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32" w:type="dxa"/>
        <w:tblInd w:w="-432" w:type="dxa"/>
        <w:tblLayout w:type="fixed"/>
        <w:tblLook w:val="0000" w:firstRow="0" w:lastRow="0" w:firstColumn="0" w:lastColumn="0" w:noHBand="0" w:noVBand="0"/>
      </w:tblPr>
      <w:tblGrid>
        <w:gridCol w:w="2070"/>
        <w:gridCol w:w="3672"/>
        <w:gridCol w:w="4590"/>
      </w:tblGrid>
      <w:tr w:rsidR="00C15867" w:rsidRPr="008E7975" w14:paraId="097789AD" w14:textId="77777777" w:rsidTr="00D66A55">
        <w:trPr>
          <w:trHeight w:val="720"/>
        </w:trPr>
        <w:tc>
          <w:tcPr>
            <w:tcW w:w="5742" w:type="dxa"/>
            <w:gridSpan w:val="2"/>
            <w:tcBorders>
              <w:bottom w:val="single" w:sz="18" w:space="0" w:color="auto"/>
            </w:tcBorders>
          </w:tcPr>
          <w:p w14:paraId="533EA4A6" w14:textId="77777777" w:rsidR="00C15867" w:rsidRPr="008E7975" w:rsidRDefault="00C15867" w:rsidP="00DA69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E7975">
              <w:rPr>
                <w:rFonts w:ascii="Univers" w:hAnsi="Univers"/>
                <w:b/>
                <w:sz w:val="28"/>
              </w:rPr>
              <w:t>NATIONS</w:t>
            </w:r>
            <w:r w:rsidRPr="008E7975">
              <w:rPr>
                <w:rFonts w:ascii="Univers" w:hAnsi="Univers"/>
                <w:b/>
                <w:sz w:val="28"/>
              </w:rPr>
              <w:br/>
              <w:t>UNIES</w:t>
            </w:r>
          </w:p>
        </w:tc>
        <w:tc>
          <w:tcPr>
            <w:tcW w:w="4590" w:type="dxa"/>
            <w:tcBorders>
              <w:bottom w:val="single" w:sz="18" w:space="0" w:color="auto"/>
            </w:tcBorders>
          </w:tcPr>
          <w:p w14:paraId="253F539E" w14:textId="77777777" w:rsidR="00C15867" w:rsidRPr="008E7975" w:rsidRDefault="00C15867" w:rsidP="00DA69D5">
            <w:pPr>
              <w:jc w:val="right"/>
              <w:rPr>
                <w:sz w:val="52"/>
                <w:szCs w:val="52"/>
              </w:rPr>
            </w:pPr>
            <w:r w:rsidRPr="008E7975">
              <w:rPr>
                <w:rFonts w:ascii="Univers Bold" w:hAnsi="Univers Bold"/>
                <w:b/>
                <w:sz w:val="72"/>
              </w:rPr>
              <w:t>EP</w:t>
            </w:r>
          </w:p>
        </w:tc>
      </w:tr>
      <w:tr w:rsidR="00C15867" w:rsidRPr="008E7975" w14:paraId="225B35F7" w14:textId="77777777" w:rsidTr="00D66A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49E96AF1" w14:textId="77777777" w:rsidR="00C15867" w:rsidRPr="008E7975" w:rsidRDefault="00E52838" w:rsidP="00DA69D5">
            <w:pPr>
              <w:spacing w:before="120"/>
            </w:pPr>
            <w:r w:rsidRPr="008E7975">
              <w:rPr>
                <w:noProof/>
                <w:lang w:val="en-US"/>
              </w:rPr>
              <mc:AlternateContent>
                <mc:Choice Requires="wpg">
                  <w:drawing>
                    <wp:anchor distT="0" distB="0" distL="114300" distR="114300" simplePos="0" relativeHeight="251660288" behindDoc="0" locked="0" layoutInCell="1" allowOverlap="1" wp14:anchorId="7BEE625A" wp14:editId="4A165DD3">
                      <wp:simplePos x="0" y="0"/>
                      <wp:positionH relativeFrom="column">
                        <wp:posOffset>5715</wp:posOffset>
                      </wp:positionH>
                      <wp:positionV relativeFrom="paragraph">
                        <wp:posOffset>33655</wp:posOffset>
                      </wp:positionV>
                      <wp:extent cx="844550" cy="154305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430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7E99364C" id="Group 1" o:spid="_x0000_s1026" style="position:absolute;margin-left:.45pt;margin-top:2.65pt;width:66.5pt;height:121.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sJqSiNAgAArwcAAA4AAAAAAAAAAAAAAAAAOgIAAGRycy9lMm9Eb2MueG1sUEsBAi0ACgAA&#10;AAAAAAAhAH4VrL8SBgAAEgYAABQAAAAAAAAAAAAAAAAA8wQAAGRycy9tZWRpYS9pbWFnZTEucG5n&#10;UEsBAi0ACgAAAAAAAAAhAOCJ3RxtCQAAbQkAABQAAAAAAAAAAAAAAAAANwsAAGRycy9tZWRpYS9p&#10;bWFnZTIucG5nUEsBAi0AFAAGAAgAAAAhALpg6gXcAAAABgEAAA8AAAAAAAAAAAAAAAAA1h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tcBorders>
              <w:top w:val="nil"/>
              <w:left w:val="nil"/>
              <w:bottom w:val="single" w:sz="36" w:space="0" w:color="auto"/>
              <w:right w:val="nil"/>
            </w:tcBorders>
          </w:tcPr>
          <w:p w14:paraId="6C6FBADD" w14:textId="77777777" w:rsidR="00CD799C" w:rsidRDefault="00CD799C" w:rsidP="00DA69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AB88921" w14:textId="235E1C48" w:rsidR="00C15867" w:rsidRPr="008E7975" w:rsidRDefault="00C15867" w:rsidP="00DA69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E7975">
              <w:rPr>
                <w:rFonts w:ascii="Univers" w:hAnsi="Univers"/>
                <w:b/>
                <w:sz w:val="32"/>
              </w:rPr>
              <w:t>Programme</w:t>
            </w:r>
          </w:p>
          <w:p w14:paraId="347167D8" w14:textId="77777777" w:rsidR="00C15867" w:rsidRPr="008E7975" w:rsidRDefault="00C15867" w:rsidP="00DA69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E7975">
              <w:rPr>
                <w:rFonts w:ascii="Univers" w:hAnsi="Univers"/>
                <w:b/>
                <w:sz w:val="32"/>
              </w:rPr>
              <w:t>des Nations Unies</w:t>
            </w:r>
          </w:p>
          <w:p w14:paraId="7DA98D6D" w14:textId="77777777" w:rsidR="00C15867" w:rsidRPr="008E7975" w:rsidRDefault="00C15867" w:rsidP="00DA69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E7975">
              <w:rPr>
                <w:rFonts w:ascii="Univers" w:hAnsi="Univers"/>
                <w:b/>
                <w:sz w:val="32"/>
              </w:rPr>
              <w:t>pour l’environnement</w:t>
            </w:r>
          </w:p>
          <w:p w14:paraId="6CA38522" w14:textId="77777777" w:rsidR="00C15867" w:rsidRPr="008E7975" w:rsidRDefault="00C15867" w:rsidP="00DA69D5">
            <w:pPr>
              <w:spacing w:before="720"/>
              <w:ind w:left="158"/>
            </w:pPr>
          </w:p>
        </w:tc>
        <w:tc>
          <w:tcPr>
            <w:tcW w:w="4590" w:type="dxa"/>
            <w:tcBorders>
              <w:top w:val="nil"/>
              <w:left w:val="nil"/>
              <w:bottom w:val="single" w:sz="36" w:space="0" w:color="auto"/>
              <w:right w:val="nil"/>
            </w:tcBorders>
          </w:tcPr>
          <w:p w14:paraId="12E71035" w14:textId="77777777" w:rsidR="00CD799C" w:rsidRDefault="00CD799C" w:rsidP="00DA69D5"/>
          <w:p w14:paraId="583750FA" w14:textId="0FFA5DA4" w:rsidR="00C15867" w:rsidRPr="008E7975" w:rsidRDefault="00C15867" w:rsidP="00DA69D5">
            <w:r w:rsidRPr="008E7975">
              <w:t>Distr.</w:t>
            </w:r>
          </w:p>
          <w:p w14:paraId="5D2A68C0" w14:textId="77777777" w:rsidR="00923540" w:rsidRPr="008E7975" w:rsidRDefault="00923540" w:rsidP="00923540">
            <w:r w:rsidRPr="008E7975">
              <w:t>GÉNÉRALE</w:t>
            </w:r>
          </w:p>
          <w:p w14:paraId="3F017719" w14:textId="77777777" w:rsidR="00C15867" w:rsidRPr="008E7975" w:rsidRDefault="00C15867" w:rsidP="00DA69D5"/>
          <w:p w14:paraId="3F01FCCD" w14:textId="7FC5309D" w:rsidR="00C15867" w:rsidRPr="00CD799C" w:rsidRDefault="0088293B" w:rsidP="00DA69D5">
            <w:r w:rsidRPr="008E7975">
              <w:fldChar w:fldCharType="begin"/>
            </w:r>
            <w:r w:rsidRPr="00CD799C">
              <w:instrText xml:space="preserve"> DOCPROPERTY "Document number"  \* MERGEFORMAT </w:instrText>
            </w:r>
            <w:r w:rsidRPr="008E7975">
              <w:fldChar w:fldCharType="separate"/>
            </w:r>
            <w:r w:rsidR="0095492E" w:rsidRPr="00CD799C">
              <w:t>UNEP/OzL.Pro/ExCom/92/9</w:t>
            </w:r>
            <w:r w:rsidRPr="008E7975">
              <w:fldChar w:fldCharType="end"/>
            </w:r>
          </w:p>
          <w:p w14:paraId="4A4C1386" w14:textId="479880E2" w:rsidR="00C15867" w:rsidRPr="00CD799C" w:rsidRDefault="0001525D" w:rsidP="00DA69D5">
            <w:r w:rsidRPr="00CD799C">
              <w:t>11 mai 2023</w:t>
            </w:r>
          </w:p>
          <w:p w14:paraId="6F330283" w14:textId="77777777" w:rsidR="00B350E8" w:rsidRDefault="00B350E8" w:rsidP="00B350E8"/>
          <w:p w14:paraId="63B3D170" w14:textId="61AE1A47" w:rsidR="00B350E8" w:rsidRPr="00E34614" w:rsidRDefault="00B350E8" w:rsidP="00B350E8">
            <w:r w:rsidRPr="00E34614">
              <w:t>FRANÇAIS</w:t>
            </w:r>
          </w:p>
          <w:p w14:paraId="040DD96F" w14:textId="0A316A50" w:rsidR="00C15867" w:rsidRPr="008E7975" w:rsidRDefault="00C15867" w:rsidP="00AB11F4">
            <w:proofErr w:type="gramStart"/>
            <w:r w:rsidRPr="008E7975">
              <w:t>ORIGINAL:</w:t>
            </w:r>
            <w:proofErr w:type="gramEnd"/>
            <w:r w:rsidRPr="008E7975">
              <w:t xml:space="preserve"> </w:t>
            </w:r>
            <w:r w:rsidR="00AB11F4" w:rsidRPr="008E7975">
              <w:t>ANGLAIS</w:t>
            </w:r>
          </w:p>
        </w:tc>
      </w:tr>
    </w:tbl>
    <w:p w14:paraId="203218E1" w14:textId="77777777" w:rsidR="00CA59FB" w:rsidRPr="008E7975" w:rsidRDefault="00C15867" w:rsidP="00CA59FB">
      <w:pPr>
        <w:jc w:val="left"/>
      </w:pPr>
      <w:r w:rsidRPr="008E7975">
        <w:t xml:space="preserve">COMITE EXECUTIF </w:t>
      </w:r>
      <w:r w:rsidRPr="008E7975">
        <w:br/>
        <w:t xml:space="preserve">  DU FONDS MULTILATERAL AUX FINS </w:t>
      </w:r>
      <w:r w:rsidRPr="008E7975">
        <w:br/>
        <w:t xml:space="preserve">  D’APPLICATION DU PROTOCOLE DE MONTREAL</w:t>
      </w:r>
      <w:r w:rsidRPr="008E7975">
        <w:br/>
        <w:t>Quatre-vingt-douzième réunion</w:t>
      </w:r>
    </w:p>
    <w:p w14:paraId="3CF1228A" w14:textId="77777777" w:rsidR="00CA59FB" w:rsidRPr="008E7975" w:rsidRDefault="00CA59FB" w:rsidP="00CA59FB">
      <w:pPr>
        <w:jc w:val="left"/>
      </w:pPr>
      <w:r w:rsidRPr="008E7975">
        <w:t>Montréal, du 29 mai au 2 juin 2023</w:t>
      </w:r>
    </w:p>
    <w:p w14:paraId="29DD01A2" w14:textId="57AAF63B" w:rsidR="003106EC" w:rsidRPr="008E7975" w:rsidRDefault="003106EC" w:rsidP="003106EC">
      <w:pPr>
        <w:jc w:val="left"/>
        <w:rPr>
          <w:sz w:val="24"/>
          <w:szCs w:val="24"/>
        </w:rPr>
      </w:pPr>
      <w:r w:rsidRPr="008E7975">
        <w:t>Point 7(a) de l’ordre du jour provisoire</w:t>
      </w:r>
      <w:r w:rsidRPr="008E7975">
        <w:rPr>
          <w:vertAlign w:val="superscript"/>
        </w:rPr>
        <w:footnoteReference w:id="1"/>
      </w:r>
      <w:r w:rsidRPr="008E7975">
        <w:rPr>
          <w:sz w:val="24"/>
        </w:rPr>
        <w:t xml:space="preserve"> </w:t>
      </w:r>
    </w:p>
    <w:p w14:paraId="09C6E7D2" w14:textId="77777777" w:rsidR="00C15867" w:rsidRPr="008E7975" w:rsidRDefault="00C15867" w:rsidP="00CA59FB">
      <w:pPr>
        <w:jc w:val="left"/>
      </w:pPr>
    </w:p>
    <w:p w14:paraId="2EB8150B" w14:textId="2C9F5384" w:rsidR="00066CE8" w:rsidRPr="008E7975" w:rsidRDefault="00066CE8" w:rsidP="003106EC"/>
    <w:p w14:paraId="2B0F62CF" w14:textId="05D90C2D" w:rsidR="003106EC" w:rsidRPr="008E7975" w:rsidRDefault="0095492E" w:rsidP="003106EC">
      <w:pPr>
        <w:jc w:val="center"/>
        <w:rPr>
          <w:b/>
        </w:rPr>
      </w:pPr>
      <w:r w:rsidRPr="008E7975">
        <w:rPr>
          <w:b/>
        </w:rPr>
        <w:t xml:space="preserve">RAPPORTS DE SITUATION ET RAPPORTS SUR LES PROJETS </w:t>
      </w:r>
    </w:p>
    <w:p w14:paraId="084E681C" w14:textId="1D294AC0" w:rsidR="003106EC" w:rsidRPr="008E7975" w:rsidRDefault="0095492E" w:rsidP="00230BD7">
      <w:pPr>
        <w:tabs>
          <w:tab w:val="left" w:pos="1440"/>
        </w:tabs>
        <w:jc w:val="center"/>
        <w:rPr>
          <w:b/>
        </w:rPr>
      </w:pPr>
      <w:r w:rsidRPr="008E7975">
        <w:rPr>
          <w:b/>
        </w:rPr>
        <w:t>COMPORTANT DES EXIGENCES PARTICULIERES DE REMISE DE RAPPORTS</w:t>
      </w:r>
    </w:p>
    <w:p w14:paraId="670C11D9" w14:textId="77777777" w:rsidR="00066CE8" w:rsidRPr="008E7975" w:rsidRDefault="00066CE8" w:rsidP="003106EC"/>
    <w:p w14:paraId="12653EF2" w14:textId="77777777" w:rsidR="003106EC" w:rsidRPr="008E7975" w:rsidRDefault="003106EC" w:rsidP="003106EC">
      <w:pPr>
        <w:pStyle w:val="Heading1"/>
      </w:pPr>
      <w:r w:rsidRPr="008E7975">
        <w:t>Le présent document sur l’état d’avancement des rapports et sur les projets comportant des exigences particulières de remise de rapports se compose des sections suivantes :</w:t>
      </w:r>
    </w:p>
    <w:p w14:paraId="512C978A" w14:textId="323BA7CB" w:rsidR="003106EC" w:rsidRPr="008E7975" w:rsidRDefault="003106EC" w:rsidP="00230BD7">
      <w:pPr>
        <w:tabs>
          <w:tab w:val="left" w:pos="1440"/>
        </w:tabs>
        <w:ind w:left="1440" w:hanging="720"/>
      </w:pPr>
      <w:r w:rsidRPr="008E7975">
        <w:t>I :</w:t>
      </w:r>
      <w:r w:rsidRPr="008E7975">
        <w:tab/>
        <w:t xml:space="preserve">Projets </w:t>
      </w:r>
      <w:r w:rsidR="00AB11F4" w:rsidRPr="008E7975">
        <w:t>présentant</w:t>
      </w:r>
      <w:r w:rsidRPr="008E7975">
        <w:t xml:space="preserve"> des retards de mise en œuvre et pour lesquels des rapports de situation spécifiques ont été demandés</w:t>
      </w:r>
    </w:p>
    <w:p w14:paraId="36BE69DE" w14:textId="77777777" w:rsidR="003106EC" w:rsidRPr="008E7975" w:rsidRDefault="003106EC" w:rsidP="003106EC">
      <w:pPr>
        <w:ind w:left="720"/>
      </w:pPr>
    </w:p>
    <w:p w14:paraId="41F0303B" w14:textId="4605B3E8" w:rsidR="003106EC" w:rsidRPr="008E7975" w:rsidRDefault="003106EC" w:rsidP="00230BD7">
      <w:pPr>
        <w:tabs>
          <w:tab w:val="left" w:pos="1440"/>
        </w:tabs>
        <w:ind w:left="1440" w:hanging="720"/>
      </w:pPr>
      <w:r w:rsidRPr="008E7975">
        <w:t>II :</w:t>
      </w:r>
      <w:r w:rsidRPr="008E7975">
        <w:tab/>
        <w:t>Projets comportant des exigences particulières de remise de rapports :</w:t>
      </w:r>
    </w:p>
    <w:p w14:paraId="36772552" w14:textId="1A03FB10" w:rsidR="003106EC" w:rsidRPr="008E7975" w:rsidRDefault="003106EC" w:rsidP="00230BD7">
      <w:pPr>
        <w:ind w:left="720" w:firstLine="720"/>
      </w:pPr>
      <w:r w:rsidRPr="008E7975">
        <w:t>II.1</w:t>
      </w:r>
      <w:r w:rsidRPr="008E7975">
        <w:tab/>
      </w:r>
      <w:r w:rsidR="00E75B03" w:rsidRPr="008E7975">
        <w:t>A</w:t>
      </w:r>
      <w:r w:rsidRPr="008E7975">
        <w:t xml:space="preserve">perçu </w:t>
      </w:r>
    </w:p>
    <w:p w14:paraId="13DF851F" w14:textId="78B66D9F" w:rsidR="003106EC" w:rsidRPr="008E7975" w:rsidRDefault="00AB11F4" w:rsidP="00230BD7">
      <w:pPr>
        <w:ind w:left="720" w:firstLine="720"/>
      </w:pPr>
      <w:r w:rsidRPr="008E7975">
        <w:t>II.2</w:t>
      </w:r>
      <w:r w:rsidRPr="008E7975">
        <w:tab/>
        <w:t>Pour a</w:t>
      </w:r>
      <w:r w:rsidR="003106EC" w:rsidRPr="008E7975">
        <w:t>pprobation générale</w:t>
      </w:r>
    </w:p>
    <w:p w14:paraId="0102B0EF" w14:textId="42F3006E" w:rsidR="003106EC" w:rsidRPr="008E7975" w:rsidRDefault="003106EC" w:rsidP="00230BD7">
      <w:pPr>
        <w:ind w:left="2160" w:hanging="720"/>
      </w:pPr>
      <w:r w:rsidRPr="008E7975">
        <w:t>II.3</w:t>
      </w:r>
      <w:r w:rsidRPr="008E7975">
        <w:tab/>
        <w:t>Pour examen individuel</w:t>
      </w:r>
    </w:p>
    <w:p w14:paraId="5F4A7CEA" w14:textId="77777777" w:rsidR="003106EC" w:rsidRPr="008E7975" w:rsidRDefault="003106EC" w:rsidP="003106EC"/>
    <w:p w14:paraId="55159D47" w14:textId="34AAD34F" w:rsidR="004E7F9C" w:rsidRPr="008E7975" w:rsidRDefault="003D6AC8" w:rsidP="00230BD7">
      <w:pPr>
        <w:ind w:left="720" w:hanging="720"/>
        <w:rPr>
          <w:b/>
          <w:sz w:val="24"/>
          <w:szCs w:val="24"/>
        </w:rPr>
      </w:pPr>
      <w:r w:rsidRPr="008E7975">
        <w:rPr>
          <w:b/>
          <w:sz w:val="24"/>
        </w:rPr>
        <w:t>I.</w:t>
      </w:r>
      <w:r w:rsidRPr="008E7975">
        <w:rPr>
          <w:b/>
          <w:sz w:val="24"/>
        </w:rPr>
        <w:tab/>
        <w:t xml:space="preserve">Projets </w:t>
      </w:r>
      <w:r w:rsidR="00AB11F4" w:rsidRPr="008E7975">
        <w:rPr>
          <w:b/>
          <w:sz w:val="24"/>
        </w:rPr>
        <w:t>présentant</w:t>
      </w:r>
      <w:r w:rsidRPr="008E7975">
        <w:rPr>
          <w:b/>
          <w:sz w:val="24"/>
        </w:rPr>
        <w:t xml:space="preserve"> des retards de mise en œuvre et pour lesquels des rapports de situation spéci</w:t>
      </w:r>
      <w:r w:rsidR="00E75B03" w:rsidRPr="008E7975">
        <w:rPr>
          <w:b/>
          <w:sz w:val="24"/>
        </w:rPr>
        <w:t xml:space="preserve">fiques </w:t>
      </w:r>
      <w:r w:rsidRPr="008E7975">
        <w:rPr>
          <w:b/>
          <w:sz w:val="24"/>
        </w:rPr>
        <w:t>ont été demandés</w:t>
      </w:r>
    </w:p>
    <w:p w14:paraId="393F98C4" w14:textId="77777777" w:rsidR="004E7F9C" w:rsidRPr="008E7975" w:rsidRDefault="004E7F9C" w:rsidP="003106EC"/>
    <w:p w14:paraId="1D18D7E4" w14:textId="7EAFE2FE" w:rsidR="0007389C" w:rsidRPr="008E7975" w:rsidRDefault="00AB11F4" w:rsidP="0007389C">
      <w:pPr>
        <w:pStyle w:val="Heading1"/>
      </w:pPr>
      <w:r w:rsidRPr="008E7975">
        <w:t>À l</w:t>
      </w:r>
      <w:r w:rsidR="0007389C" w:rsidRPr="008E7975">
        <w:t>a 91</w:t>
      </w:r>
      <w:r w:rsidR="0007389C" w:rsidRPr="008E7975">
        <w:rPr>
          <w:vertAlign w:val="superscript"/>
        </w:rPr>
        <w:t>e</w:t>
      </w:r>
      <w:r w:rsidR="0007389C" w:rsidRPr="008E7975">
        <w:t xml:space="preserve"> réunion, le Comité exécutif a pris note du fait que les agences bilatérales et d’exécution devraient faire rapport, </w:t>
      </w:r>
      <w:r w:rsidRPr="008E7975">
        <w:t>à</w:t>
      </w:r>
      <w:r w:rsidR="0007389C" w:rsidRPr="008E7975">
        <w:t xml:space="preserve"> la 92</w:t>
      </w:r>
      <w:r w:rsidR="0007389C" w:rsidRPr="008E7975">
        <w:rPr>
          <w:vertAlign w:val="superscript"/>
        </w:rPr>
        <w:t>e</w:t>
      </w:r>
      <w:r w:rsidR="0007389C" w:rsidRPr="008E7975">
        <w:t xml:space="preserve"> réunion, sur 109 projets présentant des retards de mise en œuvre et sur 37</w:t>
      </w:r>
      <w:r w:rsidRPr="008E7975">
        <w:t> </w:t>
      </w:r>
      <w:r w:rsidR="0007389C" w:rsidRPr="008E7975">
        <w:t>projets en cours</w:t>
      </w:r>
      <w:r w:rsidR="0007389C" w:rsidRPr="008E7975">
        <w:rPr>
          <w:rStyle w:val="FootnoteReference"/>
        </w:rPr>
        <w:footnoteReference w:id="2"/>
      </w:r>
      <w:r w:rsidR="0007389C" w:rsidRPr="008E7975">
        <w:t xml:space="preserve"> ou tranches d’accords pluriannuels recommandés pour des rapports de situation supplémentaires (décision 91/10(c)). En conséquence, les agences bilatérales et d’exécution concernées ont présenté les rapports demandés </w:t>
      </w:r>
      <w:r w:rsidRPr="008E7975">
        <w:t>à</w:t>
      </w:r>
      <w:r w:rsidR="0007389C" w:rsidRPr="008E7975">
        <w:t xml:space="preserve"> la 92</w:t>
      </w:r>
      <w:r w:rsidR="0007389C" w:rsidRPr="008E7975">
        <w:rPr>
          <w:vertAlign w:val="superscript"/>
        </w:rPr>
        <w:t>e</w:t>
      </w:r>
      <w:r w:rsidR="0007389C" w:rsidRPr="008E7975">
        <w:t xml:space="preserve"> réunion. Lors de l’examen des rapports, le Secrétariat s’est entretenu avec les agences bilatérales et d’exécution concernées et a constaté que plusieurs questions avaient été traitées de manière satisfaisante. Le tableau 1 présente un résumé des projets présentant des retards de mise en œuvre et des projets pour lesquels des rapports de situation supplémentaires sont recommandés, y compris leur niveau d’avancement, les recommandations du Secrétariat et les références aux annexes du présent document.</w:t>
      </w:r>
    </w:p>
    <w:p w14:paraId="5D1F04B1" w14:textId="77777777" w:rsidR="0007389C" w:rsidRPr="008E7975" w:rsidRDefault="0007389C" w:rsidP="00230BD7">
      <w:pPr>
        <w:pStyle w:val="a--"/>
        <w:keepNext/>
        <w:suppressAutoHyphens w:val="0"/>
        <w:jc w:val="left"/>
        <w:rPr>
          <w:sz w:val="22"/>
          <w:szCs w:val="22"/>
        </w:rPr>
      </w:pPr>
      <w:r w:rsidRPr="008E7975">
        <w:rPr>
          <w:sz w:val="22"/>
        </w:rPr>
        <w:lastRenderedPageBreak/>
        <w:t xml:space="preserve">Tableau 1. Résumé des projets présentant des retards de mise en œuvre et rapports de situation supplémentaires </w:t>
      </w:r>
    </w:p>
    <w:tbl>
      <w:tblPr>
        <w:tblStyle w:val="TableGrid"/>
        <w:tblW w:w="5000" w:type="pct"/>
        <w:tblLook w:val="04A0" w:firstRow="1" w:lastRow="0" w:firstColumn="1" w:lastColumn="0" w:noHBand="0" w:noVBand="1"/>
      </w:tblPr>
      <w:tblGrid>
        <w:gridCol w:w="2839"/>
        <w:gridCol w:w="1264"/>
        <w:gridCol w:w="1047"/>
        <w:gridCol w:w="3119"/>
        <w:gridCol w:w="1081"/>
      </w:tblGrid>
      <w:tr w:rsidR="0007389C" w:rsidRPr="008E7975" w14:paraId="3043B836" w14:textId="77777777" w:rsidTr="00DA69D5">
        <w:trPr>
          <w:trHeight w:val="224"/>
        </w:trPr>
        <w:tc>
          <w:tcPr>
            <w:tcW w:w="1518" w:type="pct"/>
            <w:shd w:val="clear" w:color="auto" w:fill="auto"/>
          </w:tcPr>
          <w:p w14:paraId="0A03E35B"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Niveau d’avancement</w:t>
            </w:r>
          </w:p>
        </w:tc>
        <w:tc>
          <w:tcPr>
            <w:tcW w:w="676" w:type="pct"/>
            <w:shd w:val="clear" w:color="auto" w:fill="auto"/>
          </w:tcPr>
          <w:p w14:paraId="5235C07F"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Nombre de projets</w:t>
            </w:r>
          </w:p>
        </w:tc>
        <w:tc>
          <w:tcPr>
            <w:tcW w:w="560" w:type="pct"/>
            <w:shd w:val="clear" w:color="auto" w:fill="auto"/>
          </w:tcPr>
          <w:p w14:paraId="7326A8F1"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Décision</w:t>
            </w:r>
          </w:p>
        </w:tc>
        <w:tc>
          <w:tcPr>
            <w:tcW w:w="1668" w:type="pct"/>
            <w:shd w:val="clear" w:color="auto" w:fill="auto"/>
          </w:tcPr>
          <w:p w14:paraId="2D2C1977"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Recommandation</w:t>
            </w:r>
          </w:p>
        </w:tc>
        <w:tc>
          <w:tcPr>
            <w:tcW w:w="578" w:type="pct"/>
            <w:shd w:val="clear" w:color="auto" w:fill="auto"/>
          </w:tcPr>
          <w:p w14:paraId="0FD9C413"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Annexe</w:t>
            </w:r>
          </w:p>
        </w:tc>
      </w:tr>
      <w:tr w:rsidR="0007389C" w:rsidRPr="008E7975" w14:paraId="39721FF4" w14:textId="77777777" w:rsidTr="00DA69D5">
        <w:trPr>
          <w:trHeight w:val="54"/>
        </w:trPr>
        <w:tc>
          <w:tcPr>
            <w:tcW w:w="5000" w:type="pct"/>
            <w:gridSpan w:val="5"/>
            <w:shd w:val="clear" w:color="auto" w:fill="auto"/>
          </w:tcPr>
          <w:p w14:paraId="30FEC902" w14:textId="77777777" w:rsidR="0007389C" w:rsidRPr="008E7975" w:rsidRDefault="0007389C" w:rsidP="00DA69D5">
            <w:pPr>
              <w:pStyle w:val="Heading1"/>
              <w:numPr>
                <w:ilvl w:val="0"/>
                <w:numId w:val="0"/>
              </w:numPr>
              <w:spacing w:after="0"/>
              <w:rPr>
                <w:rFonts w:asciiTheme="majorBidi" w:hAnsiTheme="majorBidi" w:cstheme="majorBidi"/>
                <w:b/>
                <w:bCs/>
                <w:sz w:val="20"/>
                <w:szCs w:val="20"/>
              </w:rPr>
            </w:pPr>
            <w:r w:rsidRPr="008E7975">
              <w:rPr>
                <w:rFonts w:asciiTheme="majorBidi" w:hAnsiTheme="majorBidi"/>
                <w:b/>
                <w:sz w:val="20"/>
              </w:rPr>
              <w:t>Retards de mise en œuvre</w:t>
            </w:r>
          </w:p>
        </w:tc>
      </w:tr>
      <w:tr w:rsidR="0007389C" w:rsidRPr="008E7975" w14:paraId="5AC1CC5E" w14:textId="77777777" w:rsidTr="00DA69D5">
        <w:tc>
          <w:tcPr>
            <w:tcW w:w="1518" w:type="pct"/>
            <w:shd w:val="clear" w:color="auto" w:fill="auto"/>
          </w:tcPr>
          <w:p w14:paraId="6A409F64"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 xml:space="preserve">Avancement </w:t>
            </w:r>
          </w:p>
          <w:p w14:paraId="4C2FB1AB" w14:textId="77777777" w:rsidR="0007389C" w:rsidRPr="008E7975" w:rsidRDefault="0007389C" w:rsidP="00DA69D5">
            <w:pPr>
              <w:pStyle w:val="Heading1"/>
              <w:numPr>
                <w:ilvl w:val="0"/>
                <w:numId w:val="0"/>
              </w:numPr>
              <w:spacing w:after="0"/>
              <w:ind w:right="-107"/>
              <w:jc w:val="left"/>
              <w:rPr>
                <w:rFonts w:asciiTheme="majorBidi" w:hAnsiTheme="majorBidi" w:cstheme="majorBidi"/>
                <w:sz w:val="20"/>
                <w:szCs w:val="20"/>
              </w:rPr>
            </w:pPr>
            <w:r w:rsidRPr="008E7975">
              <w:rPr>
                <w:rFonts w:asciiTheme="majorBidi" w:hAnsiTheme="majorBidi"/>
                <w:sz w:val="20"/>
              </w:rPr>
              <w:t>(Projets individuels et accords pluriannuels)</w:t>
            </w:r>
          </w:p>
        </w:tc>
        <w:tc>
          <w:tcPr>
            <w:tcW w:w="676" w:type="pct"/>
            <w:shd w:val="clear" w:color="auto" w:fill="auto"/>
          </w:tcPr>
          <w:p w14:paraId="5CBFCE00"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70</w:t>
            </w:r>
          </w:p>
        </w:tc>
        <w:tc>
          <w:tcPr>
            <w:tcW w:w="560" w:type="pct"/>
            <w:shd w:val="clear" w:color="auto" w:fill="auto"/>
          </w:tcPr>
          <w:p w14:paraId="454ED0E2"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32/4</w:t>
            </w:r>
          </w:p>
        </w:tc>
        <w:tc>
          <w:tcPr>
            <w:tcW w:w="1668" w:type="pct"/>
            <w:shd w:val="clear" w:color="auto" w:fill="auto"/>
          </w:tcPr>
          <w:p w14:paraId="7BB043BE"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À supprimer des futurs rapports</w:t>
            </w:r>
          </w:p>
        </w:tc>
        <w:tc>
          <w:tcPr>
            <w:tcW w:w="578" w:type="pct"/>
            <w:shd w:val="clear" w:color="auto" w:fill="auto"/>
          </w:tcPr>
          <w:p w14:paraId="3423C177"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s.o.</w:t>
            </w:r>
          </w:p>
        </w:tc>
      </w:tr>
      <w:tr w:rsidR="0007389C" w:rsidRPr="008E7975" w14:paraId="65DD9795" w14:textId="77777777" w:rsidTr="00DA69D5">
        <w:tc>
          <w:tcPr>
            <w:tcW w:w="1518" w:type="pct"/>
            <w:shd w:val="clear" w:color="auto" w:fill="auto"/>
          </w:tcPr>
          <w:p w14:paraId="57CA1FB1" w14:textId="77777777" w:rsidR="0007389C" w:rsidRPr="008E7975" w:rsidRDefault="0007389C" w:rsidP="00DA69D5">
            <w:pPr>
              <w:pStyle w:val="Heading1"/>
              <w:numPr>
                <w:ilvl w:val="0"/>
                <w:numId w:val="0"/>
              </w:numPr>
              <w:spacing w:after="0"/>
              <w:jc w:val="left"/>
              <w:rPr>
                <w:rFonts w:asciiTheme="majorBidi" w:hAnsiTheme="majorBidi" w:cstheme="majorBidi"/>
                <w:sz w:val="20"/>
                <w:szCs w:val="20"/>
              </w:rPr>
            </w:pPr>
            <w:r w:rsidRPr="008E7975">
              <w:rPr>
                <w:rFonts w:asciiTheme="majorBidi" w:hAnsiTheme="majorBidi"/>
                <w:sz w:val="20"/>
              </w:rPr>
              <w:t xml:space="preserve">Quelques avancées </w:t>
            </w:r>
          </w:p>
          <w:p w14:paraId="002EB893" w14:textId="77777777" w:rsidR="0007389C" w:rsidRPr="008E7975" w:rsidRDefault="0007389C" w:rsidP="00DA69D5">
            <w:pPr>
              <w:pStyle w:val="Heading1"/>
              <w:numPr>
                <w:ilvl w:val="0"/>
                <w:numId w:val="0"/>
              </w:numPr>
              <w:spacing w:after="0"/>
              <w:ind w:right="-107"/>
              <w:jc w:val="left"/>
              <w:rPr>
                <w:rFonts w:asciiTheme="majorBidi" w:hAnsiTheme="majorBidi" w:cstheme="majorBidi"/>
                <w:sz w:val="20"/>
                <w:szCs w:val="20"/>
              </w:rPr>
            </w:pPr>
            <w:r w:rsidRPr="008E7975">
              <w:rPr>
                <w:rFonts w:asciiTheme="majorBidi" w:hAnsiTheme="majorBidi"/>
                <w:sz w:val="20"/>
              </w:rPr>
              <w:t>(Projets individuels et accords pluriannuels)</w:t>
            </w:r>
          </w:p>
        </w:tc>
        <w:tc>
          <w:tcPr>
            <w:tcW w:w="676" w:type="pct"/>
            <w:shd w:val="clear" w:color="auto" w:fill="auto"/>
          </w:tcPr>
          <w:p w14:paraId="1B6B88C4"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29</w:t>
            </w:r>
          </w:p>
        </w:tc>
        <w:tc>
          <w:tcPr>
            <w:tcW w:w="560" w:type="pct"/>
            <w:shd w:val="clear" w:color="auto" w:fill="auto"/>
          </w:tcPr>
          <w:p w14:paraId="076A84E0"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32/4</w:t>
            </w:r>
          </w:p>
        </w:tc>
        <w:tc>
          <w:tcPr>
            <w:tcW w:w="1668" w:type="pct"/>
            <w:shd w:val="clear" w:color="auto" w:fill="auto"/>
          </w:tcPr>
          <w:p w14:paraId="1C7833AF"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Poursuivre la surveillance jusqu’à leur achèvement final</w:t>
            </w:r>
          </w:p>
        </w:tc>
        <w:tc>
          <w:tcPr>
            <w:tcW w:w="578" w:type="pct"/>
            <w:shd w:val="clear" w:color="auto" w:fill="auto"/>
          </w:tcPr>
          <w:p w14:paraId="4A637DCA"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Annexe I</w:t>
            </w:r>
          </w:p>
        </w:tc>
      </w:tr>
      <w:tr w:rsidR="0007389C" w:rsidRPr="008E7975" w14:paraId="23038267" w14:textId="77777777" w:rsidTr="00DA69D5">
        <w:tc>
          <w:tcPr>
            <w:tcW w:w="1518" w:type="pct"/>
            <w:shd w:val="clear" w:color="auto" w:fill="auto"/>
          </w:tcPr>
          <w:p w14:paraId="010D09DF"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Pas d’avancée pour la première fois (accords pluriannuels)</w:t>
            </w:r>
          </w:p>
        </w:tc>
        <w:tc>
          <w:tcPr>
            <w:tcW w:w="676" w:type="pct"/>
            <w:shd w:val="clear" w:color="auto" w:fill="auto"/>
          </w:tcPr>
          <w:p w14:paraId="6C406236"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7</w:t>
            </w:r>
          </w:p>
        </w:tc>
        <w:tc>
          <w:tcPr>
            <w:tcW w:w="560" w:type="pct"/>
            <w:shd w:val="clear" w:color="auto" w:fill="auto"/>
          </w:tcPr>
          <w:p w14:paraId="7D04A647"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84/45</w:t>
            </w:r>
          </w:p>
        </w:tc>
        <w:tc>
          <w:tcPr>
            <w:tcW w:w="1668" w:type="pct"/>
            <w:shd w:val="clear" w:color="auto" w:fill="auto"/>
          </w:tcPr>
          <w:p w14:paraId="366BF67E"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 xml:space="preserve">Poursuivre la surveillance jusqu’à leur achèvement final </w:t>
            </w:r>
          </w:p>
        </w:tc>
        <w:tc>
          <w:tcPr>
            <w:tcW w:w="578" w:type="pct"/>
            <w:shd w:val="clear" w:color="auto" w:fill="auto"/>
          </w:tcPr>
          <w:p w14:paraId="66DC0D9F"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Annexe II</w:t>
            </w:r>
          </w:p>
        </w:tc>
      </w:tr>
      <w:tr w:rsidR="0007389C" w:rsidRPr="008E7975" w14:paraId="3F99A697" w14:textId="77777777" w:rsidTr="00DA69D5">
        <w:tc>
          <w:tcPr>
            <w:tcW w:w="1518" w:type="pct"/>
            <w:shd w:val="clear" w:color="auto" w:fill="auto"/>
          </w:tcPr>
          <w:p w14:paraId="58AE63A3" w14:textId="77777777" w:rsidR="0007389C" w:rsidRPr="008E7975" w:rsidRDefault="0007389C" w:rsidP="00DA69D5">
            <w:pPr>
              <w:pStyle w:val="Heading1"/>
              <w:numPr>
                <w:ilvl w:val="0"/>
                <w:numId w:val="0"/>
              </w:numPr>
              <w:spacing w:after="0"/>
              <w:jc w:val="left"/>
              <w:rPr>
                <w:rFonts w:asciiTheme="majorBidi" w:hAnsiTheme="majorBidi" w:cstheme="majorBidi"/>
                <w:sz w:val="20"/>
                <w:szCs w:val="20"/>
              </w:rPr>
            </w:pPr>
            <w:r w:rsidRPr="008E7975">
              <w:rPr>
                <w:rFonts w:asciiTheme="majorBidi" w:hAnsiTheme="majorBidi"/>
                <w:sz w:val="20"/>
              </w:rPr>
              <w:t xml:space="preserve">Pas d’avancée pendant deux réunions consécutives (accords pluriannuels) </w:t>
            </w:r>
          </w:p>
        </w:tc>
        <w:tc>
          <w:tcPr>
            <w:tcW w:w="676" w:type="pct"/>
            <w:shd w:val="clear" w:color="auto" w:fill="auto"/>
          </w:tcPr>
          <w:p w14:paraId="3531433A"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3</w:t>
            </w:r>
          </w:p>
        </w:tc>
        <w:tc>
          <w:tcPr>
            <w:tcW w:w="560" w:type="pct"/>
            <w:shd w:val="clear" w:color="auto" w:fill="auto"/>
          </w:tcPr>
          <w:p w14:paraId="3DECC7D6"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84/45</w:t>
            </w:r>
          </w:p>
        </w:tc>
        <w:tc>
          <w:tcPr>
            <w:tcW w:w="1668" w:type="pct"/>
            <w:shd w:val="clear" w:color="auto" w:fill="auto"/>
          </w:tcPr>
          <w:p w14:paraId="3FBB2652"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Envoyer des avis d’annulation éventuelle</w:t>
            </w:r>
          </w:p>
        </w:tc>
        <w:tc>
          <w:tcPr>
            <w:tcW w:w="578" w:type="pct"/>
            <w:shd w:val="clear" w:color="auto" w:fill="auto"/>
          </w:tcPr>
          <w:p w14:paraId="09B9FFDE"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Annexe III</w:t>
            </w:r>
          </w:p>
        </w:tc>
      </w:tr>
      <w:tr w:rsidR="0007389C" w:rsidRPr="008E7975" w14:paraId="452A6FE5" w14:textId="77777777" w:rsidTr="00DA69D5">
        <w:tc>
          <w:tcPr>
            <w:tcW w:w="1518" w:type="pct"/>
            <w:shd w:val="clear" w:color="auto" w:fill="auto"/>
          </w:tcPr>
          <w:p w14:paraId="0498B884" w14:textId="77777777" w:rsidR="0007389C" w:rsidRPr="008E7975" w:rsidRDefault="0007389C" w:rsidP="00DA69D5">
            <w:pPr>
              <w:pStyle w:val="Heading1"/>
              <w:numPr>
                <w:ilvl w:val="0"/>
                <w:numId w:val="0"/>
              </w:numPr>
              <w:spacing w:after="0"/>
              <w:rPr>
                <w:rFonts w:asciiTheme="majorBidi" w:hAnsiTheme="majorBidi" w:cstheme="majorBidi"/>
                <w:b/>
                <w:bCs/>
                <w:sz w:val="20"/>
                <w:szCs w:val="20"/>
              </w:rPr>
            </w:pPr>
            <w:r w:rsidRPr="008E7975">
              <w:rPr>
                <w:rFonts w:asciiTheme="majorBidi" w:hAnsiTheme="majorBidi"/>
                <w:b/>
                <w:sz w:val="20"/>
              </w:rPr>
              <w:t>Total</w:t>
            </w:r>
          </w:p>
        </w:tc>
        <w:tc>
          <w:tcPr>
            <w:tcW w:w="676" w:type="pct"/>
            <w:shd w:val="clear" w:color="auto" w:fill="auto"/>
          </w:tcPr>
          <w:p w14:paraId="71EB4244"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109</w:t>
            </w:r>
          </w:p>
        </w:tc>
        <w:tc>
          <w:tcPr>
            <w:tcW w:w="560" w:type="pct"/>
            <w:shd w:val="clear" w:color="auto" w:fill="auto"/>
          </w:tcPr>
          <w:p w14:paraId="695A323F" w14:textId="77777777" w:rsidR="0007389C" w:rsidRPr="008E7975" w:rsidRDefault="0007389C" w:rsidP="00DA69D5">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44468B5B" w14:textId="77777777" w:rsidR="0007389C" w:rsidRPr="008E7975" w:rsidRDefault="0007389C" w:rsidP="00DA69D5">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615CEE2F" w14:textId="77777777" w:rsidR="0007389C" w:rsidRPr="008E7975" w:rsidRDefault="0007389C" w:rsidP="00DA69D5">
            <w:pPr>
              <w:pStyle w:val="Heading1"/>
              <w:numPr>
                <w:ilvl w:val="0"/>
                <w:numId w:val="0"/>
              </w:numPr>
              <w:spacing w:after="0"/>
              <w:rPr>
                <w:rFonts w:asciiTheme="majorBidi" w:hAnsiTheme="majorBidi" w:cstheme="majorBidi"/>
                <w:sz w:val="20"/>
                <w:szCs w:val="20"/>
              </w:rPr>
            </w:pPr>
          </w:p>
        </w:tc>
      </w:tr>
      <w:tr w:rsidR="0007389C" w:rsidRPr="008E7975" w14:paraId="6CCE81FC" w14:textId="77777777" w:rsidTr="00DA69D5">
        <w:tc>
          <w:tcPr>
            <w:tcW w:w="5000" w:type="pct"/>
            <w:gridSpan w:val="5"/>
            <w:shd w:val="clear" w:color="auto" w:fill="auto"/>
          </w:tcPr>
          <w:p w14:paraId="08137079" w14:textId="77777777" w:rsidR="0007389C" w:rsidRPr="008E7975" w:rsidRDefault="0007389C" w:rsidP="00DA69D5">
            <w:pPr>
              <w:pStyle w:val="Heading1"/>
              <w:numPr>
                <w:ilvl w:val="0"/>
                <w:numId w:val="0"/>
              </w:numPr>
              <w:spacing w:after="0"/>
              <w:rPr>
                <w:rFonts w:asciiTheme="majorBidi" w:hAnsiTheme="majorBidi" w:cstheme="majorBidi"/>
                <w:b/>
                <w:bCs/>
                <w:sz w:val="20"/>
                <w:szCs w:val="20"/>
              </w:rPr>
            </w:pPr>
            <w:r w:rsidRPr="008E7975">
              <w:rPr>
                <w:rFonts w:asciiTheme="majorBidi" w:hAnsiTheme="majorBidi"/>
                <w:b/>
                <w:sz w:val="20"/>
              </w:rPr>
              <w:t>Rapports de situation</w:t>
            </w:r>
          </w:p>
        </w:tc>
      </w:tr>
      <w:tr w:rsidR="0007389C" w:rsidRPr="008E7975" w14:paraId="4158B8FB" w14:textId="77777777" w:rsidTr="00DA69D5">
        <w:tc>
          <w:tcPr>
            <w:tcW w:w="1518" w:type="pct"/>
            <w:shd w:val="clear" w:color="auto" w:fill="auto"/>
          </w:tcPr>
          <w:p w14:paraId="495D8AF2" w14:textId="77777777" w:rsidR="0007389C" w:rsidRPr="008E7975" w:rsidRDefault="0007389C" w:rsidP="00DA69D5">
            <w:pPr>
              <w:pStyle w:val="Heading1"/>
              <w:numPr>
                <w:ilvl w:val="0"/>
                <w:numId w:val="0"/>
              </w:numPr>
              <w:spacing w:after="0"/>
              <w:jc w:val="left"/>
              <w:rPr>
                <w:rFonts w:asciiTheme="majorBidi" w:hAnsiTheme="majorBidi" w:cstheme="majorBidi"/>
                <w:sz w:val="20"/>
                <w:szCs w:val="20"/>
              </w:rPr>
            </w:pPr>
            <w:r w:rsidRPr="008E7975">
              <w:rPr>
                <w:rFonts w:asciiTheme="majorBidi" w:hAnsiTheme="majorBidi"/>
                <w:sz w:val="20"/>
              </w:rPr>
              <w:t>Aucune question en suspens</w:t>
            </w:r>
          </w:p>
        </w:tc>
        <w:tc>
          <w:tcPr>
            <w:tcW w:w="676" w:type="pct"/>
            <w:shd w:val="clear" w:color="auto" w:fill="auto"/>
          </w:tcPr>
          <w:p w14:paraId="24A83D0F"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7</w:t>
            </w:r>
          </w:p>
        </w:tc>
        <w:tc>
          <w:tcPr>
            <w:tcW w:w="560" w:type="pct"/>
            <w:shd w:val="clear" w:color="auto" w:fill="auto"/>
          </w:tcPr>
          <w:p w14:paraId="653B2570"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51/13</w:t>
            </w:r>
          </w:p>
        </w:tc>
        <w:tc>
          <w:tcPr>
            <w:tcW w:w="1668" w:type="pct"/>
            <w:shd w:val="clear" w:color="auto" w:fill="auto"/>
          </w:tcPr>
          <w:p w14:paraId="29183459" w14:textId="77777777" w:rsidR="0007389C" w:rsidRPr="008E7975" w:rsidRDefault="0007389C" w:rsidP="00DA69D5">
            <w:pPr>
              <w:pStyle w:val="Heading1"/>
              <w:numPr>
                <w:ilvl w:val="0"/>
                <w:numId w:val="0"/>
              </w:numPr>
              <w:spacing w:after="0"/>
              <w:rPr>
                <w:rFonts w:asciiTheme="majorBidi" w:hAnsiTheme="majorBidi" w:cstheme="majorBidi"/>
                <w:sz w:val="20"/>
                <w:szCs w:val="20"/>
              </w:rPr>
            </w:pPr>
            <w:r w:rsidRPr="008E7975">
              <w:rPr>
                <w:rFonts w:asciiTheme="majorBidi" w:hAnsiTheme="majorBidi"/>
                <w:sz w:val="20"/>
              </w:rPr>
              <w:t>À supprimer des futurs rapports</w:t>
            </w:r>
          </w:p>
        </w:tc>
        <w:tc>
          <w:tcPr>
            <w:tcW w:w="578" w:type="pct"/>
            <w:shd w:val="clear" w:color="auto" w:fill="auto"/>
          </w:tcPr>
          <w:p w14:paraId="209CFB13"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s.o.</w:t>
            </w:r>
          </w:p>
        </w:tc>
      </w:tr>
      <w:tr w:rsidR="0007389C" w:rsidRPr="008E7975" w14:paraId="688936C7" w14:textId="77777777" w:rsidTr="00DA69D5">
        <w:tc>
          <w:tcPr>
            <w:tcW w:w="1518" w:type="pct"/>
            <w:shd w:val="clear" w:color="auto" w:fill="auto"/>
          </w:tcPr>
          <w:p w14:paraId="03BD4E0D" w14:textId="77777777" w:rsidR="0007389C" w:rsidRPr="008E7975" w:rsidRDefault="0007389C" w:rsidP="00DA69D5">
            <w:pPr>
              <w:pStyle w:val="Heading1"/>
              <w:numPr>
                <w:ilvl w:val="0"/>
                <w:numId w:val="0"/>
              </w:numPr>
              <w:spacing w:after="0"/>
              <w:jc w:val="left"/>
              <w:rPr>
                <w:rFonts w:asciiTheme="majorBidi" w:hAnsiTheme="majorBidi" w:cstheme="majorBidi"/>
                <w:sz w:val="20"/>
                <w:szCs w:val="20"/>
              </w:rPr>
            </w:pPr>
            <w:r w:rsidRPr="008E7975">
              <w:rPr>
                <w:rFonts w:asciiTheme="majorBidi" w:hAnsiTheme="majorBidi"/>
                <w:sz w:val="20"/>
              </w:rPr>
              <w:t xml:space="preserve">Des questions doivent encore être résolues </w:t>
            </w:r>
          </w:p>
        </w:tc>
        <w:tc>
          <w:tcPr>
            <w:tcW w:w="676" w:type="pct"/>
            <w:shd w:val="clear" w:color="auto" w:fill="auto"/>
          </w:tcPr>
          <w:p w14:paraId="10680C89"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17</w:t>
            </w:r>
          </w:p>
        </w:tc>
        <w:tc>
          <w:tcPr>
            <w:tcW w:w="560" w:type="pct"/>
            <w:shd w:val="clear" w:color="auto" w:fill="auto"/>
          </w:tcPr>
          <w:p w14:paraId="02B5A603"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51/13</w:t>
            </w:r>
          </w:p>
        </w:tc>
        <w:tc>
          <w:tcPr>
            <w:tcW w:w="1668" w:type="pct"/>
            <w:shd w:val="clear" w:color="auto" w:fill="auto"/>
          </w:tcPr>
          <w:p w14:paraId="0DAE6416" w14:textId="77777777" w:rsidR="0007389C" w:rsidRPr="008E7975" w:rsidRDefault="0007389C" w:rsidP="00DA69D5">
            <w:pPr>
              <w:pStyle w:val="Heading1"/>
              <w:numPr>
                <w:ilvl w:val="0"/>
                <w:numId w:val="0"/>
              </w:numPr>
              <w:spacing w:after="0"/>
              <w:jc w:val="left"/>
              <w:rPr>
                <w:rFonts w:asciiTheme="majorBidi" w:hAnsiTheme="majorBidi" w:cstheme="majorBidi"/>
                <w:sz w:val="20"/>
                <w:szCs w:val="20"/>
              </w:rPr>
            </w:pPr>
            <w:r w:rsidRPr="008E7975">
              <w:rPr>
                <w:rFonts w:asciiTheme="majorBidi" w:hAnsiTheme="majorBidi"/>
                <w:sz w:val="20"/>
              </w:rPr>
              <w:t xml:space="preserve">Demander la présentation de rapports de situation supplémentaires </w:t>
            </w:r>
          </w:p>
        </w:tc>
        <w:tc>
          <w:tcPr>
            <w:tcW w:w="578" w:type="pct"/>
            <w:shd w:val="clear" w:color="auto" w:fill="auto"/>
          </w:tcPr>
          <w:p w14:paraId="76424CCC" w14:textId="77777777" w:rsidR="0007389C" w:rsidRPr="008E7975" w:rsidRDefault="0007389C" w:rsidP="00DA69D5">
            <w:pPr>
              <w:pStyle w:val="Heading1"/>
              <w:numPr>
                <w:ilvl w:val="0"/>
                <w:numId w:val="0"/>
              </w:numPr>
              <w:spacing w:after="0"/>
              <w:jc w:val="center"/>
              <w:rPr>
                <w:rFonts w:asciiTheme="majorBidi" w:hAnsiTheme="majorBidi" w:cstheme="majorBidi"/>
                <w:sz w:val="20"/>
                <w:szCs w:val="20"/>
              </w:rPr>
            </w:pPr>
            <w:r w:rsidRPr="008E7975">
              <w:rPr>
                <w:rFonts w:asciiTheme="majorBidi" w:hAnsiTheme="majorBidi"/>
                <w:sz w:val="20"/>
              </w:rPr>
              <w:t>Annexe IV</w:t>
            </w:r>
          </w:p>
        </w:tc>
      </w:tr>
      <w:tr w:rsidR="0007389C" w:rsidRPr="008E7975" w14:paraId="6F7449AD" w14:textId="77777777" w:rsidTr="00DA69D5">
        <w:tc>
          <w:tcPr>
            <w:tcW w:w="1518" w:type="pct"/>
            <w:shd w:val="clear" w:color="auto" w:fill="auto"/>
          </w:tcPr>
          <w:p w14:paraId="7307561E" w14:textId="77777777" w:rsidR="0007389C" w:rsidRPr="008E7975" w:rsidRDefault="0007389C" w:rsidP="00DA69D5">
            <w:pPr>
              <w:pStyle w:val="Heading1"/>
              <w:numPr>
                <w:ilvl w:val="0"/>
                <w:numId w:val="0"/>
              </w:numPr>
              <w:spacing w:after="0"/>
              <w:jc w:val="left"/>
              <w:rPr>
                <w:rFonts w:asciiTheme="majorBidi" w:hAnsiTheme="majorBidi" w:cstheme="majorBidi"/>
                <w:b/>
                <w:bCs/>
                <w:sz w:val="20"/>
                <w:szCs w:val="20"/>
              </w:rPr>
            </w:pPr>
            <w:r w:rsidRPr="008E7975">
              <w:rPr>
                <w:rFonts w:asciiTheme="majorBidi" w:hAnsiTheme="majorBidi"/>
                <w:b/>
                <w:sz w:val="20"/>
              </w:rPr>
              <w:t>Total</w:t>
            </w:r>
          </w:p>
        </w:tc>
        <w:tc>
          <w:tcPr>
            <w:tcW w:w="676" w:type="pct"/>
            <w:shd w:val="clear" w:color="auto" w:fill="auto"/>
          </w:tcPr>
          <w:p w14:paraId="7B7FB754" w14:textId="77777777" w:rsidR="0007389C" w:rsidRPr="008E7975" w:rsidRDefault="0007389C" w:rsidP="00DA69D5">
            <w:pPr>
              <w:pStyle w:val="Heading1"/>
              <w:numPr>
                <w:ilvl w:val="0"/>
                <w:numId w:val="0"/>
              </w:numPr>
              <w:spacing w:after="0"/>
              <w:jc w:val="center"/>
              <w:rPr>
                <w:rFonts w:asciiTheme="majorBidi" w:hAnsiTheme="majorBidi" w:cstheme="majorBidi"/>
                <w:b/>
                <w:bCs/>
                <w:sz w:val="20"/>
                <w:szCs w:val="20"/>
              </w:rPr>
            </w:pPr>
            <w:r w:rsidRPr="008E7975">
              <w:rPr>
                <w:rFonts w:asciiTheme="majorBidi" w:hAnsiTheme="majorBidi"/>
                <w:b/>
                <w:sz w:val="20"/>
              </w:rPr>
              <w:t>24</w:t>
            </w:r>
          </w:p>
        </w:tc>
        <w:tc>
          <w:tcPr>
            <w:tcW w:w="560" w:type="pct"/>
            <w:shd w:val="clear" w:color="auto" w:fill="auto"/>
          </w:tcPr>
          <w:p w14:paraId="6DA90A39" w14:textId="77777777" w:rsidR="0007389C" w:rsidRPr="008E7975" w:rsidRDefault="0007389C" w:rsidP="00DA69D5">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08FA1E87" w14:textId="77777777" w:rsidR="0007389C" w:rsidRPr="008E7975" w:rsidRDefault="0007389C" w:rsidP="00DA69D5">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7E71D138" w14:textId="77777777" w:rsidR="0007389C" w:rsidRPr="008E7975" w:rsidRDefault="0007389C" w:rsidP="00DA69D5">
            <w:pPr>
              <w:pStyle w:val="Heading1"/>
              <w:numPr>
                <w:ilvl w:val="0"/>
                <w:numId w:val="0"/>
              </w:numPr>
              <w:spacing w:after="0"/>
              <w:rPr>
                <w:rFonts w:asciiTheme="majorBidi" w:hAnsiTheme="majorBidi" w:cstheme="majorBidi"/>
                <w:sz w:val="20"/>
                <w:szCs w:val="20"/>
              </w:rPr>
            </w:pPr>
          </w:p>
        </w:tc>
      </w:tr>
    </w:tbl>
    <w:p w14:paraId="5B3B6742" w14:textId="07C61C48" w:rsidR="0007389C" w:rsidRPr="008E7975" w:rsidRDefault="0007389C" w:rsidP="0007389C">
      <w:pPr>
        <w:pStyle w:val="Heading1"/>
        <w:numPr>
          <w:ilvl w:val="0"/>
          <w:numId w:val="0"/>
        </w:numPr>
        <w:spacing w:after="0"/>
        <w:rPr>
          <w:sz w:val="16"/>
          <w:szCs w:val="16"/>
        </w:rPr>
      </w:pPr>
      <w:r w:rsidRPr="008E7975">
        <w:rPr>
          <w:sz w:val="16"/>
        </w:rPr>
        <w:t xml:space="preserve">*À l’exclusion de 13 projets qui sont inclus dans la section </w:t>
      </w:r>
      <w:r w:rsidR="00E75B03" w:rsidRPr="008E7975">
        <w:rPr>
          <w:sz w:val="16"/>
        </w:rPr>
        <w:t xml:space="preserve">relative aux </w:t>
      </w:r>
      <w:r w:rsidRPr="008E7975">
        <w:rPr>
          <w:sz w:val="16"/>
        </w:rPr>
        <w:t>retards de mise en œuvre.</w:t>
      </w:r>
    </w:p>
    <w:p w14:paraId="10F54118" w14:textId="77777777" w:rsidR="0007389C" w:rsidRPr="008E7975" w:rsidRDefault="0007389C" w:rsidP="0007389C"/>
    <w:p w14:paraId="2BCF01B3" w14:textId="77777777" w:rsidR="0007389C" w:rsidRPr="008E7975" w:rsidRDefault="0007389C" w:rsidP="0007389C">
      <w:pPr>
        <w:pStyle w:val="a--"/>
        <w:keepNext/>
        <w:suppressAutoHyphens w:val="0"/>
        <w:jc w:val="left"/>
        <w:rPr>
          <w:sz w:val="22"/>
          <w:szCs w:val="22"/>
        </w:rPr>
      </w:pPr>
      <w:r w:rsidRPr="008E7975">
        <w:rPr>
          <w:sz w:val="22"/>
        </w:rPr>
        <w:t>Recommandation</w:t>
      </w:r>
    </w:p>
    <w:p w14:paraId="3F80EA8C" w14:textId="77777777" w:rsidR="0007389C" w:rsidRPr="008E7975" w:rsidRDefault="0007389C" w:rsidP="0007389C">
      <w:pPr>
        <w:pStyle w:val="0Heading0"/>
        <w:keepNext/>
        <w:rPr>
          <w:lang w:val="en-CA"/>
        </w:rPr>
      </w:pPr>
    </w:p>
    <w:p w14:paraId="4FB2D161" w14:textId="77777777" w:rsidR="0007389C" w:rsidRPr="008E7975" w:rsidRDefault="0007389C" w:rsidP="0007389C">
      <w:pPr>
        <w:pStyle w:val="Heading1"/>
      </w:pPr>
      <w:r w:rsidRPr="008E7975">
        <w:t>Le Comité exécutif voudra peut-être :</w:t>
      </w:r>
    </w:p>
    <w:p w14:paraId="1A174BE2" w14:textId="77777777" w:rsidR="0007389C" w:rsidRPr="008E7975" w:rsidRDefault="0007389C" w:rsidP="0007389C">
      <w:pPr>
        <w:pStyle w:val="Heading2"/>
        <w:numPr>
          <w:ilvl w:val="1"/>
          <w:numId w:val="1"/>
        </w:numPr>
      </w:pPr>
      <w:r w:rsidRPr="008E7975">
        <w:t>Prendre note :</w:t>
      </w:r>
    </w:p>
    <w:p w14:paraId="0AC6E82F" w14:textId="77777777" w:rsidR="0007389C" w:rsidRPr="008E7975" w:rsidRDefault="0007389C" w:rsidP="0007389C">
      <w:pPr>
        <w:pStyle w:val="Heading3"/>
        <w:numPr>
          <w:ilvl w:val="2"/>
          <w:numId w:val="1"/>
        </w:numPr>
      </w:pPr>
      <w:r w:rsidRPr="008E7975">
        <w:t xml:space="preserve">Des rapports sur les retards de mise en œuvre et les rapports de situation présentés par les agences bilatérales et les agences de mise en œuvre, contenus dans le document UNEP/OzL.Pro/ExCom/92/9 ; </w:t>
      </w:r>
    </w:p>
    <w:p w14:paraId="0BC606B4" w14:textId="7D555274" w:rsidR="0007389C" w:rsidRPr="008E7975" w:rsidRDefault="0007389C" w:rsidP="0007389C">
      <w:pPr>
        <w:pStyle w:val="Heading3"/>
        <w:numPr>
          <w:ilvl w:val="2"/>
          <w:numId w:val="1"/>
        </w:numPr>
      </w:pPr>
      <w:r w:rsidRPr="008E7975">
        <w:t>Du fait que le Sec</w:t>
      </w:r>
      <w:r w:rsidR="00AB11F4" w:rsidRPr="008E7975">
        <w:t>rétariat enverra une lettre au G</w:t>
      </w:r>
      <w:r w:rsidRPr="008E7975">
        <w:t>ouvernement du Myanmar et au PNUE en sa qualité d’agence d’exécution au sujet de l’annulation éventuelle du plan de gestion de l’élimination des HCFC : phase I, première tranche (MYA/PHA/68/TAS/14) et deuxième tranche (MYA/PHA/80/TAS/18) ;</w:t>
      </w:r>
    </w:p>
    <w:p w14:paraId="46FBE0A3" w14:textId="0C846EB8" w:rsidR="0007389C" w:rsidRPr="008E7975" w:rsidRDefault="0007389C" w:rsidP="0095492E">
      <w:pPr>
        <w:pStyle w:val="Heading3"/>
        <w:widowControl/>
        <w:numPr>
          <w:ilvl w:val="2"/>
          <w:numId w:val="1"/>
        </w:numPr>
      </w:pPr>
      <w:r w:rsidRPr="008E7975">
        <w:t>Du fait que le Secrétar</w:t>
      </w:r>
      <w:r w:rsidR="00AB11F4" w:rsidRPr="008E7975">
        <w:t>iat enverra une lettre au G</w:t>
      </w:r>
      <w:r w:rsidRPr="008E7975">
        <w:t>ouvernement de l’Afghanistan et à l’ONUDI en tant qu’agence d’exécution au sujet de l’annulation éventuelle du plan de gestion de l’élimination des HCFC : phase I, troisième tranche (AFG/PHA/79/INV/22) ;</w:t>
      </w:r>
    </w:p>
    <w:p w14:paraId="7FD387AD" w14:textId="77777777" w:rsidR="00AB11F4" w:rsidRPr="008E7975" w:rsidRDefault="0007389C" w:rsidP="0095492E">
      <w:pPr>
        <w:pStyle w:val="Heading3"/>
        <w:widowControl/>
        <w:numPr>
          <w:ilvl w:val="2"/>
          <w:numId w:val="1"/>
        </w:numPr>
      </w:pPr>
      <w:r w:rsidRPr="008E7975">
        <w:t>Du fait que les agences bilatérales et d’exécution feront rapport au Comité exécutif, lors de sa 93</w:t>
      </w:r>
      <w:r w:rsidRPr="008E7975">
        <w:rPr>
          <w:vertAlign w:val="superscript"/>
        </w:rPr>
        <w:t>e</w:t>
      </w:r>
      <w:r w:rsidRPr="008E7975">
        <w:t xml:space="preserve"> réunion, sur 39 projets présentant des retards de mise en œuvre, comme indiqué dans les Annexes I, II et III du présent document, et sur 17 projets pour lesquels des rapports de situation supplémentaires sont recommandés, comme indiqué dans l’Annexe IV du présent document, dans le cadre du rapport périodique et financier annuel 2022 des agences bilatérales et d’exécution ; et</w:t>
      </w:r>
    </w:p>
    <w:p w14:paraId="0A88F59D" w14:textId="710903E3" w:rsidR="00BB2764" w:rsidRPr="008E7975" w:rsidRDefault="0007389C" w:rsidP="0095492E">
      <w:pPr>
        <w:pStyle w:val="Heading3"/>
        <w:widowControl/>
        <w:numPr>
          <w:ilvl w:val="2"/>
          <w:numId w:val="1"/>
        </w:numPr>
      </w:pPr>
      <w:r w:rsidRPr="008E7975">
        <w:lastRenderedPageBreak/>
        <w:t>Approuver les recommandations concernant les projets en cours présentant des questions spécifiques mentionnées dans la dernière colonne de l’Annexe IV au présent document.</w:t>
      </w:r>
    </w:p>
    <w:p w14:paraId="547C1A7E" w14:textId="60D10C61" w:rsidR="00232711" w:rsidRPr="008E7975" w:rsidRDefault="00232711" w:rsidP="00232711">
      <w:pPr>
        <w:rPr>
          <w:b/>
          <w:sz w:val="24"/>
          <w:szCs w:val="24"/>
        </w:rPr>
      </w:pPr>
      <w:r w:rsidRPr="008E7975">
        <w:rPr>
          <w:b/>
          <w:sz w:val="24"/>
        </w:rPr>
        <w:t>II.</w:t>
      </w:r>
      <w:r w:rsidRPr="008E7975">
        <w:rPr>
          <w:b/>
          <w:sz w:val="24"/>
        </w:rPr>
        <w:tab/>
        <w:t>Projets comportant des exigences particulières de remise de rapports</w:t>
      </w:r>
    </w:p>
    <w:p w14:paraId="126B5324" w14:textId="3A614FD0" w:rsidR="003D6AC8" w:rsidRPr="008E7975" w:rsidRDefault="003D6AC8" w:rsidP="003D6AC8"/>
    <w:p w14:paraId="5DFA7439" w14:textId="58F43698" w:rsidR="00DD3E77" w:rsidRPr="008E7975" w:rsidRDefault="00DD3E77" w:rsidP="00DD3E77">
      <w:pPr>
        <w:pStyle w:val="Style3"/>
      </w:pPr>
      <w:r w:rsidRPr="008E7975">
        <w:t>II.1</w:t>
      </w:r>
      <w:r w:rsidRPr="008E7975">
        <w:tab/>
      </w:r>
      <w:r w:rsidR="00E75B03" w:rsidRPr="008E7975">
        <w:t>A</w:t>
      </w:r>
      <w:r w:rsidRPr="008E7975">
        <w:t>perçu</w:t>
      </w:r>
    </w:p>
    <w:p w14:paraId="6C4991D6" w14:textId="59442EF3" w:rsidR="00DD3E77" w:rsidRPr="008E7975" w:rsidRDefault="00DD3E77" w:rsidP="00936627">
      <w:pPr>
        <w:pStyle w:val="Heading1"/>
      </w:pPr>
      <w:r w:rsidRPr="008E7975">
        <w:t>Le tableau 2 dresse la liste des rapports sur les projets comportant des exigences particulières de remise de rapports présentés lors de la 92</w:t>
      </w:r>
      <w:r w:rsidRPr="008E7975">
        <w:rPr>
          <w:vertAlign w:val="superscript"/>
        </w:rPr>
        <w:t>e</w:t>
      </w:r>
      <w:r w:rsidRPr="008E7975">
        <w:t> réunion et recommandés aux fins d’approbation générale.</w:t>
      </w:r>
    </w:p>
    <w:p w14:paraId="5D6CA47E" w14:textId="09764F1E" w:rsidR="00DD3E77" w:rsidRPr="008E7975" w:rsidRDefault="00DD3E77" w:rsidP="00DD3E77">
      <w:pPr>
        <w:keepNext/>
        <w:keepLines/>
        <w:rPr>
          <w:b/>
        </w:rPr>
      </w:pPr>
      <w:r w:rsidRPr="008E7975">
        <w:rPr>
          <w:b/>
        </w:rPr>
        <w:t>Tableau 2. Rapports sur les projets comportant des exigences particulières de remise de rapport recommandés aux fins d’approbation générale</w:t>
      </w:r>
    </w:p>
    <w:tbl>
      <w:tblPr>
        <w:tblStyle w:val="TableGrid"/>
        <w:tblW w:w="0" w:type="auto"/>
        <w:tblLook w:val="04A0" w:firstRow="1" w:lastRow="0" w:firstColumn="1" w:lastColumn="0" w:noHBand="0" w:noVBand="1"/>
      </w:tblPr>
      <w:tblGrid>
        <w:gridCol w:w="2335"/>
        <w:gridCol w:w="5310"/>
        <w:gridCol w:w="1705"/>
      </w:tblGrid>
      <w:tr w:rsidR="00DD3E77" w:rsidRPr="008E7975" w14:paraId="10FF376C" w14:textId="77777777" w:rsidTr="00163A0A">
        <w:trPr>
          <w:tblHeader/>
        </w:trPr>
        <w:tc>
          <w:tcPr>
            <w:tcW w:w="2335" w:type="dxa"/>
            <w:tcBorders>
              <w:top w:val="single" w:sz="4" w:space="0" w:color="auto"/>
              <w:left w:val="single" w:sz="4" w:space="0" w:color="auto"/>
              <w:bottom w:val="single" w:sz="4" w:space="0" w:color="auto"/>
              <w:right w:val="single" w:sz="4" w:space="0" w:color="auto"/>
            </w:tcBorders>
            <w:hideMark/>
          </w:tcPr>
          <w:p w14:paraId="2BEF6964" w14:textId="77777777" w:rsidR="00DD3E77" w:rsidRPr="008E7975" w:rsidRDefault="00DD3E77">
            <w:pPr>
              <w:keepNext/>
              <w:keepLines/>
              <w:jc w:val="center"/>
              <w:rPr>
                <w:b/>
                <w:sz w:val="20"/>
                <w:szCs w:val="20"/>
              </w:rPr>
            </w:pPr>
            <w:r w:rsidRPr="008E7975">
              <w:rPr>
                <w:b/>
                <w:sz w:val="20"/>
              </w:rPr>
              <w:t>Pays</w:t>
            </w:r>
          </w:p>
        </w:tc>
        <w:tc>
          <w:tcPr>
            <w:tcW w:w="5310" w:type="dxa"/>
            <w:tcBorders>
              <w:top w:val="single" w:sz="4" w:space="0" w:color="auto"/>
              <w:left w:val="single" w:sz="4" w:space="0" w:color="auto"/>
              <w:bottom w:val="single" w:sz="4" w:space="0" w:color="auto"/>
              <w:right w:val="single" w:sz="4" w:space="0" w:color="auto"/>
            </w:tcBorders>
            <w:hideMark/>
          </w:tcPr>
          <w:p w14:paraId="1AAADF39" w14:textId="77777777" w:rsidR="00DD3E77" w:rsidRPr="008E7975" w:rsidRDefault="00DD3E77">
            <w:pPr>
              <w:keepNext/>
              <w:keepLines/>
              <w:jc w:val="center"/>
              <w:rPr>
                <w:b/>
                <w:sz w:val="20"/>
                <w:szCs w:val="20"/>
              </w:rPr>
            </w:pPr>
            <w:r w:rsidRPr="008E7975">
              <w:rPr>
                <w:b/>
                <w:sz w:val="20"/>
              </w:rPr>
              <w:t>Titre du projet</w:t>
            </w:r>
          </w:p>
        </w:tc>
        <w:tc>
          <w:tcPr>
            <w:tcW w:w="1705" w:type="dxa"/>
            <w:tcBorders>
              <w:top w:val="single" w:sz="4" w:space="0" w:color="auto"/>
              <w:left w:val="single" w:sz="4" w:space="0" w:color="auto"/>
              <w:bottom w:val="single" w:sz="4" w:space="0" w:color="auto"/>
              <w:right w:val="single" w:sz="4" w:space="0" w:color="auto"/>
            </w:tcBorders>
            <w:hideMark/>
          </w:tcPr>
          <w:p w14:paraId="28424289" w14:textId="2DF307E2" w:rsidR="00DD3E77" w:rsidRPr="008E7975" w:rsidRDefault="00AB11F4">
            <w:pPr>
              <w:keepNext/>
              <w:keepLines/>
              <w:jc w:val="center"/>
              <w:rPr>
                <w:b/>
                <w:sz w:val="20"/>
                <w:szCs w:val="20"/>
              </w:rPr>
            </w:pPr>
            <w:r w:rsidRPr="008E7975">
              <w:rPr>
                <w:b/>
                <w:sz w:val="20"/>
              </w:rPr>
              <w:t>Alinéas</w:t>
            </w:r>
          </w:p>
        </w:tc>
      </w:tr>
      <w:tr w:rsidR="00DD3E77" w:rsidRPr="008E7975" w14:paraId="0B7FDD2C" w14:textId="77777777" w:rsidTr="00163A0A">
        <w:tc>
          <w:tcPr>
            <w:tcW w:w="9350" w:type="dxa"/>
            <w:gridSpan w:val="3"/>
            <w:tcBorders>
              <w:top w:val="single" w:sz="4" w:space="0" w:color="auto"/>
              <w:left w:val="single" w:sz="4" w:space="0" w:color="auto"/>
              <w:bottom w:val="single" w:sz="4" w:space="0" w:color="auto"/>
              <w:right w:val="single" w:sz="4" w:space="0" w:color="auto"/>
            </w:tcBorders>
            <w:hideMark/>
          </w:tcPr>
          <w:p w14:paraId="29FDDFCF" w14:textId="77777777" w:rsidR="00DD3E77" w:rsidRPr="008E7975" w:rsidRDefault="00DD3E77">
            <w:pPr>
              <w:jc w:val="left"/>
              <w:rPr>
                <w:b/>
                <w:sz w:val="20"/>
                <w:szCs w:val="20"/>
              </w:rPr>
            </w:pPr>
            <w:r w:rsidRPr="008E7975">
              <w:rPr>
                <w:b/>
                <w:sz w:val="20"/>
              </w:rPr>
              <w:t>Rapports concernant les plans de gestion de l’élimination des HCFC</w:t>
            </w:r>
          </w:p>
        </w:tc>
      </w:tr>
      <w:tr w:rsidR="009A543F" w:rsidRPr="008E7975" w14:paraId="7D20389D" w14:textId="77777777" w:rsidTr="009C2158">
        <w:tc>
          <w:tcPr>
            <w:tcW w:w="2335" w:type="dxa"/>
            <w:tcBorders>
              <w:top w:val="single" w:sz="4" w:space="0" w:color="auto"/>
              <w:left w:val="single" w:sz="4" w:space="0" w:color="auto"/>
              <w:bottom w:val="single" w:sz="4" w:space="0" w:color="auto"/>
              <w:right w:val="single" w:sz="4" w:space="0" w:color="auto"/>
            </w:tcBorders>
          </w:tcPr>
          <w:p w14:paraId="19007B79" w14:textId="6D46E53B" w:rsidR="009A543F" w:rsidRPr="008E7975" w:rsidRDefault="009A543F">
            <w:pPr>
              <w:rPr>
                <w:sz w:val="20"/>
                <w:szCs w:val="20"/>
              </w:rPr>
            </w:pPr>
            <w:r w:rsidRPr="008E7975">
              <w:rPr>
                <w:sz w:val="20"/>
              </w:rPr>
              <w:t>Bangladesh</w:t>
            </w:r>
          </w:p>
        </w:tc>
        <w:tc>
          <w:tcPr>
            <w:tcW w:w="5310" w:type="dxa"/>
            <w:tcBorders>
              <w:top w:val="single" w:sz="4" w:space="0" w:color="auto"/>
              <w:left w:val="single" w:sz="4" w:space="0" w:color="auto"/>
              <w:bottom w:val="single" w:sz="4" w:space="0" w:color="auto"/>
              <w:right w:val="single" w:sz="4" w:space="0" w:color="auto"/>
            </w:tcBorders>
          </w:tcPr>
          <w:p w14:paraId="428D9D62" w14:textId="00EA58A0" w:rsidR="009A543F" w:rsidRPr="008E7975" w:rsidRDefault="009A543F">
            <w:pPr>
              <w:rPr>
                <w:sz w:val="20"/>
                <w:szCs w:val="20"/>
              </w:rPr>
            </w:pPr>
            <w:r w:rsidRPr="008E7975">
              <w:rPr>
                <w:sz w:val="20"/>
              </w:rPr>
              <w:t>Plan de gestion de l’élimination des HCFC (phase II – rapport de vérification)</w:t>
            </w:r>
          </w:p>
        </w:tc>
        <w:tc>
          <w:tcPr>
            <w:tcW w:w="1705" w:type="dxa"/>
            <w:tcBorders>
              <w:top w:val="single" w:sz="4" w:space="0" w:color="auto"/>
              <w:left w:val="single" w:sz="4" w:space="0" w:color="auto"/>
              <w:bottom w:val="single" w:sz="4" w:space="0" w:color="auto"/>
              <w:right w:val="single" w:sz="4" w:space="0" w:color="auto"/>
            </w:tcBorders>
          </w:tcPr>
          <w:p w14:paraId="4DDB9CEE" w14:textId="0AB212DF" w:rsidR="009A543F" w:rsidRPr="008E7975" w:rsidRDefault="00695AEE">
            <w:pPr>
              <w:jc w:val="center"/>
              <w:rPr>
                <w:sz w:val="20"/>
                <w:szCs w:val="20"/>
              </w:rPr>
            </w:pPr>
            <w:r w:rsidRPr="008E7975">
              <w:rPr>
                <w:sz w:val="20"/>
              </w:rPr>
              <w:t>7-13</w:t>
            </w:r>
          </w:p>
        </w:tc>
      </w:tr>
      <w:tr w:rsidR="009C2158" w:rsidRPr="008E7975" w14:paraId="44FDEAEA" w14:textId="77777777" w:rsidTr="00DD3E77">
        <w:tc>
          <w:tcPr>
            <w:tcW w:w="2335" w:type="dxa"/>
            <w:tcBorders>
              <w:top w:val="single" w:sz="4" w:space="0" w:color="auto"/>
              <w:left w:val="single" w:sz="4" w:space="0" w:color="auto"/>
              <w:bottom w:val="single" w:sz="4" w:space="0" w:color="auto"/>
              <w:right w:val="single" w:sz="4" w:space="0" w:color="auto"/>
            </w:tcBorders>
          </w:tcPr>
          <w:p w14:paraId="0D0544FF" w14:textId="45F15069" w:rsidR="009C2158" w:rsidRPr="008E7975" w:rsidRDefault="009C2158">
            <w:pPr>
              <w:rPr>
                <w:sz w:val="20"/>
                <w:szCs w:val="20"/>
              </w:rPr>
            </w:pPr>
            <w:r w:rsidRPr="008E7975">
              <w:rPr>
                <w:sz w:val="20"/>
              </w:rPr>
              <w:t>Brésil</w:t>
            </w:r>
          </w:p>
        </w:tc>
        <w:tc>
          <w:tcPr>
            <w:tcW w:w="5310" w:type="dxa"/>
            <w:tcBorders>
              <w:top w:val="single" w:sz="4" w:space="0" w:color="auto"/>
              <w:left w:val="single" w:sz="4" w:space="0" w:color="auto"/>
              <w:bottom w:val="single" w:sz="4" w:space="0" w:color="auto"/>
              <w:right w:val="single" w:sz="4" w:space="0" w:color="auto"/>
            </w:tcBorders>
          </w:tcPr>
          <w:p w14:paraId="1E34A4C9" w14:textId="1B9C80E5" w:rsidR="009C2158" w:rsidRPr="008E7975" w:rsidRDefault="00683704">
            <w:pPr>
              <w:rPr>
                <w:sz w:val="20"/>
                <w:szCs w:val="20"/>
              </w:rPr>
            </w:pPr>
            <w:r w:rsidRPr="008E7975">
              <w:rPr>
                <w:sz w:val="20"/>
              </w:rPr>
              <w:t>Plan de gestion de l’élimination des HCFC (phase II – rapport sur l’utilisation temporaire de technologies à fort potentiel de réchauffement global à U-Tech)</w:t>
            </w:r>
          </w:p>
        </w:tc>
        <w:tc>
          <w:tcPr>
            <w:tcW w:w="1705" w:type="dxa"/>
            <w:tcBorders>
              <w:top w:val="single" w:sz="4" w:space="0" w:color="auto"/>
              <w:left w:val="single" w:sz="4" w:space="0" w:color="auto"/>
              <w:bottom w:val="single" w:sz="4" w:space="0" w:color="auto"/>
              <w:right w:val="single" w:sz="4" w:space="0" w:color="auto"/>
            </w:tcBorders>
          </w:tcPr>
          <w:p w14:paraId="64A264B2" w14:textId="0CEF48B6" w:rsidR="009C2158" w:rsidRPr="008E7975" w:rsidRDefault="00695AEE">
            <w:pPr>
              <w:jc w:val="center"/>
              <w:rPr>
                <w:sz w:val="20"/>
                <w:szCs w:val="20"/>
              </w:rPr>
            </w:pPr>
            <w:r w:rsidRPr="008E7975">
              <w:rPr>
                <w:sz w:val="20"/>
              </w:rPr>
              <w:t>14-20</w:t>
            </w:r>
          </w:p>
        </w:tc>
      </w:tr>
      <w:tr w:rsidR="007B44E4" w:rsidRPr="008E7975" w14:paraId="371BBB02" w14:textId="77777777" w:rsidTr="00DD3E77">
        <w:tc>
          <w:tcPr>
            <w:tcW w:w="2335" w:type="dxa"/>
            <w:tcBorders>
              <w:top w:val="single" w:sz="4" w:space="0" w:color="auto"/>
              <w:left w:val="single" w:sz="4" w:space="0" w:color="auto"/>
              <w:bottom w:val="single" w:sz="4" w:space="0" w:color="auto"/>
              <w:right w:val="single" w:sz="4" w:space="0" w:color="auto"/>
            </w:tcBorders>
          </w:tcPr>
          <w:p w14:paraId="58711E8E" w14:textId="568981E3" w:rsidR="007B44E4" w:rsidRPr="008E7975" w:rsidRDefault="007B44E4">
            <w:pPr>
              <w:rPr>
                <w:sz w:val="20"/>
                <w:szCs w:val="20"/>
              </w:rPr>
            </w:pPr>
            <w:r w:rsidRPr="008E7975">
              <w:rPr>
                <w:sz w:val="20"/>
              </w:rPr>
              <w:t>Chine</w:t>
            </w:r>
          </w:p>
        </w:tc>
        <w:tc>
          <w:tcPr>
            <w:tcW w:w="5310" w:type="dxa"/>
            <w:tcBorders>
              <w:top w:val="single" w:sz="4" w:space="0" w:color="auto"/>
              <w:left w:val="single" w:sz="4" w:space="0" w:color="auto"/>
              <w:bottom w:val="single" w:sz="4" w:space="0" w:color="auto"/>
              <w:right w:val="single" w:sz="4" w:space="0" w:color="auto"/>
            </w:tcBorders>
          </w:tcPr>
          <w:p w14:paraId="06AE10A5" w14:textId="2702436F" w:rsidR="007B44E4" w:rsidRPr="008E7975" w:rsidRDefault="007B44E4">
            <w:pPr>
              <w:rPr>
                <w:sz w:val="20"/>
                <w:szCs w:val="20"/>
              </w:rPr>
            </w:pPr>
            <w:bookmarkStart w:id="0" w:name="_Hlk133334405"/>
            <w:r w:rsidRPr="008E7975">
              <w:rPr>
                <w:sz w:val="20"/>
              </w:rPr>
              <w:t>Plan de gestion de l’élimination des HCFC (phase I – rapport sur le décaissement des surcoûts d’exploitation dans le cadre du plan du secteur des équipements de réfrigération et de climatisation industrielle et commerciale)</w:t>
            </w:r>
            <w:bookmarkEnd w:id="0"/>
          </w:p>
        </w:tc>
        <w:tc>
          <w:tcPr>
            <w:tcW w:w="1705" w:type="dxa"/>
            <w:tcBorders>
              <w:top w:val="single" w:sz="4" w:space="0" w:color="auto"/>
              <w:left w:val="single" w:sz="4" w:space="0" w:color="auto"/>
              <w:bottom w:val="single" w:sz="4" w:space="0" w:color="auto"/>
              <w:right w:val="single" w:sz="4" w:space="0" w:color="auto"/>
            </w:tcBorders>
          </w:tcPr>
          <w:p w14:paraId="5EC1425C" w14:textId="053EF116" w:rsidR="007B44E4" w:rsidRPr="008E7975" w:rsidRDefault="00695AEE">
            <w:pPr>
              <w:jc w:val="center"/>
              <w:rPr>
                <w:sz w:val="20"/>
                <w:szCs w:val="20"/>
              </w:rPr>
            </w:pPr>
            <w:r w:rsidRPr="008E7975">
              <w:rPr>
                <w:sz w:val="20"/>
              </w:rPr>
              <w:t>21</w:t>
            </w:r>
            <w:r w:rsidR="00E75B03" w:rsidRPr="008E7975">
              <w:rPr>
                <w:sz w:val="20"/>
              </w:rPr>
              <w:t>-</w:t>
            </w:r>
            <w:r w:rsidRPr="008E7975">
              <w:rPr>
                <w:sz w:val="20"/>
              </w:rPr>
              <w:t>26</w:t>
            </w:r>
          </w:p>
        </w:tc>
      </w:tr>
      <w:tr w:rsidR="00DD3E77" w:rsidRPr="008E7975" w14:paraId="5F984B93" w14:textId="77777777" w:rsidTr="00DD3E77">
        <w:tc>
          <w:tcPr>
            <w:tcW w:w="2335" w:type="dxa"/>
            <w:tcBorders>
              <w:top w:val="single" w:sz="4" w:space="0" w:color="auto"/>
              <w:left w:val="single" w:sz="4" w:space="0" w:color="auto"/>
              <w:bottom w:val="single" w:sz="4" w:space="0" w:color="auto"/>
              <w:right w:val="single" w:sz="4" w:space="0" w:color="auto"/>
            </w:tcBorders>
            <w:hideMark/>
          </w:tcPr>
          <w:p w14:paraId="6533CCDC" w14:textId="77777777" w:rsidR="00DD3E77" w:rsidRPr="008E7975" w:rsidRDefault="00DD3E77">
            <w:pPr>
              <w:rPr>
                <w:sz w:val="20"/>
                <w:szCs w:val="20"/>
              </w:rPr>
            </w:pPr>
            <w:r w:rsidRPr="008E7975">
              <w:rPr>
                <w:sz w:val="20"/>
              </w:rPr>
              <w:t>Côte d’Ivoire</w:t>
            </w:r>
          </w:p>
        </w:tc>
        <w:tc>
          <w:tcPr>
            <w:tcW w:w="5310" w:type="dxa"/>
            <w:tcBorders>
              <w:top w:val="single" w:sz="4" w:space="0" w:color="auto"/>
              <w:left w:val="single" w:sz="4" w:space="0" w:color="auto"/>
              <w:bottom w:val="single" w:sz="4" w:space="0" w:color="auto"/>
              <w:right w:val="single" w:sz="4" w:space="0" w:color="auto"/>
            </w:tcBorders>
            <w:hideMark/>
          </w:tcPr>
          <w:p w14:paraId="0F46EF6A" w14:textId="38B35465" w:rsidR="00DD3E77" w:rsidRPr="008E7975" w:rsidRDefault="00D452D1">
            <w:pPr>
              <w:rPr>
                <w:sz w:val="20"/>
                <w:szCs w:val="20"/>
              </w:rPr>
            </w:pPr>
            <w:r w:rsidRPr="008E7975">
              <w:rPr>
                <w:sz w:val="20"/>
              </w:rPr>
              <w:t>Plan de gestion de l’élimination des HCFC (phase I – rapport sur l’adoption de l’arrêté interministériel sur la réglementation de l’importation, de l’exportation, du transit, de la réexportation et du commerce des SAO et autres mesures sur le renforcement de la surveillance et des systèmes de déclaration des importations et exportations de HCFC)</w:t>
            </w:r>
          </w:p>
        </w:tc>
        <w:tc>
          <w:tcPr>
            <w:tcW w:w="1705" w:type="dxa"/>
            <w:tcBorders>
              <w:top w:val="single" w:sz="4" w:space="0" w:color="auto"/>
              <w:left w:val="single" w:sz="4" w:space="0" w:color="auto"/>
              <w:bottom w:val="single" w:sz="4" w:space="0" w:color="auto"/>
              <w:right w:val="single" w:sz="4" w:space="0" w:color="auto"/>
            </w:tcBorders>
            <w:hideMark/>
          </w:tcPr>
          <w:p w14:paraId="2F5B60AB" w14:textId="650B1716" w:rsidR="00DD3E77" w:rsidRPr="008E7975" w:rsidRDefault="00695AEE">
            <w:pPr>
              <w:jc w:val="center"/>
              <w:rPr>
                <w:sz w:val="20"/>
                <w:szCs w:val="20"/>
              </w:rPr>
            </w:pPr>
            <w:r w:rsidRPr="008E7975">
              <w:rPr>
                <w:sz w:val="20"/>
              </w:rPr>
              <w:t>27</w:t>
            </w:r>
            <w:r w:rsidR="00E75B03" w:rsidRPr="008E7975">
              <w:rPr>
                <w:sz w:val="20"/>
              </w:rPr>
              <w:t>-</w:t>
            </w:r>
            <w:r w:rsidRPr="008E7975">
              <w:rPr>
                <w:sz w:val="20"/>
              </w:rPr>
              <w:t>30</w:t>
            </w:r>
          </w:p>
        </w:tc>
      </w:tr>
      <w:tr w:rsidR="002820E3" w:rsidRPr="008E7975" w14:paraId="662B16AA" w14:textId="77777777" w:rsidTr="00DD3E77">
        <w:tc>
          <w:tcPr>
            <w:tcW w:w="2335" w:type="dxa"/>
            <w:tcBorders>
              <w:top w:val="single" w:sz="4" w:space="0" w:color="auto"/>
              <w:left w:val="single" w:sz="4" w:space="0" w:color="auto"/>
              <w:bottom w:val="single" w:sz="4" w:space="0" w:color="auto"/>
              <w:right w:val="single" w:sz="4" w:space="0" w:color="auto"/>
            </w:tcBorders>
          </w:tcPr>
          <w:p w14:paraId="1984226E" w14:textId="59BB7E7A" w:rsidR="002820E3" w:rsidRPr="008E7975" w:rsidRDefault="002820E3" w:rsidP="002820E3">
            <w:pPr>
              <w:rPr>
                <w:sz w:val="20"/>
                <w:szCs w:val="20"/>
              </w:rPr>
            </w:pPr>
            <w:r w:rsidRPr="008E7975">
              <w:rPr>
                <w:sz w:val="20"/>
              </w:rPr>
              <w:t>Égypte</w:t>
            </w:r>
          </w:p>
        </w:tc>
        <w:tc>
          <w:tcPr>
            <w:tcW w:w="5310" w:type="dxa"/>
            <w:tcBorders>
              <w:top w:val="single" w:sz="4" w:space="0" w:color="auto"/>
              <w:left w:val="single" w:sz="4" w:space="0" w:color="auto"/>
              <w:bottom w:val="single" w:sz="4" w:space="0" w:color="auto"/>
              <w:right w:val="single" w:sz="4" w:space="0" w:color="auto"/>
            </w:tcBorders>
          </w:tcPr>
          <w:p w14:paraId="7D29A5AE" w14:textId="38878EA1" w:rsidR="002820E3" w:rsidRPr="008E7975" w:rsidRDefault="00A16B76" w:rsidP="002820E3">
            <w:pPr>
              <w:rPr>
                <w:sz w:val="20"/>
                <w:szCs w:val="20"/>
              </w:rPr>
            </w:pPr>
            <w:r w:rsidRPr="008E7975">
              <w:rPr>
                <w:sz w:val="20"/>
              </w:rPr>
              <w:t>Plan de gestion de l’élimination des HCFC (phase II – demande de flexibilité au titre de la décision 79/34(e))</w:t>
            </w:r>
          </w:p>
        </w:tc>
        <w:tc>
          <w:tcPr>
            <w:tcW w:w="1705" w:type="dxa"/>
            <w:tcBorders>
              <w:top w:val="single" w:sz="4" w:space="0" w:color="auto"/>
              <w:left w:val="single" w:sz="4" w:space="0" w:color="auto"/>
              <w:bottom w:val="single" w:sz="4" w:space="0" w:color="auto"/>
              <w:right w:val="single" w:sz="4" w:space="0" w:color="auto"/>
            </w:tcBorders>
          </w:tcPr>
          <w:p w14:paraId="41C60E9B" w14:textId="0F04D77A" w:rsidR="002820E3" w:rsidRPr="008E7975" w:rsidRDefault="00695AEE" w:rsidP="002820E3">
            <w:pPr>
              <w:jc w:val="center"/>
              <w:rPr>
                <w:sz w:val="20"/>
                <w:szCs w:val="20"/>
              </w:rPr>
            </w:pPr>
            <w:r w:rsidRPr="008E7975">
              <w:rPr>
                <w:sz w:val="20"/>
              </w:rPr>
              <w:t>31-36</w:t>
            </w:r>
          </w:p>
        </w:tc>
      </w:tr>
      <w:tr w:rsidR="000B2660" w:rsidRPr="008E7975" w14:paraId="29CD70D7" w14:textId="77777777" w:rsidTr="00DD3E77">
        <w:tc>
          <w:tcPr>
            <w:tcW w:w="2335" w:type="dxa"/>
            <w:tcBorders>
              <w:top w:val="single" w:sz="4" w:space="0" w:color="auto"/>
              <w:left w:val="single" w:sz="4" w:space="0" w:color="auto"/>
              <w:bottom w:val="single" w:sz="4" w:space="0" w:color="auto"/>
              <w:right w:val="single" w:sz="4" w:space="0" w:color="auto"/>
            </w:tcBorders>
          </w:tcPr>
          <w:p w14:paraId="611AA907" w14:textId="3F7C208F" w:rsidR="000B2660" w:rsidRPr="008E7975" w:rsidRDefault="000B2660">
            <w:pPr>
              <w:rPr>
                <w:sz w:val="20"/>
                <w:szCs w:val="20"/>
              </w:rPr>
            </w:pPr>
            <w:r w:rsidRPr="008E7975">
              <w:rPr>
                <w:sz w:val="20"/>
              </w:rPr>
              <w:t>Éthiopie</w:t>
            </w:r>
          </w:p>
        </w:tc>
        <w:tc>
          <w:tcPr>
            <w:tcW w:w="5310" w:type="dxa"/>
            <w:tcBorders>
              <w:top w:val="single" w:sz="4" w:space="0" w:color="auto"/>
              <w:left w:val="single" w:sz="4" w:space="0" w:color="auto"/>
              <w:bottom w:val="single" w:sz="4" w:space="0" w:color="auto"/>
              <w:right w:val="single" w:sz="4" w:space="0" w:color="auto"/>
            </w:tcBorders>
          </w:tcPr>
          <w:p w14:paraId="56D3526D" w14:textId="02268503" w:rsidR="000B2660" w:rsidRPr="008E7975" w:rsidRDefault="003B2A43">
            <w:pPr>
              <w:rPr>
                <w:sz w:val="20"/>
                <w:szCs w:val="20"/>
              </w:rPr>
            </w:pPr>
            <w:r w:rsidRPr="008E7975">
              <w:rPr>
                <w:sz w:val="20"/>
              </w:rPr>
              <w:t>Plan de gestion de l’élimination des HCFC (phase I – rapport périodique sur la mise en œuvre du programme de travail associé à la tranche finale)</w:t>
            </w:r>
          </w:p>
        </w:tc>
        <w:tc>
          <w:tcPr>
            <w:tcW w:w="1705" w:type="dxa"/>
            <w:tcBorders>
              <w:top w:val="single" w:sz="4" w:space="0" w:color="auto"/>
              <w:left w:val="single" w:sz="4" w:space="0" w:color="auto"/>
              <w:bottom w:val="single" w:sz="4" w:space="0" w:color="auto"/>
              <w:right w:val="single" w:sz="4" w:space="0" w:color="auto"/>
            </w:tcBorders>
          </w:tcPr>
          <w:p w14:paraId="040E0B20" w14:textId="06739BB5" w:rsidR="000B2660" w:rsidRPr="008E7975" w:rsidRDefault="00695AEE">
            <w:pPr>
              <w:jc w:val="center"/>
              <w:rPr>
                <w:sz w:val="20"/>
                <w:szCs w:val="20"/>
              </w:rPr>
            </w:pPr>
            <w:r w:rsidRPr="008E7975">
              <w:rPr>
                <w:sz w:val="20"/>
              </w:rPr>
              <w:t>37-46</w:t>
            </w:r>
          </w:p>
        </w:tc>
      </w:tr>
      <w:tr w:rsidR="000B2660" w:rsidRPr="008E7975" w14:paraId="47615836" w14:textId="77777777" w:rsidTr="00DD3E77">
        <w:tc>
          <w:tcPr>
            <w:tcW w:w="2335" w:type="dxa"/>
            <w:tcBorders>
              <w:top w:val="single" w:sz="4" w:space="0" w:color="auto"/>
              <w:left w:val="single" w:sz="4" w:space="0" w:color="auto"/>
              <w:bottom w:val="single" w:sz="4" w:space="0" w:color="auto"/>
              <w:right w:val="single" w:sz="4" w:space="0" w:color="auto"/>
            </w:tcBorders>
          </w:tcPr>
          <w:p w14:paraId="47818BA3" w14:textId="60933B4C" w:rsidR="000B2660" w:rsidRPr="008E7975" w:rsidRDefault="007B5229" w:rsidP="004533EF">
            <w:pPr>
              <w:jc w:val="left"/>
              <w:rPr>
                <w:sz w:val="20"/>
                <w:szCs w:val="20"/>
              </w:rPr>
            </w:pPr>
            <w:r w:rsidRPr="008E7975">
              <w:rPr>
                <w:sz w:val="20"/>
              </w:rPr>
              <w:t>Iran (République islamique d’)</w:t>
            </w:r>
          </w:p>
        </w:tc>
        <w:tc>
          <w:tcPr>
            <w:tcW w:w="5310" w:type="dxa"/>
            <w:tcBorders>
              <w:top w:val="single" w:sz="4" w:space="0" w:color="auto"/>
              <w:left w:val="single" w:sz="4" w:space="0" w:color="auto"/>
              <w:bottom w:val="single" w:sz="4" w:space="0" w:color="auto"/>
              <w:right w:val="single" w:sz="4" w:space="0" w:color="auto"/>
            </w:tcBorders>
          </w:tcPr>
          <w:p w14:paraId="4FD6CB4C" w14:textId="3BBB6D1D" w:rsidR="000B2660" w:rsidRPr="008E7975" w:rsidRDefault="006C149E">
            <w:pPr>
              <w:rPr>
                <w:sz w:val="20"/>
                <w:szCs w:val="20"/>
              </w:rPr>
            </w:pPr>
            <w:r w:rsidRPr="008E7975">
              <w:rPr>
                <w:sz w:val="20"/>
              </w:rPr>
              <w:t>Plan de gestion de l’élimination des HCFC (phase II – changement d’agence d’exécution)</w:t>
            </w:r>
          </w:p>
        </w:tc>
        <w:tc>
          <w:tcPr>
            <w:tcW w:w="1705" w:type="dxa"/>
            <w:tcBorders>
              <w:top w:val="single" w:sz="4" w:space="0" w:color="auto"/>
              <w:left w:val="single" w:sz="4" w:space="0" w:color="auto"/>
              <w:bottom w:val="single" w:sz="4" w:space="0" w:color="auto"/>
              <w:right w:val="single" w:sz="4" w:space="0" w:color="auto"/>
            </w:tcBorders>
          </w:tcPr>
          <w:p w14:paraId="7E420FB4" w14:textId="255ABDCD" w:rsidR="000B2660" w:rsidRPr="008E7975" w:rsidRDefault="006C149E">
            <w:pPr>
              <w:jc w:val="center"/>
              <w:rPr>
                <w:sz w:val="20"/>
                <w:szCs w:val="20"/>
              </w:rPr>
            </w:pPr>
            <w:r w:rsidRPr="008E7975">
              <w:rPr>
                <w:sz w:val="20"/>
              </w:rPr>
              <w:t>47-53</w:t>
            </w:r>
          </w:p>
        </w:tc>
      </w:tr>
      <w:tr w:rsidR="000B2660" w:rsidRPr="008E7975" w14:paraId="69BABA4C" w14:textId="77777777" w:rsidTr="00DD3E77">
        <w:tc>
          <w:tcPr>
            <w:tcW w:w="2335" w:type="dxa"/>
            <w:tcBorders>
              <w:top w:val="single" w:sz="4" w:space="0" w:color="auto"/>
              <w:left w:val="single" w:sz="4" w:space="0" w:color="auto"/>
              <w:bottom w:val="single" w:sz="4" w:space="0" w:color="auto"/>
              <w:right w:val="single" w:sz="4" w:space="0" w:color="auto"/>
            </w:tcBorders>
          </w:tcPr>
          <w:p w14:paraId="61187265" w14:textId="68166F21" w:rsidR="000B2660" w:rsidRPr="008E7975" w:rsidRDefault="000B2660">
            <w:pPr>
              <w:rPr>
                <w:sz w:val="20"/>
                <w:szCs w:val="20"/>
              </w:rPr>
            </w:pPr>
            <w:r w:rsidRPr="008E7975">
              <w:rPr>
                <w:sz w:val="20"/>
              </w:rPr>
              <w:t>Maurice</w:t>
            </w:r>
          </w:p>
        </w:tc>
        <w:tc>
          <w:tcPr>
            <w:tcW w:w="5310" w:type="dxa"/>
            <w:tcBorders>
              <w:top w:val="single" w:sz="4" w:space="0" w:color="auto"/>
              <w:left w:val="single" w:sz="4" w:space="0" w:color="auto"/>
              <w:bottom w:val="single" w:sz="4" w:space="0" w:color="auto"/>
              <w:right w:val="single" w:sz="4" w:space="0" w:color="auto"/>
            </w:tcBorders>
          </w:tcPr>
          <w:p w14:paraId="01E96A35" w14:textId="00676D30" w:rsidR="000B2660" w:rsidRPr="008E7975" w:rsidRDefault="00765BFC">
            <w:pPr>
              <w:rPr>
                <w:sz w:val="20"/>
                <w:szCs w:val="20"/>
              </w:rPr>
            </w:pPr>
            <w:r w:rsidRPr="008E7975">
              <w:rPr>
                <w:sz w:val="20"/>
              </w:rPr>
              <w:t>Plan de gestion de l’élimination des HCFC (phase I – examen de l’état d’avancement du rapport d’enquête sur les HCFC et recommandations sur le point de départ révisé et l’Accord révisé)</w:t>
            </w:r>
          </w:p>
        </w:tc>
        <w:tc>
          <w:tcPr>
            <w:tcW w:w="1705" w:type="dxa"/>
            <w:tcBorders>
              <w:top w:val="single" w:sz="4" w:space="0" w:color="auto"/>
              <w:left w:val="single" w:sz="4" w:space="0" w:color="auto"/>
              <w:bottom w:val="single" w:sz="4" w:space="0" w:color="auto"/>
              <w:right w:val="single" w:sz="4" w:space="0" w:color="auto"/>
            </w:tcBorders>
          </w:tcPr>
          <w:p w14:paraId="729C1ABD" w14:textId="4DAFE9CB" w:rsidR="000B2660" w:rsidRPr="008E7975" w:rsidRDefault="0054598F">
            <w:pPr>
              <w:jc w:val="center"/>
              <w:rPr>
                <w:sz w:val="20"/>
                <w:szCs w:val="20"/>
              </w:rPr>
            </w:pPr>
            <w:r w:rsidRPr="008E7975">
              <w:rPr>
                <w:sz w:val="20"/>
              </w:rPr>
              <w:t>54-62</w:t>
            </w:r>
          </w:p>
        </w:tc>
      </w:tr>
      <w:tr w:rsidR="000B2660" w:rsidRPr="008E7975" w14:paraId="790EC94E" w14:textId="77777777" w:rsidTr="00DD3E77">
        <w:tc>
          <w:tcPr>
            <w:tcW w:w="2335" w:type="dxa"/>
            <w:tcBorders>
              <w:top w:val="single" w:sz="4" w:space="0" w:color="auto"/>
              <w:left w:val="single" w:sz="4" w:space="0" w:color="auto"/>
              <w:bottom w:val="single" w:sz="4" w:space="0" w:color="auto"/>
              <w:right w:val="single" w:sz="4" w:space="0" w:color="auto"/>
            </w:tcBorders>
          </w:tcPr>
          <w:p w14:paraId="32EAF9E8" w14:textId="4CDA128E" w:rsidR="000B2660" w:rsidRPr="008E7975" w:rsidRDefault="000B2660">
            <w:pPr>
              <w:rPr>
                <w:sz w:val="20"/>
                <w:szCs w:val="20"/>
              </w:rPr>
            </w:pPr>
            <w:r w:rsidRPr="008E7975">
              <w:rPr>
                <w:sz w:val="20"/>
              </w:rPr>
              <w:t>Myanmar</w:t>
            </w:r>
          </w:p>
        </w:tc>
        <w:tc>
          <w:tcPr>
            <w:tcW w:w="5310" w:type="dxa"/>
            <w:tcBorders>
              <w:top w:val="single" w:sz="4" w:space="0" w:color="auto"/>
              <w:left w:val="single" w:sz="4" w:space="0" w:color="auto"/>
              <w:bottom w:val="single" w:sz="4" w:space="0" w:color="auto"/>
              <w:right w:val="single" w:sz="4" w:space="0" w:color="auto"/>
            </w:tcBorders>
          </w:tcPr>
          <w:p w14:paraId="7B82172A" w14:textId="0BBFF03A" w:rsidR="000B2660" w:rsidRPr="008E7975" w:rsidRDefault="00B7354A">
            <w:pPr>
              <w:rPr>
                <w:sz w:val="20"/>
                <w:szCs w:val="20"/>
              </w:rPr>
            </w:pPr>
            <w:r w:rsidRPr="008E7975">
              <w:rPr>
                <w:sz w:val="20"/>
              </w:rPr>
              <w:t>Plan de gestion de l’élimination des HCFC (phase I – rapport périodique sur la mise en œuvre du programme de travail associé à la cinquième et dernière tranche et sur la mise en œuvre des recommandations de vérification)</w:t>
            </w:r>
          </w:p>
        </w:tc>
        <w:tc>
          <w:tcPr>
            <w:tcW w:w="1705" w:type="dxa"/>
            <w:tcBorders>
              <w:top w:val="single" w:sz="4" w:space="0" w:color="auto"/>
              <w:left w:val="single" w:sz="4" w:space="0" w:color="auto"/>
              <w:bottom w:val="single" w:sz="4" w:space="0" w:color="auto"/>
              <w:right w:val="single" w:sz="4" w:space="0" w:color="auto"/>
            </w:tcBorders>
          </w:tcPr>
          <w:p w14:paraId="48BF96F3" w14:textId="25474B5D" w:rsidR="000B2660" w:rsidRPr="008E7975" w:rsidRDefault="0054598F">
            <w:pPr>
              <w:jc w:val="center"/>
              <w:rPr>
                <w:sz w:val="20"/>
                <w:szCs w:val="20"/>
              </w:rPr>
            </w:pPr>
            <w:r w:rsidRPr="008E7975">
              <w:rPr>
                <w:sz w:val="20"/>
              </w:rPr>
              <w:t>63-78</w:t>
            </w:r>
          </w:p>
        </w:tc>
      </w:tr>
      <w:tr w:rsidR="000B2660" w:rsidRPr="008E7975" w14:paraId="1C2AF026" w14:textId="77777777" w:rsidTr="00DD3E77">
        <w:tc>
          <w:tcPr>
            <w:tcW w:w="2335" w:type="dxa"/>
            <w:tcBorders>
              <w:top w:val="single" w:sz="4" w:space="0" w:color="auto"/>
              <w:left w:val="single" w:sz="4" w:space="0" w:color="auto"/>
              <w:bottom w:val="single" w:sz="4" w:space="0" w:color="auto"/>
              <w:right w:val="single" w:sz="4" w:space="0" w:color="auto"/>
            </w:tcBorders>
          </w:tcPr>
          <w:p w14:paraId="1CBFFF34" w14:textId="03AC226D" w:rsidR="000B2660" w:rsidRPr="008E7975" w:rsidRDefault="000B2660">
            <w:pPr>
              <w:rPr>
                <w:sz w:val="20"/>
                <w:szCs w:val="20"/>
              </w:rPr>
            </w:pPr>
            <w:r w:rsidRPr="008E7975">
              <w:rPr>
                <w:sz w:val="20"/>
              </w:rPr>
              <w:t>Pakistan</w:t>
            </w:r>
          </w:p>
        </w:tc>
        <w:tc>
          <w:tcPr>
            <w:tcW w:w="5310" w:type="dxa"/>
            <w:tcBorders>
              <w:top w:val="single" w:sz="4" w:space="0" w:color="auto"/>
              <w:left w:val="single" w:sz="4" w:space="0" w:color="auto"/>
              <w:bottom w:val="single" w:sz="4" w:space="0" w:color="auto"/>
              <w:right w:val="single" w:sz="4" w:space="0" w:color="auto"/>
            </w:tcBorders>
          </w:tcPr>
          <w:p w14:paraId="0CAE226B" w14:textId="351A67E6" w:rsidR="000B2660" w:rsidRPr="008E7975" w:rsidRDefault="002B5E44">
            <w:pPr>
              <w:rPr>
                <w:sz w:val="20"/>
                <w:szCs w:val="20"/>
              </w:rPr>
            </w:pPr>
            <w:r w:rsidRPr="008E7975">
              <w:rPr>
                <w:sz w:val="20"/>
              </w:rPr>
              <w:t>Plan de gestion de l’élimination des HCFC (phase II – rapport périodique sur la mise en œuvre des troisième et quatrième tranches)</w:t>
            </w:r>
          </w:p>
        </w:tc>
        <w:tc>
          <w:tcPr>
            <w:tcW w:w="1705" w:type="dxa"/>
            <w:tcBorders>
              <w:top w:val="single" w:sz="4" w:space="0" w:color="auto"/>
              <w:left w:val="single" w:sz="4" w:space="0" w:color="auto"/>
              <w:bottom w:val="single" w:sz="4" w:space="0" w:color="auto"/>
              <w:right w:val="single" w:sz="4" w:space="0" w:color="auto"/>
            </w:tcBorders>
          </w:tcPr>
          <w:p w14:paraId="0F6B2303" w14:textId="2B3A8203" w:rsidR="000B2660" w:rsidRPr="008E7975" w:rsidRDefault="0054598F">
            <w:pPr>
              <w:jc w:val="center"/>
              <w:rPr>
                <w:sz w:val="20"/>
                <w:szCs w:val="20"/>
              </w:rPr>
            </w:pPr>
            <w:r w:rsidRPr="008E7975">
              <w:rPr>
                <w:sz w:val="20"/>
              </w:rPr>
              <w:t>79</w:t>
            </w:r>
            <w:r w:rsidR="00E75B03" w:rsidRPr="008E7975">
              <w:rPr>
                <w:sz w:val="20"/>
              </w:rPr>
              <w:t>-</w:t>
            </w:r>
            <w:r w:rsidRPr="008E7975">
              <w:rPr>
                <w:sz w:val="20"/>
              </w:rPr>
              <w:t>94</w:t>
            </w:r>
          </w:p>
        </w:tc>
      </w:tr>
      <w:tr w:rsidR="000902E9" w:rsidRPr="008E7975" w14:paraId="65936091" w14:textId="77777777" w:rsidTr="00DD3E77">
        <w:tc>
          <w:tcPr>
            <w:tcW w:w="2335" w:type="dxa"/>
            <w:tcBorders>
              <w:top w:val="single" w:sz="4" w:space="0" w:color="auto"/>
              <w:left w:val="single" w:sz="4" w:space="0" w:color="auto"/>
              <w:bottom w:val="single" w:sz="4" w:space="0" w:color="auto"/>
              <w:right w:val="single" w:sz="4" w:space="0" w:color="auto"/>
            </w:tcBorders>
          </w:tcPr>
          <w:p w14:paraId="2A07C9B8" w14:textId="03C3CDF2" w:rsidR="000902E9" w:rsidRPr="008E7975" w:rsidRDefault="000902E9">
            <w:pPr>
              <w:rPr>
                <w:sz w:val="20"/>
                <w:szCs w:val="20"/>
              </w:rPr>
            </w:pPr>
            <w:r w:rsidRPr="008E7975">
              <w:rPr>
                <w:sz w:val="20"/>
              </w:rPr>
              <w:t>Pakistan</w:t>
            </w:r>
          </w:p>
        </w:tc>
        <w:tc>
          <w:tcPr>
            <w:tcW w:w="5310" w:type="dxa"/>
            <w:tcBorders>
              <w:top w:val="single" w:sz="4" w:space="0" w:color="auto"/>
              <w:left w:val="single" w:sz="4" w:space="0" w:color="auto"/>
              <w:bottom w:val="single" w:sz="4" w:space="0" w:color="auto"/>
              <w:right w:val="single" w:sz="4" w:space="0" w:color="auto"/>
            </w:tcBorders>
          </w:tcPr>
          <w:p w14:paraId="07D26686" w14:textId="5D7EE30B" w:rsidR="000902E9" w:rsidRPr="008E7975" w:rsidRDefault="002B5E44">
            <w:pPr>
              <w:rPr>
                <w:sz w:val="20"/>
                <w:szCs w:val="20"/>
              </w:rPr>
            </w:pPr>
            <w:r w:rsidRPr="008E7975">
              <w:rPr>
                <w:sz w:val="20"/>
              </w:rPr>
              <w:t>Plan de gestion de l’élimination des HCFC (phase III – rapport sur l’état des importations de polyols prémélangés contenant du HCFC-141b et sur l’état d’avancement de la mise en œuvre de l’assistance technique pour le secteur des mousses)</w:t>
            </w:r>
          </w:p>
        </w:tc>
        <w:tc>
          <w:tcPr>
            <w:tcW w:w="1705" w:type="dxa"/>
            <w:tcBorders>
              <w:top w:val="single" w:sz="4" w:space="0" w:color="auto"/>
              <w:left w:val="single" w:sz="4" w:space="0" w:color="auto"/>
              <w:bottom w:val="single" w:sz="4" w:space="0" w:color="auto"/>
              <w:right w:val="single" w:sz="4" w:space="0" w:color="auto"/>
            </w:tcBorders>
          </w:tcPr>
          <w:p w14:paraId="2DB3CB84" w14:textId="0C03E9B8" w:rsidR="000902E9" w:rsidRPr="008E7975" w:rsidRDefault="0054598F">
            <w:pPr>
              <w:jc w:val="center"/>
              <w:rPr>
                <w:sz w:val="20"/>
                <w:szCs w:val="20"/>
              </w:rPr>
            </w:pPr>
            <w:r w:rsidRPr="008E7975">
              <w:rPr>
                <w:sz w:val="20"/>
              </w:rPr>
              <w:t>95</w:t>
            </w:r>
            <w:r w:rsidR="00E75B03" w:rsidRPr="008E7975">
              <w:rPr>
                <w:sz w:val="20"/>
              </w:rPr>
              <w:t>-</w:t>
            </w:r>
            <w:r w:rsidRPr="008E7975">
              <w:rPr>
                <w:sz w:val="20"/>
              </w:rPr>
              <w:t>100</w:t>
            </w:r>
          </w:p>
        </w:tc>
      </w:tr>
      <w:tr w:rsidR="000B2660" w:rsidRPr="008E7975" w14:paraId="1B87798B" w14:textId="77777777" w:rsidTr="00E179DC">
        <w:tc>
          <w:tcPr>
            <w:tcW w:w="2335" w:type="dxa"/>
            <w:tcBorders>
              <w:top w:val="single" w:sz="4" w:space="0" w:color="auto"/>
              <w:left w:val="single" w:sz="4" w:space="0" w:color="auto"/>
              <w:bottom w:val="single" w:sz="4" w:space="0" w:color="auto"/>
              <w:right w:val="single" w:sz="4" w:space="0" w:color="auto"/>
            </w:tcBorders>
            <w:shd w:val="clear" w:color="auto" w:fill="auto"/>
          </w:tcPr>
          <w:p w14:paraId="78A4D3F7" w14:textId="3A666822" w:rsidR="000B2660" w:rsidRPr="008E7975" w:rsidRDefault="000B2660" w:rsidP="004533EF">
            <w:pPr>
              <w:jc w:val="left"/>
              <w:rPr>
                <w:sz w:val="20"/>
                <w:szCs w:val="20"/>
              </w:rPr>
            </w:pPr>
            <w:r w:rsidRPr="008E7975">
              <w:rPr>
                <w:sz w:val="20"/>
              </w:rPr>
              <w:t>Pays insulaires du Pacifique</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666494E7" w14:textId="0A060A28" w:rsidR="000B2660" w:rsidRPr="008E7975" w:rsidRDefault="00E179DC">
            <w:pPr>
              <w:rPr>
                <w:sz w:val="20"/>
                <w:szCs w:val="20"/>
              </w:rPr>
            </w:pPr>
            <w:r w:rsidRPr="008E7975">
              <w:rPr>
                <w:sz w:val="20"/>
              </w:rPr>
              <w:t>Plan de gestion de l’élimination des HCFC (phase I – rapport périodique sur la mise en œuvre du programme de travail associé à la tranche finale de la phase I et remise du rapport d’achèvement de projet pour les 12 PIP)</w:t>
            </w:r>
          </w:p>
        </w:tc>
        <w:tc>
          <w:tcPr>
            <w:tcW w:w="1705" w:type="dxa"/>
            <w:tcBorders>
              <w:top w:val="single" w:sz="4" w:space="0" w:color="auto"/>
              <w:left w:val="single" w:sz="4" w:space="0" w:color="auto"/>
              <w:bottom w:val="single" w:sz="4" w:space="0" w:color="auto"/>
              <w:right w:val="single" w:sz="4" w:space="0" w:color="auto"/>
            </w:tcBorders>
            <w:shd w:val="clear" w:color="auto" w:fill="auto"/>
          </w:tcPr>
          <w:p w14:paraId="3BB14A98" w14:textId="668E60EB" w:rsidR="000B2660" w:rsidRPr="008E7975" w:rsidRDefault="0054598F">
            <w:pPr>
              <w:jc w:val="center"/>
              <w:rPr>
                <w:sz w:val="20"/>
                <w:szCs w:val="20"/>
              </w:rPr>
            </w:pPr>
            <w:r w:rsidRPr="008E7975">
              <w:rPr>
                <w:sz w:val="20"/>
              </w:rPr>
              <w:t>101</w:t>
            </w:r>
            <w:r w:rsidR="00E75B03" w:rsidRPr="008E7975">
              <w:rPr>
                <w:sz w:val="20"/>
              </w:rPr>
              <w:t>-</w:t>
            </w:r>
            <w:r w:rsidRPr="008E7975">
              <w:rPr>
                <w:sz w:val="20"/>
              </w:rPr>
              <w:t>117</w:t>
            </w:r>
          </w:p>
        </w:tc>
      </w:tr>
      <w:tr w:rsidR="00DD3E77" w:rsidRPr="008E7975" w14:paraId="4909138F" w14:textId="77777777" w:rsidTr="000B2660">
        <w:tc>
          <w:tcPr>
            <w:tcW w:w="2335" w:type="dxa"/>
            <w:tcBorders>
              <w:top w:val="single" w:sz="4" w:space="0" w:color="auto"/>
              <w:left w:val="single" w:sz="4" w:space="0" w:color="auto"/>
              <w:bottom w:val="single" w:sz="4" w:space="0" w:color="auto"/>
              <w:right w:val="single" w:sz="4" w:space="0" w:color="auto"/>
            </w:tcBorders>
            <w:hideMark/>
          </w:tcPr>
          <w:p w14:paraId="70981CDE" w14:textId="77777777" w:rsidR="00DD3E77" w:rsidRPr="008E7975" w:rsidRDefault="00DD3E77">
            <w:pPr>
              <w:rPr>
                <w:sz w:val="20"/>
                <w:szCs w:val="20"/>
              </w:rPr>
            </w:pPr>
            <w:r w:rsidRPr="008E7975">
              <w:rPr>
                <w:sz w:val="20"/>
              </w:rPr>
              <w:lastRenderedPageBreak/>
              <w:t>Philippines</w:t>
            </w:r>
          </w:p>
        </w:tc>
        <w:tc>
          <w:tcPr>
            <w:tcW w:w="5310" w:type="dxa"/>
            <w:tcBorders>
              <w:top w:val="single" w:sz="4" w:space="0" w:color="auto"/>
              <w:left w:val="single" w:sz="4" w:space="0" w:color="auto"/>
              <w:bottom w:val="single" w:sz="4" w:space="0" w:color="auto"/>
              <w:right w:val="single" w:sz="4" w:space="0" w:color="auto"/>
            </w:tcBorders>
          </w:tcPr>
          <w:p w14:paraId="16986205" w14:textId="3980BD65" w:rsidR="00DD3E77" w:rsidRPr="008E7975" w:rsidRDefault="008312AA">
            <w:pPr>
              <w:rPr>
                <w:sz w:val="20"/>
                <w:szCs w:val="20"/>
              </w:rPr>
            </w:pPr>
            <w:r w:rsidRPr="008E7975">
              <w:rPr>
                <w:sz w:val="20"/>
              </w:rPr>
              <w:t>Plan de gestion de l’élimination des HCFC (phase II – rapport périodique sur la mise en œuvre de la dernière tranche et rapport de vérification)</w:t>
            </w:r>
          </w:p>
        </w:tc>
        <w:tc>
          <w:tcPr>
            <w:tcW w:w="1705" w:type="dxa"/>
            <w:tcBorders>
              <w:top w:val="single" w:sz="4" w:space="0" w:color="auto"/>
              <w:left w:val="single" w:sz="4" w:space="0" w:color="auto"/>
              <w:bottom w:val="single" w:sz="4" w:space="0" w:color="auto"/>
              <w:right w:val="single" w:sz="4" w:space="0" w:color="auto"/>
            </w:tcBorders>
            <w:hideMark/>
          </w:tcPr>
          <w:p w14:paraId="6EF5068C" w14:textId="387BD5C1" w:rsidR="00DD3E77" w:rsidRPr="008E7975" w:rsidRDefault="0054598F">
            <w:pPr>
              <w:jc w:val="center"/>
              <w:rPr>
                <w:sz w:val="20"/>
                <w:szCs w:val="20"/>
              </w:rPr>
            </w:pPr>
            <w:r w:rsidRPr="008E7975">
              <w:rPr>
                <w:sz w:val="20"/>
              </w:rPr>
              <w:t>118-131</w:t>
            </w:r>
          </w:p>
        </w:tc>
      </w:tr>
      <w:tr w:rsidR="00DD3E77" w:rsidRPr="008E7975" w14:paraId="2C08919A" w14:textId="77777777" w:rsidTr="000B2660">
        <w:tc>
          <w:tcPr>
            <w:tcW w:w="2335" w:type="dxa"/>
            <w:tcBorders>
              <w:top w:val="single" w:sz="4" w:space="0" w:color="auto"/>
              <w:left w:val="single" w:sz="4" w:space="0" w:color="auto"/>
              <w:bottom w:val="single" w:sz="4" w:space="0" w:color="auto"/>
              <w:right w:val="single" w:sz="4" w:space="0" w:color="auto"/>
            </w:tcBorders>
            <w:hideMark/>
          </w:tcPr>
          <w:p w14:paraId="7C402199" w14:textId="23A7463A" w:rsidR="00DD3E77" w:rsidRPr="008E7975" w:rsidRDefault="00DD3E77">
            <w:pPr>
              <w:rPr>
                <w:sz w:val="20"/>
                <w:szCs w:val="20"/>
              </w:rPr>
            </w:pPr>
            <w:r w:rsidRPr="008E7975">
              <w:rPr>
                <w:sz w:val="20"/>
              </w:rPr>
              <w:t>Sainte-Lucie</w:t>
            </w:r>
          </w:p>
        </w:tc>
        <w:tc>
          <w:tcPr>
            <w:tcW w:w="5310" w:type="dxa"/>
            <w:tcBorders>
              <w:top w:val="single" w:sz="4" w:space="0" w:color="auto"/>
              <w:left w:val="single" w:sz="4" w:space="0" w:color="auto"/>
              <w:bottom w:val="single" w:sz="4" w:space="0" w:color="auto"/>
              <w:right w:val="single" w:sz="4" w:space="0" w:color="auto"/>
            </w:tcBorders>
          </w:tcPr>
          <w:p w14:paraId="4355E3D1" w14:textId="1C537367" w:rsidR="00DD3E77" w:rsidRPr="008E7975" w:rsidRDefault="006A2A9A">
            <w:pPr>
              <w:rPr>
                <w:sz w:val="20"/>
                <w:szCs w:val="20"/>
              </w:rPr>
            </w:pPr>
            <w:r w:rsidRPr="008E7975">
              <w:rPr>
                <w:sz w:val="20"/>
              </w:rPr>
              <w:t>Plan de gestion de l’élimination des HCFC (phase I – rapport périodique final sur la mise en œuvre du programme de travail associé à la tranche finale et remise du rapport d’achèvement de projet)</w:t>
            </w:r>
          </w:p>
        </w:tc>
        <w:tc>
          <w:tcPr>
            <w:tcW w:w="1705" w:type="dxa"/>
            <w:tcBorders>
              <w:top w:val="single" w:sz="4" w:space="0" w:color="auto"/>
              <w:left w:val="single" w:sz="4" w:space="0" w:color="auto"/>
              <w:bottom w:val="single" w:sz="4" w:space="0" w:color="auto"/>
              <w:right w:val="single" w:sz="4" w:space="0" w:color="auto"/>
            </w:tcBorders>
            <w:hideMark/>
          </w:tcPr>
          <w:p w14:paraId="51119EDE" w14:textId="540F83AC" w:rsidR="00DD3E77" w:rsidRPr="008E7975" w:rsidRDefault="0054598F">
            <w:pPr>
              <w:jc w:val="center"/>
              <w:rPr>
                <w:sz w:val="20"/>
                <w:szCs w:val="20"/>
              </w:rPr>
            </w:pPr>
            <w:r w:rsidRPr="008E7975">
              <w:rPr>
                <w:sz w:val="20"/>
              </w:rPr>
              <w:t>132 – 140</w:t>
            </w:r>
          </w:p>
        </w:tc>
      </w:tr>
      <w:tr w:rsidR="00DD3E77" w:rsidRPr="008E7975" w14:paraId="0EA9FD54" w14:textId="77777777" w:rsidTr="000B2660">
        <w:tc>
          <w:tcPr>
            <w:tcW w:w="2335" w:type="dxa"/>
            <w:tcBorders>
              <w:top w:val="single" w:sz="4" w:space="0" w:color="auto"/>
              <w:left w:val="single" w:sz="4" w:space="0" w:color="auto"/>
              <w:bottom w:val="single" w:sz="4" w:space="0" w:color="auto"/>
              <w:right w:val="single" w:sz="4" w:space="0" w:color="auto"/>
            </w:tcBorders>
            <w:hideMark/>
          </w:tcPr>
          <w:p w14:paraId="5FC68A73" w14:textId="499C8DE9" w:rsidR="00DD3E77" w:rsidRPr="008E7975" w:rsidRDefault="000B2660">
            <w:pPr>
              <w:rPr>
                <w:sz w:val="20"/>
                <w:szCs w:val="20"/>
              </w:rPr>
            </w:pPr>
            <w:r w:rsidRPr="008E7975">
              <w:rPr>
                <w:sz w:val="20"/>
              </w:rPr>
              <w:t>Arabie saoudite</w:t>
            </w:r>
          </w:p>
        </w:tc>
        <w:tc>
          <w:tcPr>
            <w:tcW w:w="5310" w:type="dxa"/>
            <w:tcBorders>
              <w:top w:val="single" w:sz="4" w:space="0" w:color="auto"/>
              <w:left w:val="single" w:sz="4" w:space="0" w:color="auto"/>
              <w:bottom w:val="single" w:sz="4" w:space="0" w:color="auto"/>
              <w:right w:val="single" w:sz="4" w:space="0" w:color="auto"/>
            </w:tcBorders>
          </w:tcPr>
          <w:p w14:paraId="5EBA3EE2" w14:textId="1DB4B4DD" w:rsidR="00DD3E77" w:rsidRPr="008E7975" w:rsidRDefault="005953BB">
            <w:pPr>
              <w:rPr>
                <w:sz w:val="20"/>
                <w:szCs w:val="20"/>
              </w:rPr>
            </w:pPr>
            <w:r w:rsidRPr="008E7975">
              <w:rPr>
                <w:sz w:val="20"/>
              </w:rPr>
              <w:t>Plan de gestion de l’élimination des HCFC (phase I – rapport périodique sur la mise en œuvre des activités restantes)</w:t>
            </w:r>
          </w:p>
        </w:tc>
        <w:tc>
          <w:tcPr>
            <w:tcW w:w="1705" w:type="dxa"/>
            <w:tcBorders>
              <w:top w:val="single" w:sz="4" w:space="0" w:color="auto"/>
              <w:left w:val="single" w:sz="4" w:space="0" w:color="auto"/>
              <w:bottom w:val="single" w:sz="4" w:space="0" w:color="auto"/>
              <w:right w:val="single" w:sz="4" w:space="0" w:color="auto"/>
            </w:tcBorders>
            <w:hideMark/>
          </w:tcPr>
          <w:p w14:paraId="2A0B4D87" w14:textId="1EFFC435" w:rsidR="00DD3E77" w:rsidRPr="008E7975" w:rsidRDefault="0054598F">
            <w:pPr>
              <w:jc w:val="center"/>
              <w:rPr>
                <w:sz w:val="20"/>
                <w:szCs w:val="20"/>
              </w:rPr>
            </w:pPr>
            <w:r w:rsidRPr="008E7975">
              <w:rPr>
                <w:sz w:val="20"/>
              </w:rPr>
              <w:t>141-146</w:t>
            </w:r>
          </w:p>
        </w:tc>
      </w:tr>
      <w:tr w:rsidR="00DD3E77" w:rsidRPr="008E7975" w14:paraId="417C8B12" w14:textId="77777777" w:rsidTr="00DD3E77">
        <w:tc>
          <w:tcPr>
            <w:tcW w:w="9350" w:type="dxa"/>
            <w:gridSpan w:val="3"/>
            <w:tcBorders>
              <w:top w:val="single" w:sz="4" w:space="0" w:color="auto"/>
              <w:left w:val="single" w:sz="4" w:space="0" w:color="auto"/>
              <w:bottom w:val="single" w:sz="4" w:space="0" w:color="auto"/>
              <w:right w:val="single" w:sz="4" w:space="0" w:color="auto"/>
            </w:tcBorders>
            <w:hideMark/>
          </w:tcPr>
          <w:p w14:paraId="2453E4C8" w14:textId="4B26972D" w:rsidR="00DD3E77" w:rsidRPr="008E7975" w:rsidRDefault="00DD3E77" w:rsidP="00163A0A">
            <w:pPr>
              <w:keepNext/>
              <w:keepLines/>
              <w:rPr>
                <w:b/>
                <w:sz w:val="20"/>
                <w:szCs w:val="20"/>
              </w:rPr>
            </w:pPr>
            <w:bookmarkStart w:id="1" w:name="_Hlk126764669"/>
            <w:r w:rsidRPr="008E7975">
              <w:rPr>
                <w:b/>
                <w:sz w:val="20"/>
              </w:rPr>
              <w:t>Rapports relatifs aux HFC</w:t>
            </w:r>
          </w:p>
        </w:tc>
      </w:tr>
      <w:tr w:rsidR="00E76C10" w:rsidRPr="008E7975" w14:paraId="6ADA3E23" w14:textId="77777777" w:rsidTr="00DD3E77">
        <w:tc>
          <w:tcPr>
            <w:tcW w:w="2335" w:type="dxa"/>
            <w:tcBorders>
              <w:top w:val="single" w:sz="4" w:space="0" w:color="auto"/>
              <w:left w:val="single" w:sz="4" w:space="0" w:color="auto"/>
              <w:bottom w:val="single" w:sz="4" w:space="0" w:color="auto"/>
              <w:right w:val="single" w:sz="4" w:space="0" w:color="auto"/>
            </w:tcBorders>
          </w:tcPr>
          <w:p w14:paraId="7CBC3A31" w14:textId="738AEC6E" w:rsidR="00E76C10" w:rsidRPr="008E7975" w:rsidRDefault="00F979C1" w:rsidP="00163A0A">
            <w:pPr>
              <w:keepNext/>
              <w:keepLines/>
              <w:rPr>
                <w:sz w:val="20"/>
                <w:szCs w:val="20"/>
              </w:rPr>
            </w:pPr>
            <w:r w:rsidRPr="008E7975">
              <w:rPr>
                <w:sz w:val="20"/>
              </w:rPr>
              <w:t>Jordanie</w:t>
            </w:r>
          </w:p>
        </w:tc>
        <w:tc>
          <w:tcPr>
            <w:tcW w:w="5310" w:type="dxa"/>
            <w:tcBorders>
              <w:top w:val="single" w:sz="4" w:space="0" w:color="auto"/>
              <w:left w:val="single" w:sz="4" w:space="0" w:color="auto"/>
              <w:bottom w:val="single" w:sz="4" w:space="0" w:color="auto"/>
              <w:right w:val="single" w:sz="4" w:space="0" w:color="auto"/>
            </w:tcBorders>
          </w:tcPr>
          <w:p w14:paraId="5C1163B6" w14:textId="726649F4" w:rsidR="00E76C10" w:rsidRPr="008E7975" w:rsidRDefault="00D150DE" w:rsidP="00163A0A">
            <w:pPr>
              <w:keepNext/>
              <w:keepLines/>
              <w:rPr>
                <w:sz w:val="20"/>
                <w:szCs w:val="20"/>
              </w:rPr>
            </w:pPr>
            <w:r w:rsidRPr="008E7975">
              <w:rPr>
                <w:sz w:val="20"/>
              </w:rPr>
              <w:t>Rapport sur le projet de reconversion du HFC au propane d’installations de fabrication de grands climatiseurs de toit de puissance maximale de 400 kW, chez Petra Engineering Industries Co.</w:t>
            </w:r>
          </w:p>
        </w:tc>
        <w:tc>
          <w:tcPr>
            <w:tcW w:w="1705" w:type="dxa"/>
            <w:tcBorders>
              <w:top w:val="single" w:sz="4" w:space="0" w:color="auto"/>
              <w:left w:val="single" w:sz="4" w:space="0" w:color="auto"/>
              <w:bottom w:val="single" w:sz="4" w:space="0" w:color="auto"/>
              <w:right w:val="single" w:sz="4" w:space="0" w:color="auto"/>
            </w:tcBorders>
          </w:tcPr>
          <w:p w14:paraId="222B1BE7" w14:textId="2CF0630C" w:rsidR="00E76C10" w:rsidRPr="008E7975" w:rsidRDefault="005E2486" w:rsidP="00163A0A">
            <w:pPr>
              <w:keepNext/>
              <w:keepLines/>
              <w:jc w:val="center"/>
              <w:rPr>
                <w:sz w:val="20"/>
                <w:szCs w:val="20"/>
              </w:rPr>
            </w:pPr>
            <w:r w:rsidRPr="008E7975">
              <w:rPr>
                <w:sz w:val="20"/>
              </w:rPr>
              <w:t>147-160</w:t>
            </w:r>
          </w:p>
        </w:tc>
      </w:tr>
      <w:tr w:rsidR="006655A5" w:rsidRPr="008E7975" w14:paraId="701CB6F7" w14:textId="77777777" w:rsidTr="00DA69D5">
        <w:tc>
          <w:tcPr>
            <w:tcW w:w="9350" w:type="dxa"/>
            <w:gridSpan w:val="3"/>
            <w:tcBorders>
              <w:top w:val="single" w:sz="4" w:space="0" w:color="auto"/>
              <w:left w:val="single" w:sz="4" w:space="0" w:color="auto"/>
              <w:bottom w:val="single" w:sz="4" w:space="0" w:color="auto"/>
              <w:right w:val="single" w:sz="4" w:space="0" w:color="auto"/>
            </w:tcBorders>
          </w:tcPr>
          <w:p w14:paraId="23041EC2" w14:textId="77777777" w:rsidR="006655A5" w:rsidRPr="008E7975" w:rsidRDefault="006655A5" w:rsidP="00FA13AE">
            <w:pPr>
              <w:jc w:val="left"/>
              <w:rPr>
                <w:b/>
                <w:bCs/>
                <w:sz w:val="20"/>
                <w:szCs w:val="20"/>
              </w:rPr>
            </w:pPr>
            <w:bookmarkStart w:id="2" w:name="_Hlk126765094"/>
            <w:bookmarkEnd w:id="1"/>
            <w:r w:rsidRPr="008E7975">
              <w:rPr>
                <w:b/>
                <w:sz w:val="20"/>
              </w:rPr>
              <w:t>Rapports sur l’élimination des SAO</w:t>
            </w:r>
          </w:p>
        </w:tc>
      </w:tr>
      <w:bookmarkEnd w:id="2"/>
      <w:tr w:rsidR="006655A5" w:rsidRPr="008E7975" w14:paraId="460DF209" w14:textId="77777777" w:rsidTr="00DA69D5">
        <w:tc>
          <w:tcPr>
            <w:tcW w:w="2335" w:type="dxa"/>
            <w:tcBorders>
              <w:top w:val="single" w:sz="4" w:space="0" w:color="auto"/>
              <w:left w:val="single" w:sz="4" w:space="0" w:color="auto"/>
              <w:bottom w:val="single" w:sz="4" w:space="0" w:color="auto"/>
              <w:right w:val="single" w:sz="4" w:space="0" w:color="auto"/>
            </w:tcBorders>
            <w:hideMark/>
          </w:tcPr>
          <w:p w14:paraId="18A40E4E" w14:textId="77777777" w:rsidR="006655A5" w:rsidRPr="008E7975" w:rsidRDefault="006655A5" w:rsidP="00DA69D5">
            <w:pPr>
              <w:rPr>
                <w:sz w:val="20"/>
                <w:szCs w:val="20"/>
              </w:rPr>
            </w:pPr>
            <w:r w:rsidRPr="008E7975">
              <w:rPr>
                <w:sz w:val="20"/>
              </w:rPr>
              <w:t>Brésil</w:t>
            </w:r>
          </w:p>
        </w:tc>
        <w:tc>
          <w:tcPr>
            <w:tcW w:w="5310" w:type="dxa"/>
            <w:tcBorders>
              <w:top w:val="single" w:sz="4" w:space="0" w:color="auto"/>
              <w:left w:val="single" w:sz="4" w:space="0" w:color="auto"/>
              <w:bottom w:val="single" w:sz="4" w:space="0" w:color="auto"/>
              <w:right w:val="single" w:sz="4" w:space="0" w:color="auto"/>
            </w:tcBorders>
            <w:hideMark/>
          </w:tcPr>
          <w:p w14:paraId="68C58174" w14:textId="38F98454" w:rsidR="006655A5" w:rsidRPr="008E7975" w:rsidRDefault="0014208C" w:rsidP="00DA69D5">
            <w:pPr>
              <w:rPr>
                <w:sz w:val="20"/>
                <w:szCs w:val="20"/>
              </w:rPr>
            </w:pPr>
            <w:r w:rsidRPr="008E7975">
              <w:rPr>
                <w:sz w:val="20"/>
              </w:rPr>
              <w:t>Projet pilote de démonstration sur la gestion et la destruction des SAO résiduaires (rapport final)</w:t>
            </w:r>
          </w:p>
        </w:tc>
        <w:tc>
          <w:tcPr>
            <w:tcW w:w="1705" w:type="dxa"/>
            <w:tcBorders>
              <w:top w:val="single" w:sz="4" w:space="0" w:color="auto"/>
              <w:left w:val="single" w:sz="4" w:space="0" w:color="auto"/>
              <w:bottom w:val="single" w:sz="4" w:space="0" w:color="auto"/>
              <w:right w:val="single" w:sz="4" w:space="0" w:color="auto"/>
            </w:tcBorders>
            <w:hideMark/>
          </w:tcPr>
          <w:p w14:paraId="7C04250A" w14:textId="2A8D5530" w:rsidR="006655A5" w:rsidRPr="008E7975" w:rsidRDefault="005E2486" w:rsidP="00DA69D5">
            <w:pPr>
              <w:jc w:val="center"/>
              <w:rPr>
                <w:sz w:val="20"/>
                <w:szCs w:val="20"/>
              </w:rPr>
            </w:pPr>
            <w:r w:rsidRPr="008E7975">
              <w:rPr>
                <w:sz w:val="20"/>
              </w:rPr>
              <w:t>161-172</w:t>
            </w:r>
          </w:p>
        </w:tc>
      </w:tr>
      <w:tr w:rsidR="009C2158" w:rsidRPr="008E7975" w14:paraId="79F2F00F" w14:textId="77777777" w:rsidTr="00DA69D5">
        <w:tc>
          <w:tcPr>
            <w:tcW w:w="9350" w:type="dxa"/>
            <w:gridSpan w:val="3"/>
            <w:tcBorders>
              <w:top w:val="single" w:sz="4" w:space="0" w:color="auto"/>
              <w:left w:val="single" w:sz="4" w:space="0" w:color="auto"/>
              <w:bottom w:val="single" w:sz="4" w:space="0" w:color="auto"/>
              <w:right w:val="single" w:sz="4" w:space="0" w:color="auto"/>
            </w:tcBorders>
            <w:hideMark/>
          </w:tcPr>
          <w:p w14:paraId="51F68902" w14:textId="7D1D193A" w:rsidR="009C2158" w:rsidRPr="008E7975" w:rsidRDefault="003758CA" w:rsidP="00DA69D5">
            <w:pPr>
              <w:rPr>
                <w:b/>
                <w:sz w:val="20"/>
                <w:szCs w:val="20"/>
              </w:rPr>
            </w:pPr>
            <w:r w:rsidRPr="008E7975">
              <w:rPr>
                <w:b/>
                <w:sz w:val="20"/>
              </w:rPr>
              <w:t>Rapports sur les projets à faible potentiel de réchauffement global</w:t>
            </w:r>
          </w:p>
        </w:tc>
      </w:tr>
      <w:tr w:rsidR="009C2158" w:rsidRPr="008E7975" w14:paraId="295024DF" w14:textId="77777777" w:rsidTr="00DA69D5">
        <w:tc>
          <w:tcPr>
            <w:tcW w:w="2335" w:type="dxa"/>
            <w:tcBorders>
              <w:top w:val="single" w:sz="4" w:space="0" w:color="auto"/>
              <w:left w:val="single" w:sz="4" w:space="0" w:color="auto"/>
              <w:bottom w:val="single" w:sz="4" w:space="0" w:color="auto"/>
              <w:right w:val="single" w:sz="4" w:space="0" w:color="auto"/>
            </w:tcBorders>
            <w:hideMark/>
          </w:tcPr>
          <w:p w14:paraId="77F06396" w14:textId="4C3BEEAA" w:rsidR="009C2158" w:rsidRPr="008E7975" w:rsidRDefault="00342F66" w:rsidP="00DA69D5">
            <w:pPr>
              <w:rPr>
                <w:sz w:val="20"/>
                <w:szCs w:val="20"/>
              </w:rPr>
            </w:pPr>
            <w:r w:rsidRPr="008E7975">
              <w:rPr>
                <w:sz w:val="20"/>
              </w:rPr>
              <w:t>Arabie saoudite</w:t>
            </w:r>
          </w:p>
        </w:tc>
        <w:tc>
          <w:tcPr>
            <w:tcW w:w="5310" w:type="dxa"/>
            <w:tcBorders>
              <w:top w:val="single" w:sz="4" w:space="0" w:color="auto"/>
              <w:left w:val="single" w:sz="4" w:space="0" w:color="auto"/>
              <w:bottom w:val="single" w:sz="4" w:space="0" w:color="auto"/>
              <w:right w:val="single" w:sz="4" w:space="0" w:color="auto"/>
            </w:tcBorders>
            <w:hideMark/>
          </w:tcPr>
          <w:p w14:paraId="5C29604F" w14:textId="7D10D9FA" w:rsidR="009C2158" w:rsidRPr="008E7975" w:rsidRDefault="003E4F5A" w:rsidP="00DA69D5">
            <w:pPr>
              <w:rPr>
                <w:sz w:val="20"/>
                <w:szCs w:val="20"/>
              </w:rPr>
            </w:pPr>
            <w:r w:rsidRPr="008E7975">
              <w:rPr>
                <w:sz w:val="20"/>
              </w:rPr>
              <w:t>Projet de démonstration sur la promotion des frigorigènes à base d’hydrofluoro-oléfines et à faible potentiel de réchauffement global pour le secteur de la climatisation dans des températures ambiantes élevées (rapport périodique final)</w:t>
            </w:r>
          </w:p>
        </w:tc>
        <w:tc>
          <w:tcPr>
            <w:tcW w:w="1705" w:type="dxa"/>
            <w:tcBorders>
              <w:top w:val="single" w:sz="4" w:space="0" w:color="auto"/>
              <w:left w:val="single" w:sz="4" w:space="0" w:color="auto"/>
              <w:bottom w:val="single" w:sz="4" w:space="0" w:color="auto"/>
              <w:right w:val="single" w:sz="4" w:space="0" w:color="auto"/>
            </w:tcBorders>
            <w:hideMark/>
          </w:tcPr>
          <w:p w14:paraId="3A60A96A" w14:textId="24574084" w:rsidR="009C2158" w:rsidRPr="008E7975" w:rsidRDefault="005E2486" w:rsidP="00DA69D5">
            <w:pPr>
              <w:jc w:val="center"/>
              <w:rPr>
                <w:sz w:val="20"/>
                <w:szCs w:val="20"/>
              </w:rPr>
            </w:pPr>
            <w:r w:rsidRPr="008E7975">
              <w:rPr>
                <w:sz w:val="20"/>
              </w:rPr>
              <w:t>173</w:t>
            </w:r>
            <w:r w:rsidR="00E75B03" w:rsidRPr="008E7975">
              <w:rPr>
                <w:sz w:val="20"/>
              </w:rPr>
              <w:t>-</w:t>
            </w:r>
            <w:r w:rsidRPr="008E7975">
              <w:rPr>
                <w:sz w:val="20"/>
              </w:rPr>
              <w:t>182</w:t>
            </w:r>
          </w:p>
        </w:tc>
      </w:tr>
    </w:tbl>
    <w:p w14:paraId="682D267A" w14:textId="77777777" w:rsidR="00DD3E77" w:rsidRPr="008E7975" w:rsidRDefault="00DD3E77" w:rsidP="00DD3E77"/>
    <w:p w14:paraId="272A08AA" w14:textId="2046CC25" w:rsidR="00DD3E77" w:rsidRPr="008E7975" w:rsidRDefault="00DD3E77" w:rsidP="00936627">
      <w:pPr>
        <w:pStyle w:val="Heading1"/>
      </w:pPr>
      <w:r w:rsidRPr="008E7975">
        <w:t>Le tableau 3 reprend deux rapports présentés à la 92</w:t>
      </w:r>
      <w:r w:rsidRPr="008E7975">
        <w:rPr>
          <w:vertAlign w:val="superscript"/>
        </w:rPr>
        <w:t>e</w:t>
      </w:r>
      <w:r w:rsidRPr="008E7975">
        <w:t xml:space="preserve"> réunion pour examen individuel, ainsi qu’une brève explication des questions connexes. </w:t>
      </w:r>
    </w:p>
    <w:p w14:paraId="129B1C48" w14:textId="37562A85" w:rsidR="00DD3E77" w:rsidRPr="008E7975" w:rsidRDefault="00DD3E77" w:rsidP="00DD3E77">
      <w:pPr>
        <w:rPr>
          <w:b/>
        </w:rPr>
      </w:pPr>
      <w:r w:rsidRPr="008E7975">
        <w:rPr>
          <w:b/>
        </w:rPr>
        <w:t>Tableau 3. Rapports sur les projets comportant des exigences particulières de remise de rapports aux fins d’examen individuel</w:t>
      </w:r>
    </w:p>
    <w:tbl>
      <w:tblPr>
        <w:tblStyle w:val="TableGrid"/>
        <w:tblW w:w="0" w:type="auto"/>
        <w:tblLook w:val="04A0" w:firstRow="1" w:lastRow="0" w:firstColumn="1" w:lastColumn="0" w:noHBand="0" w:noVBand="1"/>
      </w:tblPr>
      <w:tblGrid>
        <w:gridCol w:w="2337"/>
        <w:gridCol w:w="2337"/>
        <w:gridCol w:w="3061"/>
        <w:gridCol w:w="1615"/>
      </w:tblGrid>
      <w:tr w:rsidR="00DD3E77" w:rsidRPr="008E7975" w14:paraId="3AE0FE80" w14:textId="77777777" w:rsidTr="00DD3E77">
        <w:trPr>
          <w:tblHeader/>
        </w:trPr>
        <w:tc>
          <w:tcPr>
            <w:tcW w:w="2337" w:type="dxa"/>
            <w:tcBorders>
              <w:top w:val="single" w:sz="4" w:space="0" w:color="auto"/>
              <w:left w:val="single" w:sz="4" w:space="0" w:color="auto"/>
              <w:bottom w:val="single" w:sz="4" w:space="0" w:color="auto"/>
              <w:right w:val="single" w:sz="4" w:space="0" w:color="auto"/>
            </w:tcBorders>
            <w:hideMark/>
          </w:tcPr>
          <w:p w14:paraId="6398A44F" w14:textId="77777777" w:rsidR="00DD3E77" w:rsidRPr="008E7975" w:rsidRDefault="00DD3E77">
            <w:pPr>
              <w:jc w:val="center"/>
              <w:rPr>
                <w:b/>
                <w:sz w:val="20"/>
                <w:szCs w:val="20"/>
              </w:rPr>
            </w:pPr>
            <w:r w:rsidRPr="008E7975">
              <w:rPr>
                <w:b/>
                <w:sz w:val="20"/>
              </w:rPr>
              <w:t>Pays</w:t>
            </w:r>
          </w:p>
        </w:tc>
        <w:tc>
          <w:tcPr>
            <w:tcW w:w="2337" w:type="dxa"/>
            <w:tcBorders>
              <w:top w:val="single" w:sz="4" w:space="0" w:color="auto"/>
              <w:left w:val="single" w:sz="4" w:space="0" w:color="auto"/>
              <w:bottom w:val="single" w:sz="4" w:space="0" w:color="auto"/>
              <w:right w:val="single" w:sz="4" w:space="0" w:color="auto"/>
            </w:tcBorders>
            <w:hideMark/>
          </w:tcPr>
          <w:p w14:paraId="71E466B4" w14:textId="77777777" w:rsidR="00DD3E77" w:rsidRPr="008E7975" w:rsidRDefault="00DD3E77">
            <w:pPr>
              <w:jc w:val="center"/>
              <w:rPr>
                <w:b/>
                <w:sz w:val="20"/>
                <w:szCs w:val="20"/>
              </w:rPr>
            </w:pPr>
            <w:r w:rsidRPr="008E7975">
              <w:rPr>
                <w:b/>
                <w:sz w:val="20"/>
              </w:rPr>
              <w:t>Titre du projet</w:t>
            </w:r>
          </w:p>
        </w:tc>
        <w:tc>
          <w:tcPr>
            <w:tcW w:w="3061" w:type="dxa"/>
            <w:tcBorders>
              <w:top w:val="single" w:sz="4" w:space="0" w:color="auto"/>
              <w:left w:val="single" w:sz="4" w:space="0" w:color="auto"/>
              <w:bottom w:val="single" w:sz="4" w:space="0" w:color="auto"/>
              <w:right w:val="single" w:sz="4" w:space="0" w:color="auto"/>
            </w:tcBorders>
            <w:hideMark/>
          </w:tcPr>
          <w:p w14:paraId="6244F8D5" w14:textId="77777777" w:rsidR="00DD3E77" w:rsidRPr="008E7975" w:rsidRDefault="00DD3E77">
            <w:pPr>
              <w:jc w:val="center"/>
              <w:rPr>
                <w:b/>
                <w:sz w:val="20"/>
                <w:szCs w:val="20"/>
              </w:rPr>
            </w:pPr>
            <w:r w:rsidRPr="008E7975">
              <w:rPr>
                <w:b/>
                <w:sz w:val="20"/>
              </w:rPr>
              <w:t>Sujet</w:t>
            </w:r>
          </w:p>
        </w:tc>
        <w:tc>
          <w:tcPr>
            <w:tcW w:w="1615" w:type="dxa"/>
            <w:tcBorders>
              <w:top w:val="single" w:sz="4" w:space="0" w:color="auto"/>
              <w:left w:val="single" w:sz="4" w:space="0" w:color="auto"/>
              <w:bottom w:val="single" w:sz="4" w:space="0" w:color="auto"/>
              <w:right w:val="single" w:sz="4" w:space="0" w:color="auto"/>
            </w:tcBorders>
            <w:hideMark/>
          </w:tcPr>
          <w:p w14:paraId="0B0ADD85" w14:textId="762B3B8F" w:rsidR="00DD3E77" w:rsidRPr="008E7975" w:rsidRDefault="00AB11F4">
            <w:pPr>
              <w:jc w:val="center"/>
              <w:rPr>
                <w:b/>
                <w:sz w:val="20"/>
                <w:szCs w:val="20"/>
              </w:rPr>
            </w:pPr>
            <w:r w:rsidRPr="008E7975">
              <w:rPr>
                <w:b/>
                <w:sz w:val="20"/>
              </w:rPr>
              <w:t>Alinéas</w:t>
            </w:r>
          </w:p>
        </w:tc>
      </w:tr>
      <w:tr w:rsidR="00DD3E77" w:rsidRPr="008E7975" w14:paraId="0C908E82" w14:textId="77777777" w:rsidTr="00DD3E77">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64903D67" w14:textId="2C3300E3" w:rsidR="00DD3E77" w:rsidRPr="008E7975" w:rsidRDefault="00DD3E77">
            <w:pPr>
              <w:rPr>
                <w:sz w:val="20"/>
                <w:szCs w:val="20"/>
              </w:rPr>
            </w:pPr>
            <w:bookmarkStart w:id="3" w:name="_Hlk132793536"/>
            <w:r w:rsidRPr="008E7975">
              <w:rPr>
                <w:b/>
                <w:sz w:val="20"/>
              </w:rPr>
              <w:t>Rapport relatif à la décision 83/41(e)</w:t>
            </w:r>
          </w:p>
        </w:tc>
      </w:tr>
      <w:tr w:rsidR="00DD3E77" w:rsidRPr="008E7975" w14:paraId="1C72BBD6" w14:textId="77777777" w:rsidTr="00D202F8">
        <w:tc>
          <w:tcPr>
            <w:tcW w:w="2337" w:type="dxa"/>
            <w:tcBorders>
              <w:top w:val="single" w:sz="4" w:space="0" w:color="auto"/>
              <w:left w:val="single" w:sz="4" w:space="0" w:color="auto"/>
              <w:bottom w:val="single" w:sz="4" w:space="0" w:color="auto"/>
              <w:right w:val="single" w:sz="4" w:space="0" w:color="auto"/>
            </w:tcBorders>
          </w:tcPr>
          <w:p w14:paraId="20B7CEE5" w14:textId="106F262E" w:rsidR="00DD3E77" w:rsidRPr="008E7975" w:rsidRDefault="00E14E79">
            <w:pPr>
              <w:rPr>
                <w:sz w:val="20"/>
                <w:szCs w:val="20"/>
              </w:rPr>
            </w:pPr>
            <w:r w:rsidRPr="008E7975">
              <w:rPr>
                <w:sz w:val="20"/>
              </w:rPr>
              <w:t>Chine</w:t>
            </w:r>
          </w:p>
        </w:tc>
        <w:tc>
          <w:tcPr>
            <w:tcW w:w="2337" w:type="dxa"/>
            <w:tcBorders>
              <w:top w:val="single" w:sz="4" w:space="0" w:color="auto"/>
              <w:left w:val="single" w:sz="4" w:space="0" w:color="auto"/>
              <w:bottom w:val="single" w:sz="4" w:space="0" w:color="auto"/>
              <w:right w:val="single" w:sz="4" w:space="0" w:color="auto"/>
            </w:tcBorders>
          </w:tcPr>
          <w:p w14:paraId="4688ED79" w14:textId="44C66714" w:rsidR="00DD3E77" w:rsidRPr="008E7975" w:rsidRDefault="00E14E79">
            <w:pPr>
              <w:rPr>
                <w:sz w:val="20"/>
                <w:szCs w:val="20"/>
              </w:rPr>
            </w:pPr>
            <w:bookmarkStart w:id="4" w:name="_Hlk133410230"/>
            <w:r w:rsidRPr="008E7975">
              <w:rPr>
                <w:sz w:val="20"/>
              </w:rPr>
              <w:t>Rapport sur les progrès réalisés dans la mise en œuvre des activités décrites dans la décision 83/41(e)</w:t>
            </w:r>
            <w:bookmarkEnd w:id="4"/>
          </w:p>
        </w:tc>
        <w:tc>
          <w:tcPr>
            <w:tcW w:w="3061" w:type="dxa"/>
            <w:tcBorders>
              <w:top w:val="single" w:sz="4" w:space="0" w:color="auto"/>
              <w:left w:val="single" w:sz="4" w:space="0" w:color="auto"/>
              <w:bottom w:val="single" w:sz="4" w:space="0" w:color="auto"/>
              <w:right w:val="single" w:sz="4" w:space="0" w:color="auto"/>
            </w:tcBorders>
          </w:tcPr>
          <w:p w14:paraId="0E0B2356" w14:textId="71D5A8E9" w:rsidR="00DD3E77" w:rsidRPr="008E7975" w:rsidRDefault="00970B85">
            <w:pPr>
              <w:rPr>
                <w:sz w:val="20"/>
                <w:szCs w:val="20"/>
              </w:rPr>
            </w:pPr>
            <w:r w:rsidRPr="008E7975">
              <w:rPr>
                <w:sz w:val="20"/>
              </w:rPr>
              <w:t>Rapport périodique sur la mise en œuvre des activités décrites dans la décision 83/41(e)</w:t>
            </w:r>
          </w:p>
        </w:tc>
        <w:tc>
          <w:tcPr>
            <w:tcW w:w="1615" w:type="dxa"/>
            <w:tcBorders>
              <w:top w:val="single" w:sz="4" w:space="0" w:color="auto"/>
              <w:left w:val="single" w:sz="4" w:space="0" w:color="auto"/>
              <w:bottom w:val="single" w:sz="4" w:space="0" w:color="auto"/>
              <w:right w:val="single" w:sz="4" w:space="0" w:color="auto"/>
            </w:tcBorders>
          </w:tcPr>
          <w:p w14:paraId="5C574EB1" w14:textId="174FA77B" w:rsidR="00DD3E77" w:rsidRPr="008E7975" w:rsidRDefault="005E2486">
            <w:pPr>
              <w:jc w:val="center"/>
              <w:rPr>
                <w:sz w:val="20"/>
                <w:szCs w:val="20"/>
              </w:rPr>
            </w:pPr>
            <w:r w:rsidRPr="008E7975">
              <w:rPr>
                <w:sz w:val="20"/>
              </w:rPr>
              <w:t>184</w:t>
            </w:r>
            <w:r w:rsidR="00E75B03" w:rsidRPr="008E7975">
              <w:rPr>
                <w:sz w:val="20"/>
              </w:rPr>
              <w:t>-</w:t>
            </w:r>
            <w:r w:rsidRPr="008E7975">
              <w:rPr>
                <w:sz w:val="20"/>
              </w:rPr>
              <w:t>190</w:t>
            </w:r>
          </w:p>
        </w:tc>
      </w:tr>
      <w:bookmarkEnd w:id="3"/>
      <w:tr w:rsidR="00C668A7" w:rsidRPr="008E7975" w14:paraId="41B273D3" w14:textId="77777777" w:rsidTr="00DA69D5">
        <w:tc>
          <w:tcPr>
            <w:tcW w:w="9350" w:type="dxa"/>
            <w:gridSpan w:val="4"/>
            <w:tcBorders>
              <w:top w:val="single" w:sz="4" w:space="0" w:color="auto"/>
              <w:left w:val="single" w:sz="4" w:space="0" w:color="auto"/>
              <w:bottom w:val="single" w:sz="4" w:space="0" w:color="auto"/>
              <w:right w:val="single" w:sz="4" w:space="0" w:color="auto"/>
            </w:tcBorders>
          </w:tcPr>
          <w:p w14:paraId="25657E7E" w14:textId="22827284" w:rsidR="00C668A7" w:rsidRPr="008E7975" w:rsidRDefault="00AE66D2" w:rsidP="00C668A7">
            <w:pPr>
              <w:jc w:val="left"/>
              <w:rPr>
                <w:b/>
                <w:bCs/>
                <w:sz w:val="20"/>
                <w:szCs w:val="20"/>
              </w:rPr>
            </w:pPr>
            <w:r w:rsidRPr="008E7975">
              <w:rPr>
                <w:b/>
                <w:sz w:val="20"/>
              </w:rPr>
              <w:t>Rapports relatifs aux HFC</w:t>
            </w:r>
          </w:p>
        </w:tc>
      </w:tr>
      <w:tr w:rsidR="00BE4ECF" w:rsidRPr="008E7975" w14:paraId="261ED022" w14:textId="77777777" w:rsidTr="00F979C1">
        <w:tc>
          <w:tcPr>
            <w:tcW w:w="2337" w:type="dxa"/>
            <w:tcBorders>
              <w:top w:val="single" w:sz="4" w:space="0" w:color="auto"/>
              <w:bottom w:val="single" w:sz="4" w:space="0" w:color="auto"/>
            </w:tcBorders>
          </w:tcPr>
          <w:p w14:paraId="62EA5546" w14:textId="36FFBD79" w:rsidR="00BE4ECF" w:rsidRPr="008E7975" w:rsidRDefault="00AE66D2" w:rsidP="00BE4ECF">
            <w:pPr>
              <w:rPr>
                <w:sz w:val="20"/>
                <w:szCs w:val="20"/>
              </w:rPr>
            </w:pPr>
            <w:r w:rsidRPr="008E7975">
              <w:rPr>
                <w:sz w:val="20"/>
              </w:rPr>
              <w:t>Argentine</w:t>
            </w:r>
          </w:p>
        </w:tc>
        <w:tc>
          <w:tcPr>
            <w:tcW w:w="2337" w:type="dxa"/>
            <w:tcBorders>
              <w:top w:val="single" w:sz="4" w:space="0" w:color="auto"/>
              <w:bottom w:val="single" w:sz="4" w:space="0" w:color="auto"/>
            </w:tcBorders>
          </w:tcPr>
          <w:p w14:paraId="52D64C80" w14:textId="731D66CF" w:rsidR="00BE4ECF" w:rsidRPr="008E7975" w:rsidRDefault="00AE66D2" w:rsidP="00BE4ECF">
            <w:pPr>
              <w:rPr>
                <w:sz w:val="20"/>
                <w:szCs w:val="20"/>
              </w:rPr>
            </w:pPr>
            <w:r w:rsidRPr="008E7975">
              <w:rPr>
                <w:sz w:val="20"/>
              </w:rPr>
              <w:t>Contrôle des émissions de HFC-23 engendrées par la production de HCFC-22</w:t>
            </w:r>
          </w:p>
        </w:tc>
        <w:tc>
          <w:tcPr>
            <w:tcW w:w="3061" w:type="dxa"/>
            <w:tcBorders>
              <w:top w:val="single" w:sz="4" w:space="0" w:color="auto"/>
              <w:bottom w:val="single" w:sz="4" w:space="0" w:color="auto"/>
            </w:tcBorders>
          </w:tcPr>
          <w:p w14:paraId="0241B4D4" w14:textId="1BA8F943" w:rsidR="00BE4ECF" w:rsidRPr="008E7975" w:rsidRDefault="00970B85" w:rsidP="00BE4ECF">
            <w:pPr>
              <w:rPr>
                <w:sz w:val="20"/>
                <w:szCs w:val="20"/>
              </w:rPr>
            </w:pPr>
            <w:r w:rsidRPr="008E7975">
              <w:rPr>
                <w:sz w:val="20"/>
              </w:rPr>
              <w:t>Mise à jour de l’état d’avancement du projet, y compris le fait qu’aucun sous-produit du HFC-23 n’a été émis dans l’atmosphère et que le redémarrage de l’incinérateur est en cours</w:t>
            </w:r>
          </w:p>
        </w:tc>
        <w:tc>
          <w:tcPr>
            <w:tcW w:w="1615" w:type="dxa"/>
            <w:tcBorders>
              <w:top w:val="single" w:sz="4" w:space="0" w:color="auto"/>
              <w:bottom w:val="single" w:sz="4" w:space="0" w:color="auto"/>
            </w:tcBorders>
          </w:tcPr>
          <w:p w14:paraId="2DC2D2D4" w14:textId="5CFEECB6" w:rsidR="00BE4ECF" w:rsidRPr="008E7975" w:rsidRDefault="005E2486" w:rsidP="00BE4ECF">
            <w:pPr>
              <w:jc w:val="center"/>
              <w:rPr>
                <w:sz w:val="20"/>
                <w:szCs w:val="20"/>
              </w:rPr>
            </w:pPr>
            <w:r w:rsidRPr="008E7975">
              <w:rPr>
                <w:sz w:val="20"/>
              </w:rPr>
              <w:t>191-198</w:t>
            </w:r>
          </w:p>
        </w:tc>
      </w:tr>
    </w:tbl>
    <w:p w14:paraId="4920DDD4" w14:textId="77777777" w:rsidR="00747F39" w:rsidRPr="008E7975" w:rsidRDefault="00747F39" w:rsidP="00DD3E77"/>
    <w:p w14:paraId="322192D5" w14:textId="452A8694" w:rsidR="00DD3E77" w:rsidRPr="008E7975" w:rsidRDefault="00DD3E77" w:rsidP="00DD3E77">
      <w:pPr>
        <w:pStyle w:val="Style3"/>
      </w:pPr>
      <w:r w:rsidRPr="008E7975">
        <w:t>II.2</w:t>
      </w:r>
      <w:r w:rsidRPr="008E7975">
        <w:tab/>
        <w:t>Approbation générale</w:t>
      </w:r>
    </w:p>
    <w:p w14:paraId="4D0AB9CA" w14:textId="6CEF343C" w:rsidR="00DD3E77" w:rsidRPr="008E7975" w:rsidRDefault="00DD3E77" w:rsidP="00936627">
      <w:pPr>
        <w:pStyle w:val="Heading1"/>
      </w:pPr>
      <w:r w:rsidRPr="008E7975">
        <w:t xml:space="preserve">Cette section comprend quinze rapports sur des projets liés à des plans de gestion de l’élimination des HCFC, un rapport sur un projet de HFC, un projet d’élimination des SAO et un projet à faible </w:t>
      </w:r>
      <w:r w:rsidR="00AB11F4" w:rsidRPr="008E7975">
        <w:t>PRP</w:t>
      </w:r>
      <w:r w:rsidRPr="008E7975">
        <w:t>.</w:t>
      </w:r>
    </w:p>
    <w:p w14:paraId="2F864E01" w14:textId="77777777" w:rsidR="00DD3E77" w:rsidRPr="008E7975" w:rsidRDefault="00DD3E77" w:rsidP="008E7975">
      <w:pPr>
        <w:pStyle w:val="Style4"/>
        <w:spacing w:after="120"/>
        <w:ind w:hanging="720"/>
      </w:pPr>
      <w:r w:rsidRPr="008E7975">
        <w:t>Rapports concernant les plans de gestion de l’élimination des HCFC</w:t>
      </w:r>
    </w:p>
    <w:p w14:paraId="1E8066F7" w14:textId="6FECFE8B" w:rsidR="009A543F" w:rsidRPr="008E7975" w:rsidRDefault="009A543F" w:rsidP="008E7975">
      <w:pPr>
        <w:spacing w:after="120"/>
        <w:ind w:left="720"/>
        <w:rPr>
          <w:b/>
          <w:bCs/>
        </w:rPr>
      </w:pPr>
      <w:r w:rsidRPr="008E7975">
        <w:rPr>
          <w:b/>
          <w:u w:val="single"/>
        </w:rPr>
        <w:t xml:space="preserve">Bangladesh : Plan de gestion de l’élimination des HCFC (phase II – rapport de </w:t>
      </w:r>
      <w:r w:rsidR="008E7975" w:rsidRPr="008E7975">
        <w:rPr>
          <w:b/>
          <w:u w:val="single"/>
        </w:rPr>
        <w:t>vérification</w:t>
      </w:r>
      <w:r w:rsidR="008E7975" w:rsidRPr="008E7975">
        <w:rPr>
          <w:b/>
        </w:rPr>
        <w:t>)</w:t>
      </w:r>
      <w:r w:rsidRPr="008E7975">
        <w:rPr>
          <w:b/>
        </w:rPr>
        <w:t xml:space="preserve"> (PNUD et PNUE)</w:t>
      </w:r>
    </w:p>
    <w:p w14:paraId="3EFAC129" w14:textId="77777777" w:rsidR="009A543F" w:rsidRPr="008E7975" w:rsidRDefault="009A543F" w:rsidP="008E7975">
      <w:pPr>
        <w:spacing w:after="120"/>
        <w:jc w:val="left"/>
        <w:rPr>
          <w:rFonts w:eastAsiaTheme="minorEastAsia"/>
          <w:b/>
        </w:rPr>
      </w:pPr>
      <w:r w:rsidRPr="008E7975">
        <w:rPr>
          <w:b/>
        </w:rPr>
        <w:t>Contexte</w:t>
      </w:r>
    </w:p>
    <w:p w14:paraId="34D11AE9" w14:textId="3788F2B3" w:rsidR="009A543F" w:rsidRPr="008E7975" w:rsidRDefault="009A543F" w:rsidP="009A543F">
      <w:pPr>
        <w:pStyle w:val="Heading1"/>
      </w:pPr>
      <w:r w:rsidRPr="008E7975">
        <w:t xml:space="preserve">Par sa décision 90/44, </w:t>
      </w:r>
      <w:r w:rsidR="00AB11F4" w:rsidRPr="008E7975">
        <w:t>à la</w:t>
      </w:r>
      <w:r w:rsidRPr="008E7975">
        <w:t xml:space="preserve"> 90</w:t>
      </w:r>
      <w:r w:rsidRPr="008E7975">
        <w:rPr>
          <w:vertAlign w:val="superscript"/>
        </w:rPr>
        <w:t>e</w:t>
      </w:r>
      <w:r w:rsidRPr="008E7975">
        <w:t xml:space="preserve"> réunion, le Comité exécutif a décidé :</w:t>
      </w:r>
    </w:p>
    <w:p w14:paraId="55022E64" w14:textId="1EAE9B91" w:rsidR="009A543F" w:rsidRPr="008E7975" w:rsidRDefault="009A543F" w:rsidP="009A543F">
      <w:pPr>
        <w:pStyle w:val="Heading2"/>
        <w:numPr>
          <w:ilvl w:val="0"/>
          <w:numId w:val="0"/>
        </w:numPr>
        <w:ind w:left="1440" w:hanging="720"/>
      </w:pPr>
      <w:r w:rsidRPr="008E7975">
        <w:lastRenderedPageBreak/>
        <w:t>« b)</w:t>
      </w:r>
      <w:r w:rsidRPr="008E7975">
        <w:tab/>
        <w:t>D’approuver la deuxième tranche de la phase II du plan de gestion de l’élimination des HCFC pour le Bangladesh, ainsi que le plan de mise en œuvre de la tranche correspondant, pour la somme de 2 142 405 $</w:t>
      </w:r>
      <w:r w:rsidR="00AB11F4" w:rsidRPr="008E7975">
        <w:t> </w:t>
      </w:r>
      <w:r w:rsidRPr="008E7975">
        <w:t xml:space="preserve">US, plus les coûts d’appui </w:t>
      </w:r>
      <w:r w:rsidR="004A340C" w:rsidRPr="008E7975">
        <w:t>d’</w:t>
      </w:r>
      <w:r w:rsidRPr="008E7975">
        <w:t>agence</w:t>
      </w:r>
      <w:r w:rsidR="004A340C" w:rsidRPr="008E7975">
        <w:t xml:space="preserve"> </w:t>
      </w:r>
      <w:r w:rsidRPr="008E7975">
        <w:t>de 149 968 $</w:t>
      </w:r>
      <w:r w:rsidR="00AB11F4" w:rsidRPr="008E7975">
        <w:t> </w:t>
      </w:r>
      <w:r w:rsidRPr="008E7975">
        <w:t>US pour le PNUD, étant entendu que :</w:t>
      </w:r>
    </w:p>
    <w:p w14:paraId="4FBA92AF" w14:textId="77777777" w:rsidR="009A543F" w:rsidRPr="008E7975" w:rsidRDefault="009A543F" w:rsidP="009A543F">
      <w:pPr>
        <w:pStyle w:val="Heading3"/>
        <w:numPr>
          <w:ilvl w:val="2"/>
          <w:numId w:val="1"/>
        </w:numPr>
      </w:pPr>
      <w:r w:rsidRPr="008E7975">
        <w:t>Le Trésorier serait prié de transférer les fonds approuvés au PNUD uniquement après réception et examen du rapport de vérification par le Secrétariat, conformément à la décision 72/19(b) ;</w:t>
      </w:r>
    </w:p>
    <w:p w14:paraId="439A340B" w14:textId="2ADD1B47" w:rsidR="009A543F" w:rsidRPr="008E7975" w:rsidRDefault="009A543F" w:rsidP="0076173F">
      <w:pPr>
        <w:pStyle w:val="Heading3"/>
        <w:keepNext/>
        <w:keepLines/>
        <w:numPr>
          <w:ilvl w:val="2"/>
          <w:numId w:val="1"/>
        </w:numPr>
      </w:pPr>
      <w:r w:rsidRPr="008E7975">
        <w:t xml:space="preserve">Le PNUD </w:t>
      </w:r>
      <w:r w:rsidR="00AB11F4" w:rsidRPr="008E7975">
        <w:t>s’engageait</w:t>
      </w:r>
      <w:r w:rsidRPr="008E7975">
        <w:t xml:space="preserve"> à présenter le rapport de vérification avant la fin du mois de juin 2022 et au plus tard 12 semaines avant la 91e réunion ; </w:t>
      </w:r>
    </w:p>
    <w:p w14:paraId="0DCB5620" w14:textId="7C88BCD8" w:rsidR="009A543F" w:rsidRPr="008E7975" w:rsidRDefault="009A543F" w:rsidP="00230BD7">
      <w:pPr>
        <w:pStyle w:val="Heading3"/>
        <w:widowControl/>
        <w:numPr>
          <w:ilvl w:val="2"/>
          <w:numId w:val="1"/>
        </w:numPr>
      </w:pPr>
      <w:r w:rsidRPr="008E7975">
        <w:t>Les recommandations figurant dans le rapport de vérification devraient être traitées au cours de la mise en œuvre de la deuxième tranche de la phase II du PGEH</w:t>
      </w:r>
      <w:r w:rsidR="004A340C" w:rsidRPr="008E7975">
        <w:t>,</w:t>
      </w:r>
      <w:r w:rsidRPr="008E7975">
        <w:t xml:space="preserve"> et les mesures mises en œuvre à la fin de la tranche devraient être incluses dans le rapport périodique de la deuxième tranche de la phase II du PGEH pour le Bangladesh, lequel sera présenté avec la demande de troisième tranche ; et</w:t>
      </w:r>
    </w:p>
    <w:p w14:paraId="4CB3D215" w14:textId="6F87ADB1" w:rsidR="009A543F" w:rsidRPr="008E7975" w:rsidRDefault="009A543F" w:rsidP="009A543F">
      <w:pPr>
        <w:pStyle w:val="Heading3"/>
        <w:numPr>
          <w:ilvl w:val="2"/>
          <w:numId w:val="1"/>
        </w:numPr>
      </w:pPr>
      <w:r w:rsidRPr="008E7975">
        <w:t xml:space="preserve">Au cas où le rapport de vérification confirmerait que le Bangladesh n’a pas respecté le Protocole de Montréal et son Accord avec le Comité exécutif, le Secrétariat </w:t>
      </w:r>
      <w:r w:rsidR="004A340C" w:rsidRPr="008E7975">
        <w:t xml:space="preserve">devrait </w:t>
      </w:r>
      <w:r w:rsidRPr="008E7975">
        <w:t>en informer</w:t>
      </w:r>
      <w:r w:rsidR="004A340C" w:rsidRPr="008E7975">
        <w:t xml:space="preserve"> </w:t>
      </w:r>
      <w:r w:rsidRPr="008E7975">
        <w:t xml:space="preserve">le Comité exécutif afin que les mesures pertinentes, y compris l’application de la clause de pénalité, puissent être examinées </w:t>
      </w:r>
      <w:r w:rsidR="004A340C" w:rsidRPr="008E7975">
        <w:t xml:space="preserve">à </w:t>
      </w:r>
      <w:r w:rsidRPr="008E7975">
        <w:t>la 91e</w:t>
      </w:r>
      <w:r w:rsidR="004A340C" w:rsidRPr="008E7975">
        <w:t> </w:t>
      </w:r>
      <w:r w:rsidRPr="008E7975">
        <w:t>réunion ».</w:t>
      </w:r>
    </w:p>
    <w:p w14:paraId="298F3BE8" w14:textId="758050EF" w:rsidR="009A543F" w:rsidRPr="008E7975" w:rsidRDefault="00AB11F4" w:rsidP="009A543F">
      <w:pPr>
        <w:pStyle w:val="Heading1"/>
      </w:pPr>
      <w:r w:rsidRPr="008E7975">
        <w:t>À</w:t>
      </w:r>
      <w:r w:rsidR="009A543F" w:rsidRPr="008E7975">
        <w:t xml:space="preserve"> la 91</w:t>
      </w:r>
      <w:r w:rsidR="009A543F" w:rsidRPr="008E7975">
        <w:rPr>
          <w:vertAlign w:val="superscript"/>
        </w:rPr>
        <w:t>e</w:t>
      </w:r>
      <w:r w:rsidR="009A543F" w:rsidRPr="008E7975">
        <w:t> réunion, le Comité exécutif a pris note de la remise, par le PNUD, du rapport de vérification de la consommation de HCFC pour le Bangladesh durant la période 2019-2021, qui sera examiné et présenté au Comité par le Secrétariat à la 92</w:t>
      </w:r>
      <w:r w:rsidR="009A543F" w:rsidRPr="008E7975">
        <w:rPr>
          <w:vertAlign w:val="superscript"/>
        </w:rPr>
        <w:t>e</w:t>
      </w:r>
      <w:r w:rsidR="009A543F" w:rsidRPr="008E7975">
        <w:t xml:space="preserve"> réunion ; et du fait que le Trésorier serait prié de transférer au PNUD les fonds approuvés pour la deuxième tranche de la phase II du PGEH, uniquement après réception et examen du rapport de vérification par le Secrétariat, conformément aux décisions 72/19(b) et 90/44 (décision 91/18).</w:t>
      </w:r>
    </w:p>
    <w:p w14:paraId="76FA09AC" w14:textId="77777777" w:rsidR="009A543F" w:rsidRPr="008E7975" w:rsidRDefault="009A543F" w:rsidP="009A543F">
      <w:pPr>
        <w:rPr>
          <w:b/>
          <w:bCs/>
        </w:rPr>
      </w:pPr>
      <w:r w:rsidRPr="008E7975">
        <w:rPr>
          <w:b/>
        </w:rPr>
        <w:t>Rapport de vérification</w:t>
      </w:r>
    </w:p>
    <w:p w14:paraId="7151F5E1" w14:textId="77777777" w:rsidR="009A543F" w:rsidRPr="008E7975" w:rsidRDefault="009A543F" w:rsidP="009A543F">
      <w:pPr>
        <w:rPr>
          <w:b/>
          <w:bCs/>
        </w:rPr>
      </w:pPr>
    </w:p>
    <w:p w14:paraId="7052B63E" w14:textId="0D71005F" w:rsidR="009A543F" w:rsidRPr="008E7975" w:rsidRDefault="009A543F" w:rsidP="009A543F">
      <w:pPr>
        <w:pStyle w:val="Heading1"/>
        <w:rPr>
          <w:rFonts w:eastAsiaTheme="minorEastAsia"/>
        </w:rPr>
      </w:pPr>
      <w:r w:rsidRPr="008E7975">
        <w:t xml:space="preserve">Le rapport de vérification a confirmé que le </w:t>
      </w:r>
      <w:r w:rsidR="00AB11F4" w:rsidRPr="008E7975">
        <w:t>Gouvernement</w:t>
      </w:r>
      <w:r w:rsidRPr="008E7975">
        <w:t xml:space="preserve"> met en œuvre un système d’octroi de licences et de quotas pour les importations et les exportations de HCFC et que la consommation totale de HCFC déclarée en vertu de l’article 7 du Protocole de Montréal pour la période 2019-2021 est correcte (comme indiqué dans le tableau 4 ci-dessous), à l’exception d’un léger écart entre les données </w:t>
      </w:r>
      <w:r w:rsidR="004A340C" w:rsidRPr="008E7975">
        <w:t xml:space="preserve">soumises </w:t>
      </w:r>
      <w:r w:rsidRPr="008E7975">
        <w:t xml:space="preserve">au titre de l’article 7 et la consommation vérifiée de HCFC-142b pour 2019. La vérification a permis de conclure que le </w:t>
      </w:r>
      <w:r w:rsidR="00AB11F4" w:rsidRPr="008E7975">
        <w:t>Gouvernement</w:t>
      </w:r>
      <w:r w:rsidRPr="008E7975">
        <w:t xml:space="preserve"> du Bangladesh applique un système efficace d’octroi de licences et de quotas et qu’il a atteint les objectifs fixés dans l’Accord conclu avec le Comité exécutif. Le rapport de vérification contenait également les recommandations suivantes : n’émettre des quotas aux importateurs qu’une fois par an, élaborer un plan pour répondre aux demandes d’entretien lorsque la disponibilité du HCFC-22 sera encore réduite, utiliser les outils disponibles tels que le calculateur GWP-ODP d’OzonAction, prendre des mesures pour interdire les équipements contenant des SAO d’ici à 2025, et veiller à ce que les douaniers disposent d’un équipement et d’une formation adéquats pour identifier les SAO.</w:t>
      </w:r>
    </w:p>
    <w:p w14:paraId="30264BF4" w14:textId="14DA0527" w:rsidR="009A543F" w:rsidRPr="008E7975" w:rsidRDefault="009A543F" w:rsidP="009A543F">
      <w:pPr>
        <w:keepNext/>
        <w:rPr>
          <w:b/>
        </w:rPr>
      </w:pPr>
      <w:r w:rsidRPr="008E7975">
        <w:rPr>
          <w:b/>
        </w:rPr>
        <w:t>Tableau 4. Consommation de HCFC au Bangladesh (données de l’article 7 pour 2019-2021)</w:t>
      </w:r>
    </w:p>
    <w:tbl>
      <w:tblPr>
        <w:tblW w:w="5000" w:type="pct"/>
        <w:tblLook w:val="04A0" w:firstRow="1" w:lastRow="0" w:firstColumn="1" w:lastColumn="0" w:noHBand="0" w:noVBand="1"/>
      </w:tblPr>
      <w:tblGrid>
        <w:gridCol w:w="4314"/>
        <w:gridCol w:w="1104"/>
        <w:gridCol w:w="1014"/>
        <w:gridCol w:w="1014"/>
        <w:gridCol w:w="1904"/>
      </w:tblGrid>
      <w:tr w:rsidR="009A543F" w:rsidRPr="008E7975" w14:paraId="5E926A01" w14:textId="77777777" w:rsidTr="00DA69D5">
        <w:trPr>
          <w:tblHeader/>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3CAAFA" w14:textId="77777777" w:rsidR="009A543F" w:rsidRPr="008E7975" w:rsidRDefault="009A543F" w:rsidP="00DA69D5">
            <w:pPr>
              <w:widowControl w:val="0"/>
              <w:jc w:val="left"/>
              <w:rPr>
                <w:b/>
                <w:bCs/>
                <w:color w:val="000000"/>
                <w:sz w:val="20"/>
                <w:szCs w:val="20"/>
              </w:rPr>
            </w:pPr>
            <w:r w:rsidRPr="008E7975">
              <w:rPr>
                <w:b/>
                <w:color w:val="000000"/>
                <w:sz w:val="20"/>
              </w:rPr>
              <w:t>HCFC</w:t>
            </w:r>
          </w:p>
        </w:tc>
        <w:tc>
          <w:tcPr>
            <w:tcW w:w="763" w:type="pct"/>
            <w:tcBorders>
              <w:top w:val="single" w:sz="4" w:space="0" w:color="auto"/>
              <w:left w:val="nil"/>
              <w:bottom w:val="single" w:sz="4" w:space="0" w:color="auto"/>
              <w:right w:val="single" w:sz="4" w:space="0" w:color="auto"/>
            </w:tcBorders>
            <w:noWrap/>
            <w:vAlign w:val="center"/>
            <w:hideMark/>
          </w:tcPr>
          <w:p w14:paraId="5A7822C5" w14:textId="77777777" w:rsidR="009A543F" w:rsidRPr="008E7975" w:rsidRDefault="009A543F" w:rsidP="00DA69D5">
            <w:pPr>
              <w:widowControl w:val="0"/>
              <w:jc w:val="center"/>
              <w:rPr>
                <w:b/>
                <w:bCs/>
                <w:color w:val="000000"/>
                <w:sz w:val="20"/>
                <w:szCs w:val="20"/>
              </w:rPr>
            </w:pPr>
            <w:r w:rsidRPr="008E7975">
              <w:rPr>
                <w:b/>
                <w:color w:val="000000"/>
                <w:sz w:val="20"/>
              </w:rPr>
              <w:t>2019</w:t>
            </w:r>
          </w:p>
        </w:tc>
        <w:tc>
          <w:tcPr>
            <w:tcW w:w="715" w:type="pct"/>
            <w:tcBorders>
              <w:top w:val="single" w:sz="4" w:space="0" w:color="auto"/>
              <w:left w:val="nil"/>
              <w:bottom w:val="single" w:sz="4" w:space="0" w:color="auto"/>
              <w:right w:val="single" w:sz="4" w:space="0" w:color="auto"/>
            </w:tcBorders>
            <w:hideMark/>
          </w:tcPr>
          <w:p w14:paraId="4DDAB343" w14:textId="77777777" w:rsidR="009A543F" w:rsidRPr="008E7975" w:rsidRDefault="009A543F" w:rsidP="00DA69D5">
            <w:pPr>
              <w:widowControl w:val="0"/>
              <w:jc w:val="center"/>
              <w:rPr>
                <w:b/>
                <w:bCs/>
                <w:color w:val="000000"/>
                <w:sz w:val="20"/>
                <w:szCs w:val="20"/>
              </w:rPr>
            </w:pPr>
            <w:r w:rsidRPr="008E7975">
              <w:rPr>
                <w:b/>
                <w:color w:val="000000"/>
                <w:sz w:val="20"/>
              </w:rPr>
              <w:t>2020</w:t>
            </w:r>
          </w:p>
        </w:tc>
        <w:tc>
          <w:tcPr>
            <w:tcW w:w="715" w:type="pct"/>
            <w:tcBorders>
              <w:top w:val="single" w:sz="4" w:space="0" w:color="auto"/>
              <w:left w:val="single" w:sz="4" w:space="0" w:color="auto"/>
              <w:bottom w:val="single" w:sz="4" w:space="0" w:color="auto"/>
              <w:right w:val="single" w:sz="4" w:space="0" w:color="auto"/>
            </w:tcBorders>
            <w:hideMark/>
          </w:tcPr>
          <w:p w14:paraId="5A1BE70E" w14:textId="77777777" w:rsidR="009A543F" w:rsidRPr="008E7975" w:rsidRDefault="009A543F" w:rsidP="00DA69D5">
            <w:pPr>
              <w:widowControl w:val="0"/>
              <w:jc w:val="center"/>
              <w:rPr>
                <w:b/>
                <w:bCs/>
                <w:color w:val="000000"/>
                <w:sz w:val="20"/>
                <w:szCs w:val="20"/>
              </w:rPr>
            </w:pPr>
            <w:r w:rsidRPr="008E7975">
              <w:rPr>
                <w:b/>
                <w:color w:val="000000"/>
                <w:sz w:val="20"/>
              </w:rPr>
              <w:t>2021</w:t>
            </w:r>
          </w:p>
        </w:tc>
        <w:tc>
          <w:tcPr>
            <w:tcW w:w="903" w:type="pct"/>
            <w:tcBorders>
              <w:top w:val="single" w:sz="4" w:space="0" w:color="auto"/>
              <w:left w:val="single" w:sz="4" w:space="0" w:color="auto"/>
              <w:bottom w:val="single" w:sz="4" w:space="0" w:color="auto"/>
              <w:right w:val="single" w:sz="4" w:space="0" w:color="auto"/>
            </w:tcBorders>
            <w:noWrap/>
            <w:vAlign w:val="center"/>
            <w:hideMark/>
          </w:tcPr>
          <w:p w14:paraId="7B7BFC7E" w14:textId="77777777" w:rsidR="009A543F" w:rsidRPr="008E7975" w:rsidRDefault="009A543F" w:rsidP="00DA69D5">
            <w:pPr>
              <w:widowControl w:val="0"/>
              <w:jc w:val="center"/>
              <w:rPr>
                <w:b/>
                <w:bCs/>
                <w:color w:val="000000"/>
                <w:sz w:val="20"/>
                <w:szCs w:val="20"/>
              </w:rPr>
            </w:pPr>
            <w:r w:rsidRPr="008E7975">
              <w:rPr>
                <w:b/>
                <w:color w:val="000000"/>
                <w:sz w:val="20"/>
              </w:rPr>
              <w:t>Valeur de référence</w:t>
            </w:r>
          </w:p>
        </w:tc>
      </w:tr>
      <w:tr w:rsidR="009A543F" w:rsidRPr="008E7975" w14:paraId="51DDA349"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F9887F" w14:textId="77777777" w:rsidR="009A543F" w:rsidRPr="008E7975" w:rsidRDefault="009A543F" w:rsidP="00DA69D5">
            <w:pPr>
              <w:widowControl w:val="0"/>
              <w:jc w:val="left"/>
              <w:rPr>
                <w:b/>
                <w:bCs/>
                <w:color w:val="000000"/>
                <w:sz w:val="20"/>
                <w:szCs w:val="20"/>
              </w:rPr>
            </w:pPr>
            <w:r w:rsidRPr="008E7975">
              <w:rPr>
                <w:b/>
                <w:color w:val="000000"/>
                <w:sz w:val="20"/>
              </w:rPr>
              <w:t>Tonnes métriques (tm)</w:t>
            </w:r>
          </w:p>
        </w:tc>
        <w:tc>
          <w:tcPr>
            <w:tcW w:w="763" w:type="pct"/>
            <w:tcBorders>
              <w:top w:val="nil"/>
              <w:left w:val="nil"/>
              <w:bottom w:val="single" w:sz="4" w:space="0" w:color="auto"/>
              <w:right w:val="single" w:sz="4" w:space="0" w:color="auto"/>
            </w:tcBorders>
            <w:noWrap/>
            <w:vAlign w:val="center"/>
            <w:hideMark/>
          </w:tcPr>
          <w:p w14:paraId="4CF64BB3" w14:textId="77777777" w:rsidR="009A543F" w:rsidRPr="008E7975" w:rsidRDefault="009A543F" w:rsidP="00DA69D5">
            <w:pPr>
              <w:jc w:val="left"/>
              <w:rPr>
                <w:sz w:val="20"/>
                <w:szCs w:val="20"/>
              </w:rPr>
            </w:pPr>
          </w:p>
        </w:tc>
        <w:tc>
          <w:tcPr>
            <w:tcW w:w="715" w:type="pct"/>
            <w:tcBorders>
              <w:top w:val="single" w:sz="4" w:space="0" w:color="auto"/>
              <w:left w:val="nil"/>
              <w:bottom w:val="single" w:sz="4" w:space="0" w:color="auto"/>
              <w:right w:val="single" w:sz="4" w:space="0" w:color="auto"/>
            </w:tcBorders>
          </w:tcPr>
          <w:p w14:paraId="1FC2EA85" w14:textId="77777777" w:rsidR="009A543F" w:rsidRPr="008E7975" w:rsidRDefault="009A543F" w:rsidP="00DA69D5">
            <w:pPr>
              <w:widowControl w:val="0"/>
              <w:jc w:val="right"/>
              <w:rPr>
                <w:bCs/>
                <w:color w:val="000000"/>
                <w:sz w:val="20"/>
                <w:szCs w:val="20"/>
              </w:rPr>
            </w:pPr>
          </w:p>
        </w:tc>
        <w:tc>
          <w:tcPr>
            <w:tcW w:w="715" w:type="pct"/>
            <w:tcBorders>
              <w:top w:val="nil"/>
              <w:left w:val="single" w:sz="4" w:space="0" w:color="auto"/>
              <w:bottom w:val="single" w:sz="4" w:space="0" w:color="auto"/>
              <w:right w:val="single" w:sz="4" w:space="0" w:color="auto"/>
            </w:tcBorders>
          </w:tcPr>
          <w:p w14:paraId="13ABB7A7" w14:textId="77777777" w:rsidR="009A543F" w:rsidRPr="008E7975" w:rsidRDefault="009A543F" w:rsidP="00DA69D5">
            <w:pPr>
              <w:widowControl w:val="0"/>
              <w:jc w:val="center"/>
              <w:rPr>
                <w:b/>
                <w:bCs/>
                <w:color w:val="000000"/>
                <w:sz w:val="20"/>
                <w:szCs w:val="20"/>
              </w:rPr>
            </w:pPr>
          </w:p>
        </w:tc>
        <w:tc>
          <w:tcPr>
            <w:tcW w:w="903" w:type="pct"/>
            <w:tcBorders>
              <w:top w:val="nil"/>
              <w:left w:val="single" w:sz="4" w:space="0" w:color="auto"/>
              <w:bottom w:val="single" w:sz="4" w:space="0" w:color="auto"/>
              <w:right w:val="single" w:sz="4" w:space="0" w:color="auto"/>
            </w:tcBorders>
            <w:noWrap/>
          </w:tcPr>
          <w:p w14:paraId="3DB13226" w14:textId="77777777" w:rsidR="009A543F" w:rsidRPr="008E7975" w:rsidRDefault="009A543F" w:rsidP="00DA69D5">
            <w:pPr>
              <w:jc w:val="right"/>
              <w:rPr>
                <w:color w:val="000000" w:themeColor="text1"/>
                <w:sz w:val="20"/>
                <w:szCs w:val="20"/>
              </w:rPr>
            </w:pPr>
          </w:p>
        </w:tc>
      </w:tr>
      <w:tr w:rsidR="009A543F" w:rsidRPr="008E7975" w14:paraId="616247AF"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CE0C4C" w14:textId="77777777" w:rsidR="009A543F" w:rsidRPr="008E7975" w:rsidRDefault="009A543F" w:rsidP="00DA69D5">
            <w:pPr>
              <w:widowControl w:val="0"/>
              <w:jc w:val="left"/>
              <w:rPr>
                <w:color w:val="000000"/>
                <w:sz w:val="20"/>
                <w:szCs w:val="20"/>
              </w:rPr>
            </w:pPr>
            <w:r w:rsidRPr="008E7975">
              <w:rPr>
                <w:color w:val="000000"/>
                <w:sz w:val="20"/>
              </w:rPr>
              <w:t>HCFC-22</w:t>
            </w:r>
          </w:p>
        </w:tc>
        <w:tc>
          <w:tcPr>
            <w:tcW w:w="763" w:type="pct"/>
            <w:tcBorders>
              <w:top w:val="nil"/>
              <w:left w:val="nil"/>
              <w:bottom w:val="single" w:sz="4" w:space="0" w:color="auto"/>
              <w:right w:val="single" w:sz="4" w:space="0" w:color="auto"/>
            </w:tcBorders>
            <w:noWrap/>
            <w:vAlign w:val="center"/>
            <w:hideMark/>
          </w:tcPr>
          <w:p w14:paraId="01BAA537" w14:textId="77777777" w:rsidR="009A543F" w:rsidRPr="008E7975" w:rsidRDefault="009A543F" w:rsidP="00DA69D5">
            <w:pPr>
              <w:widowControl w:val="0"/>
              <w:jc w:val="right"/>
              <w:rPr>
                <w:color w:val="000000"/>
                <w:sz w:val="20"/>
                <w:szCs w:val="20"/>
              </w:rPr>
            </w:pPr>
            <w:r w:rsidRPr="008E7975">
              <w:rPr>
                <w:color w:val="000000"/>
                <w:sz w:val="20"/>
              </w:rPr>
              <w:t>875,51</w:t>
            </w:r>
          </w:p>
        </w:tc>
        <w:tc>
          <w:tcPr>
            <w:tcW w:w="715" w:type="pct"/>
            <w:tcBorders>
              <w:top w:val="single" w:sz="4" w:space="0" w:color="auto"/>
              <w:left w:val="nil"/>
              <w:bottom w:val="single" w:sz="4" w:space="0" w:color="auto"/>
              <w:right w:val="single" w:sz="4" w:space="0" w:color="auto"/>
            </w:tcBorders>
            <w:hideMark/>
          </w:tcPr>
          <w:p w14:paraId="7060EE24" w14:textId="77777777" w:rsidR="009A543F" w:rsidRPr="008E7975" w:rsidRDefault="009A543F" w:rsidP="00DA69D5">
            <w:pPr>
              <w:widowControl w:val="0"/>
              <w:jc w:val="right"/>
              <w:rPr>
                <w:bCs/>
                <w:color w:val="000000"/>
                <w:sz w:val="20"/>
                <w:szCs w:val="20"/>
              </w:rPr>
            </w:pPr>
            <w:r w:rsidRPr="008E7975">
              <w:rPr>
                <w:color w:val="000000"/>
                <w:sz w:val="20"/>
              </w:rPr>
              <w:t>844,97</w:t>
            </w:r>
          </w:p>
        </w:tc>
        <w:tc>
          <w:tcPr>
            <w:tcW w:w="715" w:type="pct"/>
            <w:tcBorders>
              <w:top w:val="nil"/>
              <w:left w:val="single" w:sz="4" w:space="0" w:color="auto"/>
              <w:bottom w:val="single" w:sz="4" w:space="0" w:color="auto"/>
              <w:right w:val="single" w:sz="4" w:space="0" w:color="auto"/>
            </w:tcBorders>
            <w:hideMark/>
          </w:tcPr>
          <w:p w14:paraId="519CE001" w14:textId="77777777" w:rsidR="009A543F" w:rsidRPr="008E7975" w:rsidRDefault="009A543F" w:rsidP="00DA69D5">
            <w:pPr>
              <w:widowControl w:val="0"/>
              <w:jc w:val="right"/>
              <w:rPr>
                <w:color w:val="000000"/>
                <w:sz w:val="20"/>
                <w:szCs w:val="20"/>
              </w:rPr>
            </w:pPr>
            <w:r w:rsidRPr="008E7975">
              <w:rPr>
                <w:color w:val="000000"/>
                <w:sz w:val="20"/>
              </w:rPr>
              <w:t>852,73</w:t>
            </w:r>
          </w:p>
        </w:tc>
        <w:tc>
          <w:tcPr>
            <w:tcW w:w="903" w:type="pct"/>
            <w:tcBorders>
              <w:top w:val="nil"/>
              <w:left w:val="single" w:sz="4" w:space="0" w:color="auto"/>
              <w:bottom w:val="single" w:sz="4" w:space="0" w:color="auto"/>
              <w:right w:val="single" w:sz="4" w:space="0" w:color="auto"/>
            </w:tcBorders>
            <w:noWrap/>
            <w:hideMark/>
          </w:tcPr>
          <w:p w14:paraId="0A4A59C3" w14:textId="77777777" w:rsidR="009A543F" w:rsidRPr="008E7975" w:rsidRDefault="009A543F" w:rsidP="00DA69D5">
            <w:pPr>
              <w:jc w:val="right"/>
              <w:rPr>
                <w:color w:val="000000" w:themeColor="text1"/>
                <w:sz w:val="20"/>
                <w:szCs w:val="20"/>
              </w:rPr>
            </w:pPr>
            <w:r w:rsidRPr="008E7975">
              <w:rPr>
                <w:color w:val="000000" w:themeColor="text1"/>
                <w:sz w:val="20"/>
              </w:rPr>
              <w:t>825,86</w:t>
            </w:r>
          </w:p>
        </w:tc>
      </w:tr>
      <w:tr w:rsidR="009A543F" w:rsidRPr="008E7975" w14:paraId="5C760648"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64E71C" w14:textId="77777777" w:rsidR="009A543F" w:rsidRPr="008E7975" w:rsidRDefault="009A543F" w:rsidP="00DA69D5">
            <w:pPr>
              <w:widowControl w:val="0"/>
              <w:jc w:val="left"/>
              <w:rPr>
                <w:color w:val="000000"/>
                <w:sz w:val="20"/>
                <w:szCs w:val="20"/>
              </w:rPr>
            </w:pPr>
            <w:r w:rsidRPr="008E7975">
              <w:rPr>
                <w:color w:val="000000"/>
                <w:sz w:val="20"/>
              </w:rPr>
              <w:t>HCFC-123</w:t>
            </w:r>
          </w:p>
        </w:tc>
        <w:tc>
          <w:tcPr>
            <w:tcW w:w="763" w:type="pct"/>
            <w:tcBorders>
              <w:top w:val="nil"/>
              <w:left w:val="nil"/>
              <w:bottom w:val="single" w:sz="4" w:space="0" w:color="auto"/>
              <w:right w:val="single" w:sz="4" w:space="0" w:color="auto"/>
            </w:tcBorders>
            <w:noWrap/>
            <w:vAlign w:val="center"/>
            <w:hideMark/>
          </w:tcPr>
          <w:p w14:paraId="4402CB2E" w14:textId="77777777" w:rsidR="009A543F" w:rsidRPr="008E7975" w:rsidRDefault="009A543F" w:rsidP="00DA69D5">
            <w:pPr>
              <w:widowControl w:val="0"/>
              <w:jc w:val="right"/>
              <w:rPr>
                <w:color w:val="000000"/>
                <w:sz w:val="20"/>
                <w:szCs w:val="20"/>
              </w:rPr>
            </w:pPr>
            <w:r w:rsidRPr="008E7975">
              <w:rPr>
                <w:color w:val="000000"/>
                <w:sz w:val="20"/>
              </w:rPr>
              <w:t>2,50</w:t>
            </w:r>
          </w:p>
        </w:tc>
        <w:tc>
          <w:tcPr>
            <w:tcW w:w="715" w:type="pct"/>
            <w:tcBorders>
              <w:top w:val="single" w:sz="4" w:space="0" w:color="auto"/>
              <w:left w:val="nil"/>
              <w:bottom w:val="single" w:sz="4" w:space="0" w:color="auto"/>
              <w:right w:val="single" w:sz="4" w:space="0" w:color="auto"/>
            </w:tcBorders>
            <w:hideMark/>
          </w:tcPr>
          <w:p w14:paraId="3A396B6B" w14:textId="77777777" w:rsidR="009A543F" w:rsidRPr="008E7975" w:rsidRDefault="009A543F" w:rsidP="00DA69D5">
            <w:pPr>
              <w:widowControl w:val="0"/>
              <w:jc w:val="right"/>
              <w:rPr>
                <w:color w:val="000000"/>
                <w:sz w:val="20"/>
                <w:szCs w:val="20"/>
              </w:rPr>
            </w:pPr>
            <w:r w:rsidRPr="008E7975">
              <w:rPr>
                <w:color w:val="000000"/>
                <w:sz w:val="20"/>
              </w:rPr>
              <w:t>2,60</w:t>
            </w:r>
          </w:p>
        </w:tc>
        <w:tc>
          <w:tcPr>
            <w:tcW w:w="715" w:type="pct"/>
            <w:tcBorders>
              <w:top w:val="nil"/>
              <w:left w:val="single" w:sz="4" w:space="0" w:color="auto"/>
              <w:bottom w:val="single" w:sz="4" w:space="0" w:color="auto"/>
              <w:right w:val="single" w:sz="4" w:space="0" w:color="auto"/>
            </w:tcBorders>
            <w:hideMark/>
          </w:tcPr>
          <w:p w14:paraId="47DABB31" w14:textId="77777777" w:rsidR="009A543F" w:rsidRPr="008E7975" w:rsidRDefault="009A543F" w:rsidP="00DA69D5">
            <w:pPr>
              <w:widowControl w:val="0"/>
              <w:jc w:val="right"/>
              <w:rPr>
                <w:color w:val="000000"/>
                <w:sz w:val="20"/>
                <w:szCs w:val="20"/>
              </w:rPr>
            </w:pPr>
            <w:r w:rsidRPr="008E7975">
              <w:rPr>
                <w:color w:val="000000"/>
                <w:sz w:val="20"/>
              </w:rPr>
              <w:t>2,00</w:t>
            </w:r>
          </w:p>
        </w:tc>
        <w:tc>
          <w:tcPr>
            <w:tcW w:w="903" w:type="pct"/>
            <w:tcBorders>
              <w:top w:val="nil"/>
              <w:left w:val="single" w:sz="4" w:space="0" w:color="auto"/>
              <w:bottom w:val="single" w:sz="4" w:space="0" w:color="auto"/>
              <w:right w:val="single" w:sz="4" w:space="0" w:color="auto"/>
            </w:tcBorders>
            <w:noWrap/>
            <w:hideMark/>
          </w:tcPr>
          <w:p w14:paraId="2D4C200B" w14:textId="77777777" w:rsidR="009A543F" w:rsidRPr="008E7975" w:rsidRDefault="009A543F" w:rsidP="00DA69D5">
            <w:pPr>
              <w:jc w:val="right"/>
              <w:rPr>
                <w:color w:val="000000" w:themeColor="text1"/>
                <w:sz w:val="20"/>
                <w:szCs w:val="20"/>
              </w:rPr>
            </w:pPr>
            <w:r w:rsidRPr="008E7975">
              <w:rPr>
                <w:color w:val="000000" w:themeColor="text1"/>
                <w:sz w:val="20"/>
              </w:rPr>
              <w:t>10,50</w:t>
            </w:r>
          </w:p>
        </w:tc>
      </w:tr>
      <w:tr w:rsidR="009A543F" w:rsidRPr="008E7975" w14:paraId="4CC40F79"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6DBF284" w14:textId="77777777" w:rsidR="009A543F" w:rsidRPr="008E7975" w:rsidRDefault="009A543F" w:rsidP="00DA69D5">
            <w:pPr>
              <w:widowControl w:val="0"/>
              <w:jc w:val="left"/>
              <w:rPr>
                <w:color w:val="000000"/>
                <w:sz w:val="20"/>
                <w:szCs w:val="20"/>
              </w:rPr>
            </w:pPr>
            <w:r w:rsidRPr="008E7975">
              <w:rPr>
                <w:color w:val="000000"/>
                <w:sz w:val="20"/>
              </w:rPr>
              <w:t>HCFC-124</w:t>
            </w:r>
          </w:p>
        </w:tc>
        <w:tc>
          <w:tcPr>
            <w:tcW w:w="763" w:type="pct"/>
            <w:tcBorders>
              <w:top w:val="nil"/>
              <w:left w:val="nil"/>
              <w:bottom w:val="single" w:sz="4" w:space="0" w:color="auto"/>
              <w:right w:val="single" w:sz="4" w:space="0" w:color="auto"/>
            </w:tcBorders>
            <w:noWrap/>
            <w:hideMark/>
          </w:tcPr>
          <w:p w14:paraId="2EF37D2F" w14:textId="77777777" w:rsidR="009A543F" w:rsidRPr="008E7975" w:rsidRDefault="009A543F" w:rsidP="00DA69D5">
            <w:pPr>
              <w:widowControl w:val="0"/>
              <w:jc w:val="right"/>
              <w:rPr>
                <w:color w:val="000000"/>
                <w:sz w:val="20"/>
                <w:szCs w:val="20"/>
              </w:rPr>
            </w:pPr>
            <w:r w:rsidRPr="008E7975">
              <w:rPr>
                <w:color w:val="000000"/>
                <w:sz w:val="20"/>
              </w:rPr>
              <w:t>0,00</w:t>
            </w:r>
          </w:p>
        </w:tc>
        <w:tc>
          <w:tcPr>
            <w:tcW w:w="715" w:type="pct"/>
            <w:tcBorders>
              <w:top w:val="single" w:sz="4" w:space="0" w:color="auto"/>
              <w:left w:val="nil"/>
              <w:bottom w:val="single" w:sz="4" w:space="0" w:color="auto"/>
              <w:right w:val="single" w:sz="4" w:space="0" w:color="auto"/>
            </w:tcBorders>
            <w:hideMark/>
          </w:tcPr>
          <w:p w14:paraId="4E1635A3" w14:textId="77777777" w:rsidR="009A543F" w:rsidRPr="008E7975" w:rsidRDefault="009A543F" w:rsidP="00DA69D5">
            <w:pPr>
              <w:widowControl w:val="0"/>
              <w:jc w:val="right"/>
              <w:rPr>
                <w:color w:val="000000"/>
                <w:sz w:val="20"/>
                <w:szCs w:val="20"/>
              </w:rPr>
            </w:pPr>
            <w:r w:rsidRPr="008E7975">
              <w:rPr>
                <w:color w:val="000000"/>
                <w:sz w:val="20"/>
              </w:rPr>
              <w:t>0,00</w:t>
            </w:r>
          </w:p>
        </w:tc>
        <w:tc>
          <w:tcPr>
            <w:tcW w:w="715" w:type="pct"/>
            <w:tcBorders>
              <w:top w:val="nil"/>
              <w:left w:val="single" w:sz="4" w:space="0" w:color="auto"/>
              <w:bottom w:val="single" w:sz="4" w:space="0" w:color="auto"/>
              <w:right w:val="single" w:sz="4" w:space="0" w:color="auto"/>
            </w:tcBorders>
            <w:hideMark/>
          </w:tcPr>
          <w:p w14:paraId="45148595" w14:textId="77777777" w:rsidR="009A543F" w:rsidRPr="008E7975" w:rsidRDefault="009A543F" w:rsidP="00DA69D5">
            <w:pPr>
              <w:widowControl w:val="0"/>
              <w:jc w:val="right"/>
              <w:rPr>
                <w:color w:val="000000"/>
                <w:sz w:val="20"/>
                <w:szCs w:val="20"/>
              </w:rPr>
            </w:pPr>
            <w:r w:rsidRPr="008E7975">
              <w:rPr>
                <w:color w:val="000000"/>
                <w:sz w:val="20"/>
              </w:rPr>
              <w:t>0,00</w:t>
            </w:r>
          </w:p>
        </w:tc>
        <w:tc>
          <w:tcPr>
            <w:tcW w:w="903" w:type="pct"/>
            <w:tcBorders>
              <w:top w:val="nil"/>
              <w:left w:val="single" w:sz="4" w:space="0" w:color="auto"/>
              <w:bottom w:val="single" w:sz="4" w:space="0" w:color="auto"/>
              <w:right w:val="single" w:sz="4" w:space="0" w:color="auto"/>
            </w:tcBorders>
            <w:noWrap/>
            <w:hideMark/>
          </w:tcPr>
          <w:p w14:paraId="3F557707" w14:textId="77777777" w:rsidR="009A543F" w:rsidRPr="008E7975" w:rsidRDefault="009A543F" w:rsidP="00DA69D5">
            <w:pPr>
              <w:jc w:val="right"/>
              <w:rPr>
                <w:color w:val="000000" w:themeColor="text1"/>
                <w:sz w:val="20"/>
                <w:szCs w:val="20"/>
              </w:rPr>
            </w:pPr>
            <w:r w:rsidRPr="008E7975">
              <w:rPr>
                <w:color w:val="000000" w:themeColor="text1"/>
                <w:sz w:val="20"/>
              </w:rPr>
              <w:t>3,18</w:t>
            </w:r>
          </w:p>
        </w:tc>
      </w:tr>
      <w:tr w:rsidR="009A543F" w:rsidRPr="008E7975" w14:paraId="0DA485E7"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927D2F" w14:textId="77777777" w:rsidR="009A543F" w:rsidRPr="008E7975" w:rsidRDefault="009A543F" w:rsidP="00DA69D5">
            <w:pPr>
              <w:widowControl w:val="0"/>
              <w:jc w:val="left"/>
              <w:rPr>
                <w:color w:val="000000"/>
                <w:sz w:val="20"/>
                <w:szCs w:val="20"/>
              </w:rPr>
            </w:pPr>
            <w:r w:rsidRPr="008E7975">
              <w:rPr>
                <w:color w:val="000000"/>
                <w:sz w:val="20"/>
              </w:rPr>
              <w:t>HCFC-141b</w:t>
            </w:r>
          </w:p>
        </w:tc>
        <w:tc>
          <w:tcPr>
            <w:tcW w:w="763" w:type="pct"/>
            <w:tcBorders>
              <w:top w:val="nil"/>
              <w:left w:val="nil"/>
              <w:bottom w:val="single" w:sz="4" w:space="0" w:color="auto"/>
              <w:right w:val="single" w:sz="4" w:space="0" w:color="auto"/>
            </w:tcBorders>
            <w:noWrap/>
            <w:hideMark/>
          </w:tcPr>
          <w:p w14:paraId="46D940F3" w14:textId="77777777" w:rsidR="009A543F" w:rsidRPr="008E7975" w:rsidRDefault="009A543F" w:rsidP="00DA69D5">
            <w:pPr>
              <w:widowControl w:val="0"/>
              <w:jc w:val="right"/>
              <w:rPr>
                <w:color w:val="000000"/>
                <w:sz w:val="20"/>
                <w:szCs w:val="20"/>
              </w:rPr>
            </w:pPr>
            <w:r w:rsidRPr="008E7975">
              <w:rPr>
                <w:color w:val="000000"/>
                <w:sz w:val="20"/>
              </w:rPr>
              <w:t>0,00</w:t>
            </w:r>
          </w:p>
        </w:tc>
        <w:tc>
          <w:tcPr>
            <w:tcW w:w="715" w:type="pct"/>
            <w:tcBorders>
              <w:top w:val="single" w:sz="4" w:space="0" w:color="auto"/>
              <w:left w:val="nil"/>
              <w:bottom w:val="single" w:sz="4" w:space="0" w:color="auto"/>
              <w:right w:val="single" w:sz="4" w:space="0" w:color="auto"/>
            </w:tcBorders>
            <w:hideMark/>
          </w:tcPr>
          <w:p w14:paraId="179D920E" w14:textId="77777777" w:rsidR="009A543F" w:rsidRPr="008E7975" w:rsidRDefault="009A543F" w:rsidP="00DA69D5">
            <w:pPr>
              <w:widowControl w:val="0"/>
              <w:jc w:val="right"/>
              <w:rPr>
                <w:color w:val="000000"/>
                <w:sz w:val="20"/>
                <w:szCs w:val="20"/>
              </w:rPr>
            </w:pPr>
            <w:r w:rsidRPr="008E7975">
              <w:rPr>
                <w:color w:val="000000"/>
                <w:sz w:val="20"/>
              </w:rPr>
              <w:t>0,00</w:t>
            </w:r>
          </w:p>
        </w:tc>
        <w:tc>
          <w:tcPr>
            <w:tcW w:w="715" w:type="pct"/>
            <w:tcBorders>
              <w:top w:val="nil"/>
              <w:left w:val="single" w:sz="4" w:space="0" w:color="auto"/>
              <w:bottom w:val="single" w:sz="4" w:space="0" w:color="auto"/>
              <w:right w:val="single" w:sz="4" w:space="0" w:color="auto"/>
            </w:tcBorders>
            <w:hideMark/>
          </w:tcPr>
          <w:p w14:paraId="12F8EC85" w14:textId="77777777" w:rsidR="009A543F" w:rsidRPr="008E7975" w:rsidRDefault="009A543F" w:rsidP="00DA69D5">
            <w:pPr>
              <w:widowControl w:val="0"/>
              <w:jc w:val="right"/>
              <w:rPr>
                <w:color w:val="000000"/>
                <w:sz w:val="20"/>
                <w:szCs w:val="20"/>
              </w:rPr>
            </w:pPr>
            <w:r w:rsidRPr="008E7975">
              <w:rPr>
                <w:color w:val="000000"/>
                <w:sz w:val="20"/>
              </w:rPr>
              <w:t>0,00</w:t>
            </w:r>
          </w:p>
        </w:tc>
        <w:tc>
          <w:tcPr>
            <w:tcW w:w="903" w:type="pct"/>
            <w:tcBorders>
              <w:top w:val="nil"/>
              <w:left w:val="single" w:sz="4" w:space="0" w:color="auto"/>
              <w:bottom w:val="single" w:sz="4" w:space="0" w:color="auto"/>
              <w:right w:val="single" w:sz="4" w:space="0" w:color="auto"/>
            </w:tcBorders>
            <w:noWrap/>
            <w:hideMark/>
          </w:tcPr>
          <w:p w14:paraId="72965E17" w14:textId="77777777" w:rsidR="009A543F" w:rsidRPr="008E7975" w:rsidRDefault="009A543F" w:rsidP="00DA69D5">
            <w:pPr>
              <w:jc w:val="right"/>
              <w:rPr>
                <w:color w:val="000000" w:themeColor="text1"/>
                <w:sz w:val="20"/>
                <w:szCs w:val="20"/>
              </w:rPr>
            </w:pPr>
            <w:r w:rsidRPr="008E7975">
              <w:rPr>
                <w:color w:val="000000" w:themeColor="text1"/>
                <w:sz w:val="20"/>
              </w:rPr>
              <w:t>193,00</w:t>
            </w:r>
          </w:p>
        </w:tc>
      </w:tr>
      <w:tr w:rsidR="009A543F" w:rsidRPr="008E7975" w14:paraId="41A1C7DC"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BB1B7F8" w14:textId="77777777" w:rsidR="009A543F" w:rsidRPr="008E7975" w:rsidRDefault="009A543F" w:rsidP="00DA69D5">
            <w:pPr>
              <w:widowControl w:val="0"/>
              <w:jc w:val="left"/>
              <w:rPr>
                <w:color w:val="000000"/>
                <w:sz w:val="20"/>
                <w:szCs w:val="20"/>
              </w:rPr>
            </w:pPr>
            <w:r w:rsidRPr="008E7975">
              <w:rPr>
                <w:color w:val="000000"/>
                <w:sz w:val="20"/>
              </w:rPr>
              <w:lastRenderedPageBreak/>
              <w:t>HCFC-142b</w:t>
            </w:r>
          </w:p>
        </w:tc>
        <w:tc>
          <w:tcPr>
            <w:tcW w:w="763" w:type="pct"/>
            <w:tcBorders>
              <w:top w:val="nil"/>
              <w:left w:val="nil"/>
              <w:bottom w:val="single" w:sz="4" w:space="0" w:color="auto"/>
              <w:right w:val="single" w:sz="4" w:space="0" w:color="auto"/>
            </w:tcBorders>
            <w:noWrap/>
            <w:vAlign w:val="center"/>
            <w:hideMark/>
          </w:tcPr>
          <w:p w14:paraId="6BEBA91D" w14:textId="77777777" w:rsidR="009A543F" w:rsidRPr="008E7975" w:rsidRDefault="009A543F" w:rsidP="00DA69D5">
            <w:pPr>
              <w:widowControl w:val="0"/>
              <w:jc w:val="right"/>
              <w:rPr>
                <w:color w:val="000000"/>
                <w:sz w:val="20"/>
                <w:szCs w:val="20"/>
              </w:rPr>
            </w:pPr>
            <w:r w:rsidRPr="008E7975">
              <w:rPr>
                <w:color w:val="000000"/>
                <w:sz w:val="20"/>
              </w:rPr>
              <w:t>9,77</w:t>
            </w:r>
          </w:p>
        </w:tc>
        <w:tc>
          <w:tcPr>
            <w:tcW w:w="715" w:type="pct"/>
            <w:tcBorders>
              <w:top w:val="single" w:sz="4" w:space="0" w:color="auto"/>
              <w:left w:val="nil"/>
              <w:bottom w:val="single" w:sz="4" w:space="0" w:color="auto"/>
              <w:right w:val="single" w:sz="4" w:space="0" w:color="auto"/>
            </w:tcBorders>
            <w:hideMark/>
          </w:tcPr>
          <w:p w14:paraId="4AC3BFD6" w14:textId="77777777" w:rsidR="009A543F" w:rsidRPr="008E7975" w:rsidRDefault="009A543F" w:rsidP="00DA69D5">
            <w:pPr>
              <w:widowControl w:val="0"/>
              <w:jc w:val="right"/>
              <w:rPr>
                <w:color w:val="000000"/>
                <w:sz w:val="20"/>
                <w:szCs w:val="20"/>
              </w:rPr>
            </w:pPr>
            <w:r w:rsidRPr="008E7975">
              <w:rPr>
                <w:color w:val="000000"/>
                <w:sz w:val="20"/>
              </w:rPr>
              <w:t>0,00</w:t>
            </w:r>
          </w:p>
        </w:tc>
        <w:tc>
          <w:tcPr>
            <w:tcW w:w="715" w:type="pct"/>
            <w:tcBorders>
              <w:top w:val="nil"/>
              <w:left w:val="single" w:sz="4" w:space="0" w:color="auto"/>
              <w:bottom w:val="single" w:sz="4" w:space="0" w:color="auto"/>
              <w:right w:val="single" w:sz="4" w:space="0" w:color="auto"/>
            </w:tcBorders>
            <w:hideMark/>
          </w:tcPr>
          <w:p w14:paraId="52A349C9" w14:textId="77777777" w:rsidR="009A543F" w:rsidRPr="008E7975" w:rsidRDefault="009A543F" w:rsidP="00DA69D5">
            <w:pPr>
              <w:widowControl w:val="0"/>
              <w:jc w:val="right"/>
              <w:rPr>
                <w:color w:val="000000"/>
                <w:sz w:val="20"/>
                <w:szCs w:val="20"/>
              </w:rPr>
            </w:pPr>
            <w:r w:rsidRPr="008E7975">
              <w:rPr>
                <w:color w:val="000000"/>
                <w:sz w:val="20"/>
              </w:rPr>
              <w:t>0,00</w:t>
            </w:r>
          </w:p>
        </w:tc>
        <w:tc>
          <w:tcPr>
            <w:tcW w:w="903" w:type="pct"/>
            <w:tcBorders>
              <w:top w:val="nil"/>
              <w:left w:val="single" w:sz="4" w:space="0" w:color="auto"/>
              <w:bottom w:val="single" w:sz="4" w:space="0" w:color="auto"/>
              <w:right w:val="single" w:sz="4" w:space="0" w:color="auto"/>
            </w:tcBorders>
            <w:noWrap/>
            <w:hideMark/>
          </w:tcPr>
          <w:p w14:paraId="5D528413" w14:textId="77777777" w:rsidR="009A543F" w:rsidRPr="008E7975" w:rsidRDefault="009A543F" w:rsidP="00DA69D5">
            <w:pPr>
              <w:jc w:val="right"/>
              <w:rPr>
                <w:color w:val="000000" w:themeColor="text1"/>
                <w:sz w:val="20"/>
                <w:szCs w:val="20"/>
              </w:rPr>
            </w:pPr>
            <w:r w:rsidRPr="008E7975">
              <w:rPr>
                <w:color w:val="000000" w:themeColor="text1"/>
                <w:sz w:val="20"/>
              </w:rPr>
              <w:t>88,04</w:t>
            </w:r>
          </w:p>
        </w:tc>
      </w:tr>
      <w:tr w:rsidR="009A543F" w:rsidRPr="008E7975" w14:paraId="79F28503"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67D1F88" w14:textId="77777777" w:rsidR="009A543F" w:rsidRPr="008E7975" w:rsidRDefault="009A543F" w:rsidP="00DA69D5">
            <w:pPr>
              <w:jc w:val="left"/>
              <w:rPr>
                <w:rFonts w:eastAsiaTheme="minorHAnsi"/>
                <w:b/>
                <w:color w:val="000000"/>
                <w:sz w:val="20"/>
                <w:szCs w:val="20"/>
              </w:rPr>
            </w:pPr>
            <w:r w:rsidRPr="008E7975">
              <w:rPr>
                <w:b/>
                <w:color w:val="000000"/>
                <w:sz w:val="20"/>
              </w:rPr>
              <w:t>(Sous-total / Total) (tm)</w:t>
            </w:r>
          </w:p>
        </w:tc>
        <w:tc>
          <w:tcPr>
            <w:tcW w:w="763" w:type="pct"/>
            <w:tcBorders>
              <w:top w:val="nil"/>
              <w:left w:val="nil"/>
              <w:bottom w:val="single" w:sz="4" w:space="0" w:color="auto"/>
              <w:right w:val="single" w:sz="4" w:space="0" w:color="auto"/>
            </w:tcBorders>
            <w:noWrap/>
            <w:vAlign w:val="center"/>
            <w:hideMark/>
          </w:tcPr>
          <w:p w14:paraId="392F91BA" w14:textId="77777777" w:rsidR="009A543F" w:rsidRPr="008E7975" w:rsidRDefault="009A543F" w:rsidP="00DA69D5">
            <w:pPr>
              <w:widowControl w:val="0"/>
              <w:jc w:val="right"/>
              <w:rPr>
                <w:b/>
                <w:color w:val="000000"/>
                <w:sz w:val="20"/>
                <w:szCs w:val="20"/>
              </w:rPr>
            </w:pPr>
            <w:r w:rsidRPr="008E7975">
              <w:rPr>
                <w:b/>
                <w:color w:val="000000"/>
                <w:sz w:val="20"/>
              </w:rPr>
              <w:t>887,72</w:t>
            </w:r>
          </w:p>
        </w:tc>
        <w:tc>
          <w:tcPr>
            <w:tcW w:w="715" w:type="pct"/>
            <w:tcBorders>
              <w:top w:val="single" w:sz="4" w:space="0" w:color="auto"/>
              <w:left w:val="nil"/>
              <w:bottom w:val="single" w:sz="4" w:space="0" w:color="auto"/>
              <w:right w:val="single" w:sz="4" w:space="0" w:color="auto"/>
            </w:tcBorders>
            <w:hideMark/>
          </w:tcPr>
          <w:p w14:paraId="70F66702" w14:textId="77777777" w:rsidR="009A543F" w:rsidRPr="008E7975" w:rsidRDefault="009A543F" w:rsidP="00DA69D5">
            <w:pPr>
              <w:widowControl w:val="0"/>
              <w:jc w:val="right"/>
              <w:rPr>
                <w:b/>
                <w:color w:val="000000"/>
                <w:sz w:val="20"/>
                <w:szCs w:val="20"/>
              </w:rPr>
            </w:pPr>
            <w:r w:rsidRPr="008E7975">
              <w:rPr>
                <w:b/>
                <w:color w:val="000000"/>
                <w:sz w:val="20"/>
              </w:rPr>
              <w:t>847,57</w:t>
            </w:r>
          </w:p>
        </w:tc>
        <w:tc>
          <w:tcPr>
            <w:tcW w:w="715" w:type="pct"/>
            <w:tcBorders>
              <w:top w:val="nil"/>
              <w:left w:val="single" w:sz="4" w:space="0" w:color="auto"/>
              <w:bottom w:val="single" w:sz="4" w:space="0" w:color="auto"/>
              <w:right w:val="single" w:sz="4" w:space="0" w:color="auto"/>
            </w:tcBorders>
            <w:hideMark/>
          </w:tcPr>
          <w:p w14:paraId="37DA9AC8" w14:textId="77777777" w:rsidR="009A543F" w:rsidRPr="008E7975" w:rsidRDefault="009A543F" w:rsidP="00DA69D5">
            <w:pPr>
              <w:widowControl w:val="0"/>
              <w:jc w:val="right"/>
              <w:rPr>
                <w:b/>
                <w:color w:val="000000"/>
                <w:sz w:val="20"/>
                <w:szCs w:val="20"/>
              </w:rPr>
            </w:pPr>
            <w:r w:rsidRPr="008E7975">
              <w:rPr>
                <w:b/>
                <w:color w:val="000000"/>
                <w:sz w:val="20"/>
              </w:rPr>
              <w:t>854,73</w:t>
            </w:r>
          </w:p>
        </w:tc>
        <w:tc>
          <w:tcPr>
            <w:tcW w:w="903" w:type="pct"/>
            <w:tcBorders>
              <w:top w:val="nil"/>
              <w:left w:val="single" w:sz="4" w:space="0" w:color="auto"/>
              <w:bottom w:val="single" w:sz="4" w:space="0" w:color="auto"/>
              <w:right w:val="single" w:sz="4" w:space="0" w:color="auto"/>
            </w:tcBorders>
            <w:noWrap/>
            <w:hideMark/>
          </w:tcPr>
          <w:p w14:paraId="5870C997" w14:textId="77777777" w:rsidR="009A543F" w:rsidRPr="008E7975" w:rsidRDefault="009A543F" w:rsidP="00DA69D5">
            <w:pPr>
              <w:jc w:val="right"/>
              <w:rPr>
                <w:b/>
                <w:bCs/>
                <w:color w:val="000000" w:themeColor="text1"/>
                <w:sz w:val="20"/>
                <w:szCs w:val="20"/>
              </w:rPr>
            </w:pPr>
            <w:r w:rsidRPr="008E7975">
              <w:rPr>
                <w:b/>
                <w:color w:val="000000" w:themeColor="text1"/>
                <w:sz w:val="20"/>
              </w:rPr>
              <w:t>1 120,58</w:t>
            </w:r>
          </w:p>
        </w:tc>
      </w:tr>
      <w:tr w:rsidR="009A543F" w:rsidRPr="008E7975" w14:paraId="751E42F6" w14:textId="77777777" w:rsidTr="00DA69D5">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7E5B827" w14:textId="77777777" w:rsidR="009A543F" w:rsidRPr="008E7975" w:rsidRDefault="009A543F" w:rsidP="00DA69D5">
            <w:pPr>
              <w:jc w:val="left"/>
              <w:rPr>
                <w:b/>
                <w:bCs/>
                <w:color w:val="000000"/>
                <w:sz w:val="20"/>
                <w:szCs w:val="20"/>
              </w:rPr>
            </w:pPr>
            <w:r w:rsidRPr="008E7975">
              <w:rPr>
                <w:color w:val="000000"/>
                <w:sz w:val="20"/>
              </w:rPr>
              <w:t>HCFC</w:t>
            </w:r>
            <w:r w:rsidRPr="008E7975">
              <w:rPr>
                <w:color w:val="000000"/>
                <w:sz w:val="20"/>
              </w:rPr>
              <w:noBreakHyphen/>
              <w:t>141b dans les polyols prémélangés importés*</w:t>
            </w:r>
          </w:p>
        </w:tc>
        <w:tc>
          <w:tcPr>
            <w:tcW w:w="763" w:type="pct"/>
            <w:tcBorders>
              <w:top w:val="nil"/>
              <w:left w:val="nil"/>
              <w:bottom w:val="single" w:sz="4" w:space="0" w:color="auto"/>
              <w:right w:val="single" w:sz="4" w:space="0" w:color="auto"/>
            </w:tcBorders>
            <w:noWrap/>
            <w:hideMark/>
          </w:tcPr>
          <w:p w14:paraId="72D697F1" w14:textId="77777777" w:rsidR="009A543F" w:rsidRPr="008E7975" w:rsidRDefault="009A543F" w:rsidP="00DA69D5">
            <w:pPr>
              <w:jc w:val="right"/>
              <w:rPr>
                <w:color w:val="000000"/>
                <w:sz w:val="20"/>
                <w:szCs w:val="20"/>
              </w:rPr>
            </w:pPr>
            <w:r w:rsidRPr="008E7975">
              <w:rPr>
                <w:color w:val="000000"/>
                <w:sz w:val="20"/>
              </w:rPr>
              <w:t>310</w:t>
            </w:r>
          </w:p>
        </w:tc>
        <w:tc>
          <w:tcPr>
            <w:tcW w:w="715" w:type="pct"/>
            <w:tcBorders>
              <w:top w:val="single" w:sz="4" w:space="0" w:color="auto"/>
              <w:left w:val="nil"/>
              <w:bottom w:val="single" w:sz="4" w:space="0" w:color="auto"/>
              <w:right w:val="single" w:sz="4" w:space="0" w:color="auto"/>
            </w:tcBorders>
            <w:hideMark/>
          </w:tcPr>
          <w:p w14:paraId="2D8FE858" w14:textId="77777777" w:rsidR="009A543F" w:rsidRPr="008E7975" w:rsidRDefault="009A543F" w:rsidP="00DA69D5">
            <w:pPr>
              <w:jc w:val="right"/>
              <w:rPr>
                <w:color w:val="000000"/>
                <w:sz w:val="20"/>
                <w:szCs w:val="20"/>
              </w:rPr>
            </w:pPr>
            <w:r w:rsidRPr="008E7975">
              <w:rPr>
                <w:color w:val="000000"/>
                <w:sz w:val="20"/>
              </w:rPr>
              <w:t>360</w:t>
            </w:r>
          </w:p>
        </w:tc>
        <w:tc>
          <w:tcPr>
            <w:tcW w:w="715" w:type="pct"/>
            <w:tcBorders>
              <w:top w:val="nil"/>
              <w:left w:val="single" w:sz="4" w:space="0" w:color="auto"/>
              <w:bottom w:val="single" w:sz="4" w:space="0" w:color="auto"/>
              <w:right w:val="single" w:sz="4" w:space="0" w:color="auto"/>
            </w:tcBorders>
            <w:hideMark/>
          </w:tcPr>
          <w:p w14:paraId="04D1521D" w14:textId="77777777" w:rsidR="009A543F" w:rsidRPr="008E7975" w:rsidRDefault="009A543F" w:rsidP="00DA69D5">
            <w:pPr>
              <w:jc w:val="right"/>
              <w:rPr>
                <w:sz w:val="20"/>
                <w:szCs w:val="20"/>
              </w:rPr>
            </w:pPr>
            <w:r w:rsidRPr="008E7975">
              <w:rPr>
                <w:sz w:val="20"/>
              </w:rPr>
              <w:t>440</w:t>
            </w:r>
          </w:p>
        </w:tc>
        <w:tc>
          <w:tcPr>
            <w:tcW w:w="903" w:type="pct"/>
            <w:tcBorders>
              <w:top w:val="nil"/>
              <w:left w:val="single" w:sz="4" w:space="0" w:color="auto"/>
              <w:bottom w:val="single" w:sz="4" w:space="0" w:color="auto"/>
              <w:right w:val="single" w:sz="4" w:space="0" w:color="auto"/>
            </w:tcBorders>
            <w:noWrap/>
            <w:hideMark/>
          </w:tcPr>
          <w:p w14:paraId="6D47C35A" w14:textId="77777777" w:rsidR="009A543F" w:rsidRPr="008E7975" w:rsidRDefault="009A543F" w:rsidP="00DA69D5">
            <w:pPr>
              <w:jc w:val="right"/>
              <w:rPr>
                <w:color w:val="000000" w:themeColor="text1"/>
                <w:sz w:val="20"/>
                <w:szCs w:val="20"/>
              </w:rPr>
            </w:pPr>
            <w:r w:rsidRPr="008E7975">
              <w:rPr>
                <w:color w:val="000000" w:themeColor="text1"/>
                <w:sz w:val="20"/>
              </w:rPr>
              <w:t>-</w:t>
            </w:r>
          </w:p>
        </w:tc>
      </w:tr>
      <w:tr w:rsidR="009A543F" w:rsidRPr="008E7975" w14:paraId="45279113"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4FBCD88" w14:textId="77777777" w:rsidR="009A543F" w:rsidRPr="008E7975" w:rsidRDefault="009A543F" w:rsidP="00DA69D5">
            <w:pPr>
              <w:widowControl w:val="0"/>
              <w:jc w:val="left"/>
              <w:rPr>
                <w:b/>
                <w:bCs/>
                <w:color w:val="000000"/>
                <w:sz w:val="20"/>
                <w:szCs w:val="20"/>
              </w:rPr>
            </w:pPr>
            <w:r w:rsidRPr="008E7975">
              <w:rPr>
                <w:b/>
                <w:color w:val="000000"/>
                <w:sz w:val="20"/>
              </w:rPr>
              <w:t>Tonnes PAO</w:t>
            </w:r>
          </w:p>
        </w:tc>
        <w:tc>
          <w:tcPr>
            <w:tcW w:w="763" w:type="pct"/>
            <w:tcBorders>
              <w:top w:val="single" w:sz="4" w:space="0" w:color="auto"/>
              <w:left w:val="single" w:sz="4" w:space="0" w:color="auto"/>
              <w:bottom w:val="single" w:sz="4" w:space="0" w:color="auto"/>
              <w:right w:val="single" w:sz="4" w:space="0" w:color="auto"/>
            </w:tcBorders>
            <w:noWrap/>
            <w:vAlign w:val="center"/>
          </w:tcPr>
          <w:p w14:paraId="6B089F1D" w14:textId="77777777" w:rsidR="009A543F" w:rsidRPr="008E7975" w:rsidRDefault="009A543F" w:rsidP="00DA69D5">
            <w:pPr>
              <w:widowControl w:val="0"/>
              <w:jc w:val="right"/>
              <w:rPr>
                <w:color w:val="000000"/>
                <w:sz w:val="20"/>
                <w:szCs w:val="20"/>
              </w:rPr>
            </w:pPr>
          </w:p>
        </w:tc>
        <w:tc>
          <w:tcPr>
            <w:tcW w:w="715" w:type="pct"/>
            <w:tcBorders>
              <w:top w:val="single" w:sz="4" w:space="0" w:color="auto"/>
              <w:left w:val="single" w:sz="4" w:space="0" w:color="auto"/>
              <w:bottom w:val="single" w:sz="4" w:space="0" w:color="auto"/>
              <w:right w:val="single" w:sz="4" w:space="0" w:color="auto"/>
            </w:tcBorders>
          </w:tcPr>
          <w:p w14:paraId="44CD0B07" w14:textId="77777777" w:rsidR="009A543F" w:rsidRPr="008E7975" w:rsidRDefault="009A543F" w:rsidP="00DA69D5">
            <w:pPr>
              <w:widowControl w:val="0"/>
              <w:jc w:val="right"/>
              <w:rPr>
                <w:color w:val="000000"/>
                <w:sz w:val="20"/>
                <w:szCs w:val="20"/>
              </w:rPr>
            </w:pPr>
          </w:p>
        </w:tc>
        <w:tc>
          <w:tcPr>
            <w:tcW w:w="715" w:type="pct"/>
            <w:tcBorders>
              <w:top w:val="single" w:sz="4" w:space="0" w:color="auto"/>
              <w:left w:val="single" w:sz="4" w:space="0" w:color="auto"/>
              <w:bottom w:val="single" w:sz="4" w:space="0" w:color="auto"/>
              <w:right w:val="single" w:sz="4" w:space="0" w:color="auto"/>
            </w:tcBorders>
          </w:tcPr>
          <w:p w14:paraId="092CF02D" w14:textId="77777777" w:rsidR="009A543F" w:rsidRPr="008E7975" w:rsidRDefault="009A543F" w:rsidP="00DA69D5">
            <w:pPr>
              <w:widowControl w:val="0"/>
              <w:jc w:val="right"/>
              <w:rPr>
                <w:color w:val="000000"/>
                <w:sz w:val="20"/>
                <w:szCs w:val="20"/>
              </w:rPr>
            </w:pPr>
          </w:p>
        </w:tc>
        <w:tc>
          <w:tcPr>
            <w:tcW w:w="903" w:type="pct"/>
            <w:tcBorders>
              <w:top w:val="single" w:sz="4" w:space="0" w:color="auto"/>
              <w:left w:val="single" w:sz="4" w:space="0" w:color="auto"/>
              <w:bottom w:val="single" w:sz="4" w:space="0" w:color="auto"/>
              <w:right w:val="single" w:sz="4" w:space="0" w:color="auto"/>
            </w:tcBorders>
            <w:noWrap/>
          </w:tcPr>
          <w:p w14:paraId="1C069FA7" w14:textId="77777777" w:rsidR="009A543F" w:rsidRPr="008E7975" w:rsidRDefault="009A543F" w:rsidP="00DA69D5">
            <w:pPr>
              <w:jc w:val="right"/>
              <w:rPr>
                <w:color w:val="000000" w:themeColor="text1"/>
                <w:sz w:val="20"/>
                <w:szCs w:val="20"/>
              </w:rPr>
            </w:pPr>
          </w:p>
        </w:tc>
      </w:tr>
      <w:tr w:rsidR="009A543F" w:rsidRPr="008E7975" w14:paraId="42B1CDBA"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F563B7" w14:textId="77777777" w:rsidR="009A543F" w:rsidRPr="008E7975" w:rsidRDefault="009A543F" w:rsidP="00DA69D5">
            <w:pPr>
              <w:widowControl w:val="0"/>
              <w:jc w:val="left"/>
              <w:rPr>
                <w:color w:val="000000"/>
                <w:sz w:val="20"/>
                <w:szCs w:val="20"/>
              </w:rPr>
            </w:pPr>
            <w:r w:rsidRPr="008E7975">
              <w:rPr>
                <w:color w:val="000000"/>
                <w:sz w:val="20"/>
              </w:rPr>
              <w:t>HCFC-22</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75FF26D7" w14:textId="77777777" w:rsidR="009A543F" w:rsidRPr="008E7975" w:rsidRDefault="009A543F" w:rsidP="00DA69D5">
            <w:pPr>
              <w:widowControl w:val="0"/>
              <w:jc w:val="right"/>
              <w:rPr>
                <w:color w:val="000000"/>
                <w:sz w:val="20"/>
                <w:szCs w:val="20"/>
              </w:rPr>
            </w:pPr>
            <w:r w:rsidRPr="008E7975">
              <w:rPr>
                <w:color w:val="000000"/>
                <w:sz w:val="20"/>
              </w:rPr>
              <w:t>48,15</w:t>
            </w:r>
          </w:p>
        </w:tc>
        <w:tc>
          <w:tcPr>
            <w:tcW w:w="715" w:type="pct"/>
            <w:tcBorders>
              <w:top w:val="single" w:sz="4" w:space="0" w:color="auto"/>
              <w:left w:val="single" w:sz="4" w:space="0" w:color="auto"/>
              <w:bottom w:val="single" w:sz="4" w:space="0" w:color="auto"/>
              <w:right w:val="single" w:sz="4" w:space="0" w:color="auto"/>
            </w:tcBorders>
            <w:hideMark/>
          </w:tcPr>
          <w:p w14:paraId="5881EB42" w14:textId="77777777" w:rsidR="009A543F" w:rsidRPr="008E7975" w:rsidRDefault="009A543F" w:rsidP="00DA69D5">
            <w:pPr>
              <w:widowControl w:val="0"/>
              <w:jc w:val="right"/>
              <w:rPr>
                <w:color w:val="000000"/>
                <w:sz w:val="20"/>
                <w:szCs w:val="20"/>
              </w:rPr>
            </w:pPr>
            <w:r w:rsidRPr="008E7975">
              <w:rPr>
                <w:color w:val="000000"/>
                <w:sz w:val="20"/>
              </w:rPr>
              <w:t>46,47</w:t>
            </w:r>
          </w:p>
        </w:tc>
        <w:tc>
          <w:tcPr>
            <w:tcW w:w="715" w:type="pct"/>
            <w:tcBorders>
              <w:top w:val="single" w:sz="4" w:space="0" w:color="auto"/>
              <w:left w:val="single" w:sz="4" w:space="0" w:color="auto"/>
              <w:bottom w:val="single" w:sz="4" w:space="0" w:color="auto"/>
              <w:right w:val="single" w:sz="4" w:space="0" w:color="auto"/>
            </w:tcBorders>
            <w:hideMark/>
          </w:tcPr>
          <w:p w14:paraId="0B2B2536" w14:textId="77777777" w:rsidR="009A543F" w:rsidRPr="008E7975" w:rsidRDefault="009A543F" w:rsidP="00DA69D5">
            <w:pPr>
              <w:widowControl w:val="0"/>
              <w:jc w:val="right"/>
              <w:rPr>
                <w:color w:val="000000"/>
                <w:sz w:val="20"/>
                <w:szCs w:val="20"/>
              </w:rPr>
            </w:pPr>
            <w:r w:rsidRPr="008E7975">
              <w:rPr>
                <w:color w:val="000000"/>
                <w:sz w:val="20"/>
              </w:rPr>
              <w:t>46,90</w:t>
            </w:r>
          </w:p>
        </w:tc>
        <w:tc>
          <w:tcPr>
            <w:tcW w:w="903" w:type="pct"/>
            <w:tcBorders>
              <w:top w:val="single" w:sz="4" w:space="0" w:color="auto"/>
              <w:left w:val="single" w:sz="4" w:space="0" w:color="auto"/>
              <w:bottom w:val="single" w:sz="4" w:space="0" w:color="auto"/>
              <w:right w:val="single" w:sz="4" w:space="0" w:color="auto"/>
            </w:tcBorders>
            <w:noWrap/>
            <w:hideMark/>
          </w:tcPr>
          <w:p w14:paraId="113F411E" w14:textId="77777777" w:rsidR="009A543F" w:rsidRPr="008E7975" w:rsidRDefault="009A543F" w:rsidP="00DA69D5">
            <w:pPr>
              <w:jc w:val="right"/>
              <w:rPr>
                <w:color w:val="000000" w:themeColor="text1"/>
                <w:sz w:val="20"/>
                <w:szCs w:val="20"/>
              </w:rPr>
            </w:pPr>
            <w:r w:rsidRPr="008E7975">
              <w:rPr>
                <w:color w:val="000000" w:themeColor="text1"/>
                <w:sz w:val="20"/>
              </w:rPr>
              <w:t>45,42</w:t>
            </w:r>
          </w:p>
        </w:tc>
      </w:tr>
      <w:tr w:rsidR="009A543F" w:rsidRPr="008E7975" w14:paraId="50C5C539"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2E2A65" w14:textId="77777777" w:rsidR="009A543F" w:rsidRPr="008E7975" w:rsidRDefault="009A543F" w:rsidP="00DA69D5">
            <w:pPr>
              <w:widowControl w:val="0"/>
              <w:jc w:val="left"/>
              <w:rPr>
                <w:color w:val="000000"/>
                <w:sz w:val="20"/>
                <w:szCs w:val="20"/>
              </w:rPr>
            </w:pPr>
            <w:r w:rsidRPr="008E7975">
              <w:rPr>
                <w:color w:val="000000"/>
                <w:sz w:val="20"/>
              </w:rPr>
              <w:t>HCFC-123</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181D25A8" w14:textId="77777777" w:rsidR="009A543F" w:rsidRPr="008E7975" w:rsidRDefault="009A543F" w:rsidP="00DA69D5">
            <w:pPr>
              <w:widowControl w:val="0"/>
              <w:jc w:val="right"/>
              <w:rPr>
                <w:color w:val="000000"/>
                <w:sz w:val="20"/>
                <w:szCs w:val="20"/>
              </w:rPr>
            </w:pPr>
            <w:r w:rsidRPr="008E7975">
              <w:rPr>
                <w:color w:val="000000"/>
                <w:sz w:val="20"/>
              </w:rPr>
              <w:t>0,05</w:t>
            </w:r>
          </w:p>
        </w:tc>
        <w:tc>
          <w:tcPr>
            <w:tcW w:w="715" w:type="pct"/>
            <w:tcBorders>
              <w:top w:val="single" w:sz="4" w:space="0" w:color="auto"/>
              <w:left w:val="single" w:sz="4" w:space="0" w:color="auto"/>
              <w:bottom w:val="single" w:sz="4" w:space="0" w:color="auto"/>
              <w:right w:val="single" w:sz="4" w:space="0" w:color="auto"/>
            </w:tcBorders>
            <w:hideMark/>
          </w:tcPr>
          <w:p w14:paraId="313A6404" w14:textId="77777777" w:rsidR="009A543F" w:rsidRPr="008E7975" w:rsidRDefault="009A543F" w:rsidP="00DA69D5">
            <w:pPr>
              <w:widowControl w:val="0"/>
              <w:jc w:val="right"/>
              <w:rPr>
                <w:color w:val="000000"/>
                <w:sz w:val="20"/>
                <w:szCs w:val="20"/>
              </w:rPr>
            </w:pPr>
            <w:r w:rsidRPr="008E7975">
              <w:rPr>
                <w:color w:val="000000"/>
                <w:sz w:val="20"/>
              </w:rPr>
              <w:t>0,05</w:t>
            </w:r>
          </w:p>
        </w:tc>
        <w:tc>
          <w:tcPr>
            <w:tcW w:w="715" w:type="pct"/>
            <w:tcBorders>
              <w:top w:val="single" w:sz="4" w:space="0" w:color="auto"/>
              <w:left w:val="single" w:sz="4" w:space="0" w:color="auto"/>
              <w:bottom w:val="single" w:sz="4" w:space="0" w:color="auto"/>
              <w:right w:val="single" w:sz="4" w:space="0" w:color="auto"/>
            </w:tcBorders>
            <w:hideMark/>
          </w:tcPr>
          <w:p w14:paraId="281BB9F5" w14:textId="77777777" w:rsidR="009A543F" w:rsidRPr="008E7975" w:rsidRDefault="009A543F" w:rsidP="00DA69D5">
            <w:pPr>
              <w:widowControl w:val="0"/>
              <w:jc w:val="right"/>
              <w:rPr>
                <w:color w:val="000000"/>
                <w:sz w:val="20"/>
                <w:szCs w:val="20"/>
              </w:rPr>
            </w:pPr>
            <w:r w:rsidRPr="008E7975">
              <w:rPr>
                <w:color w:val="000000"/>
                <w:sz w:val="20"/>
              </w:rPr>
              <w:t>0,04</w:t>
            </w:r>
          </w:p>
        </w:tc>
        <w:tc>
          <w:tcPr>
            <w:tcW w:w="903" w:type="pct"/>
            <w:tcBorders>
              <w:top w:val="single" w:sz="4" w:space="0" w:color="auto"/>
              <w:left w:val="single" w:sz="4" w:space="0" w:color="auto"/>
              <w:bottom w:val="single" w:sz="4" w:space="0" w:color="auto"/>
              <w:right w:val="single" w:sz="4" w:space="0" w:color="auto"/>
            </w:tcBorders>
            <w:noWrap/>
            <w:hideMark/>
          </w:tcPr>
          <w:p w14:paraId="4AB9B0F0" w14:textId="77777777" w:rsidR="009A543F" w:rsidRPr="008E7975" w:rsidRDefault="009A543F" w:rsidP="00DA69D5">
            <w:pPr>
              <w:jc w:val="right"/>
              <w:rPr>
                <w:color w:val="000000" w:themeColor="text1"/>
                <w:sz w:val="20"/>
                <w:szCs w:val="20"/>
              </w:rPr>
            </w:pPr>
            <w:r w:rsidRPr="008E7975">
              <w:rPr>
                <w:color w:val="000000" w:themeColor="text1"/>
                <w:sz w:val="20"/>
              </w:rPr>
              <w:t>0,21</w:t>
            </w:r>
          </w:p>
        </w:tc>
      </w:tr>
      <w:tr w:rsidR="009A543F" w:rsidRPr="008E7975" w14:paraId="05259A95"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E2BF3F9" w14:textId="77777777" w:rsidR="009A543F" w:rsidRPr="008E7975" w:rsidRDefault="009A543F" w:rsidP="00DA69D5">
            <w:pPr>
              <w:widowControl w:val="0"/>
              <w:jc w:val="left"/>
              <w:rPr>
                <w:color w:val="000000"/>
                <w:sz w:val="20"/>
                <w:szCs w:val="20"/>
              </w:rPr>
            </w:pPr>
            <w:r w:rsidRPr="008E7975">
              <w:rPr>
                <w:color w:val="000000"/>
                <w:sz w:val="20"/>
              </w:rPr>
              <w:t>HCFC-124</w:t>
            </w:r>
          </w:p>
        </w:tc>
        <w:tc>
          <w:tcPr>
            <w:tcW w:w="763" w:type="pct"/>
            <w:tcBorders>
              <w:top w:val="single" w:sz="4" w:space="0" w:color="auto"/>
              <w:left w:val="single" w:sz="4" w:space="0" w:color="auto"/>
              <w:bottom w:val="single" w:sz="4" w:space="0" w:color="auto"/>
              <w:right w:val="single" w:sz="4" w:space="0" w:color="auto"/>
            </w:tcBorders>
            <w:noWrap/>
            <w:hideMark/>
          </w:tcPr>
          <w:p w14:paraId="073B7040" w14:textId="77777777" w:rsidR="009A543F" w:rsidRPr="008E7975" w:rsidRDefault="009A543F" w:rsidP="00DA69D5">
            <w:pPr>
              <w:jc w:val="right"/>
              <w:rPr>
                <w:color w:val="000000" w:themeColor="text1"/>
                <w:sz w:val="20"/>
                <w:szCs w:val="20"/>
              </w:rPr>
            </w:pPr>
            <w:r w:rsidRPr="008E7975">
              <w:rPr>
                <w:color w:val="000000" w:themeColor="text1"/>
                <w:sz w:val="20"/>
              </w:rPr>
              <w:t>0,00</w:t>
            </w:r>
          </w:p>
        </w:tc>
        <w:tc>
          <w:tcPr>
            <w:tcW w:w="715" w:type="pct"/>
            <w:tcBorders>
              <w:top w:val="single" w:sz="4" w:space="0" w:color="auto"/>
              <w:left w:val="single" w:sz="4" w:space="0" w:color="auto"/>
              <w:bottom w:val="single" w:sz="4" w:space="0" w:color="auto"/>
              <w:right w:val="single" w:sz="4" w:space="0" w:color="auto"/>
            </w:tcBorders>
            <w:hideMark/>
          </w:tcPr>
          <w:p w14:paraId="0E4E0418" w14:textId="77777777" w:rsidR="009A543F" w:rsidRPr="008E7975" w:rsidRDefault="009A543F" w:rsidP="00DA69D5">
            <w:pPr>
              <w:jc w:val="right"/>
              <w:rPr>
                <w:color w:val="000000" w:themeColor="text1"/>
                <w:sz w:val="20"/>
                <w:szCs w:val="20"/>
              </w:rPr>
            </w:pPr>
            <w:r w:rsidRPr="008E7975">
              <w:rPr>
                <w:color w:val="000000" w:themeColor="text1"/>
                <w:sz w:val="20"/>
              </w:rPr>
              <w:t>0,00</w:t>
            </w:r>
          </w:p>
        </w:tc>
        <w:tc>
          <w:tcPr>
            <w:tcW w:w="715" w:type="pct"/>
            <w:tcBorders>
              <w:top w:val="single" w:sz="4" w:space="0" w:color="auto"/>
              <w:left w:val="single" w:sz="4" w:space="0" w:color="auto"/>
              <w:bottom w:val="single" w:sz="4" w:space="0" w:color="auto"/>
              <w:right w:val="single" w:sz="4" w:space="0" w:color="auto"/>
            </w:tcBorders>
            <w:hideMark/>
          </w:tcPr>
          <w:p w14:paraId="61FFD313" w14:textId="77777777" w:rsidR="009A543F" w:rsidRPr="008E7975" w:rsidRDefault="009A543F" w:rsidP="00DA69D5">
            <w:pPr>
              <w:widowControl w:val="0"/>
              <w:jc w:val="right"/>
              <w:rPr>
                <w:color w:val="000000"/>
                <w:sz w:val="20"/>
                <w:szCs w:val="20"/>
              </w:rPr>
            </w:pPr>
            <w:r w:rsidRPr="008E7975">
              <w:rPr>
                <w:color w:val="000000"/>
                <w:sz w:val="20"/>
              </w:rPr>
              <w:t>0,00</w:t>
            </w:r>
          </w:p>
        </w:tc>
        <w:tc>
          <w:tcPr>
            <w:tcW w:w="903" w:type="pct"/>
            <w:tcBorders>
              <w:top w:val="single" w:sz="4" w:space="0" w:color="auto"/>
              <w:left w:val="single" w:sz="4" w:space="0" w:color="auto"/>
              <w:bottom w:val="single" w:sz="4" w:space="0" w:color="auto"/>
              <w:right w:val="single" w:sz="4" w:space="0" w:color="auto"/>
            </w:tcBorders>
            <w:noWrap/>
            <w:hideMark/>
          </w:tcPr>
          <w:p w14:paraId="2E516F3F" w14:textId="77777777" w:rsidR="009A543F" w:rsidRPr="008E7975" w:rsidRDefault="009A543F" w:rsidP="00DA69D5">
            <w:pPr>
              <w:jc w:val="right"/>
              <w:rPr>
                <w:color w:val="000000" w:themeColor="text1"/>
                <w:sz w:val="20"/>
                <w:szCs w:val="20"/>
              </w:rPr>
            </w:pPr>
            <w:r w:rsidRPr="008E7975">
              <w:rPr>
                <w:color w:val="000000" w:themeColor="text1"/>
                <w:sz w:val="20"/>
              </w:rPr>
              <w:t>0,07</w:t>
            </w:r>
          </w:p>
        </w:tc>
      </w:tr>
      <w:tr w:rsidR="009A543F" w:rsidRPr="008E7975" w14:paraId="34E11463"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EA7FFAD" w14:textId="77777777" w:rsidR="009A543F" w:rsidRPr="008E7975" w:rsidRDefault="009A543F" w:rsidP="00DA69D5">
            <w:pPr>
              <w:widowControl w:val="0"/>
              <w:jc w:val="left"/>
              <w:rPr>
                <w:color w:val="000000"/>
                <w:sz w:val="20"/>
                <w:szCs w:val="20"/>
              </w:rPr>
            </w:pPr>
            <w:r w:rsidRPr="008E7975">
              <w:rPr>
                <w:color w:val="000000"/>
                <w:sz w:val="20"/>
              </w:rPr>
              <w:t>HCFC-141b</w:t>
            </w:r>
          </w:p>
        </w:tc>
        <w:tc>
          <w:tcPr>
            <w:tcW w:w="763" w:type="pct"/>
            <w:tcBorders>
              <w:top w:val="single" w:sz="4" w:space="0" w:color="auto"/>
              <w:left w:val="single" w:sz="4" w:space="0" w:color="auto"/>
              <w:bottom w:val="single" w:sz="4" w:space="0" w:color="auto"/>
              <w:right w:val="single" w:sz="4" w:space="0" w:color="auto"/>
            </w:tcBorders>
            <w:noWrap/>
            <w:hideMark/>
          </w:tcPr>
          <w:p w14:paraId="5E085681" w14:textId="77777777" w:rsidR="009A543F" w:rsidRPr="008E7975" w:rsidRDefault="009A543F" w:rsidP="00DA69D5">
            <w:pPr>
              <w:jc w:val="right"/>
              <w:rPr>
                <w:color w:val="000000" w:themeColor="text1"/>
                <w:sz w:val="20"/>
                <w:szCs w:val="20"/>
              </w:rPr>
            </w:pPr>
            <w:r w:rsidRPr="008E7975">
              <w:rPr>
                <w:color w:val="000000" w:themeColor="text1"/>
                <w:sz w:val="20"/>
              </w:rPr>
              <w:t>0,00</w:t>
            </w:r>
          </w:p>
        </w:tc>
        <w:tc>
          <w:tcPr>
            <w:tcW w:w="715" w:type="pct"/>
            <w:tcBorders>
              <w:top w:val="single" w:sz="4" w:space="0" w:color="auto"/>
              <w:left w:val="single" w:sz="4" w:space="0" w:color="auto"/>
              <w:bottom w:val="single" w:sz="4" w:space="0" w:color="auto"/>
              <w:right w:val="single" w:sz="4" w:space="0" w:color="auto"/>
            </w:tcBorders>
            <w:hideMark/>
          </w:tcPr>
          <w:p w14:paraId="00EB77B9" w14:textId="77777777" w:rsidR="009A543F" w:rsidRPr="008E7975" w:rsidRDefault="009A543F" w:rsidP="00DA69D5">
            <w:pPr>
              <w:jc w:val="right"/>
              <w:rPr>
                <w:color w:val="000000" w:themeColor="text1"/>
                <w:sz w:val="20"/>
                <w:szCs w:val="20"/>
              </w:rPr>
            </w:pPr>
            <w:r w:rsidRPr="008E7975">
              <w:rPr>
                <w:color w:val="000000" w:themeColor="text1"/>
                <w:sz w:val="20"/>
              </w:rPr>
              <w:t>0,00</w:t>
            </w:r>
          </w:p>
        </w:tc>
        <w:tc>
          <w:tcPr>
            <w:tcW w:w="715" w:type="pct"/>
            <w:tcBorders>
              <w:top w:val="single" w:sz="4" w:space="0" w:color="auto"/>
              <w:left w:val="single" w:sz="4" w:space="0" w:color="auto"/>
              <w:bottom w:val="single" w:sz="4" w:space="0" w:color="auto"/>
              <w:right w:val="single" w:sz="4" w:space="0" w:color="auto"/>
            </w:tcBorders>
            <w:hideMark/>
          </w:tcPr>
          <w:p w14:paraId="645C940D" w14:textId="77777777" w:rsidR="009A543F" w:rsidRPr="008E7975" w:rsidRDefault="009A543F" w:rsidP="00DA69D5">
            <w:pPr>
              <w:widowControl w:val="0"/>
              <w:jc w:val="right"/>
              <w:rPr>
                <w:color w:val="000000"/>
                <w:sz w:val="20"/>
                <w:szCs w:val="20"/>
              </w:rPr>
            </w:pPr>
            <w:r w:rsidRPr="008E7975">
              <w:rPr>
                <w:color w:val="000000"/>
                <w:sz w:val="20"/>
              </w:rPr>
              <w:t>0,00</w:t>
            </w:r>
          </w:p>
        </w:tc>
        <w:tc>
          <w:tcPr>
            <w:tcW w:w="903" w:type="pct"/>
            <w:tcBorders>
              <w:top w:val="single" w:sz="4" w:space="0" w:color="auto"/>
              <w:left w:val="single" w:sz="4" w:space="0" w:color="auto"/>
              <w:bottom w:val="single" w:sz="4" w:space="0" w:color="auto"/>
              <w:right w:val="single" w:sz="4" w:space="0" w:color="auto"/>
            </w:tcBorders>
            <w:noWrap/>
            <w:hideMark/>
          </w:tcPr>
          <w:p w14:paraId="4EA89821" w14:textId="77777777" w:rsidR="009A543F" w:rsidRPr="008E7975" w:rsidRDefault="009A543F" w:rsidP="00DA69D5">
            <w:pPr>
              <w:jc w:val="right"/>
              <w:rPr>
                <w:color w:val="000000" w:themeColor="text1"/>
                <w:sz w:val="20"/>
                <w:szCs w:val="20"/>
              </w:rPr>
            </w:pPr>
            <w:r w:rsidRPr="008E7975">
              <w:rPr>
                <w:color w:val="000000" w:themeColor="text1"/>
                <w:sz w:val="20"/>
              </w:rPr>
              <w:t>21,23</w:t>
            </w:r>
          </w:p>
        </w:tc>
      </w:tr>
      <w:tr w:rsidR="009A543F" w:rsidRPr="008E7975" w14:paraId="56F68A15"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D7F11B" w14:textId="77777777" w:rsidR="009A543F" w:rsidRPr="008E7975" w:rsidRDefault="009A543F" w:rsidP="00DA69D5">
            <w:pPr>
              <w:widowControl w:val="0"/>
              <w:jc w:val="left"/>
              <w:rPr>
                <w:color w:val="000000"/>
                <w:sz w:val="20"/>
                <w:szCs w:val="20"/>
              </w:rPr>
            </w:pPr>
            <w:r w:rsidRPr="008E7975">
              <w:rPr>
                <w:color w:val="000000"/>
                <w:sz w:val="20"/>
              </w:rPr>
              <w:t>HCFC-142b</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2C497C2A" w14:textId="77777777" w:rsidR="009A543F" w:rsidRPr="008E7975" w:rsidRDefault="009A543F" w:rsidP="00DA69D5">
            <w:pPr>
              <w:widowControl w:val="0"/>
              <w:jc w:val="right"/>
              <w:rPr>
                <w:color w:val="000000"/>
                <w:sz w:val="20"/>
                <w:szCs w:val="20"/>
              </w:rPr>
            </w:pPr>
            <w:r w:rsidRPr="008E7975">
              <w:rPr>
                <w:color w:val="000000"/>
                <w:sz w:val="20"/>
              </w:rPr>
              <w:t>0,63</w:t>
            </w:r>
          </w:p>
        </w:tc>
        <w:tc>
          <w:tcPr>
            <w:tcW w:w="715" w:type="pct"/>
            <w:tcBorders>
              <w:top w:val="single" w:sz="4" w:space="0" w:color="auto"/>
              <w:left w:val="single" w:sz="4" w:space="0" w:color="auto"/>
              <w:bottom w:val="single" w:sz="4" w:space="0" w:color="auto"/>
              <w:right w:val="single" w:sz="4" w:space="0" w:color="auto"/>
            </w:tcBorders>
            <w:hideMark/>
          </w:tcPr>
          <w:p w14:paraId="1A2D2B8E" w14:textId="77777777" w:rsidR="009A543F" w:rsidRPr="008E7975" w:rsidRDefault="009A543F" w:rsidP="00DA69D5">
            <w:pPr>
              <w:widowControl w:val="0"/>
              <w:jc w:val="right"/>
              <w:rPr>
                <w:color w:val="000000"/>
                <w:sz w:val="20"/>
                <w:szCs w:val="20"/>
              </w:rPr>
            </w:pPr>
            <w:r w:rsidRPr="008E7975">
              <w:rPr>
                <w:color w:val="000000" w:themeColor="text1"/>
                <w:sz w:val="20"/>
              </w:rPr>
              <w:t>0,00</w:t>
            </w:r>
          </w:p>
        </w:tc>
        <w:tc>
          <w:tcPr>
            <w:tcW w:w="715" w:type="pct"/>
            <w:tcBorders>
              <w:top w:val="single" w:sz="4" w:space="0" w:color="auto"/>
              <w:left w:val="single" w:sz="4" w:space="0" w:color="auto"/>
              <w:bottom w:val="single" w:sz="4" w:space="0" w:color="auto"/>
              <w:right w:val="single" w:sz="4" w:space="0" w:color="auto"/>
            </w:tcBorders>
            <w:hideMark/>
          </w:tcPr>
          <w:p w14:paraId="51ECA753" w14:textId="77777777" w:rsidR="009A543F" w:rsidRPr="008E7975" w:rsidRDefault="009A543F" w:rsidP="00DA69D5">
            <w:pPr>
              <w:widowControl w:val="0"/>
              <w:jc w:val="right"/>
              <w:rPr>
                <w:color w:val="000000"/>
                <w:sz w:val="20"/>
                <w:szCs w:val="20"/>
              </w:rPr>
            </w:pPr>
            <w:r w:rsidRPr="008E7975">
              <w:rPr>
                <w:color w:val="000000"/>
                <w:sz w:val="20"/>
              </w:rPr>
              <w:t>0,00</w:t>
            </w:r>
          </w:p>
        </w:tc>
        <w:tc>
          <w:tcPr>
            <w:tcW w:w="903" w:type="pct"/>
            <w:tcBorders>
              <w:top w:val="single" w:sz="4" w:space="0" w:color="auto"/>
              <w:left w:val="single" w:sz="4" w:space="0" w:color="auto"/>
              <w:bottom w:val="single" w:sz="4" w:space="0" w:color="auto"/>
              <w:right w:val="single" w:sz="4" w:space="0" w:color="auto"/>
            </w:tcBorders>
            <w:noWrap/>
            <w:hideMark/>
          </w:tcPr>
          <w:p w14:paraId="7EDBF297" w14:textId="77777777" w:rsidR="009A543F" w:rsidRPr="008E7975" w:rsidRDefault="009A543F" w:rsidP="00DA69D5">
            <w:pPr>
              <w:jc w:val="right"/>
              <w:rPr>
                <w:color w:val="000000" w:themeColor="text1"/>
                <w:sz w:val="20"/>
                <w:szCs w:val="20"/>
              </w:rPr>
            </w:pPr>
            <w:r w:rsidRPr="008E7975">
              <w:rPr>
                <w:color w:val="000000" w:themeColor="text1"/>
                <w:sz w:val="20"/>
              </w:rPr>
              <w:t>5,72</w:t>
            </w:r>
          </w:p>
        </w:tc>
      </w:tr>
      <w:tr w:rsidR="009A543F" w:rsidRPr="008E7975" w14:paraId="7E6C9083" w14:textId="77777777" w:rsidTr="00DA69D5">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B1C31F4" w14:textId="77777777" w:rsidR="009A543F" w:rsidRPr="008E7975" w:rsidRDefault="009A543F" w:rsidP="00DA69D5">
            <w:pPr>
              <w:jc w:val="left"/>
              <w:rPr>
                <w:rFonts w:eastAsiaTheme="minorHAnsi"/>
                <w:b/>
                <w:sz w:val="20"/>
                <w:szCs w:val="20"/>
              </w:rPr>
            </w:pPr>
            <w:r w:rsidRPr="008E7975">
              <w:rPr>
                <w:b/>
                <w:sz w:val="20"/>
              </w:rPr>
              <w:t>(Sous-total / Total) (tonnes PAO)</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13B52DD1" w14:textId="77777777" w:rsidR="009A543F" w:rsidRPr="008E7975" w:rsidRDefault="009A543F" w:rsidP="00DA69D5">
            <w:pPr>
              <w:widowControl w:val="0"/>
              <w:jc w:val="right"/>
              <w:rPr>
                <w:b/>
                <w:color w:val="000000"/>
                <w:sz w:val="20"/>
                <w:szCs w:val="20"/>
              </w:rPr>
            </w:pPr>
            <w:r w:rsidRPr="008E7975">
              <w:rPr>
                <w:b/>
                <w:color w:val="000000"/>
                <w:sz w:val="20"/>
              </w:rPr>
              <w:t>48,84</w:t>
            </w:r>
          </w:p>
        </w:tc>
        <w:tc>
          <w:tcPr>
            <w:tcW w:w="715" w:type="pct"/>
            <w:tcBorders>
              <w:top w:val="single" w:sz="4" w:space="0" w:color="auto"/>
              <w:left w:val="single" w:sz="4" w:space="0" w:color="auto"/>
              <w:bottom w:val="single" w:sz="4" w:space="0" w:color="auto"/>
              <w:right w:val="single" w:sz="4" w:space="0" w:color="auto"/>
            </w:tcBorders>
            <w:hideMark/>
          </w:tcPr>
          <w:p w14:paraId="28AB6C0A" w14:textId="77777777" w:rsidR="009A543F" w:rsidRPr="008E7975" w:rsidRDefault="009A543F" w:rsidP="00DA69D5">
            <w:pPr>
              <w:jc w:val="right"/>
              <w:rPr>
                <w:b/>
                <w:color w:val="000000"/>
                <w:sz w:val="20"/>
                <w:szCs w:val="20"/>
              </w:rPr>
            </w:pPr>
            <w:r w:rsidRPr="008E7975">
              <w:rPr>
                <w:b/>
                <w:color w:val="000000"/>
                <w:sz w:val="20"/>
              </w:rPr>
              <w:t>46,53</w:t>
            </w:r>
          </w:p>
        </w:tc>
        <w:tc>
          <w:tcPr>
            <w:tcW w:w="715" w:type="pct"/>
            <w:tcBorders>
              <w:top w:val="single" w:sz="4" w:space="0" w:color="auto"/>
              <w:left w:val="single" w:sz="4" w:space="0" w:color="auto"/>
              <w:bottom w:val="single" w:sz="4" w:space="0" w:color="auto"/>
              <w:right w:val="single" w:sz="4" w:space="0" w:color="auto"/>
            </w:tcBorders>
            <w:hideMark/>
          </w:tcPr>
          <w:p w14:paraId="535C8F8D" w14:textId="77777777" w:rsidR="009A543F" w:rsidRPr="008E7975" w:rsidRDefault="009A543F" w:rsidP="00DA69D5">
            <w:pPr>
              <w:jc w:val="right"/>
              <w:rPr>
                <w:b/>
                <w:color w:val="000000"/>
                <w:sz w:val="20"/>
                <w:szCs w:val="20"/>
              </w:rPr>
            </w:pPr>
            <w:r w:rsidRPr="008E7975">
              <w:rPr>
                <w:b/>
                <w:color w:val="000000"/>
                <w:sz w:val="20"/>
              </w:rPr>
              <w:t>46,94</w:t>
            </w:r>
          </w:p>
        </w:tc>
        <w:tc>
          <w:tcPr>
            <w:tcW w:w="903" w:type="pct"/>
            <w:tcBorders>
              <w:top w:val="single" w:sz="4" w:space="0" w:color="auto"/>
              <w:left w:val="single" w:sz="4" w:space="0" w:color="auto"/>
              <w:bottom w:val="single" w:sz="4" w:space="0" w:color="auto"/>
              <w:right w:val="single" w:sz="4" w:space="0" w:color="auto"/>
            </w:tcBorders>
            <w:noWrap/>
            <w:hideMark/>
          </w:tcPr>
          <w:p w14:paraId="20FBFED9" w14:textId="77777777" w:rsidR="009A543F" w:rsidRPr="008E7975" w:rsidRDefault="009A543F" w:rsidP="00DA69D5">
            <w:pPr>
              <w:jc w:val="right"/>
              <w:rPr>
                <w:b/>
                <w:bCs/>
                <w:color w:val="000000" w:themeColor="text1"/>
                <w:sz w:val="20"/>
                <w:szCs w:val="20"/>
              </w:rPr>
            </w:pPr>
            <w:r w:rsidRPr="008E7975">
              <w:rPr>
                <w:b/>
                <w:color w:val="000000" w:themeColor="text1"/>
                <w:sz w:val="20"/>
              </w:rPr>
              <w:t>72,65</w:t>
            </w:r>
          </w:p>
        </w:tc>
      </w:tr>
      <w:tr w:rsidR="009A543F" w:rsidRPr="008E7975" w14:paraId="1969D65E" w14:textId="77777777" w:rsidTr="00DA69D5">
        <w:trPr>
          <w:trHeight w:val="278"/>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5F0EEF2" w14:textId="77777777" w:rsidR="009A543F" w:rsidRPr="008E7975" w:rsidRDefault="009A543F" w:rsidP="00DA69D5">
            <w:pPr>
              <w:jc w:val="left"/>
              <w:rPr>
                <w:color w:val="000000"/>
                <w:sz w:val="20"/>
                <w:szCs w:val="20"/>
              </w:rPr>
            </w:pPr>
            <w:r w:rsidRPr="008E7975">
              <w:rPr>
                <w:color w:val="000000"/>
                <w:sz w:val="20"/>
              </w:rPr>
              <w:t>HCFC</w:t>
            </w:r>
            <w:r w:rsidRPr="008E7975">
              <w:rPr>
                <w:color w:val="000000"/>
                <w:sz w:val="20"/>
              </w:rPr>
              <w:noBreakHyphen/>
              <w:t>141b dans les polyols prémélangés importés*</w:t>
            </w:r>
          </w:p>
        </w:tc>
        <w:tc>
          <w:tcPr>
            <w:tcW w:w="763" w:type="pct"/>
            <w:tcBorders>
              <w:top w:val="single" w:sz="4" w:space="0" w:color="auto"/>
              <w:left w:val="single" w:sz="4" w:space="0" w:color="auto"/>
              <w:bottom w:val="single" w:sz="4" w:space="0" w:color="auto"/>
              <w:right w:val="single" w:sz="4" w:space="0" w:color="auto"/>
            </w:tcBorders>
            <w:noWrap/>
          </w:tcPr>
          <w:p w14:paraId="270B8F69" w14:textId="77777777" w:rsidR="009A543F" w:rsidRPr="008E7975" w:rsidRDefault="009A543F" w:rsidP="00DA69D5">
            <w:pPr>
              <w:jc w:val="right"/>
              <w:rPr>
                <w:rFonts w:eastAsiaTheme="minorHAnsi"/>
                <w:sz w:val="20"/>
                <w:szCs w:val="20"/>
              </w:rPr>
            </w:pPr>
            <w:r w:rsidRPr="008E7975">
              <w:rPr>
                <w:color w:val="000000"/>
                <w:sz w:val="20"/>
              </w:rPr>
              <w:t>34,10</w:t>
            </w:r>
          </w:p>
        </w:tc>
        <w:tc>
          <w:tcPr>
            <w:tcW w:w="715" w:type="pct"/>
            <w:tcBorders>
              <w:top w:val="single" w:sz="4" w:space="0" w:color="auto"/>
              <w:left w:val="single" w:sz="4" w:space="0" w:color="auto"/>
              <w:bottom w:val="single" w:sz="4" w:space="0" w:color="auto"/>
              <w:right w:val="single" w:sz="4" w:space="0" w:color="auto"/>
            </w:tcBorders>
            <w:hideMark/>
          </w:tcPr>
          <w:p w14:paraId="01896C4A" w14:textId="77777777" w:rsidR="009A543F" w:rsidRPr="008E7975" w:rsidRDefault="009A543F" w:rsidP="00DA69D5">
            <w:pPr>
              <w:jc w:val="right"/>
              <w:rPr>
                <w:color w:val="000000"/>
                <w:sz w:val="20"/>
                <w:szCs w:val="20"/>
              </w:rPr>
            </w:pPr>
            <w:r w:rsidRPr="008E7975">
              <w:rPr>
                <w:color w:val="000000"/>
                <w:sz w:val="20"/>
              </w:rPr>
              <w:t>39,60</w:t>
            </w:r>
          </w:p>
        </w:tc>
        <w:tc>
          <w:tcPr>
            <w:tcW w:w="715" w:type="pct"/>
            <w:tcBorders>
              <w:top w:val="single" w:sz="4" w:space="0" w:color="auto"/>
              <w:left w:val="single" w:sz="4" w:space="0" w:color="auto"/>
              <w:bottom w:val="single" w:sz="4" w:space="0" w:color="auto"/>
              <w:right w:val="single" w:sz="4" w:space="0" w:color="auto"/>
            </w:tcBorders>
            <w:hideMark/>
          </w:tcPr>
          <w:p w14:paraId="100C0EC1" w14:textId="77777777" w:rsidR="009A543F" w:rsidRPr="008E7975" w:rsidRDefault="009A543F" w:rsidP="00DA69D5">
            <w:pPr>
              <w:jc w:val="right"/>
              <w:rPr>
                <w:rFonts w:eastAsiaTheme="minorHAnsi"/>
                <w:color w:val="000000"/>
                <w:sz w:val="20"/>
                <w:szCs w:val="20"/>
              </w:rPr>
            </w:pPr>
            <w:r w:rsidRPr="008E7975">
              <w:rPr>
                <w:color w:val="000000"/>
                <w:sz w:val="20"/>
              </w:rPr>
              <w:t>48,4</w:t>
            </w:r>
          </w:p>
        </w:tc>
        <w:tc>
          <w:tcPr>
            <w:tcW w:w="903" w:type="pct"/>
            <w:tcBorders>
              <w:top w:val="single" w:sz="4" w:space="0" w:color="auto"/>
              <w:left w:val="single" w:sz="4" w:space="0" w:color="auto"/>
              <w:bottom w:val="single" w:sz="4" w:space="0" w:color="auto"/>
              <w:right w:val="single" w:sz="4" w:space="0" w:color="auto"/>
            </w:tcBorders>
            <w:noWrap/>
            <w:hideMark/>
          </w:tcPr>
          <w:p w14:paraId="399EBA9C" w14:textId="77777777" w:rsidR="009A543F" w:rsidRPr="008E7975" w:rsidRDefault="009A543F" w:rsidP="00DA69D5">
            <w:pPr>
              <w:jc w:val="right"/>
              <w:rPr>
                <w:color w:val="000000" w:themeColor="text1"/>
                <w:sz w:val="20"/>
                <w:szCs w:val="20"/>
              </w:rPr>
            </w:pPr>
            <w:r w:rsidRPr="008E7975">
              <w:rPr>
                <w:color w:val="000000" w:themeColor="text1"/>
                <w:sz w:val="20"/>
              </w:rPr>
              <w:t>-</w:t>
            </w:r>
          </w:p>
        </w:tc>
      </w:tr>
    </w:tbl>
    <w:p w14:paraId="0C518E4C" w14:textId="77777777" w:rsidR="009A543F" w:rsidRPr="008E7975" w:rsidRDefault="009A543F" w:rsidP="009A543F">
      <w:pPr>
        <w:rPr>
          <w:sz w:val="18"/>
          <w:szCs w:val="18"/>
        </w:rPr>
      </w:pPr>
      <w:r w:rsidRPr="008E7975">
        <w:rPr>
          <w:sz w:val="18"/>
        </w:rPr>
        <w:t>* Données du programme de pays</w:t>
      </w:r>
    </w:p>
    <w:p w14:paraId="2FCCAB4A" w14:textId="77777777" w:rsidR="009A543F" w:rsidRPr="008E7975" w:rsidRDefault="009A543F" w:rsidP="009A543F"/>
    <w:p w14:paraId="59D3F9C4" w14:textId="77777777" w:rsidR="009A543F" w:rsidRPr="008E7975" w:rsidRDefault="009A543F" w:rsidP="009A543F">
      <w:pPr>
        <w:spacing w:after="240"/>
        <w:rPr>
          <w:rFonts w:eastAsiaTheme="minorEastAsia"/>
          <w:b/>
        </w:rPr>
      </w:pPr>
      <w:r w:rsidRPr="008E7975">
        <w:rPr>
          <w:b/>
        </w:rPr>
        <w:t>Observations du Secrétariat</w:t>
      </w:r>
    </w:p>
    <w:p w14:paraId="3421C3C6" w14:textId="709B72A5" w:rsidR="009A543F" w:rsidRPr="008E7975" w:rsidRDefault="009A543F" w:rsidP="009A543F">
      <w:pPr>
        <w:numPr>
          <w:ilvl w:val="0"/>
          <w:numId w:val="1"/>
        </w:numPr>
        <w:spacing w:after="240"/>
        <w:outlineLvl w:val="0"/>
        <w:rPr>
          <w:rFonts w:eastAsiaTheme="minorEastAsia"/>
        </w:rPr>
      </w:pPr>
      <w:bookmarkStart w:id="5" w:name="_Hlk133490869"/>
      <w:r w:rsidRPr="008E7975">
        <w:t xml:space="preserve">Le Secrétariat a examiné le rapport de vérification et a demandé des précisions au PNUD concernant certaines informations qui n’avaient pas été fournies, notamment la description de la manière dont les importateurs sont enregistrés et dont les quotas sont décidés et émis, ainsi que la manière dont les recommandations du rapport de vérification devraient être mises en œuvre. Le PNUD a fourni les informations demandées et a révisé en conséquence le rapport de vérification, </w:t>
      </w:r>
      <w:r w:rsidR="004A340C" w:rsidRPr="008E7975">
        <w:t xml:space="preserve">rapport </w:t>
      </w:r>
      <w:r w:rsidRPr="008E7975">
        <w:t xml:space="preserve">que le Secrétariat a jugé conforme au système d’octroi de licences du pays. En ce qui concerne l’observation d’un léger écart entre les données au titre de l’article 7 et la consommation vérifiée de HCFC-142b pour 2019, inférieure de 0,02 t par rapport à ce qui a été déclaré, le </w:t>
      </w:r>
      <w:r w:rsidR="00AB11F4" w:rsidRPr="008E7975">
        <w:t>Gouvernement</w:t>
      </w:r>
      <w:r w:rsidRPr="008E7975">
        <w:t xml:space="preserve"> a reconnu que cela était dû à des problèmes de rapports rencontrés au cours de l’année, corrigés depuis pour permettre d’améliorer les rapports pour les années suivantes.</w:t>
      </w:r>
    </w:p>
    <w:bookmarkEnd w:id="5"/>
    <w:p w14:paraId="0E60482B" w14:textId="68DACD10" w:rsidR="009A543F" w:rsidRPr="008E7975" w:rsidRDefault="00AB11F4" w:rsidP="009A543F">
      <w:pPr>
        <w:numPr>
          <w:ilvl w:val="0"/>
          <w:numId w:val="1"/>
        </w:numPr>
        <w:spacing w:after="240"/>
        <w:outlineLvl w:val="0"/>
        <w:rPr>
          <w:rFonts w:eastAsiaTheme="minorEastAsia"/>
        </w:rPr>
      </w:pPr>
      <w:r w:rsidRPr="008E7975">
        <w:t>Le G</w:t>
      </w:r>
      <w:r w:rsidR="009A543F" w:rsidRPr="008E7975">
        <w:t>ouvernement du Bangladesh a publié une réponse de la direction au rapport de vérification, dans laquelle il s’engage à mettre en œuvre les recommandations qui y figurent et à rendre compte de l’état d’avancement de leur mise en œuvre au Comité exécutif lors de la prochaine demande de tranche.</w:t>
      </w:r>
    </w:p>
    <w:p w14:paraId="1EBD46CE" w14:textId="4D17DB06" w:rsidR="009A543F" w:rsidRPr="008E7975" w:rsidRDefault="009A543F" w:rsidP="009A543F">
      <w:pPr>
        <w:numPr>
          <w:ilvl w:val="0"/>
          <w:numId w:val="1"/>
        </w:numPr>
        <w:spacing w:after="240"/>
        <w:outlineLvl w:val="0"/>
        <w:rPr>
          <w:rFonts w:eastAsiaTheme="minorEastAsia"/>
        </w:rPr>
      </w:pPr>
      <w:r w:rsidRPr="008E7975">
        <w:t>Après cet examen, le Secrétariat a demandé que le financement de 2 142 405 $US, plus les coûts d’appui aux agences de 149 968 $US, approuvé en principe lors de la 90e réunion pour la deuxième tranche, soit transféré du Trésorier au PNUD.</w:t>
      </w:r>
    </w:p>
    <w:p w14:paraId="5E52149E" w14:textId="77777777" w:rsidR="009A543F" w:rsidRPr="008E7975" w:rsidRDefault="009A543F" w:rsidP="009A543F">
      <w:pPr>
        <w:spacing w:after="240"/>
        <w:rPr>
          <w:rFonts w:eastAsiaTheme="minorEastAsia"/>
          <w:b/>
        </w:rPr>
      </w:pPr>
      <w:r w:rsidRPr="008E7975">
        <w:rPr>
          <w:b/>
        </w:rPr>
        <w:t>Recommandation</w:t>
      </w:r>
    </w:p>
    <w:p w14:paraId="0DEDCBB1" w14:textId="77777777" w:rsidR="009A543F" w:rsidRPr="008E7975" w:rsidRDefault="009A543F" w:rsidP="009A543F">
      <w:pPr>
        <w:numPr>
          <w:ilvl w:val="0"/>
          <w:numId w:val="1"/>
        </w:numPr>
        <w:spacing w:after="240"/>
        <w:outlineLvl w:val="0"/>
        <w:rPr>
          <w:rFonts w:eastAsiaTheme="minorEastAsia"/>
        </w:rPr>
      </w:pPr>
      <w:r w:rsidRPr="008E7975">
        <w:t>Le Comité exécutif voudra peut-être :</w:t>
      </w:r>
    </w:p>
    <w:p w14:paraId="76ABF40E" w14:textId="4668B3B7" w:rsidR="009A543F" w:rsidRPr="008E7975" w:rsidRDefault="009A543F" w:rsidP="009A543F">
      <w:pPr>
        <w:pStyle w:val="Heading2"/>
        <w:numPr>
          <w:ilvl w:val="1"/>
          <w:numId w:val="1"/>
        </w:numPr>
        <w:rPr>
          <w:rFonts w:eastAsiaTheme="minorEastAsia"/>
        </w:rPr>
      </w:pPr>
      <w:r w:rsidRPr="008E7975">
        <w:t>Prendre note du rapport de vérification de la consommation de HCFC pour la période 2019</w:t>
      </w:r>
      <w:r w:rsidR="0095492E">
        <w:noBreakHyphen/>
      </w:r>
      <w:r w:rsidRPr="008E7975">
        <w:t>2021 au Bangladesh, présenté par le PNUD et figurant dans le document UNEP/OzL.Pro/ExCom/92/9 ;</w:t>
      </w:r>
    </w:p>
    <w:p w14:paraId="3DBEA41D" w14:textId="21AAE540" w:rsidR="009A543F" w:rsidRPr="008E7975" w:rsidRDefault="009A543F" w:rsidP="009A543F">
      <w:pPr>
        <w:pStyle w:val="Heading2"/>
        <w:numPr>
          <w:ilvl w:val="1"/>
          <w:numId w:val="1"/>
        </w:numPr>
        <w:rPr>
          <w:rFonts w:eastAsiaTheme="minorEastAsia"/>
        </w:rPr>
      </w:pPr>
      <w:r w:rsidRPr="008E7975">
        <w:t>Prendre note en outre du fait que le financement, d’un montant de 2 142 405 $US, plus les coûts d’appui aux agences de 149 968 $US, approuvé en principe à la 90e réunion pour la deuxième tranche de la phase II du plan de gestion de l’élimination des HCFC (PGEH) pour le Bangladesh, a été transféré du Trésorier au PNUD ; et</w:t>
      </w:r>
    </w:p>
    <w:p w14:paraId="55AABD15" w14:textId="77777777" w:rsidR="009A543F" w:rsidRPr="008E7975" w:rsidRDefault="009A543F" w:rsidP="009A543F">
      <w:pPr>
        <w:pStyle w:val="Heading2"/>
        <w:numPr>
          <w:ilvl w:val="1"/>
          <w:numId w:val="1"/>
        </w:numPr>
        <w:rPr>
          <w:rFonts w:eastAsiaTheme="minorEastAsia"/>
        </w:rPr>
      </w:pPr>
      <w:r w:rsidRPr="008E7975">
        <w:t xml:space="preserve">Demander au PNUD de rendre compte de l’état d’avancement de la mise en œuvre des recommandations de vérification dans le cadre du rapport périodique sur la deuxième tranche de la phase II du PGEH pour le Bangladesh, lequel doit être présenté avec la demande de troisième tranche. </w:t>
      </w:r>
    </w:p>
    <w:p w14:paraId="5BBC0FD3" w14:textId="16B61ABA" w:rsidR="004B019B" w:rsidRPr="008E7975" w:rsidRDefault="004B019B" w:rsidP="004B019B">
      <w:pPr>
        <w:spacing w:after="240"/>
        <w:ind w:left="720"/>
        <w:rPr>
          <w:b/>
          <w:bCs/>
        </w:rPr>
      </w:pPr>
      <w:r w:rsidRPr="008E7975">
        <w:rPr>
          <w:b/>
          <w:u w:val="single"/>
        </w:rPr>
        <w:lastRenderedPageBreak/>
        <w:t>Brésil : Plan de gestion de l’élimination progressive des HCFC (phase II – rapport sur l’utilisation temporaire de technologies à fort potentiel de réchauffement planétaire à U</w:t>
      </w:r>
      <w:r w:rsidR="0095492E">
        <w:rPr>
          <w:b/>
          <w:u w:val="single"/>
        </w:rPr>
        <w:noBreakHyphen/>
      </w:r>
      <w:r w:rsidRPr="008E7975">
        <w:rPr>
          <w:b/>
          <w:u w:val="single"/>
        </w:rPr>
        <w:t>Tech)</w:t>
      </w:r>
      <w:r w:rsidRPr="008E7975">
        <w:rPr>
          <w:b/>
        </w:rPr>
        <w:t xml:space="preserve"> (PNUD)</w:t>
      </w:r>
    </w:p>
    <w:p w14:paraId="58B7FE86" w14:textId="77777777" w:rsidR="004B019B" w:rsidRPr="008E7975" w:rsidRDefault="004B019B" w:rsidP="004B019B">
      <w:pPr>
        <w:spacing w:after="240"/>
        <w:rPr>
          <w:b/>
          <w:bCs/>
        </w:rPr>
      </w:pPr>
      <w:r w:rsidRPr="008E7975">
        <w:rPr>
          <w:b/>
        </w:rPr>
        <w:t>Contexte</w:t>
      </w:r>
    </w:p>
    <w:p w14:paraId="25AC3199" w14:textId="4CB6BC14" w:rsidR="004B019B" w:rsidRPr="008E7975" w:rsidRDefault="00AB11F4" w:rsidP="004B019B">
      <w:pPr>
        <w:pStyle w:val="Heading1"/>
      </w:pPr>
      <w:r w:rsidRPr="008E7975">
        <w:t>À</w:t>
      </w:r>
      <w:r w:rsidR="004B019B" w:rsidRPr="008E7975">
        <w:t xml:space="preserve"> la 80</w:t>
      </w:r>
      <w:r w:rsidR="004B019B" w:rsidRPr="008E7975">
        <w:rPr>
          <w:vertAlign w:val="superscript"/>
        </w:rPr>
        <w:t>e</w:t>
      </w:r>
      <w:r w:rsidR="004B019B" w:rsidRPr="008E7975">
        <w:t xml:space="preserve"> réunion, le PNUD a informé le Secrétariat que l’entreprise de formulation U-Tech avait demandé à utiliser provisoirement du HFC-134 à la place du HCFC-22 dans les applications de mousse, car les HFO n’étaient pas encore disponibles à l’échelle commerciale dans le pays. U-Tech avait signé un engagement visant à cesser l’utilisation temporaire des mélanges de HFC dès que les HFO seraient commercialement disponibles et que les systèmes auraient été développés et optimisés, sans coûts supplémentaires pour le Fonds multilatéral. </w:t>
      </w:r>
    </w:p>
    <w:p w14:paraId="59F78908" w14:textId="52CB3BDD" w:rsidR="004B019B" w:rsidRPr="008E7975" w:rsidRDefault="004B019B" w:rsidP="004B019B">
      <w:pPr>
        <w:pStyle w:val="Heading1"/>
      </w:pPr>
      <w:r w:rsidRPr="008E7975">
        <w:t xml:space="preserve">En conséquence, le Comité exécutif a demandé au PNUD de continuer à aider U-Tech à s’assurer de la fourniture des technologies de remplacement sélectionnées, étant entendu que les surcoûts d’exploitation ne seraient pas payés tant que la solution de remplacement ou une autre technologie à faible potentiel de réchauffement </w:t>
      </w:r>
      <w:r w:rsidR="00AB11F4" w:rsidRPr="008E7975">
        <w:t>planétaire (PRP</w:t>
      </w:r>
      <w:r w:rsidRPr="008E7975">
        <w:t xml:space="preserve">) n’aurait pas été pleinement mise en place, et de rendre compte de la situation de </w:t>
      </w:r>
      <w:r w:rsidR="004A340C" w:rsidRPr="008E7975">
        <w:t>l</w:t>
      </w:r>
      <w:r w:rsidRPr="008E7975">
        <w:t>’utilisation de la technologie provisoire jusqu’à ce que la technologie choisie initialement ou un</w:t>
      </w:r>
      <w:r w:rsidR="00AB11F4" w:rsidRPr="008E7975">
        <w:t>e autre technologie à faible PRP</w:t>
      </w:r>
      <w:r w:rsidRPr="008E7975">
        <w:t xml:space="preserve"> ait été pleinement mise en place [décision 80/12(e)]. Le Comité a également demandé au PNUD de fournir à chaque réunion une mise à jour des fournisseurs sur les progrès réalisés pour garantir la disponibilité des technologies choisies, incluant les composantes associées, sur le marché national (décision 81/9(b)). Depuis lors, le PNUD a fait rapport </w:t>
      </w:r>
      <w:r w:rsidR="004A340C" w:rsidRPr="008E7975">
        <w:t>de</w:t>
      </w:r>
      <w:r w:rsidRPr="008E7975">
        <w:t xml:space="preserve"> l’état d’avancement de l’utilisation de la technologie provisoire à chaque réunion.</w:t>
      </w:r>
    </w:p>
    <w:p w14:paraId="0850D891" w14:textId="50BCE406" w:rsidR="004B019B" w:rsidRPr="008E7975" w:rsidRDefault="00AB11F4" w:rsidP="004B019B">
      <w:pPr>
        <w:pStyle w:val="Heading1"/>
      </w:pPr>
      <w:r w:rsidRPr="008E7975">
        <w:t>À </w:t>
      </w:r>
      <w:r w:rsidR="004B019B" w:rsidRPr="008E7975">
        <w:t>la 88</w:t>
      </w:r>
      <w:r w:rsidR="004B019B" w:rsidRPr="008E7975">
        <w:rPr>
          <w:vertAlign w:val="superscript"/>
        </w:rPr>
        <w:t>e</w:t>
      </w:r>
      <w:r w:rsidR="004B019B" w:rsidRPr="008E7975">
        <w:t xml:space="preserve"> réunion, le PNUD a indiqué que U-Tech avait achevé le développement d’une formulation utilisant du HFO gazeux (Solstice GBA), précisant que le coût élevé de la substance la rendait commercialement irréalisable et que, si le Solstice GBA ne devenait pas commercialement disponible d’ici 2024, les fonds restants de la reconversion d’U</w:t>
      </w:r>
      <w:r w:rsidR="004B019B" w:rsidRPr="008E7975">
        <w:noBreakHyphen/>
        <w:t>Tech associés à l’élimination du HCFC-22 seraient restitués au Fonds à la fin de la phase II.</w:t>
      </w:r>
    </w:p>
    <w:p w14:paraId="2090F24B" w14:textId="2E4E268E" w:rsidR="004B019B" w:rsidRPr="008E7975" w:rsidRDefault="00AB11F4" w:rsidP="004B019B">
      <w:pPr>
        <w:pStyle w:val="Heading1"/>
      </w:pPr>
      <w:r w:rsidRPr="008E7975">
        <w:t>À</w:t>
      </w:r>
      <w:r w:rsidR="004B019B" w:rsidRPr="008E7975">
        <w:t xml:space="preserve"> la 91</w:t>
      </w:r>
      <w:r w:rsidR="004B019B" w:rsidRPr="008E7975">
        <w:rPr>
          <w:vertAlign w:val="superscript"/>
        </w:rPr>
        <w:t>e</w:t>
      </w:r>
      <w:r w:rsidR="004B019B" w:rsidRPr="008E7975">
        <w:t xml:space="preserve"> réunion, le PNUD a indiqué qu’il n’y avait pas eu de nouveaux développements concernant l’utilisation du HFC</w:t>
      </w:r>
      <w:r w:rsidR="004B019B" w:rsidRPr="008E7975">
        <w:noBreakHyphen/>
        <w:t xml:space="preserve">134a par U-Tech, et qu’en raison de la pénurie de HFO-1233zd(E) sur le marché national, trois entreprises de formulation qui s’étaient déjà reconverties à des solutions de remplacement à faible </w:t>
      </w:r>
      <w:r w:rsidRPr="008E7975">
        <w:t>PRP</w:t>
      </w:r>
      <w:r w:rsidR="004B019B" w:rsidRPr="008E7975">
        <w:t xml:space="preserve"> (Amino, Flexivel et Purcom) avaient demandé au </w:t>
      </w:r>
      <w:r w:rsidRPr="008E7975">
        <w:t>Gouvernement</w:t>
      </w:r>
      <w:r w:rsidR="004B019B" w:rsidRPr="008E7975">
        <w:t xml:space="preserve"> du Brésil l’autorisation de fournir provisoirement du HFC-365mfc/HFC-227ea à certains de leurs clients. Ainsi, le Comité exécutif a demandé au PNUD de continuer à aider le </w:t>
      </w:r>
      <w:r w:rsidRPr="008E7975">
        <w:t>Gouvernement</w:t>
      </w:r>
      <w:r w:rsidR="004B019B" w:rsidRPr="008E7975">
        <w:t xml:space="preserve"> brésilien à assurer la fourniture de technolog</w:t>
      </w:r>
      <w:r w:rsidRPr="008E7975">
        <w:t>ies de remplacement à faible PRP</w:t>
      </w:r>
      <w:r w:rsidR="004B019B" w:rsidRPr="008E7975">
        <w:t xml:space="preserve"> aux entreprises de formulation Amino, Flexivel, Purcom et U-Tech, et de continuer à faire rapport sur la question conformément aux décisions 80/12(e) et 81/9(b) (décision</w:t>
      </w:r>
      <w:r w:rsidR="0095492E">
        <w:t> </w:t>
      </w:r>
      <w:r w:rsidR="004B019B" w:rsidRPr="008E7975">
        <w:t>91/26(c)).</w:t>
      </w:r>
    </w:p>
    <w:p w14:paraId="73ABE2E3" w14:textId="77777777" w:rsidR="004B019B" w:rsidRPr="008E7975" w:rsidRDefault="004B019B" w:rsidP="004B019B">
      <w:pPr>
        <w:rPr>
          <w:b/>
          <w:bCs/>
        </w:rPr>
      </w:pPr>
      <w:r w:rsidRPr="008E7975">
        <w:rPr>
          <w:b/>
        </w:rPr>
        <w:t>Rapport périodique</w:t>
      </w:r>
    </w:p>
    <w:p w14:paraId="242C0EC9" w14:textId="77777777" w:rsidR="004B019B" w:rsidRPr="008E7975" w:rsidRDefault="004B019B" w:rsidP="004B019B"/>
    <w:p w14:paraId="493FF349" w14:textId="1216D655" w:rsidR="004B019B" w:rsidRPr="008E7975" w:rsidRDefault="004B019B" w:rsidP="004B019B">
      <w:pPr>
        <w:pStyle w:val="Heading1"/>
      </w:pPr>
      <w:r w:rsidRPr="008E7975">
        <w:t>Conformément à la décision 91/26(c), le PNUD a indiqué que l’utilisation provisoire de HFC-134a par l’entreprise U-Tech n’avait pas évolué, car le coût élevé d</w:t>
      </w:r>
      <w:r w:rsidR="00AB11F4" w:rsidRPr="008E7975">
        <w:t>es</w:t>
      </w:r>
      <w:r w:rsidRPr="008E7975">
        <w:t xml:space="preserve"> HFO gazeu</w:t>
      </w:r>
      <w:r w:rsidR="00AB11F4" w:rsidRPr="008E7975">
        <w:t>ses</w:t>
      </w:r>
      <w:r w:rsidRPr="008E7975">
        <w:t xml:space="preserve"> (Solstice GBA) continuait de la rendre commercialement irréalisable. En ce qui concerne les trois autres entreprises de formulation utilisant provisoirement le mélange HFC-365mfc/HFC-227ea, Purcom a cessé de l’utiliser et continue d’utiliser des technologies à faible </w:t>
      </w:r>
      <w:r w:rsidR="00AB11F4" w:rsidRPr="008E7975">
        <w:t>PRP</w:t>
      </w:r>
      <w:r w:rsidRPr="008E7975">
        <w:t xml:space="preserve"> (par exemple, le formiate de méthyle et les produits à base </w:t>
      </w:r>
      <w:r w:rsidR="00AB11F4" w:rsidRPr="008E7975">
        <w:t>aqueuse</w:t>
      </w:r>
      <w:r w:rsidRPr="008E7975">
        <w:t xml:space="preserve">) pour tous ses clients, tandis qu’Amino et </w:t>
      </w:r>
      <w:bookmarkStart w:id="6" w:name="_Hlk133312121"/>
      <w:r w:rsidRPr="008E7975">
        <w:t>Flexivel</w:t>
      </w:r>
      <w:bookmarkEnd w:id="6"/>
      <w:r w:rsidRPr="008E7975">
        <w:t xml:space="preserve"> prévoient de continuer à utiliser le mélange jusqu’en août</w:t>
      </w:r>
      <w:r w:rsidR="00AB11F4" w:rsidRPr="008E7975">
        <w:t xml:space="preserve"> 2023 en raison du prix élevé des</w:t>
      </w:r>
      <w:r w:rsidRPr="008E7975">
        <w:t xml:space="preserve"> HFO, et ce malgré des efforts de négociation avec les fournisseurs. Le PNUD a rappelé qu’aucun surcoût d’exploitation n’avait été payé pour des reconversions liées à l’utilisation provisoire de HFC.</w:t>
      </w:r>
    </w:p>
    <w:p w14:paraId="29A7FAD6" w14:textId="7B6C28D2" w:rsidR="008E7975" w:rsidRPr="008E7975" w:rsidRDefault="004B019B" w:rsidP="008E7975">
      <w:pPr>
        <w:keepNext/>
        <w:keepLines/>
        <w:widowControl w:val="0"/>
        <w:spacing w:after="240"/>
        <w:rPr>
          <w:b/>
          <w:bCs/>
        </w:rPr>
      </w:pPr>
      <w:r w:rsidRPr="008E7975">
        <w:rPr>
          <w:b/>
        </w:rPr>
        <w:lastRenderedPageBreak/>
        <w:t>Observations du Secrétariat</w:t>
      </w:r>
    </w:p>
    <w:p w14:paraId="21AA1B48" w14:textId="75A6DE9D" w:rsidR="004B019B" w:rsidRPr="008E7975" w:rsidRDefault="004B019B" w:rsidP="008E7975">
      <w:pPr>
        <w:pStyle w:val="Heading1"/>
        <w:keepNext/>
        <w:keepLines/>
        <w:widowControl w:val="0"/>
      </w:pPr>
      <w:r w:rsidRPr="008E7975">
        <w:t>Faisant remarquer que Purcom a cessé d’utiliser provisoirement des HFC, mais que les trois autres entreprises de formulation continuent de les utiliser en raison de problèmes liés à la disponibilité et au coût des technologies de remplacement retenues, le Secrétariat recommande que le PNUD continue d’aider Amino, Flexivel et U</w:t>
      </w:r>
      <w:r w:rsidRPr="008E7975">
        <w:noBreakHyphen/>
        <w:t xml:space="preserve">Tech à assurer la fourniture des technologies de remplacement sélectionnées ou d’une autre technologie à faible </w:t>
      </w:r>
      <w:r w:rsidR="00AB11F4" w:rsidRPr="008E7975">
        <w:t>PRP</w:t>
      </w:r>
      <w:r w:rsidRPr="008E7975">
        <w:t>, et de rendre compte de l’utilisation temporaire des HFC en conformité avec la décision 91/26(c).</w:t>
      </w:r>
    </w:p>
    <w:p w14:paraId="1B1B249C" w14:textId="5ED8EAFA" w:rsidR="004B019B" w:rsidRPr="008E7975" w:rsidRDefault="004B019B" w:rsidP="008E7975">
      <w:pPr>
        <w:spacing w:after="240"/>
      </w:pPr>
      <w:r w:rsidRPr="008E7975">
        <w:rPr>
          <w:b/>
        </w:rPr>
        <w:t>Recommandation</w:t>
      </w:r>
    </w:p>
    <w:p w14:paraId="7B583F09" w14:textId="3FA17A25" w:rsidR="004B019B" w:rsidRPr="008E7975" w:rsidRDefault="004B019B" w:rsidP="004B019B">
      <w:pPr>
        <w:pStyle w:val="Heading1"/>
      </w:pPr>
      <w:r w:rsidRPr="008E7975">
        <w:t xml:space="preserve">Le Comité exécutif </w:t>
      </w:r>
      <w:r w:rsidR="00916E1A" w:rsidRPr="008E7975">
        <w:t xml:space="preserve">pourrait souhaiter </w:t>
      </w:r>
      <w:r w:rsidRPr="008E7975">
        <w:t>:</w:t>
      </w:r>
    </w:p>
    <w:p w14:paraId="037733F9" w14:textId="77777777" w:rsidR="004B019B" w:rsidRPr="008E7975" w:rsidRDefault="004B019B" w:rsidP="004B019B">
      <w:pPr>
        <w:pStyle w:val="Heading2"/>
        <w:numPr>
          <w:ilvl w:val="1"/>
          <w:numId w:val="1"/>
        </w:numPr>
      </w:pPr>
      <w:r w:rsidRPr="008E7975">
        <w:t>Prendre note :</w:t>
      </w:r>
    </w:p>
    <w:p w14:paraId="0F117E59" w14:textId="13A63912" w:rsidR="004B019B" w:rsidRPr="008E7975" w:rsidRDefault="004B019B" w:rsidP="004B019B">
      <w:pPr>
        <w:pStyle w:val="Heading3"/>
        <w:numPr>
          <w:ilvl w:val="2"/>
          <w:numId w:val="1"/>
        </w:numPr>
      </w:pPr>
      <w:r w:rsidRPr="008E7975">
        <w:t>Du rapport fourni par le PNUD sur l’utilisation provisoire de solutions de remplacement à fort potentiel de réchauffement global (</w:t>
      </w:r>
      <w:r w:rsidR="00AB11F4" w:rsidRPr="008E7975">
        <w:t>PRP</w:t>
      </w:r>
      <w:r w:rsidRPr="008E7975">
        <w:t>) dans les entreprises de formulation Amino, Flexivel, Purcom et U</w:t>
      </w:r>
      <w:r w:rsidRPr="008E7975">
        <w:noBreakHyphen/>
        <w:t>tech au titre de la phase II du plan de gestion de l’élimination des HCFC pour le Brésil, contenu dans le document UNEP/OzL.Pro/ExCom/92/9 ;</w:t>
      </w:r>
    </w:p>
    <w:p w14:paraId="2D28DA39" w14:textId="760A2637" w:rsidR="004B019B" w:rsidRPr="008E7975" w:rsidRDefault="004B019B" w:rsidP="004B019B">
      <w:pPr>
        <w:pStyle w:val="Heading3"/>
        <w:numPr>
          <w:ilvl w:val="2"/>
          <w:numId w:val="1"/>
        </w:numPr>
      </w:pPr>
      <w:r w:rsidRPr="008E7975">
        <w:t xml:space="preserve">Du fait que l’entreprise de formulation a cessé d’utiliser provisoirement des technologies à fort </w:t>
      </w:r>
      <w:r w:rsidR="00AB11F4" w:rsidRPr="008E7975">
        <w:t>PRP</w:t>
      </w:r>
      <w:r w:rsidRPr="008E7975">
        <w:t xml:space="preserve"> et a introduit des technologies à faible </w:t>
      </w:r>
      <w:r w:rsidR="00AB11F4" w:rsidRPr="008E7975">
        <w:t>PRP</w:t>
      </w:r>
      <w:r w:rsidRPr="008E7975">
        <w:t xml:space="preserve"> pour l’ensemble de ses clients ; et</w:t>
      </w:r>
    </w:p>
    <w:p w14:paraId="2528D93F" w14:textId="6B2CC44C" w:rsidR="00C07750" w:rsidRPr="008E7975" w:rsidRDefault="004B019B" w:rsidP="00230BD7">
      <w:pPr>
        <w:pStyle w:val="Heading2"/>
        <w:widowControl/>
      </w:pPr>
      <w:r w:rsidRPr="008E7975">
        <w:t xml:space="preserve">Demander au PNUD de continuer à aider le </w:t>
      </w:r>
      <w:r w:rsidR="00AB11F4" w:rsidRPr="008E7975">
        <w:t>Gouvernement</w:t>
      </w:r>
      <w:r w:rsidRPr="008E7975">
        <w:t xml:space="preserve"> du Brésil à obtenir des solutions de remplacement à faible </w:t>
      </w:r>
      <w:r w:rsidR="00AB11F4" w:rsidRPr="008E7975">
        <w:t>PRP</w:t>
      </w:r>
      <w:r w:rsidRPr="008E7975">
        <w:t xml:space="preserve"> pour les entreprises de formulation, Amino, Flexivel et U</w:t>
      </w:r>
      <w:r w:rsidR="0095492E">
        <w:noBreakHyphen/>
      </w:r>
      <w:r w:rsidRPr="008E7975">
        <w:t>tech. Il est entendu que tous les surcoûts d’exploitation reliés à ces reconversions (le cas échéant) ne seront pas payés tant que la technologie choisie initialement ou une autre technologie à faible potentiel de réchauffement de la planète, ne sera pas pleinement mise en place et que jusqu’à cette date, un rapport sur l’état de l’utilisation temporaire de solutions de remplacement à potentiel de réchauffement de la planète élevé sera remis à chaque réunion, ainsi qu’une mise à jour des fournisseurs sur les progrès réalisés pour garantir la disponibilité des technologies choisies, incluant les composantes associées, sur le marché national.</w:t>
      </w:r>
    </w:p>
    <w:p w14:paraId="2E44649A" w14:textId="09655075" w:rsidR="00373C58" w:rsidRPr="008E7975" w:rsidRDefault="00373C58" w:rsidP="00373C58">
      <w:pPr>
        <w:ind w:left="720"/>
        <w:rPr>
          <w:b/>
          <w:bCs/>
        </w:rPr>
      </w:pPr>
      <w:r w:rsidRPr="008E7975">
        <w:rPr>
          <w:b/>
          <w:u w:val="single"/>
        </w:rPr>
        <w:t>Chine :  Plan de gestion de l’élimination des HCFC (phase I – rapport sur le décaissement des surcoûts d’exploitation dans le cadre du plan du secteur des équipements de réfrigération et de climatisation industrielle et commerciale)</w:t>
      </w:r>
      <w:r w:rsidRPr="008E7975">
        <w:rPr>
          <w:b/>
        </w:rPr>
        <w:t xml:space="preserve"> (PNUD)</w:t>
      </w:r>
    </w:p>
    <w:p w14:paraId="011A0483" w14:textId="77777777" w:rsidR="007218F6" w:rsidRPr="008E7975" w:rsidRDefault="007218F6" w:rsidP="007218F6"/>
    <w:p w14:paraId="13CA2C67" w14:textId="77777777" w:rsidR="003309D7" w:rsidRPr="008E7975" w:rsidRDefault="003309D7" w:rsidP="003309D7">
      <w:pPr>
        <w:rPr>
          <w:b/>
        </w:rPr>
      </w:pPr>
      <w:r w:rsidRPr="008E7975">
        <w:rPr>
          <w:b/>
        </w:rPr>
        <w:t>Contexte</w:t>
      </w:r>
    </w:p>
    <w:p w14:paraId="4E162AF5" w14:textId="77777777" w:rsidR="003309D7" w:rsidRPr="008E7975" w:rsidRDefault="003309D7" w:rsidP="003309D7">
      <w:pPr>
        <w:jc w:val="left"/>
        <w:rPr>
          <w:b/>
        </w:rPr>
      </w:pPr>
    </w:p>
    <w:p w14:paraId="437AE269" w14:textId="112946DC" w:rsidR="003309D7" w:rsidRPr="008E7975" w:rsidRDefault="003309D7" w:rsidP="003309D7">
      <w:pPr>
        <w:pStyle w:val="Heading1"/>
      </w:pPr>
      <w:r w:rsidRPr="008E7975">
        <w:t xml:space="preserve">Le plan du secteur des équipements de réfrigération et de climatisation industrielle (RIC) de la phase I du plan de gestion de l’élimination des HCFC (PGEH) a été approuvée à la 64e réunion pour un coût total de 61 000 000 $US afin de contribuer à la réduction de 10 % de la consommation de référence de HCFC d’ici à 2015. Le plan du secteur du RIC a été achevé sur le plan opérationnel en 2019, le décaissement des surcoûts d’exploitation marginaux engagés devant être achevé en 2020. Le rapport d’achèvement de projet a été présenté à la 85e réunion. L’apparition de la pandémie de COVID-19 à la fin de l’année 2019 a ralenti les activités économiques, et le décaissement des surcoûts d’exploitation a été retardé. Lors de sa 86e réunion, le Comité exécutif a autorisé la poursuite de la production et de la vente des produits reconvertis et le versement des surcoûts d’exploitation jusqu’à la fin de 2021. </w:t>
      </w:r>
    </w:p>
    <w:p w14:paraId="5C4CA74A" w14:textId="00013ED6" w:rsidR="003309D7" w:rsidRPr="008E7975" w:rsidRDefault="00AB11F4" w:rsidP="003309D7">
      <w:pPr>
        <w:pStyle w:val="Heading1"/>
      </w:pPr>
      <w:r w:rsidRPr="008E7975">
        <w:lastRenderedPageBreak/>
        <w:t>À</w:t>
      </w:r>
      <w:r w:rsidR="003309D7" w:rsidRPr="008E7975">
        <w:t xml:space="preserve"> la 90</w:t>
      </w:r>
      <w:r w:rsidR="003309D7" w:rsidRPr="008E7975">
        <w:rPr>
          <w:vertAlign w:val="superscript"/>
        </w:rPr>
        <w:t>e</w:t>
      </w:r>
      <w:r w:rsidR="003309D7" w:rsidRPr="008E7975">
        <w:t xml:space="preserve"> réunion, le PNUD a présenté un rapport sur le décaissement des surcoûts d’exploitation indiquant qu’il s’élevait à 84 %, et que la lenteur du décaissement de ces surcoûts d’exploitation s’expliquait par l’effort et le temps supplémentaires requis pour la formation et la conception de modèles adaptés aux </w:t>
      </w:r>
      <w:r w:rsidR="003309D7" w:rsidRPr="008E7975">
        <w:rPr>
          <w:snapToGrid w:val="0"/>
        </w:rPr>
        <w:t>produits à base de HFC</w:t>
      </w:r>
      <w:r w:rsidR="003309D7" w:rsidRPr="008E7975">
        <w:rPr>
          <w:snapToGrid w:val="0"/>
        </w:rPr>
        <w:noBreakHyphen/>
        <w:t xml:space="preserve">32 </w:t>
      </w:r>
      <w:r w:rsidR="004A340C" w:rsidRPr="008E7975">
        <w:rPr>
          <w:snapToGrid w:val="0"/>
        </w:rPr>
        <w:t xml:space="preserve">compte tenu </w:t>
      </w:r>
      <w:r w:rsidR="003309D7" w:rsidRPr="008E7975">
        <w:rPr>
          <w:snapToGrid w:val="0"/>
        </w:rPr>
        <w:t xml:space="preserve">de leur </w:t>
      </w:r>
      <w:r w:rsidR="003309D7" w:rsidRPr="008E7975">
        <w:t xml:space="preserve">inflammabilité. Sur la base de la demande du </w:t>
      </w:r>
      <w:r w:rsidRPr="008E7975">
        <w:t>Gouvernement</w:t>
      </w:r>
      <w:r w:rsidR="003309D7" w:rsidRPr="008E7975">
        <w:t xml:space="preserve">, le Comité exécutif a approuvé une prolongation de l’achèvement financier de la phase I du plan du secteur du RIC pour la Chine jusqu’au 31 décembre 2022 afin de permettre le décaissement des surcoûts d’exploitation, étant entendu qu’aucune autre prolongation ne serait demandée. Le Comité exécutif a en outre demandé au </w:t>
      </w:r>
      <w:r w:rsidRPr="008E7975">
        <w:t>Gouvernement</w:t>
      </w:r>
      <w:r w:rsidR="003309D7" w:rsidRPr="008E7975">
        <w:t xml:space="preserve"> chinois et au PNUD de présenter, lors de la 92e réunion, un rapport sur les décaissements des surcoûts d’exploitation au titre de la phase I du plan du secteur du RIC (décision</w:t>
      </w:r>
      <w:r w:rsidR="0095492E">
        <w:t> </w:t>
      </w:r>
      <w:r w:rsidR="003309D7" w:rsidRPr="008E7975">
        <w:t xml:space="preserve">90/27). </w:t>
      </w:r>
    </w:p>
    <w:p w14:paraId="03BAB739" w14:textId="2CECDDBB" w:rsidR="003309D7" w:rsidRPr="008E7975" w:rsidRDefault="00AB11F4" w:rsidP="003309D7">
      <w:pPr>
        <w:pStyle w:val="Heading1"/>
      </w:pPr>
      <w:r w:rsidRPr="008E7975">
        <w:t>Au nom du G</w:t>
      </w:r>
      <w:r w:rsidR="003309D7" w:rsidRPr="008E7975">
        <w:t xml:space="preserve">ouvernement chinois, le PNUD a présenté le rapport conformément à la décision 90/27(c). Le décaissement supplémentaire des surcoûts d’exploitation en faveur des entreprises se monte en 2022 à 868 300 $US. Au 31 décembre 2022, le solde restant des fonds des surcoûts d’exploitation était estimé à 1 163 094 $US (7 % du total des surcoûts d’exploitation approuvés). Le montant exact sera obtenu après l’audit financier et sera reversé au Fonds après l’approbation du rapport d’audit financier lors de la 93e réunion. </w:t>
      </w:r>
    </w:p>
    <w:p w14:paraId="2D13CA6B" w14:textId="77777777" w:rsidR="003309D7" w:rsidRPr="008E7975" w:rsidRDefault="003309D7" w:rsidP="003309D7">
      <w:pPr>
        <w:keepNext/>
        <w:spacing w:after="240"/>
        <w:outlineLvl w:val="0"/>
        <w:rPr>
          <w:b/>
          <w:bCs/>
        </w:rPr>
      </w:pPr>
      <w:r w:rsidRPr="008E7975">
        <w:rPr>
          <w:b/>
        </w:rPr>
        <w:t>Observations du Secrétariat</w:t>
      </w:r>
    </w:p>
    <w:p w14:paraId="6B493400" w14:textId="77777777" w:rsidR="003309D7" w:rsidRPr="008E7975" w:rsidRDefault="003309D7" w:rsidP="003309D7">
      <w:pPr>
        <w:pStyle w:val="Heading1"/>
        <w:widowControl w:val="0"/>
        <w:rPr>
          <w:bCs/>
        </w:rPr>
      </w:pPr>
      <w:r w:rsidRPr="008E7975">
        <w:t xml:space="preserve">Après enquête, le PNUD a indiqué que les </w:t>
      </w:r>
      <w:r w:rsidRPr="008E7975">
        <w:rPr>
          <w:color w:val="000000" w:themeColor="text1"/>
        </w:rPr>
        <w:t>surcoûts d’exploitation ont été versés sur la base des produits fabriqués par les lignes reconverties, dont il a été vérifié qu’ils ont été vendus sur le marché national ou exportés vers les pays visés à l’article 5</w:t>
      </w:r>
      <w:r w:rsidRPr="008E7975">
        <w:t>. Avec le décaissement supplémentaire, au total 356 092 unités ont été produites par quatre entreprises : Shandong Geruide, Haier, Nanjing TICA et Ningbo Aux. Les produits reposaient tous sur la technologie HFC</w:t>
      </w:r>
      <w:r w:rsidRPr="008E7975">
        <w:noBreakHyphen/>
        <w:t>32 et étaient destinés à un usage domestique.</w:t>
      </w:r>
    </w:p>
    <w:p w14:paraId="725CC8A0" w14:textId="45A9FDBC" w:rsidR="003309D7" w:rsidRPr="008E7975" w:rsidRDefault="003309D7" w:rsidP="003309D7">
      <w:pPr>
        <w:pStyle w:val="Heading1"/>
        <w:widowControl w:val="0"/>
      </w:pPr>
      <w:r w:rsidRPr="008E7975">
        <w:t xml:space="preserve">Le PNUD a indiqué que les surcoûts d’exploitation en suspens sont associés à cinq lignes de fabrication dans cinq entreprises produisant des refroidisseurs d’eau commerciaux et industriels, des pompes à chaleur et des climatiseurs fonctionnant au HFC-32. Le Bureau de coopération étrangères pour l’environnement (FECO) et la </w:t>
      </w:r>
      <w:r w:rsidR="00136C5E">
        <w:t>Chine</w:t>
      </w:r>
      <w:r w:rsidRPr="008E7975">
        <w:t xml:space="preserve"> Refrigeration and Air-conditioning Industrial Association (CRAA), en collaboration avec les entreprises, continuent de sensibiliser le public aux problèmes d’inflammabilité, de promouvoir l’adoption </w:t>
      </w:r>
      <w:r w:rsidR="004A340C" w:rsidRPr="008E7975">
        <w:t xml:space="preserve">sur </w:t>
      </w:r>
      <w:r w:rsidRPr="008E7975">
        <w:t>le marché et de réduire le coût de</w:t>
      </w:r>
      <w:r w:rsidR="004A340C" w:rsidRPr="008E7975">
        <w:t xml:space="preserve"> </w:t>
      </w:r>
      <w:r w:rsidRPr="008E7975">
        <w:t>la technologie à base de HFC</w:t>
      </w:r>
      <w:r w:rsidRPr="008E7975">
        <w:noBreakHyphen/>
        <w:t xml:space="preserve">32. Lors du Salon d’exposition sur la réfrigération 2022 tenu en Chine, une série de séminaires a été organisée par le FECO et la CRAA afin de partager les expériences, d’échanger des informations et de discuter de la recherche et des questions techniques. Les ventes intérieures d’appareils à base de HFC-32 augmentent d’année en année. D’après les statistiques de l’industrie, au total 2 345 010 refroidisseurs d’eau, pompes à chaleur, climatiseurs unitaires et compresseurs fonctionnant au HFC-32 avaient été vendues à la fin de 2022, ce qui représente une hausse de 60 % par rapport aux ventes de 1 469 714 appareils fin 2021. </w:t>
      </w:r>
    </w:p>
    <w:p w14:paraId="6C89A03A" w14:textId="77777777" w:rsidR="003309D7" w:rsidRPr="008E7975" w:rsidRDefault="003309D7" w:rsidP="003309D7">
      <w:pPr>
        <w:keepNext/>
        <w:spacing w:after="240"/>
        <w:outlineLvl w:val="0"/>
        <w:rPr>
          <w:b/>
          <w:bCs/>
        </w:rPr>
      </w:pPr>
      <w:r w:rsidRPr="008E7975">
        <w:rPr>
          <w:b/>
        </w:rPr>
        <w:t>Recommandation</w:t>
      </w:r>
    </w:p>
    <w:p w14:paraId="76D4C5E1" w14:textId="45B3C80C" w:rsidR="003309D7" w:rsidRPr="008E7975" w:rsidRDefault="003309D7" w:rsidP="003309D7">
      <w:pPr>
        <w:keepNext/>
        <w:numPr>
          <w:ilvl w:val="0"/>
          <w:numId w:val="1"/>
        </w:numPr>
        <w:spacing w:after="240"/>
        <w:outlineLvl w:val="0"/>
      </w:pPr>
      <w:r w:rsidRPr="008E7975">
        <w:t>Le Comité exécutif pourrait souhaiter prendre note</w:t>
      </w:r>
      <w:r w:rsidR="004A340C" w:rsidRPr="008E7975">
        <w:t> </w:t>
      </w:r>
      <w:r w:rsidRPr="008E7975">
        <w:t>:</w:t>
      </w:r>
    </w:p>
    <w:p w14:paraId="5BB84FD5" w14:textId="7F9763CD" w:rsidR="003309D7" w:rsidRPr="008E7975" w:rsidRDefault="004A340C" w:rsidP="003309D7">
      <w:pPr>
        <w:pStyle w:val="Heading2"/>
        <w:keepNext/>
        <w:numPr>
          <w:ilvl w:val="1"/>
          <w:numId w:val="1"/>
        </w:numPr>
        <w:rPr>
          <w:color w:val="000000" w:themeColor="text1"/>
        </w:rPr>
      </w:pPr>
      <w:r w:rsidRPr="008E7975">
        <w:t xml:space="preserve">Du </w:t>
      </w:r>
      <w:r w:rsidR="003309D7" w:rsidRPr="008E7975">
        <w:rPr>
          <w:color w:val="000000" w:themeColor="text1"/>
        </w:rPr>
        <w:t xml:space="preserve">rapport sur le décaissement des surcoûts d’exploitation dans le cadre du </w:t>
      </w:r>
      <w:r w:rsidR="003309D7" w:rsidRPr="008E7975">
        <w:t>plan sectoriel pour la réfrigération industrielle et commerciale et la climatisation au titre de la phase I du plan de gestion de l’élimination progressive des HCFC pour la Chine,</w:t>
      </w:r>
      <w:r w:rsidR="003309D7" w:rsidRPr="008E7975">
        <w:rPr>
          <w:color w:val="000000" w:themeColor="text1"/>
        </w:rPr>
        <w:t xml:space="preserve"> présenté par le PNUD au nom du </w:t>
      </w:r>
      <w:r w:rsidR="00AB11F4" w:rsidRPr="008E7975">
        <w:rPr>
          <w:color w:val="000000" w:themeColor="text1"/>
        </w:rPr>
        <w:t>Gouvernement</w:t>
      </w:r>
      <w:r w:rsidR="003309D7" w:rsidRPr="008E7975">
        <w:rPr>
          <w:color w:val="000000" w:themeColor="text1"/>
        </w:rPr>
        <w:t xml:space="preserve"> chinois, conformément à la décision 90/27 et figurant dans le document UNEP/OzL.Pro/ExCom/92/9 </w:t>
      </w:r>
      <w:r w:rsidR="003309D7" w:rsidRPr="008E7975">
        <w:t>; et</w:t>
      </w:r>
    </w:p>
    <w:p w14:paraId="48DB8B66" w14:textId="157EBE2D" w:rsidR="003309D7" w:rsidRPr="008E7975" w:rsidRDefault="004A340C" w:rsidP="003309D7">
      <w:pPr>
        <w:widowControl w:val="0"/>
        <w:numPr>
          <w:ilvl w:val="1"/>
          <w:numId w:val="1"/>
        </w:numPr>
        <w:spacing w:after="240"/>
        <w:outlineLvl w:val="1"/>
      </w:pPr>
      <w:r w:rsidRPr="008E7975">
        <w:t>Du fait q</w:t>
      </w:r>
      <w:r w:rsidR="003309D7" w:rsidRPr="008E7975">
        <w:t>ue le solde restant des surcoûts d’exploitation de 1 163 094 $US, plus les coûts d’appui à l’agence de 81 417 $US pour le PNUD seront restitués au Fonds après l’approbation du rapport d’audit financier lors de la 93e réunion.</w:t>
      </w:r>
    </w:p>
    <w:p w14:paraId="53060D94" w14:textId="717F8F14" w:rsidR="009A10EF" w:rsidRPr="008E7975" w:rsidRDefault="009A10EF" w:rsidP="009A10EF">
      <w:pPr>
        <w:pStyle w:val="Heading1"/>
        <w:numPr>
          <w:ilvl w:val="0"/>
          <w:numId w:val="0"/>
        </w:numPr>
        <w:ind w:left="720"/>
        <w:rPr>
          <w:b/>
          <w:bCs/>
        </w:rPr>
      </w:pPr>
      <w:r w:rsidRPr="008E7975">
        <w:rPr>
          <w:b/>
          <w:u w:val="single"/>
        </w:rPr>
        <w:lastRenderedPageBreak/>
        <w:t xml:space="preserve">Côte d’Ivoire : Plan de gestion de l’élimination des HCFC (phase I – rapport sur l’adoption de l’arrêté interministériel sur la réglementation de l’importation, de l’exportation, du transit, de la réexportation et du commerce des </w:t>
      </w:r>
      <w:bookmarkStart w:id="7" w:name="_Int_LBUJcDc8"/>
      <w:r w:rsidRPr="008E7975">
        <w:rPr>
          <w:b/>
          <w:u w:val="single"/>
        </w:rPr>
        <w:t>SAO</w:t>
      </w:r>
      <w:bookmarkEnd w:id="7"/>
      <w:r w:rsidR="007A6A42" w:rsidRPr="008E7975">
        <w:rPr>
          <w:b/>
          <w:u w:val="single"/>
        </w:rPr>
        <w:t xml:space="preserve"> </w:t>
      </w:r>
      <w:r w:rsidRPr="008E7975">
        <w:rPr>
          <w:b/>
          <w:u w:val="single"/>
        </w:rPr>
        <w:t>et autres mesures sur le renforcement de la surveillance et des systèmes de déclaration des importations et exportations de HCFC)</w:t>
      </w:r>
      <w:r w:rsidRPr="008E7975">
        <w:rPr>
          <w:b/>
        </w:rPr>
        <w:t xml:space="preserve"> (</w:t>
      </w:r>
      <w:bookmarkStart w:id="8" w:name="_Int_I2bxxNkL"/>
      <w:r w:rsidRPr="008E7975">
        <w:rPr>
          <w:b/>
        </w:rPr>
        <w:t>PNUE</w:t>
      </w:r>
      <w:bookmarkEnd w:id="8"/>
      <w:r w:rsidRPr="008E7975">
        <w:rPr>
          <w:b/>
        </w:rPr>
        <w:t>)</w:t>
      </w:r>
    </w:p>
    <w:p w14:paraId="0BF7A41F" w14:textId="77777777" w:rsidR="00841F9C" w:rsidRPr="008E7975" w:rsidRDefault="00841F9C" w:rsidP="00841F9C">
      <w:pPr>
        <w:pStyle w:val="Heading1"/>
        <w:numPr>
          <w:ilvl w:val="0"/>
          <w:numId w:val="0"/>
        </w:numPr>
        <w:rPr>
          <w:b/>
        </w:rPr>
      </w:pPr>
      <w:r w:rsidRPr="008E7975">
        <w:rPr>
          <w:b/>
        </w:rPr>
        <w:t>Contexte</w:t>
      </w:r>
    </w:p>
    <w:p w14:paraId="365FF3EE" w14:textId="46B3CCF0" w:rsidR="00841F9C" w:rsidRPr="008E7975" w:rsidRDefault="00AB11F4" w:rsidP="00841F9C">
      <w:pPr>
        <w:pStyle w:val="Heading1"/>
      </w:pPr>
      <w:bookmarkStart w:id="9" w:name="_Hlk117491453"/>
      <w:r w:rsidRPr="008E7975">
        <w:t>À la</w:t>
      </w:r>
      <w:r w:rsidR="00841F9C" w:rsidRPr="008E7975">
        <w:t xml:space="preserve"> 90</w:t>
      </w:r>
      <w:r w:rsidR="00841F9C" w:rsidRPr="008E7975">
        <w:rPr>
          <w:vertAlign w:val="superscript"/>
        </w:rPr>
        <w:t>e</w:t>
      </w:r>
      <w:r w:rsidR="00841F9C" w:rsidRPr="008E7975">
        <w:t xml:space="preserve"> réunion, le Comité exécutif a approuvé la cinquième tranche de la phase I du plan de gestion de l’élimination des HCFC pour la Côte d’Ivoire, étant entendu que le </w:t>
      </w:r>
      <w:r w:rsidRPr="008E7975">
        <w:t>Gouvernement</w:t>
      </w:r>
      <w:r w:rsidR="00841F9C" w:rsidRPr="008E7975">
        <w:t xml:space="preserve"> </w:t>
      </w:r>
      <w:bookmarkStart w:id="10" w:name="_Int_YK1Yhafm"/>
      <w:r w:rsidR="00841F9C" w:rsidRPr="008E7975">
        <w:t>fournira une</w:t>
      </w:r>
      <w:bookmarkEnd w:id="10"/>
      <w:r w:rsidR="00841F9C" w:rsidRPr="008E7975">
        <w:t xml:space="preserve"> mise à jour, par l’intermédiaire du PNUE, lors de la 91e réunion, sur l’adoption de l’arrêté interministériel réglementant l’importation, l’exportation, le transit, la réexportation et le commerce des SAO et d’autres mesures sur le renforcement des systèmes de surveillance et de déclaration des importations et exportations de HCFC (décision 90/32).</w:t>
      </w:r>
      <w:r w:rsidR="00841F9C" w:rsidRPr="008E7975">
        <w:rPr>
          <w:rStyle w:val="FootnoteReference"/>
        </w:rPr>
        <w:footnoteReference w:id="3"/>
      </w:r>
    </w:p>
    <w:p w14:paraId="1A1DD3EB" w14:textId="44BDF8E4" w:rsidR="00841F9C" w:rsidRPr="008E7975" w:rsidRDefault="00AB11F4" w:rsidP="00841F9C">
      <w:pPr>
        <w:pStyle w:val="Heading1"/>
      </w:pPr>
      <w:r w:rsidRPr="008E7975">
        <w:t>À la</w:t>
      </w:r>
      <w:r w:rsidR="00841F9C" w:rsidRPr="008E7975">
        <w:t xml:space="preserve"> 91e réunion, confor</w:t>
      </w:r>
      <w:r w:rsidRPr="008E7975">
        <w:t>mément à la décision 90/32, le G</w:t>
      </w:r>
      <w:r w:rsidR="00841F9C" w:rsidRPr="008E7975">
        <w:t xml:space="preserve">ouvernement de la Côte d’Ivoire, par l’intermédiaire du PNUE, a indiqué que le </w:t>
      </w:r>
      <w:r w:rsidR="00690E84" w:rsidRPr="008E7975">
        <w:t>ministre de l’Environnement</w:t>
      </w:r>
      <w:r w:rsidR="00841F9C" w:rsidRPr="008E7975">
        <w:t xml:space="preserve"> et du développement durable avait signé l’arrêté interministériel en février 2022 et qu’au 20 octobre 2022, il avait intégré les commentaires des trois autres ministres et leur avait renvoyé l’arrêté pour qu’ils le signent. Par la suite, l</w:t>
      </w:r>
      <w:r w:rsidRPr="008E7975">
        <w:t>e Comité exécutif a demandé au G</w:t>
      </w:r>
      <w:r w:rsidR="00841F9C" w:rsidRPr="008E7975">
        <w:t>ouvernement de la Côte d’Ivoire de fournir à la 92e réunion, par l’intermédiaire du PNUE, une mise à jour sur l’adoption de l’arrêté interministériel (décision 91/21(b)).</w:t>
      </w:r>
    </w:p>
    <w:p w14:paraId="0557ABC7" w14:textId="77777777" w:rsidR="00841F9C" w:rsidRPr="008E7975" w:rsidRDefault="00841F9C" w:rsidP="00841F9C">
      <w:pPr>
        <w:rPr>
          <w:b/>
        </w:rPr>
      </w:pPr>
      <w:r w:rsidRPr="008E7975">
        <w:rPr>
          <w:b/>
        </w:rPr>
        <w:t>Rapport périodique</w:t>
      </w:r>
    </w:p>
    <w:p w14:paraId="0F6596C3" w14:textId="77777777" w:rsidR="00841F9C" w:rsidRPr="008E7975" w:rsidRDefault="00841F9C" w:rsidP="00841F9C"/>
    <w:p w14:paraId="4755636C" w14:textId="4FD8BB42" w:rsidR="00841F9C" w:rsidRPr="008E7975" w:rsidRDefault="00841F9C" w:rsidP="00841F9C">
      <w:pPr>
        <w:pStyle w:val="Heading1"/>
      </w:pPr>
      <w:r w:rsidRPr="008E7975">
        <w:t>En répo</w:t>
      </w:r>
      <w:r w:rsidR="00AB11F4" w:rsidRPr="008E7975">
        <w:t>nse à la décision 91/21(b), le G</w:t>
      </w:r>
      <w:r w:rsidRPr="008E7975">
        <w:t xml:space="preserve">ouvernement de la Côte d’Ivoire, par l’intermédiaire du </w:t>
      </w:r>
      <w:r w:rsidRPr="008E7975">
        <w:rPr>
          <w:rStyle w:val="ui-provider"/>
        </w:rPr>
        <w:t>PNUE, a présenté un rapport confirmant que, le 14 février 2023, le ministre du commerce et de l’industrie et de la promotion des petites et moyennes entreprises, le ministre du budget et du portefeuille de l’État et le ministre de l’environnement et du développement durable ont signé l’arrêté interministériel réglementant l’importation, l’exportation, le transit, la réexportation et le commerce des SAO et d’autres mesures relatives au renforcement des systèmes de surveillance et de notification concernant l’importation et l’exportation des HCFC, et que l’arrêté a été adopté</w:t>
      </w:r>
      <w:r w:rsidRPr="008E7975">
        <w:t>.</w:t>
      </w:r>
    </w:p>
    <w:bookmarkEnd w:id="9"/>
    <w:p w14:paraId="31D402FF" w14:textId="77777777" w:rsidR="00841F9C" w:rsidRPr="008E7975" w:rsidRDefault="00841F9C" w:rsidP="00841F9C">
      <w:pPr>
        <w:rPr>
          <w:b/>
        </w:rPr>
      </w:pPr>
      <w:r w:rsidRPr="008E7975">
        <w:rPr>
          <w:b/>
        </w:rPr>
        <w:t>Recommandation</w:t>
      </w:r>
    </w:p>
    <w:p w14:paraId="2D83C588" w14:textId="77777777" w:rsidR="00841F9C" w:rsidRPr="008E7975" w:rsidRDefault="00841F9C" w:rsidP="00841F9C">
      <w:pPr>
        <w:pStyle w:val="Heading1"/>
        <w:numPr>
          <w:ilvl w:val="0"/>
          <w:numId w:val="0"/>
        </w:numPr>
        <w:spacing w:after="0"/>
      </w:pPr>
    </w:p>
    <w:p w14:paraId="333DC487" w14:textId="77777777" w:rsidR="00841F9C" w:rsidRPr="008E7975" w:rsidRDefault="00841F9C" w:rsidP="00841F9C">
      <w:pPr>
        <w:pStyle w:val="Heading1"/>
      </w:pPr>
      <w:r w:rsidRPr="008E7975">
        <w:t>Le Comité exécutif pourrait souhaiter prendre note :</w:t>
      </w:r>
    </w:p>
    <w:p w14:paraId="63A94BE1" w14:textId="77777777" w:rsidR="00841F9C" w:rsidRPr="008E7975" w:rsidRDefault="00841F9C" w:rsidP="00230BD7">
      <w:pPr>
        <w:pStyle w:val="Heading2"/>
        <w:widowControl/>
        <w:numPr>
          <w:ilvl w:val="1"/>
          <w:numId w:val="1"/>
        </w:numPr>
      </w:pPr>
      <w:r w:rsidRPr="008E7975">
        <w:t>Du rapport sur les progrès dans l’adoption de l’arrêté interministériel sur la réglementation de l’importation, de l’exportation, du transit, de la réexportation et du commerce des SAO et autres mesures de renforcement de la surveillance et des systèmes de déclaration des importations et exportations de HCFC dans le cadre de la phase I du plan de gestion de l’élimination des HCFC pour la Côte d’Ivoire, tel que présenté par le PNUE et contenu dans le document UNEP/OzL.Pro/ExCom/92/9 ; et</w:t>
      </w:r>
    </w:p>
    <w:p w14:paraId="70D0D299" w14:textId="647836E5" w:rsidR="00841F9C" w:rsidRPr="008E7975" w:rsidRDefault="00841F9C" w:rsidP="00841F9C">
      <w:pPr>
        <w:pStyle w:val="Heading2"/>
        <w:numPr>
          <w:ilvl w:val="1"/>
          <w:numId w:val="1"/>
        </w:numPr>
      </w:pPr>
      <w:r w:rsidRPr="008E7975">
        <w:t xml:space="preserve">Avec satisfaction, des efforts déployés par le </w:t>
      </w:r>
      <w:r w:rsidR="00AB11F4" w:rsidRPr="008E7975">
        <w:t>Gouvernement</w:t>
      </w:r>
      <w:r w:rsidRPr="008E7975">
        <w:t xml:space="preserve"> de la Côte d’Ivoire pour faire adopter l’arrêté interministériel visé à l’alinéa (a) ci-dessus.</w:t>
      </w:r>
    </w:p>
    <w:p w14:paraId="1238B09E" w14:textId="697C7670" w:rsidR="00A16B76" w:rsidRPr="008E7975" w:rsidRDefault="00A16B76" w:rsidP="00A16B76">
      <w:pPr>
        <w:keepNext/>
        <w:spacing w:after="240"/>
        <w:ind w:left="720"/>
        <w:rPr>
          <w:b/>
        </w:rPr>
      </w:pPr>
      <w:r w:rsidRPr="008E7975">
        <w:rPr>
          <w:b/>
          <w:u w:val="single"/>
        </w:rPr>
        <w:lastRenderedPageBreak/>
        <w:t>Égypte : Plan de gestion de l’élimination des HCFC (phase II – demande de flexibilité au titre de la décision 79/34(</w:t>
      </w:r>
      <w:proofErr w:type="gramStart"/>
      <w:r w:rsidRPr="008E7975">
        <w:rPr>
          <w:b/>
          <w:u w:val="single"/>
        </w:rPr>
        <w:t>e</w:t>
      </w:r>
      <w:r w:rsidRPr="008E7975">
        <w:rPr>
          <w:b/>
        </w:rPr>
        <w:t xml:space="preserve"> )</w:t>
      </w:r>
      <w:proofErr w:type="gramEnd"/>
      <w:r w:rsidRPr="008E7975">
        <w:rPr>
          <w:b/>
        </w:rPr>
        <w:t xml:space="preserve">) (ONUDI, PNUD, PNUE et </w:t>
      </w:r>
      <w:r w:rsidR="00AB11F4" w:rsidRPr="008E7975">
        <w:rPr>
          <w:b/>
        </w:rPr>
        <w:t>Gouvernement</w:t>
      </w:r>
      <w:r w:rsidRPr="008E7975">
        <w:rPr>
          <w:b/>
        </w:rPr>
        <w:t xml:space="preserve"> de l’Allemagne)</w:t>
      </w:r>
    </w:p>
    <w:p w14:paraId="23DC5B24" w14:textId="77777777" w:rsidR="00A16B76" w:rsidRPr="008E7975" w:rsidRDefault="00A16B76" w:rsidP="00A16B76">
      <w:pPr>
        <w:keepNext/>
        <w:spacing w:after="240"/>
        <w:rPr>
          <w:b/>
          <w:bCs/>
        </w:rPr>
      </w:pPr>
      <w:r w:rsidRPr="008E7975">
        <w:rPr>
          <w:b/>
        </w:rPr>
        <w:t>Contexte</w:t>
      </w:r>
    </w:p>
    <w:p w14:paraId="57A14154" w14:textId="0A07DE13" w:rsidR="00A16B76" w:rsidRPr="008E7975" w:rsidRDefault="00AB11F4" w:rsidP="00A16B76">
      <w:pPr>
        <w:pStyle w:val="Heading1"/>
        <w:autoSpaceDE w:val="0"/>
        <w:autoSpaceDN w:val="0"/>
        <w:adjustRightInd w:val="0"/>
      </w:pPr>
      <w:r w:rsidRPr="008E7975">
        <w:t>À la</w:t>
      </w:r>
      <w:r w:rsidR="00A16B76" w:rsidRPr="008E7975">
        <w:t xml:space="preserve"> 79</w:t>
      </w:r>
      <w:r w:rsidR="00A16B76" w:rsidRPr="008E7975">
        <w:rPr>
          <w:vertAlign w:val="superscript"/>
        </w:rPr>
        <w:t>e</w:t>
      </w:r>
      <w:r w:rsidRPr="008E7975">
        <w:t xml:space="preserve"> </w:t>
      </w:r>
      <w:r w:rsidR="00A16B76" w:rsidRPr="008E7975">
        <w:t xml:space="preserve">réunion, le Comité exécutif a approuvé la phase II du plan de gestion de l’élimination des HCFC (PGEH) pour l’Égypte, qui prévoyait </w:t>
      </w:r>
      <w:r w:rsidR="00A16B76" w:rsidRPr="008E7975">
        <w:rPr>
          <w:i/>
        </w:rPr>
        <w:t xml:space="preserve">notamment </w:t>
      </w:r>
      <w:r w:rsidR="00A16B76" w:rsidRPr="008E7975">
        <w:t xml:space="preserve">la reconversion au cyclopentane de huit entreprises fabriquant des réfrigérateurs ménagers (décision 79/34). Dans le cadre de cette décision, le </w:t>
      </w:r>
      <w:r w:rsidRPr="008E7975">
        <w:t>Gouvernement</w:t>
      </w:r>
      <w:r w:rsidR="00A16B76" w:rsidRPr="008E7975">
        <w:t xml:space="preserve"> de l’Égypte a bénéficié d’une certaine flexibilité pour allouer des fonds aux entreprises admissibles du secteur des mousses de polyuréthane (PU) pour lesquelles aucun financement n’avait été demandé, si cela s’avérait nécessaire au cours de la mise en œuvre (décision 79/34(e)).</w:t>
      </w:r>
    </w:p>
    <w:p w14:paraId="605417C5" w14:textId="77777777" w:rsidR="00A16B76" w:rsidRPr="008E7975" w:rsidRDefault="00A16B76" w:rsidP="00A16B76">
      <w:pPr>
        <w:keepNext/>
        <w:spacing w:after="240"/>
      </w:pPr>
      <w:r w:rsidRPr="008E7975">
        <w:rPr>
          <w:b/>
        </w:rPr>
        <w:t>Demande de flexibilité</w:t>
      </w:r>
    </w:p>
    <w:p w14:paraId="1520BBC2" w14:textId="2E35EAC9" w:rsidR="00A16B76" w:rsidRPr="008E7975" w:rsidRDefault="00A16B76" w:rsidP="00A16B76">
      <w:pPr>
        <w:pStyle w:val="Heading1"/>
        <w:autoSpaceDE w:val="0"/>
        <w:autoSpaceDN w:val="0"/>
        <w:adjustRightInd w:val="0"/>
      </w:pPr>
      <w:r w:rsidRPr="008E7975">
        <w:t>Conformément à la phase II du PGEH, l’ONUDI a acheté et livré les équipements nécessaires pour reconvertir la ligne de fabrication de l’une des huit entreprises de fabrication, Bahgat, du HCFC</w:t>
      </w:r>
      <w:r w:rsidRPr="008E7975">
        <w:noBreakHyphen/>
        <w:t>141b vers le cyclopentane. En raison de la pandémie de COVID-19, la reconversion a été retardée et un nouveau propriétaire a pris le relais, qui a ensuite décidé de se retirer du projet et de quitter le secteur de la fabrication de réfrigérateurs domestiques en raison des changements survenus sur le marché à la suite de la pandémie.</w:t>
      </w:r>
      <w:r w:rsidRPr="008E7975">
        <w:rPr>
          <w:rStyle w:val="FootnoteReference"/>
        </w:rPr>
        <w:footnoteReference w:id="4"/>
      </w:r>
      <w:r w:rsidRPr="008E7975">
        <w:t xml:space="preserve"> Conformément à la décision 79/34(e), l’ONUDI a cherché à trouver une autre entreprise qui </w:t>
      </w:r>
      <w:r w:rsidR="009C2023" w:rsidRPr="008E7975">
        <w:t xml:space="preserve">puisse </w:t>
      </w:r>
      <w:r w:rsidRPr="008E7975">
        <w:t xml:space="preserve">utiliser les équipements plutôt que de tenter de les vendre aux enchères et, bien qu’elle n’ait pu trouver une entreprise pour laquelle le financement n’avait pas été demandé, l’ONUDI est parvenue à trouver une entreprise admissible pour participer à la phase II du PGEH, Tredco, laquelle a bien voulu acheter la ligne de fabrication existante à Bahgat et utiliser les équipements fournis par l’ONUDI afin de reconvertir la ligne, déplaçant ainsi effectivement la ligne de fabrication </w:t>
      </w:r>
      <w:r w:rsidR="009C2023" w:rsidRPr="008E7975">
        <w:t xml:space="preserve">en question </w:t>
      </w:r>
      <w:r w:rsidRPr="008E7975">
        <w:t xml:space="preserve">dans ses propres installations. L’entreprise devrait entreprendre les travaux de génie civil nécessaires à l’installation des équipements et devrait avoir besoin d’aide pour les transporter jusqu’à ses installations </w:t>
      </w:r>
      <w:r w:rsidR="009C2023" w:rsidRPr="008E7975">
        <w:t xml:space="preserve">ainsi que </w:t>
      </w:r>
      <w:r w:rsidRPr="008E7975">
        <w:t>pour réaliser les travaux de génie civil.</w:t>
      </w:r>
    </w:p>
    <w:p w14:paraId="23CFB721" w14:textId="6ADF37C5" w:rsidR="00A16B76" w:rsidRPr="008E7975" w:rsidRDefault="00A16B76" w:rsidP="00A16B76">
      <w:pPr>
        <w:pStyle w:val="Heading1"/>
        <w:autoSpaceDE w:val="0"/>
        <w:autoSpaceDN w:val="0"/>
        <w:adjustRightInd w:val="0"/>
      </w:pPr>
      <w:r w:rsidRPr="008E7975">
        <w:t xml:space="preserve">Au nom du </w:t>
      </w:r>
      <w:r w:rsidR="00AB11F4" w:rsidRPr="008E7975">
        <w:t>Gouvernement</w:t>
      </w:r>
      <w:r w:rsidRPr="008E7975">
        <w:t xml:space="preserve"> de l’Égypte, l’ONUDI a proposé de fournir les équipements à Tredco et d’utiliser les soldes restants du projet de fabrication des mousses de PU, qui s’élevaient en mai 2023 à 7 214 $</w:t>
      </w:r>
      <w:r w:rsidR="00AB11F4" w:rsidRPr="008E7975">
        <w:t> </w:t>
      </w:r>
      <w:r w:rsidRPr="008E7975">
        <w:t>US, pour transporter les équipements de Bahgat à Tredco, pour tous les travaux de génie civil nécessaires et pour détruire</w:t>
      </w:r>
      <w:r w:rsidR="009C2023" w:rsidRPr="008E7975">
        <w:t xml:space="preserve"> et</w:t>
      </w:r>
      <w:r w:rsidRPr="008E7975">
        <w:t>/</w:t>
      </w:r>
      <w:r w:rsidR="009C2023" w:rsidRPr="008E7975">
        <w:t xml:space="preserve">ou </w:t>
      </w:r>
      <w:r w:rsidRPr="008E7975">
        <w:t xml:space="preserve">rendre inutilisable la machine de moussage existante fonctionnant au HCFC-141b. </w:t>
      </w:r>
    </w:p>
    <w:p w14:paraId="72B1228F" w14:textId="77777777" w:rsidR="00A16B76" w:rsidRPr="008E7975" w:rsidRDefault="00A16B76" w:rsidP="0076173F">
      <w:pPr>
        <w:pStyle w:val="Heading1"/>
        <w:keepNext/>
        <w:keepLines/>
        <w:numPr>
          <w:ilvl w:val="0"/>
          <w:numId w:val="0"/>
        </w:numPr>
        <w:rPr>
          <w:b/>
          <w:bCs/>
        </w:rPr>
      </w:pPr>
      <w:r w:rsidRPr="008E7975">
        <w:rPr>
          <w:b/>
        </w:rPr>
        <w:t>Observations du Secrétariat</w:t>
      </w:r>
    </w:p>
    <w:p w14:paraId="1087C349" w14:textId="77777777" w:rsidR="00A16B76" w:rsidRPr="008E7975" w:rsidRDefault="00A16B76" w:rsidP="0076173F">
      <w:pPr>
        <w:pStyle w:val="Heading1"/>
        <w:keepNext/>
        <w:keepLines/>
      </w:pPr>
      <w:r w:rsidRPr="008E7975">
        <w:t xml:space="preserve">L’ONUDI a pris note du fait que le non-utilisation des soldes restants pour permettre le transfert des équipements de Bahgat à Tredco pourrait compromettre ce transfert, ce qui laisserait à l’ONUDI la seule possibilité de tenter de vendre les équipements aux enchères, ce qui ne constituerait pas l’option privilégiée étant donné la probabilité que seul un financement très limité soit proposé pour les dits équipements. </w:t>
      </w:r>
    </w:p>
    <w:p w14:paraId="435B7A65" w14:textId="37CDFFAD" w:rsidR="00A16B76" w:rsidRPr="008E7975" w:rsidRDefault="00A16B76" w:rsidP="00A16B76">
      <w:pPr>
        <w:pStyle w:val="Heading1"/>
      </w:pPr>
      <w:r w:rsidRPr="008E7975">
        <w:t xml:space="preserve">Le Secrétariat a pris note des soldes restants limités (7 214 $US) et a estimé que la flexibilité demandée soutenait les objectifs du projet, notamment en assurant la reconversion durable du secteur de la fabrication de réfrigérateurs ménagers </w:t>
      </w:r>
      <w:r w:rsidR="009C2023" w:rsidRPr="008E7975">
        <w:t>vers le</w:t>
      </w:r>
      <w:r w:rsidRPr="008E7975">
        <w:t xml:space="preserve"> cyclopentane. En conséquence, et compte tenu des circonstances exceptionnelles, le Secrétariat soutient la demande, en prenant note du fait que (a) Tredco devrait </w:t>
      </w:r>
      <w:r w:rsidR="009C2023" w:rsidRPr="008E7975">
        <w:t xml:space="preserve">par ailleurs </w:t>
      </w:r>
      <w:r w:rsidRPr="008E7975">
        <w:t xml:space="preserve">acheter des équipement similaires, (b) les spécifications des équipements existants sont conformes aux besoins de Tredco, de sorte que l’entreprise peut rapidement les utiliser une fois les travaux de génie civil nécessaires achevés, (c) les soldes restants ne seront pas utilisés pour les travaux de génie </w:t>
      </w:r>
      <w:r w:rsidRPr="008E7975">
        <w:lastRenderedPageBreak/>
        <w:t xml:space="preserve">civil, mais le coût de tout travail de génie civil sera </w:t>
      </w:r>
      <w:r w:rsidR="009C2023" w:rsidRPr="008E7975">
        <w:t>endossé</w:t>
      </w:r>
      <w:r w:rsidRPr="008E7975">
        <w:t xml:space="preserve"> par Tredco, et (d) les soldes restants </w:t>
      </w:r>
      <w:r w:rsidR="009C2023" w:rsidRPr="008E7975">
        <w:t xml:space="preserve">serviront </w:t>
      </w:r>
      <w:r w:rsidRPr="008E7975">
        <w:t xml:space="preserve">uniquement </w:t>
      </w:r>
      <w:r w:rsidR="009C2023" w:rsidRPr="008E7975">
        <w:t xml:space="preserve">à </w:t>
      </w:r>
      <w:r w:rsidRPr="008E7975">
        <w:t xml:space="preserve">transporter les équipements, </w:t>
      </w:r>
      <w:r w:rsidR="009C2023" w:rsidRPr="008E7975">
        <w:t xml:space="preserve">à </w:t>
      </w:r>
      <w:r w:rsidRPr="008E7975">
        <w:t xml:space="preserve">toute opération de génie civil nécessaire, </w:t>
      </w:r>
      <w:r w:rsidR="009C2023" w:rsidRPr="008E7975">
        <w:t xml:space="preserve">ainsi qu’à </w:t>
      </w:r>
      <w:r w:rsidRPr="008E7975">
        <w:t xml:space="preserve">détruire ou </w:t>
      </w:r>
      <w:r w:rsidR="009C2023" w:rsidRPr="008E7975">
        <w:t xml:space="preserve">à </w:t>
      </w:r>
      <w:r w:rsidRPr="008E7975">
        <w:t>rendre inutilisable la machine de moussage existante fonctionnant au HCFC-141b.</w:t>
      </w:r>
    </w:p>
    <w:p w14:paraId="27735B58" w14:textId="77777777" w:rsidR="00A16B76" w:rsidRPr="008E7975" w:rsidRDefault="00A16B76" w:rsidP="00A16B76">
      <w:pPr>
        <w:pStyle w:val="StyleBold"/>
        <w:keepNext/>
      </w:pPr>
      <w:r w:rsidRPr="008E7975">
        <w:t>Recommandation</w:t>
      </w:r>
    </w:p>
    <w:p w14:paraId="0F8412F7" w14:textId="77777777" w:rsidR="00A16B76" w:rsidRPr="008E7975" w:rsidRDefault="00A16B76" w:rsidP="00A16B76">
      <w:pPr>
        <w:pStyle w:val="Heading1"/>
        <w:keepNext/>
        <w:keepLines/>
      </w:pPr>
      <w:r w:rsidRPr="008E7975">
        <w:t xml:space="preserve">Le Comité exécutif pourrait souhaiter approuver, à titre exceptionnel, la demande d’assistance de l’ONUDI à l’entreprise Tredco afin de permettre le transfert des équipements achetés afin de reconvertir la ligne de fabrication de mousse HCFC-141b de l’entreprise Bahgat à Tredco, dans le cadre de la phase II du plan de gestion de l’élimination des HCFC pour l’Égypte. </w:t>
      </w:r>
    </w:p>
    <w:p w14:paraId="7BFBBC84" w14:textId="77777777" w:rsidR="00811F72" w:rsidRPr="008E7975" w:rsidRDefault="00811F72" w:rsidP="005A0314">
      <w:pPr>
        <w:keepNext/>
        <w:spacing w:after="240"/>
        <w:ind w:left="720"/>
        <w:rPr>
          <w:b/>
        </w:rPr>
      </w:pPr>
      <w:r w:rsidRPr="008E7975">
        <w:rPr>
          <w:b/>
          <w:u w:val="single"/>
        </w:rPr>
        <w:t>Éthiopie : Plan de gestion de l’élimination des HCFC (phase I – rapport périodique sur la mise en œuvre du programme de travail associé à la tranche finale)</w:t>
      </w:r>
      <w:r w:rsidRPr="008E7975">
        <w:rPr>
          <w:b/>
        </w:rPr>
        <w:t xml:space="preserve"> (PNUE et ONUDI)</w:t>
      </w:r>
    </w:p>
    <w:p w14:paraId="037C1702" w14:textId="77777777" w:rsidR="00811F72" w:rsidRPr="008E7975" w:rsidRDefault="00811F72" w:rsidP="00811F72">
      <w:pPr>
        <w:keepNext/>
        <w:spacing w:after="240"/>
        <w:rPr>
          <w:b/>
          <w:bCs/>
        </w:rPr>
      </w:pPr>
      <w:r w:rsidRPr="008E7975">
        <w:rPr>
          <w:b/>
        </w:rPr>
        <w:t>Contexte</w:t>
      </w:r>
    </w:p>
    <w:p w14:paraId="4A8B4F5D" w14:textId="79464679" w:rsidR="00811F72" w:rsidRPr="008E7975" w:rsidRDefault="00AB11F4" w:rsidP="00811F72">
      <w:pPr>
        <w:pStyle w:val="Heading1"/>
        <w:autoSpaceDE w:val="0"/>
        <w:autoSpaceDN w:val="0"/>
        <w:adjustRightInd w:val="0"/>
        <w:spacing w:before="240"/>
      </w:pPr>
      <w:r w:rsidRPr="008E7975">
        <w:t>À la</w:t>
      </w:r>
      <w:r w:rsidR="00811F72" w:rsidRPr="008E7975">
        <w:t xml:space="preserve"> 85</w:t>
      </w:r>
      <w:r w:rsidR="00811F72" w:rsidRPr="008E7975">
        <w:rPr>
          <w:vertAlign w:val="superscript"/>
        </w:rPr>
        <w:t>e</w:t>
      </w:r>
      <w:r w:rsidR="00811F72" w:rsidRPr="008E7975">
        <w:t xml:space="preserve"> réunion, le Comité exécutif a approuvé, à titre exceptionnel, compte tenu d’un éventuel retard supplémentaire constaté dans la mise en œuvre des activités d’élimination en raison de la pandémie de COVID-19, et notant qu’aucune autre prolongation de la mise en œuvre du projet ne serait demandée, la prolongation de la date d’achèvement de la phase I du plan de gestion de l’élimination des HCFC (PGEH) pour l’Éthiopie jusqu’au 31 décembre 2022 (décision 85/22(a)).</w:t>
      </w:r>
    </w:p>
    <w:p w14:paraId="5D707FFF" w14:textId="481CA17E" w:rsidR="00811F72" w:rsidRPr="008E7975" w:rsidRDefault="00811F72" w:rsidP="00811F72">
      <w:pPr>
        <w:pStyle w:val="Heading1"/>
        <w:autoSpaceDE w:val="0"/>
        <w:autoSpaceDN w:val="0"/>
        <w:adjustRightInd w:val="0"/>
      </w:pPr>
      <w:r w:rsidRPr="008E7975">
        <w:t xml:space="preserve">Conformément à cette décision, et au nom du </w:t>
      </w:r>
      <w:r w:rsidR="00AB11F4" w:rsidRPr="008E7975">
        <w:t>Gouvernement</w:t>
      </w:r>
      <w:r w:rsidRPr="008E7975">
        <w:t xml:space="preserve"> de l’Éthiopie, le PNUE, à titre d’agence d’exécution principale, a présenté le rapport période final sur la mise en œuvre du programme de travail associé à la troisième et dernière tranche de la phase I du PGEH.</w:t>
      </w:r>
    </w:p>
    <w:p w14:paraId="3FEB31FA" w14:textId="77777777" w:rsidR="00811F72" w:rsidRPr="008E7975" w:rsidRDefault="00811F72" w:rsidP="00811F72">
      <w:pPr>
        <w:rPr>
          <w:b/>
          <w:bCs/>
        </w:rPr>
      </w:pPr>
      <w:r w:rsidRPr="008E7975">
        <w:rPr>
          <w:b/>
        </w:rPr>
        <w:t>Consommation de HCFC</w:t>
      </w:r>
    </w:p>
    <w:p w14:paraId="3CE92394" w14:textId="77777777" w:rsidR="00811F72" w:rsidRPr="008E7975" w:rsidRDefault="00811F72" w:rsidP="00811F72"/>
    <w:p w14:paraId="5706C3D9" w14:textId="5607F998" w:rsidR="00811F72" w:rsidRPr="008E7975" w:rsidRDefault="00811F72" w:rsidP="00811F72">
      <w:pPr>
        <w:pStyle w:val="Heading1"/>
      </w:pPr>
      <w:r w:rsidRPr="008E7975">
        <w:t xml:space="preserve">L’Éthiopie ne consomme que du HCFC-22, </w:t>
      </w:r>
      <w:r w:rsidR="00A0384D" w:rsidRPr="008E7975">
        <w:t>lequel</w:t>
      </w:r>
      <w:r w:rsidRPr="008E7975">
        <w:t xml:space="preserve"> est utilisé exclusivement dans le secteur de l’entretien. Le Gouvernement de l’Éthiopie a fait état dans le rapport de mise en œuvre du programme de pays (PP) d’une consommation de 3,17 tonnes PAO de HCFC pour 2022, ce qui est 42 pour cent de moins que la valeur de référence établie aux fins de conformité. La consommation continue de diminuer grâce à la mise en œuvre des activités du PGEH et du système d’octroi de licences et de quotas.</w:t>
      </w:r>
    </w:p>
    <w:p w14:paraId="399448EE" w14:textId="77777777" w:rsidR="00811F72" w:rsidRPr="008E7975" w:rsidRDefault="00811F72" w:rsidP="00811F72">
      <w:pPr>
        <w:pStyle w:val="Heading1"/>
      </w:pPr>
      <w:r w:rsidRPr="008E7975">
        <w:t>Le Gouvernement de l’Éthiopie a fait état des données de sa consommation de HCFC du secteur pour 2021 dans le rapport de mise en œuvre du PN, lesquelles correspondent aux données indiquées en vertu de l’article 7 du Protocole de Montréal.</w:t>
      </w:r>
    </w:p>
    <w:p w14:paraId="08BE97EC" w14:textId="77777777" w:rsidR="00811F72" w:rsidRPr="008E7975" w:rsidRDefault="00811F72" w:rsidP="00811F72">
      <w:pPr>
        <w:keepNext/>
        <w:spacing w:after="240"/>
        <w:rPr>
          <w:b/>
          <w:bCs/>
        </w:rPr>
      </w:pPr>
      <w:r w:rsidRPr="008E7975">
        <w:rPr>
          <w:b/>
        </w:rPr>
        <w:t>Rapport périodique sur la mise en œuvre de la tranche finale de la phase I</w:t>
      </w:r>
    </w:p>
    <w:p w14:paraId="12D6FAD3" w14:textId="77777777" w:rsidR="00811F72" w:rsidRPr="008E7975" w:rsidRDefault="00811F72" w:rsidP="00811F72">
      <w:pPr>
        <w:rPr>
          <w:i/>
        </w:rPr>
      </w:pPr>
      <w:r w:rsidRPr="008E7975">
        <w:rPr>
          <w:i/>
        </w:rPr>
        <w:t>Cadre juridique</w:t>
      </w:r>
    </w:p>
    <w:p w14:paraId="5C612C12" w14:textId="77777777" w:rsidR="00811F72" w:rsidRPr="008E7975" w:rsidRDefault="00811F72" w:rsidP="00811F72"/>
    <w:p w14:paraId="16E489F4" w14:textId="2C0135D2" w:rsidR="00811F72" w:rsidRPr="008E7975" w:rsidRDefault="00811F72" w:rsidP="00811F72">
      <w:pPr>
        <w:pStyle w:val="Heading1"/>
      </w:pPr>
      <w:r w:rsidRPr="008E7975">
        <w:t xml:space="preserve">Le </w:t>
      </w:r>
      <w:r w:rsidR="00AB11F4" w:rsidRPr="008E7975">
        <w:t>Gouvernement</w:t>
      </w:r>
      <w:r w:rsidRPr="008E7975">
        <w:t xml:space="preserve"> a continué à mettre en place un système d’octroi de licences et de quotas pour les importations et les exportations de HCFC. Deux réunions sont organisées chaque année par l’UNO afin d’évaluer l’efficacité du système de quotas et d’allouer les quotas pour l’année suivante. Le </w:t>
      </w:r>
      <w:r w:rsidR="00AB11F4" w:rsidRPr="008E7975">
        <w:t>Gouvernement</w:t>
      </w:r>
      <w:r w:rsidRPr="008E7975">
        <w:t xml:space="preserve"> de l’Éthiopie a déjà émis des quotas d’importation de HCFC pour 2023 à hauteur de 3,15 tonnes PAO, ce qui est inférieur à l’objectif de réglementation du Protocole de Montréal de 3,58 tonnes PAO pour cette année.</w:t>
      </w:r>
    </w:p>
    <w:p w14:paraId="588D2031" w14:textId="3097F41C" w:rsidR="00811F72" w:rsidRPr="008E7975" w:rsidRDefault="00811F72" w:rsidP="00811F72">
      <w:pPr>
        <w:pStyle w:val="Heading1"/>
      </w:pPr>
      <w:r w:rsidRPr="008E7975">
        <w:t>Trois ateliers de formation ont été organisés pour 68 douaniers, dont 22 femmes, sur le contrôle et le suivi des SAO, et le site web permettant aux importateurs de demander en ligne un quota a été finalisé conformément aux recommandations du rapport de vérification présenté lors de la 77</w:t>
      </w:r>
      <w:r w:rsidRPr="008E7975">
        <w:rPr>
          <w:vertAlign w:val="superscript"/>
        </w:rPr>
        <w:t>e</w:t>
      </w:r>
      <w:r w:rsidRPr="008E7975">
        <w:t xml:space="preserve"> réunion. </w:t>
      </w:r>
    </w:p>
    <w:p w14:paraId="3918EDBD" w14:textId="77777777" w:rsidR="00811F72" w:rsidRPr="008E7975" w:rsidRDefault="00811F72" w:rsidP="00230BD7">
      <w:pPr>
        <w:pStyle w:val="Heading1"/>
        <w:keepNext/>
        <w:numPr>
          <w:ilvl w:val="0"/>
          <w:numId w:val="0"/>
        </w:numPr>
        <w:rPr>
          <w:i/>
        </w:rPr>
      </w:pPr>
      <w:r w:rsidRPr="008E7975">
        <w:rPr>
          <w:i/>
        </w:rPr>
        <w:lastRenderedPageBreak/>
        <w:t>Secteur de l’entretien de l’équipement de réfrigération</w:t>
      </w:r>
    </w:p>
    <w:p w14:paraId="0C6541C2" w14:textId="77777777" w:rsidR="00811F72" w:rsidRPr="008E7975" w:rsidRDefault="00811F72" w:rsidP="00811F72">
      <w:pPr>
        <w:pStyle w:val="Heading1"/>
      </w:pPr>
      <w:r w:rsidRPr="008E7975">
        <w:t>Les activités suivantes ont été mises en œuvre de mai 2021 à décembre 2022 :</w:t>
      </w:r>
    </w:p>
    <w:p w14:paraId="239857A4" w14:textId="0CF0B2F2" w:rsidR="00811F72" w:rsidRPr="008E7975" w:rsidRDefault="00811F72" w:rsidP="00811F72">
      <w:pPr>
        <w:pStyle w:val="Heading2"/>
        <w:numPr>
          <w:ilvl w:val="1"/>
          <w:numId w:val="1"/>
        </w:numPr>
      </w:pPr>
      <w:r w:rsidRPr="008E7975">
        <w:t xml:space="preserve">Deux ateliers de formation </w:t>
      </w:r>
      <w:r w:rsidR="00A0384D" w:rsidRPr="008E7975">
        <w:t xml:space="preserve">ont été dispensés à </w:t>
      </w:r>
      <w:r w:rsidRPr="008E7975">
        <w:t xml:space="preserve">41 techniciens en réfrigération et climatisation (RAC), dont trois femmes, </w:t>
      </w:r>
      <w:r w:rsidR="00A0384D" w:rsidRPr="008E7975">
        <w:t xml:space="preserve">et ont </w:t>
      </w:r>
      <w:r w:rsidRPr="008E7975">
        <w:t>port</w:t>
      </w:r>
      <w:r w:rsidR="00A0384D" w:rsidRPr="008E7975">
        <w:t xml:space="preserve">é </w:t>
      </w:r>
      <w:r w:rsidRPr="008E7975">
        <w:t xml:space="preserve">sur les bonnes pratiques d’entretien, les technologies émergentes, et l’entretien et la maintenance en toute sécurité des équipements RAC basés sur des frigorigènes à faible </w:t>
      </w:r>
      <w:r w:rsidR="00AB11F4" w:rsidRPr="008E7975">
        <w:t>PRP</w:t>
      </w:r>
      <w:r w:rsidRPr="008E7975">
        <w:t> ; et</w:t>
      </w:r>
    </w:p>
    <w:p w14:paraId="2666EFD8" w14:textId="77777777" w:rsidR="00811F72" w:rsidRPr="008E7975" w:rsidRDefault="00811F72" w:rsidP="00811F72">
      <w:pPr>
        <w:pStyle w:val="Heading2"/>
        <w:widowControl/>
        <w:numPr>
          <w:ilvl w:val="1"/>
          <w:numId w:val="1"/>
        </w:numPr>
      </w:pPr>
      <w:r w:rsidRPr="008E7975">
        <w:t xml:space="preserve">Des équipements de formation (par exemple, des unités de récupération avec bouteilles, des ensembles de jauges de collecteurs, détecteurs de gaz et unités d’enseignement sur les hydrocarbures) ont été livrés aux centres de formation professionnelle, des identificateurs de frigorigènes aux douanes et aux centres de formation, ainsi que des outils pour les techniciens d’entretien (par exemple, clés à molette, kit d’évasement, outils de rétreint, torche à braser, cintreuse de tubes, vannes et raccords). </w:t>
      </w:r>
    </w:p>
    <w:p w14:paraId="560BECF6" w14:textId="77777777" w:rsidR="00811F72" w:rsidRPr="008E7975" w:rsidRDefault="00811F72" w:rsidP="00811F72">
      <w:pPr>
        <w:rPr>
          <w:u w:val="single"/>
        </w:rPr>
      </w:pPr>
      <w:r w:rsidRPr="008E7975">
        <w:rPr>
          <w:u w:val="single"/>
        </w:rPr>
        <w:t>Niveau de décaissement des fonds</w:t>
      </w:r>
    </w:p>
    <w:p w14:paraId="228E7BC0" w14:textId="77777777" w:rsidR="00811F72" w:rsidRPr="008E7975" w:rsidRDefault="00811F72" w:rsidP="00811F72"/>
    <w:p w14:paraId="4F2E3B2F" w14:textId="4EBD9348" w:rsidR="00811F72" w:rsidRPr="008E7975" w:rsidRDefault="00811F72" w:rsidP="00811F72">
      <w:pPr>
        <w:pStyle w:val="Heading1"/>
      </w:pPr>
      <w:r w:rsidRPr="008E7975">
        <w:t xml:space="preserve">En avril 2023, </w:t>
      </w:r>
      <w:r w:rsidR="00A0384D" w:rsidRPr="008E7975">
        <w:t xml:space="preserve">l’intégralité </w:t>
      </w:r>
      <w:r w:rsidRPr="008E7975">
        <w:t>des 315 000 $US approuvés au cours de la phase I avait été décaissé</w:t>
      </w:r>
      <w:r w:rsidR="00A0384D" w:rsidRPr="008E7975">
        <w:t>e</w:t>
      </w:r>
      <w:r w:rsidRPr="008E7975">
        <w:t xml:space="preserve"> (soit 175 000 $US pour le PNUE et 140 000 $US pour l’ONUDI).</w:t>
      </w:r>
    </w:p>
    <w:p w14:paraId="3BA14A06" w14:textId="77777777" w:rsidR="00811F72" w:rsidRPr="008E7975" w:rsidRDefault="00811F72" w:rsidP="00811F72">
      <w:pPr>
        <w:pStyle w:val="Heading1"/>
        <w:numPr>
          <w:ilvl w:val="0"/>
          <w:numId w:val="0"/>
        </w:numPr>
        <w:rPr>
          <w:b/>
          <w:bCs/>
        </w:rPr>
      </w:pPr>
      <w:r w:rsidRPr="008E7975">
        <w:rPr>
          <w:b/>
        </w:rPr>
        <w:t>Observations du Secrétariat</w:t>
      </w:r>
    </w:p>
    <w:p w14:paraId="35A19AC0" w14:textId="309B96A5" w:rsidR="00811F72" w:rsidRPr="008E7975" w:rsidRDefault="00811F72" w:rsidP="005706A9">
      <w:pPr>
        <w:pStyle w:val="Heading1"/>
      </w:pPr>
      <w:r w:rsidRPr="008E7975">
        <w:t xml:space="preserve">Malgré les difficultés </w:t>
      </w:r>
      <w:r w:rsidR="00A0384D" w:rsidRPr="008E7975">
        <w:t>dues</w:t>
      </w:r>
      <w:r w:rsidRPr="008E7975">
        <w:t xml:space="preserve"> à la pandémie de COVID-19 et à la situation politique dans le pays, la phase I du PGEH a été menée à bien. Quant à la phase II du PGEH, qui a été présentée à la 87e réunion, puis retirée, elle devrait être présentée en 2024. </w:t>
      </w:r>
    </w:p>
    <w:p w14:paraId="13BA9809" w14:textId="77777777" w:rsidR="00811F72" w:rsidRPr="008E7975" w:rsidRDefault="00811F72" w:rsidP="005706A9">
      <w:pPr>
        <w:pStyle w:val="StyleBold"/>
      </w:pPr>
      <w:r w:rsidRPr="008E7975">
        <w:t>Recommandation</w:t>
      </w:r>
    </w:p>
    <w:p w14:paraId="78675467" w14:textId="676B5370" w:rsidR="00811F72" w:rsidRPr="008E7975" w:rsidRDefault="00811F72" w:rsidP="005706A9">
      <w:pPr>
        <w:pStyle w:val="Heading1"/>
      </w:pPr>
      <w:r w:rsidRPr="008E7975">
        <w:t>Le Comité exécutif souhaitera peut-être prendre note du rapport périodique final sur la mise en œuvre du programme de travail associé à la tranche finale de la phase I du plan de gestion de l’élimination progressive des HCFC en Éthiopie, soumis par le PNUE, conformément à la décision 85/22(a), et figurant dans le document UNEP/OzL.Pro/ExCom/92/9.</w:t>
      </w:r>
    </w:p>
    <w:p w14:paraId="06B8ED1B" w14:textId="77777777" w:rsidR="00916E1A" w:rsidRPr="008E7975" w:rsidRDefault="00916E1A" w:rsidP="00916E1A">
      <w:pPr>
        <w:keepNext/>
        <w:keepLines/>
        <w:ind w:left="720"/>
        <w:rPr>
          <w:b/>
          <w:bCs/>
        </w:rPr>
      </w:pPr>
      <w:r w:rsidRPr="008E7975">
        <w:rPr>
          <w:b/>
          <w:u w:val="single"/>
        </w:rPr>
        <w:t>République islamique d</w:t>
      </w:r>
      <w:r w:rsidRPr="008E7975">
        <w:rPr>
          <w:rFonts w:hint="eastAsia"/>
          <w:b/>
          <w:u w:val="single"/>
        </w:rPr>
        <w:t>’</w:t>
      </w:r>
      <w:r w:rsidRPr="008E7975">
        <w:rPr>
          <w:b/>
          <w:u w:val="single"/>
        </w:rPr>
        <w:t>Iran : Plan de gestion de l</w:t>
      </w:r>
      <w:r w:rsidRPr="008E7975">
        <w:rPr>
          <w:rFonts w:hint="eastAsia"/>
          <w:b/>
          <w:u w:val="single"/>
        </w:rPr>
        <w:t>’</w:t>
      </w:r>
      <w:r w:rsidRPr="008E7975">
        <w:rPr>
          <w:b/>
          <w:u w:val="single"/>
        </w:rPr>
        <w:t>élimination des HCFC (phase II – changement d</w:t>
      </w:r>
      <w:r w:rsidRPr="008E7975">
        <w:rPr>
          <w:rFonts w:hint="eastAsia"/>
          <w:b/>
          <w:u w:val="single"/>
        </w:rPr>
        <w:t>’</w:t>
      </w:r>
      <w:r w:rsidRPr="008E7975">
        <w:rPr>
          <w:b/>
          <w:u w:val="single"/>
        </w:rPr>
        <w:t>agence d</w:t>
      </w:r>
      <w:r w:rsidRPr="008E7975">
        <w:rPr>
          <w:rFonts w:hint="eastAsia"/>
          <w:b/>
          <w:u w:val="single"/>
        </w:rPr>
        <w:t>’</w:t>
      </w:r>
      <w:r w:rsidRPr="008E7975">
        <w:rPr>
          <w:b/>
          <w:u w:val="single"/>
        </w:rPr>
        <w:t>exécution)</w:t>
      </w:r>
      <w:r w:rsidRPr="008E7975">
        <w:rPr>
          <w:b/>
        </w:rPr>
        <w:t xml:space="preserve"> (PNUD, PNUE, ONUDI et Allemagne)</w:t>
      </w:r>
    </w:p>
    <w:p w14:paraId="7F6CCD57" w14:textId="77777777" w:rsidR="00916E1A" w:rsidRPr="008E7975" w:rsidRDefault="00916E1A" w:rsidP="00916E1A">
      <w:pPr>
        <w:keepNext/>
        <w:keepLines/>
        <w:rPr>
          <w:u w:val="single"/>
        </w:rPr>
      </w:pPr>
    </w:p>
    <w:p w14:paraId="0C0E8D14" w14:textId="09E6C6FC" w:rsidR="00916E1A" w:rsidRPr="008E7975" w:rsidRDefault="00916E1A" w:rsidP="00916E1A">
      <w:pPr>
        <w:pStyle w:val="Heading1"/>
        <w:keepNext/>
        <w:keepLines/>
        <w:tabs>
          <w:tab w:val="left" w:pos="993"/>
        </w:tabs>
      </w:pPr>
      <w:r w:rsidRPr="008E7975">
        <w:t xml:space="preserve">Au nom du </w:t>
      </w:r>
      <w:r w:rsidR="00DA69D5" w:rsidRPr="008E7975">
        <w:t>Gouvernement</w:t>
      </w:r>
      <w:r w:rsidRPr="008E7975">
        <w:t xml:space="preserve"> de la République islamique d</w:t>
      </w:r>
      <w:r w:rsidRPr="008E7975">
        <w:rPr>
          <w:rFonts w:hint="eastAsia"/>
        </w:rPr>
        <w:t>’</w:t>
      </w:r>
      <w:r w:rsidRPr="008E7975">
        <w:t>Iran, le PNUD, à titre d</w:t>
      </w:r>
      <w:r w:rsidRPr="008E7975">
        <w:rPr>
          <w:rFonts w:hint="eastAsia"/>
        </w:rPr>
        <w:t>’</w:t>
      </w:r>
      <w:r w:rsidRPr="008E7975">
        <w:t>agence d</w:t>
      </w:r>
      <w:r w:rsidRPr="008E7975">
        <w:rPr>
          <w:rFonts w:hint="eastAsia"/>
        </w:rPr>
        <w:t>’</w:t>
      </w:r>
      <w:r w:rsidRPr="008E7975">
        <w:t>exécution principale, a présenté à la 92</w:t>
      </w:r>
      <w:r w:rsidRPr="008E7975">
        <w:rPr>
          <w:vertAlign w:val="superscript"/>
        </w:rPr>
        <w:t>e</w:t>
      </w:r>
      <w:r w:rsidRPr="008E7975">
        <w:t> réunion une demande de transfert au PNUD des composantes de la phase II du Plan de gestion de l</w:t>
      </w:r>
      <w:r w:rsidRPr="008E7975">
        <w:rPr>
          <w:rFonts w:hint="eastAsia"/>
        </w:rPr>
        <w:t>’</w:t>
      </w:r>
      <w:r w:rsidRPr="008E7975">
        <w:t xml:space="preserve">élimination des HCFC (PGEH) et de la préparation pour la phase III du PGEH qui étaient mises en œuvre par le </w:t>
      </w:r>
      <w:r w:rsidR="00DA69D5" w:rsidRPr="008E7975">
        <w:t>Gouvernement</w:t>
      </w:r>
      <w:r w:rsidRPr="008E7975">
        <w:t xml:space="preserve"> de l</w:t>
      </w:r>
      <w:r w:rsidRPr="008E7975">
        <w:rPr>
          <w:rFonts w:hint="eastAsia"/>
        </w:rPr>
        <w:t>’</w:t>
      </w:r>
      <w:r w:rsidRPr="008E7975">
        <w:t>Allemagne.</w:t>
      </w:r>
      <w:r w:rsidRPr="008E7975">
        <w:rPr>
          <w:rStyle w:val="FootnoteReference"/>
        </w:rPr>
        <w:footnoteReference w:id="5"/>
      </w:r>
    </w:p>
    <w:p w14:paraId="2546DF28" w14:textId="601C2C91" w:rsidR="00916E1A" w:rsidRPr="008E7975" w:rsidRDefault="00916E1A" w:rsidP="00916E1A">
      <w:pPr>
        <w:pStyle w:val="Heading1"/>
      </w:pPr>
      <w:r w:rsidRPr="008E7975">
        <w:t xml:space="preserve">Le financement total associé aux projets à transférer du </w:t>
      </w:r>
      <w:r w:rsidR="00DA69D5" w:rsidRPr="008E7975">
        <w:t>Gouvernement</w:t>
      </w:r>
      <w:r w:rsidRPr="008E7975">
        <w:t xml:space="preserve"> de l</w:t>
      </w:r>
      <w:r w:rsidRPr="008E7975">
        <w:rPr>
          <w:rFonts w:hint="eastAsia"/>
        </w:rPr>
        <w:t>’</w:t>
      </w:r>
      <w:r w:rsidRPr="008E7975">
        <w:t>Allemagne au PNUD s</w:t>
      </w:r>
      <w:r w:rsidRPr="008E7975">
        <w:rPr>
          <w:rFonts w:hint="eastAsia"/>
        </w:rPr>
        <w:t>’</w:t>
      </w:r>
      <w:r w:rsidRPr="008E7975">
        <w:t>élève à 963 132 $ US (plus des coûts d</w:t>
      </w:r>
      <w:r w:rsidRPr="008E7975">
        <w:rPr>
          <w:rFonts w:hint="eastAsia"/>
        </w:rPr>
        <w:t>’</w:t>
      </w:r>
      <w:r w:rsidRPr="008E7975">
        <w:t>appui à l</w:t>
      </w:r>
      <w:r w:rsidRPr="008E7975">
        <w:rPr>
          <w:rFonts w:hint="eastAsia"/>
        </w:rPr>
        <w:t>’</w:t>
      </w:r>
      <w:r w:rsidRPr="008E7975">
        <w:t xml:space="preserve">agence), comprenant un montant de 836 272 $ US de solde inutilisé des deuxième, </w:t>
      </w:r>
      <w:proofErr w:type="gramStart"/>
      <w:r w:rsidRPr="008E7975">
        <w:t>troisième et quatrième tranches</w:t>
      </w:r>
      <w:proofErr w:type="gramEnd"/>
      <w:r w:rsidRPr="008E7975">
        <w:t xml:space="preserve"> de la phase II du PGEH, 96 860 $ US approuvés en principe pour la cinquième tranche de la phase II, et un solde inutilisé de 30 000 $ US de la préparation pour la phase III. Le tableau 5 présente l</w:t>
      </w:r>
      <w:r w:rsidRPr="008E7975">
        <w:rPr>
          <w:rFonts w:hint="eastAsia"/>
        </w:rPr>
        <w:t>’</w:t>
      </w:r>
      <w:r w:rsidRPr="008E7975">
        <w:t xml:space="preserve">état des décaissements et des soldes pour chaque tranche approuvée au titre de la phase II et pour la préparation de la phase III du PGEH pour le </w:t>
      </w:r>
      <w:r w:rsidR="00DA69D5" w:rsidRPr="008E7975">
        <w:t>Gouvernement</w:t>
      </w:r>
      <w:r w:rsidRPr="008E7975">
        <w:t xml:space="preserve"> de l</w:t>
      </w:r>
      <w:r w:rsidRPr="008E7975">
        <w:rPr>
          <w:rFonts w:hint="eastAsia"/>
        </w:rPr>
        <w:t>’</w:t>
      </w:r>
      <w:r w:rsidRPr="008E7975">
        <w:t>Allemagne.</w:t>
      </w:r>
    </w:p>
    <w:p w14:paraId="2AEBBF6C" w14:textId="338CF839" w:rsidR="00916E1A" w:rsidRPr="008E7975" w:rsidRDefault="00916E1A" w:rsidP="00916E1A">
      <w:pPr>
        <w:pStyle w:val="Heading1"/>
        <w:keepNext/>
        <w:numPr>
          <w:ilvl w:val="0"/>
          <w:numId w:val="0"/>
        </w:numPr>
        <w:tabs>
          <w:tab w:val="left" w:pos="851"/>
        </w:tabs>
        <w:spacing w:after="0"/>
        <w:rPr>
          <w:b/>
          <w:bCs/>
        </w:rPr>
      </w:pPr>
      <w:r w:rsidRPr="008E7975">
        <w:rPr>
          <w:b/>
        </w:rPr>
        <w:lastRenderedPageBreak/>
        <w:t xml:space="preserve">Tableau 5. État du décaissement du financement pour les projets transférés du </w:t>
      </w:r>
      <w:r w:rsidR="00DA69D5" w:rsidRPr="008E7975">
        <w:rPr>
          <w:b/>
        </w:rPr>
        <w:t>Gouvernement</w:t>
      </w:r>
      <w:r w:rsidRPr="008E7975">
        <w:rPr>
          <w:b/>
        </w:rPr>
        <w:t xml:space="preserve"> de l</w:t>
      </w:r>
      <w:r w:rsidRPr="008E7975">
        <w:rPr>
          <w:rFonts w:hint="eastAsia"/>
          <w:b/>
        </w:rPr>
        <w:t>’</w:t>
      </w:r>
      <w:r w:rsidRPr="008E7975">
        <w:rPr>
          <w:b/>
        </w:rPr>
        <w:t>Allemagne au PNUD ($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984"/>
        <w:gridCol w:w="2268"/>
        <w:gridCol w:w="1086"/>
        <w:gridCol w:w="1228"/>
        <w:gridCol w:w="1229"/>
      </w:tblGrid>
      <w:tr w:rsidR="00916E1A" w:rsidRPr="008E7975" w14:paraId="6546E0D2" w14:textId="77777777" w:rsidTr="00DA69D5">
        <w:trPr>
          <w:trHeight w:val="243"/>
        </w:trPr>
        <w:tc>
          <w:tcPr>
            <w:tcW w:w="5807" w:type="dxa"/>
            <w:gridSpan w:val="3"/>
            <w:noWrap/>
            <w:tcMar>
              <w:top w:w="0" w:type="dxa"/>
              <w:left w:w="108" w:type="dxa"/>
              <w:bottom w:w="0" w:type="dxa"/>
              <w:right w:w="108" w:type="dxa"/>
            </w:tcMar>
            <w:vAlign w:val="center"/>
            <w:hideMark/>
          </w:tcPr>
          <w:p w14:paraId="311B6D6C" w14:textId="77777777" w:rsidR="00916E1A" w:rsidRPr="008E7975" w:rsidRDefault="00916E1A" w:rsidP="00DA69D5">
            <w:pPr>
              <w:keepNext/>
              <w:jc w:val="center"/>
              <w:rPr>
                <w:b/>
                <w:bCs/>
                <w:sz w:val="19"/>
                <w:szCs w:val="19"/>
              </w:rPr>
            </w:pPr>
            <w:r w:rsidRPr="008E7975">
              <w:rPr>
                <w:b/>
                <w:color w:val="000000"/>
                <w:sz w:val="19"/>
              </w:rPr>
              <w:t>Détails du projet</w:t>
            </w:r>
          </w:p>
        </w:tc>
        <w:tc>
          <w:tcPr>
            <w:tcW w:w="3543" w:type="dxa"/>
            <w:gridSpan w:val="3"/>
            <w:vAlign w:val="center"/>
          </w:tcPr>
          <w:p w14:paraId="0441A440" w14:textId="3340DBA3" w:rsidR="00916E1A" w:rsidRPr="008E7975" w:rsidRDefault="00916E1A" w:rsidP="00DA69D5">
            <w:pPr>
              <w:keepNext/>
              <w:jc w:val="center"/>
              <w:rPr>
                <w:b/>
                <w:bCs/>
                <w:sz w:val="19"/>
                <w:szCs w:val="19"/>
              </w:rPr>
            </w:pPr>
            <w:r w:rsidRPr="008E7975">
              <w:rPr>
                <w:b/>
                <w:sz w:val="19"/>
              </w:rPr>
              <w:t xml:space="preserve">Financement pour le </w:t>
            </w:r>
            <w:r w:rsidR="00DA69D5" w:rsidRPr="008E7975">
              <w:rPr>
                <w:b/>
                <w:sz w:val="19"/>
              </w:rPr>
              <w:t>Gouvernement</w:t>
            </w:r>
            <w:r w:rsidRPr="008E7975">
              <w:rPr>
                <w:b/>
                <w:sz w:val="19"/>
              </w:rPr>
              <w:t xml:space="preserve"> de l</w:t>
            </w:r>
            <w:r w:rsidRPr="008E7975">
              <w:rPr>
                <w:rFonts w:hint="eastAsia"/>
                <w:b/>
                <w:sz w:val="19"/>
              </w:rPr>
              <w:t>’</w:t>
            </w:r>
            <w:r w:rsidRPr="008E7975">
              <w:rPr>
                <w:b/>
                <w:sz w:val="19"/>
              </w:rPr>
              <w:t>Allemagne</w:t>
            </w:r>
          </w:p>
        </w:tc>
      </w:tr>
      <w:tr w:rsidR="00916E1A" w:rsidRPr="008E7975" w14:paraId="6AD399E1" w14:textId="77777777" w:rsidTr="00DA69D5">
        <w:trPr>
          <w:trHeight w:val="420"/>
        </w:trPr>
        <w:tc>
          <w:tcPr>
            <w:tcW w:w="1555" w:type="dxa"/>
            <w:noWrap/>
            <w:tcMar>
              <w:top w:w="0" w:type="dxa"/>
              <w:left w:w="108" w:type="dxa"/>
              <w:bottom w:w="0" w:type="dxa"/>
              <w:right w:w="108" w:type="dxa"/>
            </w:tcMar>
            <w:vAlign w:val="center"/>
          </w:tcPr>
          <w:p w14:paraId="6B2BD39E" w14:textId="77777777" w:rsidR="00916E1A" w:rsidRPr="008E7975" w:rsidRDefault="00916E1A" w:rsidP="00DA69D5">
            <w:pPr>
              <w:keepNext/>
              <w:spacing w:line="256" w:lineRule="auto"/>
              <w:ind w:left="-116" w:right="-112"/>
              <w:jc w:val="center"/>
              <w:rPr>
                <w:b/>
                <w:bCs/>
                <w:color w:val="000000"/>
                <w:sz w:val="19"/>
                <w:szCs w:val="19"/>
              </w:rPr>
            </w:pPr>
            <w:r w:rsidRPr="008E7975">
              <w:rPr>
                <w:b/>
                <w:color w:val="000000"/>
                <w:sz w:val="19"/>
              </w:rPr>
              <w:t xml:space="preserve">Demande de financement </w:t>
            </w:r>
          </w:p>
        </w:tc>
        <w:tc>
          <w:tcPr>
            <w:tcW w:w="1984" w:type="dxa"/>
            <w:noWrap/>
            <w:tcMar>
              <w:top w:w="0" w:type="dxa"/>
              <w:left w:w="108" w:type="dxa"/>
              <w:bottom w:w="0" w:type="dxa"/>
              <w:right w:w="108" w:type="dxa"/>
            </w:tcMar>
            <w:vAlign w:val="center"/>
          </w:tcPr>
          <w:p w14:paraId="0B6253DB" w14:textId="77777777" w:rsidR="00916E1A" w:rsidRPr="008E7975" w:rsidRDefault="00916E1A" w:rsidP="00DA69D5">
            <w:pPr>
              <w:keepNext/>
              <w:jc w:val="center"/>
              <w:rPr>
                <w:b/>
                <w:bCs/>
                <w:sz w:val="19"/>
                <w:szCs w:val="19"/>
              </w:rPr>
            </w:pPr>
            <w:r w:rsidRPr="008E7975">
              <w:rPr>
                <w:b/>
                <w:sz w:val="19"/>
              </w:rPr>
              <w:t>Code</w:t>
            </w:r>
          </w:p>
        </w:tc>
        <w:tc>
          <w:tcPr>
            <w:tcW w:w="2268" w:type="dxa"/>
            <w:vAlign w:val="center"/>
          </w:tcPr>
          <w:p w14:paraId="5637AAFC" w14:textId="77777777" w:rsidR="00916E1A" w:rsidRPr="008E7975" w:rsidRDefault="00916E1A" w:rsidP="00DA69D5">
            <w:pPr>
              <w:keepNext/>
              <w:jc w:val="center"/>
              <w:rPr>
                <w:b/>
                <w:bCs/>
                <w:sz w:val="19"/>
                <w:szCs w:val="19"/>
              </w:rPr>
            </w:pPr>
            <w:r w:rsidRPr="008E7975">
              <w:rPr>
                <w:b/>
                <w:sz w:val="19"/>
              </w:rPr>
              <w:t>Secteur</w:t>
            </w:r>
          </w:p>
        </w:tc>
        <w:tc>
          <w:tcPr>
            <w:tcW w:w="1086" w:type="dxa"/>
            <w:vAlign w:val="center"/>
          </w:tcPr>
          <w:p w14:paraId="30A768C1" w14:textId="77777777" w:rsidR="00916E1A" w:rsidRPr="008E7975" w:rsidRDefault="00916E1A" w:rsidP="00DA69D5">
            <w:pPr>
              <w:keepNext/>
              <w:jc w:val="center"/>
              <w:rPr>
                <w:b/>
                <w:bCs/>
                <w:sz w:val="19"/>
                <w:szCs w:val="19"/>
              </w:rPr>
            </w:pPr>
            <w:r w:rsidRPr="008E7975">
              <w:rPr>
                <w:b/>
                <w:sz w:val="19"/>
              </w:rPr>
              <w:t>Approuvé*</w:t>
            </w:r>
          </w:p>
        </w:tc>
        <w:tc>
          <w:tcPr>
            <w:tcW w:w="1228" w:type="dxa"/>
            <w:noWrap/>
            <w:tcMar>
              <w:top w:w="0" w:type="dxa"/>
              <w:left w:w="108" w:type="dxa"/>
              <w:bottom w:w="0" w:type="dxa"/>
              <w:right w:w="108" w:type="dxa"/>
            </w:tcMar>
            <w:vAlign w:val="center"/>
          </w:tcPr>
          <w:p w14:paraId="216A7A79" w14:textId="77777777" w:rsidR="00916E1A" w:rsidRPr="008E7975" w:rsidRDefault="00916E1A" w:rsidP="00DA69D5">
            <w:pPr>
              <w:keepNext/>
              <w:jc w:val="center"/>
              <w:rPr>
                <w:b/>
                <w:bCs/>
                <w:sz w:val="19"/>
                <w:szCs w:val="19"/>
              </w:rPr>
            </w:pPr>
            <w:r w:rsidRPr="008E7975">
              <w:rPr>
                <w:b/>
                <w:sz w:val="19"/>
              </w:rPr>
              <w:t>Décaissé</w:t>
            </w:r>
          </w:p>
        </w:tc>
        <w:tc>
          <w:tcPr>
            <w:tcW w:w="1229" w:type="dxa"/>
            <w:noWrap/>
            <w:tcMar>
              <w:top w:w="0" w:type="dxa"/>
              <w:left w:w="108" w:type="dxa"/>
              <w:bottom w:w="0" w:type="dxa"/>
              <w:right w:w="108" w:type="dxa"/>
            </w:tcMar>
            <w:vAlign w:val="center"/>
          </w:tcPr>
          <w:p w14:paraId="0CE93CF1" w14:textId="77777777" w:rsidR="00916E1A" w:rsidRPr="008E7975" w:rsidRDefault="00916E1A" w:rsidP="00DA69D5">
            <w:pPr>
              <w:keepNext/>
              <w:ind w:left="-109" w:right="-103"/>
              <w:jc w:val="center"/>
              <w:rPr>
                <w:b/>
                <w:bCs/>
                <w:sz w:val="19"/>
                <w:szCs w:val="19"/>
              </w:rPr>
            </w:pPr>
            <w:r w:rsidRPr="008E7975">
              <w:rPr>
                <w:b/>
                <w:sz w:val="19"/>
              </w:rPr>
              <w:t>Solde à transférer</w:t>
            </w:r>
          </w:p>
        </w:tc>
      </w:tr>
      <w:tr w:rsidR="00916E1A" w:rsidRPr="008E7975" w14:paraId="2494A2F7" w14:textId="77777777" w:rsidTr="00DA69D5">
        <w:trPr>
          <w:trHeight w:val="290"/>
        </w:trPr>
        <w:tc>
          <w:tcPr>
            <w:tcW w:w="9350" w:type="dxa"/>
            <w:gridSpan w:val="6"/>
            <w:noWrap/>
            <w:tcMar>
              <w:top w:w="0" w:type="dxa"/>
              <w:left w:w="108" w:type="dxa"/>
              <w:bottom w:w="0" w:type="dxa"/>
              <w:right w:w="108" w:type="dxa"/>
            </w:tcMar>
            <w:vAlign w:val="center"/>
          </w:tcPr>
          <w:p w14:paraId="52C32CA5" w14:textId="77777777" w:rsidR="00916E1A" w:rsidRPr="008E7975" w:rsidRDefault="00916E1A" w:rsidP="00DA69D5">
            <w:pPr>
              <w:spacing w:line="256" w:lineRule="auto"/>
              <w:jc w:val="center"/>
              <w:rPr>
                <w:b/>
                <w:bCs/>
                <w:color w:val="000000"/>
                <w:sz w:val="19"/>
                <w:szCs w:val="19"/>
              </w:rPr>
            </w:pPr>
            <w:r w:rsidRPr="008E7975">
              <w:rPr>
                <w:b/>
                <w:color w:val="000000"/>
                <w:sz w:val="19"/>
              </w:rPr>
              <w:t>Phase II du PGEH</w:t>
            </w:r>
          </w:p>
        </w:tc>
      </w:tr>
      <w:tr w:rsidR="00916E1A" w:rsidRPr="008E7975" w14:paraId="34CC7FFF" w14:textId="77777777" w:rsidTr="00DA69D5">
        <w:trPr>
          <w:trHeight w:val="95"/>
        </w:trPr>
        <w:tc>
          <w:tcPr>
            <w:tcW w:w="1555" w:type="dxa"/>
            <w:noWrap/>
            <w:tcMar>
              <w:top w:w="0" w:type="dxa"/>
              <w:left w:w="108" w:type="dxa"/>
              <w:bottom w:w="0" w:type="dxa"/>
              <w:right w:w="108" w:type="dxa"/>
            </w:tcMar>
            <w:hideMark/>
          </w:tcPr>
          <w:p w14:paraId="753C9C38" w14:textId="77777777" w:rsidR="00916E1A" w:rsidRPr="008E7975" w:rsidRDefault="00916E1A" w:rsidP="00DA69D5">
            <w:pPr>
              <w:spacing w:line="256" w:lineRule="auto"/>
              <w:ind w:left="-114" w:right="-4"/>
              <w:jc w:val="center"/>
              <w:rPr>
                <w:color w:val="000000"/>
                <w:sz w:val="19"/>
                <w:szCs w:val="19"/>
              </w:rPr>
            </w:pPr>
            <w:r w:rsidRPr="008E7975">
              <w:rPr>
                <w:color w:val="000000"/>
                <w:sz w:val="19"/>
              </w:rPr>
              <w:t>Première tranche</w:t>
            </w:r>
          </w:p>
        </w:tc>
        <w:tc>
          <w:tcPr>
            <w:tcW w:w="1984" w:type="dxa"/>
            <w:tcMar>
              <w:top w:w="0" w:type="dxa"/>
              <w:left w:w="108" w:type="dxa"/>
              <w:bottom w:w="0" w:type="dxa"/>
              <w:right w:w="108" w:type="dxa"/>
            </w:tcMar>
            <w:hideMark/>
          </w:tcPr>
          <w:p w14:paraId="3141FCEB" w14:textId="77777777" w:rsidR="00916E1A" w:rsidRPr="008E7975" w:rsidRDefault="00916E1A" w:rsidP="00DA69D5">
            <w:pPr>
              <w:spacing w:line="256" w:lineRule="auto"/>
              <w:jc w:val="left"/>
              <w:rPr>
                <w:color w:val="000000"/>
                <w:sz w:val="19"/>
                <w:szCs w:val="19"/>
              </w:rPr>
            </w:pPr>
            <w:r w:rsidRPr="008E7975">
              <w:rPr>
                <w:color w:val="000000"/>
                <w:sz w:val="19"/>
              </w:rPr>
              <w:t>IRA/PHA/77/INV/225</w:t>
            </w:r>
          </w:p>
        </w:tc>
        <w:tc>
          <w:tcPr>
            <w:tcW w:w="2268" w:type="dxa"/>
            <w:noWrap/>
            <w:tcMar>
              <w:top w:w="0" w:type="dxa"/>
              <w:left w:w="108" w:type="dxa"/>
              <w:bottom w:w="0" w:type="dxa"/>
              <w:right w:w="108" w:type="dxa"/>
            </w:tcMar>
            <w:hideMark/>
          </w:tcPr>
          <w:p w14:paraId="4B907E7D" w14:textId="77777777" w:rsidR="00916E1A" w:rsidRPr="008E7975" w:rsidRDefault="00916E1A" w:rsidP="00DA69D5">
            <w:pPr>
              <w:spacing w:line="256" w:lineRule="auto"/>
              <w:ind w:left="-22"/>
              <w:jc w:val="left"/>
              <w:rPr>
                <w:color w:val="000000"/>
                <w:sz w:val="19"/>
                <w:szCs w:val="19"/>
              </w:rPr>
            </w:pPr>
            <w:r w:rsidRPr="008E7975">
              <w:rPr>
                <w:color w:val="000000"/>
                <w:sz w:val="19"/>
              </w:rPr>
              <w:t>Mousse</w:t>
            </w:r>
          </w:p>
        </w:tc>
        <w:tc>
          <w:tcPr>
            <w:tcW w:w="1086" w:type="dxa"/>
            <w:noWrap/>
            <w:tcMar>
              <w:top w:w="0" w:type="dxa"/>
              <w:left w:w="108" w:type="dxa"/>
              <w:bottom w:w="0" w:type="dxa"/>
              <w:right w:w="108" w:type="dxa"/>
            </w:tcMar>
            <w:hideMark/>
          </w:tcPr>
          <w:p w14:paraId="01516751" w14:textId="77777777" w:rsidR="00916E1A" w:rsidRPr="008E7975" w:rsidRDefault="00916E1A" w:rsidP="00DA69D5">
            <w:pPr>
              <w:spacing w:line="256" w:lineRule="auto"/>
              <w:jc w:val="right"/>
              <w:rPr>
                <w:color w:val="000000"/>
                <w:sz w:val="19"/>
                <w:szCs w:val="19"/>
              </w:rPr>
            </w:pPr>
            <w:r w:rsidRPr="008E7975">
              <w:rPr>
                <w:color w:val="000000"/>
                <w:sz w:val="19"/>
              </w:rPr>
              <w:t>645 500</w:t>
            </w:r>
          </w:p>
        </w:tc>
        <w:tc>
          <w:tcPr>
            <w:tcW w:w="1228" w:type="dxa"/>
            <w:noWrap/>
            <w:tcMar>
              <w:top w:w="0" w:type="dxa"/>
              <w:left w:w="108" w:type="dxa"/>
              <w:bottom w:w="0" w:type="dxa"/>
              <w:right w:w="108" w:type="dxa"/>
            </w:tcMar>
            <w:hideMark/>
          </w:tcPr>
          <w:p w14:paraId="2AF5431A" w14:textId="77777777" w:rsidR="00916E1A" w:rsidRPr="008E7975" w:rsidRDefault="00916E1A" w:rsidP="00DA69D5">
            <w:pPr>
              <w:spacing w:line="256" w:lineRule="auto"/>
              <w:jc w:val="right"/>
              <w:rPr>
                <w:color w:val="000000"/>
                <w:sz w:val="19"/>
                <w:szCs w:val="19"/>
              </w:rPr>
            </w:pPr>
            <w:r w:rsidRPr="008E7975">
              <w:rPr>
                <w:color w:val="000000"/>
                <w:sz w:val="19"/>
              </w:rPr>
              <w:t>645 500</w:t>
            </w:r>
          </w:p>
        </w:tc>
        <w:tc>
          <w:tcPr>
            <w:tcW w:w="1229" w:type="dxa"/>
            <w:noWrap/>
            <w:tcMar>
              <w:top w:w="0" w:type="dxa"/>
              <w:left w:w="108" w:type="dxa"/>
              <w:bottom w:w="0" w:type="dxa"/>
              <w:right w:w="108" w:type="dxa"/>
            </w:tcMar>
            <w:hideMark/>
          </w:tcPr>
          <w:p w14:paraId="1E1C0A86" w14:textId="77777777" w:rsidR="00916E1A" w:rsidRPr="008E7975" w:rsidRDefault="00916E1A" w:rsidP="00DA69D5">
            <w:pPr>
              <w:spacing w:line="256" w:lineRule="auto"/>
              <w:jc w:val="right"/>
              <w:rPr>
                <w:color w:val="000000"/>
                <w:sz w:val="19"/>
                <w:szCs w:val="19"/>
              </w:rPr>
            </w:pPr>
            <w:r w:rsidRPr="008E7975">
              <w:rPr>
                <w:color w:val="000000"/>
                <w:sz w:val="19"/>
              </w:rPr>
              <w:t>0</w:t>
            </w:r>
          </w:p>
        </w:tc>
      </w:tr>
      <w:tr w:rsidR="00916E1A" w:rsidRPr="008E7975" w14:paraId="1C2F5B7B" w14:textId="77777777" w:rsidTr="00DA69D5">
        <w:trPr>
          <w:trHeight w:val="95"/>
        </w:trPr>
        <w:tc>
          <w:tcPr>
            <w:tcW w:w="5807" w:type="dxa"/>
            <w:gridSpan w:val="3"/>
            <w:noWrap/>
            <w:tcMar>
              <w:top w:w="0" w:type="dxa"/>
              <w:left w:w="108" w:type="dxa"/>
              <w:bottom w:w="0" w:type="dxa"/>
              <w:right w:w="108" w:type="dxa"/>
            </w:tcMar>
          </w:tcPr>
          <w:p w14:paraId="24573C82" w14:textId="77777777" w:rsidR="00916E1A" w:rsidRPr="008E7975" w:rsidRDefault="00916E1A" w:rsidP="00DA69D5">
            <w:pPr>
              <w:spacing w:line="256" w:lineRule="auto"/>
              <w:ind w:left="26"/>
              <w:jc w:val="left"/>
              <w:rPr>
                <w:b/>
                <w:bCs/>
                <w:color w:val="000000"/>
                <w:sz w:val="19"/>
                <w:szCs w:val="19"/>
              </w:rPr>
            </w:pPr>
            <w:r w:rsidRPr="008E7975">
              <w:rPr>
                <w:b/>
                <w:color w:val="000000"/>
                <w:sz w:val="19"/>
              </w:rPr>
              <w:t>Total partiel</w:t>
            </w:r>
          </w:p>
        </w:tc>
        <w:tc>
          <w:tcPr>
            <w:tcW w:w="1086" w:type="dxa"/>
            <w:noWrap/>
            <w:tcMar>
              <w:top w:w="0" w:type="dxa"/>
              <w:left w:w="108" w:type="dxa"/>
              <w:bottom w:w="0" w:type="dxa"/>
              <w:right w:w="108" w:type="dxa"/>
            </w:tcMar>
          </w:tcPr>
          <w:p w14:paraId="41B90169" w14:textId="77777777" w:rsidR="00916E1A" w:rsidRPr="008E7975" w:rsidRDefault="00916E1A" w:rsidP="00DA69D5">
            <w:pPr>
              <w:spacing w:line="256" w:lineRule="auto"/>
              <w:jc w:val="right"/>
              <w:rPr>
                <w:b/>
                <w:bCs/>
                <w:color w:val="000000"/>
                <w:sz w:val="19"/>
                <w:szCs w:val="19"/>
              </w:rPr>
            </w:pPr>
            <w:r w:rsidRPr="008E7975">
              <w:rPr>
                <w:b/>
                <w:color w:val="000000"/>
                <w:sz w:val="19"/>
              </w:rPr>
              <w:t>645 500</w:t>
            </w:r>
          </w:p>
        </w:tc>
        <w:tc>
          <w:tcPr>
            <w:tcW w:w="1228" w:type="dxa"/>
            <w:noWrap/>
            <w:tcMar>
              <w:top w:w="0" w:type="dxa"/>
              <w:left w:w="108" w:type="dxa"/>
              <w:bottom w:w="0" w:type="dxa"/>
              <w:right w:w="108" w:type="dxa"/>
            </w:tcMar>
          </w:tcPr>
          <w:p w14:paraId="7177E17C" w14:textId="77777777" w:rsidR="00916E1A" w:rsidRPr="008E7975" w:rsidRDefault="00916E1A" w:rsidP="00DA69D5">
            <w:pPr>
              <w:spacing w:line="256" w:lineRule="auto"/>
              <w:jc w:val="right"/>
              <w:rPr>
                <w:b/>
                <w:bCs/>
                <w:color w:val="000000"/>
                <w:sz w:val="19"/>
                <w:szCs w:val="19"/>
              </w:rPr>
            </w:pPr>
            <w:r w:rsidRPr="008E7975">
              <w:rPr>
                <w:b/>
                <w:color w:val="000000"/>
                <w:sz w:val="19"/>
              </w:rPr>
              <w:t>645 500</w:t>
            </w:r>
          </w:p>
        </w:tc>
        <w:tc>
          <w:tcPr>
            <w:tcW w:w="1229" w:type="dxa"/>
            <w:noWrap/>
            <w:tcMar>
              <w:top w:w="0" w:type="dxa"/>
              <w:left w:w="108" w:type="dxa"/>
              <w:bottom w:w="0" w:type="dxa"/>
              <w:right w:w="108" w:type="dxa"/>
            </w:tcMar>
          </w:tcPr>
          <w:p w14:paraId="1F124D62" w14:textId="77777777" w:rsidR="00916E1A" w:rsidRPr="008E7975" w:rsidRDefault="00916E1A" w:rsidP="00DA69D5">
            <w:pPr>
              <w:spacing w:line="256" w:lineRule="auto"/>
              <w:jc w:val="right"/>
              <w:rPr>
                <w:b/>
                <w:bCs/>
                <w:color w:val="000000"/>
                <w:sz w:val="19"/>
                <w:szCs w:val="19"/>
              </w:rPr>
            </w:pPr>
            <w:r w:rsidRPr="008E7975">
              <w:rPr>
                <w:b/>
                <w:color w:val="000000"/>
                <w:sz w:val="19"/>
              </w:rPr>
              <w:t>0</w:t>
            </w:r>
          </w:p>
        </w:tc>
      </w:tr>
      <w:tr w:rsidR="00916E1A" w:rsidRPr="008E7975" w14:paraId="2CBF7FAA" w14:textId="77777777" w:rsidTr="00DA69D5">
        <w:trPr>
          <w:trHeight w:val="70"/>
        </w:trPr>
        <w:tc>
          <w:tcPr>
            <w:tcW w:w="1555" w:type="dxa"/>
            <w:vMerge w:val="restart"/>
            <w:noWrap/>
            <w:tcMar>
              <w:top w:w="0" w:type="dxa"/>
              <w:left w:w="108" w:type="dxa"/>
              <w:bottom w:w="0" w:type="dxa"/>
              <w:right w:w="108" w:type="dxa"/>
            </w:tcMar>
            <w:hideMark/>
          </w:tcPr>
          <w:p w14:paraId="5FD53DF8" w14:textId="77777777" w:rsidR="00916E1A" w:rsidRPr="008E7975" w:rsidRDefault="00916E1A" w:rsidP="00DA69D5">
            <w:pPr>
              <w:spacing w:line="256" w:lineRule="auto"/>
              <w:ind w:left="26" w:right="-111"/>
              <w:jc w:val="center"/>
              <w:rPr>
                <w:color w:val="000000"/>
                <w:sz w:val="19"/>
                <w:szCs w:val="19"/>
              </w:rPr>
            </w:pPr>
            <w:r w:rsidRPr="008E7975">
              <w:rPr>
                <w:color w:val="000000"/>
                <w:sz w:val="19"/>
              </w:rPr>
              <w:t>Deuxième tranche</w:t>
            </w:r>
          </w:p>
        </w:tc>
        <w:tc>
          <w:tcPr>
            <w:tcW w:w="1984" w:type="dxa"/>
            <w:tcMar>
              <w:top w:w="0" w:type="dxa"/>
              <w:left w:w="108" w:type="dxa"/>
              <w:bottom w:w="0" w:type="dxa"/>
              <w:right w:w="108" w:type="dxa"/>
            </w:tcMar>
            <w:hideMark/>
          </w:tcPr>
          <w:p w14:paraId="12B74D74" w14:textId="77777777" w:rsidR="00916E1A" w:rsidRPr="008E7975" w:rsidRDefault="00916E1A" w:rsidP="00DA69D5">
            <w:pPr>
              <w:spacing w:line="256" w:lineRule="auto"/>
              <w:jc w:val="left"/>
              <w:rPr>
                <w:color w:val="000000"/>
                <w:sz w:val="19"/>
                <w:szCs w:val="19"/>
              </w:rPr>
            </w:pPr>
            <w:r w:rsidRPr="008E7975">
              <w:rPr>
                <w:color w:val="000000"/>
                <w:sz w:val="19"/>
              </w:rPr>
              <w:t>IRA/PHA/84/INV/236</w:t>
            </w:r>
          </w:p>
        </w:tc>
        <w:tc>
          <w:tcPr>
            <w:tcW w:w="2268" w:type="dxa"/>
            <w:noWrap/>
            <w:tcMar>
              <w:top w:w="0" w:type="dxa"/>
              <w:left w:w="108" w:type="dxa"/>
              <w:bottom w:w="0" w:type="dxa"/>
              <w:right w:w="108" w:type="dxa"/>
            </w:tcMar>
            <w:hideMark/>
          </w:tcPr>
          <w:p w14:paraId="1D23265F" w14:textId="77777777" w:rsidR="00916E1A" w:rsidRPr="008E7975" w:rsidRDefault="00916E1A" w:rsidP="00DA69D5">
            <w:pPr>
              <w:spacing w:line="256" w:lineRule="auto"/>
              <w:ind w:left="-22"/>
              <w:jc w:val="left"/>
              <w:rPr>
                <w:color w:val="000000"/>
                <w:sz w:val="19"/>
                <w:szCs w:val="19"/>
              </w:rPr>
            </w:pPr>
            <w:r w:rsidRPr="008E7975">
              <w:rPr>
                <w:color w:val="000000"/>
                <w:sz w:val="19"/>
              </w:rPr>
              <w:t>Entretien</w:t>
            </w:r>
          </w:p>
        </w:tc>
        <w:tc>
          <w:tcPr>
            <w:tcW w:w="1086" w:type="dxa"/>
            <w:noWrap/>
            <w:tcMar>
              <w:top w:w="0" w:type="dxa"/>
              <w:left w:w="108" w:type="dxa"/>
              <w:bottom w:w="0" w:type="dxa"/>
              <w:right w:w="108" w:type="dxa"/>
            </w:tcMar>
            <w:hideMark/>
          </w:tcPr>
          <w:p w14:paraId="6883CC12" w14:textId="77777777" w:rsidR="00916E1A" w:rsidRPr="008E7975" w:rsidRDefault="00916E1A" w:rsidP="00DA69D5">
            <w:pPr>
              <w:spacing w:line="256" w:lineRule="auto"/>
              <w:jc w:val="right"/>
              <w:rPr>
                <w:color w:val="000000"/>
                <w:sz w:val="19"/>
                <w:szCs w:val="19"/>
              </w:rPr>
            </w:pPr>
            <w:r w:rsidRPr="008E7975">
              <w:rPr>
                <w:color w:val="000000"/>
                <w:sz w:val="19"/>
              </w:rPr>
              <w:t>962 860</w:t>
            </w:r>
          </w:p>
        </w:tc>
        <w:tc>
          <w:tcPr>
            <w:tcW w:w="1228" w:type="dxa"/>
            <w:noWrap/>
            <w:tcMar>
              <w:top w:w="0" w:type="dxa"/>
              <w:left w:w="108" w:type="dxa"/>
              <w:bottom w:w="0" w:type="dxa"/>
              <w:right w:w="108" w:type="dxa"/>
            </w:tcMar>
            <w:hideMark/>
          </w:tcPr>
          <w:p w14:paraId="2338CC45" w14:textId="77777777" w:rsidR="00916E1A" w:rsidRPr="008E7975" w:rsidRDefault="00916E1A" w:rsidP="00DA69D5">
            <w:pPr>
              <w:spacing w:line="256" w:lineRule="auto"/>
              <w:jc w:val="right"/>
              <w:rPr>
                <w:color w:val="000000"/>
                <w:sz w:val="19"/>
                <w:szCs w:val="19"/>
              </w:rPr>
            </w:pPr>
            <w:r w:rsidRPr="008E7975">
              <w:rPr>
                <w:color w:val="000000"/>
                <w:sz w:val="19"/>
              </w:rPr>
              <w:t>869 843</w:t>
            </w:r>
          </w:p>
        </w:tc>
        <w:tc>
          <w:tcPr>
            <w:tcW w:w="1229" w:type="dxa"/>
            <w:noWrap/>
            <w:tcMar>
              <w:top w:w="0" w:type="dxa"/>
              <w:left w:w="108" w:type="dxa"/>
              <w:bottom w:w="0" w:type="dxa"/>
              <w:right w:w="108" w:type="dxa"/>
            </w:tcMar>
            <w:hideMark/>
          </w:tcPr>
          <w:p w14:paraId="550144F6" w14:textId="77777777" w:rsidR="00916E1A" w:rsidRPr="008E7975" w:rsidRDefault="00916E1A" w:rsidP="00DA69D5">
            <w:pPr>
              <w:spacing w:line="256" w:lineRule="auto"/>
              <w:jc w:val="right"/>
              <w:rPr>
                <w:color w:val="000000"/>
                <w:sz w:val="19"/>
                <w:szCs w:val="19"/>
              </w:rPr>
            </w:pPr>
            <w:r w:rsidRPr="008E7975">
              <w:rPr>
                <w:color w:val="000000"/>
                <w:sz w:val="19"/>
              </w:rPr>
              <w:t>93 017</w:t>
            </w:r>
          </w:p>
        </w:tc>
      </w:tr>
      <w:tr w:rsidR="00916E1A" w:rsidRPr="008E7975" w14:paraId="3AF0BBC3" w14:textId="77777777" w:rsidTr="00DA69D5">
        <w:trPr>
          <w:trHeight w:val="70"/>
        </w:trPr>
        <w:tc>
          <w:tcPr>
            <w:tcW w:w="1555" w:type="dxa"/>
            <w:vMerge/>
            <w:noWrap/>
            <w:tcMar>
              <w:top w:w="0" w:type="dxa"/>
              <w:left w:w="108" w:type="dxa"/>
              <w:bottom w:w="0" w:type="dxa"/>
              <w:right w:w="108" w:type="dxa"/>
            </w:tcMar>
          </w:tcPr>
          <w:p w14:paraId="49915E9F" w14:textId="77777777" w:rsidR="00916E1A" w:rsidRPr="008E7975" w:rsidRDefault="00916E1A" w:rsidP="00DA69D5">
            <w:pPr>
              <w:spacing w:line="256" w:lineRule="auto"/>
              <w:ind w:left="26" w:right="-4"/>
              <w:jc w:val="left"/>
              <w:rPr>
                <w:color w:val="000000"/>
                <w:sz w:val="19"/>
                <w:szCs w:val="19"/>
              </w:rPr>
            </w:pPr>
          </w:p>
        </w:tc>
        <w:tc>
          <w:tcPr>
            <w:tcW w:w="1984" w:type="dxa"/>
            <w:tcMar>
              <w:top w:w="0" w:type="dxa"/>
              <w:left w:w="108" w:type="dxa"/>
              <w:bottom w:w="0" w:type="dxa"/>
              <w:right w:w="108" w:type="dxa"/>
            </w:tcMar>
          </w:tcPr>
          <w:p w14:paraId="68E7C6A3" w14:textId="77777777" w:rsidR="00916E1A" w:rsidRPr="008E7975" w:rsidRDefault="00916E1A" w:rsidP="00DA69D5">
            <w:pPr>
              <w:spacing w:line="256" w:lineRule="auto"/>
              <w:jc w:val="left"/>
              <w:rPr>
                <w:color w:val="000000"/>
                <w:sz w:val="19"/>
                <w:szCs w:val="19"/>
              </w:rPr>
            </w:pPr>
            <w:r w:rsidRPr="008E7975">
              <w:rPr>
                <w:color w:val="000000"/>
                <w:sz w:val="19"/>
              </w:rPr>
              <w:t>IRA/PHA/84/INV/242</w:t>
            </w:r>
          </w:p>
        </w:tc>
        <w:tc>
          <w:tcPr>
            <w:tcW w:w="2268" w:type="dxa"/>
            <w:noWrap/>
            <w:tcMar>
              <w:top w:w="0" w:type="dxa"/>
              <w:left w:w="108" w:type="dxa"/>
              <w:bottom w:w="0" w:type="dxa"/>
              <w:right w:w="108" w:type="dxa"/>
            </w:tcMar>
          </w:tcPr>
          <w:p w14:paraId="1EBC42FE" w14:textId="77777777" w:rsidR="00916E1A" w:rsidRPr="008E7975" w:rsidRDefault="00916E1A" w:rsidP="00DA69D5">
            <w:pPr>
              <w:spacing w:line="256" w:lineRule="auto"/>
              <w:ind w:left="-22"/>
              <w:jc w:val="left"/>
              <w:rPr>
                <w:color w:val="000000"/>
                <w:sz w:val="19"/>
                <w:szCs w:val="19"/>
              </w:rPr>
            </w:pPr>
            <w:r w:rsidRPr="008E7975">
              <w:rPr>
                <w:color w:val="000000"/>
                <w:sz w:val="19"/>
              </w:rPr>
              <w:t>Mousse</w:t>
            </w:r>
          </w:p>
        </w:tc>
        <w:tc>
          <w:tcPr>
            <w:tcW w:w="1086" w:type="dxa"/>
            <w:noWrap/>
            <w:tcMar>
              <w:top w:w="0" w:type="dxa"/>
              <w:left w:w="108" w:type="dxa"/>
              <w:bottom w:w="0" w:type="dxa"/>
              <w:right w:w="108" w:type="dxa"/>
            </w:tcMar>
          </w:tcPr>
          <w:p w14:paraId="3762D3B4" w14:textId="77777777" w:rsidR="00916E1A" w:rsidRPr="008E7975" w:rsidRDefault="00916E1A" w:rsidP="00DA69D5">
            <w:pPr>
              <w:spacing w:line="256" w:lineRule="auto"/>
              <w:jc w:val="right"/>
              <w:rPr>
                <w:color w:val="000000"/>
                <w:sz w:val="19"/>
                <w:szCs w:val="19"/>
              </w:rPr>
            </w:pPr>
            <w:r w:rsidRPr="008E7975">
              <w:rPr>
                <w:color w:val="000000"/>
                <w:sz w:val="19"/>
              </w:rPr>
              <w:t>84 175</w:t>
            </w:r>
          </w:p>
        </w:tc>
        <w:tc>
          <w:tcPr>
            <w:tcW w:w="1228" w:type="dxa"/>
            <w:noWrap/>
            <w:tcMar>
              <w:top w:w="0" w:type="dxa"/>
              <w:left w:w="108" w:type="dxa"/>
              <w:bottom w:w="0" w:type="dxa"/>
              <w:right w:w="108" w:type="dxa"/>
            </w:tcMar>
          </w:tcPr>
          <w:p w14:paraId="65607A87" w14:textId="77777777" w:rsidR="00916E1A" w:rsidRPr="008E7975" w:rsidRDefault="00916E1A" w:rsidP="00DA69D5">
            <w:pPr>
              <w:spacing w:line="256" w:lineRule="auto"/>
              <w:jc w:val="right"/>
              <w:rPr>
                <w:color w:val="000000"/>
                <w:sz w:val="19"/>
                <w:szCs w:val="19"/>
              </w:rPr>
            </w:pPr>
            <w:r w:rsidRPr="008E7975">
              <w:rPr>
                <w:color w:val="000000"/>
                <w:sz w:val="19"/>
              </w:rPr>
              <w:t>84 175</w:t>
            </w:r>
          </w:p>
        </w:tc>
        <w:tc>
          <w:tcPr>
            <w:tcW w:w="1229" w:type="dxa"/>
            <w:noWrap/>
            <w:tcMar>
              <w:top w:w="0" w:type="dxa"/>
              <w:left w:w="108" w:type="dxa"/>
              <w:bottom w:w="0" w:type="dxa"/>
              <w:right w:w="108" w:type="dxa"/>
            </w:tcMar>
          </w:tcPr>
          <w:p w14:paraId="41497A97" w14:textId="77777777" w:rsidR="00916E1A" w:rsidRPr="008E7975" w:rsidRDefault="00916E1A" w:rsidP="00DA69D5">
            <w:pPr>
              <w:spacing w:line="256" w:lineRule="auto"/>
              <w:jc w:val="right"/>
              <w:rPr>
                <w:color w:val="000000"/>
                <w:sz w:val="19"/>
                <w:szCs w:val="19"/>
              </w:rPr>
            </w:pPr>
            <w:r w:rsidRPr="008E7975">
              <w:rPr>
                <w:color w:val="000000"/>
                <w:sz w:val="19"/>
              </w:rPr>
              <w:t>0</w:t>
            </w:r>
          </w:p>
        </w:tc>
      </w:tr>
      <w:tr w:rsidR="00916E1A" w:rsidRPr="008E7975" w14:paraId="2D511CF1" w14:textId="77777777" w:rsidTr="00DA69D5">
        <w:trPr>
          <w:trHeight w:val="203"/>
        </w:trPr>
        <w:tc>
          <w:tcPr>
            <w:tcW w:w="5807" w:type="dxa"/>
            <w:gridSpan w:val="3"/>
            <w:hideMark/>
          </w:tcPr>
          <w:p w14:paraId="405FF790" w14:textId="77777777" w:rsidR="00916E1A" w:rsidRPr="008E7975" w:rsidRDefault="00916E1A" w:rsidP="00DA69D5">
            <w:pPr>
              <w:spacing w:line="256" w:lineRule="auto"/>
              <w:ind w:left="134"/>
              <w:jc w:val="left"/>
              <w:rPr>
                <w:b/>
                <w:bCs/>
                <w:color w:val="000000"/>
                <w:sz w:val="19"/>
                <w:szCs w:val="19"/>
              </w:rPr>
            </w:pPr>
            <w:r w:rsidRPr="008E7975">
              <w:rPr>
                <w:b/>
                <w:color w:val="000000"/>
                <w:sz w:val="19"/>
              </w:rPr>
              <w:t xml:space="preserve">Total partiel </w:t>
            </w:r>
          </w:p>
        </w:tc>
        <w:tc>
          <w:tcPr>
            <w:tcW w:w="1086" w:type="dxa"/>
            <w:noWrap/>
            <w:tcMar>
              <w:top w:w="0" w:type="dxa"/>
              <w:left w:w="108" w:type="dxa"/>
              <w:bottom w:w="0" w:type="dxa"/>
              <w:right w:w="108" w:type="dxa"/>
            </w:tcMar>
          </w:tcPr>
          <w:p w14:paraId="3CA93358" w14:textId="77777777" w:rsidR="00916E1A" w:rsidRPr="008E7975" w:rsidRDefault="00916E1A" w:rsidP="00DA69D5">
            <w:pPr>
              <w:spacing w:line="256" w:lineRule="auto"/>
              <w:jc w:val="right"/>
              <w:rPr>
                <w:b/>
                <w:bCs/>
                <w:color w:val="000000"/>
                <w:sz w:val="19"/>
                <w:szCs w:val="19"/>
              </w:rPr>
            </w:pPr>
            <w:r w:rsidRPr="008E7975">
              <w:rPr>
                <w:b/>
                <w:color w:val="000000"/>
                <w:sz w:val="19"/>
              </w:rPr>
              <w:t>1 047 035</w:t>
            </w:r>
          </w:p>
        </w:tc>
        <w:tc>
          <w:tcPr>
            <w:tcW w:w="1228" w:type="dxa"/>
            <w:noWrap/>
            <w:tcMar>
              <w:top w:w="0" w:type="dxa"/>
              <w:left w:w="108" w:type="dxa"/>
              <w:bottom w:w="0" w:type="dxa"/>
              <w:right w:w="108" w:type="dxa"/>
            </w:tcMar>
          </w:tcPr>
          <w:p w14:paraId="42237D40" w14:textId="77777777" w:rsidR="00916E1A" w:rsidRPr="008E7975" w:rsidRDefault="00916E1A" w:rsidP="00DA69D5">
            <w:pPr>
              <w:spacing w:line="256" w:lineRule="auto"/>
              <w:jc w:val="right"/>
              <w:rPr>
                <w:b/>
                <w:bCs/>
                <w:color w:val="000000"/>
                <w:sz w:val="19"/>
                <w:szCs w:val="19"/>
              </w:rPr>
            </w:pPr>
            <w:r w:rsidRPr="008E7975">
              <w:rPr>
                <w:b/>
                <w:color w:val="000000"/>
                <w:sz w:val="19"/>
              </w:rPr>
              <w:t>954 018</w:t>
            </w:r>
          </w:p>
        </w:tc>
        <w:tc>
          <w:tcPr>
            <w:tcW w:w="1229" w:type="dxa"/>
            <w:noWrap/>
            <w:tcMar>
              <w:top w:w="0" w:type="dxa"/>
              <w:left w:w="108" w:type="dxa"/>
              <w:bottom w:w="0" w:type="dxa"/>
              <w:right w:w="108" w:type="dxa"/>
            </w:tcMar>
          </w:tcPr>
          <w:p w14:paraId="6688E8A0" w14:textId="77777777" w:rsidR="00916E1A" w:rsidRPr="008E7975" w:rsidRDefault="00916E1A" w:rsidP="00DA69D5">
            <w:pPr>
              <w:spacing w:line="256" w:lineRule="auto"/>
              <w:jc w:val="right"/>
              <w:rPr>
                <w:b/>
                <w:bCs/>
                <w:color w:val="000000"/>
                <w:sz w:val="19"/>
                <w:szCs w:val="19"/>
              </w:rPr>
            </w:pPr>
            <w:r w:rsidRPr="008E7975">
              <w:rPr>
                <w:b/>
                <w:color w:val="000000"/>
                <w:sz w:val="19"/>
              </w:rPr>
              <w:t>93 017</w:t>
            </w:r>
          </w:p>
        </w:tc>
      </w:tr>
      <w:tr w:rsidR="00916E1A" w:rsidRPr="008E7975" w14:paraId="738479AA" w14:textId="77777777" w:rsidTr="00DA69D5">
        <w:trPr>
          <w:trHeight w:val="178"/>
        </w:trPr>
        <w:tc>
          <w:tcPr>
            <w:tcW w:w="1555" w:type="dxa"/>
            <w:vMerge w:val="restart"/>
            <w:noWrap/>
            <w:tcMar>
              <w:top w:w="0" w:type="dxa"/>
              <w:left w:w="108" w:type="dxa"/>
              <w:bottom w:w="0" w:type="dxa"/>
              <w:right w:w="108" w:type="dxa"/>
            </w:tcMar>
            <w:hideMark/>
          </w:tcPr>
          <w:p w14:paraId="1BD002B9" w14:textId="77777777" w:rsidR="00916E1A" w:rsidRPr="008E7975" w:rsidRDefault="00916E1A" w:rsidP="00DA69D5">
            <w:pPr>
              <w:spacing w:line="256" w:lineRule="auto"/>
              <w:ind w:left="26" w:right="-4"/>
              <w:jc w:val="center"/>
              <w:rPr>
                <w:color w:val="000000"/>
                <w:sz w:val="19"/>
                <w:szCs w:val="19"/>
              </w:rPr>
            </w:pPr>
            <w:r w:rsidRPr="008E7975">
              <w:rPr>
                <w:color w:val="000000"/>
                <w:sz w:val="19"/>
              </w:rPr>
              <w:t>Troisième tranche</w:t>
            </w:r>
          </w:p>
        </w:tc>
        <w:tc>
          <w:tcPr>
            <w:tcW w:w="1984" w:type="dxa"/>
            <w:tcMar>
              <w:top w:w="0" w:type="dxa"/>
              <w:left w:w="108" w:type="dxa"/>
              <w:bottom w:w="0" w:type="dxa"/>
              <w:right w:w="108" w:type="dxa"/>
            </w:tcMar>
            <w:hideMark/>
          </w:tcPr>
          <w:p w14:paraId="16053D64" w14:textId="77777777" w:rsidR="00916E1A" w:rsidRPr="008E7975" w:rsidRDefault="00916E1A" w:rsidP="00DA69D5">
            <w:pPr>
              <w:spacing w:line="256" w:lineRule="auto"/>
              <w:jc w:val="left"/>
              <w:rPr>
                <w:color w:val="000000"/>
                <w:sz w:val="19"/>
                <w:szCs w:val="19"/>
              </w:rPr>
            </w:pPr>
            <w:r w:rsidRPr="008E7975">
              <w:rPr>
                <w:color w:val="000000"/>
                <w:sz w:val="19"/>
              </w:rPr>
              <w:t>IRA/PHA/86/INV/244</w:t>
            </w:r>
          </w:p>
        </w:tc>
        <w:tc>
          <w:tcPr>
            <w:tcW w:w="2268" w:type="dxa"/>
            <w:noWrap/>
            <w:tcMar>
              <w:top w:w="0" w:type="dxa"/>
              <w:left w:w="108" w:type="dxa"/>
              <w:bottom w:w="0" w:type="dxa"/>
              <w:right w:w="108" w:type="dxa"/>
            </w:tcMar>
            <w:hideMark/>
          </w:tcPr>
          <w:p w14:paraId="6210D20F" w14:textId="77777777" w:rsidR="00916E1A" w:rsidRPr="008E7975" w:rsidRDefault="00916E1A" w:rsidP="00DA69D5">
            <w:pPr>
              <w:spacing w:line="256" w:lineRule="auto"/>
              <w:jc w:val="left"/>
              <w:rPr>
                <w:color w:val="000000"/>
                <w:sz w:val="19"/>
                <w:szCs w:val="19"/>
              </w:rPr>
            </w:pPr>
            <w:r w:rsidRPr="008E7975">
              <w:rPr>
                <w:color w:val="000000"/>
                <w:sz w:val="19"/>
              </w:rPr>
              <w:t>Mousse</w:t>
            </w:r>
          </w:p>
        </w:tc>
        <w:tc>
          <w:tcPr>
            <w:tcW w:w="1086" w:type="dxa"/>
            <w:noWrap/>
            <w:tcMar>
              <w:top w:w="0" w:type="dxa"/>
              <w:left w:w="108" w:type="dxa"/>
              <w:bottom w:w="0" w:type="dxa"/>
              <w:right w:w="108" w:type="dxa"/>
            </w:tcMar>
            <w:hideMark/>
          </w:tcPr>
          <w:p w14:paraId="3A577426" w14:textId="77777777" w:rsidR="00916E1A" w:rsidRPr="008E7975" w:rsidRDefault="00916E1A" w:rsidP="00DA69D5">
            <w:pPr>
              <w:spacing w:line="256" w:lineRule="auto"/>
              <w:jc w:val="right"/>
              <w:rPr>
                <w:color w:val="000000"/>
                <w:sz w:val="19"/>
                <w:szCs w:val="19"/>
              </w:rPr>
            </w:pPr>
            <w:r w:rsidRPr="008E7975">
              <w:rPr>
                <w:color w:val="000000"/>
                <w:sz w:val="19"/>
              </w:rPr>
              <w:t>139 754</w:t>
            </w:r>
          </w:p>
        </w:tc>
        <w:tc>
          <w:tcPr>
            <w:tcW w:w="1228" w:type="dxa"/>
            <w:shd w:val="clear" w:color="auto" w:fill="auto"/>
            <w:noWrap/>
            <w:tcMar>
              <w:top w:w="0" w:type="dxa"/>
              <w:left w:w="108" w:type="dxa"/>
              <w:bottom w:w="0" w:type="dxa"/>
              <w:right w:w="108" w:type="dxa"/>
            </w:tcMar>
            <w:hideMark/>
          </w:tcPr>
          <w:p w14:paraId="480FA275" w14:textId="77777777" w:rsidR="00916E1A" w:rsidRPr="008E7975" w:rsidRDefault="00916E1A" w:rsidP="00DA69D5">
            <w:pPr>
              <w:spacing w:line="256" w:lineRule="auto"/>
              <w:jc w:val="right"/>
              <w:rPr>
                <w:sz w:val="19"/>
                <w:szCs w:val="19"/>
              </w:rPr>
            </w:pPr>
            <w:r w:rsidRPr="008E7975">
              <w:rPr>
                <w:sz w:val="19"/>
              </w:rPr>
              <w:t>139 754</w:t>
            </w:r>
          </w:p>
        </w:tc>
        <w:tc>
          <w:tcPr>
            <w:tcW w:w="1229" w:type="dxa"/>
            <w:shd w:val="clear" w:color="auto" w:fill="auto"/>
            <w:noWrap/>
            <w:tcMar>
              <w:top w:w="0" w:type="dxa"/>
              <w:left w:w="108" w:type="dxa"/>
              <w:bottom w:w="0" w:type="dxa"/>
              <w:right w:w="108" w:type="dxa"/>
            </w:tcMar>
            <w:hideMark/>
          </w:tcPr>
          <w:p w14:paraId="1AD83561" w14:textId="77777777" w:rsidR="00916E1A" w:rsidRPr="008E7975" w:rsidRDefault="00916E1A" w:rsidP="00DA69D5">
            <w:pPr>
              <w:spacing w:line="256" w:lineRule="auto"/>
              <w:jc w:val="right"/>
              <w:rPr>
                <w:sz w:val="19"/>
                <w:szCs w:val="19"/>
              </w:rPr>
            </w:pPr>
            <w:r w:rsidRPr="008E7975">
              <w:rPr>
                <w:sz w:val="19"/>
              </w:rPr>
              <w:t>0</w:t>
            </w:r>
          </w:p>
        </w:tc>
      </w:tr>
      <w:tr w:rsidR="00916E1A" w:rsidRPr="008E7975" w14:paraId="12641CFB" w14:textId="77777777" w:rsidTr="00DA69D5">
        <w:trPr>
          <w:trHeight w:val="71"/>
        </w:trPr>
        <w:tc>
          <w:tcPr>
            <w:tcW w:w="1555" w:type="dxa"/>
            <w:vMerge/>
            <w:hideMark/>
          </w:tcPr>
          <w:p w14:paraId="3C3C6E23" w14:textId="77777777" w:rsidR="00916E1A" w:rsidRPr="008E7975" w:rsidRDefault="00916E1A" w:rsidP="00DA69D5">
            <w:pPr>
              <w:spacing w:line="256" w:lineRule="auto"/>
              <w:ind w:left="26" w:right="-4"/>
              <w:jc w:val="left"/>
              <w:rPr>
                <w:color w:val="000000"/>
                <w:sz w:val="19"/>
                <w:szCs w:val="19"/>
                <w:lang w:eastAsia="zh-CN"/>
              </w:rPr>
            </w:pPr>
          </w:p>
        </w:tc>
        <w:tc>
          <w:tcPr>
            <w:tcW w:w="1984" w:type="dxa"/>
            <w:tcMar>
              <w:top w:w="0" w:type="dxa"/>
              <w:left w:w="108" w:type="dxa"/>
              <w:bottom w:w="0" w:type="dxa"/>
              <w:right w:w="108" w:type="dxa"/>
            </w:tcMar>
            <w:hideMark/>
          </w:tcPr>
          <w:p w14:paraId="755A0675" w14:textId="77777777" w:rsidR="00916E1A" w:rsidRPr="008E7975" w:rsidRDefault="00916E1A" w:rsidP="00DA69D5">
            <w:pPr>
              <w:spacing w:line="256" w:lineRule="auto"/>
              <w:jc w:val="left"/>
              <w:rPr>
                <w:color w:val="000000"/>
                <w:sz w:val="19"/>
                <w:szCs w:val="19"/>
              </w:rPr>
            </w:pPr>
            <w:r w:rsidRPr="008E7975">
              <w:rPr>
                <w:color w:val="000000"/>
                <w:sz w:val="19"/>
              </w:rPr>
              <w:t>IRA/PHA/86/INV/250</w:t>
            </w:r>
          </w:p>
        </w:tc>
        <w:tc>
          <w:tcPr>
            <w:tcW w:w="2268" w:type="dxa"/>
            <w:noWrap/>
            <w:tcMar>
              <w:top w:w="0" w:type="dxa"/>
              <w:left w:w="108" w:type="dxa"/>
              <w:bottom w:w="0" w:type="dxa"/>
              <w:right w:w="108" w:type="dxa"/>
            </w:tcMar>
            <w:hideMark/>
          </w:tcPr>
          <w:p w14:paraId="19B6BD3A" w14:textId="77777777" w:rsidR="00916E1A" w:rsidRPr="008E7975" w:rsidRDefault="00916E1A" w:rsidP="00DA69D5">
            <w:pPr>
              <w:spacing w:line="256" w:lineRule="auto"/>
              <w:ind w:left="-22" w:right="-110"/>
              <w:jc w:val="left"/>
              <w:rPr>
                <w:color w:val="000000"/>
                <w:sz w:val="19"/>
                <w:szCs w:val="19"/>
              </w:rPr>
            </w:pPr>
            <w:r w:rsidRPr="008E7975">
              <w:rPr>
                <w:color w:val="000000"/>
                <w:sz w:val="19"/>
              </w:rPr>
              <w:t>Réfrigération commerciale</w:t>
            </w:r>
          </w:p>
        </w:tc>
        <w:tc>
          <w:tcPr>
            <w:tcW w:w="1086" w:type="dxa"/>
            <w:noWrap/>
            <w:tcMar>
              <w:top w:w="0" w:type="dxa"/>
              <w:left w:w="108" w:type="dxa"/>
              <w:bottom w:w="0" w:type="dxa"/>
              <w:right w:w="108" w:type="dxa"/>
            </w:tcMar>
            <w:hideMark/>
          </w:tcPr>
          <w:p w14:paraId="12862454" w14:textId="77777777" w:rsidR="00916E1A" w:rsidRPr="008E7975" w:rsidRDefault="00916E1A" w:rsidP="00DA69D5">
            <w:pPr>
              <w:spacing w:line="256" w:lineRule="auto"/>
              <w:jc w:val="right"/>
              <w:rPr>
                <w:color w:val="000000"/>
                <w:sz w:val="19"/>
                <w:szCs w:val="19"/>
              </w:rPr>
            </w:pPr>
            <w:r w:rsidRPr="008E7975">
              <w:rPr>
                <w:color w:val="000000"/>
                <w:sz w:val="19"/>
              </w:rPr>
              <w:t>145 255</w:t>
            </w:r>
          </w:p>
        </w:tc>
        <w:tc>
          <w:tcPr>
            <w:tcW w:w="1228" w:type="dxa"/>
            <w:shd w:val="clear" w:color="auto" w:fill="auto"/>
            <w:noWrap/>
            <w:tcMar>
              <w:top w:w="0" w:type="dxa"/>
              <w:left w:w="108" w:type="dxa"/>
              <w:bottom w:w="0" w:type="dxa"/>
              <w:right w:w="108" w:type="dxa"/>
            </w:tcMar>
            <w:hideMark/>
          </w:tcPr>
          <w:p w14:paraId="3F2C5E37" w14:textId="77777777" w:rsidR="00916E1A" w:rsidRPr="008E7975" w:rsidRDefault="00916E1A" w:rsidP="00DA69D5">
            <w:pPr>
              <w:spacing w:line="256" w:lineRule="auto"/>
              <w:jc w:val="right"/>
              <w:rPr>
                <w:sz w:val="19"/>
                <w:szCs w:val="19"/>
              </w:rPr>
            </w:pPr>
            <w:r w:rsidRPr="008E7975">
              <w:rPr>
                <w:sz w:val="19"/>
              </w:rPr>
              <w:t>0</w:t>
            </w:r>
          </w:p>
        </w:tc>
        <w:tc>
          <w:tcPr>
            <w:tcW w:w="1229" w:type="dxa"/>
            <w:shd w:val="clear" w:color="auto" w:fill="auto"/>
            <w:noWrap/>
            <w:tcMar>
              <w:top w:w="0" w:type="dxa"/>
              <w:left w:w="108" w:type="dxa"/>
              <w:bottom w:w="0" w:type="dxa"/>
              <w:right w:w="108" w:type="dxa"/>
            </w:tcMar>
            <w:hideMark/>
          </w:tcPr>
          <w:p w14:paraId="24274A8F" w14:textId="77777777" w:rsidR="00916E1A" w:rsidRPr="008E7975" w:rsidRDefault="00916E1A" w:rsidP="00DA69D5">
            <w:pPr>
              <w:spacing w:line="256" w:lineRule="auto"/>
              <w:jc w:val="right"/>
              <w:rPr>
                <w:sz w:val="19"/>
                <w:szCs w:val="19"/>
              </w:rPr>
            </w:pPr>
            <w:r w:rsidRPr="008E7975">
              <w:rPr>
                <w:sz w:val="19"/>
              </w:rPr>
              <w:t>145 255</w:t>
            </w:r>
          </w:p>
        </w:tc>
      </w:tr>
      <w:tr w:rsidR="00916E1A" w:rsidRPr="008E7975" w14:paraId="47C44C03" w14:textId="77777777" w:rsidTr="00DA69D5">
        <w:trPr>
          <w:trHeight w:val="71"/>
        </w:trPr>
        <w:tc>
          <w:tcPr>
            <w:tcW w:w="5807" w:type="dxa"/>
            <w:gridSpan w:val="3"/>
          </w:tcPr>
          <w:p w14:paraId="25B8722C" w14:textId="77777777" w:rsidR="00916E1A" w:rsidRPr="008E7975" w:rsidRDefault="00916E1A" w:rsidP="00DA69D5">
            <w:pPr>
              <w:spacing w:line="256" w:lineRule="auto"/>
              <w:ind w:left="134"/>
              <w:jc w:val="left"/>
              <w:rPr>
                <w:b/>
                <w:bCs/>
                <w:color w:val="000000"/>
                <w:sz w:val="19"/>
                <w:szCs w:val="19"/>
              </w:rPr>
            </w:pPr>
            <w:r w:rsidRPr="008E7975">
              <w:rPr>
                <w:b/>
                <w:color w:val="000000"/>
                <w:sz w:val="19"/>
              </w:rPr>
              <w:t>Total partiel</w:t>
            </w:r>
          </w:p>
        </w:tc>
        <w:tc>
          <w:tcPr>
            <w:tcW w:w="1086" w:type="dxa"/>
            <w:noWrap/>
            <w:tcMar>
              <w:top w:w="0" w:type="dxa"/>
              <w:left w:w="108" w:type="dxa"/>
              <w:bottom w:w="0" w:type="dxa"/>
              <w:right w:w="108" w:type="dxa"/>
            </w:tcMar>
          </w:tcPr>
          <w:p w14:paraId="3000C32C" w14:textId="77777777" w:rsidR="00916E1A" w:rsidRPr="008E7975" w:rsidRDefault="00916E1A" w:rsidP="00DA69D5">
            <w:pPr>
              <w:spacing w:line="256" w:lineRule="auto"/>
              <w:jc w:val="right"/>
              <w:rPr>
                <w:b/>
                <w:bCs/>
                <w:color w:val="000000"/>
                <w:sz w:val="19"/>
                <w:szCs w:val="19"/>
              </w:rPr>
            </w:pPr>
            <w:r w:rsidRPr="008E7975">
              <w:rPr>
                <w:b/>
                <w:color w:val="000000"/>
                <w:sz w:val="19"/>
              </w:rPr>
              <w:t>285 009</w:t>
            </w:r>
          </w:p>
        </w:tc>
        <w:tc>
          <w:tcPr>
            <w:tcW w:w="1228" w:type="dxa"/>
            <w:shd w:val="clear" w:color="auto" w:fill="auto"/>
            <w:noWrap/>
            <w:tcMar>
              <w:top w:w="0" w:type="dxa"/>
              <w:left w:w="108" w:type="dxa"/>
              <w:bottom w:w="0" w:type="dxa"/>
              <w:right w:w="108" w:type="dxa"/>
            </w:tcMar>
          </w:tcPr>
          <w:p w14:paraId="284C49E0" w14:textId="77777777" w:rsidR="00916E1A" w:rsidRPr="008E7975" w:rsidRDefault="00916E1A" w:rsidP="00DA69D5">
            <w:pPr>
              <w:spacing w:line="256" w:lineRule="auto"/>
              <w:jc w:val="right"/>
              <w:rPr>
                <w:b/>
                <w:bCs/>
                <w:sz w:val="19"/>
                <w:szCs w:val="19"/>
              </w:rPr>
            </w:pPr>
            <w:r w:rsidRPr="008E7975">
              <w:rPr>
                <w:b/>
                <w:sz w:val="19"/>
              </w:rPr>
              <w:t>139 754</w:t>
            </w:r>
          </w:p>
        </w:tc>
        <w:tc>
          <w:tcPr>
            <w:tcW w:w="1229" w:type="dxa"/>
            <w:shd w:val="clear" w:color="auto" w:fill="auto"/>
            <w:noWrap/>
            <w:tcMar>
              <w:top w:w="0" w:type="dxa"/>
              <w:left w:w="108" w:type="dxa"/>
              <w:bottom w:w="0" w:type="dxa"/>
              <w:right w:w="108" w:type="dxa"/>
            </w:tcMar>
          </w:tcPr>
          <w:p w14:paraId="11BAD684" w14:textId="77777777" w:rsidR="00916E1A" w:rsidRPr="008E7975" w:rsidRDefault="00916E1A" w:rsidP="00DA69D5">
            <w:pPr>
              <w:spacing w:line="256" w:lineRule="auto"/>
              <w:jc w:val="right"/>
              <w:rPr>
                <w:b/>
                <w:bCs/>
                <w:sz w:val="19"/>
                <w:szCs w:val="19"/>
              </w:rPr>
            </w:pPr>
            <w:r w:rsidRPr="008E7975">
              <w:rPr>
                <w:b/>
                <w:sz w:val="19"/>
              </w:rPr>
              <w:t>145 255</w:t>
            </w:r>
          </w:p>
        </w:tc>
      </w:tr>
      <w:tr w:rsidR="00916E1A" w:rsidRPr="008E7975" w14:paraId="56F15A5C" w14:textId="77777777" w:rsidTr="00DA69D5">
        <w:trPr>
          <w:trHeight w:val="138"/>
        </w:trPr>
        <w:tc>
          <w:tcPr>
            <w:tcW w:w="1555" w:type="dxa"/>
            <w:vMerge w:val="restart"/>
            <w:noWrap/>
            <w:tcMar>
              <w:top w:w="0" w:type="dxa"/>
              <w:left w:w="108" w:type="dxa"/>
              <w:bottom w:w="0" w:type="dxa"/>
              <w:right w:w="108" w:type="dxa"/>
            </w:tcMar>
            <w:hideMark/>
          </w:tcPr>
          <w:p w14:paraId="50A4E28F" w14:textId="77777777" w:rsidR="00916E1A" w:rsidRPr="008E7975" w:rsidRDefault="00916E1A" w:rsidP="00DA69D5">
            <w:pPr>
              <w:spacing w:line="256" w:lineRule="auto"/>
              <w:ind w:left="170" w:right="-107"/>
              <w:jc w:val="left"/>
              <w:rPr>
                <w:color w:val="000000"/>
                <w:sz w:val="19"/>
                <w:szCs w:val="19"/>
              </w:rPr>
            </w:pPr>
            <w:r w:rsidRPr="008E7975">
              <w:rPr>
                <w:color w:val="000000"/>
                <w:sz w:val="19"/>
              </w:rPr>
              <w:t>Quatrième tranche</w:t>
            </w:r>
          </w:p>
        </w:tc>
        <w:tc>
          <w:tcPr>
            <w:tcW w:w="1984" w:type="dxa"/>
            <w:tcMar>
              <w:top w:w="0" w:type="dxa"/>
              <w:left w:w="108" w:type="dxa"/>
              <w:bottom w:w="0" w:type="dxa"/>
              <w:right w:w="108" w:type="dxa"/>
            </w:tcMar>
            <w:hideMark/>
          </w:tcPr>
          <w:p w14:paraId="60946F20" w14:textId="77777777" w:rsidR="00916E1A" w:rsidRPr="008E7975" w:rsidRDefault="00916E1A" w:rsidP="00DA69D5">
            <w:pPr>
              <w:spacing w:line="256" w:lineRule="auto"/>
              <w:jc w:val="left"/>
              <w:rPr>
                <w:color w:val="000000"/>
                <w:sz w:val="19"/>
                <w:szCs w:val="19"/>
              </w:rPr>
            </w:pPr>
            <w:r w:rsidRPr="008E7975">
              <w:rPr>
                <w:color w:val="000000"/>
                <w:sz w:val="19"/>
              </w:rPr>
              <w:t>IRA/PHA/90/INV/259</w:t>
            </w:r>
          </w:p>
        </w:tc>
        <w:tc>
          <w:tcPr>
            <w:tcW w:w="2268" w:type="dxa"/>
            <w:noWrap/>
            <w:tcMar>
              <w:top w:w="0" w:type="dxa"/>
              <w:left w:w="108" w:type="dxa"/>
              <w:bottom w:w="0" w:type="dxa"/>
              <w:right w:w="108" w:type="dxa"/>
            </w:tcMar>
            <w:hideMark/>
          </w:tcPr>
          <w:p w14:paraId="3977FD09" w14:textId="77777777" w:rsidR="00916E1A" w:rsidRPr="008E7975" w:rsidRDefault="00916E1A" w:rsidP="00DA69D5">
            <w:pPr>
              <w:spacing w:line="256" w:lineRule="auto"/>
              <w:ind w:left="-22"/>
              <w:jc w:val="left"/>
              <w:rPr>
                <w:color w:val="000000"/>
                <w:sz w:val="19"/>
                <w:szCs w:val="19"/>
              </w:rPr>
            </w:pPr>
            <w:r w:rsidRPr="008E7975">
              <w:rPr>
                <w:color w:val="000000"/>
                <w:sz w:val="19"/>
              </w:rPr>
              <w:t>Réfrigération commerciale</w:t>
            </w:r>
          </w:p>
        </w:tc>
        <w:tc>
          <w:tcPr>
            <w:tcW w:w="1086" w:type="dxa"/>
            <w:noWrap/>
            <w:tcMar>
              <w:top w:w="0" w:type="dxa"/>
              <w:left w:w="108" w:type="dxa"/>
              <w:bottom w:w="0" w:type="dxa"/>
              <w:right w:w="108" w:type="dxa"/>
            </w:tcMar>
            <w:hideMark/>
          </w:tcPr>
          <w:p w14:paraId="4B331703" w14:textId="77777777" w:rsidR="00916E1A" w:rsidRPr="008E7975" w:rsidRDefault="00916E1A" w:rsidP="00DA69D5">
            <w:pPr>
              <w:spacing w:line="256" w:lineRule="auto"/>
              <w:jc w:val="right"/>
              <w:rPr>
                <w:color w:val="000000"/>
                <w:sz w:val="19"/>
                <w:szCs w:val="19"/>
              </w:rPr>
            </w:pPr>
            <w:r w:rsidRPr="008E7975">
              <w:rPr>
                <w:color w:val="000000"/>
                <w:sz w:val="19"/>
              </w:rPr>
              <w:t>502 500</w:t>
            </w:r>
          </w:p>
        </w:tc>
        <w:tc>
          <w:tcPr>
            <w:tcW w:w="1228" w:type="dxa"/>
            <w:shd w:val="clear" w:color="auto" w:fill="auto"/>
            <w:noWrap/>
            <w:tcMar>
              <w:top w:w="0" w:type="dxa"/>
              <w:left w:w="108" w:type="dxa"/>
              <w:bottom w:w="0" w:type="dxa"/>
              <w:right w:w="108" w:type="dxa"/>
            </w:tcMar>
            <w:hideMark/>
          </w:tcPr>
          <w:p w14:paraId="0206B8A4" w14:textId="77777777" w:rsidR="00916E1A" w:rsidRPr="008E7975" w:rsidRDefault="00916E1A" w:rsidP="00DA69D5">
            <w:pPr>
              <w:spacing w:line="256" w:lineRule="auto"/>
              <w:jc w:val="right"/>
              <w:rPr>
                <w:sz w:val="19"/>
                <w:szCs w:val="19"/>
              </w:rPr>
            </w:pPr>
            <w:r w:rsidRPr="008E7975">
              <w:rPr>
                <w:sz w:val="19"/>
              </w:rPr>
              <w:t>0</w:t>
            </w:r>
          </w:p>
        </w:tc>
        <w:tc>
          <w:tcPr>
            <w:tcW w:w="1229" w:type="dxa"/>
            <w:shd w:val="clear" w:color="auto" w:fill="auto"/>
            <w:noWrap/>
            <w:tcMar>
              <w:top w:w="0" w:type="dxa"/>
              <w:left w:w="108" w:type="dxa"/>
              <w:bottom w:w="0" w:type="dxa"/>
              <w:right w:w="108" w:type="dxa"/>
            </w:tcMar>
            <w:hideMark/>
          </w:tcPr>
          <w:p w14:paraId="56E62A4B" w14:textId="77777777" w:rsidR="00916E1A" w:rsidRPr="008E7975" w:rsidRDefault="00916E1A" w:rsidP="00DA69D5">
            <w:pPr>
              <w:spacing w:line="256" w:lineRule="auto"/>
              <w:jc w:val="right"/>
              <w:rPr>
                <w:sz w:val="19"/>
                <w:szCs w:val="19"/>
              </w:rPr>
            </w:pPr>
            <w:r w:rsidRPr="008E7975">
              <w:rPr>
                <w:sz w:val="19"/>
              </w:rPr>
              <w:t>502 500</w:t>
            </w:r>
          </w:p>
        </w:tc>
      </w:tr>
      <w:tr w:rsidR="00916E1A" w:rsidRPr="008E7975" w14:paraId="2099A99F" w14:textId="77777777" w:rsidTr="00DA69D5">
        <w:trPr>
          <w:trHeight w:val="71"/>
        </w:trPr>
        <w:tc>
          <w:tcPr>
            <w:tcW w:w="1555" w:type="dxa"/>
            <w:vMerge/>
            <w:hideMark/>
          </w:tcPr>
          <w:p w14:paraId="04246779" w14:textId="77777777" w:rsidR="00916E1A" w:rsidRPr="008E7975" w:rsidRDefault="00916E1A" w:rsidP="00DA69D5">
            <w:pPr>
              <w:spacing w:line="256" w:lineRule="auto"/>
              <w:ind w:right="-4"/>
              <w:jc w:val="left"/>
              <w:rPr>
                <w:color w:val="000000"/>
                <w:sz w:val="19"/>
                <w:szCs w:val="19"/>
                <w:lang w:eastAsia="zh-CN"/>
              </w:rPr>
            </w:pPr>
          </w:p>
        </w:tc>
        <w:tc>
          <w:tcPr>
            <w:tcW w:w="1984" w:type="dxa"/>
            <w:tcMar>
              <w:top w:w="0" w:type="dxa"/>
              <w:left w:w="108" w:type="dxa"/>
              <w:bottom w:w="0" w:type="dxa"/>
              <w:right w:w="108" w:type="dxa"/>
            </w:tcMar>
            <w:hideMark/>
          </w:tcPr>
          <w:p w14:paraId="03A23D97" w14:textId="77777777" w:rsidR="00916E1A" w:rsidRPr="008E7975" w:rsidRDefault="00916E1A" w:rsidP="00DA69D5">
            <w:pPr>
              <w:spacing w:line="256" w:lineRule="auto"/>
              <w:jc w:val="left"/>
              <w:rPr>
                <w:color w:val="000000"/>
                <w:sz w:val="19"/>
                <w:szCs w:val="19"/>
              </w:rPr>
            </w:pPr>
            <w:r w:rsidRPr="008E7975">
              <w:rPr>
                <w:color w:val="000000"/>
                <w:sz w:val="19"/>
              </w:rPr>
              <w:t>IRA/PHA/90/INV/260</w:t>
            </w:r>
          </w:p>
        </w:tc>
        <w:tc>
          <w:tcPr>
            <w:tcW w:w="2268" w:type="dxa"/>
            <w:noWrap/>
            <w:tcMar>
              <w:top w:w="0" w:type="dxa"/>
              <w:left w:w="108" w:type="dxa"/>
              <w:bottom w:w="0" w:type="dxa"/>
              <w:right w:w="108" w:type="dxa"/>
            </w:tcMar>
            <w:hideMark/>
          </w:tcPr>
          <w:p w14:paraId="022178EA" w14:textId="77777777" w:rsidR="00916E1A" w:rsidRPr="008E7975" w:rsidRDefault="00916E1A" w:rsidP="00DA69D5">
            <w:pPr>
              <w:spacing w:line="256" w:lineRule="auto"/>
              <w:ind w:left="-22"/>
              <w:jc w:val="left"/>
              <w:rPr>
                <w:color w:val="000000"/>
                <w:sz w:val="19"/>
                <w:szCs w:val="19"/>
              </w:rPr>
            </w:pPr>
            <w:r w:rsidRPr="008E7975">
              <w:rPr>
                <w:color w:val="000000"/>
                <w:sz w:val="19"/>
              </w:rPr>
              <w:t>Mousse</w:t>
            </w:r>
          </w:p>
        </w:tc>
        <w:tc>
          <w:tcPr>
            <w:tcW w:w="1086" w:type="dxa"/>
            <w:noWrap/>
            <w:tcMar>
              <w:top w:w="0" w:type="dxa"/>
              <w:left w:w="108" w:type="dxa"/>
              <w:bottom w:w="0" w:type="dxa"/>
              <w:right w:w="108" w:type="dxa"/>
            </w:tcMar>
            <w:hideMark/>
          </w:tcPr>
          <w:p w14:paraId="59285F2E" w14:textId="77777777" w:rsidR="00916E1A" w:rsidRPr="008E7975" w:rsidRDefault="00916E1A" w:rsidP="00DA69D5">
            <w:pPr>
              <w:spacing w:line="256" w:lineRule="auto"/>
              <w:jc w:val="right"/>
              <w:rPr>
                <w:color w:val="000000"/>
                <w:sz w:val="19"/>
                <w:szCs w:val="19"/>
              </w:rPr>
            </w:pPr>
            <w:r w:rsidRPr="008E7975">
              <w:rPr>
                <w:color w:val="000000"/>
                <w:sz w:val="19"/>
              </w:rPr>
              <w:t>95 500</w:t>
            </w:r>
          </w:p>
        </w:tc>
        <w:tc>
          <w:tcPr>
            <w:tcW w:w="1228" w:type="dxa"/>
            <w:shd w:val="clear" w:color="auto" w:fill="auto"/>
            <w:noWrap/>
            <w:tcMar>
              <w:top w:w="0" w:type="dxa"/>
              <w:left w:w="108" w:type="dxa"/>
              <w:bottom w:w="0" w:type="dxa"/>
              <w:right w:w="108" w:type="dxa"/>
            </w:tcMar>
            <w:hideMark/>
          </w:tcPr>
          <w:p w14:paraId="7CD84E10" w14:textId="77777777" w:rsidR="00916E1A" w:rsidRPr="008E7975" w:rsidRDefault="00916E1A" w:rsidP="00DA69D5">
            <w:pPr>
              <w:spacing w:line="256" w:lineRule="auto"/>
              <w:jc w:val="right"/>
              <w:rPr>
                <w:sz w:val="19"/>
                <w:szCs w:val="19"/>
              </w:rPr>
            </w:pPr>
            <w:r w:rsidRPr="008E7975">
              <w:rPr>
                <w:sz w:val="19"/>
              </w:rPr>
              <w:t>0</w:t>
            </w:r>
          </w:p>
        </w:tc>
        <w:tc>
          <w:tcPr>
            <w:tcW w:w="1229" w:type="dxa"/>
            <w:shd w:val="clear" w:color="auto" w:fill="auto"/>
            <w:noWrap/>
            <w:tcMar>
              <w:top w:w="0" w:type="dxa"/>
              <w:left w:w="108" w:type="dxa"/>
              <w:bottom w:w="0" w:type="dxa"/>
              <w:right w:w="108" w:type="dxa"/>
            </w:tcMar>
            <w:hideMark/>
          </w:tcPr>
          <w:p w14:paraId="1137B14E" w14:textId="77777777" w:rsidR="00916E1A" w:rsidRPr="008E7975" w:rsidRDefault="00916E1A" w:rsidP="00DA69D5">
            <w:pPr>
              <w:spacing w:line="256" w:lineRule="auto"/>
              <w:jc w:val="right"/>
              <w:rPr>
                <w:sz w:val="19"/>
                <w:szCs w:val="19"/>
              </w:rPr>
            </w:pPr>
            <w:r w:rsidRPr="008E7975">
              <w:rPr>
                <w:sz w:val="19"/>
              </w:rPr>
              <w:t>95 500</w:t>
            </w:r>
          </w:p>
        </w:tc>
      </w:tr>
      <w:tr w:rsidR="00916E1A" w:rsidRPr="008E7975" w14:paraId="40844E8D" w14:textId="77777777" w:rsidTr="00DA69D5">
        <w:trPr>
          <w:trHeight w:val="71"/>
        </w:trPr>
        <w:tc>
          <w:tcPr>
            <w:tcW w:w="5807" w:type="dxa"/>
            <w:gridSpan w:val="3"/>
          </w:tcPr>
          <w:p w14:paraId="420CF9A6" w14:textId="77777777" w:rsidR="00916E1A" w:rsidRPr="008E7975" w:rsidRDefault="00916E1A" w:rsidP="00DA69D5">
            <w:pPr>
              <w:spacing w:line="256" w:lineRule="auto"/>
              <w:ind w:left="312" w:hanging="170"/>
              <w:jc w:val="left"/>
              <w:rPr>
                <w:b/>
                <w:bCs/>
                <w:color w:val="000000"/>
                <w:sz w:val="19"/>
                <w:szCs w:val="19"/>
              </w:rPr>
            </w:pPr>
            <w:r w:rsidRPr="008E7975">
              <w:rPr>
                <w:b/>
                <w:color w:val="000000"/>
                <w:sz w:val="19"/>
              </w:rPr>
              <w:t>Total partiel</w:t>
            </w:r>
          </w:p>
        </w:tc>
        <w:tc>
          <w:tcPr>
            <w:tcW w:w="1086" w:type="dxa"/>
            <w:noWrap/>
            <w:tcMar>
              <w:top w:w="0" w:type="dxa"/>
              <w:left w:w="108" w:type="dxa"/>
              <w:bottom w:w="0" w:type="dxa"/>
              <w:right w:w="108" w:type="dxa"/>
            </w:tcMar>
          </w:tcPr>
          <w:p w14:paraId="06D23AB0" w14:textId="77777777" w:rsidR="00916E1A" w:rsidRPr="008E7975" w:rsidRDefault="00916E1A" w:rsidP="00DA69D5">
            <w:pPr>
              <w:spacing w:line="256" w:lineRule="auto"/>
              <w:jc w:val="right"/>
              <w:rPr>
                <w:b/>
                <w:bCs/>
                <w:color w:val="000000"/>
                <w:sz w:val="19"/>
                <w:szCs w:val="19"/>
              </w:rPr>
            </w:pPr>
            <w:r w:rsidRPr="008E7975">
              <w:rPr>
                <w:b/>
                <w:color w:val="000000"/>
                <w:sz w:val="19"/>
              </w:rPr>
              <w:t>598 000</w:t>
            </w:r>
          </w:p>
        </w:tc>
        <w:tc>
          <w:tcPr>
            <w:tcW w:w="1228" w:type="dxa"/>
            <w:shd w:val="clear" w:color="auto" w:fill="auto"/>
            <w:noWrap/>
            <w:tcMar>
              <w:top w:w="0" w:type="dxa"/>
              <w:left w:w="108" w:type="dxa"/>
              <w:bottom w:w="0" w:type="dxa"/>
              <w:right w:w="108" w:type="dxa"/>
            </w:tcMar>
          </w:tcPr>
          <w:p w14:paraId="4A221C32" w14:textId="77777777" w:rsidR="00916E1A" w:rsidRPr="008E7975" w:rsidRDefault="00916E1A" w:rsidP="00DA69D5">
            <w:pPr>
              <w:spacing w:line="256" w:lineRule="auto"/>
              <w:jc w:val="right"/>
              <w:rPr>
                <w:b/>
                <w:bCs/>
                <w:sz w:val="19"/>
                <w:szCs w:val="19"/>
              </w:rPr>
            </w:pPr>
            <w:r w:rsidRPr="008E7975">
              <w:rPr>
                <w:b/>
                <w:sz w:val="19"/>
              </w:rPr>
              <w:t>0</w:t>
            </w:r>
          </w:p>
        </w:tc>
        <w:tc>
          <w:tcPr>
            <w:tcW w:w="1229" w:type="dxa"/>
            <w:shd w:val="clear" w:color="auto" w:fill="auto"/>
            <w:noWrap/>
            <w:tcMar>
              <w:top w:w="0" w:type="dxa"/>
              <w:left w:w="108" w:type="dxa"/>
              <w:bottom w:w="0" w:type="dxa"/>
              <w:right w:w="108" w:type="dxa"/>
            </w:tcMar>
          </w:tcPr>
          <w:p w14:paraId="19A09517" w14:textId="77777777" w:rsidR="00916E1A" w:rsidRPr="008E7975" w:rsidRDefault="00916E1A" w:rsidP="00DA69D5">
            <w:pPr>
              <w:spacing w:line="256" w:lineRule="auto"/>
              <w:jc w:val="right"/>
              <w:rPr>
                <w:b/>
                <w:bCs/>
                <w:sz w:val="19"/>
                <w:szCs w:val="19"/>
              </w:rPr>
            </w:pPr>
            <w:r w:rsidRPr="008E7975">
              <w:rPr>
                <w:b/>
                <w:color w:val="000000"/>
                <w:sz w:val="19"/>
              </w:rPr>
              <w:t>598 000</w:t>
            </w:r>
          </w:p>
        </w:tc>
      </w:tr>
      <w:tr w:rsidR="00916E1A" w:rsidRPr="008E7975" w14:paraId="16C0DF90" w14:textId="77777777" w:rsidTr="00DA69D5">
        <w:trPr>
          <w:trHeight w:val="71"/>
        </w:trPr>
        <w:tc>
          <w:tcPr>
            <w:tcW w:w="5807" w:type="dxa"/>
            <w:gridSpan w:val="3"/>
            <w:tcMar>
              <w:top w:w="0" w:type="dxa"/>
              <w:left w:w="108" w:type="dxa"/>
              <w:bottom w:w="0" w:type="dxa"/>
              <w:right w:w="108" w:type="dxa"/>
            </w:tcMar>
            <w:hideMark/>
          </w:tcPr>
          <w:p w14:paraId="2EC63DBB" w14:textId="77777777" w:rsidR="00916E1A" w:rsidRPr="008E7975" w:rsidRDefault="00916E1A" w:rsidP="00DA69D5">
            <w:pPr>
              <w:spacing w:line="256" w:lineRule="auto"/>
              <w:ind w:left="28"/>
              <w:jc w:val="left"/>
              <w:rPr>
                <w:b/>
                <w:bCs/>
                <w:color w:val="000000"/>
                <w:sz w:val="19"/>
                <w:szCs w:val="19"/>
              </w:rPr>
            </w:pPr>
            <w:r w:rsidRPr="008E7975">
              <w:rPr>
                <w:b/>
                <w:color w:val="000000"/>
                <w:sz w:val="19"/>
              </w:rPr>
              <w:t>Sous-total pour la phase II</w:t>
            </w:r>
          </w:p>
        </w:tc>
        <w:tc>
          <w:tcPr>
            <w:tcW w:w="1086" w:type="dxa"/>
            <w:noWrap/>
            <w:tcMar>
              <w:top w:w="0" w:type="dxa"/>
              <w:left w:w="108" w:type="dxa"/>
              <w:bottom w:w="0" w:type="dxa"/>
              <w:right w:w="108" w:type="dxa"/>
            </w:tcMar>
          </w:tcPr>
          <w:p w14:paraId="063B05DB" w14:textId="77777777" w:rsidR="00916E1A" w:rsidRPr="008E7975" w:rsidRDefault="00916E1A" w:rsidP="00DA69D5">
            <w:pPr>
              <w:spacing w:line="256" w:lineRule="auto"/>
              <w:jc w:val="right"/>
              <w:rPr>
                <w:b/>
                <w:bCs/>
                <w:color w:val="000000"/>
                <w:sz w:val="19"/>
                <w:szCs w:val="19"/>
              </w:rPr>
            </w:pPr>
            <w:r w:rsidRPr="008E7975">
              <w:rPr>
                <w:b/>
                <w:color w:val="000000"/>
                <w:sz w:val="19"/>
              </w:rPr>
              <w:t>2 575 544</w:t>
            </w:r>
          </w:p>
        </w:tc>
        <w:tc>
          <w:tcPr>
            <w:tcW w:w="1228" w:type="dxa"/>
            <w:shd w:val="clear" w:color="auto" w:fill="auto"/>
            <w:noWrap/>
            <w:tcMar>
              <w:top w:w="0" w:type="dxa"/>
              <w:left w:w="108" w:type="dxa"/>
              <w:bottom w:w="0" w:type="dxa"/>
              <w:right w:w="108" w:type="dxa"/>
            </w:tcMar>
          </w:tcPr>
          <w:p w14:paraId="215C4AA6" w14:textId="77777777" w:rsidR="00916E1A" w:rsidRPr="008E7975" w:rsidRDefault="00916E1A" w:rsidP="00DA69D5">
            <w:pPr>
              <w:spacing w:line="256" w:lineRule="auto"/>
              <w:jc w:val="right"/>
              <w:rPr>
                <w:b/>
                <w:bCs/>
                <w:sz w:val="19"/>
                <w:szCs w:val="19"/>
              </w:rPr>
            </w:pPr>
            <w:r w:rsidRPr="008E7975">
              <w:rPr>
                <w:b/>
                <w:sz w:val="19"/>
              </w:rPr>
              <w:t>1 739 272</w:t>
            </w:r>
          </w:p>
        </w:tc>
        <w:tc>
          <w:tcPr>
            <w:tcW w:w="1229" w:type="dxa"/>
            <w:shd w:val="clear" w:color="auto" w:fill="auto"/>
            <w:noWrap/>
            <w:tcMar>
              <w:top w:w="0" w:type="dxa"/>
              <w:left w:w="108" w:type="dxa"/>
              <w:bottom w:w="0" w:type="dxa"/>
              <w:right w:w="108" w:type="dxa"/>
            </w:tcMar>
            <w:hideMark/>
          </w:tcPr>
          <w:p w14:paraId="6CA87C99" w14:textId="77777777" w:rsidR="00916E1A" w:rsidRPr="008E7975" w:rsidRDefault="00916E1A" w:rsidP="00DA69D5">
            <w:pPr>
              <w:spacing w:line="256" w:lineRule="auto"/>
              <w:jc w:val="right"/>
              <w:rPr>
                <w:b/>
                <w:bCs/>
                <w:sz w:val="19"/>
                <w:szCs w:val="19"/>
              </w:rPr>
            </w:pPr>
            <w:r w:rsidRPr="008E7975">
              <w:rPr>
                <w:b/>
                <w:sz w:val="19"/>
              </w:rPr>
              <w:t>836 272</w:t>
            </w:r>
          </w:p>
        </w:tc>
      </w:tr>
      <w:tr w:rsidR="00916E1A" w:rsidRPr="008E7975" w14:paraId="31772AD4" w14:textId="77777777" w:rsidTr="00DA69D5">
        <w:trPr>
          <w:trHeight w:val="71"/>
        </w:trPr>
        <w:tc>
          <w:tcPr>
            <w:tcW w:w="9350" w:type="dxa"/>
            <w:gridSpan w:val="6"/>
            <w:tcMar>
              <w:top w:w="0" w:type="dxa"/>
              <w:left w:w="108" w:type="dxa"/>
              <w:bottom w:w="0" w:type="dxa"/>
              <w:right w:w="108" w:type="dxa"/>
            </w:tcMar>
          </w:tcPr>
          <w:p w14:paraId="004D5309" w14:textId="77777777" w:rsidR="00916E1A" w:rsidRPr="008E7975" w:rsidRDefault="00916E1A" w:rsidP="00DA69D5">
            <w:pPr>
              <w:spacing w:line="256" w:lineRule="auto"/>
              <w:jc w:val="center"/>
              <w:rPr>
                <w:b/>
                <w:bCs/>
                <w:sz w:val="19"/>
                <w:szCs w:val="19"/>
              </w:rPr>
            </w:pPr>
            <w:r w:rsidRPr="008E7975">
              <w:rPr>
                <w:b/>
                <w:sz w:val="19"/>
              </w:rPr>
              <w:t>Phase III du PGEH</w:t>
            </w:r>
          </w:p>
        </w:tc>
      </w:tr>
      <w:tr w:rsidR="00916E1A" w:rsidRPr="008E7975" w14:paraId="140AA190" w14:textId="77777777" w:rsidTr="00DA69D5">
        <w:trPr>
          <w:trHeight w:val="37"/>
        </w:trPr>
        <w:tc>
          <w:tcPr>
            <w:tcW w:w="1555" w:type="dxa"/>
            <w:vMerge w:val="restart"/>
            <w:noWrap/>
            <w:tcMar>
              <w:top w:w="0" w:type="dxa"/>
              <w:left w:w="108" w:type="dxa"/>
              <w:bottom w:w="0" w:type="dxa"/>
              <w:right w:w="108" w:type="dxa"/>
            </w:tcMar>
            <w:hideMark/>
          </w:tcPr>
          <w:p w14:paraId="43B2E773" w14:textId="77777777" w:rsidR="00916E1A" w:rsidRPr="008E7975" w:rsidRDefault="00916E1A" w:rsidP="00DA69D5">
            <w:pPr>
              <w:spacing w:line="256" w:lineRule="auto"/>
              <w:ind w:left="170" w:right="-4"/>
              <w:jc w:val="left"/>
              <w:rPr>
                <w:color w:val="000000"/>
                <w:sz w:val="19"/>
                <w:szCs w:val="19"/>
              </w:rPr>
            </w:pPr>
            <w:r w:rsidRPr="008E7975">
              <w:rPr>
                <w:color w:val="000000"/>
                <w:sz w:val="19"/>
              </w:rPr>
              <w:t>Financement préparatoire</w:t>
            </w:r>
          </w:p>
        </w:tc>
        <w:tc>
          <w:tcPr>
            <w:tcW w:w="1984" w:type="dxa"/>
            <w:noWrap/>
            <w:tcMar>
              <w:top w:w="0" w:type="dxa"/>
              <w:left w:w="108" w:type="dxa"/>
              <w:bottom w:w="0" w:type="dxa"/>
              <w:right w:w="108" w:type="dxa"/>
            </w:tcMar>
            <w:hideMark/>
          </w:tcPr>
          <w:p w14:paraId="4166063C" w14:textId="77777777" w:rsidR="00916E1A" w:rsidRPr="008E7975" w:rsidRDefault="00916E1A" w:rsidP="00DA69D5">
            <w:pPr>
              <w:spacing w:line="256" w:lineRule="auto"/>
              <w:jc w:val="left"/>
              <w:rPr>
                <w:color w:val="000000"/>
                <w:sz w:val="19"/>
                <w:szCs w:val="19"/>
              </w:rPr>
            </w:pPr>
            <w:bookmarkStart w:id="11" w:name="_Hlk133068843"/>
            <w:r w:rsidRPr="008E7975">
              <w:rPr>
                <w:color w:val="000000"/>
                <w:sz w:val="19"/>
              </w:rPr>
              <w:t>IRA/PHA/87/PRP/251</w:t>
            </w:r>
            <w:bookmarkEnd w:id="11"/>
          </w:p>
        </w:tc>
        <w:tc>
          <w:tcPr>
            <w:tcW w:w="2268" w:type="dxa"/>
            <w:noWrap/>
            <w:tcMar>
              <w:top w:w="0" w:type="dxa"/>
              <w:left w:w="108" w:type="dxa"/>
              <w:bottom w:w="0" w:type="dxa"/>
              <w:right w:w="108" w:type="dxa"/>
            </w:tcMar>
            <w:hideMark/>
          </w:tcPr>
          <w:p w14:paraId="020A1560" w14:textId="77777777" w:rsidR="00916E1A" w:rsidRPr="008E7975" w:rsidRDefault="00916E1A" w:rsidP="00DA69D5">
            <w:pPr>
              <w:spacing w:line="256" w:lineRule="auto"/>
              <w:ind w:left="-22"/>
              <w:jc w:val="left"/>
              <w:rPr>
                <w:color w:val="000000"/>
                <w:sz w:val="19"/>
                <w:szCs w:val="19"/>
              </w:rPr>
            </w:pPr>
            <w:r w:rsidRPr="008E7975">
              <w:rPr>
                <w:color w:val="000000"/>
                <w:sz w:val="19"/>
              </w:rPr>
              <w:t>Général</w:t>
            </w:r>
          </w:p>
        </w:tc>
        <w:tc>
          <w:tcPr>
            <w:tcW w:w="1086" w:type="dxa"/>
            <w:noWrap/>
            <w:tcMar>
              <w:top w:w="0" w:type="dxa"/>
              <w:left w:w="108" w:type="dxa"/>
              <w:bottom w:w="0" w:type="dxa"/>
              <w:right w:w="108" w:type="dxa"/>
            </w:tcMar>
            <w:hideMark/>
          </w:tcPr>
          <w:p w14:paraId="57E2B4BA" w14:textId="77777777" w:rsidR="00916E1A" w:rsidRPr="008E7975" w:rsidRDefault="00916E1A" w:rsidP="00DA69D5">
            <w:pPr>
              <w:spacing w:line="256" w:lineRule="auto"/>
              <w:jc w:val="right"/>
              <w:rPr>
                <w:color w:val="000000"/>
                <w:sz w:val="19"/>
                <w:szCs w:val="19"/>
              </w:rPr>
            </w:pPr>
            <w:r w:rsidRPr="008E7975">
              <w:rPr>
                <w:color w:val="000000"/>
                <w:sz w:val="19"/>
              </w:rPr>
              <w:t>15 000</w:t>
            </w:r>
          </w:p>
        </w:tc>
        <w:tc>
          <w:tcPr>
            <w:tcW w:w="1228" w:type="dxa"/>
            <w:shd w:val="clear" w:color="auto" w:fill="auto"/>
            <w:noWrap/>
            <w:tcMar>
              <w:top w:w="0" w:type="dxa"/>
              <w:left w:w="108" w:type="dxa"/>
              <w:bottom w:w="0" w:type="dxa"/>
              <w:right w:w="108" w:type="dxa"/>
            </w:tcMar>
            <w:hideMark/>
          </w:tcPr>
          <w:p w14:paraId="2F3C2DE6" w14:textId="77777777" w:rsidR="00916E1A" w:rsidRPr="008E7975" w:rsidRDefault="00916E1A" w:rsidP="00DA69D5">
            <w:pPr>
              <w:spacing w:line="256" w:lineRule="auto"/>
              <w:jc w:val="right"/>
              <w:rPr>
                <w:sz w:val="19"/>
                <w:szCs w:val="19"/>
              </w:rPr>
            </w:pPr>
            <w:r w:rsidRPr="008E7975">
              <w:rPr>
                <w:sz w:val="19"/>
              </w:rPr>
              <w:t>10 000</w:t>
            </w:r>
          </w:p>
        </w:tc>
        <w:tc>
          <w:tcPr>
            <w:tcW w:w="1229" w:type="dxa"/>
            <w:shd w:val="clear" w:color="auto" w:fill="auto"/>
            <w:noWrap/>
            <w:tcMar>
              <w:top w:w="0" w:type="dxa"/>
              <w:left w:w="108" w:type="dxa"/>
              <w:bottom w:w="0" w:type="dxa"/>
              <w:right w:w="108" w:type="dxa"/>
            </w:tcMar>
            <w:hideMark/>
          </w:tcPr>
          <w:p w14:paraId="32B9915E" w14:textId="77777777" w:rsidR="00916E1A" w:rsidRPr="008E7975" w:rsidRDefault="00916E1A" w:rsidP="00DA69D5">
            <w:pPr>
              <w:spacing w:line="256" w:lineRule="auto"/>
              <w:jc w:val="right"/>
              <w:rPr>
                <w:sz w:val="19"/>
                <w:szCs w:val="19"/>
              </w:rPr>
            </w:pPr>
            <w:r w:rsidRPr="008E7975">
              <w:rPr>
                <w:sz w:val="19"/>
              </w:rPr>
              <w:t>5 000</w:t>
            </w:r>
          </w:p>
        </w:tc>
      </w:tr>
      <w:tr w:rsidR="00916E1A" w:rsidRPr="008E7975" w14:paraId="38BF0435" w14:textId="77777777" w:rsidTr="00DA69D5">
        <w:trPr>
          <w:trHeight w:val="94"/>
        </w:trPr>
        <w:tc>
          <w:tcPr>
            <w:tcW w:w="1555" w:type="dxa"/>
            <w:vMerge/>
            <w:hideMark/>
          </w:tcPr>
          <w:p w14:paraId="76E4BFB1" w14:textId="77777777" w:rsidR="00916E1A" w:rsidRPr="008E7975" w:rsidRDefault="00916E1A" w:rsidP="00DA69D5">
            <w:pPr>
              <w:spacing w:line="256" w:lineRule="auto"/>
              <w:ind w:right="-4"/>
              <w:jc w:val="right"/>
              <w:rPr>
                <w:color w:val="000000"/>
                <w:sz w:val="19"/>
                <w:szCs w:val="19"/>
                <w:lang w:eastAsia="zh-CN"/>
              </w:rPr>
            </w:pPr>
          </w:p>
        </w:tc>
        <w:tc>
          <w:tcPr>
            <w:tcW w:w="1984" w:type="dxa"/>
            <w:noWrap/>
            <w:tcMar>
              <w:top w:w="0" w:type="dxa"/>
              <w:left w:w="108" w:type="dxa"/>
              <w:bottom w:w="0" w:type="dxa"/>
              <w:right w:w="108" w:type="dxa"/>
            </w:tcMar>
            <w:hideMark/>
          </w:tcPr>
          <w:p w14:paraId="409AD3D9" w14:textId="77777777" w:rsidR="00916E1A" w:rsidRPr="008E7975" w:rsidRDefault="00916E1A" w:rsidP="00DA69D5">
            <w:pPr>
              <w:spacing w:line="256" w:lineRule="auto"/>
              <w:jc w:val="left"/>
              <w:rPr>
                <w:color w:val="000000"/>
                <w:sz w:val="19"/>
                <w:szCs w:val="19"/>
              </w:rPr>
            </w:pPr>
            <w:r w:rsidRPr="008E7975">
              <w:rPr>
                <w:color w:val="000000"/>
                <w:sz w:val="19"/>
              </w:rPr>
              <w:t>IRA/PHA/87/PRP/252</w:t>
            </w:r>
          </w:p>
        </w:tc>
        <w:tc>
          <w:tcPr>
            <w:tcW w:w="2268" w:type="dxa"/>
            <w:noWrap/>
            <w:tcMar>
              <w:top w:w="0" w:type="dxa"/>
              <w:left w:w="108" w:type="dxa"/>
              <w:bottom w:w="0" w:type="dxa"/>
              <w:right w:w="108" w:type="dxa"/>
            </w:tcMar>
            <w:hideMark/>
          </w:tcPr>
          <w:p w14:paraId="0EBE1110" w14:textId="77777777" w:rsidR="00916E1A" w:rsidRPr="008E7975" w:rsidRDefault="00916E1A" w:rsidP="00DA69D5">
            <w:pPr>
              <w:spacing w:line="256" w:lineRule="auto"/>
              <w:ind w:left="-22"/>
              <w:jc w:val="left"/>
              <w:rPr>
                <w:color w:val="000000"/>
                <w:sz w:val="19"/>
                <w:szCs w:val="19"/>
              </w:rPr>
            </w:pPr>
            <w:r w:rsidRPr="008E7975">
              <w:rPr>
                <w:color w:val="000000"/>
                <w:sz w:val="19"/>
              </w:rPr>
              <w:t>Réfrigération industrielle</w:t>
            </w:r>
          </w:p>
        </w:tc>
        <w:tc>
          <w:tcPr>
            <w:tcW w:w="1086" w:type="dxa"/>
            <w:noWrap/>
            <w:tcMar>
              <w:top w:w="0" w:type="dxa"/>
              <w:left w:w="108" w:type="dxa"/>
              <w:bottom w:w="0" w:type="dxa"/>
              <w:right w:w="108" w:type="dxa"/>
            </w:tcMar>
            <w:hideMark/>
          </w:tcPr>
          <w:p w14:paraId="2CA15580" w14:textId="77777777" w:rsidR="00916E1A" w:rsidRPr="008E7975" w:rsidRDefault="00916E1A" w:rsidP="00DA69D5">
            <w:pPr>
              <w:spacing w:line="256" w:lineRule="auto"/>
              <w:jc w:val="right"/>
              <w:rPr>
                <w:color w:val="000000"/>
                <w:sz w:val="19"/>
                <w:szCs w:val="19"/>
              </w:rPr>
            </w:pPr>
            <w:r w:rsidRPr="008E7975">
              <w:rPr>
                <w:color w:val="000000"/>
                <w:sz w:val="19"/>
              </w:rPr>
              <w:t>25 000</w:t>
            </w:r>
          </w:p>
        </w:tc>
        <w:tc>
          <w:tcPr>
            <w:tcW w:w="1228" w:type="dxa"/>
            <w:shd w:val="clear" w:color="auto" w:fill="auto"/>
            <w:noWrap/>
            <w:tcMar>
              <w:top w:w="0" w:type="dxa"/>
              <w:left w:w="108" w:type="dxa"/>
              <w:bottom w:w="0" w:type="dxa"/>
              <w:right w:w="108" w:type="dxa"/>
            </w:tcMar>
            <w:hideMark/>
          </w:tcPr>
          <w:p w14:paraId="4459DC4D" w14:textId="77777777" w:rsidR="00916E1A" w:rsidRPr="008E7975" w:rsidRDefault="00916E1A" w:rsidP="00DA69D5">
            <w:pPr>
              <w:spacing w:line="256" w:lineRule="auto"/>
              <w:jc w:val="right"/>
              <w:rPr>
                <w:sz w:val="19"/>
                <w:szCs w:val="19"/>
              </w:rPr>
            </w:pPr>
            <w:r w:rsidRPr="008E7975">
              <w:rPr>
                <w:sz w:val="19"/>
              </w:rPr>
              <w:t>0</w:t>
            </w:r>
          </w:p>
        </w:tc>
        <w:tc>
          <w:tcPr>
            <w:tcW w:w="1229" w:type="dxa"/>
            <w:shd w:val="clear" w:color="auto" w:fill="auto"/>
            <w:noWrap/>
            <w:tcMar>
              <w:top w:w="0" w:type="dxa"/>
              <w:left w:w="108" w:type="dxa"/>
              <w:bottom w:w="0" w:type="dxa"/>
              <w:right w:w="108" w:type="dxa"/>
            </w:tcMar>
            <w:hideMark/>
          </w:tcPr>
          <w:p w14:paraId="466556C8" w14:textId="77777777" w:rsidR="00916E1A" w:rsidRPr="008E7975" w:rsidRDefault="00916E1A" w:rsidP="00DA69D5">
            <w:pPr>
              <w:spacing w:line="256" w:lineRule="auto"/>
              <w:jc w:val="right"/>
              <w:rPr>
                <w:sz w:val="19"/>
                <w:szCs w:val="19"/>
              </w:rPr>
            </w:pPr>
            <w:r w:rsidRPr="008E7975">
              <w:rPr>
                <w:sz w:val="19"/>
              </w:rPr>
              <w:t>25 000</w:t>
            </w:r>
          </w:p>
        </w:tc>
      </w:tr>
      <w:tr w:rsidR="00916E1A" w:rsidRPr="008E7975" w14:paraId="4A2AA1EC" w14:textId="77777777" w:rsidTr="00DA69D5">
        <w:trPr>
          <w:trHeight w:val="94"/>
        </w:trPr>
        <w:tc>
          <w:tcPr>
            <w:tcW w:w="5807" w:type="dxa"/>
            <w:gridSpan w:val="3"/>
          </w:tcPr>
          <w:p w14:paraId="13113F05" w14:textId="77777777" w:rsidR="00916E1A" w:rsidRPr="008E7975" w:rsidRDefault="00916E1A" w:rsidP="00DA69D5">
            <w:pPr>
              <w:spacing w:line="256" w:lineRule="auto"/>
              <w:ind w:left="134"/>
              <w:jc w:val="left"/>
              <w:rPr>
                <w:b/>
                <w:bCs/>
                <w:color w:val="000000"/>
                <w:sz w:val="19"/>
                <w:szCs w:val="19"/>
              </w:rPr>
            </w:pPr>
            <w:r w:rsidRPr="008E7975">
              <w:rPr>
                <w:b/>
                <w:color w:val="000000"/>
                <w:sz w:val="19"/>
              </w:rPr>
              <w:t>Sous-total pour la phase III</w:t>
            </w:r>
          </w:p>
        </w:tc>
        <w:tc>
          <w:tcPr>
            <w:tcW w:w="1086" w:type="dxa"/>
            <w:noWrap/>
            <w:tcMar>
              <w:top w:w="0" w:type="dxa"/>
              <w:left w:w="108" w:type="dxa"/>
              <w:bottom w:w="0" w:type="dxa"/>
              <w:right w:w="108" w:type="dxa"/>
            </w:tcMar>
          </w:tcPr>
          <w:p w14:paraId="17AB6D86" w14:textId="77777777" w:rsidR="00916E1A" w:rsidRPr="008E7975" w:rsidRDefault="00916E1A" w:rsidP="00DA69D5">
            <w:pPr>
              <w:spacing w:line="256" w:lineRule="auto"/>
              <w:jc w:val="right"/>
              <w:rPr>
                <w:b/>
                <w:bCs/>
                <w:color w:val="000000"/>
                <w:sz w:val="19"/>
                <w:szCs w:val="19"/>
              </w:rPr>
            </w:pPr>
            <w:r w:rsidRPr="008E7975">
              <w:rPr>
                <w:b/>
                <w:color w:val="000000"/>
                <w:sz w:val="19"/>
              </w:rPr>
              <w:t>40 000</w:t>
            </w:r>
          </w:p>
        </w:tc>
        <w:tc>
          <w:tcPr>
            <w:tcW w:w="1228" w:type="dxa"/>
            <w:shd w:val="clear" w:color="auto" w:fill="auto"/>
            <w:noWrap/>
            <w:tcMar>
              <w:top w:w="0" w:type="dxa"/>
              <w:left w:w="108" w:type="dxa"/>
              <w:bottom w:w="0" w:type="dxa"/>
              <w:right w:w="108" w:type="dxa"/>
            </w:tcMar>
          </w:tcPr>
          <w:p w14:paraId="269564D4" w14:textId="77777777" w:rsidR="00916E1A" w:rsidRPr="008E7975" w:rsidRDefault="00916E1A" w:rsidP="00DA69D5">
            <w:pPr>
              <w:spacing w:line="256" w:lineRule="auto"/>
              <w:jc w:val="right"/>
              <w:rPr>
                <w:b/>
                <w:bCs/>
                <w:sz w:val="19"/>
                <w:szCs w:val="19"/>
              </w:rPr>
            </w:pPr>
            <w:r w:rsidRPr="008E7975">
              <w:rPr>
                <w:b/>
                <w:sz w:val="19"/>
              </w:rPr>
              <w:t>10 000</w:t>
            </w:r>
          </w:p>
        </w:tc>
        <w:tc>
          <w:tcPr>
            <w:tcW w:w="1229" w:type="dxa"/>
            <w:shd w:val="clear" w:color="auto" w:fill="auto"/>
            <w:noWrap/>
            <w:tcMar>
              <w:top w:w="0" w:type="dxa"/>
              <w:left w:w="108" w:type="dxa"/>
              <w:bottom w:w="0" w:type="dxa"/>
              <w:right w:w="108" w:type="dxa"/>
            </w:tcMar>
          </w:tcPr>
          <w:p w14:paraId="4C49E6DE" w14:textId="77777777" w:rsidR="00916E1A" w:rsidRPr="008E7975" w:rsidRDefault="00916E1A" w:rsidP="00DA69D5">
            <w:pPr>
              <w:spacing w:line="256" w:lineRule="auto"/>
              <w:jc w:val="right"/>
              <w:rPr>
                <w:b/>
                <w:bCs/>
                <w:sz w:val="19"/>
                <w:szCs w:val="19"/>
              </w:rPr>
            </w:pPr>
            <w:r w:rsidRPr="008E7975">
              <w:rPr>
                <w:b/>
                <w:sz w:val="19"/>
              </w:rPr>
              <w:t>30 000</w:t>
            </w:r>
          </w:p>
        </w:tc>
      </w:tr>
      <w:tr w:rsidR="00916E1A" w:rsidRPr="008E7975" w14:paraId="772F76C9" w14:textId="77777777" w:rsidTr="00DA69D5">
        <w:trPr>
          <w:trHeight w:val="207"/>
        </w:trPr>
        <w:tc>
          <w:tcPr>
            <w:tcW w:w="5807" w:type="dxa"/>
            <w:gridSpan w:val="3"/>
            <w:noWrap/>
            <w:tcMar>
              <w:top w:w="0" w:type="dxa"/>
              <w:left w:w="108" w:type="dxa"/>
              <w:bottom w:w="0" w:type="dxa"/>
              <w:right w:w="108" w:type="dxa"/>
            </w:tcMar>
            <w:hideMark/>
          </w:tcPr>
          <w:p w14:paraId="6092BB51" w14:textId="77777777" w:rsidR="00916E1A" w:rsidRPr="008E7975" w:rsidRDefault="00916E1A" w:rsidP="00DA69D5">
            <w:pPr>
              <w:jc w:val="left"/>
              <w:rPr>
                <w:b/>
                <w:bCs/>
                <w:color w:val="000000"/>
                <w:sz w:val="19"/>
                <w:szCs w:val="19"/>
              </w:rPr>
            </w:pPr>
            <w:r w:rsidRPr="008E7975">
              <w:rPr>
                <w:b/>
                <w:color w:val="000000"/>
                <w:sz w:val="19"/>
              </w:rPr>
              <w:t>Total global</w:t>
            </w:r>
          </w:p>
        </w:tc>
        <w:tc>
          <w:tcPr>
            <w:tcW w:w="1086" w:type="dxa"/>
            <w:noWrap/>
            <w:tcMar>
              <w:top w:w="0" w:type="dxa"/>
              <w:left w:w="108" w:type="dxa"/>
              <w:bottom w:w="0" w:type="dxa"/>
              <w:right w:w="108" w:type="dxa"/>
            </w:tcMar>
            <w:hideMark/>
          </w:tcPr>
          <w:p w14:paraId="7828F16F" w14:textId="77777777" w:rsidR="00916E1A" w:rsidRPr="008E7975" w:rsidRDefault="00916E1A" w:rsidP="00DA69D5">
            <w:pPr>
              <w:spacing w:line="256" w:lineRule="auto"/>
              <w:jc w:val="right"/>
              <w:rPr>
                <w:b/>
                <w:bCs/>
                <w:color w:val="000000"/>
                <w:sz w:val="19"/>
                <w:szCs w:val="19"/>
              </w:rPr>
            </w:pPr>
            <w:r w:rsidRPr="008E7975">
              <w:rPr>
                <w:b/>
                <w:color w:val="000000"/>
                <w:sz w:val="19"/>
              </w:rPr>
              <w:t>2 615 544</w:t>
            </w:r>
          </w:p>
        </w:tc>
        <w:tc>
          <w:tcPr>
            <w:tcW w:w="1228" w:type="dxa"/>
            <w:shd w:val="clear" w:color="auto" w:fill="auto"/>
            <w:noWrap/>
            <w:tcMar>
              <w:top w:w="0" w:type="dxa"/>
              <w:left w:w="108" w:type="dxa"/>
              <w:bottom w:w="0" w:type="dxa"/>
              <w:right w:w="108" w:type="dxa"/>
            </w:tcMar>
            <w:hideMark/>
          </w:tcPr>
          <w:p w14:paraId="55C31573" w14:textId="77777777" w:rsidR="00916E1A" w:rsidRPr="008E7975" w:rsidRDefault="00916E1A" w:rsidP="00DA69D5">
            <w:pPr>
              <w:jc w:val="right"/>
              <w:rPr>
                <w:b/>
                <w:bCs/>
                <w:sz w:val="19"/>
                <w:szCs w:val="19"/>
              </w:rPr>
            </w:pPr>
            <w:r w:rsidRPr="008E7975">
              <w:rPr>
                <w:b/>
                <w:sz w:val="19"/>
              </w:rPr>
              <w:t>1 749 272</w:t>
            </w:r>
          </w:p>
        </w:tc>
        <w:tc>
          <w:tcPr>
            <w:tcW w:w="1229" w:type="dxa"/>
            <w:shd w:val="clear" w:color="auto" w:fill="auto"/>
            <w:noWrap/>
            <w:tcMar>
              <w:top w:w="0" w:type="dxa"/>
              <w:left w:w="108" w:type="dxa"/>
              <w:bottom w:w="0" w:type="dxa"/>
              <w:right w:w="108" w:type="dxa"/>
            </w:tcMar>
            <w:hideMark/>
          </w:tcPr>
          <w:p w14:paraId="381ACCCC" w14:textId="77777777" w:rsidR="00916E1A" w:rsidRPr="008E7975" w:rsidRDefault="00916E1A" w:rsidP="00DA69D5">
            <w:pPr>
              <w:spacing w:line="256" w:lineRule="auto"/>
              <w:jc w:val="right"/>
              <w:rPr>
                <w:b/>
                <w:bCs/>
                <w:sz w:val="19"/>
                <w:szCs w:val="19"/>
              </w:rPr>
            </w:pPr>
            <w:r w:rsidRPr="008E7975">
              <w:rPr>
                <w:b/>
                <w:sz w:val="19"/>
              </w:rPr>
              <w:t>866 272</w:t>
            </w:r>
          </w:p>
        </w:tc>
      </w:tr>
    </w:tbl>
    <w:p w14:paraId="72ED0490" w14:textId="77777777" w:rsidR="00916E1A" w:rsidRPr="008E7975" w:rsidRDefault="00916E1A" w:rsidP="00916E1A">
      <w:pPr>
        <w:pStyle w:val="Heading1"/>
        <w:numPr>
          <w:ilvl w:val="0"/>
          <w:numId w:val="0"/>
        </w:numPr>
        <w:rPr>
          <w:sz w:val="20"/>
          <w:szCs w:val="20"/>
        </w:rPr>
      </w:pPr>
      <w:r w:rsidRPr="008E7975">
        <w:rPr>
          <w:color w:val="000000"/>
          <w:sz w:val="18"/>
        </w:rPr>
        <w:t>* Comme le reflète l</w:t>
      </w:r>
      <w:r w:rsidRPr="008E7975">
        <w:rPr>
          <w:rFonts w:hint="eastAsia"/>
          <w:color w:val="000000"/>
          <w:sz w:val="18"/>
        </w:rPr>
        <w:t>’</w:t>
      </w:r>
      <w:r w:rsidRPr="008E7975">
        <w:rPr>
          <w:color w:val="000000"/>
          <w:sz w:val="18"/>
        </w:rPr>
        <w:t>Inventaire des projets du Secrétariat du Fonds</w:t>
      </w:r>
    </w:p>
    <w:p w14:paraId="09D4F8C9" w14:textId="02408579" w:rsidR="00916E1A" w:rsidRPr="008E7975" w:rsidRDefault="00916E1A" w:rsidP="00916E1A">
      <w:pPr>
        <w:pStyle w:val="Heading1"/>
        <w:keepNext/>
        <w:keepLines/>
      </w:pPr>
      <w:r w:rsidRPr="008E7975">
        <w:t>La demande de changement d</w:t>
      </w:r>
      <w:r w:rsidRPr="008E7975">
        <w:rPr>
          <w:rFonts w:hint="eastAsia"/>
        </w:rPr>
        <w:t>’</w:t>
      </w:r>
      <w:r w:rsidRPr="008E7975">
        <w:t>agence incluait un rapport périodique sur l</w:t>
      </w:r>
      <w:r w:rsidRPr="008E7975">
        <w:rPr>
          <w:rFonts w:hint="eastAsia"/>
        </w:rPr>
        <w:t>’</w:t>
      </w:r>
      <w:r w:rsidRPr="008E7975">
        <w:t>état des activités déjà mises en œuvre avec l</w:t>
      </w:r>
      <w:r w:rsidRPr="008E7975">
        <w:rPr>
          <w:rFonts w:hint="eastAsia"/>
        </w:rPr>
        <w:t>’</w:t>
      </w:r>
      <w:r w:rsidRPr="008E7975">
        <w:t xml:space="preserve">assistance du </w:t>
      </w:r>
      <w:r w:rsidR="00DA69D5" w:rsidRPr="008E7975">
        <w:t>Gouvernement</w:t>
      </w:r>
      <w:r w:rsidRPr="008E7975">
        <w:t xml:space="preserve"> de l</w:t>
      </w:r>
      <w:r w:rsidRPr="008E7975">
        <w:rPr>
          <w:rFonts w:hint="eastAsia"/>
        </w:rPr>
        <w:t>’</w:t>
      </w:r>
      <w:r w:rsidRPr="008E7975">
        <w:t>Allemagne au titre des quatre tranches de la phase II du PGEH et le plan d</w:t>
      </w:r>
      <w:r w:rsidRPr="008E7975">
        <w:rPr>
          <w:rFonts w:hint="eastAsia"/>
        </w:rPr>
        <w:t>’</w:t>
      </w:r>
      <w:r w:rsidRPr="008E7975">
        <w:t>action pour continuer la mise en œuvre des activités par l</w:t>
      </w:r>
      <w:r w:rsidRPr="008E7975">
        <w:rPr>
          <w:rFonts w:hint="eastAsia"/>
        </w:rPr>
        <w:t>’</w:t>
      </w:r>
      <w:r w:rsidRPr="008E7975">
        <w:t>entremise du PNUD, une fois le transfert terminé. Ces activités étaient :</w:t>
      </w:r>
    </w:p>
    <w:p w14:paraId="4A58DCDC" w14:textId="4A45B853" w:rsidR="00916E1A" w:rsidRPr="008E7975" w:rsidRDefault="00916E1A" w:rsidP="00916E1A">
      <w:pPr>
        <w:pStyle w:val="Heading2"/>
        <w:widowControl/>
        <w:numPr>
          <w:ilvl w:val="1"/>
          <w:numId w:val="1"/>
        </w:numPr>
      </w:pPr>
      <w:r w:rsidRPr="008E7975">
        <w:t xml:space="preserve">dans le secteur </w:t>
      </w:r>
      <w:r w:rsidR="00DA69D5" w:rsidRPr="008E7975">
        <w:t>des</w:t>
      </w:r>
      <w:r w:rsidRPr="008E7975">
        <w:t xml:space="preserve"> mousse</w:t>
      </w:r>
      <w:r w:rsidR="00DA69D5" w:rsidRPr="008E7975">
        <w:t>s</w:t>
      </w:r>
      <w:r w:rsidRPr="008E7975">
        <w:t xml:space="preserve"> de polyuréthane, l</w:t>
      </w:r>
      <w:r w:rsidRPr="008E7975">
        <w:rPr>
          <w:rFonts w:hint="eastAsia"/>
        </w:rPr>
        <w:t>’</w:t>
      </w:r>
      <w:r w:rsidRPr="008E7975">
        <w:t>achèvement de l</w:t>
      </w:r>
      <w:r w:rsidRPr="008E7975">
        <w:rPr>
          <w:rFonts w:hint="eastAsia"/>
        </w:rPr>
        <w:t>’</w:t>
      </w:r>
      <w:r w:rsidRPr="008E7975">
        <w:t>élaboration de systèmes de gonflage à l</w:t>
      </w:r>
      <w:r w:rsidRPr="008E7975">
        <w:rPr>
          <w:rFonts w:hint="eastAsia"/>
        </w:rPr>
        <w:t>’</w:t>
      </w:r>
      <w:r w:rsidRPr="008E7975">
        <w:t>eau avec une société de formulation ; la reconversion de la dernière entreprise fabriquant de la mousse à peau intégrée ; et la poursuite de l</w:t>
      </w:r>
      <w:r w:rsidRPr="008E7975">
        <w:rPr>
          <w:rFonts w:hint="eastAsia"/>
        </w:rPr>
        <w:t>’</w:t>
      </w:r>
      <w:r w:rsidRPr="008E7975">
        <w:t>assistance technique et de la formation offertes aux petites et moyennes entreprises assistées au sujet des technologies adoptées à faible potentiel de réchauffement de la planète (</w:t>
      </w:r>
      <w:r w:rsidR="00DA69D5" w:rsidRPr="008E7975">
        <w:t>PRP</w:t>
      </w:r>
      <w:r w:rsidRPr="008E7975">
        <w:t>) (95 500 $</w:t>
      </w:r>
      <w:r w:rsidR="0095492E">
        <w:t> </w:t>
      </w:r>
      <w:r w:rsidRPr="008E7975">
        <w:t>US) ;</w:t>
      </w:r>
    </w:p>
    <w:p w14:paraId="4E1DB358" w14:textId="7AC36655" w:rsidR="00916E1A" w:rsidRPr="008E7975" w:rsidRDefault="00916E1A" w:rsidP="00916E1A">
      <w:pPr>
        <w:pStyle w:val="Heading2"/>
        <w:numPr>
          <w:ilvl w:val="1"/>
          <w:numId w:val="1"/>
        </w:numPr>
      </w:pPr>
      <w:r w:rsidRPr="008E7975">
        <w:t>dans le secteur de la réfrigération commerciale, la mise à disposition d</w:t>
      </w:r>
      <w:r w:rsidRPr="008E7975">
        <w:rPr>
          <w:rFonts w:hint="eastAsia"/>
        </w:rPr>
        <w:t>’</w:t>
      </w:r>
      <w:r w:rsidRPr="008E7975">
        <w:t xml:space="preserve">une assistance technique supplémentaire aux entreprises assistées, y compris la formation aux technologies à faible </w:t>
      </w:r>
      <w:r w:rsidR="00DA69D5" w:rsidRPr="008E7975">
        <w:t>PRP</w:t>
      </w:r>
      <w:r w:rsidRPr="008E7975">
        <w:t> ; la publication de documents de formation sur la manipulation du dioxyde de carbone (CO</w:t>
      </w:r>
      <w:r w:rsidRPr="008E7975">
        <w:rPr>
          <w:vertAlign w:val="subscript"/>
        </w:rPr>
        <w:t>2</w:t>
      </w:r>
      <w:r w:rsidRPr="008E7975">
        <w:t>) et de nouveaux modules de formation virtuels aux technologies à base de propane (R-290) et de CO</w:t>
      </w:r>
      <w:r w:rsidRPr="008E7975">
        <w:rPr>
          <w:vertAlign w:val="subscript"/>
        </w:rPr>
        <w:t>2</w:t>
      </w:r>
      <w:r w:rsidRPr="008E7975">
        <w:t> ; l</w:t>
      </w:r>
      <w:r w:rsidRPr="008E7975">
        <w:rPr>
          <w:rFonts w:hint="eastAsia"/>
        </w:rPr>
        <w:t>’</w:t>
      </w:r>
      <w:r w:rsidRPr="008E7975">
        <w:t>intégration des normes de formation de l</w:t>
      </w:r>
      <w:r w:rsidRPr="008E7975">
        <w:rPr>
          <w:rFonts w:hint="eastAsia"/>
        </w:rPr>
        <w:t>’</w:t>
      </w:r>
      <w:r w:rsidRPr="008E7975">
        <w:t>Union européenne dans les documents de formation et les normes de l</w:t>
      </w:r>
      <w:r w:rsidRPr="008E7975">
        <w:rPr>
          <w:rFonts w:hint="eastAsia"/>
        </w:rPr>
        <w:t>’</w:t>
      </w:r>
      <w:r w:rsidRPr="008E7975">
        <w:t>Organisation de formation technique et professionnelle (TVTO) ; la publication de lignes directrices pour l</w:t>
      </w:r>
      <w:r w:rsidRPr="008E7975">
        <w:rPr>
          <w:rFonts w:hint="eastAsia"/>
        </w:rPr>
        <w:t>’</w:t>
      </w:r>
      <w:r w:rsidRPr="008E7975">
        <w:t>utilisation de bouteilles réutilisables et l</w:t>
      </w:r>
      <w:r w:rsidRPr="008E7975">
        <w:rPr>
          <w:rFonts w:hint="eastAsia"/>
        </w:rPr>
        <w:t>’</w:t>
      </w:r>
      <w:r w:rsidRPr="008E7975">
        <w:t>introduction d</w:t>
      </w:r>
      <w:r w:rsidRPr="008E7975">
        <w:rPr>
          <w:rFonts w:hint="eastAsia"/>
        </w:rPr>
        <w:t>’</w:t>
      </w:r>
      <w:r w:rsidRPr="008E7975">
        <w:t>une interdiction des bouteilles non réutilisables ; la promotion de la technologie à base de CO</w:t>
      </w:r>
      <w:r w:rsidRPr="008E7975">
        <w:rPr>
          <w:vertAlign w:val="subscript"/>
        </w:rPr>
        <w:t>2</w:t>
      </w:r>
      <w:r w:rsidRPr="008E7975">
        <w:t xml:space="preserve"> en tant que solution de remplacement aux systèmes de réfrigération centralisée ; la démonstration du fonctionnement d</w:t>
      </w:r>
      <w:r w:rsidRPr="008E7975">
        <w:rPr>
          <w:rFonts w:hint="eastAsia"/>
        </w:rPr>
        <w:t>’</w:t>
      </w:r>
      <w:r w:rsidRPr="008E7975">
        <w:t xml:space="preserve">un groupe frigorifique à base de HC équipé de commandes de haute technologie ; la démonstration de la technologie à faible </w:t>
      </w:r>
      <w:r w:rsidR="00DA69D5" w:rsidRPr="008E7975">
        <w:t>PRP</w:t>
      </w:r>
      <w:r w:rsidRPr="008E7975">
        <w:t xml:space="preserve"> dans les camions frigorifiques ; et le renforcement de la capacité d</w:t>
      </w:r>
      <w:r w:rsidRPr="008E7975">
        <w:rPr>
          <w:rFonts w:hint="eastAsia"/>
        </w:rPr>
        <w:t>’</w:t>
      </w:r>
      <w:r w:rsidRPr="008E7975">
        <w:t>utilisation de détendeurs électroniques (647 755 $ US) ; et</w:t>
      </w:r>
    </w:p>
    <w:p w14:paraId="6476257C" w14:textId="77777777" w:rsidR="00916E1A" w:rsidRPr="008E7975" w:rsidRDefault="00916E1A" w:rsidP="002555F0">
      <w:pPr>
        <w:pStyle w:val="Heading2"/>
        <w:keepNext/>
        <w:keepLines/>
        <w:numPr>
          <w:ilvl w:val="1"/>
          <w:numId w:val="1"/>
        </w:numPr>
      </w:pPr>
      <w:r w:rsidRPr="008E7975">
        <w:lastRenderedPageBreak/>
        <w:t>dans le secteur de l</w:t>
      </w:r>
      <w:r w:rsidRPr="008E7975">
        <w:rPr>
          <w:rFonts w:hint="eastAsia"/>
        </w:rPr>
        <w:t>’</w:t>
      </w:r>
      <w:r w:rsidRPr="008E7975">
        <w:t>entretien de l</w:t>
      </w:r>
      <w:r w:rsidRPr="008E7975">
        <w:rPr>
          <w:rFonts w:hint="eastAsia"/>
        </w:rPr>
        <w:t>’</w:t>
      </w:r>
      <w:r w:rsidRPr="008E7975">
        <w:t>équipement de réfrigération, l</w:t>
      </w:r>
      <w:r w:rsidRPr="008E7975">
        <w:rPr>
          <w:rFonts w:hint="eastAsia"/>
        </w:rPr>
        <w:t>’</w:t>
      </w:r>
      <w:r w:rsidRPr="008E7975">
        <w:t>établissement du programme de certification des techniciens ; la poursuite de la formation avec le TVTO ; l</w:t>
      </w:r>
      <w:r w:rsidRPr="008E7975">
        <w:rPr>
          <w:rFonts w:hint="eastAsia"/>
        </w:rPr>
        <w:t>’</w:t>
      </w:r>
      <w:r w:rsidRPr="008E7975">
        <w:t>achèvement d</w:t>
      </w:r>
      <w:r w:rsidRPr="008E7975">
        <w:rPr>
          <w:rFonts w:hint="eastAsia"/>
        </w:rPr>
        <w:t>’</w:t>
      </w:r>
      <w:r w:rsidRPr="008E7975">
        <w:t>une étude sur les obstacles à l</w:t>
      </w:r>
      <w:r w:rsidRPr="008E7975">
        <w:rPr>
          <w:rFonts w:hint="eastAsia"/>
        </w:rPr>
        <w:t>’</w:t>
      </w:r>
      <w:r w:rsidRPr="008E7975">
        <w:t>introduction des codes de construction pour le R-290 ; la mise à disposition du renforcement de la capacité et de bouteilles pour les détaillants et les distributeurs ; et la configuration finalisée du système de distribution de frigorigène (93 017 $ US).</w:t>
      </w:r>
    </w:p>
    <w:p w14:paraId="2389032E" w14:textId="77777777" w:rsidR="00916E1A" w:rsidRPr="008E7975" w:rsidRDefault="00916E1A" w:rsidP="00916E1A">
      <w:pPr>
        <w:spacing w:after="240"/>
        <w:rPr>
          <w:b/>
          <w:bCs/>
        </w:rPr>
      </w:pPr>
      <w:r w:rsidRPr="008E7975">
        <w:rPr>
          <w:b/>
        </w:rPr>
        <w:t>Observations du Secrétariat</w:t>
      </w:r>
    </w:p>
    <w:p w14:paraId="5A4BBC39" w14:textId="76416020" w:rsidR="00916E1A" w:rsidRPr="008E7975" w:rsidRDefault="00916E1A" w:rsidP="00916E1A">
      <w:pPr>
        <w:pStyle w:val="Heading1"/>
      </w:pPr>
      <w:r w:rsidRPr="008E7975">
        <w:t>Le Secrétariat a pris note du fait qu</w:t>
      </w:r>
      <w:r w:rsidRPr="008E7975">
        <w:rPr>
          <w:rFonts w:hint="eastAsia"/>
        </w:rPr>
        <w:t>’</w:t>
      </w:r>
      <w:r w:rsidRPr="008E7975">
        <w:t xml:space="preserve">un processus de consultation a eu lieu entre le </w:t>
      </w:r>
      <w:r w:rsidR="00DA69D5" w:rsidRPr="008E7975">
        <w:t>Gouvernement</w:t>
      </w:r>
      <w:r w:rsidRPr="008E7975">
        <w:t xml:space="preserve"> de la République islamique d</w:t>
      </w:r>
      <w:r w:rsidRPr="008E7975">
        <w:rPr>
          <w:rFonts w:hint="eastAsia"/>
        </w:rPr>
        <w:t>’</w:t>
      </w:r>
      <w:r w:rsidRPr="008E7975">
        <w:t xml:space="preserve">Iran, le </w:t>
      </w:r>
      <w:r w:rsidR="00DA69D5" w:rsidRPr="008E7975">
        <w:t>Gouvernement</w:t>
      </w:r>
      <w:r w:rsidRPr="008E7975">
        <w:t xml:space="preserve"> de l</w:t>
      </w:r>
      <w:r w:rsidRPr="008E7975">
        <w:rPr>
          <w:rFonts w:hint="eastAsia"/>
        </w:rPr>
        <w:t>’</w:t>
      </w:r>
      <w:r w:rsidRPr="008E7975">
        <w:t>Allemagne et le PNUD en ce qui concerne le transfert des activités en cours dans le cadre du PGEH. En tant qu</w:t>
      </w:r>
      <w:r w:rsidRPr="008E7975">
        <w:rPr>
          <w:rFonts w:hint="eastAsia"/>
        </w:rPr>
        <w:t>’</w:t>
      </w:r>
      <w:r w:rsidRPr="008E7975">
        <w:t>agence principale, le PNUD a confirmé qu</w:t>
      </w:r>
      <w:r w:rsidRPr="008E7975">
        <w:rPr>
          <w:rFonts w:hint="eastAsia"/>
        </w:rPr>
        <w:t>’</w:t>
      </w:r>
      <w:r w:rsidRPr="008E7975">
        <w:t>il serait capable d</w:t>
      </w:r>
      <w:r w:rsidRPr="008E7975">
        <w:rPr>
          <w:rFonts w:hint="eastAsia"/>
        </w:rPr>
        <w:t>’</w:t>
      </w:r>
      <w:r w:rsidRPr="008E7975">
        <w:t>intégrer efficacement les activités transférées à ses activités actuelles au titre du PGEH. Le PNUD s</w:t>
      </w:r>
      <w:r w:rsidRPr="008E7975">
        <w:rPr>
          <w:rFonts w:hint="eastAsia"/>
        </w:rPr>
        <w:t>’</w:t>
      </w:r>
      <w:r w:rsidRPr="008E7975">
        <w:t>est également engagé à assurer l</w:t>
      </w:r>
      <w:r w:rsidRPr="008E7975">
        <w:rPr>
          <w:rFonts w:hint="eastAsia"/>
        </w:rPr>
        <w:t>’</w:t>
      </w:r>
      <w:r w:rsidRPr="008E7975">
        <w:t>achèvement de toutes les activités au titre de la phase II d</w:t>
      </w:r>
      <w:r w:rsidRPr="008E7975">
        <w:rPr>
          <w:rFonts w:hint="eastAsia"/>
        </w:rPr>
        <w:t>’</w:t>
      </w:r>
      <w:r w:rsidRPr="008E7975">
        <w:t>ici la date établie de décembre 2025, et a confirmé que les détails de la mise en œuvre seraient discutés avec les autorités concernées. Le rapport périodique de l</w:t>
      </w:r>
      <w:r w:rsidRPr="008E7975">
        <w:rPr>
          <w:rFonts w:hint="eastAsia"/>
        </w:rPr>
        <w:t>’</w:t>
      </w:r>
      <w:r w:rsidRPr="008E7975">
        <w:t xml:space="preserve">état de ces activités sera intégré à la présentation de la demande de la cinquième tranche, prévue pour la </w:t>
      </w:r>
      <w:r w:rsidR="00690E84">
        <w:t>deuxième</w:t>
      </w:r>
      <w:r w:rsidRPr="008E7975">
        <w:t xml:space="preserve"> réunion de 2023.</w:t>
      </w:r>
    </w:p>
    <w:p w14:paraId="2680BF9C" w14:textId="1BDACF0D" w:rsidR="00916E1A" w:rsidRPr="008E7975" w:rsidRDefault="00916E1A" w:rsidP="00916E1A">
      <w:pPr>
        <w:pStyle w:val="Heading1"/>
      </w:pPr>
      <w:r w:rsidRPr="008E7975">
        <w:t>Le Secrétariat a mis à jour l</w:t>
      </w:r>
      <w:r w:rsidRPr="008E7975">
        <w:rPr>
          <w:rFonts w:hint="eastAsia"/>
        </w:rPr>
        <w:t>’</w:t>
      </w:r>
      <w:r w:rsidRPr="008E7975">
        <w:t xml:space="preserve">Accord entre le </w:t>
      </w:r>
      <w:r w:rsidR="00DA69D5" w:rsidRPr="008E7975">
        <w:t>Gouvernement</w:t>
      </w:r>
      <w:r w:rsidRPr="008E7975">
        <w:t xml:space="preserve"> de la République islamique d</w:t>
      </w:r>
      <w:r w:rsidRPr="008E7975">
        <w:rPr>
          <w:rFonts w:hint="eastAsia"/>
        </w:rPr>
        <w:t>’</w:t>
      </w:r>
      <w:r w:rsidRPr="008E7975">
        <w:t>Iran et le Comité exécutif, comme indiqué dans l</w:t>
      </w:r>
      <w:r w:rsidRPr="008E7975">
        <w:rPr>
          <w:rFonts w:hint="eastAsia"/>
        </w:rPr>
        <w:t>’</w:t>
      </w:r>
      <w:r w:rsidRPr="008E7975">
        <w:t>Annexe V au présent document, afin de refléter dans l</w:t>
      </w:r>
      <w:r w:rsidRPr="008E7975">
        <w:rPr>
          <w:rFonts w:hint="eastAsia"/>
        </w:rPr>
        <w:t>’</w:t>
      </w:r>
      <w:r w:rsidRPr="008E7975">
        <w:t>Appendice 2</w:t>
      </w:r>
      <w:r w:rsidRPr="008E7975">
        <w:noBreakHyphen/>
        <w:t xml:space="preserve">A le transfert des soldes inutilisés des deuxième, troisième et quatrième tranches du </w:t>
      </w:r>
      <w:r w:rsidR="00DA69D5" w:rsidRPr="008E7975">
        <w:t>Gouvernement</w:t>
      </w:r>
      <w:r w:rsidRPr="008E7975">
        <w:t xml:space="preserve"> de l</w:t>
      </w:r>
      <w:r w:rsidRPr="008E7975">
        <w:rPr>
          <w:rFonts w:hint="eastAsia"/>
        </w:rPr>
        <w:t>’</w:t>
      </w:r>
      <w:r w:rsidRPr="008E7975">
        <w:t xml:space="preserve">Allemagne à la composante de la quatrième tranche du PNUD, et le transfert de toute la cinquième tranche du </w:t>
      </w:r>
      <w:r w:rsidR="00DA69D5" w:rsidRPr="008E7975">
        <w:t>Gouvernement</w:t>
      </w:r>
      <w:r w:rsidRPr="008E7975">
        <w:t xml:space="preserve"> de l</w:t>
      </w:r>
      <w:r w:rsidRPr="008E7975">
        <w:rPr>
          <w:rFonts w:hint="eastAsia"/>
        </w:rPr>
        <w:t>’</w:t>
      </w:r>
      <w:r w:rsidRPr="008E7975">
        <w:t>Allemagne, approuvée en principe, à la composante de la cinquième tranche du PNUD. Le paragraphe 17 de l</w:t>
      </w:r>
      <w:r w:rsidRPr="008E7975">
        <w:rPr>
          <w:rFonts w:hint="eastAsia"/>
        </w:rPr>
        <w:t>’</w:t>
      </w:r>
      <w:r w:rsidRPr="008E7975">
        <w:t>Accord a été modifié pour indiquer que l</w:t>
      </w:r>
      <w:r w:rsidRPr="008E7975">
        <w:rPr>
          <w:rFonts w:hint="eastAsia"/>
        </w:rPr>
        <w:t>’</w:t>
      </w:r>
      <w:r w:rsidRPr="008E7975">
        <w:t>Accord actualisé révisé remplace l</w:t>
      </w:r>
      <w:r w:rsidRPr="008E7975">
        <w:rPr>
          <w:rFonts w:hint="eastAsia"/>
        </w:rPr>
        <w:t>’</w:t>
      </w:r>
      <w:r w:rsidRPr="008E7975">
        <w:t>Accord conclu à la 90</w:t>
      </w:r>
      <w:r w:rsidRPr="008E7975">
        <w:rPr>
          <w:vertAlign w:val="superscript"/>
        </w:rPr>
        <w:t>e</w:t>
      </w:r>
      <w:r w:rsidRPr="008E7975">
        <w:t> réunion.</w:t>
      </w:r>
    </w:p>
    <w:p w14:paraId="3443828A" w14:textId="79452D31" w:rsidR="00916E1A" w:rsidRPr="008E7975" w:rsidRDefault="00916E1A" w:rsidP="00916E1A">
      <w:pPr>
        <w:pStyle w:val="Heading1"/>
      </w:pPr>
      <w:bookmarkStart w:id="12" w:name="_Hlk134711749"/>
      <w:r w:rsidRPr="008E7975">
        <w:t xml:space="preserve">Le retour des soldes par le </w:t>
      </w:r>
      <w:r w:rsidR="00DA69D5" w:rsidRPr="008E7975">
        <w:t>Gouvernement</w:t>
      </w:r>
      <w:r w:rsidRPr="008E7975">
        <w:t xml:space="preserve"> de l</w:t>
      </w:r>
      <w:r w:rsidRPr="008E7975">
        <w:rPr>
          <w:rFonts w:hint="eastAsia"/>
        </w:rPr>
        <w:t>’</w:t>
      </w:r>
      <w:r w:rsidRPr="008E7975">
        <w:t xml:space="preserve">Allemagne et le transfert des fonds au PNUD pour les deuxième, </w:t>
      </w:r>
      <w:proofErr w:type="gramStart"/>
      <w:r w:rsidRPr="008E7975">
        <w:t>troisième et quatrième tranches</w:t>
      </w:r>
      <w:bookmarkEnd w:id="12"/>
      <w:proofErr w:type="gramEnd"/>
      <w:r w:rsidRPr="008E7975">
        <w:t xml:space="preserve"> de la phase II et pour la préparation de la phase III du PGEH sont traités dans le Rapport sur les soldes et la disponibilité des ressources.</w:t>
      </w:r>
      <w:r w:rsidRPr="008E7975">
        <w:rPr>
          <w:rStyle w:val="FootnoteReference"/>
        </w:rPr>
        <w:footnoteReference w:id="6"/>
      </w:r>
    </w:p>
    <w:p w14:paraId="1CF3AAD2" w14:textId="77777777" w:rsidR="00916E1A" w:rsidRPr="008E7975" w:rsidRDefault="00916E1A" w:rsidP="00916E1A">
      <w:pPr>
        <w:pStyle w:val="Heading1"/>
        <w:widowControl w:val="0"/>
        <w:numPr>
          <w:ilvl w:val="0"/>
          <w:numId w:val="0"/>
        </w:numPr>
        <w:rPr>
          <w:b/>
          <w:bCs/>
        </w:rPr>
      </w:pPr>
      <w:r w:rsidRPr="008E7975">
        <w:rPr>
          <w:b/>
        </w:rPr>
        <w:t>Recommandation</w:t>
      </w:r>
    </w:p>
    <w:p w14:paraId="4AED0717" w14:textId="77777777" w:rsidR="00916E1A" w:rsidRPr="008E7975" w:rsidRDefault="00916E1A" w:rsidP="00916E1A">
      <w:pPr>
        <w:pStyle w:val="Heading1"/>
      </w:pPr>
      <w:r w:rsidRPr="008E7975">
        <w:t>Le Comité exécutif pourrait envisager :</w:t>
      </w:r>
    </w:p>
    <w:p w14:paraId="0235DE2B" w14:textId="2C276947" w:rsidR="00916E1A" w:rsidRPr="008E7975" w:rsidRDefault="00916E1A" w:rsidP="00916E1A">
      <w:pPr>
        <w:pStyle w:val="Heading2"/>
        <w:numPr>
          <w:ilvl w:val="1"/>
          <w:numId w:val="1"/>
        </w:numPr>
      </w:pPr>
      <w:r w:rsidRPr="008E7975">
        <w:t xml:space="preserve">de noter la demande du </w:t>
      </w:r>
      <w:r w:rsidR="00DA69D5" w:rsidRPr="008E7975">
        <w:t>Gouvernement</w:t>
      </w:r>
      <w:r w:rsidRPr="008E7975">
        <w:t xml:space="preserve"> de la République islamique d</w:t>
      </w:r>
      <w:r w:rsidRPr="008E7975">
        <w:rPr>
          <w:rFonts w:hint="eastAsia"/>
        </w:rPr>
        <w:t>’</w:t>
      </w:r>
      <w:r w:rsidRPr="008E7975">
        <w:t>Iran de transférer au PNUD toutes les activités restantes incluses à la phase II du plan de gestion de l</w:t>
      </w:r>
      <w:r w:rsidRPr="008E7975">
        <w:rPr>
          <w:rFonts w:hint="eastAsia"/>
        </w:rPr>
        <w:t>’</w:t>
      </w:r>
      <w:r w:rsidRPr="008E7975">
        <w:t xml:space="preserve">élimination des HCFC (PGEH) et la préparation de la phase III du PGEH qui ont été approuvées pour le </w:t>
      </w:r>
      <w:r w:rsidR="00DA69D5" w:rsidRPr="008E7975">
        <w:t>Gouvernement</w:t>
      </w:r>
      <w:r w:rsidRPr="008E7975">
        <w:t xml:space="preserve"> de l</w:t>
      </w:r>
      <w:r w:rsidRPr="008E7975">
        <w:rPr>
          <w:rFonts w:hint="eastAsia"/>
        </w:rPr>
        <w:t>’</w:t>
      </w:r>
      <w:r w:rsidRPr="008E7975">
        <w:t>Allemagne ;</w:t>
      </w:r>
    </w:p>
    <w:p w14:paraId="6798BECE" w14:textId="77777777" w:rsidR="00916E1A" w:rsidRPr="008E7975" w:rsidRDefault="00916E1A" w:rsidP="001B55EF">
      <w:pPr>
        <w:pStyle w:val="Heading2"/>
        <w:widowControl/>
        <w:numPr>
          <w:ilvl w:val="1"/>
          <w:numId w:val="1"/>
        </w:numPr>
      </w:pPr>
      <w:r w:rsidRPr="008E7975">
        <w:t>concernant la phase II du PGEH :</w:t>
      </w:r>
    </w:p>
    <w:p w14:paraId="69DCE4F7" w14:textId="06539953" w:rsidR="00916E1A" w:rsidRPr="008E7975" w:rsidRDefault="00916E1A" w:rsidP="0095492E">
      <w:pPr>
        <w:pStyle w:val="Heading3"/>
        <w:widowControl/>
        <w:numPr>
          <w:ilvl w:val="2"/>
          <w:numId w:val="1"/>
        </w:numPr>
        <w:spacing w:after="120"/>
      </w:pPr>
      <w:proofErr w:type="gramStart"/>
      <w:r w:rsidRPr="008E7975">
        <w:t>de</w:t>
      </w:r>
      <w:proofErr w:type="gramEnd"/>
      <w:r w:rsidRPr="008E7975">
        <w:t xml:space="preserve"> noter la décision 92/XX sur le retour des soldes par le </w:t>
      </w:r>
      <w:r w:rsidR="00DA69D5" w:rsidRPr="008E7975">
        <w:t>Gouvernement</w:t>
      </w:r>
      <w:r w:rsidRPr="008E7975">
        <w:t xml:space="preserve"> de l</w:t>
      </w:r>
      <w:r w:rsidRPr="008E7975">
        <w:rPr>
          <w:rFonts w:hint="eastAsia"/>
        </w:rPr>
        <w:t>’</w:t>
      </w:r>
      <w:r w:rsidRPr="008E7975">
        <w:t>Allemagne pour les deuxième, troisième et quatrième tranches, et le transfert du total des fonds correspondants au PNUD pour la mise en œuvre de sa quatrième tranche ;</w:t>
      </w:r>
    </w:p>
    <w:p w14:paraId="5A48B970" w14:textId="77777777" w:rsidR="00916E1A" w:rsidRPr="008E7975" w:rsidRDefault="00916E1A" w:rsidP="001B55EF">
      <w:pPr>
        <w:pStyle w:val="Heading3"/>
        <w:widowControl/>
        <w:numPr>
          <w:ilvl w:val="2"/>
          <w:numId w:val="1"/>
        </w:numPr>
      </w:pPr>
      <w:r w:rsidRPr="008E7975">
        <w:t>d</w:t>
      </w:r>
      <w:r w:rsidRPr="008E7975">
        <w:rPr>
          <w:rFonts w:hint="eastAsia"/>
        </w:rPr>
        <w:t>’</w:t>
      </w:r>
      <w:r w:rsidRPr="008E7975">
        <w:t>approuver :</w:t>
      </w:r>
    </w:p>
    <w:p w14:paraId="32FED222" w14:textId="77777777" w:rsidR="00916E1A" w:rsidRPr="008E7975" w:rsidRDefault="00916E1A" w:rsidP="0095492E">
      <w:pPr>
        <w:pStyle w:val="Header4"/>
        <w:widowControl/>
        <w:spacing w:after="120"/>
      </w:pPr>
      <w:r w:rsidRPr="008E7975">
        <w:t>le transfert de fonds au PNUD d</w:t>
      </w:r>
      <w:r w:rsidRPr="008E7975">
        <w:rPr>
          <w:rFonts w:hint="eastAsia"/>
        </w:rPr>
        <w:t>’</w:t>
      </w:r>
      <w:r w:rsidRPr="008E7975">
        <w:t>un montant de 836 272 $ US, plus des coûts d</w:t>
      </w:r>
      <w:r w:rsidRPr="008E7975">
        <w:rPr>
          <w:rFonts w:hint="eastAsia"/>
        </w:rPr>
        <w:t>’</w:t>
      </w:r>
      <w:r w:rsidRPr="008E7975">
        <w:t>appui à l</w:t>
      </w:r>
      <w:r w:rsidRPr="008E7975">
        <w:rPr>
          <w:rFonts w:hint="eastAsia"/>
        </w:rPr>
        <w:t>’</w:t>
      </w:r>
      <w:r w:rsidRPr="008E7975">
        <w:t>agence de 58 539 $ US, à inclure dans la quatrième tranche en cours de la phase II du PGEH ;</w:t>
      </w:r>
    </w:p>
    <w:p w14:paraId="74D03106" w14:textId="0652BBAE" w:rsidR="00916E1A" w:rsidRPr="008E7975" w:rsidRDefault="00916E1A" w:rsidP="00916E1A">
      <w:pPr>
        <w:pStyle w:val="Header4"/>
      </w:pPr>
      <w:r w:rsidRPr="008E7975">
        <w:lastRenderedPageBreak/>
        <w:t xml:space="preserve">le transfert du </w:t>
      </w:r>
      <w:r w:rsidR="00DA69D5" w:rsidRPr="008E7975">
        <w:t>Gouvernement</w:t>
      </w:r>
      <w:r w:rsidRPr="008E7975">
        <w:t xml:space="preserve"> de l</w:t>
      </w:r>
      <w:r w:rsidRPr="008E7975">
        <w:rPr>
          <w:rFonts w:hint="eastAsia"/>
        </w:rPr>
        <w:t>’</w:t>
      </w:r>
      <w:r w:rsidRPr="008E7975">
        <w:t>Allemagne au PNUD de la somme de 96 860 $ US plus les coûts d</w:t>
      </w:r>
      <w:r w:rsidRPr="008E7975">
        <w:rPr>
          <w:rFonts w:hint="eastAsia"/>
        </w:rPr>
        <w:t>’</w:t>
      </w:r>
      <w:r w:rsidRPr="008E7975">
        <w:t>appui à l</w:t>
      </w:r>
      <w:r w:rsidRPr="008E7975">
        <w:rPr>
          <w:rFonts w:hint="eastAsia"/>
        </w:rPr>
        <w:t>’</w:t>
      </w:r>
      <w:r w:rsidRPr="008E7975">
        <w:t>agence de 6 780 $ US, approuvés en principe, associés à la cinquième tranche de la phase II du PGEH ;</w:t>
      </w:r>
    </w:p>
    <w:p w14:paraId="71F5A8BD" w14:textId="36716394" w:rsidR="00916E1A" w:rsidRPr="008E7975" w:rsidRDefault="00916E1A" w:rsidP="00916E1A">
      <w:pPr>
        <w:pStyle w:val="Heading3"/>
        <w:numPr>
          <w:ilvl w:val="2"/>
          <w:numId w:val="1"/>
        </w:numPr>
      </w:pPr>
      <w:r w:rsidRPr="008E7975">
        <w:t>de noter également que le Secrétariat du Fonds a actualisé l</w:t>
      </w:r>
      <w:r w:rsidRPr="008E7975">
        <w:rPr>
          <w:rFonts w:hint="eastAsia"/>
        </w:rPr>
        <w:t>’</w:t>
      </w:r>
      <w:r w:rsidRPr="008E7975">
        <w:t xml:space="preserve">Accord entre le </w:t>
      </w:r>
      <w:r w:rsidR="00DA69D5" w:rsidRPr="008E7975">
        <w:t>Gouvernement</w:t>
      </w:r>
      <w:r w:rsidRPr="008E7975">
        <w:t xml:space="preserve"> de la République islamique d</w:t>
      </w:r>
      <w:r w:rsidRPr="008E7975">
        <w:rPr>
          <w:rFonts w:hint="eastAsia"/>
        </w:rPr>
        <w:t>’</w:t>
      </w:r>
      <w:r w:rsidRPr="008E7975">
        <w:t>Iran et le Comité exécutif pour la phase II du PGEH, tel que présenté à l</w:t>
      </w:r>
      <w:r w:rsidRPr="008E7975">
        <w:rPr>
          <w:rFonts w:hint="eastAsia"/>
        </w:rPr>
        <w:t>’</w:t>
      </w:r>
      <w:r w:rsidRPr="008E7975">
        <w:t>Annexe V au présent document, notamment l</w:t>
      </w:r>
      <w:r w:rsidRPr="008E7975">
        <w:rPr>
          <w:rFonts w:hint="eastAsia"/>
        </w:rPr>
        <w:t>’</w:t>
      </w:r>
      <w:r w:rsidRPr="008E7975">
        <w:t xml:space="preserve">Appendice 2-A sur la base du transfert des composantes du </w:t>
      </w:r>
      <w:r w:rsidR="00DA69D5" w:rsidRPr="008E7975">
        <w:t>Gouvernement</w:t>
      </w:r>
      <w:r w:rsidRPr="008E7975">
        <w:t xml:space="preserve"> de l</w:t>
      </w:r>
      <w:r w:rsidRPr="008E7975">
        <w:rPr>
          <w:rFonts w:hint="eastAsia"/>
        </w:rPr>
        <w:t>’</w:t>
      </w:r>
      <w:r w:rsidRPr="008E7975">
        <w:t>Allemagne au PNUD, et le paragraphe 17, qui a été modifié pour indiquer que l</w:t>
      </w:r>
      <w:r w:rsidRPr="008E7975">
        <w:rPr>
          <w:rFonts w:hint="eastAsia"/>
        </w:rPr>
        <w:t>’</w:t>
      </w:r>
      <w:r w:rsidRPr="008E7975">
        <w:t>Accord actualisé révisé remplace celui conclu à la 90</w:t>
      </w:r>
      <w:r w:rsidRPr="008E7975">
        <w:rPr>
          <w:vertAlign w:val="superscript"/>
        </w:rPr>
        <w:t>e</w:t>
      </w:r>
      <w:r w:rsidRPr="008E7975">
        <w:t> réunion ; et</w:t>
      </w:r>
    </w:p>
    <w:p w14:paraId="78575AB6" w14:textId="7A05A8FF" w:rsidR="00916E1A" w:rsidRPr="008E7975" w:rsidRDefault="00916E1A" w:rsidP="00916E1A">
      <w:pPr>
        <w:pStyle w:val="Heading2"/>
        <w:numPr>
          <w:ilvl w:val="1"/>
          <w:numId w:val="1"/>
        </w:numPr>
      </w:pPr>
      <w:r w:rsidRPr="008E7975">
        <w:t xml:space="preserve">en ce qui concerne la préparation de la phase III du PGEH, de noter la décision 92/XX sur le retour des soldes par le </w:t>
      </w:r>
      <w:r w:rsidR="00DA69D5" w:rsidRPr="008E7975">
        <w:t>Gouvernement</w:t>
      </w:r>
      <w:r w:rsidRPr="008E7975">
        <w:t xml:space="preserve"> de l</w:t>
      </w:r>
      <w:r w:rsidRPr="008E7975">
        <w:rPr>
          <w:rFonts w:hint="eastAsia"/>
        </w:rPr>
        <w:t>’</w:t>
      </w:r>
      <w:r w:rsidRPr="008E7975">
        <w:t>Allemagne et le transfert des fonds au PNUD pour la préparation de la stratégie générale et la préparation des activités d</w:t>
      </w:r>
      <w:r w:rsidRPr="008E7975">
        <w:rPr>
          <w:rFonts w:hint="eastAsia"/>
        </w:rPr>
        <w:t>’</w:t>
      </w:r>
      <w:r w:rsidRPr="008E7975">
        <w:t>investissement dans le secteur de la réfrigération industrielle et de la climatisation.</w:t>
      </w:r>
    </w:p>
    <w:p w14:paraId="4A3FE24A" w14:textId="77777777" w:rsidR="00916E1A" w:rsidRPr="008E7975" w:rsidRDefault="00916E1A" w:rsidP="00916E1A">
      <w:pPr>
        <w:keepNext/>
        <w:ind w:left="720"/>
        <w:rPr>
          <w:b/>
          <w:bCs/>
        </w:rPr>
      </w:pPr>
      <w:r w:rsidRPr="008E7975">
        <w:rPr>
          <w:b/>
          <w:u w:val="single"/>
        </w:rPr>
        <w:t>Mauritanie : Plan de gestion de l</w:t>
      </w:r>
      <w:r w:rsidRPr="008E7975">
        <w:rPr>
          <w:rFonts w:hint="eastAsia"/>
          <w:b/>
          <w:u w:val="single"/>
        </w:rPr>
        <w:t>’</w:t>
      </w:r>
      <w:r w:rsidRPr="008E7975">
        <w:rPr>
          <w:b/>
          <w:u w:val="single"/>
        </w:rPr>
        <w:t>élimination des HCFC (phase I – état de l</w:t>
      </w:r>
      <w:r w:rsidRPr="008E7975">
        <w:rPr>
          <w:rFonts w:hint="eastAsia"/>
          <w:b/>
          <w:u w:val="single"/>
        </w:rPr>
        <w:t>’</w:t>
      </w:r>
      <w:r w:rsidRPr="008E7975">
        <w:rPr>
          <w:b/>
          <w:u w:val="single"/>
        </w:rPr>
        <w:t>examen du rapport de l</w:t>
      </w:r>
      <w:r w:rsidRPr="008E7975">
        <w:rPr>
          <w:rFonts w:hint="eastAsia"/>
          <w:b/>
          <w:u w:val="single"/>
        </w:rPr>
        <w:t>’</w:t>
      </w:r>
      <w:r w:rsidRPr="008E7975">
        <w:rPr>
          <w:b/>
          <w:u w:val="single"/>
        </w:rPr>
        <w:t>étude des HCFC et recommandations pour le point de départ révisé et l</w:t>
      </w:r>
      <w:r w:rsidRPr="008E7975">
        <w:rPr>
          <w:rFonts w:hint="eastAsia"/>
          <w:b/>
          <w:u w:val="single"/>
        </w:rPr>
        <w:t>’</w:t>
      </w:r>
      <w:r w:rsidRPr="008E7975">
        <w:rPr>
          <w:b/>
          <w:u w:val="single"/>
        </w:rPr>
        <w:t>Accord révisé)</w:t>
      </w:r>
      <w:r w:rsidRPr="008E7975">
        <w:rPr>
          <w:b/>
        </w:rPr>
        <w:t xml:space="preserve"> (PNUE)</w:t>
      </w:r>
    </w:p>
    <w:p w14:paraId="0FD91990" w14:textId="77777777" w:rsidR="00916E1A" w:rsidRPr="008E7975" w:rsidRDefault="00916E1A" w:rsidP="00916E1A"/>
    <w:p w14:paraId="16B65346" w14:textId="77777777" w:rsidR="00916E1A" w:rsidRPr="008E7975" w:rsidRDefault="00916E1A" w:rsidP="00916E1A">
      <w:pPr>
        <w:keepNext/>
        <w:spacing w:after="240"/>
        <w:rPr>
          <w:b/>
          <w:bCs/>
        </w:rPr>
      </w:pPr>
      <w:r w:rsidRPr="008E7975">
        <w:rPr>
          <w:b/>
        </w:rPr>
        <w:t>Contexte</w:t>
      </w:r>
    </w:p>
    <w:p w14:paraId="6BA5737A" w14:textId="77777777" w:rsidR="00916E1A" w:rsidRPr="008E7975" w:rsidRDefault="00916E1A" w:rsidP="00916E1A">
      <w:pPr>
        <w:pStyle w:val="Heading1"/>
      </w:pPr>
      <w:r w:rsidRPr="008E7975">
        <w:t>La phase I du PGEH pour la Mauritanie a été approuvée à la 80</w:t>
      </w:r>
      <w:r w:rsidRPr="008E7975">
        <w:rPr>
          <w:vertAlign w:val="superscript"/>
        </w:rPr>
        <w:t>e</w:t>
      </w:r>
      <w:r w:rsidRPr="008E7975">
        <w:t> réunion, sur la base d</w:t>
      </w:r>
      <w:r w:rsidRPr="008E7975">
        <w:rPr>
          <w:rFonts w:hint="eastAsia"/>
        </w:rPr>
        <w:t>’</w:t>
      </w:r>
      <w:r w:rsidRPr="008E7975">
        <w:t>un point de départ pour des réductions cumulées de consommation de HCFC estimé à 6,60 tonnes PAO (120,00 tm), et étant entendu, entre autres, qu</w:t>
      </w:r>
      <w:r w:rsidRPr="008E7975">
        <w:rPr>
          <w:rFonts w:hint="eastAsia"/>
        </w:rPr>
        <w:t>’</w:t>
      </w:r>
      <w:r w:rsidRPr="008E7975">
        <w:t>une étude complète pour déterminer le niveau réel de consommation dans le pays serait entreprise et vérifiée de manière indépendante avant la présentation et l</w:t>
      </w:r>
      <w:r w:rsidRPr="008E7975">
        <w:rPr>
          <w:rFonts w:hint="eastAsia"/>
        </w:rPr>
        <w:t>’</w:t>
      </w:r>
      <w:r w:rsidRPr="008E7975">
        <w:t>approbation de la deuxième tranche de financement ; et que le point de départ pourrait être révisé en fonction des résultats de l</w:t>
      </w:r>
      <w:r w:rsidRPr="008E7975">
        <w:rPr>
          <w:rFonts w:hint="eastAsia"/>
        </w:rPr>
        <w:t>’</w:t>
      </w:r>
      <w:r w:rsidRPr="008E7975">
        <w:t>étude (décision 80/57).</w:t>
      </w:r>
    </w:p>
    <w:p w14:paraId="454C015C" w14:textId="77777777" w:rsidR="00916E1A" w:rsidRPr="008E7975" w:rsidRDefault="00916E1A" w:rsidP="00916E1A">
      <w:pPr>
        <w:pStyle w:val="Heading1"/>
      </w:pPr>
      <w:r w:rsidRPr="008E7975">
        <w:t>À la 91</w:t>
      </w:r>
      <w:r w:rsidRPr="008E7975">
        <w:rPr>
          <w:vertAlign w:val="superscript"/>
        </w:rPr>
        <w:t>e</w:t>
      </w:r>
      <w:r w:rsidRPr="008E7975">
        <w:t> réunion, le PNUE a demandé un financement pour la deuxième tranche, qui comprenait l</w:t>
      </w:r>
      <w:r w:rsidRPr="008E7975">
        <w:rPr>
          <w:rFonts w:hint="eastAsia"/>
        </w:rPr>
        <w:t>’</w:t>
      </w:r>
      <w:r w:rsidRPr="008E7975">
        <w:t>étude des HCFC</w:t>
      </w:r>
      <w:r w:rsidRPr="008E7975">
        <w:rPr>
          <w:rStyle w:val="FootnoteReference"/>
        </w:rPr>
        <w:footnoteReference w:id="7"/>
      </w:r>
      <w:r w:rsidRPr="008E7975">
        <w:t xml:space="preserve"> et un rapport de vérification indépendant</w:t>
      </w:r>
      <w:r w:rsidRPr="008E7975">
        <w:rPr>
          <w:rStyle w:val="FootnoteReference"/>
        </w:rPr>
        <w:footnoteReference w:id="8"/>
      </w:r>
      <w:r w:rsidRPr="008E7975">
        <w:t xml:space="preserve"> pour soutenir la demande de révision du point de départ à 20,50 tonnes PAO (372 tm). Le Secrétariat et le PNUE ont discuté de plusieurs questions relatives aux résultats de l</w:t>
      </w:r>
      <w:r w:rsidRPr="008E7975">
        <w:rPr>
          <w:rFonts w:hint="eastAsia"/>
        </w:rPr>
        <w:t>’</w:t>
      </w:r>
      <w:r w:rsidRPr="008E7975">
        <w:t>étude, dont la consommation per capita relativement élevée de HCFC en Mauritanie par rapport aux pays voisins, la méthodologie utilisée pour déterminer le niveau cumulé de consommation dans les différents sous-secteurs, les taux de fuite anormalement élevés, et des détails supplémentaires sur la consommation dans le secteur de la pêche. Prenant note du fait que le PNUE a demandé plus de temps pour fournir toutes les informations, le Secrétariat a convenu avec le PNUE de finaliser la discussion sur la révision du point de départ sur la base des résultats de l</w:t>
      </w:r>
      <w:r w:rsidRPr="008E7975">
        <w:rPr>
          <w:rFonts w:hint="eastAsia"/>
        </w:rPr>
        <w:t>’</w:t>
      </w:r>
      <w:r w:rsidRPr="008E7975">
        <w:t>étude menée et de présenter une analyse à la 92</w:t>
      </w:r>
      <w:r w:rsidRPr="008E7975">
        <w:rPr>
          <w:vertAlign w:val="superscript"/>
        </w:rPr>
        <w:t>e</w:t>
      </w:r>
      <w:r w:rsidRPr="008E7975">
        <w:t> réunion.</w:t>
      </w:r>
    </w:p>
    <w:p w14:paraId="0FDD11F2" w14:textId="6AE5889C" w:rsidR="00916E1A" w:rsidRPr="008E7975" w:rsidRDefault="00916E1A" w:rsidP="00916E1A">
      <w:pPr>
        <w:pStyle w:val="Heading1"/>
      </w:pPr>
      <w:r w:rsidRPr="008E7975">
        <w:t>Conformément, le Comité exécutif a pris note</w:t>
      </w:r>
      <w:r w:rsidRPr="008E7975">
        <w:rPr>
          <w:rStyle w:val="FootnoteReference"/>
        </w:rPr>
        <w:footnoteReference w:id="9"/>
      </w:r>
      <w:r w:rsidRPr="008E7975">
        <w:t xml:space="preserve"> que le Secrétariat présenterait à la 92</w:t>
      </w:r>
      <w:r w:rsidRPr="008E7975">
        <w:rPr>
          <w:vertAlign w:val="superscript"/>
        </w:rPr>
        <w:t>e</w:t>
      </w:r>
      <w:r w:rsidRPr="008E7975">
        <w:t> réunion l</w:t>
      </w:r>
      <w:r w:rsidRPr="008E7975">
        <w:rPr>
          <w:rFonts w:hint="eastAsia"/>
        </w:rPr>
        <w:t>’</w:t>
      </w:r>
      <w:r w:rsidRPr="008E7975">
        <w:t>examen du rapport sur l</w:t>
      </w:r>
      <w:r w:rsidRPr="008E7975">
        <w:rPr>
          <w:rFonts w:hint="eastAsia"/>
        </w:rPr>
        <w:t>’</w:t>
      </w:r>
      <w:r w:rsidRPr="008E7975">
        <w:t>étude des HCFC pour la Mauritanie, des recommandations sur le point de départ révisé pour les réductions cumulées de la consommation de HCFC, et l</w:t>
      </w:r>
      <w:r w:rsidRPr="008E7975">
        <w:rPr>
          <w:rFonts w:hint="eastAsia"/>
        </w:rPr>
        <w:t>’</w:t>
      </w:r>
      <w:r w:rsidRPr="008E7975">
        <w:t xml:space="preserve">Accord révisé entre le </w:t>
      </w:r>
      <w:r w:rsidR="00DA69D5" w:rsidRPr="008E7975">
        <w:t>Gouvernement</w:t>
      </w:r>
      <w:r w:rsidRPr="008E7975">
        <w:t xml:space="preserve"> et le Comité exécutif sur la base de consultations supplémentaires avec le PNUE au sujet de l</w:t>
      </w:r>
      <w:r w:rsidRPr="008E7975">
        <w:rPr>
          <w:rFonts w:hint="eastAsia"/>
        </w:rPr>
        <w:t>’</w:t>
      </w:r>
      <w:r w:rsidRPr="008E7975">
        <w:t>étude des HCFC présentée à la 91</w:t>
      </w:r>
      <w:r w:rsidRPr="008E7975">
        <w:rPr>
          <w:vertAlign w:val="superscript"/>
        </w:rPr>
        <w:t>e</w:t>
      </w:r>
      <w:r w:rsidRPr="008E7975">
        <w:t> réunion.</w:t>
      </w:r>
    </w:p>
    <w:p w14:paraId="2F063D7E" w14:textId="77777777" w:rsidR="00916E1A" w:rsidRPr="008E7975" w:rsidRDefault="00916E1A" w:rsidP="00916E1A">
      <w:pPr>
        <w:keepNext/>
        <w:spacing w:before="240" w:after="240"/>
        <w:rPr>
          <w:b/>
          <w:bCs/>
        </w:rPr>
      </w:pPr>
      <w:r w:rsidRPr="008E7975">
        <w:rPr>
          <w:b/>
        </w:rPr>
        <w:lastRenderedPageBreak/>
        <w:t>Rapport de situation</w:t>
      </w:r>
    </w:p>
    <w:p w14:paraId="1D71D6AE" w14:textId="77777777" w:rsidR="00916E1A" w:rsidRPr="008E7975" w:rsidRDefault="00916E1A" w:rsidP="00916E1A">
      <w:pPr>
        <w:pStyle w:val="Heading1"/>
        <w:keepNext/>
      </w:pPr>
      <w:r w:rsidRPr="008E7975">
        <w:t>En préparation à la 92</w:t>
      </w:r>
      <w:r w:rsidRPr="008E7975">
        <w:rPr>
          <w:vertAlign w:val="superscript"/>
        </w:rPr>
        <w:t>e</w:t>
      </w:r>
      <w:r w:rsidRPr="008E7975">
        <w:t> réunion, le Secrétariat a tenu des consultations supplémentaires avec le PNUE sur les détails du rapport de l</w:t>
      </w:r>
      <w:r w:rsidRPr="008E7975">
        <w:rPr>
          <w:rFonts w:hint="eastAsia"/>
        </w:rPr>
        <w:t>’</w:t>
      </w:r>
      <w:r w:rsidRPr="008E7975">
        <w:t>étude des HCFC présenté à la 91</w:t>
      </w:r>
      <w:r w:rsidRPr="008E7975">
        <w:rPr>
          <w:vertAlign w:val="superscript"/>
        </w:rPr>
        <w:t>e</w:t>
      </w:r>
      <w:r w:rsidRPr="008E7975">
        <w:t> réunion.</w:t>
      </w:r>
    </w:p>
    <w:p w14:paraId="334584C3" w14:textId="5324A850" w:rsidR="00916E1A" w:rsidRPr="008E7975" w:rsidRDefault="00916E1A" w:rsidP="00916E1A">
      <w:pPr>
        <w:pStyle w:val="Heading1"/>
      </w:pPr>
      <w:r w:rsidRPr="008E7975">
        <w:t>Le PNUE a fourni une justification supplémentaire à la consommation dans le sous-secteur de la réfrigération et de la climatisation, expliquée par le développement industriel s</w:t>
      </w:r>
      <w:r w:rsidRPr="008E7975">
        <w:rPr>
          <w:rFonts w:hint="eastAsia"/>
        </w:rPr>
        <w:t>’</w:t>
      </w:r>
      <w:r w:rsidRPr="008E7975">
        <w:t>appuyant sur l</w:t>
      </w:r>
      <w:r w:rsidRPr="008E7975">
        <w:rPr>
          <w:rFonts w:hint="eastAsia"/>
        </w:rPr>
        <w:t>’</w:t>
      </w:r>
      <w:r w:rsidRPr="008E7975">
        <w:t xml:space="preserve">exploitation minière (or et fer) et la pêche. Le PNUE a ajouté que plus de la moitié des </w:t>
      </w:r>
      <w:r w:rsidR="00690E84" w:rsidRPr="008E7975">
        <w:t>Mauritaniens</w:t>
      </w:r>
      <w:r w:rsidRPr="008E7975">
        <w:t xml:space="preserve"> vivaient dans des zones urbaines, et que la température ambiante élevée dans le pays contribuait au nombre élevé de climatiseurs par foyer en comparaison aux autres pays africains. En outre, le PNUE a expliqué que les taux de fuite de HCFC avoisinaient les 40 pour cent dans les chambres froides, les climatisations centralisées et les applications industrielles en raison de l</w:t>
      </w:r>
      <w:r w:rsidRPr="008E7975">
        <w:rPr>
          <w:rFonts w:hint="eastAsia"/>
        </w:rPr>
        <w:t>’</w:t>
      </w:r>
      <w:r w:rsidRPr="008E7975">
        <w:t>instabilité de l</w:t>
      </w:r>
      <w:r w:rsidRPr="008E7975">
        <w:rPr>
          <w:rFonts w:hint="eastAsia"/>
        </w:rPr>
        <w:t>’</w:t>
      </w:r>
      <w:r w:rsidRPr="008E7975">
        <w:t>alimentation électrique, de l</w:t>
      </w:r>
      <w:r w:rsidRPr="008E7975">
        <w:rPr>
          <w:rFonts w:hint="eastAsia"/>
        </w:rPr>
        <w:t>’</w:t>
      </w:r>
      <w:r w:rsidRPr="008E7975">
        <w:t>âge et de l</w:t>
      </w:r>
      <w:r w:rsidRPr="008E7975">
        <w:rPr>
          <w:rFonts w:hint="eastAsia"/>
        </w:rPr>
        <w:t>’</w:t>
      </w:r>
      <w:r w:rsidRPr="008E7975">
        <w:t>entretien inapproprié des équipements, et du fait que bon nombre des équipements en fonctionnement étaient d</w:t>
      </w:r>
      <w:r w:rsidRPr="008E7975">
        <w:rPr>
          <w:rFonts w:hint="eastAsia"/>
        </w:rPr>
        <w:t>’</w:t>
      </w:r>
      <w:r w:rsidRPr="008E7975">
        <w:t>occasion. Le PNUE a confirmé que l</w:t>
      </w:r>
      <w:r w:rsidRPr="008E7975">
        <w:rPr>
          <w:rFonts w:hint="eastAsia"/>
        </w:rPr>
        <w:t>’</w:t>
      </w:r>
      <w:r w:rsidRPr="008E7975">
        <w:t>entretien de la réfrigération sur les navires de pêche internationaux était inclus dans l</w:t>
      </w:r>
      <w:r w:rsidRPr="008E7975">
        <w:rPr>
          <w:rFonts w:hint="eastAsia"/>
        </w:rPr>
        <w:t>’</w:t>
      </w:r>
      <w:r w:rsidRPr="008E7975">
        <w:t>étude.</w:t>
      </w:r>
    </w:p>
    <w:p w14:paraId="0D03057C" w14:textId="77777777" w:rsidR="00916E1A" w:rsidRPr="008E7975" w:rsidRDefault="00916E1A" w:rsidP="00916E1A">
      <w:pPr>
        <w:pStyle w:val="Heading1"/>
        <w:spacing w:after="0"/>
      </w:pPr>
      <w:r w:rsidRPr="008E7975">
        <w:t>Au moment de la publication du présent document, le Secrétariat et le PNUE discutaient encore de la population d</w:t>
      </w:r>
      <w:r w:rsidRPr="008E7975">
        <w:rPr>
          <w:rFonts w:hint="eastAsia"/>
        </w:rPr>
        <w:t>’</w:t>
      </w:r>
      <w:r w:rsidRPr="008E7975">
        <w:t>équipements par sous-secteur et de sa corrélation avec la structure économique du pays pour le suivi des importations de HCFC et les exigences d</w:t>
      </w:r>
      <w:r w:rsidRPr="008E7975">
        <w:rPr>
          <w:rFonts w:hint="eastAsia"/>
        </w:rPr>
        <w:t>’</w:t>
      </w:r>
      <w:r w:rsidRPr="008E7975">
        <w:t>entretien. Sur la base de ces discussions, le PNUE préparait une mise à jour de la consommation pour chaque sous-secteur de la réfrigération et la climatisation.</w:t>
      </w:r>
    </w:p>
    <w:p w14:paraId="47F614F4" w14:textId="77777777" w:rsidR="00916E1A" w:rsidRPr="008E7975" w:rsidRDefault="00916E1A" w:rsidP="00916E1A">
      <w:pPr>
        <w:keepNext/>
        <w:spacing w:before="240" w:after="240"/>
        <w:rPr>
          <w:b/>
          <w:bCs/>
        </w:rPr>
      </w:pPr>
      <w:r w:rsidRPr="008E7975">
        <w:rPr>
          <w:b/>
        </w:rPr>
        <w:t>Observations du Secrétariat</w:t>
      </w:r>
    </w:p>
    <w:p w14:paraId="468EA33E" w14:textId="34686332" w:rsidR="00916E1A" w:rsidRPr="008E7975" w:rsidRDefault="00916E1A" w:rsidP="00916E1A">
      <w:pPr>
        <w:pStyle w:val="Heading1"/>
      </w:pPr>
      <w:r w:rsidRPr="008E7975">
        <w:t>Le Secrétariat prend note que des informations complémentaires sur la population des équipements utilisant des HCFC pour chaque sous-secteur pendant les années couvertes par l</w:t>
      </w:r>
      <w:r w:rsidRPr="008E7975">
        <w:rPr>
          <w:rFonts w:hint="eastAsia"/>
        </w:rPr>
        <w:t>’</w:t>
      </w:r>
      <w:r w:rsidRPr="008E7975">
        <w:t xml:space="preserve">étude sont nécessaires pour entreprendre une évaluation approfondie du point de départ. Le Secrétariat a convenu avec le PNUE que le </w:t>
      </w:r>
      <w:r w:rsidR="00DA69D5" w:rsidRPr="008E7975">
        <w:t>Gouvernement</w:t>
      </w:r>
      <w:r w:rsidRPr="008E7975">
        <w:t xml:space="preserve"> de la Mauritanie, avec l</w:t>
      </w:r>
      <w:r w:rsidRPr="008E7975">
        <w:rPr>
          <w:rFonts w:hint="eastAsia"/>
        </w:rPr>
        <w:t>’</w:t>
      </w:r>
      <w:r w:rsidRPr="008E7975">
        <w:t>assistance de l</w:t>
      </w:r>
      <w:r w:rsidRPr="008E7975">
        <w:rPr>
          <w:rFonts w:hint="eastAsia"/>
        </w:rPr>
        <w:t>’</w:t>
      </w:r>
      <w:r w:rsidRPr="008E7975">
        <w:t>équipe du Programme d</w:t>
      </w:r>
      <w:r w:rsidRPr="008E7975">
        <w:rPr>
          <w:rFonts w:hint="eastAsia"/>
        </w:rPr>
        <w:t>’</w:t>
      </w:r>
      <w:r w:rsidRPr="008E7975">
        <w:t>aide au respect régional, continuerait à analyser les données socio-économiques pour justifier de l</w:t>
      </w:r>
      <w:r w:rsidRPr="008E7975">
        <w:rPr>
          <w:rFonts w:hint="eastAsia"/>
        </w:rPr>
        <w:t>’</w:t>
      </w:r>
      <w:r w:rsidRPr="008E7975">
        <w:t>utilisation des HCFC dans le pays.</w:t>
      </w:r>
    </w:p>
    <w:p w14:paraId="691949C1" w14:textId="09C76AF7" w:rsidR="00916E1A" w:rsidRPr="008E7975" w:rsidRDefault="00916E1A" w:rsidP="00916E1A">
      <w:pPr>
        <w:pStyle w:val="Heading1"/>
      </w:pPr>
      <w:r w:rsidRPr="008E7975">
        <w:t>Au vu de ce qui précède, le Secrétariat présentera l</w:t>
      </w:r>
      <w:r w:rsidRPr="008E7975">
        <w:rPr>
          <w:rFonts w:hint="eastAsia"/>
        </w:rPr>
        <w:t>’</w:t>
      </w:r>
      <w:r w:rsidRPr="008E7975">
        <w:t>examen final du rapport de l</w:t>
      </w:r>
      <w:r w:rsidRPr="008E7975">
        <w:rPr>
          <w:rFonts w:hint="eastAsia"/>
        </w:rPr>
        <w:t>’</w:t>
      </w:r>
      <w:r w:rsidRPr="008E7975">
        <w:t>étude, la recommandation sur le point de départ révisé pour les réductions cumulées de la consommation de HCFC, et l</w:t>
      </w:r>
      <w:r w:rsidRPr="008E7975">
        <w:rPr>
          <w:rFonts w:hint="eastAsia"/>
        </w:rPr>
        <w:t>’</w:t>
      </w:r>
      <w:r w:rsidRPr="008E7975">
        <w:t xml:space="preserve">Accord révisé entre le </w:t>
      </w:r>
      <w:r w:rsidR="00DA69D5" w:rsidRPr="008E7975">
        <w:t>Gouvernement</w:t>
      </w:r>
      <w:r w:rsidRPr="008E7975">
        <w:t xml:space="preserve"> et le Comité exécutif à la 93</w:t>
      </w:r>
      <w:r w:rsidRPr="008E7975">
        <w:rPr>
          <w:vertAlign w:val="superscript"/>
        </w:rPr>
        <w:t>e</w:t>
      </w:r>
      <w:r w:rsidRPr="008E7975">
        <w:t> réunion.</w:t>
      </w:r>
    </w:p>
    <w:p w14:paraId="0A2F4EDA" w14:textId="77777777" w:rsidR="00916E1A" w:rsidRPr="008E7975" w:rsidRDefault="00916E1A" w:rsidP="00916E1A">
      <w:pPr>
        <w:keepNext/>
        <w:spacing w:after="240"/>
        <w:rPr>
          <w:b/>
          <w:bCs/>
        </w:rPr>
      </w:pPr>
      <w:r w:rsidRPr="008E7975">
        <w:rPr>
          <w:b/>
        </w:rPr>
        <w:t>Recommandation</w:t>
      </w:r>
    </w:p>
    <w:p w14:paraId="53F0BD96" w14:textId="77777777" w:rsidR="00916E1A" w:rsidRPr="008E7975" w:rsidRDefault="00916E1A" w:rsidP="00916E1A">
      <w:pPr>
        <w:pStyle w:val="Heading1"/>
        <w:keepNext/>
      </w:pPr>
      <w:r w:rsidRPr="008E7975">
        <w:t>Le Comité exécutif pourrait envisager :</w:t>
      </w:r>
    </w:p>
    <w:p w14:paraId="55A60CC4" w14:textId="77777777" w:rsidR="00916E1A" w:rsidRPr="008E7975" w:rsidRDefault="00916E1A" w:rsidP="00916E1A">
      <w:pPr>
        <w:pStyle w:val="Heading2"/>
        <w:widowControl/>
        <w:numPr>
          <w:ilvl w:val="1"/>
          <w:numId w:val="1"/>
        </w:numPr>
      </w:pPr>
      <w:r w:rsidRPr="008E7975">
        <w:t>de noter l</w:t>
      </w:r>
      <w:r w:rsidRPr="008E7975">
        <w:rPr>
          <w:rFonts w:hint="eastAsia"/>
        </w:rPr>
        <w:t>’</w:t>
      </w:r>
      <w:r w:rsidRPr="008E7975">
        <w:t>état de l</w:t>
      </w:r>
      <w:r w:rsidRPr="008E7975">
        <w:rPr>
          <w:rFonts w:hint="eastAsia"/>
        </w:rPr>
        <w:t>’</w:t>
      </w:r>
      <w:r w:rsidRPr="008E7975">
        <w:t>examen du rapport de l</w:t>
      </w:r>
      <w:r w:rsidRPr="008E7975">
        <w:rPr>
          <w:rFonts w:hint="eastAsia"/>
        </w:rPr>
        <w:t>’</w:t>
      </w:r>
      <w:r w:rsidRPr="008E7975">
        <w:t>étude sur les HCFC et les recommandations sur le point de départ révisé et l</w:t>
      </w:r>
      <w:r w:rsidRPr="008E7975">
        <w:rPr>
          <w:rFonts w:hint="eastAsia"/>
        </w:rPr>
        <w:t>’</w:t>
      </w:r>
      <w:r w:rsidRPr="008E7975">
        <w:t>Accord révisé pour la phase I du Plan de gestion de l</w:t>
      </w:r>
      <w:r w:rsidRPr="008E7975">
        <w:rPr>
          <w:rFonts w:hint="eastAsia"/>
        </w:rPr>
        <w:t>’</w:t>
      </w:r>
      <w:r w:rsidRPr="008E7975">
        <w:t>élimination des HCFC (PGEH) pour la Mauritanie présentés dans le document UNEP/OzL.Pro/ExCom/92/9 ;</w:t>
      </w:r>
    </w:p>
    <w:p w14:paraId="5E449CE8" w14:textId="77777777" w:rsidR="00916E1A" w:rsidRPr="008E7975" w:rsidRDefault="00916E1A" w:rsidP="00916E1A">
      <w:pPr>
        <w:pStyle w:val="Heading2"/>
        <w:keepNext/>
        <w:keepLines/>
        <w:numPr>
          <w:ilvl w:val="1"/>
          <w:numId w:val="1"/>
        </w:numPr>
      </w:pPr>
      <w:r w:rsidRPr="008E7975">
        <w:t>de demander au PNUE de fournir des informations complémentaires sur la population des équipements et l</w:t>
      </w:r>
      <w:r w:rsidRPr="008E7975">
        <w:rPr>
          <w:rFonts w:hint="eastAsia"/>
        </w:rPr>
        <w:t>’</w:t>
      </w:r>
      <w:r w:rsidRPr="008E7975">
        <w:t>utilisation des HCFC pour chaque sous-secteur pour les années couvertes par l</w:t>
      </w:r>
      <w:r w:rsidRPr="008E7975">
        <w:rPr>
          <w:rFonts w:hint="eastAsia"/>
        </w:rPr>
        <w:t>’</w:t>
      </w:r>
      <w:r w:rsidRPr="008E7975">
        <w:t>étude ; et</w:t>
      </w:r>
    </w:p>
    <w:p w14:paraId="09446B18" w14:textId="5B13ED10" w:rsidR="00916E1A" w:rsidRPr="008E7975" w:rsidRDefault="00916E1A" w:rsidP="00916E1A">
      <w:pPr>
        <w:pStyle w:val="Heading2"/>
        <w:numPr>
          <w:ilvl w:val="1"/>
          <w:numId w:val="1"/>
        </w:numPr>
      </w:pPr>
      <w:r w:rsidRPr="008E7975">
        <w:t>de noter que le Secrétariat présentera à la 93</w:t>
      </w:r>
      <w:r w:rsidRPr="008E7975">
        <w:rPr>
          <w:vertAlign w:val="superscript"/>
        </w:rPr>
        <w:t>e</w:t>
      </w:r>
      <w:r w:rsidRPr="008E7975">
        <w:t> réunion un examen du rapport de l</w:t>
      </w:r>
      <w:r w:rsidRPr="008E7975">
        <w:rPr>
          <w:rFonts w:hint="eastAsia"/>
        </w:rPr>
        <w:t>’</w:t>
      </w:r>
      <w:r w:rsidRPr="008E7975">
        <w:t xml:space="preserve">étude comprenant les informations complémentaires dont il est question dans le sous-paragraphe b) ci-dessus, une recommandation sur le point de départ révisé pour les réductions cumulées de la consommation de HCFC, et un Accord révisé pour la phase I du PGEH entre le </w:t>
      </w:r>
      <w:r w:rsidR="00DA69D5" w:rsidRPr="008E7975">
        <w:t>Gouvernement</w:t>
      </w:r>
      <w:r w:rsidRPr="008E7975">
        <w:t xml:space="preserve"> de la Mauritanie et le Comité exécutif, conformément à la décision 91/41.</w:t>
      </w:r>
    </w:p>
    <w:p w14:paraId="20CD2008" w14:textId="77777777" w:rsidR="00916E1A" w:rsidRPr="008E7975" w:rsidRDefault="00916E1A" w:rsidP="00916E1A">
      <w:pPr>
        <w:ind w:left="720"/>
        <w:rPr>
          <w:b/>
          <w:bCs/>
        </w:rPr>
      </w:pPr>
      <w:r w:rsidRPr="008E7975">
        <w:rPr>
          <w:b/>
          <w:u w:val="single"/>
        </w:rPr>
        <w:lastRenderedPageBreak/>
        <w:t>Mozambique : Plan de gestion de l</w:t>
      </w:r>
      <w:r w:rsidRPr="008E7975">
        <w:rPr>
          <w:rFonts w:hint="eastAsia"/>
          <w:b/>
          <w:u w:val="single"/>
        </w:rPr>
        <w:t>’</w:t>
      </w:r>
      <w:r w:rsidRPr="008E7975">
        <w:rPr>
          <w:b/>
          <w:u w:val="single"/>
        </w:rPr>
        <w:t>élimination des HCFC (phase I – rapport périodique sur la mise en œuvre du programme de travail associé à la cinquième et dernière tranche et sur la mise en œuvre des recommandations de vérification</w:t>
      </w:r>
      <w:r w:rsidRPr="008E7975">
        <w:rPr>
          <w:b/>
        </w:rPr>
        <w:t xml:space="preserve"> (PNUE et ONUDI)</w:t>
      </w:r>
    </w:p>
    <w:p w14:paraId="7852A21A" w14:textId="77777777" w:rsidR="00916E1A" w:rsidRPr="008E7975" w:rsidRDefault="00916E1A" w:rsidP="00916E1A">
      <w:pPr>
        <w:pStyle w:val="Heading1"/>
        <w:keepNext/>
        <w:keepLines/>
        <w:numPr>
          <w:ilvl w:val="0"/>
          <w:numId w:val="0"/>
        </w:numPr>
        <w:spacing w:after="0"/>
        <w:rPr>
          <w:b/>
          <w:bCs/>
        </w:rPr>
      </w:pPr>
    </w:p>
    <w:p w14:paraId="1521BF6D" w14:textId="77777777" w:rsidR="00916E1A" w:rsidRPr="008E7975" w:rsidRDefault="00916E1A" w:rsidP="00916E1A">
      <w:pPr>
        <w:pStyle w:val="Heading1"/>
        <w:keepNext/>
        <w:keepLines/>
        <w:numPr>
          <w:ilvl w:val="0"/>
          <w:numId w:val="0"/>
        </w:numPr>
      </w:pPr>
      <w:r w:rsidRPr="008E7975">
        <w:rPr>
          <w:b/>
        </w:rPr>
        <w:t>Contexte</w:t>
      </w:r>
    </w:p>
    <w:p w14:paraId="4AB9755D" w14:textId="77777777" w:rsidR="00916E1A" w:rsidRPr="008E7975" w:rsidRDefault="00916E1A" w:rsidP="00916E1A">
      <w:pPr>
        <w:pStyle w:val="Heading1"/>
      </w:pPr>
      <w:r w:rsidRPr="008E7975">
        <w:t>La phase I du PGEH pour le Mozambique a fait l</w:t>
      </w:r>
      <w:r w:rsidRPr="008E7975">
        <w:rPr>
          <w:rFonts w:hint="eastAsia"/>
        </w:rPr>
        <w:t>’</w:t>
      </w:r>
      <w:r w:rsidRPr="008E7975">
        <w:t>objet d</w:t>
      </w:r>
      <w:r w:rsidRPr="008E7975">
        <w:rPr>
          <w:rFonts w:hint="eastAsia"/>
        </w:rPr>
        <w:t>’</w:t>
      </w:r>
      <w:r w:rsidRPr="008E7975">
        <w:t>une approbation initiale à la 66</w:t>
      </w:r>
      <w:r w:rsidRPr="008E7975">
        <w:rPr>
          <w:vertAlign w:val="superscript"/>
        </w:rPr>
        <w:t>e</w:t>
      </w:r>
      <w:r w:rsidRPr="008E7975">
        <w:t> réunion et d</w:t>
      </w:r>
      <w:r w:rsidRPr="008E7975">
        <w:rPr>
          <w:rFonts w:hint="eastAsia"/>
        </w:rPr>
        <w:t>’</w:t>
      </w:r>
      <w:r w:rsidRPr="008E7975">
        <w:t>une révision à la 83</w:t>
      </w:r>
      <w:r w:rsidRPr="008E7975">
        <w:rPr>
          <w:vertAlign w:val="superscript"/>
        </w:rPr>
        <w:t>e</w:t>
      </w:r>
      <w:r w:rsidRPr="008E7975">
        <w:t> réunion pour réduire la consommation de HCFC de 35 pour cent à partir de la valeur de référence d</w:t>
      </w:r>
      <w:r w:rsidRPr="008E7975">
        <w:rPr>
          <w:rFonts w:hint="eastAsia"/>
        </w:rPr>
        <w:t>’</w:t>
      </w:r>
      <w:r w:rsidRPr="008E7975">
        <w:t>ici 2020, pour un montant de 332 500 $ US, plus des coûts d</w:t>
      </w:r>
      <w:r w:rsidRPr="008E7975">
        <w:rPr>
          <w:rFonts w:hint="eastAsia"/>
        </w:rPr>
        <w:t>’</w:t>
      </w:r>
      <w:r w:rsidRPr="008E7975">
        <w:t>appui à l</w:t>
      </w:r>
      <w:r w:rsidRPr="008E7975">
        <w:rPr>
          <w:rFonts w:hint="eastAsia"/>
        </w:rPr>
        <w:t>’</w:t>
      </w:r>
      <w:r w:rsidRPr="008E7975">
        <w:t>agence de 36 825 $ US.</w:t>
      </w:r>
    </w:p>
    <w:p w14:paraId="47D8568A" w14:textId="3E7412AB" w:rsidR="00916E1A" w:rsidRPr="008E7975" w:rsidRDefault="00916E1A" w:rsidP="00916E1A">
      <w:pPr>
        <w:pStyle w:val="Heading1"/>
      </w:pPr>
      <w:r w:rsidRPr="008E7975">
        <w:t>La cinquième et dernière tranche de la phase I a été approuvée à la 90</w:t>
      </w:r>
      <w:r w:rsidRPr="008E7975">
        <w:rPr>
          <w:vertAlign w:val="superscript"/>
        </w:rPr>
        <w:t>e</w:t>
      </w:r>
      <w:r w:rsidRPr="008E7975">
        <w:t> réunion, étant entendu que le PNUE, l</w:t>
      </w:r>
      <w:r w:rsidRPr="008E7975">
        <w:rPr>
          <w:rFonts w:hint="eastAsia"/>
        </w:rPr>
        <w:t>’</w:t>
      </w:r>
      <w:r w:rsidRPr="008E7975">
        <w:t xml:space="preserve">ONUDI et le </w:t>
      </w:r>
      <w:r w:rsidR="00DA69D5" w:rsidRPr="008E7975">
        <w:t>Gouvernement</w:t>
      </w:r>
      <w:r w:rsidRPr="008E7975">
        <w:t xml:space="preserve"> intensifieraient les efforts pour mettre en œuvre les activités restantes de la phase I ; que le PNUE présenterait un rapport périodique à la première réunion de 2023 sur la mise en œuvre des activités, intégrant la progression de la mise en œuvre des recommandations de vérification ; et que la phase II ne serait considérée qu</w:t>
      </w:r>
      <w:r w:rsidRPr="008E7975">
        <w:rPr>
          <w:rFonts w:hint="eastAsia"/>
        </w:rPr>
        <w:t>’</w:t>
      </w:r>
      <w:r w:rsidRPr="008E7975">
        <w:t>après réception par le Secrétariat de la confirmation que les équipements de la composante de l</w:t>
      </w:r>
      <w:r w:rsidRPr="008E7975">
        <w:rPr>
          <w:rFonts w:hint="eastAsia"/>
        </w:rPr>
        <w:t>’</w:t>
      </w:r>
      <w:r w:rsidRPr="008E7975">
        <w:t>ONUDI ont été distribués aux bénéficiaires et qu</w:t>
      </w:r>
      <w:r w:rsidRPr="008E7975">
        <w:rPr>
          <w:rFonts w:hint="eastAsia"/>
        </w:rPr>
        <w:t>’</w:t>
      </w:r>
      <w:r w:rsidRPr="008E7975">
        <w:t>une formation pertinente a eu lieu (décision 90/32 a)).</w:t>
      </w:r>
      <w:r w:rsidRPr="008E7975">
        <w:rPr>
          <w:rStyle w:val="FootnoteReference"/>
        </w:rPr>
        <w:footnoteReference w:id="10"/>
      </w:r>
    </w:p>
    <w:p w14:paraId="517CB93C" w14:textId="77777777" w:rsidR="00916E1A" w:rsidRPr="008E7975" w:rsidRDefault="00916E1A" w:rsidP="00916E1A">
      <w:pPr>
        <w:pStyle w:val="Heading1"/>
      </w:pPr>
      <w:r w:rsidRPr="008E7975">
        <w:t>À la même réunion, la durée de la phase I du PGEH a été prolongée jusqu</w:t>
      </w:r>
      <w:r w:rsidRPr="008E7975">
        <w:rPr>
          <w:rFonts w:hint="eastAsia"/>
        </w:rPr>
        <w:t>’</w:t>
      </w:r>
      <w:r w:rsidRPr="008E7975">
        <w:t>au 30 juin 2023, à titre exceptionnel, étant donné les retards de mise en œuvre provoqués par la pandémie de COVID-19, étant entendu qu</w:t>
      </w:r>
      <w:r w:rsidRPr="008E7975">
        <w:rPr>
          <w:rFonts w:hint="eastAsia"/>
        </w:rPr>
        <w:t>’</w:t>
      </w:r>
      <w:r w:rsidRPr="008E7975">
        <w:t>aucune prolongation supplémentaire ne serait demandée.</w:t>
      </w:r>
    </w:p>
    <w:p w14:paraId="38DB091D" w14:textId="77777777" w:rsidR="00916E1A" w:rsidRPr="008E7975" w:rsidRDefault="00916E1A" w:rsidP="00916E1A">
      <w:pPr>
        <w:keepNext/>
        <w:keepLines/>
        <w:rPr>
          <w:b/>
          <w:bCs/>
        </w:rPr>
      </w:pPr>
      <w:r w:rsidRPr="008E7975">
        <w:rPr>
          <w:b/>
        </w:rPr>
        <w:t>Rapport périodique</w:t>
      </w:r>
    </w:p>
    <w:p w14:paraId="45F980F7" w14:textId="77777777" w:rsidR="00916E1A" w:rsidRPr="008E7975" w:rsidRDefault="00916E1A" w:rsidP="00916E1A">
      <w:pPr>
        <w:keepNext/>
        <w:keepLines/>
        <w:rPr>
          <w:b/>
          <w:bCs/>
        </w:rPr>
      </w:pPr>
    </w:p>
    <w:p w14:paraId="0FD55EFF" w14:textId="561ACB36" w:rsidR="00916E1A" w:rsidRPr="008E7975" w:rsidRDefault="00916E1A" w:rsidP="00916E1A">
      <w:pPr>
        <w:pStyle w:val="Heading1"/>
      </w:pPr>
      <w:r w:rsidRPr="008E7975">
        <w:t>Conformément à la décision 90/32, le PNUE, en qualité d</w:t>
      </w:r>
      <w:r w:rsidRPr="008E7975">
        <w:rPr>
          <w:rFonts w:hint="eastAsia"/>
        </w:rPr>
        <w:t>’</w:t>
      </w:r>
      <w:r w:rsidRPr="008E7975">
        <w:t>agence d</w:t>
      </w:r>
      <w:r w:rsidRPr="008E7975">
        <w:rPr>
          <w:rFonts w:hint="eastAsia"/>
        </w:rPr>
        <w:t>’</w:t>
      </w:r>
      <w:r w:rsidRPr="008E7975">
        <w:t xml:space="preserve">exécution principale, a soumis au nom du </w:t>
      </w:r>
      <w:r w:rsidR="00DA69D5" w:rsidRPr="008E7975">
        <w:t>Gouvernement</w:t>
      </w:r>
      <w:r w:rsidRPr="008E7975">
        <w:t xml:space="preserve"> de la Mauritanie, le rapport périodique sur la mise en œuvre des activités restantes de la phase I du PGEH et des recommandations de la vérification.</w:t>
      </w:r>
    </w:p>
    <w:p w14:paraId="07AA1942" w14:textId="77777777" w:rsidR="00916E1A" w:rsidRPr="008E7975" w:rsidRDefault="00916E1A" w:rsidP="00916E1A">
      <w:pPr>
        <w:pStyle w:val="Heading1"/>
      </w:pPr>
      <w:r w:rsidRPr="008E7975">
        <w:t>Au cours de la mise en œuvre de la cinquième tranche, le pays a signé l</w:t>
      </w:r>
      <w:r w:rsidRPr="008E7975">
        <w:rPr>
          <w:rFonts w:hint="eastAsia"/>
        </w:rPr>
        <w:t>’</w:t>
      </w:r>
      <w:r w:rsidRPr="008E7975">
        <w:t>accord pertinent avec le PNUE (AFPE</w:t>
      </w:r>
      <w:r w:rsidRPr="008E7975">
        <w:rPr>
          <w:rStyle w:val="FootnoteReference"/>
        </w:rPr>
        <w:footnoteReference w:id="11"/>
      </w:r>
      <w:r w:rsidRPr="008E7975">
        <w:t>) en février 2023 et le premier paiement a été effectué en février 2023. Le retard a été causé par des changements administratifs au sein du ministère. Malgré la signature tardive de l</w:t>
      </w:r>
      <w:r w:rsidRPr="008E7975">
        <w:rPr>
          <w:rFonts w:hint="eastAsia"/>
        </w:rPr>
        <w:t>’</w:t>
      </w:r>
      <w:r w:rsidRPr="008E7975">
        <w:t>AFPE, le pays a été capable de mettre en œuvre des activités de projet.</w:t>
      </w:r>
    </w:p>
    <w:p w14:paraId="2397AA6E" w14:textId="77777777" w:rsidR="00916E1A" w:rsidRPr="008E7975" w:rsidRDefault="00916E1A" w:rsidP="00916E1A">
      <w:pPr>
        <w:pStyle w:val="Heading1"/>
      </w:pPr>
      <w:r w:rsidRPr="008E7975">
        <w:t>En février 2023, l</w:t>
      </w:r>
      <w:r w:rsidRPr="008E7975">
        <w:rPr>
          <w:rFonts w:hint="eastAsia"/>
        </w:rPr>
        <w:t>’</w:t>
      </w:r>
      <w:r w:rsidRPr="008E7975">
        <w:t>Unité nationale de l</w:t>
      </w:r>
      <w:r w:rsidRPr="008E7975">
        <w:rPr>
          <w:rFonts w:hint="eastAsia"/>
        </w:rPr>
        <w:t>’</w:t>
      </w:r>
      <w:r w:rsidRPr="008E7975">
        <w:t>ozone (UNO) a organisé un atelier de renforcement de la capacité pour les agents des douanes, auxquels 15 agents des douanes de différents postes frontières ont participé, dont quatre femmes. Un autre atelier a été organisé pour 40 agents des douanes, qui seront formés au contrôle et à la surveillance du commerce des SAO. L</w:t>
      </w:r>
      <w:r w:rsidRPr="008E7975">
        <w:rPr>
          <w:rFonts w:hint="eastAsia"/>
        </w:rPr>
        <w:t>’</w:t>
      </w:r>
      <w:r w:rsidRPr="008E7975">
        <w:t>UNO a également mené des ateliers sur l</w:t>
      </w:r>
      <w:r w:rsidRPr="008E7975">
        <w:rPr>
          <w:rFonts w:hint="eastAsia"/>
        </w:rPr>
        <w:t>’</w:t>
      </w:r>
      <w:r w:rsidRPr="008E7975">
        <w:t>élimination des HCFC et les objectifs à venir pertinents, auxquels ont participé des techniciens en réfrigération et climatisation, des agents du bureau de normalisation, des agents de la police municipale, des inspecteurs de l</w:t>
      </w:r>
      <w:r w:rsidRPr="008E7975">
        <w:rPr>
          <w:rFonts w:hint="eastAsia"/>
        </w:rPr>
        <w:t>’</w:t>
      </w:r>
      <w:r w:rsidRPr="008E7975">
        <w:t>organisme de contrôle par patrouille, des inspecteurs environnementaux et des inspecteurs des activités économiques, ainsi que des techniciens du secteur privé. Des efforts particuliers ont été déployés pour s</w:t>
      </w:r>
      <w:r w:rsidRPr="008E7975">
        <w:rPr>
          <w:rFonts w:hint="eastAsia"/>
        </w:rPr>
        <w:t>’</w:t>
      </w:r>
      <w:r w:rsidRPr="008E7975">
        <w:t>assurer que tous les ateliers étaient suivis par des femmes.</w:t>
      </w:r>
    </w:p>
    <w:p w14:paraId="0C72134F" w14:textId="77777777" w:rsidR="00916E1A" w:rsidRPr="008E7975" w:rsidRDefault="00916E1A" w:rsidP="00916E1A">
      <w:pPr>
        <w:pStyle w:val="Heading1"/>
      </w:pPr>
      <w:r w:rsidRPr="008E7975">
        <w:t>Des ateliers sur la manipulation sans danger des frigorigènes inflammables seront tenus en mai 2023, et des kits d</w:t>
      </w:r>
      <w:r w:rsidRPr="008E7975">
        <w:rPr>
          <w:rFonts w:hint="eastAsia"/>
        </w:rPr>
        <w:t>’</w:t>
      </w:r>
      <w:r w:rsidRPr="008E7975">
        <w:t>outil de base pour le bon entretien seront fournis à 60 techniciens. Un soutien est assuré à l</w:t>
      </w:r>
      <w:r w:rsidRPr="008E7975">
        <w:rPr>
          <w:rFonts w:hint="eastAsia"/>
        </w:rPr>
        <w:t>’</w:t>
      </w:r>
      <w:r w:rsidRPr="008E7975">
        <w:t>association de réfrigération et de climatisation à travers une assistance technique pour l</w:t>
      </w:r>
      <w:r w:rsidRPr="008E7975">
        <w:rPr>
          <w:rFonts w:hint="eastAsia"/>
        </w:rPr>
        <w:t>’</w:t>
      </w:r>
      <w:r w:rsidRPr="008E7975">
        <w:t>élaboration du programme de certification. L</w:t>
      </w:r>
      <w:r w:rsidRPr="008E7975">
        <w:rPr>
          <w:rFonts w:hint="eastAsia"/>
        </w:rPr>
        <w:t>’</w:t>
      </w:r>
      <w:r w:rsidRPr="008E7975">
        <w:t>UNO a organisé plusieurs inspections environnementales d</w:t>
      </w:r>
      <w:r w:rsidRPr="008E7975">
        <w:rPr>
          <w:rFonts w:hint="eastAsia"/>
        </w:rPr>
        <w:t>’</w:t>
      </w:r>
      <w:r w:rsidRPr="008E7975">
        <w:t>institutions publiques et d</w:t>
      </w:r>
      <w:r w:rsidRPr="008E7975">
        <w:rPr>
          <w:rFonts w:hint="eastAsia"/>
        </w:rPr>
        <w:t>’</w:t>
      </w:r>
      <w:r w:rsidRPr="008E7975">
        <w:t>entreprises privées dans l</w:t>
      </w:r>
      <w:r w:rsidRPr="008E7975">
        <w:rPr>
          <w:rFonts w:hint="eastAsia"/>
        </w:rPr>
        <w:t>’</w:t>
      </w:r>
      <w:r w:rsidRPr="008E7975">
        <w:t>objectif d</w:t>
      </w:r>
      <w:r w:rsidRPr="008E7975">
        <w:rPr>
          <w:rFonts w:hint="eastAsia"/>
        </w:rPr>
        <w:t>’</w:t>
      </w:r>
      <w:r w:rsidRPr="008E7975">
        <w:t>identifier tous les équipements du secteur de la réfrigération et de la climatisation, c</w:t>
      </w:r>
      <w:r w:rsidRPr="008E7975">
        <w:rPr>
          <w:rFonts w:hint="eastAsia"/>
        </w:rPr>
        <w:t>’</w:t>
      </w:r>
      <w:r w:rsidRPr="008E7975">
        <w:t>est-à-dire le nombre total d</w:t>
      </w:r>
      <w:r w:rsidRPr="008E7975">
        <w:rPr>
          <w:rFonts w:hint="eastAsia"/>
        </w:rPr>
        <w:t>’</w:t>
      </w:r>
      <w:r w:rsidRPr="008E7975">
        <w:t xml:space="preserve">équipements qui utilisent des SAO </w:t>
      </w:r>
      <w:r w:rsidRPr="008E7975">
        <w:lastRenderedPageBreak/>
        <w:t>ou des frigorigènes de remplacement. Les inspections ont également permis de vérifier la qualité des frigorigènes qui sont sur le marché et ont aidé à détecter certains frigorigènes mal étiquetés.</w:t>
      </w:r>
    </w:p>
    <w:p w14:paraId="0F5B6CE8" w14:textId="77777777" w:rsidR="00916E1A" w:rsidRPr="008E7975" w:rsidRDefault="00916E1A" w:rsidP="00916E1A">
      <w:pPr>
        <w:pStyle w:val="Heading1"/>
      </w:pPr>
      <w:r w:rsidRPr="008E7975">
        <w:t>L</w:t>
      </w:r>
      <w:r w:rsidRPr="008E7975">
        <w:rPr>
          <w:rFonts w:hint="eastAsia"/>
        </w:rPr>
        <w:t>’</w:t>
      </w:r>
      <w:r w:rsidRPr="008E7975">
        <w:t>UNO a organisé des ateliers de sensibilisation du public avec la participation de Radio Mozambique et de la télévision publique nationale. Les deux médias sensibilisent au PGEH et à l</w:t>
      </w:r>
      <w:r w:rsidRPr="008E7975">
        <w:rPr>
          <w:rFonts w:hint="eastAsia"/>
        </w:rPr>
        <w:t>’</w:t>
      </w:r>
      <w:r w:rsidRPr="008E7975">
        <w:t>Amendement de Kigali dans différentes langues locales dans toutes les provinces.</w:t>
      </w:r>
    </w:p>
    <w:p w14:paraId="416DC464" w14:textId="77777777" w:rsidR="00916E1A" w:rsidRPr="008E7975" w:rsidRDefault="00916E1A" w:rsidP="00916E1A">
      <w:pPr>
        <w:pStyle w:val="Heading1"/>
      </w:pPr>
      <w:r w:rsidRPr="008E7975">
        <w:t>Au titre de la composante de surveillance et de communication, deux réunions nationales du comité directeur et trois régionales, chacune comptant 20 membres participants, dont des femmes, ont été tenues. Les membres du comité comptent une grande diversité de parties prenantes. Le recrutement d</w:t>
      </w:r>
      <w:r w:rsidRPr="008E7975">
        <w:rPr>
          <w:rFonts w:hint="eastAsia"/>
        </w:rPr>
        <w:t>’</w:t>
      </w:r>
      <w:r w:rsidRPr="008E7975">
        <w:t>un consultant, qui aidera aux taches pertinentes, va s</w:t>
      </w:r>
      <w:r w:rsidRPr="008E7975">
        <w:rPr>
          <w:rFonts w:hint="eastAsia"/>
        </w:rPr>
        <w:t>’</w:t>
      </w:r>
      <w:r w:rsidRPr="008E7975">
        <w:t>achever sous peu.</w:t>
      </w:r>
    </w:p>
    <w:p w14:paraId="2B140E71" w14:textId="5ECF34AE" w:rsidR="00916E1A" w:rsidRPr="008E7975" w:rsidRDefault="00916E1A" w:rsidP="00916E1A">
      <w:pPr>
        <w:pStyle w:val="Heading1"/>
      </w:pPr>
      <w:r w:rsidRPr="008E7975">
        <w:t>En ce qui concerne la composante de l</w:t>
      </w:r>
      <w:r w:rsidRPr="008E7975">
        <w:rPr>
          <w:rFonts w:hint="eastAsia"/>
        </w:rPr>
        <w:t>’</w:t>
      </w:r>
      <w:r w:rsidRPr="008E7975">
        <w:t xml:space="preserve">ONUDI, au titre de laquelle le centre de régénération de frigorigène existant serait amélioré, et un </w:t>
      </w:r>
      <w:r w:rsidR="00D37D17">
        <w:t>deuxième</w:t>
      </w:r>
      <w:r w:rsidRPr="008E7975">
        <w:t xml:space="preserve"> centre établi, y compris l</w:t>
      </w:r>
      <w:r w:rsidRPr="008E7975">
        <w:rPr>
          <w:rFonts w:hint="eastAsia"/>
        </w:rPr>
        <w:t>’</w:t>
      </w:r>
      <w:r w:rsidRPr="008E7975">
        <w:t>approvisionnement de deux unités de régénération pour le centre de régénération, l</w:t>
      </w:r>
      <w:r w:rsidRPr="008E7975">
        <w:rPr>
          <w:rFonts w:hint="eastAsia"/>
        </w:rPr>
        <w:t>’</w:t>
      </w:r>
      <w:r w:rsidRPr="008E7975">
        <w:t>UNO a indiqué que la régénération n</w:t>
      </w:r>
      <w:r w:rsidRPr="008E7975">
        <w:rPr>
          <w:rFonts w:hint="eastAsia"/>
        </w:rPr>
        <w:t>’</w:t>
      </w:r>
      <w:r w:rsidRPr="008E7975">
        <w:t>est pas une priorité pour l</w:t>
      </w:r>
      <w:r w:rsidRPr="008E7975">
        <w:rPr>
          <w:rFonts w:hint="eastAsia"/>
        </w:rPr>
        <w:t>’</w:t>
      </w:r>
      <w:r w:rsidRPr="008E7975">
        <w:t>instant et a demandé à l</w:t>
      </w:r>
      <w:r w:rsidRPr="008E7975">
        <w:rPr>
          <w:rFonts w:hint="eastAsia"/>
        </w:rPr>
        <w:t>’</w:t>
      </w:r>
      <w:r w:rsidRPr="008E7975">
        <w:t>ONUDI de plutôt augmenter le nombre d</w:t>
      </w:r>
      <w:r w:rsidRPr="008E7975">
        <w:rPr>
          <w:rFonts w:hint="eastAsia"/>
        </w:rPr>
        <w:t>’</w:t>
      </w:r>
      <w:r w:rsidRPr="008E7975">
        <w:t>outils fournis aux techniciens pour la manipulation des frigorigènes et l</w:t>
      </w:r>
      <w:r w:rsidRPr="008E7975">
        <w:rPr>
          <w:rFonts w:hint="eastAsia"/>
        </w:rPr>
        <w:t>’</w:t>
      </w:r>
      <w:r w:rsidRPr="008E7975">
        <w:t>entretien. En conséquence, l</w:t>
      </w:r>
      <w:r w:rsidRPr="008E7975">
        <w:rPr>
          <w:rFonts w:hint="eastAsia"/>
        </w:rPr>
        <w:t>’</w:t>
      </w:r>
      <w:r w:rsidRPr="008E7975">
        <w:t>ONUDI a présenté à l</w:t>
      </w:r>
      <w:r w:rsidRPr="008E7975">
        <w:rPr>
          <w:rFonts w:hint="eastAsia"/>
        </w:rPr>
        <w:t>’</w:t>
      </w:r>
      <w:r w:rsidRPr="008E7975">
        <w:t>UNO une liste d</w:t>
      </w:r>
      <w:r w:rsidRPr="008E7975">
        <w:rPr>
          <w:rFonts w:hint="eastAsia"/>
        </w:rPr>
        <w:t>’</w:t>
      </w:r>
      <w:r w:rsidRPr="008E7975">
        <w:t>outils et d</w:t>
      </w:r>
      <w:r w:rsidRPr="008E7975">
        <w:rPr>
          <w:rFonts w:hint="eastAsia"/>
        </w:rPr>
        <w:t>’</w:t>
      </w:r>
      <w:r w:rsidRPr="008E7975">
        <w:t>équipements de réfrigération et de climatisation proposés. L</w:t>
      </w:r>
      <w:r w:rsidRPr="008E7975">
        <w:rPr>
          <w:rFonts w:hint="eastAsia"/>
        </w:rPr>
        <w:t>’</w:t>
      </w:r>
      <w:r w:rsidRPr="008E7975">
        <w:t>UNO a approuvé la liste proposée d</w:t>
      </w:r>
      <w:r w:rsidRPr="008E7975">
        <w:rPr>
          <w:rFonts w:hint="eastAsia"/>
        </w:rPr>
        <w:t>’</w:t>
      </w:r>
      <w:r w:rsidRPr="008E7975">
        <w:t>outils et d</w:t>
      </w:r>
      <w:r w:rsidRPr="008E7975">
        <w:rPr>
          <w:rFonts w:hint="eastAsia"/>
        </w:rPr>
        <w:t>’</w:t>
      </w:r>
      <w:r w:rsidRPr="008E7975">
        <w:t>équipements et l</w:t>
      </w:r>
      <w:r w:rsidRPr="008E7975">
        <w:rPr>
          <w:rFonts w:hint="eastAsia"/>
        </w:rPr>
        <w:t>’</w:t>
      </w:r>
      <w:r w:rsidRPr="008E7975">
        <w:t>ONUDI se procure actuellement les équipements, leur distribution étant prévue pour juin 2023.</w:t>
      </w:r>
    </w:p>
    <w:p w14:paraId="3B7ABDEC" w14:textId="670BF74B" w:rsidR="00916E1A" w:rsidRPr="008E7975" w:rsidRDefault="00916E1A" w:rsidP="00916E1A">
      <w:pPr>
        <w:pStyle w:val="Heading1"/>
      </w:pPr>
      <w:r w:rsidRPr="008E7975">
        <w:t>En ce qui concerne la mise en œuvre des recommandations du rapport de vérification, un projet de nouvelle réglementation, révisant le système de quotas pour garantir aux importateurs enregistrés l</w:t>
      </w:r>
      <w:r w:rsidRPr="008E7975">
        <w:rPr>
          <w:rFonts w:hint="eastAsia"/>
        </w:rPr>
        <w:t>’</w:t>
      </w:r>
      <w:r w:rsidRPr="008E7975">
        <w:t>attribution de quotas d</w:t>
      </w:r>
      <w:r w:rsidRPr="008E7975">
        <w:rPr>
          <w:rFonts w:hint="eastAsia"/>
        </w:rPr>
        <w:t>’</w:t>
      </w:r>
      <w:r w:rsidRPr="008E7975">
        <w:t>importation annuels plutôt que d</w:t>
      </w:r>
      <w:r w:rsidRPr="008E7975">
        <w:rPr>
          <w:rFonts w:hint="eastAsia"/>
        </w:rPr>
        <w:t>’</w:t>
      </w:r>
      <w:r w:rsidRPr="008E7975">
        <w:t>approuver les quotas par ordre de demande, a été élaboré et a suivi les divers processus de validation. Il est prévu que le Conseil des ministres approuve la nouvelle réglementation d</w:t>
      </w:r>
      <w:r w:rsidRPr="008E7975">
        <w:rPr>
          <w:rFonts w:hint="eastAsia"/>
        </w:rPr>
        <w:t>’</w:t>
      </w:r>
      <w:r w:rsidRPr="008E7975">
        <w:t xml:space="preserve">ici juillet 2023. Le </w:t>
      </w:r>
      <w:r w:rsidR="00DA69D5" w:rsidRPr="008E7975">
        <w:t>Gouvernement</w:t>
      </w:r>
      <w:r w:rsidRPr="008E7975">
        <w:t xml:space="preserve"> a également mis en œuvre la recommandation indiquant qu</w:t>
      </w:r>
      <w:r w:rsidRPr="008E7975">
        <w:rPr>
          <w:rFonts w:hint="eastAsia"/>
        </w:rPr>
        <w:t>’</w:t>
      </w:r>
      <w:r w:rsidRPr="008E7975">
        <w:t>il convient de mettre en avant les quotas annuels de HCFC, après acceptation par le Comité directeur national, dans les médias imprimés ou électroniques, pour demander aux importateurs enregistrés potentiels de demander des quotas en fonction de leurs besoins et en tenant compte des engagements du pays au titre du Protocole de Montréal et de l</w:t>
      </w:r>
      <w:r w:rsidRPr="008E7975">
        <w:rPr>
          <w:rFonts w:hint="eastAsia"/>
        </w:rPr>
        <w:t>’</w:t>
      </w:r>
      <w:r w:rsidRPr="008E7975">
        <w:t>accord pluriannuel. Chaque année, les quotas de HCFC sont publiés en décembre, de sorte que toutes les demandes soient traitées en février de l</w:t>
      </w:r>
      <w:r w:rsidRPr="008E7975">
        <w:rPr>
          <w:rFonts w:hint="eastAsia"/>
        </w:rPr>
        <w:t>’</w:t>
      </w:r>
      <w:r w:rsidRPr="008E7975">
        <w:t>année suivante, pour s</w:t>
      </w:r>
      <w:r w:rsidRPr="008E7975">
        <w:rPr>
          <w:rFonts w:hint="eastAsia"/>
        </w:rPr>
        <w:t>’</w:t>
      </w:r>
      <w:r w:rsidRPr="008E7975">
        <w:t>assurer que toutes les importations des quotas attribués soient réalisées dans l</w:t>
      </w:r>
      <w:r w:rsidRPr="008E7975">
        <w:rPr>
          <w:rFonts w:hint="eastAsia"/>
        </w:rPr>
        <w:t>’</w:t>
      </w:r>
      <w:r w:rsidRPr="008E7975">
        <w:t>année. L</w:t>
      </w:r>
      <w:r w:rsidRPr="008E7975">
        <w:rPr>
          <w:rFonts w:hint="eastAsia"/>
        </w:rPr>
        <w:t>’</w:t>
      </w:r>
      <w:r w:rsidRPr="008E7975">
        <w:t>UNO établit en outre un système de demande en ligne, qui sera en place d</w:t>
      </w:r>
      <w:r w:rsidRPr="008E7975">
        <w:rPr>
          <w:rFonts w:hint="eastAsia"/>
        </w:rPr>
        <w:t>’</w:t>
      </w:r>
      <w:r w:rsidRPr="008E7975">
        <w:t>ici décembre 2023, afin d</w:t>
      </w:r>
      <w:r w:rsidRPr="008E7975">
        <w:rPr>
          <w:rFonts w:hint="eastAsia"/>
        </w:rPr>
        <w:t>’</w:t>
      </w:r>
      <w:r w:rsidRPr="008E7975">
        <w:t xml:space="preserve">améliorer le système global. Il comprendra un registre en ligne des substances réglementées au titre du Protocole de Montréal. Une campagne de sensibilisation est </w:t>
      </w:r>
      <w:proofErr w:type="gramStart"/>
      <w:r w:rsidRPr="008E7975">
        <w:t>actuellement en cours</w:t>
      </w:r>
      <w:proofErr w:type="gramEnd"/>
      <w:r w:rsidRPr="008E7975">
        <w:t xml:space="preserve"> en préparation au système en ligne.</w:t>
      </w:r>
    </w:p>
    <w:p w14:paraId="6ED4DB67" w14:textId="77777777" w:rsidR="00916E1A" w:rsidRPr="008E7975" w:rsidRDefault="00916E1A" w:rsidP="00916E1A">
      <w:pPr>
        <w:pStyle w:val="Heading1"/>
        <w:numPr>
          <w:ilvl w:val="0"/>
          <w:numId w:val="0"/>
        </w:numPr>
        <w:spacing w:after="0"/>
        <w:rPr>
          <w:u w:val="single"/>
        </w:rPr>
      </w:pPr>
      <w:r w:rsidRPr="008E7975">
        <w:rPr>
          <w:u w:val="single"/>
        </w:rPr>
        <w:t>Achèvement de la phase I</w:t>
      </w:r>
    </w:p>
    <w:p w14:paraId="76F1E1FF" w14:textId="77777777" w:rsidR="00916E1A" w:rsidRPr="008E7975" w:rsidRDefault="00916E1A" w:rsidP="00916E1A"/>
    <w:p w14:paraId="3877DCE9" w14:textId="77777777" w:rsidR="00916E1A" w:rsidRPr="008E7975" w:rsidRDefault="00916E1A" w:rsidP="00916E1A">
      <w:pPr>
        <w:pStyle w:val="Heading1"/>
      </w:pPr>
      <w:r w:rsidRPr="008E7975">
        <w:t>Le PNUE et l</w:t>
      </w:r>
      <w:r w:rsidRPr="008E7975">
        <w:rPr>
          <w:rFonts w:hint="eastAsia"/>
        </w:rPr>
        <w:t>’</w:t>
      </w:r>
      <w:r w:rsidRPr="008E7975">
        <w:t>ONUDI ont tous deux confirmé l</w:t>
      </w:r>
      <w:r w:rsidRPr="008E7975">
        <w:rPr>
          <w:rFonts w:hint="eastAsia"/>
        </w:rPr>
        <w:t>’</w:t>
      </w:r>
      <w:r w:rsidRPr="008E7975">
        <w:t>achèvement des activités de la phase I d</w:t>
      </w:r>
      <w:r w:rsidRPr="008E7975">
        <w:rPr>
          <w:rFonts w:hint="eastAsia"/>
        </w:rPr>
        <w:t>’</w:t>
      </w:r>
      <w:r w:rsidRPr="008E7975">
        <w:t>ici le 30 juin 2023, conformément à la décision 90/32 a).</w:t>
      </w:r>
    </w:p>
    <w:p w14:paraId="6962B86C" w14:textId="77777777" w:rsidR="00916E1A" w:rsidRPr="008E7975" w:rsidRDefault="00916E1A" w:rsidP="00916E1A">
      <w:pPr>
        <w:pStyle w:val="Heading1"/>
        <w:numPr>
          <w:ilvl w:val="0"/>
          <w:numId w:val="0"/>
        </w:numPr>
        <w:rPr>
          <w:b/>
        </w:rPr>
      </w:pPr>
      <w:r w:rsidRPr="008E7975">
        <w:rPr>
          <w:b/>
        </w:rPr>
        <w:t>Observations du Secrétariat</w:t>
      </w:r>
    </w:p>
    <w:p w14:paraId="0B4A0904" w14:textId="0EBAD37E" w:rsidR="00916E1A" w:rsidRPr="008E7975" w:rsidRDefault="00916E1A" w:rsidP="00916E1A">
      <w:pPr>
        <w:pStyle w:val="Heading1"/>
      </w:pPr>
      <w:r w:rsidRPr="008E7975">
        <w:t>Le Secrétariat a pris note de l</w:t>
      </w:r>
      <w:r w:rsidRPr="008E7975">
        <w:rPr>
          <w:rFonts w:hint="eastAsia"/>
        </w:rPr>
        <w:t>’</w:t>
      </w:r>
      <w:r w:rsidRPr="008E7975">
        <w:t xml:space="preserve">état de la mise en œuvre de la phase I et des efforts intensifiés du </w:t>
      </w:r>
      <w:r w:rsidR="00DA69D5" w:rsidRPr="008E7975">
        <w:t>Gouvernement</w:t>
      </w:r>
      <w:r w:rsidRPr="008E7975">
        <w:t xml:space="preserve"> du Mozambique, de l</w:t>
      </w:r>
      <w:r w:rsidRPr="008E7975">
        <w:rPr>
          <w:rFonts w:hint="eastAsia"/>
        </w:rPr>
        <w:t>’</w:t>
      </w:r>
      <w:r w:rsidRPr="008E7975">
        <w:t>ONUDI et du PNUE pour mettre en œuvre les activités restantes à cette phase, ce qui a mené les agences d</w:t>
      </w:r>
      <w:r w:rsidRPr="008E7975">
        <w:rPr>
          <w:rFonts w:hint="eastAsia"/>
        </w:rPr>
        <w:t>’</w:t>
      </w:r>
      <w:r w:rsidRPr="008E7975">
        <w:t>exécution à confirmer l</w:t>
      </w:r>
      <w:r w:rsidRPr="008E7975">
        <w:rPr>
          <w:rFonts w:hint="eastAsia"/>
        </w:rPr>
        <w:t>’</w:t>
      </w:r>
      <w:r w:rsidRPr="008E7975">
        <w:t>achèvement des activités de la phase I conformément à la prolongation exceptionnelle décidée par le Comité exécutif.</w:t>
      </w:r>
    </w:p>
    <w:p w14:paraId="324882A5" w14:textId="77777777" w:rsidR="00916E1A" w:rsidRPr="008E7975" w:rsidRDefault="00916E1A" w:rsidP="00916E1A">
      <w:pPr>
        <w:pStyle w:val="Heading1"/>
      </w:pPr>
      <w:r w:rsidRPr="008E7975">
        <w:t>Le Secrétariat a pris note avec satisfaction des efforts déployés pour s</w:t>
      </w:r>
      <w:r w:rsidRPr="008E7975">
        <w:rPr>
          <w:rFonts w:hint="eastAsia"/>
        </w:rPr>
        <w:t>’</w:t>
      </w:r>
      <w:r w:rsidRPr="008E7975">
        <w:t>assurer que des femmes assistaient à tous les ateliers ; et de l</w:t>
      </w:r>
      <w:r w:rsidRPr="008E7975">
        <w:rPr>
          <w:rFonts w:hint="eastAsia"/>
        </w:rPr>
        <w:t>’</w:t>
      </w:r>
      <w:r w:rsidRPr="008E7975">
        <w:t>approbation par l</w:t>
      </w:r>
      <w:r w:rsidRPr="008E7975">
        <w:rPr>
          <w:rFonts w:hint="eastAsia"/>
        </w:rPr>
        <w:t>’</w:t>
      </w:r>
      <w:r w:rsidRPr="008E7975">
        <w:t>UNO de la liste d</w:t>
      </w:r>
      <w:r w:rsidRPr="008E7975">
        <w:rPr>
          <w:rFonts w:hint="eastAsia"/>
        </w:rPr>
        <w:t>’</w:t>
      </w:r>
      <w:r w:rsidRPr="008E7975">
        <w:t>outils et d</w:t>
      </w:r>
      <w:r w:rsidRPr="008E7975">
        <w:rPr>
          <w:rFonts w:hint="eastAsia"/>
        </w:rPr>
        <w:t>’</w:t>
      </w:r>
      <w:r w:rsidRPr="008E7975">
        <w:t>équipements proposés par l</w:t>
      </w:r>
      <w:r w:rsidRPr="008E7975">
        <w:rPr>
          <w:rFonts w:hint="eastAsia"/>
        </w:rPr>
        <w:t>’</w:t>
      </w:r>
      <w:r w:rsidRPr="008E7975">
        <w:t>ONUDI, dont le processus d</w:t>
      </w:r>
      <w:r w:rsidRPr="008E7975">
        <w:rPr>
          <w:rFonts w:hint="eastAsia"/>
        </w:rPr>
        <w:t>’</w:t>
      </w:r>
      <w:r w:rsidRPr="008E7975">
        <w:t>approvisionnement associé est en cours, la distribution de l</w:t>
      </w:r>
      <w:r w:rsidRPr="008E7975">
        <w:rPr>
          <w:rFonts w:hint="eastAsia"/>
        </w:rPr>
        <w:t>’</w:t>
      </w:r>
      <w:r w:rsidRPr="008E7975">
        <w:t xml:space="preserve">équipement, suivie de la formation correspondante, étant prévue pour juin 2023. Suite à la décision 90/32(a), la phase II </w:t>
      </w:r>
      <w:r w:rsidRPr="008E7975">
        <w:lastRenderedPageBreak/>
        <w:t>ne sera considérée qu</w:t>
      </w:r>
      <w:r w:rsidRPr="008E7975">
        <w:rPr>
          <w:rFonts w:hint="eastAsia"/>
        </w:rPr>
        <w:t>’</w:t>
      </w:r>
      <w:r w:rsidRPr="008E7975">
        <w:t>une fois que le Secrétariat aura reçu la confirmation que l</w:t>
      </w:r>
      <w:r w:rsidRPr="008E7975">
        <w:rPr>
          <w:rFonts w:hint="eastAsia"/>
        </w:rPr>
        <w:t>’</w:t>
      </w:r>
      <w:r w:rsidRPr="008E7975">
        <w:t>équipement de la composante de l</w:t>
      </w:r>
      <w:r w:rsidRPr="008E7975">
        <w:rPr>
          <w:rFonts w:hint="eastAsia"/>
        </w:rPr>
        <w:t>’</w:t>
      </w:r>
      <w:r w:rsidRPr="008E7975">
        <w:t>ONUDI a été distribué aux bénéficiaires et que la formation correspondante a eu lieu.</w:t>
      </w:r>
    </w:p>
    <w:p w14:paraId="22C8C384" w14:textId="77777777" w:rsidR="00916E1A" w:rsidRPr="008E7975" w:rsidRDefault="00916E1A" w:rsidP="00916E1A">
      <w:pPr>
        <w:pStyle w:val="Heading1"/>
      </w:pPr>
      <w:r w:rsidRPr="008E7975">
        <w:t>En ce qui concerne la mise en œuvre des recommandations du rapport de vérification, le Secrétariat a pris note des progrès qui semblent indiquer que le système national d</w:t>
      </w:r>
      <w:r w:rsidRPr="008E7975">
        <w:rPr>
          <w:rFonts w:hint="eastAsia"/>
        </w:rPr>
        <w:t>’</w:t>
      </w:r>
      <w:r w:rsidRPr="008E7975">
        <w:t>autorisation et de quotas pour les importations de HCFC est complètement opérationnel et capable d</w:t>
      </w:r>
      <w:r w:rsidRPr="008E7975">
        <w:rPr>
          <w:rFonts w:hint="eastAsia"/>
        </w:rPr>
        <w:t>’</w:t>
      </w:r>
      <w:r w:rsidRPr="008E7975">
        <w:t>assurer la conformité du pays avec le calendrier d</w:t>
      </w:r>
      <w:r w:rsidRPr="008E7975">
        <w:rPr>
          <w:rFonts w:hint="eastAsia"/>
        </w:rPr>
        <w:t>’</w:t>
      </w:r>
      <w:r w:rsidRPr="008E7975">
        <w:t>élimination des HCFC du Protocole de Montréal.</w:t>
      </w:r>
    </w:p>
    <w:p w14:paraId="0B01750D" w14:textId="77777777" w:rsidR="00916E1A" w:rsidRPr="008E7975" w:rsidRDefault="00916E1A" w:rsidP="00916E1A">
      <w:pPr>
        <w:pStyle w:val="Heading1"/>
        <w:numPr>
          <w:ilvl w:val="0"/>
          <w:numId w:val="0"/>
        </w:numPr>
        <w:spacing w:after="0"/>
        <w:rPr>
          <w:b/>
          <w:bCs/>
        </w:rPr>
      </w:pPr>
      <w:r w:rsidRPr="008E7975">
        <w:rPr>
          <w:b/>
        </w:rPr>
        <w:t>Recommandation</w:t>
      </w:r>
    </w:p>
    <w:p w14:paraId="51F41BE2" w14:textId="77777777" w:rsidR="00916E1A" w:rsidRPr="008E7975" w:rsidRDefault="00916E1A" w:rsidP="00916E1A">
      <w:pPr>
        <w:pStyle w:val="Heading1"/>
        <w:numPr>
          <w:ilvl w:val="0"/>
          <w:numId w:val="0"/>
        </w:numPr>
        <w:spacing w:after="0"/>
      </w:pPr>
    </w:p>
    <w:p w14:paraId="1CDE94BB" w14:textId="77777777" w:rsidR="00916E1A" w:rsidRPr="008E7975" w:rsidRDefault="00916E1A" w:rsidP="00916E1A">
      <w:pPr>
        <w:pStyle w:val="Heading1"/>
      </w:pPr>
      <w:r w:rsidRPr="008E7975">
        <w:t xml:space="preserve">Le Comité exécutif pourrait souhaiter prendre note du </w:t>
      </w:r>
      <w:bookmarkStart w:id="13" w:name="_Hlk134523339"/>
      <w:r w:rsidRPr="008E7975">
        <w:t>rapport périodique sur la mise en œuvre du programme de travail de la cinquième et dernière tranche</w:t>
      </w:r>
      <w:bookmarkEnd w:id="13"/>
      <w:r w:rsidRPr="008E7975">
        <w:t xml:space="preserve"> de la phase I du plan de gestion de l</w:t>
      </w:r>
      <w:r w:rsidRPr="008E7975">
        <w:rPr>
          <w:rFonts w:hint="eastAsia"/>
        </w:rPr>
        <w:t>’</w:t>
      </w:r>
      <w:r w:rsidRPr="008E7975">
        <w:t>élimination des HCFC pour le Mozambique, et sur la mise en œuvre des recommandations de vérification, soumis par le PNUE et présenté dans le document UNEP/OzL.Pro/ExCom/92/9.</w:t>
      </w:r>
    </w:p>
    <w:p w14:paraId="21FC856E" w14:textId="77777777" w:rsidR="00916E1A" w:rsidRPr="008E7975" w:rsidRDefault="00916E1A" w:rsidP="00916E1A">
      <w:pPr>
        <w:keepNext/>
        <w:ind w:left="720"/>
        <w:rPr>
          <w:b/>
          <w:bCs/>
          <w:u w:val="single"/>
        </w:rPr>
      </w:pPr>
      <w:r w:rsidRPr="008E7975">
        <w:rPr>
          <w:b/>
          <w:u w:val="single"/>
        </w:rPr>
        <w:t>Pakistan : Plan de gestion de l</w:t>
      </w:r>
      <w:r w:rsidRPr="008E7975">
        <w:rPr>
          <w:rFonts w:hint="eastAsia"/>
          <w:b/>
          <w:u w:val="single"/>
        </w:rPr>
        <w:t>’</w:t>
      </w:r>
      <w:r w:rsidRPr="008E7975">
        <w:rPr>
          <w:b/>
          <w:u w:val="single"/>
        </w:rPr>
        <w:t>élimination des HCFC (phase II – rapport périodique sur la mise en œuvre des troisième et quatrième tranches)</w:t>
      </w:r>
      <w:r w:rsidRPr="008E7975">
        <w:rPr>
          <w:b/>
        </w:rPr>
        <w:t xml:space="preserve"> (ONUDI et PNUE)</w:t>
      </w:r>
    </w:p>
    <w:p w14:paraId="6F9788FA" w14:textId="77777777" w:rsidR="00916E1A" w:rsidRPr="008E7975" w:rsidRDefault="00916E1A" w:rsidP="00916E1A">
      <w:pPr>
        <w:keepNext/>
        <w:ind w:left="720"/>
      </w:pPr>
    </w:p>
    <w:p w14:paraId="236ECB9E" w14:textId="77777777" w:rsidR="00916E1A" w:rsidRPr="008E7975" w:rsidRDefault="00916E1A" w:rsidP="00916E1A">
      <w:pPr>
        <w:pStyle w:val="StyleBold"/>
        <w:keepNext/>
      </w:pPr>
      <w:r w:rsidRPr="008E7975">
        <w:t>Contexte</w:t>
      </w:r>
    </w:p>
    <w:p w14:paraId="6C863C58" w14:textId="127765AA" w:rsidR="00916E1A" w:rsidRPr="008E7975" w:rsidRDefault="00916E1A" w:rsidP="00916E1A">
      <w:pPr>
        <w:pStyle w:val="Heading1"/>
      </w:pPr>
      <w:r w:rsidRPr="008E7975">
        <w:t>À la 90</w:t>
      </w:r>
      <w:r w:rsidRPr="008E7975">
        <w:rPr>
          <w:vertAlign w:val="superscript"/>
        </w:rPr>
        <w:t>e</w:t>
      </w:r>
      <w:r w:rsidRPr="008E7975">
        <w:t> réunion, le Comité exécutif a approuvé un changement de technologie pour la reconversion de l</w:t>
      </w:r>
      <w:r w:rsidRPr="008E7975">
        <w:rPr>
          <w:rFonts w:hint="eastAsia"/>
        </w:rPr>
        <w:t>’</w:t>
      </w:r>
      <w:r w:rsidRPr="008E7975">
        <w:t>entreprise de fabrication de climatiseurs Dawlance du R</w:t>
      </w:r>
      <w:r w:rsidRPr="008E7975">
        <w:noBreakHyphen/>
        <w:t>290 au HFC-32, a approuvé les quatrième et cinquième tranches associées de la phase II du plan de gestion de l</w:t>
      </w:r>
      <w:r w:rsidRPr="008E7975">
        <w:rPr>
          <w:rFonts w:hint="eastAsia"/>
        </w:rPr>
        <w:t>’</w:t>
      </w:r>
      <w:r w:rsidRPr="008E7975">
        <w:t xml:space="preserve">élimination des HCFC (PGEH) pour le Pakistan et a demandé au </w:t>
      </w:r>
      <w:r w:rsidR="00DA69D5" w:rsidRPr="008E7975">
        <w:t>Gouvernement</w:t>
      </w:r>
      <w:r w:rsidRPr="008E7975">
        <w:t xml:space="preserve"> du Pakistan et à l</w:t>
      </w:r>
      <w:r w:rsidRPr="008E7975">
        <w:rPr>
          <w:rFonts w:hint="eastAsia"/>
        </w:rPr>
        <w:t>’</w:t>
      </w:r>
      <w:r w:rsidRPr="008E7975">
        <w:t>ONUDI de présenter des rapports périodiques annuels sur la mise en œuvre du programme de travail associé avec les troisième et quatrième tranches de la phase II du PGEH jusqu</w:t>
      </w:r>
      <w:r w:rsidRPr="008E7975">
        <w:rPr>
          <w:rFonts w:hint="eastAsia"/>
        </w:rPr>
        <w:t>’</w:t>
      </w:r>
      <w:r w:rsidRPr="008E7975">
        <w:t>à l</w:t>
      </w:r>
      <w:r w:rsidRPr="008E7975">
        <w:rPr>
          <w:rFonts w:hint="eastAsia"/>
        </w:rPr>
        <w:t>’</w:t>
      </w:r>
      <w:r w:rsidRPr="008E7975">
        <w:t>achèvement du projet, et le rapport d</w:t>
      </w:r>
      <w:r w:rsidRPr="008E7975">
        <w:rPr>
          <w:rFonts w:hint="eastAsia"/>
        </w:rPr>
        <w:t>’</w:t>
      </w:r>
      <w:r w:rsidRPr="008E7975">
        <w:t>achèvement du projet à la première réunion de 2025 (décision 90/47). L</w:t>
      </w:r>
      <w:r w:rsidRPr="008E7975">
        <w:rPr>
          <w:rFonts w:hint="eastAsia"/>
        </w:rPr>
        <w:t>’</w:t>
      </w:r>
      <w:r w:rsidRPr="008E7975">
        <w:t>ONUDI a présenté, à la présente réunion, le rapport périodique conformément à la décision 90/47.</w:t>
      </w:r>
    </w:p>
    <w:p w14:paraId="74C5F4E6" w14:textId="77777777" w:rsidR="00916E1A" w:rsidRPr="008E7975" w:rsidRDefault="00916E1A" w:rsidP="00916E1A">
      <w:pPr>
        <w:pStyle w:val="Heading1"/>
        <w:keepNext/>
        <w:keepLines/>
        <w:widowControl w:val="0"/>
        <w:numPr>
          <w:ilvl w:val="0"/>
          <w:numId w:val="0"/>
        </w:numPr>
        <w:tabs>
          <w:tab w:val="num" w:pos="709"/>
        </w:tabs>
        <w:rPr>
          <w:b/>
          <w:bCs/>
        </w:rPr>
      </w:pPr>
      <w:r w:rsidRPr="008E7975">
        <w:rPr>
          <w:b/>
        </w:rPr>
        <w:t>Rapport sur la consommation de HCFC</w:t>
      </w:r>
    </w:p>
    <w:p w14:paraId="69512259" w14:textId="24BD60C7" w:rsidR="00916E1A" w:rsidRPr="008E7975" w:rsidRDefault="00916E1A" w:rsidP="00916E1A">
      <w:pPr>
        <w:pStyle w:val="Heading1"/>
        <w:keepNext/>
        <w:keepLines/>
      </w:pPr>
      <w:r w:rsidRPr="008E7975">
        <w:t xml:space="preserve">Le </w:t>
      </w:r>
      <w:r w:rsidR="00DA69D5" w:rsidRPr="008E7975">
        <w:t>Gouvernement</w:t>
      </w:r>
      <w:r w:rsidRPr="008E7975">
        <w:t xml:space="preserve"> du Pakistan a déclaré une consommation de 119,09 tonnes PAO de HCFC en 2022, ce qui représente 52 pour cent de moins que la valeur de référence des HCFC aux fins de conformité et 4 pour cent de moins que les objectifs fixés dans l</w:t>
      </w:r>
      <w:r w:rsidRPr="008E7975">
        <w:rPr>
          <w:rFonts w:hint="eastAsia"/>
        </w:rPr>
        <w:t>’</w:t>
      </w:r>
      <w:r w:rsidRPr="008E7975">
        <w:t>Accord avec le Comité exécutif de 124,06 tonnes PAO. Le tableau 6 indique la consommation de HCFC pour la période 2018-2022.</w:t>
      </w:r>
    </w:p>
    <w:p w14:paraId="689FA7D7" w14:textId="77777777" w:rsidR="00916E1A" w:rsidRPr="008E7975" w:rsidRDefault="00916E1A" w:rsidP="00916E1A">
      <w:pPr>
        <w:rPr>
          <w:b/>
        </w:rPr>
      </w:pPr>
      <w:r w:rsidRPr="008E7975">
        <w:rPr>
          <w:b/>
        </w:rPr>
        <w:t>Tableau 6. Consommation de HCFC au Pakistan (données 2018-2022 déclarées en vertu de l</w:t>
      </w:r>
      <w:r w:rsidRPr="008E7975">
        <w:rPr>
          <w:rFonts w:hint="eastAsia"/>
          <w:b/>
        </w:rPr>
        <w:t>’</w:t>
      </w:r>
      <w:r w:rsidRPr="008E7975">
        <w:rPr>
          <w:b/>
        </w:rPr>
        <w:t>article 7)</w:t>
      </w:r>
    </w:p>
    <w:tbl>
      <w:tblPr>
        <w:tblW w:w="4998" w:type="pct"/>
        <w:tblLayout w:type="fixed"/>
        <w:tblLook w:val="04A0" w:firstRow="1" w:lastRow="0" w:firstColumn="1" w:lastColumn="0" w:noHBand="0" w:noVBand="1"/>
      </w:tblPr>
      <w:tblGrid>
        <w:gridCol w:w="2547"/>
        <w:gridCol w:w="1134"/>
        <w:gridCol w:w="1135"/>
        <w:gridCol w:w="1135"/>
        <w:gridCol w:w="1133"/>
        <w:gridCol w:w="1135"/>
        <w:gridCol w:w="1127"/>
      </w:tblGrid>
      <w:tr w:rsidR="00916E1A" w:rsidRPr="008E7975" w14:paraId="4084F5B0" w14:textId="77777777" w:rsidTr="00DA69D5">
        <w:trPr>
          <w:trHeight w:val="214"/>
          <w:tblHeader/>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F6D871" w14:textId="77777777" w:rsidR="00916E1A" w:rsidRPr="008E7975" w:rsidRDefault="00916E1A" w:rsidP="00DA69D5">
            <w:pPr>
              <w:widowControl w:val="0"/>
              <w:jc w:val="left"/>
              <w:rPr>
                <w:b/>
                <w:bCs/>
                <w:color w:val="000000"/>
                <w:sz w:val="20"/>
                <w:szCs w:val="20"/>
              </w:rPr>
            </w:pPr>
            <w:r w:rsidRPr="008E7975">
              <w:rPr>
                <w:b/>
                <w:color w:val="000000"/>
                <w:sz w:val="20"/>
              </w:rPr>
              <w:t>HCFC</w:t>
            </w:r>
          </w:p>
        </w:tc>
        <w:tc>
          <w:tcPr>
            <w:tcW w:w="607" w:type="pct"/>
            <w:tcBorders>
              <w:top w:val="single" w:sz="4" w:space="0" w:color="auto"/>
              <w:left w:val="nil"/>
              <w:bottom w:val="single" w:sz="4" w:space="0" w:color="auto"/>
              <w:right w:val="single" w:sz="4" w:space="0" w:color="auto"/>
            </w:tcBorders>
            <w:hideMark/>
          </w:tcPr>
          <w:p w14:paraId="4BDA521F" w14:textId="77777777" w:rsidR="00916E1A" w:rsidRPr="008E7975" w:rsidRDefault="00916E1A" w:rsidP="00DA69D5">
            <w:pPr>
              <w:widowControl w:val="0"/>
              <w:jc w:val="center"/>
              <w:rPr>
                <w:b/>
                <w:bCs/>
                <w:color w:val="000000"/>
                <w:sz w:val="20"/>
                <w:szCs w:val="20"/>
              </w:rPr>
            </w:pPr>
            <w:r w:rsidRPr="008E7975">
              <w:rPr>
                <w:b/>
                <w:color w:val="000000"/>
                <w:sz w:val="20"/>
              </w:rPr>
              <w:t>2018</w:t>
            </w:r>
          </w:p>
        </w:tc>
        <w:tc>
          <w:tcPr>
            <w:tcW w:w="607" w:type="pct"/>
            <w:tcBorders>
              <w:top w:val="single" w:sz="4" w:space="0" w:color="auto"/>
              <w:left w:val="single" w:sz="4" w:space="0" w:color="auto"/>
              <w:bottom w:val="single" w:sz="4" w:space="0" w:color="auto"/>
              <w:right w:val="single" w:sz="4" w:space="0" w:color="auto"/>
            </w:tcBorders>
            <w:hideMark/>
          </w:tcPr>
          <w:p w14:paraId="118D5EC2" w14:textId="77777777" w:rsidR="00916E1A" w:rsidRPr="008E7975" w:rsidRDefault="00916E1A" w:rsidP="00DA69D5">
            <w:pPr>
              <w:widowControl w:val="0"/>
              <w:jc w:val="center"/>
              <w:rPr>
                <w:b/>
                <w:bCs/>
                <w:color w:val="000000"/>
                <w:sz w:val="20"/>
                <w:szCs w:val="20"/>
              </w:rPr>
            </w:pPr>
            <w:r w:rsidRPr="008E7975">
              <w:rPr>
                <w:b/>
                <w:color w:val="000000"/>
                <w:sz w:val="20"/>
              </w:rPr>
              <w:t>2019</w:t>
            </w:r>
          </w:p>
        </w:tc>
        <w:tc>
          <w:tcPr>
            <w:tcW w:w="607" w:type="pct"/>
            <w:tcBorders>
              <w:top w:val="single" w:sz="4" w:space="0" w:color="auto"/>
              <w:left w:val="single" w:sz="4" w:space="0" w:color="auto"/>
              <w:bottom w:val="single" w:sz="4" w:space="0" w:color="auto"/>
              <w:right w:val="single" w:sz="4" w:space="0" w:color="auto"/>
            </w:tcBorders>
            <w:hideMark/>
          </w:tcPr>
          <w:p w14:paraId="7778F6BD" w14:textId="77777777" w:rsidR="00916E1A" w:rsidRPr="008E7975" w:rsidRDefault="00916E1A" w:rsidP="00DA69D5">
            <w:pPr>
              <w:widowControl w:val="0"/>
              <w:jc w:val="center"/>
              <w:rPr>
                <w:b/>
                <w:bCs/>
                <w:color w:val="000000"/>
                <w:sz w:val="20"/>
                <w:szCs w:val="20"/>
              </w:rPr>
            </w:pPr>
            <w:r w:rsidRPr="008E7975">
              <w:rPr>
                <w:b/>
                <w:color w:val="000000"/>
                <w:sz w:val="20"/>
              </w:rPr>
              <w:t>2020</w:t>
            </w:r>
          </w:p>
        </w:tc>
        <w:tc>
          <w:tcPr>
            <w:tcW w:w="606" w:type="pct"/>
            <w:tcBorders>
              <w:top w:val="single" w:sz="4" w:space="0" w:color="auto"/>
              <w:left w:val="single" w:sz="4" w:space="0" w:color="auto"/>
              <w:bottom w:val="single" w:sz="4" w:space="0" w:color="auto"/>
              <w:right w:val="single" w:sz="4" w:space="0" w:color="auto"/>
            </w:tcBorders>
            <w:hideMark/>
          </w:tcPr>
          <w:p w14:paraId="769EAEB0" w14:textId="77777777" w:rsidR="00916E1A" w:rsidRPr="008E7975" w:rsidRDefault="00916E1A" w:rsidP="00DA69D5">
            <w:pPr>
              <w:widowControl w:val="0"/>
              <w:jc w:val="center"/>
              <w:rPr>
                <w:b/>
                <w:bCs/>
                <w:color w:val="000000"/>
                <w:sz w:val="20"/>
                <w:szCs w:val="20"/>
              </w:rPr>
            </w:pPr>
            <w:r w:rsidRPr="008E7975">
              <w:rPr>
                <w:b/>
                <w:color w:val="000000"/>
                <w:sz w:val="20"/>
              </w:rPr>
              <w:t>2021</w:t>
            </w:r>
          </w:p>
        </w:tc>
        <w:tc>
          <w:tcPr>
            <w:tcW w:w="607" w:type="pct"/>
            <w:tcBorders>
              <w:top w:val="single" w:sz="4" w:space="0" w:color="auto"/>
              <w:left w:val="single" w:sz="4" w:space="0" w:color="auto"/>
              <w:bottom w:val="single" w:sz="4" w:space="0" w:color="auto"/>
              <w:right w:val="single" w:sz="4" w:space="0" w:color="auto"/>
            </w:tcBorders>
          </w:tcPr>
          <w:p w14:paraId="40A083DC" w14:textId="77777777" w:rsidR="00916E1A" w:rsidRPr="008E7975" w:rsidRDefault="00916E1A" w:rsidP="00DA69D5">
            <w:pPr>
              <w:widowControl w:val="0"/>
              <w:jc w:val="center"/>
              <w:rPr>
                <w:b/>
                <w:bCs/>
                <w:color w:val="000000"/>
                <w:sz w:val="20"/>
                <w:szCs w:val="20"/>
              </w:rPr>
            </w:pPr>
            <w:r w:rsidRPr="008E7975">
              <w:rPr>
                <w:b/>
                <w:color w:val="000000"/>
                <w:sz w:val="20"/>
              </w:rPr>
              <w:t>2022</w:t>
            </w:r>
          </w:p>
        </w:tc>
        <w:tc>
          <w:tcPr>
            <w:tcW w:w="604" w:type="pct"/>
            <w:tcBorders>
              <w:top w:val="single" w:sz="4" w:space="0" w:color="auto"/>
              <w:left w:val="single" w:sz="4" w:space="0" w:color="auto"/>
              <w:bottom w:val="single" w:sz="4" w:space="0" w:color="auto"/>
              <w:right w:val="single" w:sz="4" w:space="0" w:color="auto"/>
            </w:tcBorders>
            <w:noWrap/>
            <w:vAlign w:val="center"/>
            <w:hideMark/>
          </w:tcPr>
          <w:p w14:paraId="68EF5461" w14:textId="77777777" w:rsidR="00916E1A" w:rsidRPr="008E7975" w:rsidRDefault="00916E1A" w:rsidP="00DA69D5">
            <w:pPr>
              <w:widowControl w:val="0"/>
              <w:jc w:val="center"/>
              <w:rPr>
                <w:b/>
                <w:bCs/>
                <w:color w:val="000000"/>
                <w:sz w:val="20"/>
                <w:szCs w:val="20"/>
              </w:rPr>
            </w:pPr>
            <w:r w:rsidRPr="008E7975">
              <w:rPr>
                <w:b/>
                <w:color w:val="000000"/>
                <w:sz w:val="20"/>
              </w:rPr>
              <w:t>Référence</w:t>
            </w:r>
          </w:p>
        </w:tc>
      </w:tr>
      <w:tr w:rsidR="00916E1A" w:rsidRPr="008E7975" w14:paraId="75500293" w14:textId="77777777" w:rsidTr="00DA69D5">
        <w:trPr>
          <w:trHeight w:val="214"/>
        </w:trPr>
        <w:tc>
          <w:tcPr>
            <w:tcW w:w="136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7D242B8" w14:textId="77777777" w:rsidR="00916E1A" w:rsidRPr="008E7975" w:rsidRDefault="00916E1A" w:rsidP="00DA69D5">
            <w:pPr>
              <w:widowControl w:val="0"/>
              <w:jc w:val="left"/>
              <w:rPr>
                <w:b/>
                <w:bCs/>
                <w:color w:val="000000"/>
                <w:sz w:val="20"/>
                <w:szCs w:val="20"/>
              </w:rPr>
            </w:pPr>
            <w:r w:rsidRPr="008E7975">
              <w:rPr>
                <w:b/>
                <w:color w:val="000000"/>
                <w:sz w:val="20"/>
              </w:rPr>
              <w:t>Tonnes métriques</w:t>
            </w:r>
          </w:p>
        </w:tc>
        <w:tc>
          <w:tcPr>
            <w:tcW w:w="607" w:type="pct"/>
            <w:tcBorders>
              <w:top w:val="single" w:sz="4" w:space="0" w:color="auto"/>
              <w:left w:val="nil"/>
              <w:bottom w:val="single" w:sz="4" w:space="0" w:color="auto"/>
              <w:right w:val="single" w:sz="4" w:space="0" w:color="auto"/>
            </w:tcBorders>
          </w:tcPr>
          <w:p w14:paraId="68566841" w14:textId="77777777" w:rsidR="00916E1A" w:rsidRPr="008E7975" w:rsidRDefault="00916E1A" w:rsidP="00DA69D5">
            <w:pPr>
              <w:widowControl w:val="0"/>
              <w:jc w:val="center"/>
              <w:rPr>
                <w:b/>
                <w:bCs/>
                <w:color w:val="000000"/>
                <w:sz w:val="20"/>
                <w:szCs w:val="20"/>
              </w:rPr>
            </w:pPr>
          </w:p>
        </w:tc>
        <w:tc>
          <w:tcPr>
            <w:tcW w:w="607" w:type="pct"/>
            <w:tcBorders>
              <w:top w:val="nil"/>
              <w:left w:val="single" w:sz="4" w:space="0" w:color="auto"/>
              <w:bottom w:val="single" w:sz="4" w:space="0" w:color="auto"/>
              <w:right w:val="single" w:sz="4" w:space="0" w:color="auto"/>
            </w:tcBorders>
          </w:tcPr>
          <w:p w14:paraId="55EA7687" w14:textId="77777777" w:rsidR="00916E1A" w:rsidRPr="008E7975" w:rsidRDefault="00916E1A" w:rsidP="00DA69D5">
            <w:pPr>
              <w:widowControl w:val="0"/>
              <w:jc w:val="center"/>
              <w:rPr>
                <w:b/>
                <w:bCs/>
                <w:color w:val="000000"/>
                <w:sz w:val="20"/>
                <w:szCs w:val="20"/>
              </w:rPr>
            </w:pPr>
          </w:p>
        </w:tc>
        <w:tc>
          <w:tcPr>
            <w:tcW w:w="607" w:type="pct"/>
            <w:tcBorders>
              <w:top w:val="nil"/>
              <w:left w:val="single" w:sz="4" w:space="0" w:color="auto"/>
              <w:bottom w:val="single" w:sz="4" w:space="0" w:color="auto"/>
              <w:right w:val="single" w:sz="4" w:space="0" w:color="auto"/>
            </w:tcBorders>
          </w:tcPr>
          <w:p w14:paraId="1ED20EFC" w14:textId="77777777" w:rsidR="00916E1A" w:rsidRPr="008E7975" w:rsidRDefault="00916E1A" w:rsidP="00DA69D5">
            <w:pPr>
              <w:widowControl w:val="0"/>
              <w:jc w:val="center"/>
              <w:rPr>
                <w:b/>
                <w:bCs/>
                <w:color w:val="000000"/>
                <w:sz w:val="20"/>
                <w:szCs w:val="20"/>
              </w:rPr>
            </w:pPr>
          </w:p>
        </w:tc>
        <w:tc>
          <w:tcPr>
            <w:tcW w:w="606" w:type="pct"/>
            <w:tcBorders>
              <w:top w:val="nil"/>
              <w:left w:val="single" w:sz="4" w:space="0" w:color="auto"/>
              <w:bottom w:val="single" w:sz="4" w:space="0" w:color="auto"/>
              <w:right w:val="single" w:sz="4" w:space="0" w:color="auto"/>
            </w:tcBorders>
          </w:tcPr>
          <w:p w14:paraId="7B958946" w14:textId="77777777" w:rsidR="00916E1A" w:rsidRPr="008E7975" w:rsidRDefault="00916E1A" w:rsidP="00DA69D5">
            <w:pPr>
              <w:widowControl w:val="0"/>
              <w:jc w:val="center"/>
              <w:rPr>
                <w:b/>
                <w:bCs/>
                <w:color w:val="000000"/>
                <w:sz w:val="20"/>
                <w:szCs w:val="20"/>
              </w:rPr>
            </w:pPr>
          </w:p>
        </w:tc>
        <w:tc>
          <w:tcPr>
            <w:tcW w:w="607" w:type="pct"/>
            <w:tcBorders>
              <w:top w:val="nil"/>
              <w:left w:val="single" w:sz="4" w:space="0" w:color="auto"/>
              <w:bottom w:val="single" w:sz="4" w:space="0" w:color="auto"/>
              <w:right w:val="single" w:sz="4" w:space="0" w:color="auto"/>
            </w:tcBorders>
          </w:tcPr>
          <w:p w14:paraId="32C03752" w14:textId="77777777" w:rsidR="00916E1A" w:rsidRPr="008E7975" w:rsidRDefault="00916E1A" w:rsidP="00DA69D5">
            <w:pPr>
              <w:rPr>
                <w:b/>
                <w:bCs/>
                <w:color w:val="000000"/>
                <w:sz w:val="20"/>
                <w:szCs w:val="20"/>
              </w:rPr>
            </w:pPr>
          </w:p>
        </w:tc>
        <w:tc>
          <w:tcPr>
            <w:tcW w:w="604" w:type="pct"/>
            <w:tcBorders>
              <w:top w:val="nil"/>
              <w:left w:val="single" w:sz="4" w:space="0" w:color="auto"/>
              <w:bottom w:val="single" w:sz="4" w:space="0" w:color="auto"/>
              <w:right w:val="single" w:sz="4" w:space="0" w:color="auto"/>
            </w:tcBorders>
            <w:noWrap/>
            <w:vAlign w:val="center"/>
            <w:hideMark/>
          </w:tcPr>
          <w:p w14:paraId="1317060E" w14:textId="77777777" w:rsidR="00916E1A" w:rsidRPr="008E7975" w:rsidRDefault="00916E1A" w:rsidP="00DA69D5">
            <w:pPr>
              <w:rPr>
                <w:b/>
                <w:bCs/>
                <w:color w:val="000000"/>
                <w:sz w:val="20"/>
                <w:szCs w:val="20"/>
              </w:rPr>
            </w:pPr>
          </w:p>
        </w:tc>
      </w:tr>
      <w:tr w:rsidR="00916E1A" w:rsidRPr="008E7975" w14:paraId="66B9A582" w14:textId="77777777" w:rsidTr="00DA69D5">
        <w:trPr>
          <w:trHeight w:val="214"/>
        </w:trPr>
        <w:tc>
          <w:tcPr>
            <w:tcW w:w="136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7FCA26" w14:textId="77777777" w:rsidR="00916E1A" w:rsidRPr="008E7975" w:rsidRDefault="00916E1A" w:rsidP="00DA69D5">
            <w:pPr>
              <w:widowControl w:val="0"/>
              <w:jc w:val="left"/>
              <w:rPr>
                <w:color w:val="000000"/>
                <w:sz w:val="20"/>
                <w:szCs w:val="20"/>
              </w:rPr>
            </w:pPr>
            <w:r w:rsidRPr="008E7975">
              <w:rPr>
                <w:color w:val="000000"/>
                <w:sz w:val="20"/>
              </w:rPr>
              <w:t>HCFC-22</w:t>
            </w:r>
          </w:p>
        </w:tc>
        <w:tc>
          <w:tcPr>
            <w:tcW w:w="607" w:type="pct"/>
            <w:tcBorders>
              <w:top w:val="single" w:sz="4" w:space="0" w:color="auto"/>
              <w:left w:val="nil"/>
              <w:bottom w:val="single" w:sz="4" w:space="0" w:color="auto"/>
              <w:right w:val="single" w:sz="4" w:space="0" w:color="auto"/>
            </w:tcBorders>
            <w:hideMark/>
          </w:tcPr>
          <w:p w14:paraId="567ADA50" w14:textId="77777777" w:rsidR="00916E1A" w:rsidRPr="008E7975" w:rsidRDefault="00916E1A" w:rsidP="00DA69D5">
            <w:pPr>
              <w:jc w:val="right"/>
              <w:rPr>
                <w:color w:val="000000"/>
                <w:sz w:val="20"/>
                <w:szCs w:val="20"/>
              </w:rPr>
            </w:pPr>
            <w:r w:rsidRPr="008E7975">
              <w:rPr>
                <w:color w:val="000000"/>
                <w:sz w:val="20"/>
              </w:rPr>
              <w:t>2 806,38</w:t>
            </w:r>
          </w:p>
        </w:tc>
        <w:tc>
          <w:tcPr>
            <w:tcW w:w="607" w:type="pct"/>
            <w:tcBorders>
              <w:top w:val="nil"/>
              <w:left w:val="single" w:sz="4" w:space="0" w:color="auto"/>
              <w:bottom w:val="single" w:sz="4" w:space="0" w:color="auto"/>
              <w:right w:val="single" w:sz="4" w:space="0" w:color="auto"/>
            </w:tcBorders>
            <w:hideMark/>
          </w:tcPr>
          <w:p w14:paraId="421605FB" w14:textId="77777777" w:rsidR="00916E1A" w:rsidRPr="008E7975" w:rsidRDefault="00916E1A" w:rsidP="00DA69D5">
            <w:pPr>
              <w:jc w:val="right"/>
              <w:rPr>
                <w:color w:val="000000"/>
                <w:sz w:val="20"/>
                <w:szCs w:val="20"/>
              </w:rPr>
            </w:pPr>
            <w:r w:rsidRPr="008E7975">
              <w:rPr>
                <w:color w:val="000000"/>
                <w:sz w:val="20"/>
              </w:rPr>
              <w:t>2 752,41</w:t>
            </w:r>
          </w:p>
        </w:tc>
        <w:tc>
          <w:tcPr>
            <w:tcW w:w="607" w:type="pct"/>
            <w:tcBorders>
              <w:top w:val="nil"/>
              <w:left w:val="single" w:sz="4" w:space="0" w:color="auto"/>
              <w:bottom w:val="single" w:sz="4" w:space="0" w:color="auto"/>
              <w:right w:val="single" w:sz="4" w:space="0" w:color="auto"/>
            </w:tcBorders>
            <w:hideMark/>
          </w:tcPr>
          <w:p w14:paraId="61F03CA2" w14:textId="77777777" w:rsidR="00916E1A" w:rsidRPr="008E7975" w:rsidRDefault="00916E1A" w:rsidP="00DA69D5">
            <w:pPr>
              <w:jc w:val="right"/>
              <w:rPr>
                <w:color w:val="000000"/>
                <w:sz w:val="20"/>
                <w:szCs w:val="20"/>
              </w:rPr>
            </w:pPr>
            <w:r w:rsidRPr="008E7975">
              <w:rPr>
                <w:color w:val="000000"/>
                <w:sz w:val="20"/>
              </w:rPr>
              <w:t>2 021,71</w:t>
            </w:r>
          </w:p>
        </w:tc>
        <w:tc>
          <w:tcPr>
            <w:tcW w:w="606" w:type="pct"/>
            <w:tcBorders>
              <w:top w:val="nil"/>
              <w:left w:val="single" w:sz="4" w:space="0" w:color="auto"/>
              <w:bottom w:val="single" w:sz="4" w:space="0" w:color="auto"/>
              <w:right w:val="single" w:sz="4" w:space="0" w:color="auto"/>
            </w:tcBorders>
            <w:hideMark/>
          </w:tcPr>
          <w:p w14:paraId="5852F382" w14:textId="77777777" w:rsidR="00916E1A" w:rsidRPr="008E7975" w:rsidRDefault="00916E1A" w:rsidP="00DA69D5">
            <w:pPr>
              <w:jc w:val="right"/>
              <w:rPr>
                <w:color w:val="000000"/>
                <w:sz w:val="20"/>
                <w:szCs w:val="20"/>
              </w:rPr>
            </w:pPr>
            <w:r w:rsidRPr="008E7975">
              <w:rPr>
                <w:color w:val="000000"/>
                <w:sz w:val="20"/>
              </w:rPr>
              <w:t>2 045,99</w:t>
            </w:r>
          </w:p>
        </w:tc>
        <w:tc>
          <w:tcPr>
            <w:tcW w:w="607" w:type="pct"/>
            <w:tcBorders>
              <w:top w:val="nil"/>
              <w:left w:val="single" w:sz="4" w:space="0" w:color="auto"/>
              <w:bottom w:val="single" w:sz="4" w:space="0" w:color="auto"/>
              <w:right w:val="single" w:sz="4" w:space="0" w:color="auto"/>
            </w:tcBorders>
          </w:tcPr>
          <w:p w14:paraId="0154A835" w14:textId="77777777" w:rsidR="00916E1A" w:rsidRPr="008E7975" w:rsidRDefault="00916E1A" w:rsidP="00DA69D5">
            <w:pPr>
              <w:jc w:val="right"/>
              <w:rPr>
                <w:color w:val="000000"/>
                <w:sz w:val="20"/>
                <w:szCs w:val="20"/>
              </w:rPr>
            </w:pPr>
            <w:r w:rsidRPr="008E7975">
              <w:rPr>
                <w:color w:val="000000"/>
                <w:sz w:val="20"/>
              </w:rPr>
              <w:t>2 032,85</w:t>
            </w:r>
          </w:p>
        </w:tc>
        <w:tc>
          <w:tcPr>
            <w:tcW w:w="604" w:type="pct"/>
            <w:tcBorders>
              <w:top w:val="nil"/>
              <w:left w:val="single" w:sz="4" w:space="0" w:color="auto"/>
              <w:bottom w:val="single" w:sz="4" w:space="0" w:color="auto"/>
              <w:right w:val="single" w:sz="4" w:space="0" w:color="auto"/>
            </w:tcBorders>
            <w:noWrap/>
            <w:hideMark/>
          </w:tcPr>
          <w:p w14:paraId="27C5B4E6" w14:textId="77777777" w:rsidR="00916E1A" w:rsidRPr="008E7975" w:rsidRDefault="00916E1A" w:rsidP="00DA69D5">
            <w:pPr>
              <w:jc w:val="right"/>
              <w:rPr>
                <w:color w:val="000000"/>
                <w:sz w:val="20"/>
                <w:szCs w:val="20"/>
              </w:rPr>
            </w:pPr>
            <w:r w:rsidRPr="008E7975">
              <w:rPr>
                <w:color w:val="000000"/>
                <w:sz w:val="20"/>
              </w:rPr>
              <w:t>1 908,25</w:t>
            </w:r>
          </w:p>
        </w:tc>
      </w:tr>
      <w:tr w:rsidR="00916E1A" w:rsidRPr="008E7975" w14:paraId="5C6D936C" w14:textId="77777777" w:rsidTr="00DA69D5">
        <w:trPr>
          <w:trHeight w:val="214"/>
        </w:trPr>
        <w:tc>
          <w:tcPr>
            <w:tcW w:w="136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B0F5C47" w14:textId="77777777" w:rsidR="00916E1A" w:rsidRPr="008E7975" w:rsidRDefault="00916E1A" w:rsidP="00DA69D5">
            <w:pPr>
              <w:widowControl w:val="0"/>
              <w:jc w:val="left"/>
              <w:rPr>
                <w:color w:val="000000"/>
                <w:sz w:val="20"/>
                <w:szCs w:val="20"/>
              </w:rPr>
            </w:pPr>
            <w:r w:rsidRPr="008E7975">
              <w:rPr>
                <w:color w:val="000000"/>
                <w:sz w:val="20"/>
              </w:rPr>
              <w:t>HCFC-123</w:t>
            </w:r>
          </w:p>
        </w:tc>
        <w:tc>
          <w:tcPr>
            <w:tcW w:w="607" w:type="pct"/>
            <w:tcBorders>
              <w:top w:val="single" w:sz="4" w:space="0" w:color="auto"/>
              <w:left w:val="nil"/>
              <w:bottom w:val="single" w:sz="4" w:space="0" w:color="auto"/>
              <w:right w:val="single" w:sz="4" w:space="0" w:color="auto"/>
            </w:tcBorders>
            <w:hideMark/>
          </w:tcPr>
          <w:p w14:paraId="17541578"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nil"/>
              <w:left w:val="single" w:sz="4" w:space="0" w:color="auto"/>
              <w:bottom w:val="single" w:sz="4" w:space="0" w:color="auto"/>
              <w:right w:val="single" w:sz="4" w:space="0" w:color="auto"/>
            </w:tcBorders>
            <w:hideMark/>
          </w:tcPr>
          <w:p w14:paraId="0FC851DF"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nil"/>
              <w:left w:val="single" w:sz="4" w:space="0" w:color="auto"/>
              <w:bottom w:val="single" w:sz="4" w:space="0" w:color="auto"/>
              <w:right w:val="single" w:sz="4" w:space="0" w:color="auto"/>
            </w:tcBorders>
            <w:hideMark/>
          </w:tcPr>
          <w:p w14:paraId="12F9911C" w14:textId="77777777" w:rsidR="00916E1A" w:rsidRPr="008E7975" w:rsidRDefault="00916E1A" w:rsidP="00DA69D5">
            <w:pPr>
              <w:jc w:val="right"/>
              <w:rPr>
                <w:color w:val="000000"/>
                <w:sz w:val="20"/>
                <w:szCs w:val="20"/>
              </w:rPr>
            </w:pPr>
            <w:r w:rsidRPr="008E7975">
              <w:rPr>
                <w:color w:val="000000"/>
                <w:sz w:val="20"/>
              </w:rPr>
              <w:t>0,00</w:t>
            </w:r>
          </w:p>
        </w:tc>
        <w:tc>
          <w:tcPr>
            <w:tcW w:w="606" w:type="pct"/>
            <w:tcBorders>
              <w:top w:val="nil"/>
              <w:left w:val="single" w:sz="4" w:space="0" w:color="auto"/>
              <w:bottom w:val="single" w:sz="4" w:space="0" w:color="auto"/>
              <w:right w:val="single" w:sz="4" w:space="0" w:color="auto"/>
            </w:tcBorders>
            <w:hideMark/>
          </w:tcPr>
          <w:p w14:paraId="0B40A263"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nil"/>
              <w:left w:val="single" w:sz="4" w:space="0" w:color="auto"/>
              <w:bottom w:val="single" w:sz="4" w:space="0" w:color="auto"/>
              <w:right w:val="single" w:sz="4" w:space="0" w:color="auto"/>
            </w:tcBorders>
          </w:tcPr>
          <w:p w14:paraId="49A260D1" w14:textId="77777777" w:rsidR="00916E1A" w:rsidRPr="008E7975" w:rsidRDefault="00916E1A" w:rsidP="00DA69D5">
            <w:pPr>
              <w:jc w:val="right"/>
              <w:rPr>
                <w:color w:val="000000"/>
                <w:sz w:val="20"/>
                <w:szCs w:val="20"/>
              </w:rPr>
            </w:pPr>
            <w:r w:rsidRPr="008E7975">
              <w:rPr>
                <w:color w:val="000000"/>
                <w:sz w:val="20"/>
              </w:rPr>
              <w:t>1,00</w:t>
            </w:r>
          </w:p>
        </w:tc>
        <w:tc>
          <w:tcPr>
            <w:tcW w:w="604" w:type="pct"/>
            <w:tcBorders>
              <w:top w:val="nil"/>
              <w:left w:val="single" w:sz="4" w:space="0" w:color="auto"/>
              <w:bottom w:val="single" w:sz="4" w:space="0" w:color="auto"/>
              <w:right w:val="single" w:sz="4" w:space="0" w:color="auto"/>
            </w:tcBorders>
            <w:noWrap/>
            <w:hideMark/>
          </w:tcPr>
          <w:p w14:paraId="75691C3F" w14:textId="77777777" w:rsidR="00916E1A" w:rsidRPr="008E7975" w:rsidRDefault="00916E1A" w:rsidP="00DA69D5">
            <w:pPr>
              <w:jc w:val="right"/>
              <w:rPr>
                <w:color w:val="000000"/>
                <w:sz w:val="20"/>
                <w:szCs w:val="20"/>
              </w:rPr>
            </w:pPr>
            <w:r w:rsidRPr="008E7975">
              <w:rPr>
                <w:color w:val="000000"/>
                <w:sz w:val="20"/>
              </w:rPr>
              <w:t>0,00</w:t>
            </w:r>
          </w:p>
        </w:tc>
      </w:tr>
      <w:tr w:rsidR="00916E1A" w:rsidRPr="008E7975" w14:paraId="51A10BA1" w14:textId="77777777" w:rsidTr="00DA69D5">
        <w:trPr>
          <w:trHeight w:val="214"/>
        </w:trPr>
        <w:tc>
          <w:tcPr>
            <w:tcW w:w="136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BD7DDC" w14:textId="77777777" w:rsidR="00916E1A" w:rsidRPr="008E7975" w:rsidRDefault="00916E1A" w:rsidP="00DA69D5">
            <w:pPr>
              <w:widowControl w:val="0"/>
              <w:jc w:val="left"/>
              <w:rPr>
                <w:color w:val="000000"/>
                <w:sz w:val="20"/>
                <w:szCs w:val="20"/>
              </w:rPr>
            </w:pPr>
            <w:r w:rsidRPr="008E7975">
              <w:rPr>
                <w:color w:val="000000"/>
                <w:sz w:val="20"/>
              </w:rPr>
              <w:t>HCFC-141b</w:t>
            </w:r>
          </w:p>
        </w:tc>
        <w:tc>
          <w:tcPr>
            <w:tcW w:w="607" w:type="pct"/>
            <w:tcBorders>
              <w:top w:val="single" w:sz="4" w:space="0" w:color="auto"/>
              <w:left w:val="nil"/>
              <w:bottom w:val="single" w:sz="4" w:space="0" w:color="auto"/>
              <w:right w:val="single" w:sz="4" w:space="0" w:color="auto"/>
            </w:tcBorders>
            <w:hideMark/>
          </w:tcPr>
          <w:p w14:paraId="6A9242C7" w14:textId="77777777" w:rsidR="00916E1A" w:rsidRPr="008E7975" w:rsidRDefault="00916E1A" w:rsidP="00DA69D5">
            <w:pPr>
              <w:jc w:val="right"/>
              <w:rPr>
                <w:color w:val="000000"/>
                <w:sz w:val="20"/>
                <w:szCs w:val="20"/>
              </w:rPr>
            </w:pPr>
            <w:r w:rsidRPr="008E7975">
              <w:rPr>
                <w:color w:val="000000"/>
                <w:sz w:val="20"/>
              </w:rPr>
              <w:t>298,67</w:t>
            </w:r>
          </w:p>
        </w:tc>
        <w:tc>
          <w:tcPr>
            <w:tcW w:w="607" w:type="pct"/>
            <w:tcBorders>
              <w:top w:val="nil"/>
              <w:left w:val="single" w:sz="4" w:space="0" w:color="auto"/>
              <w:bottom w:val="single" w:sz="4" w:space="0" w:color="auto"/>
              <w:right w:val="single" w:sz="4" w:space="0" w:color="auto"/>
            </w:tcBorders>
            <w:hideMark/>
          </w:tcPr>
          <w:p w14:paraId="0818AED4" w14:textId="77777777" w:rsidR="00916E1A" w:rsidRPr="008E7975" w:rsidRDefault="00916E1A" w:rsidP="00DA69D5">
            <w:pPr>
              <w:jc w:val="right"/>
              <w:rPr>
                <w:color w:val="000000"/>
                <w:sz w:val="20"/>
                <w:szCs w:val="20"/>
              </w:rPr>
            </w:pPr>
            <w:r w:rsidRPr="008E7975">
              <w:rPr>
                <w:color w:val="000000"/>
                <w:sz w:val="20"/>
              </w:rPr>
              <w:t>495,50</w:t>
            </w:r>
          </w:p>
        </w:tc>
        <w:tc>
          <w:tcPr>
            <w:tcW w:w="607" w:type="pct"/>
            <w:tcBorders>
              <w:top w:val="nil"/>
              <w:left w:val="single" w:sz="4" w:space="0" w:color="auto"/>
              <w:bottom w:val="single" w:sz="4" w:space="0" w:color="auto"/>
              <w:right w:val="single" w:sz="4" w:space="0" w:color="auto"/>
            </w:tcBorders>
            <w:hideMark/>
          </w:tcPr>
          <w:p w14:paraId="35F7A906" w14:textId="77777777" w:rsidR="00916E1A" w:rsidRPr="008E7975" w:rsidRDefault="00916E1A" w:rsidP="00DA69D5">
            <w:pPr>
              <w:jc w:val="right"/>
              <w:rPr>
                <w:color w:val="000000"/>
                <w:sz w:val="20"/>
                <w:szCs w:val="20"/>
              </w:rPr>
            </w:pPr>
            <w:r w:rsidRPr="008E7975">
              <w:rPr>
                <w:color w:val="000000"/>
                <w:sz w:val="20"/>
              </w:rPr>
              <w:t>73,00</w:t>
            </w:r>
          </w:p>
        </w:tc>
        <w:tc>
          <w:tcPr>
            <w:tcW w:w="606" w:type="pct"/>
            <w:tcBorders>
              <w:top w:val="nil"/>
              <w:left w:val="single" w:sz="4" w:space="0" w:color="auto"/>
              <w:bottom w:val="single" w:sz="4" w:space="0" w:color="auto"/>
              <w:right w:val="single" w:sz="4" w:space="0" w:color="auto"/>
            </w:tcBorders>
            <w:hideMark/>
          </w:tcPr>
          <w:p w14:paraId="791C12E2" w14:textId="77777777" w:rsidR="00916E1A" w:rsidRPr="008E7975" w:rsidRDefault="00916E1A" w:rsidP="00DA69D5">
            <w:pPr>
              <w:jc w:val="right"/>
              <w:rPr>
                <w:color w:val="000000"/>
                <w:sz w:val="20"/>
                <w:szCs w:val="20"/>
              </w:rPr>
            </w:pPr>
            <w:r w:rsidRPr="008E7975">
              <w:rPr>
                <w:color w:val="000000"/>
                <w:sz w:val="20"/>
              </w:rPr>
              <w:t>73,25</w:t>
            </w:r>
          </w:p>
        </w:tc>
        <w:tc>
          <w:tcPr>
            <w:tcW w:w="607" w:type="pct"/>
            <w:tcBorders>
              <w:top w:val="nil"/>
              <w:left w:val="single" w:sz="4" w:space="0" w:color="auto"/>
              <w:bottom w:val="single" w:sz="4" w:space="0" w:color="auto"/>
              <w:right w:val="single" w:sz="4" w:space="0" w:color="auto"/>
            </w:tcBorders>
          </w:tcPr>
          <w:p w14:paraId="450D61C9" w14:textId="77777777" w:rsidR="00916E1A" w:rsidRPr="008E7975" w:rsidRDefault="00916E1A" w:rsidP="00DA69D5">
            <w:pPr>
              <w:jc w:val="right"/>
              <w:rPr>
                <w:color w:val="000000"/>
                <w:sz w:val="20"/>
                <w:szCs w:val="20"/>
              </w:rPr>
            </w:pPr>
            <w:r w:rsidRPr="008E7975">
              <w:rPr>
                <w:color w:val="000000"/>
                <w:sz w:val="20"/>
              </w:rPr>
              <w:t>66,00</w:t>
            </w:r>
          </w:p>
        </w:tc>
        <w:tc>
          <w:tcPr>
            <w:tcW w:w="604" w:type="pct"/>
            <w:tcBorders>
              <w:top w:val="nil"/>
              <w:left w:val="single" w:sz="4" w:space="0" w:color="auto"/>
              <w:bottom w:val="single" w:sz="4" w:space="0" w:color="auto"/>
              <w:right w:val="single" w:sz="4" w:space="0" w:color="auto"/>
            </w:tcBorders>
            <w:noWrap/>
            <w:hideMark/>
          </w:tcPr>
          <w:p w14:paraId="2D6D3543" w14:textId="77777777" w:rsidR="00916E1A" w:rsidRPr="008E7975" w:rsidRDefault="00916E1A" w:rsidP="00DA69D5">
            <w:pPr>
              <w:jc w:val="right"/>
              <w:rPr>
                <w:color w:val="000000"/>
                <w:sz w:val="20"/>
                <w:szCs w:val="20"/>
              </w:rPr>
            </w:pPr>
            <w:r w:rsidRPr="008E7975">
              <w:rPr>
                <w:color w:val="000000"/>
                <w:sz w:val="20"/>
              </w:rPr>
              <w:t>1 259,10</w:t>
            </w:r>
          </w:p>
        </w:tc>
      </w:tr>
      <w:tr w:rsidR="00916E1A" w:rsidRPr="008E7975" w14:paraId="4701DD4B" w14:textId="77777777" w:rsidTr="00DA69D5">
        <w:trPr>
          <w:trHeight w:val="214"/>
        </w:trPr>
        <w:tc>
          <w:tcPr>
            <w:tcW w:w="136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A47F37C" w14:textId="77777777" w:rsidR="00916E1A" w:rsidRPr="008E7975" w:rsidRDefault="00916E1A" w:rsidP="00DA69D5">
            <w:pPr>
              <w:widowControl w:val="0"/>
              <w:jc w:val="left"/>
              <w:rPr>
                <w:color w:val="000000"/>
                <w:sz w:val="20"/>
                <w:szCs w:val="20"/>
              </w:rPr>
            </w:pPr>
            <w:r w:rsidRPr="008E7975">
              <w:rPr>
                <w:color w:val="000000"/>
                <w:sz w:val="20"/>
              </w:rPr>
              <w:t>HCFC-142b</w:t>
            </w:r>
          </w:p>
        </w:tc>
        <w:tc>
          <w:tcPr>
            <w:tcW w:w="607" w:type="pct"/>
            <w:tcBorders>
              <w:top w:val="single" w:sz="4" w:space="0" w:color="auto"/>
              <w:left w:val="nil"/>
              <w:bottom w:val="single" w:sz="4" w:space="0" w:color="auto"/>
              <w:right w:val="single" w:sz="4" w:space="0" w:color="auto"/>
            </w:tcBorders>
            <w:hideMark/>
          </w:tcPr>
          <w:p w14:paraId="2554A747" w14:textId="77777777" w:rsidR="00916E1A" w:rsidRPr="008E7975" w:rsidRDefault="00916E1A" w:rsidP="00DA69D5">
            <w:pPr>
              <w:jc w:val="right"/>
              <w:rPr>
                <w:color w:val="000000"/>
                <w:sz w:val="20"/>
                <w:szCs w:val="20"/>
              </w:rPr>
            </w:pPr>
            <w:r w:rsidRPr="008E7975">
              <w:rPr>
                <w:color w:val="000000"/>
                <w:sz w:val="20"/>
              </w:rPr>
              <w:t>46,00</w:t>
            </w:r>
          </w:p>
        </w:tc>
        <w:tc>
          <w:tcPr>
            <w:tcW w:w="607" w:type="pct"/>
            <w:tcBorders>
              <w:top w:val="nil"/>
              <w:left w:val="single" w:sz="4" w:space="0" w:color="auto"/>
              <w:bottom w:val="single" w:sz="4" w:space="0" w:color="auto"/>
              <w:right w:val="single" w:sz="4" w:space="0" w:color="auto"/>
            </w:tcBorders>
            <w:hideMark/>
          </w:tcPr>
          <w:p w14:paraId="3BA2105B" w14:textId="77777777" w:rsidR="00916E1A" w:rsidRPr="008E7975" w:rsidRDefault="00916E1A" w:rsidP="00DA69D5">
            <w:pPr>
              <w:jc w:val="right"/>
              <w:rPr>
                <w:color w:val="000000"/>
                <w:sz w:val="20"/>
                <w:szCs w:val="20"/>
              </w:rPr>
            </w:pPr>
            <w:r w:rsidRPr="008E7975">
              <w:rPr>
                <w:color w:val="000000"/>
                <w:sz w:val="20"/>
              </w:rPr>
              <w:t>44,00</w:t>
            </w:r>
          </w:p>
        </w:tc>
        <w:tc>
          <w:tcPr>
            <w:tcW w:w="607" w:type="pct"/>
            <w:tcBorders>
              <w:top w:val="nil"/>
              <w:left w:val="single" w:sz="4" w:space="0" w:color="auto"/>
              <w:bottom w:val="single" w:sz="4" w:space="0" w:color="auto"/>
              <w:right w:val="single" w:sz="4" w:space="0" w:color="auto"/>
            </w:tcBorders>
            <w:hideMark/>
          </w:tcPr>
          <w:p w14:paraId="535A4A6D" w14:textId="77777777" w:rsidR="00916E1A" w:rsidRPr="008E7975" w:rsidRDefault="00916E1A" w:rsidP="00DA69D5">
            <w:pPr>
              <w:jc w:val="right"/>
              <w:rPr>
                <w:color w:val="000000"/>
                <w:sz w:val="20"/>
                <w:szCs w:val="20"/>
              </w:rPr>
            </w:pPr>
            <w:r w:rsidRPr="008E7975">
              <w:rPr>
                <w:color w:val="000000"/>
                <w:sz w:val="20"/>
              </w:rPr>
              <w:t>46,00</w:t>
            </w:r>
          </w:p>
        </w:tc>
        <w:tc>
          <w:tcPr>
            <w:tcW w:w="606" w:type="pct"/>
            <w:tcBorders>
              <w:top w:val="nil"/>
              <w:left w:val="single" w:sz="4" w:space="0" w:color="auto"/>
              <w:bottom w:val="single" w:sz="4" w:space="0" w:color="auto"/>
              <w:right w:val="single" w:sz="4" w:space="0" w:color="auto"/>
            </w:tcBorders>
            <w:hideMark/>
          </w:tcPr>
          <w:p w14:paraId="49E6097E"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nil"/>
              <w:left w:val="single" w:sz="4" w:space="0" w:color="auto"/>
              <w:bottom w:val="single" w:sz="4" w:space="0" w:color="auto"/>
              <w:right w:val="single" w:sz="4" w:space="0" w:color="auto"/>
            </w:tcBorders>
          </w:tcPr>
          <w:p w14:paraId="19071512" w14:textId="77777777" w:rsidR="00916E1A" w:rsidRPr="008E7975" w:rsidRDefault="00916E1A" w:rsidP="00DA69D5">
            <w:pPr>
              <w:jc w:val="right"/>
              <w:rPr>
                <w:color w:val="000000"/>
                <w:sz w:val="20"/>
                <w:szCs w:val="20"/>
              </w:rPr>
            </w:pPr>
            <w:r w:rsidRPr="008E7975">
              <w:rPr>
                <w:color w:val="000000"/>
                <w:sz w:val="20"/>
              </w:rPr>
              <w:t>0,00</w:t>
            </w:r>
          </w:p>
        </w:tc>
        <w:tc>
          <w:tcPr>
            <w:tcW w:w="604" w:type="pct"/>
            <w:tcBorders>
              <w:top w:val="nil"/>
              <w:left w:val="single" w:sz="4" w:space="0" w:color="auto"/>
              <w:bottom w:val="single" w:sz="4" w:space="0" w:color="auto"/>
              <w:right w:val="single" w:sz="4" w:space="0" w:color="auto"/>
            </w:tcBorders>
            <w:noWrap/>
            <w:hideMark/>
          </w:tcPr>
          <w:p w14:paraId="3FC01567" w14:textId="77777777" w:rsidR="00916E1A" w:rsidRPr="008E7975" w:rsidRDefault="00916E1A" w:rsidP="00DA69D5">
            <w:pPr>
              <w:jc w:val="right"/>
              <w:rPr>
                <w:color w:val="000000"/>
                <w:sz w:val="20"/>
                <w:szCs w:val="20"/>
              </w:rPr>
            </w:pPr>
            <w:r w:rsidRPr="008E7975">
              <w:rPr>
                <w:color w:val="000000"/>
                <w:sz w:val="20"/>
              </w:rPr>
              <w:t>71,55</w:t>
            </w:r>
          </w:p>
        </w:tc>
      </w:tr>
      <w:tr w:rsidR="00916E1A" w:rsidRPr="008E7975" w14:paraId="1A57E6CD" w14:textId="77777777" w:rsidTr="00DA69D5">
        <w:trPr>
          <w:trHeight w:val="214"/>
        </w:trPr>
        <w:tc>
          <w:tcPr>
            <w:tcW w:w="136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D936E06" w14:textId="77777777" w:rsidR="00916E1A" w:rsidRPr="008E7975" w:rsidRDefault="00916E1A" w:rsidP="00DA69D5">
            <w:pPr>
              <w:jc w:val="left"/>
              <w:rPr>
                <w:rFonts w:eastAsiaTheme="minorHAnsi"/>
                <w:b/>
                <w:color w:val="000000"/>
                <w:sz w:val="20"/>
                <w:szCs w:val="20"/>
              </w:rPr>
            </w:pPr>
            <w:r w:rsidRPr="008E7975">
              <w:rPr>
                <w:b/>
                <w:color w:val="000000"/>
                <w:sz w:val="20"/>
              </w:rPr>
              <w:t>Total (tm)</w:t>
            </w:r>
          </w:p>
        </w:tc>
        <w:tc>
          <w:tcPr>
            <w:tcW w:w="607" w:type="pct"/>
            <w:tcBorders>
              <w:top w:val="single" w:sz="4" w:space="0" w:color="auto"/>
              <w:left w:val="nil"/>
              <w:bottom w:val="single" w:sz="4" w:space="0" w:color="auto"/>
              <w:right w:val="single" w:sz="4" w:space="0" w:color="auto"/>
            </w:tcBorders>
            <w:hideMark/>
          </w:tcPr>
          <w:p w14:paraId="0BF0A59D" w14:textId="77777777" w:rsidR="00916E1A" w:rsidRPr="008E7975" w:rsidRDefault="00916E1A" w:rsidP="00DA69D5">
            <w:pPr>
              <w:jc w:val="right"/>
              <w:rPr>
                <w:b/>
                <w:bCs/>
                <w:color w:val="000000"/>
                <w:sz w:val="20"/>
                <w:szCs w:val="20"/>
              </w:rPr>
            </w:pPr>
            <w:r w:rsidRPr="008E7975">
              <w:rPr>
                <w:b/>
                <w:color w:val="000000"/>
                <w:sz w:val="20"/>
              </w:rPr>
              <w:t>3 151,05</w:t>
            </w:r>
          </w:p>
        </w:tc>
        <w:tc>
          <w:tcPr>
            <w:tcW w:w="607" w:type="pct"/>
            <w:tcBorders>
              <w:top w:val="nil"/>
              <w:left w:val="single" w:sz="4" w:space="0" w:color="auto"/>
              <w:bottom w:val="single" w:sz="4" w:space="0" w:color="auto"/>
              <w:right w:val="single" w:sz="4" w:space="0" w:color="auto"/>
            </w:tcBorders>
            <w:hideMark/>
          </w:tcPr>
          <w:p w14:paraId="2A0E2BD0" w14:textId="77777777" w:rsidR="00916E1A" w:rsidRPr="008E7975" w:rsidRDefault="00916E1A" w:rsidP="00DA69D5">
            <w:pPr>
              <w:jc w:val="right"/>
              <w:rPr>
                <w:b/>
                <w:bCs/>
                <w:color w:val="000000"/>
                <w:sz w:val="20"/>
                <w:szCs w:val="20"/>
              </w:rPr>
            </w:pPr>
            <w:r w:rsidRPr="008E7975">
              <w:rPr>
                <w:b/>
                <w:color w:val="000000"/>
                <w:sz w:val="20"/>
              </w:rPr>
              <w:t>3 291,91</w:t>
            </w:r>
          </w:p>
        </w:tc>
        <w:tc>
          <w:tcPr>
            <w:tcW w:w="607" w:type="pct"/>
            <w:tcBorders>
              <w:top w:val="nil"/>
              <w:left w:val="single" w:sz="4" w:space="0" w:color="auto"/>
              <w:bottom w:val="single" w:sz="4" w:space="0" w:color="auto"/>
              <w:right w:val="single" w:sz="4" w:space="0" w:color="auto"/>
            </w:tcBorders>
            <w:hideMark/>
          </w:tcPr>
          <w:p w14:paraId="7CB391BE" w14:textId="77777777" w:rsidR="00916E1A" w:rsidRPr="008E7975" w:rsidRDefault="00916E1A" w:rsidP="00DA69D5">
            <w:pPr>
              <w:jc w:val="right"/>
              <w:rPr>
                <w:b/>
                <w:bCs/>
                <w:color w:val="000000"/>
                <w:sz w:val="20"/>
                <w:szCs w:val="20"/>
              </w:rPr>
            </w:pPr>
            <w:r w:rsidRPr="008E7975">
              <w:rPr>
                <w:b/>
                <w:color w:val="000000"/>
                <w:sz w:val="20"/>
              </w:rPr>
              <w:t>2 140,71</w:t>
            </w:r>
          </w:p>
        </w:tc>
        <w:tc>
          <w:tcPr>
            <w:tcW w:w="606" w:type="pct"/>
            <w:tcBorders>
              <w:top w:val="nil"/>
              <w:left w:val="single" w:sz="4" w:space="0" w:color="auto"/>
              <w:bottom w:val="single" w:sz="4" w:space="0" w:color="auto"/>
              <w:right w:val="single" w:sz="4" w:space="0" w:color="auto"/>
            </w:tcBorders>
            <w:hideMark/>
          </w:tcPr>
          <w:p w14:paraId="0FEB154C" w14:textId="77777777" w:rsidR="00916E1A" w:rsidRPr="008E7975" w:rsidRDefault="00916E1A" w:rsidP="00DA69D5">
            <w:pPr>
              <w:jc w:val="right"/>
              <w:rPr>
                <w:b/>
                <w:bCs/>
                <w:color w:val="000000"/>
                <w:sz w:val="20"/>
                <w:szCs w:val="20"/>
              </w:rPr>
            </w:pPr>
            <w:r w:rsidRPr="008E7975">
              <w:rPr>
                <w:b/>
                <w:color w:val="000000"/>
                <w:sz w:val="20"/>
              </w:rPr>
              <w:t>2 119,24</w:t>
            </w:r>
          </w:p>
        </w:tc>
        <w:tc>
          <w:tcPr>
            <w:tcW w:w="607" w:type="pct"/>
            <w:tcBorders>
              <w:top w:val="nil"/>
              <w:left w:val="single" w:sz="4" w:space="0" w:color="auto"/>
              <w:bottom w:val="single" w:sz="4" w:space="0" w:color="auto"/>
              <w:right w:val="single" w:sz="4" w:space="0" w:color="auto"/>
            </w:tcBorders>
          </w:tcPr>
          <w:p w14:paraId="489CAE0B" w14:textId="77777777" w:rsidR="00916E1A" w:rsidRPr="008E7975" w:rsidRDefault="00916E1A" w:rsidP="00DA69D5">
            <w:pPr>
              <w:jc w:val="right"/>
              <w:rPr>
                <w:b/>
                <w:bCs/>
                <w:color w:val="000000"/>
                <w:sz w:val="20"/>
                <w:szCs w:val="20"/>
              </w:rPr>
            </w:pPr>
            <w:r w:rsidRPr="008E7975">
              <w:rPr>
                <w:b/>
                <w:color w:val="000000"/>
                <w:sz w:val="20"/>
              </w:rPr>
              <w:t>2 099,85</w:t>
            </w:r>
          </w:p>
        </w:tc>
        <w:tc>
          <w:tcPr>
            <w:tcW w:w="604" w:type="pct"/>
            <w:tcBorders>
              <w:top w:val="nil"/>
              <w:left w:val="single" w:sz="4" w:space="0" w:color="auto"/>
              <w:bottom w:val="single" w:sz="4" w:space="0" w:color="auto"/>
              <w:right w:val="single" w:sz="4" w:space="0" w:color="auto"/>
            </w:tcBorders>
            <w:noWrap/>
            <w:hideMark/>
          </w:tcPr>
          <w:p w14:paraId="3DCDC6FF" w14:textId="77777777" w:rsidR="00916E1A" w:rsidRPr="008E7975" w:rsidRDefault="00916E1A" w:rsidP="00DA69D5">
            <w:pPr>
              <w:jc w:val="right"/>
              <w:rPr>
                <w:b/>
                <w:bCs/>
                <w:color w:val="000000"/>
                <w:sz w:val="20"/>
                <w:szCs w:val="20"/>
              </w:rPr>
            </w:pPr>
            <w:r w:rsidRPr="008E7975">
              <w:rPr>
                <w:b/>
                <w:color w:val="000000"/>
                <w:sz w:val="20"/>
              </w:rPr>
              <w:t>3 238,90</w:t>
            </w:r>
          </w:p>
        </w:tc>
      </w:tr>
      <w:tr w:rsidR="00916E1A" w:rsidRPr="008E7975" w14:paraId="6D2926FB" w14:textId="77777777" w:rsidTr="00DA69D5">
        <w:trPr>
          <w:trHeight w:val="170"/>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3E08DC" w14:textId="77777777" w:rsidR="00916E1A" w:rsidRPr="008E7975" w:rsidRDefault="00916E1A" w:rsidP="00DA69D5">
            <w:pPr>
              <w:widowControl w:val="0"/>
              <w:jc w:val="left"/>
              <w:rPr>
                <w:b/>
                <w:bCs/>
                <w:color w:val="000000"/>
                <w:sz w:val="20"/>
                <w:szCs w:val="20"/>
              </w:rPr>
            </w:pPr>
            <w:r w:rsidRPr="008E7975">
              <w:rPr>
                <w:color w:val="000000"/>
                <w:sz w:val="20"/>
              </w:rPr>
              <w:t>HCFC-141b dans les polyols prémélangés importés*</w:t>
            </w:r>
          </w:p>
        </w:tc>
        <w:tc>
          <w:tcPr>
            <w:tcW w:w="607" w:type="pct"/>
            <w:tcBorders>
              <w:top w:val="single" w:sz="4" w:space="0" w:color="auto"/>
              <w:left w:val="single" w:sz="4" w:space="0" w:color="auto"/>
              <w:bottom w:val="single" w:sz="4" w:space="0" w:color="auto"/>
              <w:right w:val="single" w:sz="4" w:space="0" w:color="auto"/>
            </w:tcBorders>
            <w:hideMark/>
          </w:tcPr>
          <w:p w14:paraId="1BE6B737" w14:textId="77777777" w:rsidR="00916E1A" w:rsidRPr="008E7975" w:rsidRDefault="00916E1A" w:rsidP="00DA69D5">
            <w:pPr>
              <w:widowControl w:val="0"/>
              <w:jc w:val="right"/>
              <w:rPr>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hideMark/>
          </w:tcPr>
          <w:p w14:paraId="7D0F83E8" w14:textId="77777777" w:rsidR="00916E1A" w:rsidRPr="008E7975" w:rsidRDefault="00916E1A" w:rsidP="00DA69D5">
            <w:pPr>
              <w:widowControl w:val="0"/>
              <w:jc w:val="right"/>
              <w:rPr>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hideMark/>
          </w:tcPr>
          <w:p w14:paraId="57444DB2" w14:textId="77777777" w:rsidR="00916E1A" w:rsidRPr="008E7975" w:rsidRDefault="00916E1A" w:rsidP="00DA69D5">
            <w:pPr>
              <w:widowControl w:val="0"/>
              <w:jc w:val="right"/>
              <w:rPr>
                <w:color w:val="000000"/>
                <w:sz w:val="20"/>
                <w:szCs w:val="20"/>
              </w:rPr>
            </w:pPr>
            <w:r w:rsidRPr="008E7975">
              <w:rPr>
                <w:color w:val="000000"/>
                <w:sz w:val="20"/>
              </w:rPr>
              <w:t>690,00</w:t>
            </w:r>
          </w:p>
        </w:tc>
        <w:tc>
          <w:tcPr>
            <w:tcW w:w="606" w:type="pct"/>
            <w:tcBorders>
              <w:top w:val="single" w:sz="4" w:space="0" w:color="auto"/>
              <w:left w:val="single" w:sz="4" w:space="0" w:color="auto"/>
              <w:bottom w:val="single" w:sz="4" w:space="0" w:color="auto"/>
              <w:right w:val="single" w:sz="4" w:space="0" w:color="auto"/>
            </w:tcBorders>
            <w:hideMark/>
          </w:tcPr>
          <w:p w14:paraId="72658D96" w14:textId="77777777" w:rsidR="00916E1A" w:rsidRPr="008E7975" w:rsidRDefault="00916E1A" w:rsidP="00DA69D5">
            <w:pPr>
              <w:widowControl w:val="0"/>
              <w:jc w:val="right"/>
              <w:rPr>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tcPr>
          <w:p w14:paraId="3CF5B139" w14:textId="77777777" w:rsidR="00916E1A" w:rsidRPr="008E7975" w:rsidRDefault="00916E1A" w:rsidP="00DA69D5">
            <w:pPr>
              <w:widowControl w:val="0"/>
              <w:jc w:val="right"/>
              <w:rPr>
                <w:color w:val="000000"/>
                <w:sz w:val="20"/>
                <w:szCs w:val="20"/>
              </w:rPr>
            </w:pPr>
            <w:r w:rsidRPr="008E7975">
              <w:rPr>
                <w:color w:val="000000"/>
                <w:sz w:val="20"/>
              </w:rPr>
              <w:t>119,00</w:t>
            </w:r>
          </w:p>
        </w:tc>
        <w:tc>
          <w:tcPr>
            <w:tcW w:w="604" w:type="pct"/>
            <w:tcBorders>
              <w:top w:val="single" w:sz="4" w:space="0" w:color="auto"/>
              <w:left w:val="single" w:sz="4" w:space="0" w:color="auto"/>
              <w:bottom w:val="single" w:sz="4" w:space="0" w:color="auto"/>
              <w:right w:val="single" w:sz="4" w:space="0" w:color="auto"/>
            </w:tcBorders>
            <w:noWrap/>
            <w:hideMark/>
          </w:tcPr>
          <w:p w14:paraId="389CA9C1" w14:textId="77777777" w:rsidR="00916E1A" w:rsidRPr="008E7975" w:rsidRDefault="00916E1A" w:rsidP="00DA69D5">
            <w:pPr>
              <w:widowControl w:val="0"/>
              <w:jc w:val="right"/>
              <w:rPr>
                <w:color w:val="000000"/>
                <w:sz w:val="20"/>
                <w:szCs w:val="20"/>
              </w:rPr>
            </w:pPr>
            <w:r w:rsidRPr="008E7975">
              <w:rPr>
                <w:color w:val="000000"/>
                <w:sz w:val="20"/>
              </w:rPr>
              <w:t>s.o.</w:t>
            </w:r>
          </w:p>
        </w:tc>
      </w:tr>
      <w:tr w:rsidR="00916E1A" w:rsidRPr="008E7975" w14:paraId="3BD9D4BF" w14:textId="77777777" w:rsidTr="00DA69D5">
        <w:trPr>
          <w:trHeight w:val="214"/>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C94B2A" w14:textId="77777777" w:rsidR="00916E1A" w:rsidRPr="008E7975" w:rsidRDefault="00916E1A" w:rsidP="00DA69D5">
            <w:pPr>
              <w:widowControl w:val="0"/>
              <w:jc w:val="left"/>
              <w:rPr>
                <w:b/>
                <w:bCs/>
                <w:color w:val="000000"/>
                <w:sz w:val="20"/>
                <w:szCs w:val="20"/>
              </w:rPr>
            </w:pPr>
            <w:r w:rsidRPr="008E7975">
              <w:rPr>
                <w:b/>
                <w:color w:val="000000"/>
                <w:sz w:val="20"/>
              </w:rPr>
              <w:t>Tonnes PAO</w:t>
            </w:r>
          </w:p>
        </w:tc>
        <w:tc>
          <w:tcPr>
            <w:tcW w:w="607" w:type="pct"/>
            <w:tcBorders>
              <w:top w:val="single" w:sz="4" w:space="0" w:color="auto"/>
              <w:left w:val="single" w:sz="4" w:space="0" w:color="auto"/>
              <w:bottom w:val="single" w:sz="4" w:space="0" w:color="auto"/>
              <w:right w:val="single" w:sz="4" w:space="0" w:color="auto"/>
            </w:tcBorders>
          </w:tcPr>
          <w:p w14:paraId="6B557E52" w14:textId="77777777" w:rsidR="00916E1A" w:rsidRPr="008E7975" w:rsidRDefault="00916E1A" w:rsidP="00DA69D5">
            <w:pPr>
              <w:widowControl w:val="0"/>
              <w:jc w:val="right"/>
              <w:rPr>
                <w:color w:val="000000"/>
                <w:sz w:val="20"/>
                <w:szCs w:val="20"/>
              </w:rPr>
            </w:pPr>
          </w:p>
        </w:tc>
        <w:tc>
          <w:tcPr>
            <w:tcW w:w="607" w:type="pct"/>
            <w:tcBorders>
              <w:top w:val="single" w:sz="4" w:space="0" w:color="auto"/>
              <w:left w:val="single" w:sz="4" w:space="0" w:color="auto"/>
              <w:bottom w:val="single" w:sz="4" w:space="0" w:color="auto"/>
              <w:right w:val="single" w:sz="4" w:space="0" w:color="auto"/>
            </w:tcBorders>
          </w:tcPr>
          <w:p w14:paraId="49DBF77D" w14:textId="77777777" w:rsidR="00916E1A" w:rsidRPr="008E7975" w:rsidRDefault="00916E1A" w:rsidP="00DA69D5">
            <w:pPr>
              <w:widowControl w:val="0"/>
              <w:jc w:val="right"/>
              <w:rPr>
                <w:color w:val="000000"/>
                <w:sz w:val="20"/>
                <w:szCs w:val="20"/>
              </w:rPr>
            </w:pPr>
          </w:p>
        </w:tc>
        <w:tc>
          <w:tcPr>
            <w:tcW w:w="607" w:type="pct"/>
            <w:tcBorders>
              <w:top w:val="single" w:sz="4" w:space="0" w:color="auto"/>
              <w:left w:val="single" w:sz="4" w:space="0" w:color="auto"/>
              <w:bottom w:val="single" w:sz="4" w:space="0" w:color="auto"/>
              <w:right w:val="single" w:sz="4" w:space="0" w:color="auto"/>
            </w:tcBorders>
          </w:tcPr>
          <w:p w14:paraId="16B25F3D" w14:textId="77777777" w:rsidR="00916E1A" w:rsidRPr="008E7975" w:rsidRDefault="00916E1A" w:rsidP="00DA69D5">
            <w:pPr>
              <w:widowControl w:val="0"/>
              <w:jc w:val="right"/>
              <w:rPr>
                <w:color w:val="000000"/>
                <w:sz w:val="20"/>
                <w:szCs w:val="20"/>
              </w:rPr>
            </w:pPr>
          </w:p>
        </w:tc>
        <w:tc>
          <w:tcPr>
            <w:tcW w:w="606" w:type="pct"/>
            <w:tcBorders>
              <w:top w:val="single" w:sz="4" w:space="0" w:color="auto"/>
              <w:left w:val="single" w:sz="4" w:space="0" w:color="auto"/>
              <w:bottom w:val="single" w:sz="4" w:space="0" w:color="auto"/>
              <w:right w:val="single" w:sz="4" w:space="0" w:color="auto"/>
            </w:tcBorders>
          </w:tcPr>
          <w:p w14:paraId="53FC5F0E" w14:textId="77777777" w:rsidR="00916E1A" w:rsidRPr="008E7975" w:rsidRDefault="00916E1A" w:rsidP="00DA69D5">
            <w:pPr>
              <w:widowControl w:val="0"/>
              <w:jc w:val="right"/>
              <w:rPr>
                <w:color w:val="000000"/>
                <w:sz w:val="20"/>
                <w:szCs w:val="20"/>
              </w:rPr>
            </w:pPr>
          </w:p>
        </w:tc>
        <w:tc>
          <w:tcPr>
            <w:tcW w:w="607" w:type="pct"/>
            <w:tcBorders>
              <w:top w:val="single" w:sz="4" w:space="0" w:color="auto"/>
              <w:left w:val="single" w:sz="4" w:space="0" w:color="auto"/>
              <w:bottom w:val="single" w:sz="4" w:space="0" w:color="auto"/>
              <w:right w:val="single" w:sz="4" w:space="0" w:color="auto"/>
            </w:tcBorders>
          </w:tcPr>
          <w:p w14:paraId="13D78942" w14:textId="77777777" w:rsidR="00916E1A" w:rsidRPr="008E7975" w:rsidRDefault="00916E1A" w:rsidP="00DA69D5">
            <w:pPr>
              <w:widowControl w:val="0"/>
              <w:jc w:val="right"/>
              <w:rPr>
                <w:color w:val="000000"/>
                <w:sz w:val="20"/>
                <w:szCs w:val="20"/>
              </w:rPr>
            </w:pPr>
          </w:p>
        </w:tc>
        <w:tc>
          <w:tcPr>
            <w:tcW w:w="604" w:type="pct"/>
            <w:tcBorders>
              <w:top w:val="single" w:sz="4" w:space="0" w:color="auto"/>
              <w:left w:val="single" w:sz="4" w:space="0" w:color="auto"/>
              <w:bottom w:val="single" w:sz="4" w:space="0" w:color="auto"/>
              <w:right w:val="single" w:sz="4" w:space="0" w:color="auto"/>
            </w:tcBorders>
            <w:noWrap/>
          </w:tcPr>
          <w:p w14:paraId="4EB97567" w14:textId="77777777" w:rsidR="00916E1A" w:rsidRPr="008E7975" w:rsidRDefault="00916E1A" w:rsidP="00DA69D5">
            <w:pPr>
              <w:widowControl w:val="0"/>
              <w:jc w:val="right"/>
              <w:rPr>
                <w:color w:val="000000"/>
                <w:sz w:val="20"/>
                <w:szCs w:val="20"/>
              </w:rPr>
            </w:pPr>
          </w:p>
        </w:tc>
      </w:tr>
      <w:tr w:rsidR="00916E1A" w:rsidRPr="008E7975" w14:paraId="766A53A0" w14:textId="77777777" w:rsidTr="00DA69D5">
        <w:trPr>
          <w:trHeight w:val="214"/>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EC3858B" w14:textId="77777777" w:rsidR="00916E1A" w:rsidRPr="008E7975" w:rsidRDefault="00916E1A" w:rsidP="00DA69D5">
            <w:pPr>
              <w:widowControl w:val="0"/>
              <w:jc w:val="left"/>
              <w:rPr>
                <w:color w:val="000000"/>
                <w:sz w:val="20"/>
                <w:szCs w:val="20"/>
              </w:rPr>
            </w:pPr>
            <w:r w:rsidRPr="008E7975">
              <w:rPr>
                <w:color w:val="000000"/>
                <w:sz w:val="20"/>
              </w:rPr>
              <w:t>HCFC-22</w:t>
            </w:r>
          </w:p>
        </w:tc>
        <w:tc>
          <w:tcPr>
            <w:tcW w:w="607" w:type="pct"/>
            <w:tcBorders>
              <w:top w:val="single" w:sz="4" w:space="0" w:color="auto"/>
              <w:left w:val="single" w:sz="4" w:space="0" w:color="auto"/>
              <w:bottom w:val="single" w:sz="4" w:space="0" w:color="auto"/>
              <w:right w:val="single" w:sz="4" w:space="0" w:color="auto"/>
            </w:tcBorders>
            <w:hideMark/>
          </w:tcPr>
          <w:p w14:paraId="1DE6FD64" w14:textId="77777777" w:rsidR="00916E1A" w:rsidRPr="008E7975" w:rsidRDefault="00916E1A" w:rsidP="00DA69D5">
            <w:pPr>
              <w:jc w:val="right"/>
              <w:rPr>
                <w:color w:val="000000"/>
                <w:sz w:val="20"/>
                <w:szCs w:val="20"/>
              </w:rPr>
            </w:pPr>
            <w:r w:rsidRPr="008E7975">
              <w:rPr>
                <w:color w:val="000000"/>
                <w:sz w:val="20"/>
              </w:rPr>
              <w:t>154,35</w:t>
            </w:r>
          </w:p>
        </w:tc>
        <w:tc>
          <w:tcPr>
            <w:tcW w:w="607" w:type="pct"/>
            <w:tcBorders>
              <w:top w:val="single" w:sz="4" w:space="0" w:color="auto"/>
              <w:left w:val="single" w:sz="4" w:space="0" w:color="auto"/>
              <w:bottom w:val="single" w:sz="4" w:space="0" w:color="auto"/>
              <w:right w:val="single" w:sz="4" w:space="0" w:color="auto"/>
            </w:tcBorders>
            <w:hideMark/>
          </w:tcPr>
          <w:p w14:paraId="41939B47" w14:textId="77777777" w:rsidR="00916E1A" w:rsidRPr="008E7975" w:rsidRDefault="00916E1A" w:rsidP="00DA69D5">
            <w:pPr>
              <w:jc w:val="right"/>
              <w:rPr>
                <w:color w:val="000000"/>
                <w:sz w:val="20"/>
                <w:szCs w:val="20"/>
              </w:rPr>
            </w:pPr>
            <w:r w:rsidRPr="008E7975">
              <w:rPr>
                <w:color w:val="000000"/>
                <w:sz w:val="20"/>
              </w:rPr>
              <w:t>151,38</w:t>
            </w:r>
          </w:p>
        </w:tc>
        <w:tc>
          <w:tcPr>
            <w:tcW w:w="607" w:type="pct"/>
            <w:tcBorders>
              <w:top w:val="single" w:sz="4" w:space="0" w:color="auto"/>
              <w:left w:val="single" w:sz="4" w:space="0" w:color="auto"/>
              <w:bottom w:val="single" w:sz="4" w:space="0" w:color="auto"/>
              <w:right w:val="single" w:sz="4" w:space="0" w:color="auto"/>
            </w:tcBorders>
            <w:hideMark/>
          </w:tcPr>
          <w:p w14:paraId="56B8C43D" w14:textId="77777777" w:rsidR="00916E1A" w:rsidRPr="008E7975" w:rsidRDefault="00916E1A" w:rsidP="00DA69D5">
            <w:pPr>
              <w:jc w:val="right"/>
              <w:rPr>
                <w:color w:val="000000"/>
                <w:sz w:val="20"/>
                <w:szCs w:val="20"/>
              </w:rPr>
            </w:pPr>
            <w:r w:rsidRPr="008E7975">
              <w:rPr>
                <w:color w:val="000000"/>
                <w:sz w:val="20"/>
              </w:rPr>
              <w:t>111,19</w:t>
            </w:r>
          </w:p>
        </w:tc>
        <w:tc>
          <w:tcPr>
            <w:tcW w:w="606" w:type="pct"/>
            <w:tcBorders>
              <w:top w:val="single" w:sz="4" w:space="0" w:color="auto"/>
              <w:left w:val="single" w:sz="4" w:space="0" w:color="auto"/>
              <w:bottom w:val="single" w:sz="4" w:space="0" w:color="auto"/>
              <w:right w:val="single" w:sz="4" w:space="0" w:color="auto"/>
            </w:tcBorders>
            <w:hideMark/>
          </w:tcPr>
          <w:p w14:paraId="094D4303" w14:textId="77777777" w:rsidR="00916E1A" w:rsidRPr="008E7975" w:rsidRDefault="00916E1A" w:rsidP="00DA69D5">
            <w:pPr>
              <w:jc w:val="right"/>
              <w:rPr>
                <w:color w:val="000000"/>
                <w:sz w:val="20"/>
                <w:szCs w:val="20"/>
              </w:rPr>
            </w:pPr>
            <w:r w:rsidRPr="008E7975">
              <w:rPr>
                <w:color w:val="000000"/>
                <w:sz w:val="20"/>
              </w:rPr>
              <w:t>112,53</w:t>
            </w:r>
          </w:p>
        </w:tc>
        <w:tc>
          <w:tcPr>
            <w:tcW w:w="607" w:type="pct"/>
            <w:tcBorders>
              <w:top w:val="single" w:sz="4" w:space="0" w:color="auto"/>
              <w:left w:val="single" w:sz="4" w:space="0" w:color="auto"/>
              <w:bottom w:val="single" w:sz="4" w:space="0" w:color="auto"/>
              <w:right w:val="single" w:sz="4" w:space="0" w:color="auto"/>
            </w:tcBorders>
          </w:tcPr>
          <w:p w14:paraId="74107E50" w14:textId="77777777" w:rsidR="00916E1A" w:rsidRPr="008E7975" w:rsidRDefault="00916E1A" w:rsidP="00DA69D5">
            <w:pPr>
              <w:jc w:val="right"/>
              <w:rPr>
                <w:color w:val="000000"/>
                <w:sz w:val="20"/>
                <w:szCs w:val="20"/>
              </w:rPr>
            </w:pPr>
            <w:r w:rsidRPr="008E7975">
              <w:rPr>
                <w:color w:val="000000"/>
                <w:sz w:val="20"/>
              </w:rPr>
              <w:t>111,81</w:t>
            </w:r>
          </w:p>
        </w:tc>
        <w:tc>
          <w:tcPr>
            <w:tcW w:w="604" w:type="pct"/>
            <w:tcBorders>
              <w:top w:val="single" w:sz="4" w:space="0" w:color="auto"/>
              <w:left w:val="single" w:sz="4" w:space="0" w:color="auto"/>
              <w:bottom w:val="single" w:sz="4" w:space="0" w:color="auto"/>
              <w:right w:val="single" w:sz="4" w:space="0" w:color="auto"/>
            </w:tcBorders>
            <w:noWrap/>
            <w:hideMark/>
          </w:tcPr>
          <w:p w14:paraId="37CAB40E" w14:textId="77777777" w:rsidR="00916E1A" w:rsidRPr="008E7975" w:rsidRDefault="00916E1A" w:rsidP="00DA69D5">
            <w:pPr>
              <w:jc w:val="right"/>
              <w:rPr>
                <w:color w:val="000000"/>
                <w:sz w:val="20"/>
                <w:szCs w:val="20"/>
              </w:rPr>
            </w:pPr>
            <w:r w:rsidRPr="008E7975">
              <w:rPr>
                <w:color w:val="000000"/>
                <w:sz w:val="20"/>
              </w:rPr>
              <w:t>104,95</w:t>
            </w:r>
          </w:p>
        </w:tc>
      </w:tr>
      <w:tr w:rsidR="00916E1A" w:rsidRPr="008E7975" w14:paraId="51DD488D" w14:textId="77777777" w:rsidTr="00DA69D5">
        <w:trPr>
          <w:trHeight w:val="214"/>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8171975" w14:textId="77777777" w:rsidR="00916E1A" w:rsidRPr="008E7975" w:rsidRDefault="00916E1A" w:rsidP="00DA69D5">
            <w:pPr>
              <w:widowControl w:val="0"/>
              <w:jc w:val="left"/>
              <w:rPr>
                <w:color w:val="000000"/>
                <w:sz w:val="20"/>
                <w:szCs w:val="20"/>
              </w:rPr>
            </w:pPr>
            <w:r w:rsidRPr="008E7975">
              <w:rPr>
                <w:color w:val="000000"/>
                <w:sz w:val="20"/>
              </w:rPr>
              <w:t>HCFC-123</w:t>
            </w:r>
          </w:p>
        </w:tc>
        <w:tc>
          <w:tcPr>
            <w:tcW w:w="607" w:type="pct"/>
            <w:tcBorders>
              <w:top w:val="single" w:sz="4" w:space="0" w:color="auto"/>
              <w:left w:val="single" w:sz="4" w:space="0" w:color="auto"/>
              <w:bottom w:val="single" w:sz="4" w:space="0" w:color="auto"/>
              <w:right w:val="single" w:sz="4" w:space="0" w:color="auto"/>
            </w:tcBorders>
            <w:hideMark/>
          </w:tcPr>
          <w:p w14:paraId="593892EA"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hideMark/>
          </w:tcPr>
          <w:p w14:paraId="6A690D0C"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hideMark/>
          </w:tcPr>
          <w:p w14:paraId="5B2670BB" w14:textId="77777777" w:rsidR="00916E1A" w:rsidRPr="008E7975" w:rsidRDefault="00916E1A" w:rsidP="00DA69D5">
            <w:pPr>
              <w:jc w:val="right"/>
              <w:rPr>
                <w:color w:val="000000"/>
                <w:sz w:val="20"/>
                <w:szCs w:val="20"/>
              </w:rPr>
            </w:pPr>
            <w:r w:rsidRPr="008E7975">
              <w:rPr>
                <w:color w:val="000000"/>
                <w:sz w:val="20"/>
              </w:rPr>
              <w:t>0,00 </w:t>
            </w:r>
          </w:p>
        </w:tc>
        <w:tc>
          <w:tcPr>
            <w:tcW w:w="606" w:type="pct"/>
            <w:tcBorders>
              <w:top w:val="single" w:sz="4" w:space="0" w:color="auto"/>
              <w:left w:val="single" w:sz="4" w:space="0" w:color="auto"/>
              <w:bottom w:val="single" w:sz="4" w:space="0" w:color="auto"/>
              <w:right w:val="single" w:sz="4" w:space="0" w:color="auto"/>
            </w:tcBorders>
            <w:hideMark/>
          </w:tcPr>
          <w:p w14:paraId="6CBF9AEF" w14:textId="77777777" w:rsidR="00916E1A" w:rsidRPr="008E7975" w:rsidRDefault="00916E1A" w:rsidP="00DA69D5">
            <w:pPr>
              <w:jc w:val="right"/>
              <w:rPr>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tcPr>
          <w:p w14:paraId="0DA7BD56" w14:textId="77777777" w:rsidR="00916E1A" w:rsidRPr="008E7975" w:rsidRDefault="00916E1A" w:rsidP="00DA69D5">
            <w:pPr>
              <w:jc w:val="right"/>
              <w:rPr>
                <w:color w:val="000000"/>
                <w:sz w:val="20"/>
                <w:szCs w:val="20"/>
              </w:rPr>
            </w:pPr>
            <w:r w:rsidRPr="008E7975">
              <w:rPr>
                <w:color w:val="000000"/>
                <w:sz w:val="20"/>
              </w:rPr>
              <w:t>0,020</w:t>
            </w:r>
          </w:p>
        </w:tc>
        <w:tc>
          <w:tcPr>
            <w:tcW w:w="604" w:type="pct"/>
            <w:tcBorders>
              <w:top w:val="single" w:sz="4" w:space="0" w:color="auto"/>
              <w:left w:val="single" w:sz="4" w:space="0" w:color="auto"/>
              <w:bottom w:val="single" w:sz="4" w:space="0" w:color="auto"/>
              <w:right w:val="single" w:sz="4" w:space="0" w:color="auto"/>
            </w:tcBorders>
            <w:noWrap/>
            <w:hideMark/>
          </w:tcPr>
          <w:p w14:paraId="77173F1E" w14:textId="77777777" w:rsidR="00916E1A" w:rsidRPr="008E7975" w:rsidRDefault="00916E1A" w:rsidP="00DA69D5">
            <w:pPr>
              <w:jc w:val="right"/>
              <w:rPr>
                <w:color w:val="000000"/>
                <w:sz w:val="20"/>
                <w:szCs w:val="20"/>
              </w:rPr>
            </w:pPr>
            <w:r w:rsidRPr="008E7975">
              <w:rPr>
                <w:color w:val="000000"/>
                <w:sz w:val="20"/>
              </w:rPr>
              <w:t>0,00</w:t>
            </w:r>
          </w:p>
        </w:tc>
      </w:tr>
      <w:tr w:rsidR="00916E1A" w:rsidRPr="008E7975" w14:paraId="06BD1175" w14:textId="77777777" w:rsidTr="00DA69D5">
        <w:trPr>
          <w:trHeight w:val="214"/>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351D5E" w14:textId="77777777" w:rsidR="00916E1A" w:rsidRPr="008E7975" w:rsidRDefault="00916E1A" w:rsidP="00DA69D5">
            <w:pPr>
              <w:widowControl w:val="0"/>
              <w:jc w:val="left"/>
              <w:rPr>
                <w:color w:val="000000"/>
                <w:sz w:val="20"/>
                <w:szCs w:val="20"/>
              </w:rPr>
            </w:pPr>
            <w:r w:rsidRPr="008E7975">
              <w:rPr>
                <w:color w:val="000000"/>
                <w:sz w:val="20"/>
              </w:rPr>
              <w:t>HCFC-141b</w:t>
            </w:r>
          </w:p>
        </w:tc>
        <w:tc>
          <w:tcPr>
            <w:tcW w:w="607" w:type="pct"/>
            <w:tcBorders>
              <w:top w:val="single" w:sz="4" w:space="0" w:color="auto"/>
              <w:left w:val="single" w:sz="4" w:space="0" w:color="auto"/>
              <w:bottom w:val="single" w:sz="4" w:space="0" w:color="auto"/>
              <w:right w:val="single" w:sz="4" w:space="0" w:color="auto"/>
            </w:tcBorders>
            <w:hideMark/>
          </w:tcPr>
          <w:p w14:paraId="5DB47850" w14:textId="77777777" w:rsidR="00916E1A" w:rsidRPr="008E7975" w:rsidRDefault="00916E1A" w:rsidP="00DA69D5">
            <w:pPr>
              <w:jc w:val="right"/>
              <w:rPr>
                <w:color w:val="000000"/>
                <w:sz w:val="20"/>
                <w:szCs w:val="20"/>
              </w:rPr>
            </w:pPr>
            <w:r w:rsidRPr="008E7975">
              <w:rPr>
                <w:color w:val="000000"/>
                <w:sz w:val="20"/>
              </w:rPr>
              <w:t>32,85</w:t>
            </w:r>
          </w:p>
        </w:tc>
        <w:tc>
          <w:tcPr>
            <w:tcW w:w="607" w:type="pct"/>
            <w:tcBorders>
              <w:top w:val="single" w:sz="4" w:space="0" w:color="auto"/>
              <w:left w:val="single" w:sz="4" w:space="0" w:color="auto"/>
              <w:bottom w:val="single" w:sz="4" w:space="0" w:color="auto"/>
              <w:right w:val="single" w:sz="4" w:space="0" w:color="auto"/>
            </w:tcBorders>
            <w:hideMark/>
          </w:tcPr>
          <w:p w14:paraId="6F7874BE" w14:textId="77777777" w:rsidR="00916E1A" w:rsidRPr="008E7975" w:rsidRDefault="00916E1A" w:rsidP="00DA69D5">
            <w:pPr>
              <w:jc w:val="right"/>
              <w:rPr>
                <w:color w:val="000000"/>
                <w:sz w:val="20"/>
                <w:szCs w:val="20"/>
              </w:rPr>
            </w:pPr>
            <w:r w:rsidRPr="008E7975">
              <w:rPr>
                <w:color w:val="000000"/>
                <w:sz w:val="20"/>
              </w:rPr>
              <w:t>54,51</w:t>
            </w:r>
          </w:p>
        </w:tc>
        <w:tc>
          <w:tcPr>
            <w:tcW w:w="607" w:type="pct"/>
            <w:tcBorders>
              <w:top w:val="single" w:sz="4" w:space="0" w:color="auto"/>
              <w:left w:val="single" w:sz="4" w:space="0" w:color="auto"/>
              <w:bottom w:val="single" w:sz="4" w:space="0" w:color="auto"/>
              <w:right w:val="single" w:sz="4" w:space="0" w:color="auto"/>
            </w:tcBorders>
            <w:hideMark/>
          </w:tcPr>
          <w:p w14:paraId="7B239B80" w14:textId="77777777" w:rsidR="00916E1A" w:rsidRPr="008E7975" w:rsidRDefault="00916E1A" w:rsidP="00DA69D5">
            <w:pPr>
              <w:jc w:val="right"/>
              <w:rPr>
                <w:color w:val="000000"/>
                <w:sz w:val="20"/>
                <w:szCs w:val="20"/>
              </w:rPr>
            </w:pPr>
            <w:r w:rsidRPr="008E7975">
              <w:rPr>
                <w:color w:val="000000"/>
                <w:sz w:val="20"/>
              </w:rPr>
              <w:t>8,03</w:t>
            </w:r>
          </w:p>
        </w:tc>
        <w:tc>
          <w:tcPr>
            <w:tcW w:w="606" w:type="pct"/>
            <w:tcBorders>
              <w:top w:val="single" w:sz="4" w:space="0" w:color="auto"/>
              <w:left w:val="single" w:sz="4" w:space="0" w:color="auto"/>
              <w:bottom w:val="single" w:sz="4" w:space="0" w:color="auto"/>
              <w:right w:val="single" w:sz="4" w:space="0" w:color="auto"/>
            </w:tcBorders>
            <w:hideMark/>
          </w:tcPr>
          <w:p w14:paraId="20116EB8" w14:textId="77777777" w:rsidR="00916E1A" w:rsidRPr="008E7975" w:rsidRDefault="00916E1A" w:rsidP="00DA69D5">
            <w:pPr>
              <w:jc w:val="right"/>
              <w:rPr>
                <w:color w:val="000000"/>
                <w:sz w:val="20"/>
                <w:szCs w:val="20"/>
              </w:rPr>
            </w:pPr>
            <w:r w:rsidRPr="008E7975">
              <w:rPr>
                <w:color w:val="000000"/>
                <w:sz w:val="20"/>
              </w:rPr>
              <w:t>8,06</w:t>
            </w:r>
          </w:p>
        </w:tc>
        <w:tc>
          <w:tcPr>
            <w:tcW w:w="607" w:type="pct"/>
            <w:tcBorders>
              <w:top w:val="single" w:sz="4" w:space="0" w:color="auto"/>
              <w:left w:val="single" w:sz="4" w:space="0" w:color="auto"/>
              <w:bottom w:val="single" w:sz="4" w:space="0" w:color="auto"/>
              <w:right w:val="single" w:sz="4" w:space="0" w:color="auto"/>
            </w:tcBorders>
          </w:tcPr>
          <w:p w14:paraId="57D14E00" w14:textId="77777777" w:rsidR="00916E1A" w:rsidRPr="008E7975" w:rsidRDefault="00916E1A" w:rsidP="00DA69D5">
            <w:pPr>
              <w:jc w:val="right"/>
              <w:rPr>
                <w:color w:val="000000"/>
                <w:sz w:val="20"/>
                <w:szCs w:val="20"/>
              </w:rPr>
            </w:pPr>
            <w:r w:rsidRPr="008E7975">
              <w:rPr>
                <w:color w:val="000000"/>
                <w:sz w:val="20"/>
              </w:rPr>
              <w:t>7,26</w:t>
            </w:r>
          </w:p>
        </w:tc>
        <w:tc>
          <w:tcPr>
            <w:tcW w:w="604" w:type="pct"/>
            <w:tcBorders>
              <w:top w:val="single" w:sz="4" w:space="0" w:color="auto"/>
              <w:left w:val="single" w:sz="4" w:space="0" w:color="auto"/>
              <w:bottom w:val="single" w:sz="4" w:space="0" w:color="auto"/>
              <w:right w:val="single" w:sz="4" w:space="0" w:color="auto"/>
            </w:tcBorders>
            <w:noWrap/>
            <w:hideMark/>
          </w:tcPr>
          <w:p w14:paraId="13AA48F1" w14:textId="77777777" w:rsidR="00916E1A" w:rsidRPr="008E7975" w:rsidRDefault="00916E1A" w:rsidP="00DA69D5">
            <w:pPr>
              <w:jc w:val="right"/>
              <w:rPr>
                <w:color w:val="000000"/>
                <w:sz w:val="20"/>
                <w:szCs w:val="20"/>
              </w:rPr>
            </w:pPr>
            <w:r w:rsidRPr="008E7975">
              <w:rPr>
                <w:color w:val="000000"/>
                <w:sz w:val="20"/>
              </w:rPr>
              <w:t>138,50</w:t>
            </w:r>
          </w:p>
        </w:tc>
      </w:tr>
      <w:tr w:rsidR="00916E1A" w:rsidRPr="008E7975" w14:paraId="0858DAF2" w14:textId="77777777" w:rsidTr="00DA69D5">
        <w:trPr>
          <w:trHeight w:val="214"/>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E53690F" w14:textId="77777777" w:rsidR="00916E1A" w:rsidRPr="008E7975" w:rsidRDefault="00916E1A" w:rsidP="00DA69D5">
            <w:pPr>
              <w:widowControl w:val="0"/>
              <w:jc w:val="left"/>
              <w:rPr>
                <w:color w:val="000000"/>
                <w:sz w:val="20"/>
                <w:szCs w:val="20"/>
              </w:rPr>
            </w:pPr>
            <w:r w:rsidRPr="008E7975">
              <w:rPr>
                <w:color w:val="000000"/>
                <w:sz w:val="20"/>
              </w:rPr>
              <w:t>HCFC-142b</w:t>
            </w:r>
          </w:p>
        </w:tc>
        <w:tc>
          <w:tcPr>
            <w:tcW w:w="607" w:type="pct"/>
            <w:tcBorders>
              <w:top w:val="single" w:sz="4" w:space="0" w:color="auto"/>
              <w:left w:val="single" w:sz="4" w:space="0" w:color="auto"/>
              <w:bottom w:val="single" w:sz="4" w:space="0" w:color="auto"/>
              <w:right w:val="single" w:sz="4" w:space="0" w:color="auto"/>
            </w:tcBorders>
            <w:hideMark/>
          </w:tcPr>
          <w:p w14:paraId="00F216BB" w14:textId="77777777" w:rsidR="00916E1A" w:rsidRPr="008E7975" w:rsidRDefault="00916E1A" w:rsidP="00DA69D5">
            <w:pPr>
              <w:jc w:val="right"/>
              <w:rPr>
                <w:color w:val="000000"/>
                <w:sz w:val="20"/>
                <w:szCs w:val="20"/>
              </w:rPr>
            </w:pPr>
            <w:r w:rsidRPr="008E7975">
              <w:rPr>
                <w:color w:val="000000"/>
                <w:sz w:val="20"/>
              </w:rPr>
              <w:t>2,99</w:t>
            </w:r>
          </w:p>
        </w:tc>
        <w:tc>
          <w:tcPr>
            <w:tcW w:w="607" w:type="pct"/>
            <w:tcBorders>
              <w:top w:val="single" w:sz="4" w:space="0" w:color="auto"/>
              <w:left w:val="single" w:sz="4" w:space="0" w:color="auto"/>
              <w:bottom w:val="single" w:sz="4" w:space="0" w:color="auto"/>
              <w:right w:val="single" w:sz="4" w:space="0" w:color="auto"/>
            </w:tcBorders>
            <w:hideMark/>
          </w:tcPr>
          <w:p w14:paraId="625EB2D6" w14:textId="77777777" w:rsidR="00916E1A" w:rsidRPr="008E7975" w:rsidRDefault="00916E1A" w:rsidP="00DA69D5">
            <w:pPr>
              <w:jc w:val="right"/>
              <w:rPr>
                <w:color w:val="000000"/>
                <w:sz w:val="20"/>
                <w:szCs w:val="20"/>
              </w:rPr>
            </w:pPr>
            <w:r w:rsidRPr="008E7975">
              <w:rPr>
                <w:color w:val="000000"/>
                <w:sz w:val="20"/>
              </w:rPr>
              <w:t>2,86</w:t>
            </w:r>
          </w:p>
        </w:tc>
        <w:tc>
          <w:tcPr>
            <w:tcW w:w="607" w:type="pct"/>
            <w:tcBorders>
              <w:top w:val="single" w:sz="4" w:space="0" w:color="auto"/>
              <w:left w:val="single" w:sz="4" w:space="0" w:color="auto"/>
              <w:bottom w:val="single" w:sz="4" w:space="0" w:color="auto"/>
              <w:right w:val="single" w:sz="4" w:space="0" w:color="auto"/>
            </w:tcBorders>
            <w:hideMark/>
          </w:tcPr>
          <w:p w14:paraId="65FFB0B4" w14:textId="77777777" w:rsidR="00916E1A" w:rsidRPr="008E7975" w:rsidRDefault="00916E1A" w:rsidP="00DA69D5">
            <w:pPr>
              <w:jc w:val="right"/>
              <w:rPr>
                <w:color w:val="000000"/>
                <w:sz w:val="20"/>
                <w:szCs w:val="20"/>
              </w:rPr>
            </w:pPr>
            <w:r w:rsidRPr="008E7975">
              <w:rPr>
                <w:color w:val="000000"/>
                <w:sz w:val="20"/>
              </w:rPr>
              <w:t>2,99</w:t>
            </w:r>
          </w:p>
        </w:tc>
        <w:tc>
          <w:tcPr>
            <w:tcW w:w="606" w:type="pct"/>
            <w:tcBorders>
              <w:top w:val="single" w:sz="4" w:space="0" w:color="auto"/>
              <w:left w:val="single" w:sz="4" w:space="0" w:color="auto"/>
              <w:bottom w:val="single" w:sz="4" w:space="0" w:color="auto"/>
              <w:right w:val="single" w:sz="4" w:space="0" w:color="auto"/>
            </w:tcBorders>
            <w:hideMark/>
          </w:tcPr>
          <w:p w14:paraId="1D2AE374" w14:textId="77777777" w:rsidR="00916E1A" w:rsidRPr="008E7975" w:rsidRDefault="00916E1A" w:rsidP="00DA69D5">
            <w:pPr>
              <w:jc w:val="right"/>
              <w:rPr>
                <w:color w:val="000000"/>
                <w:sz w:val="20"/>
                <w:szCs w:val="20"/>
              </w:rPr>
            </w:pPr>
            <w:r w:rsidRPr="008E7975">
              <w:rPr>
                <w:color w:val="000000"/>
                <w:sz w:val="20"/>
              </w:rPr>
              <w:t>0</w:t>
            </w:r>
          </w:p>
        </w:tc>
        <w:tc>
          <w:tcPr>
            <w:tcW w:w="607" w:type="pct"/>
            <w:tcBorders>
              <w:top w:val="single" w:sz="4" w:space="0" w:color="auto"/>
              <w:left w:val="single" w:sz="4" w:space="0" w:color="auto"/>
              <w:bottom w:val="single" w:sz="4" w:space="0" w:color="auto"/>
              <w:right w:val="single" w:sz="4" w:space="0" w:color="auto"/>
            </w:tcBorders>
          </w:tcPr>
          <w:p w14:paraId="11648880" w14:textId="77777777" w:rsidR="00916E1A" w:rsidRPr="008E7975" w:rsidRDefault="00916E1A" w:rsidP="00DA69D5">
            <w:pPr>
              <w:jc w:val="right"/>
              <w:rPr>
                <w:color w:val="000000"/>
                <w:sz w:val="20"/>
                <w:szCs w:val="20"/>
              </w:rPr>
            </w:pPr>
            <w:r w:rsidRPr="008E7975">
              <w:rPr>
                <w:color w:val="000000"/>
                <w:sz w:val="20"/>
              </w:rPr>
              <w:t>0,00</w:t>
            </w:r>
          </w:p>
        </w:tc>
        <w:tc>
          <w:tcPr>
            <w:tcW w:w="604" w:type="pct"/>
            <w:tcBorders>
              <w:top w:val="single" w:sz="4" w:space="0" w:color="auto"/>
              <w:left w:val="single" w:sz="4" w:space="0" w:color="auto"/>
              <w:bottom w:val="single" w:sz="4" w:space="0" w:color="auto"/>
              <w:right w:val="single" w:sz="4" w:space="0" w:color="auto"/>
            </w:tcBorders>
            <w:noWrap/>
            <w:hideMark/>
          </w:tcPr>
          <w:p w14:paraId="58D5422F" w14:textId="77777777" w:rsidR="00916E1A" w:rsidRPr="008E7975" w:rsidRDefault="00916E1A" w:rsidP="00DA69D5">
            <w:pPr>
              <w:jc w:val="right"/>
              <w:rPr>
                <w:color w:val="000000"/>
                <w:sz w:val="20"/>
                <w:szCs w:val="20"/>
              </w:rPr>
            </w:pPr>
            <w:r w:rsidRPr="008E7975">
              <w:rPr>
                <w:color w:val="000000"/>
                <w:sz w:val="20"/>
              </w:rPr>
              <w:t>4,65</w:t>
            </w:r>
          </w:p>
        </w:tc>
      </w:tr>
      <w:tr w:rsidR="00916E1A" w:rsidRPr="008E7975" w14:paraId="7ABB72C8" w14:textId="77777777" w:rsidTr="00DA69D5">
        <w:trPr>
          <w:trHeight w:val="214"/>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3D42F88" w14:textId="77777777" w:rsidR="00916E1A" w:rsidRPr="008E7975" w:rsidRDefault="00916E1A" w:rsidP="00DA69D5">
            <w:pPr>
              <w:jc w:val="left"/>
              <w:rPr>
                <w:rFonts w:eastAsiaTheme="minorHAnsi"/>
                <w:b/>
                <w:sz w:val="20"/>
                <w:szCs w:val="20"/>
              </w:rPr>
            </w:pPr>
            <w:r w:rsidRPr="008E7975">
              <w:rPr>
                <w:b/>
                <w:sz w:val="20"/>
              </w:rPr>
              <w:t>Total (tonnes PAO)</w:t>
            </w:r>
          </w:p>
        </w:tc>
        <w:tc>
          <w:tcPr>
            <w:tcW w:w="607" w:type="pct"/>
            <w:tcBorders>
              <w:top w:val="single" w:sz="4" w:space="0" w:color="auto"/>
              <w:left w:val="single" w:sz="4" w:space="0" w:color="auto"/>
              <w:bottom w:val="single" w:sz="4" w:space="0" w:color="auto"/>
              <w:right w:val="single" w:sz="4" w:space="0" w:color="auto"/>
            </w:tcBorders>
            <w:hideMark/>
          </w:tcPr>
          <w:p w14:paraId="0E306866" w14:textId="77777777" w:rsidR="00916E1A" w:rsidRPr="008E7975" w:rsidRDefault="00916E1A" w:rsidP="00DA69D5">
            <w:pPr>
              <w:jc w:val="right"/>
              <w:rPr>
                <w:b/>
                <w:bCs/>
                <w:color w:val="000000"/>
                <w:sz w:val="20"/>
                <w:szCs w:val="20"/>
              </w:rPr>
            </w:pPr>
            <w:r w:rsidRPr="008E7975">
              <w:rPr>
                <w:b/>
                <w:color w:val="000000"/>
                <w:sz w:val="20"/>
              </w:rPr>
              <w:t>190,19</w:t>
            </w:r>
          </w:p>
        </w:tc>
        <w:tc>
          <w:tcPr>
            <w:tcW w:w="607" w:type="pct"/>
            <w:tcBorders>
              <w:top w:val="single" w:sz="4" w:space="0" w:color="auto"/>
              <w:left w:val="single" w:sz="4" w:space="0" w:color="auto"/>
              <w:bottom w:val="single" w:sz="4" w:space="0" w:color="auto"/>
              <w:right w:val="single" w:sz="4" w:space="0" w:color="auto"/>
            </w:tcBorders>
            <w:hideMark/>
          </w:tcPr>
          <w:p w14:paraId="7221CB6C" w14:textId="77777777" w:rsidR="00916E1A" w:rsidRPr="008E7975" w:rsidRDefault="00916E1A" w:rsidP="00DA69D5">
            <w:pPr>
              <w:jc w:val="right"/>
              <w:rPr>
                <w:b/>
                <w:bCs/>
                <w:color w:val="000000"/>
                <w:sz w:val="20"/>
                <w:szCs w:val="20"/>
              </w:rPr>
            </w:pPr>
            <w:r w:rsidRPr="008E7975">
              <w:rPr>
                <w:b/>
                <w:color w:val="000000"/>
                <w:sz w:val="20"/>
              </w:rPr>
              <w:t>208,75</w:t>
            </w:r>
          </w:p>
        </w:tc>
        <w:tc>
          <w:tcPr>
            <w:tcW w:w="607" w:type="pct"/>
            <w:tcBorders>
              <w:top w:val="single" w:sz="4" w:space="0" w:color="auto"/>
              <w:left w:val="single" w:sz="4" w:space="0" w:color="auto"/>
              <w:bottom w:val="single" w:sz="4" w:space="0" w:color="auto"/>
              <w:right w:val="single" w:sz="4" w:space="0" w:color="auto"/>
            </w:tcBorders>
            <w:hideMark/>
          </w:tcPr>
          <w:p w14:paraId="1585DB2F" w14:textId="77777777" w:rsidR="00916E1A" w:rsidRPr="008E7975" w:rsidRDefault="00916E1A" w:rsidP="00DA69D5">
            <w:pPr>
              <w:jc w:val="right"/>
              <w:rPr>
                <w:b/>
                <w:bCs/>
                <w:color w:val="000000"/>
                <w:sz w:val="20"/>
                <w:szCs w:val="20"/>
              </w:rPr>
            </w:pPr>
            <w:r w:rsidRPr="008E7975">
              <w:rPr>
                <w:b/>
                <w:color w:val="000000"/>
                <w:sz w:val="20"/>
              </w:rPr>
              <w:t>122,21</w:t>
            </w:r>
          </w:p>
        </w:tc>
        <w:tc>
          <w:tcPr>
            <w:tcW w:w="606" w:type="pct"/>
            <w:tcBorders>
              <w:top w:val="single" w:sz="4" w:space="0" w:color="auto"/>
              <w:left w:val="single" w:sz="4" w:space="0" w:color="auto"/>
              <w:bottom w:val="single" w:sz="4" w:space="0" w:color="auto"/>
              <w:right w:val="single" w:sz="4" w:space="0" w:color="auto"/>
            </w:tcBorders>
            <w:hideMark/>
          </w:tcPr>
          <w:p w14:paraId="4B3651BF" w14:textId="77777777" w:rsidR="00916E1A" w:rsidRPr="008E7975" w:rsidRDefault="00916E1A" w:rsidP="00DA69D5">
            <w:pPr>
              <w:jc w:val="right"/>
              <w:rPr>
                <w:b/>
                <w:bCs/>
                <w:color w:val="000000"/>
                <w:sz w:val="20"/>
                <w:szCs w:val="20"/>
              </w:rPr>
            </w:pPr>
            <w:r w:rsidRPr="008E7975">
              <w:rPr>
                <w:b/>
                <w:color w:val="000000"/>
                <w:sz w:val="20"/>
              </w:rPr>
              <w:t>120,59</w:t>
            </w:r>
          </w:p>
        </w:tc>
        <w:tc>
          <w:tcPr>
            <w:tcW w:w="607" w:type="pct"/>
            <w:tcBorders>
              <w:top w:val="single" w:sz="4" w:space="0" w:color="auto"/>
              <w:left w:val="single" w:sz="4" w:space="0" w:color="auto"/>
              <w:bottom w:val="single" w:sz="4" w:space="0" w:color="auto"/>
              <w:right w:val="single" w:sz="4" w:space="0" w:color="auto"/>
            </w:tcBorders>
          </w:tcPr>
          <w:p w14:paraId="7DEAE4A6" w14:textId="77777777" w:rsidR="00916E1A" w:rsidRPr="008E7975" w:rsidRDefault="00916E1A" w:rsidP="00DA69D5">
            <w:pPr>
              <w:jc w:val="right"/>
              <w:rPr>
                <w:rFonts w:eastAsiaTheme="minorHAnsi"/>
                <w:b/>
                <w:bCs/>
                <w:color w:val="000000"/>
                <w:sz w:val="20"/>
                <w:szCs w:val="20"/>
              </w:rPr>
            </w:pPr>
            <w:r w:rsidRPr="008E7975">
              <w:rPr>
                <w:b/>
                <w:color w:val="000000"/>
                <w:sz w:val="20"/>
              </w:rPr>
              <w:t>119,09</w:t>
            </w:r>
          </w:p>
        </w:tc>
        <w:tc>
          <w:tcPr>
            <w:tcW w:w="604" w:type="pct"/>
            <w:tcBorders>
              <w:top w:val="single" w:sz="4" w:space="0" w:color="auto"/>
              <w:left w:val="single" w:sz="4" w:space="0" w:color="auto"/>
              <w:bottom w:val="single" w:sz="4" w:space="0" w:color="auto"/>
              <w:right w:val="single" w:sz="4" w:space="0" w:color="auto"/>
            </w:tcBorders>
            <w:noWrap/>
            <w:hideMark/>
          </w:tcPr>
          <w:p w14:paraId="3752B375" w14:textId="77777777" w:rsidR="00916E1A" w:rsidRPr="008E7975" w:rsidRDefault="00916E1A" w:rsidP="00DA69D5">
            <w:pPr>
              <w:jc w:val="right"/>
              <w:rPr>
                <w:b/>
                <w:bCs/>
                <w:color w:val="000000"/>
                <w:sz w:val="20"/>
                <w:szCs w:val="20"/>
              </w:rPr>
            </w:pPr>
            <w:r w:rsidRPr="008E7975">
              <w:rPr>
                <w:b/>
                <w:color w:val="000000"/>
                <w:sz w:val="20"/>
              </w:rPr>
              <w:t>248,11</w:t>
            </w:r>
          </w:p>
        </w:tc>
      </w:tr>
      <w:tr w:rsidR="00916E1A" w:rsidRPr="008E7975" w14:paraId="041B5F4C" w14:textId="77777777" w:rsidTr="00DA69D5">
        <w:trPr>
          <w:trHeight w:val="197"/>
        </w:trPr>
        <w:tc>
          <w:tcPr>
            <w:tcW w:w="136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42F5659" w14:textId="77777777" w:rsidR="00916E1A" w:rsidRPr="008E7975" w:rsidRDefault="00916E1A" w:rsidP="00DA69D5">
            <w:pPr>
              <w:jc w:val="left"/>
              <w:rPr>
                <w:b/>
                <w:bCs/>
                <w:sz w:val="20"/>
                <w:szCs w:val="20"/>
              </w:rPr>
            </w:pPr>
            <w:r w:rsidRPr="008E7975">
              <w:rPr>
                <w:color w:val="000000"/>
                <w:sz w:val="20"/>
              </w:rPr>
              <w:lastRenderedPageBreak/>
              <w:t>HCFC-141b dans les polyols prémélangés importés*</w:t>
            </w:r>
          </w:p>
        </w:tc>
        <w:tc>
          <w:tcPr>
            <w:tcW w:w="607" w:type="pct"/>
            <w:tcBorders>
              <w:top w:val="single" w:sz="4" w:space="0" w:color="auto"/>
              <w:left w:val="single" w:sz="4" w:space="0" w:color="auto"/>
              <w:bottom w:val="single" w:sz="4" w:space="0" w:color="auto"/>
              <w:right w:val="single" w:sz="4" w:space="0" w:color="auto"/>
            </w:tcBorders>
            <w:hideMark/>
          </w:tcPr>
          <w:p w14:paraId="27105931" w14:textId="77777777" w:rsidR="00916E1A" w:rsidRPr="008E7975" w:rsidRDefault="00916E1A" w:rsidP="00DA69D5">
            <w:pPr>
              <w:jc w:val="right"/>
              <w:rPr>
                <w:bCs/>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hideMark/>
          </w:tcPr>
          <w:p w14:paraId="393A83DE" w14:textId="77777777" w:rsidR="00916E1A" w:rsidRPr="008E7975" w:rsidRDefault="00916E1A" w:rsidP="00DA69D5">
            <w:pPr>
              <w:jc w:val="right"/>
              <w:rPr>
                <w:rFonts w:eastAsiaTheme="minorHAnsi"/>
                <w:bCs/>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hideMark/>
          </w:tcPr>
          <w:p w14:paraId="14E1B80A" w14:textId="77777777" w:rsidR="00916E1A" w:rsidRPr="008E7975" w:rsidRDefault="00916E1A" w:rsidP="00DA69D5">
            <w:pPr>
              <w:jc w:val="right"/>
              <w:rPr>
                <w:rFonts w:eastAsiaTheme="minorHAnsi"/>
                <w:bCs/>
                <w:color w:val="000000"/>
                <w:sz w:val="20"/>
                <w:szCs w:val="20"/>
              </w:rPr>
            </w:pPr>
            <w:r w:rsidRPr="008E7975">
              <w:rPr>
                <w:color w:val="000000"/>
                <w:sz w:val="20"/>
              </w:rPr>
              <w:t>75,90</w:t>
            </w:r>
          </w:p>
        </w:tc>
        <w:tc>
          <w:tcPr>
            <w:tcW w:w="606" w:type="pct"/>
            <w:tcBorders>
              <w:top w:val="single" w:sz="4" w:space="0" w:color="auto"/>
              <w:left w:val="single" w:sz="4" w:space="0" w:color="auto"/>
              <w:bottom w:val="single" w:sz="4" w:space="0" w:color="auto"/>
              <w:right w:val="single" w:sz="4" w:space="0" w:color="auto"/>
            </w:tcBorders>
            <w:hideMark/>
          </w:tcPr>
          <w:p w14:paraId="325E09B0" w14:textId="77777777" w:rsidR="00916E1A" w:rsidRPr="008E7975" w:rsidRDefault="00916E1A" w:rsidP="00DA69D5">
            <w:pPr>
              <w:jc w:val="right"/>
              <w:rPr>
                <w:rFonts w:eastAsiaTheme="minorHAnsi"/>
                <w:bCs/>
                <w:color w:val="000000"/>
                <w:sz w:val="20"/>
                <w:szCs w:val="20"/>
              </w:rPr>
            </w:pPr>
            <w:r w:rsidRPr="008E7975">
              <w:rPr>
                <w:color w:val="000000"/>
                <w:sz w:val="20"/>
              </w:rPr>
              <w:t>0,00</w:t>
            </w:r>
          </w:p>
        </w:tc>
        <w:tc>
          <w:tcPr>
            <w:tcW w:w="607" w:type="pct"/>
            <w:tcBorders>
              <w:top w:val="single" w:sz="4" w:space="0" w:color="auto"/>
              <w:left w:val="single" w:sz="4" w:space="0" w:color="auto"/>
              <w:bottom w:val="single" w:sz="4" w:space="0" w:color="auto"/>
              <w:right w:val="single" w:sz="4" w:space="0" w:color="auto"/>
            </w:tcBorders>
          </w:tcPr>
          <w:p w14:paraId="5CA6654D" w14:textId="77777777" w:rsidR="00916E1A" w:rsidRPr="008E7975" w:rsidRDefault="00916E1A" w:rsidP="00DA69D5">
            <w:pPr>
              <w:jc w:val="right"/>
              <w:rPr>
                <w:rFonts w:eastAsiaTheme="minorHAnsi"/>
                <w:bCs/>
                <w:color w:val="000000"/>
                <w:sz w:val="20"/>
                <w:szCs w:val="20"/>
              </w:rPr>
            </w:pPr>
            <w:r w:rsidRPr="008E7975">
              <w:rPr>
                <w:color w:val="000000"/>
                <w:sz w:val="20"/>
              </w:rPr>
              <w:t>13,09</w:t>
            </w:r>
          </w:p>
        </w:tc>
        <w:tc>
          <w:tcPr>
            <w:tcW w:w="604" w:type="pct"/>
            <w:tcBorders>
              <w:top w:val="single" w:sz="4" w:space="0" w:color="auto"/>
              <w:left w:val="single" w:sz="4" w:space="0" w:color="auto"/>
              <w:bottom w:val="single" w:sz="4" w:space="0" w:color="auto"/>
              <w:right w:val="single" w:sz="4" w:space="0" w:color="auto"/>
            </w:tcBorders>
            <w:noWrap/>
            <w:hideMark/>
          </w:tcPr>
          <w:p w14:paraId="768915EF" w14:textId="77777777" w:rsidR="00916E1A" w:rsidRPr="008E7975" w:rsidRDefault="00916E1A" w:rsidP="00DA69D5">
            <w:pPr>
              <w:jc w:val="right"/>
              <w:rPr>
                <w:rFonts w:eastAsiaTheme="minorHAnsi"/>
                <w:bCs/>
                <w:color w:val="000000"/>
                <w:sz w:val="20"/>
                <w:szCs w:val="20"/>
              </w:rPr>
            </w:pPr>
            <w:r w:rsidRPr="008E7975">
              <w:rPr>
                <w:color w:val="000000"/>
                <w:sz w:val="20"/>
              </w:rPr>
              <w:t>s.o.</w:t>
            </w:r>
          </w:p>
        </w:tc>
      </w:tr>
    </w:tbl>
    <w:p w14:paraId="2923A89F" w14:textId="77777777" w:rsidR="00916E1A" w:rsidRPr="008E7975" w:rsidRDefault="00916E1A" w:rsidP="00916E1A">
      <w:pPr>
        <w:rPr>
          <w:iCs/>
          <w:sz w:val="18"/>
          <w:szCs w:val="18"/>
        </w:rPr>
      </w:pPr>
      <w:r w:rsidRPr="008E7975">
        <w:rPr>
          <w:sz w:val="18"/>
        </w:rPr>
        <w:t>* Données du programme de pays</w:t>
      </w:r>
    </w:p>
    <w:p w14:paraId="5808B693" w14:textId="77777777" w:rsidR="00916E1A" w:rsidRPr="008E7975" w:rsidRDefault="00916E1A" w:rsidP="00916E1A">
      <w:pPr>
        <w:spacing w:before="240"/>
        <w:rPr>
          <w:i/>
          <w:iCs/>
        </w:rPr>
      </w:pPr>
      <w:r w:rsidRPr="008E7975">
        <w:rPr>
          <w:i/>
        </w:rPr>
        <w:t>Rapport de mise en œuvre du programme de pays</w:t>
      </w:r>
    </w:p>
    <w:p w14:paraId="615104EF" w14:textId="77777777" w:rsidR="00916E1A" w:rsidRPr="008E7975" w:rsidRDefault="00916E1A" w:rsidP="00916E1A"/>
    <w:p w14:paraId="7C37355D" w14:textId="16859338" w:rsidR="00916E1A" w:rsidRPr="008E7975" w:rsidRDefault="00916E1A" w:rsidP="00916E1A">
      <w:pPr>
        <w:pStyle w:val="Heading1"/>
      </w:pPr>
      <w:r w:rsidRPr="008E7975">
        <w:t xml:space="preserve">Le </w:t>
      </w:r>
      <w:r w:rsidR="00DA69D5" w:rsidRPr="008E7975">
        <w:t>Gouvernement</w:t>
      </w:r>
      <w:r w:rsidRPr="008E7975">
        <w:t xml:space="preserve"> du Pakistan a communiqué des données sur la consommation sectorielle de HCFC dans le cadre du rapport sur la mise en œuvre du programme de pays de 2022 qui correspondent aux données déclarées en vertu de l</w:t>
      </w:r>
      <w:r w:rsidRPr="008E7975">
        <w:rPr>
          <w:rFonts w:hint="eastAsia"/>
        </w:rPr>
        <w:t>’</w:t>
      </w:r>
      <w:r w:rsidRPr="008E7975">
        <w:t>article 7 du Protocole de Montréal.</w:t>
      </w:r>
    </w:p>
    <w:p w14:paraId="6D072A3E" w14:textId="77777777" w:rsidR="00916E1A" w:rsidRPr="008E7975" w:rsidRDefault="00916E1A" w:rsidP="00916E1A">
      <w:pPr>
        <w:pStyle w:val="StyleBold"/>
        <w:keepNext/>
      </w:pPr>
      <w:bookmarkStart w:id="14" w:name="_Hlk134257321"/>
      <w:r w:rsidRPr="008E7975">
        <w:t>Rapport périodique</w:t>
      </w:r>
      <w:bookmarkEnd w:id="14"/>
    </w:p>
    <w:p w14:paraId="46EC774C" w14:textId="77777777" w:rsidR="00916E1A" w:rsidRPr="008E7975" w:rsidRDefault="00916E1A" w:rsidP="00916E1A">
      <w:pPr>
        <w:pStyle w:val="Heading1"/>
      </w:pPr>
      <w:r w:rsidRPr="008E7975">
        <w:t>Les activités suivantes ont été mises en œuvre de décembre 2021 à avril 2023.</w:t>
      </w:r>
    </w:p>
    <w:p w14:paraId="78A9724D" w14:textId="77777777" w:rsidR="00916E1A" w:rsidRPr="008E7975" w:rsidRDefault="00916E1A" w:rsidP="00916E1A">
      <w:pPr>
        <w:keepNext/>
        <w:spacing w:after="240"/>
        <w:rPr>
          <w:u w:val="single"/>
        </w:rPr>
      </w:pPr>
      <w:r w:rsidRPr="008E7975">
        <w:rPr>
          <w:u w:val="single"/>
        </w:rPr>
        <w:t>Mise à jour sur la progression des reconversions dans le secteur de la mousse de polyuréthane (PU)</w:t>
      </w:r>
    </w:p>
    <w:p w14:paraId="1792F00F" w14:textId="77777777" w:rsidR="00916E1A" w:rsidRPr="008E7975" w:rsidRDefault="00916E1A" w:rsidP="00916E1A">
      <w:pPr>
        <w:pStyle w:val="Heading1"/>
      </w:pPr>
      <w:r w:rsidRPr="008E7975">
        <w:t>À la 88</w:t>
      </w:r>
      <w:r w:rsidRPr="008E7975">
        <w:rPr>
          <w:vertAlign w:val="superscript"/>
        </w:rPr>
        <w:t>e</w:t>
      </w:r>
      <w:r w:rsidRPr="008E7975">
        <w:t> réunion</w:t>
      </w:r>
      <w:r w:rsidRPr="008E7975">
        <w:rPr>
          <w:rStyle w:val="FootnoteReference"/>
        </w:rPr>
        <w:footnoteReference w:id="12"/>
      </w:r>
      <w:r w:rsidRPr="008E7975">
        <w:t>, il a été indiqué que la reconversion de sept entreprises fabriquant des plastiques thermodurcis en PU (à savoir, Shoaibee Industries, Asif Zubair and Co., Decent Plastic, Delight Plastic, Full Bright Industries, Tropical Plastic et Unique Plastic) et d</w:t>
      </w:r>
      <w:r w:rsidRPr="008E7975">
        <w:rPr>
          <w:rFonts w:hint="eastAsia"/>
        </w:rPr>
        <w:t>’</w:t>
      </w:r>
      <w:r w:rsidRPr="008E7975">
        <w:t xml:space="preserve">autres petites entreprises </w:t>
      </w:r>
      <w:r w:rsidRPr="008E7975">
        <w:rPr>
          <w:rStyle w:val="ui-provider"/>
        </w:rPr>
        <w:t xml:space="preserve">était terminée avec une élimination de </w:t>
      </w:r>
      <w:r w:rsidRPr="008E7975">
        <w:t>31,21 tonnes PAO (283,75 tm) de HCFC</w:t>
      </w:r>
      <w:r w:rsidRPr="008E7975">
        <w:noBreakHyphen/>
        <w:t>141b</w:t>
      </w:r>
      <w:r w:rsidRPr="008E7975">
        <w:rPr>
          <w:rStyle w:val="ui-provider"/>
        </w:rPr>
        <w:t xml:space="preserve"> grâce à l</w:t>
      </w:r>
      <w:r w:rsidRPr="008E7975">
        <w:rPr>
          <w:rStyle w:val="ui-provider"/>
          <w:rFonts w:hint="eastAsia"/>
        </w:rPr>
        <w:t>’</w:t>
      </w:r>
      <w:r w:rsidRPr="008E7975">
        <w:rPr>
          <w:rStyle w:val="ui-provider"/>
        </w:rPr>
        <w:t>installation et la mise en service d</w:t>
      </w:r>
      <w:r w:rsidRPr="008E7975">
        <w:rPr>
          <w:rStyle w:val="ui-provider"/>
          <w:rFonts w:hint="eastAsia"/>
        </w:rPr>
        <w:t>’</w:t>
      </w:r>
      <w:r w:rsidRPr="008E7975">
        <w:rPr>
          <w:rStyle w:val="ui-provider"/>
        </w:rPr>
        <w:t>équipements dans toutes les entreprises ;</w:t>
      </w:r>
      <w:r w:rsidRPr="008E7975">
        <w:t xml:space="preserve"> toutefois,</w:t>
      </w:r>
      <w:r w:rsidRPr="008E7975">
        <w:rPr>
          <w:rStyle w:val="ui-provider"/>
        </w:rPr>
        <w:t xml:space="preserve"> l</w:t>
      </w:r>
      <w:r w:rsidRPr="008E7975">
        <w:rPr>
          <w:rStyle w:val="ui-provider"/>
          <w:rFonts w:hint="eastAsia"/>
        </w:rPr>
        <w:t>’</w:t>
      </w:r>
      <w:r w:rsidRPr="008E7975">
        <w:rPr>
          <w:rStyle w:val="ui-provider"/>
        </w:rPr>
        <w:t>ONUDI a signalé que</w:t>
      </w:r>
      <w:r w:rsidRPr="008E7975">
        <w:t xml:space="preserve"> certaines des entreprises bénéficiaires n</w:t>
      </w:r>
      <w:r w:rsidRPr="008E7975">
        <w:rPr>
          <w:rFonts w:hint="eastAsia"/>
        </w:rPr>
        <w:t>’</w:t>
      </w:r>
      <w:r w:rsidRPr="008E7975">
        <w:t>avaient pas commencé à utiliser les machines de moussage de remplacement, car elles rencontraient des difficultés à s</w:t>
      </w:r>
      <w:r w:rsidRPr="008E7975">
        <w:rPr>
          <w:rFonts w:hint="eastAsia"/>
        </w:rPr>
        <w:t>’</w:t>
      </w:r>
      <w:r w:rsidRPr="008E7975">
        <w:t>approvisionner en systèmes de mousse de PU gonflés à l</w:t>
      </w:r>
      <w:r w:rsidRPr="008E7975">
        <w:rPr>
          <w:rFonts w:hint="eastAsia"/>
        </w:rPr>
        <w:t>’</w:t>
      </w:r>
      <w:r w:rsidRPr="008E7975">
        <w:t>eau à cause de la viscosité, la pression et la chaleur engendrées par la réaction du PU. Pour résoudre ces problèmes, l</w:t>
      </w:r>
      <w:r w:rsidRPr="008E7975">
        <w:rPr>
          <w:rFonts w:hint="eastAsia"/>
        </w:rPr>
        <w:t>’</w:t>
      </w:r>
      <w:r w:rsidRPr="008E7975">
        <w:t>ONUDI a contacté trois grandes sociétés de formulation pour la réalisation d</w:t>
      </w:r>
      <w:r w:rsidRPr="008E7975">
        <w:rPr>
          <w:rFonts w:hint="eastAsia"/>
        </w:rPr>
        <w:t>’</w:t>
      </w:r>
      <w:r w:rsidRPr="008E7975">
        <w:t>essais de produits chimiques avec des systèmes à gonflage intégralement à l</w:t>
      </w:r>
      <w:r w:rsidRPr="008E7975">
        <w:rPr>
          <w:rFonts w:hint="eastAsia"/>
        </w:rPr>
        <w:t>’</w:t>
      </w:r>
      <w:r w:rsidRPr="008E7975">
        <w:t>eau, à gonflage réduit au HFO/à l</w:t>
      </w:r>
      <w:r w:rsidRPr="008E7975">
        <w:rPr>
          <w:rFonts w:hint="eastAsia"/>
        </w:rPr>
        <w:t>’</w:t>
      </w:r>
      <w:r w:rsidRPr="008E7975">
        <w:t>eau et à mousse Ecomate, et collabore actuellement avec les entreprises pour tester les formulations.</w:t>
      </w:r>
    </w:p>
    <w:p w14:paraId="7B101B21" w14:textId="0502B873" w:rsidR="00916E1A" w:rsidRPr="008E7975" w:rsidRDefault="00916E1A" w:rsidP="00916E1A">
      <w:pPr>
        <w:pStyle w:val="Heading1"/>
      </w:pPr>
      <w:r w:rsidRPr="008E7975">
        <w:t>La phase II incluait également la reconversion de quatre entreprises fabriquant des panneaux discontinus en PU (à savoir, Koldkraft Refrigeration (Koldkraft), Pakistan Air-Conditioning Engineering Co. (Pvt.) Ltd. (PAECO), Pakistan Insulation et Foster Refrigerators (Foster)) et d</w:t>
      </w:r>
      <w:r w:rsidRPr="008E7975">
        <w:rPr>
          <w:rFonts w:hint="eastAsia"/>
        </w:rPr>
        <w:t>’</w:t>
      </w:r>
      <w:r w:rsidRPr="008E7975">
        <w:t>autres petites entreprises au cyclopentane, avec une consommation cumulée de 26,64 tonnes PAO (224,02 tm) de HCFC-141b. En date de novembre 2022, la reconversion chez Foster et Koldkraft était achevée et vérifiée, et l</w:t>
      </w:r>
      <w:r w:rsidRPr="008E7975">
        <w:rPr>
          <w:rFonts w:hint="eastAsia"/>
        </w:rPr>
        <w:t>’</w:t>
      </w:r>
      <w:r w:rsidRPr="008E7975">
        <w:t>ancien équipement a été mis hors service ; ceci a permis l</w:t>
      </w:r>
      <w:r w:rsidRPr="008E7975">
        <w:rPr>
          <w:rFonts w:hint="eastAsia"/>
        </w:rPr>
        <w:t>’</w:t>
      </w:r>
      <w:r w:rsidRPr="008E7975">
        <w:t>élimination de 9,60 tonnes PAO (82,37 tm) de HCFC-141b. Dans le cas de PAECO et de Pakistan Insulation, les équipements ont été reçus et l</w:t>
      </w:r>
      <w:r w:rsidRPr="008E7975">
        <w:rPr>
          <w:rFonts w:hint="eastAsia"/>
        </w:rPr>
        <w:t>’</w:t>
      </w:r>
      <w:r w:rsidRPr="008E7975">
        <w:t>installation dans les entreprises a commencé en janvier 2023 ; il est prévu que les deux projets soient terminés d</w:t>
      </w:r>
      <w:r w:rsidRPr="008E7975">
        <w:rPr>
          <w:rFonts w:hint="eastAsia"/>
        </w:rPr>
        <w:t>’</w:t>
      </w:r>
      <w:r w:rsidRPr="008E7975">
        <w:t>ici juin 2023. Foster et Koldkraft serviront d</w:t>
      </w:r>
      <w:r w:rsidRPr="008E7975">
        <w:rPr>
          <w:rFonts w:hint="eastAsia"/>
        </w:rPr>
        <w:t>’</w:t>
      </w:r>
      <w:r w:rsidRPr="008E7975">
        <w:t>exemples pratiques pour les petites entreprises qui peuvent choisir de reconvertir leur production avec du cyclopentane comme agent de gonflage. L</w:t>
      </w:r>
      <w:r w:rsidRPr="008E7975">
        <w:rPr>
          <w:rFonts w:hint="eastAsia"/>
        </w:rPr>
        <w:t>’</w:t>
      </w:r>
      <w:r w:rsidRPr="008E7975">
        <w:t>obtention d</w:t>
      </w:r>
      <w:r w:rsidRPr="008E7975">
        <w:rPr>
          <w:rFonts w:hint="eastAsia"/>
        </w:rPr>
        <w:t>’</w:t>
      </w:r>
      <w:r w:rsidRPr="008E7975">
        <w:t>informations et la consultation pour d</w:t>
      </w:r>
      <w:r w:rsidRPr="008E7975">
        <w:rPr>
          <w:rFonts w:hint="eastAsia"/>
        </w:rPr>
        <w:t>’</w:t>
      </w:r>
      <w:r w:rsidRPr="008E7975">
        <w:t xml:space="preserve">autres technologies exemptes de PAO et à faible </w:t>
      </w:r>
      <w:r w:rsidR="00DA69D5" w:rsidRPr="008E7975">
        <w:t>PRP</w:t>
      </w:r>
      <w:r w:rsidRPr="008E7975">
        <w:t xml:space="preserve"> avec les parties prenantes pertinentes restent à organiser et leur achèvement est prévu en 2023.</w:t>
      </w:r>
    </w:p>
    <w:p w14:paraId="33EDBD38" w14:textId="77777777" w:rsidR="00916E1A" w:rsidRPr="008E7975" w:rsidRDefault="00916E1A" w:rsidP="00916E1A">
      <w:pPr>
        <w:pStyle w:val="Heading1"/>
      </w:pPr>
      <w:r w:rsidRPr="008E7975">
        <w:t>La reconversion de l</w:t>
      </w:r>
      <w:r w:rsidRPr="008E7975">
        <w:rPr>
          <w:rFonts w:hint="eastAsia"/>
        </w:rPr>
        <w:t>’</w:t>
      </w:r>
      <w:r w:rsidRPr="008E7975">
        <w:t>entreprise de fabrication de mousses de polystyrène extrudé (XPS) (Symbol Industry) au méthoxyméthane (DME)/CO</w:t>
      </w:r>
      <w:r w:rsidRPr="008E7975">
        <w:rPr>
          <w:vertAlign w:val="subscript"/>
        </w:rPr>
        <w:t>2</w:t>
      </w:r>
      <w:r w:rsidRPr="008E7975">
        <w:t>/HFO s</w:t>
      </w:r>
      <w:r w:rsidRPr="008E7975">
        <w:rPr>
          <w:rFonts w:hint="eastAsia"/>
        </w:rPr>
        <w:t>’</w:t>
      </w:r>
      <w:r w:rsidRPr="008E7975">
        <w:t>est achevée et a été vérifiée ; la destruction de l</w:t>
      </w:r>
      <w:r w:rsidRPr="008E7975">
        <w:rPr>
          <w:rFonts w:hint="eastAsia"/>
        </w:rPr>
        <w:t>’</w:t>
      </w:r>
      <w:r w:rsidRPr="008E7975">
        <w:t>ancien équipement est programmée pour mai 2023. Ceci a permis l</w:t>
      </w:r>
      <w:r w:rsidRPr="008E7975">
        <w:rPr>
          <w:rFonts w:hint="eastAsia"/>
        </w:rPr>
        <w:t>’</w:t>
      </w:r>
      <w:r w:rsidRPr="008E7975">
        <w:t>élimination de 1,69 tonne PAO (30,73 tm) de HCFC-22 et de 2,99 tonnes PAO (46 tm) de HCFC-142b.</w:t>
      </w:r>
    </w:p>
    <w:p w14:paraId="4280ED7A" w14:textId="77777777" w:rsidR="00916E1A" w:rsidRPr="008E7975" w:rsidRDefault="00916E1A" w:rsidP="00916E1A">
      <w:pPr>
        <w:keepNext/>
        <w:keepLines/>
        <w:spacing w:after="240"/>
        <w:rPr>
          <w:u w:val="single"/>
        </w:rPr>
      </w:pPr>
      <w:r w:rsidRPr="008E7975">
        <w:rPr>
          <w:u w:val="single"/>
        </w:rPr>
        <w:lastRenderedPageBreak/>
        <w:t xml:space="preserve">Mise à jour sur la progression de la reconversion dans le </w:t>
      </w:r>
      <w:bookmarkStart w:id="15" w:name="_Hlk134438586"/>
      <w:r w:rsidRPr="008E7975">
        <w:rPr>
          <w:u w:val="single"/>
        </w:rPr>
        <w:t xml:space="preserve">secteur </w:t>
      </w:r>
      <w:bookmarkEnd w:id="15"/>
      <w:r w:rsidRPr="008E7975">
        <w:rPr>
          <w:u w:val="single"/>
        </w:rPr>
        <w:t>de la fabrication de climatiseurs</w:t>
      </w:r>
    </w:p>
    <w:p w14:paraId="67233CE1" w14:textId="77777777" w:rsidR="00916E1A" w:rsidRPr="008E7975" w:rsidRDefault="00916E1A" w:rsidP="00916E1A">
      <w:pPr>
        <w:pStyle w:val="Heading1"/>
        <w:keepLines/>
      </w:pPr>
      <w:r w:rsidRPr="008E7975">
        <w:t>Depuis l</w:t>
      </w:r>
      <w:r w:rsidRPr="008E7975">
        <w:rPr>
          <w:rFonts w:hint="eastAsia"/>
        </w:rPr>
        <w:t>’</w:t>
      </w:r>
      <w:r w:rsidRPr="008E7975">
        <w:t>approbation du changement de technologie pour la reconversion de la fabrication dans l</w:t>
      </w:r>
      <w:r w:rsidRPr="008E7975">
        <w:rPr>
          <w:rFonts w:hint="eastAsia"/>
        </w:rPr>
        <w:t>’</w:t>
      </w:r>
      <w:r w:rsidRPr="008E7975">
        <w:t>entreprise Dawlance du R-290 au HFC-32, des activités associées à la recherche et au développement de produits pour les climatiseurs au HFC</w:t>
      </w:r>
      <w:r w:rsidRPr="008E7975">
        <w:noBreakHyphen/>
        <w:t>32 ; l</w:t>
      </w:r>
      <w:r w:rsidRPr="008E7975">
        <w:rPr>
          <w:rFonts w:hint="eastAsia"/>
        </w:rPr>
        <w:t>’</w:t>
      </w:r>
      <w:r w:rsidRPr="008E7975">
        <w:t>approvisionnement de 1 000 kits complets d</w:t>
      </w:r>
      <w:r w:rsidRPr="008E7975">
        <w:rPr>
          <w:rFonts w:hint="eastAsia"/>
        </w:rPr>
        <w:t>’</w:t>
      </w:r>
      <w:r w:rsidRPr="008E7975">
        <w:t>équipements au HFC-32 à bas prix ; l</w:t>
      </w:r>
      <w:r w:rsidRPr="008E7975">
        <w:rPr>
          <w:rFonts w:hint="eastAsia"/>
        </w:rPr>
        <w:t>’</w:t>
      </w:r>
      <w:r w:rsidRPr="008E7975">
        <w:t>assemblage et la fabrication de 995 unités au HFC-32 ; et la préparation d</w:t>
      </w:r>
      <w:r w:rsidRPr="008E7975">
        <w:rPr>
          <w:rFonts w:hint="eastAsia"/>
        </w:rPr>
        <w:t>’</w:t>
      </w:r>
      <w:r w:rsidRPr="008E7975">
        <w:t>un agenda de formation pour fournir une assistance technique aux techniciens pour l</w:t>
      </w:r>
      <w:r w:rsidRPr="008E7975">
        <w:rPr>
          <w:rFonts w:hint="eastAsia"/>
        </w:rPr>
        <w:t>’</w:t>
      </w:r>
      <w:r w:rsidRPr="008E7975">
        <w:t>installation, l</w:t>
      </w:r>
      <w:r w:rsidRPr="008E7975">
        <w:rPr>
          <w:rFonts w:hint="eastAsia"/>
        </w:rPr>
        <w:t>’</w:t>
      </w:r>
      <w:r w:rsidRPr="008E7975">
        <w:t>entretien et la maintenance des climatiseurs au HFC-32 ont été achevés. Une liste d</w:t>
      </w:r>
      <w:r w:rsidRPr="008E7975">
        <w:rPr>
          <w:rFonts w:hint="eastAsia"/>
        </w:rPr>
        <w:t>’</w:t>
      </w:r>
      <w:r w:rsidRPr="008E7975">
        <w:t>équipements à acquérir a été convenue avec Dawlance en fonction des besoins et la livraison des équipements est prévue au premier semestre 2023, et l</w:t>
      </w:r>
      <w:r w:rsidRPr="008E7975">
        <w:rPr>
          <w:rFonts w:hint="eastAsia"/>
        </w:rPr>
        <w:t>’</w:t>
      </w:r>
      <w:r w:rsidRPr="008E7975">
        <w:t xml:space="preserve">achèvement de la reconversion </w:t>
      </w:r>
      <w:proofErr w:type="gramStart"/>
      <w:r w:rsidRPr="008E7975">
        <w:t>est</w:t>
      </w:r>
      <w:proofErr w:type="gramEnd"/>
      <w:r w:rsidRPr="008E7975">
        <w:t xml:space="preserve"> prévu d</w:t>
      </w:r>
      <w:r w:rsidRPr="008E7975">
        <w:rPr>
          <w:rFonts w:hint="eastAsia"/>
        </w:rPr>
        <w:t>’</w:t>
      </w:r>
      <w:r w:rsidRPr="008E7975">
        <w:t>ici la fin décembre 2023.</w:t>
      </w:r>
    </w:p>
    <w:p w14:paraId="4DE38297" w14:textId="77777777" w:rsidR="00916E1A" w:rsidRPr="008E7975" w:rsidRDefault="00916E1A" w:rsidP="00916E1A">
      <w:pPr>
        <w:spacing w:after="240"/>
        <w:rPr>
          <w:u w:val="single"/>
        </w:rPr>
      </w:pPr>
      <w:r w:rsidRPr="008E7975">
        <w:rPr>
          <w:u w:val="single"/>
        </w:rPr>
        <w:t>Activités du secteur de l</w:t>
      </w:r>
      <w:r w:rsidRPr="008E7975">
        <w:rPr>
          <w:rFonts w:hint="eastAsia"/>
          <w:u w:val="single"/>
        </w:rPr>
        <w:t>’</w:t>
      </w:r>
      <w:r w:rsidRPr="008E7975">
        <w:rPr>
          <w:u w:val="single"/>
        </w:rPr>
        <w:t>entretien</w:t>
      </w:r>
    </w:p>
    <w:p w14:paraId="2C15C88D" w14:textId="1E793895" w:rsidR="00916E1A" w:rsidRPr="008E7975" w:rsidRDefault="00916E1A" w:rsidP="00916E1A">
      <w:pPr>
        <w:pStyle w:val="Heading1"/>
      </w:pPr>
      <w:r w:rsidRPr="008E7975">
        <w:t xml:space="preserve"> Des activités du secteur de l</w:t>
      </w:r>
      <w:r w:rsidRPr="008E7975">
        <w:rPr>
          <w:rFonts w:hint="eastAsia"/>
        </w:rPr>
        <w:t>’</w:t>
      </w:r>
      <w:r w:rsidRPr="008E7975">
        <w:t xml:space="preserve">entretien, qui devaient être mises en œuvre par le PNUE </w:t>
      </w:r>
      <w:r w:rsidR="001B55EF" w:rsidRPr="008E7975">
        <w:t>lors des deuxièmes et troisièmes tranches</w:t>
      </w:r>
      <w:r w:rsidRPr="008E7975">
        <w:t>, ont été retardées principalement à cause de difficultés liées à la COVID</w:t>
      </w:r>
      <w:r w:rsidR="001B55EF">
        <w:noBreakHyphen/>
      </w:r>
      <w:r w:rsidRPr="008E7975">
        <w:t>19, de changements du personnel de l</w:t>
      </w:r>
      <w:r w:rsidRPr="008E7975">
        <w:rPr>
          <w:rFonts w:hint="eastAsia"/>
        </w:rPr>
        <w:t>’</w:t>
      </w:r>
      <w:r w:rsidRPr="008E7975">
        <w:t>UNO et d</w:t>
      </w:r>
      <w:r w:rsidRPr="008E7975">
        <w:rPr>
          <w:rFonts w:hint="eastAsia"/>
        </w:rPr>
        <w:t>’</w:t>
      </w:r>
      <w:r w:rsidRPr="008E7975">
        <w:t>un manque d</w:t>
      </w:r>
      <w:r w:rsidRPr="008E7975">
        <w:rPr>
          <w:rFonts w:hint="eastAsia"/>
        </w:rPr>
        <w:t>’</w:t>
      </w:r>
      <w:r w:rsidRPr="008E7975">
        <w:t xml:space="preserve">experts techniques. La signature de </w:t>
      </w:r>
      <w:r w:rsidRPr="008E7975">
        <w:rPr>
          <w:rStyle w:val="ui-provider"/>
        </w:rPr>
        <w:t>l</w:t>
      </w:r>
      <w:r w:rsidRPr="008E7975">
        <w:rPr>
          <w:rStyle w:val="ui-provider"/>
          <w:rFonts w:hint="eastAsia"/>
        </w:rPr>
        <w:t>’</w:t>
      </w:r>
      <w:r w:rsidRPr="008E7975">
        <w:rPr>
          <w:rStyle w:val="ui-provider"/>
        </w:rPr>
        <w:t>accord de financement à petite échelle</w:t>
      </w:r>
      <w:r w:rsidRPr="008E7975">
        <w:t xml:space="preserve"> (AFPE) pour la troisième tranche a été retardée et n</w:t>
      </w:r>
      <w:r w:rsidRPr="008E7975">
        <w:rPr>
          <w:rFonts w:hint="eastAsia"/>
        </w:rPr>
        <w:t>’</w:t>
      </w:r>
      <w:r w:rsidRPr="008E7975">
        <w:t>a eu lieu qu</w:t>
      </w:r>
      <w:r w:rsidRPr="008E7975">
        <w:rPr>
          <w:rFonts w:hint="eastAsia"/>
        </w:rPr>
        <w:t>’</w:t>
      </w:r>
      <w:r w:rsidRPr="008E7975">
        <w:t>en août 2022. Le problème de personnel de l</w:t>
      </w:r>
      <w:r w:rsidRPr="008E7975">
        <w:rPr>
          <w:rFonts w:hint="eastAsia"/>
        </w:rPr>
        <w:t>’</w:t>
      </w:r>
      <w:r w:rsidRPr="008E7975">
        <w:t>UNO a été résolu en février 2023, lorsqu</w:t>
      </w:r>
      <w:r w:rsidRPr="008E7975">
        <w:rPr>
          <w:rFonts w:hint="eastAsia"/>
        </w:rPr>
        <w:t>’</w:t>
      </w:r>
      <w:r w:rsidRPr="008E7975">
        <w:t>un nouveau chef de projet national a été nommé et la mise en œuvre des activités a ensuite été relancée. Il existe des difficultés pour l</w:t>
      </w:r>
      <w:r w:rsidRPr="008E7975">
        <w:rPr>
          <w:rFonts w:hint="eastAsia"/>
        </w:rPr>
        <w:t>’</w:t>
      </w:r>
      <w:r w:rsidRPr="008E7975">
        <w:t>identification et la nomination d</w:t>
      </w:r>
      <w:r w:rsidRPr="008E7975">
        <w:rPr>
          <w:rFonts w:hint="eastAsia"/>
        </w:rPr>
        <w:t>’</w:t>
      </w:r>
      <w:r w:rsidRPr="008E7975">
        <w:t>experts techniques pour l</w:t>
      </w:r>
      <w:r w:rsidRPr="008E7975">
        <w:rPr>
          <w:rFonts w:hint="eastAsia"/>
        </w:rPr>
        <w:t>’</w:t>
      </w:r>
      <w:r w:rsidRPr="008E7975">
        <w:t>assistance à la formation et aux politiques dans le secteur de l</w:t>
      </w:r>
      <w:r w:rsidRPr="008E7975">
        <w:rPr>
          <w:rFonts w:hint="eastAsia"/>
        </w:rPr>
        <w:t>’</w:t>
      </w:r>
      <w:r w:rsidRPr="008E7975">
        <w:t>entretien en réfrigération et climatisation. Toutes les activités de formation à la réfrigération et la climatisation au titre de la deuxième tranche ont été achevées et les activités associées de la troisième tranche se poursuivent, leur achèvement étant prévu d</w:t>
      </w:r>
      <w:r w:rsidRPr="008E7975">
        <w:rPr>
          <w:rFonts w:hint="eastAsia"/>
        </w:rPr>
        <w:t>’</w:t>
      </w:r>
      <w:r w:rsidRPr="008E7975">
        <w:t>ici la fin de l</w:t>
      </w:r>
      <w:r w:rsidRPr="008E7975">
        <w:rPr>
          <w:rFonts w:hint="eastAsia"/>
        </w:rPr>
        <w:t>’</w:t>
      </w:r>
      <w:r w:rsidRPr="008E7975">
        <w:t>année. De même, la planification pour la mise en œuvre de la formation restante aux douanes et à l</w:t>
      </w:r>
      <w:r w:rsidRPr="008E7975">
        <w:rPr>
          <w:rFonts w:hint="eastAsia"/>
        </w:rPr>
        <w:t>’</w:t>
      </w:r>
      <w:r w:rsidRPr="008E7975">
        <w:t>application de la loi se poursuit ; et les activités de formation seront terminées d</w:t>
      </w:r>
      <w:r w:rsidRPr="008E7975">
        <w:rPr>
          <w:rFonts w:hint="eastAsia"/>
        </w:rPr>
        <w:t>’</w:t>
      </w:r>
      <w:r w:rsidRPr="008E7975">
        <w:t>ici la fin de l</w:t>
      </w:r>
      <w:r w:rsidRPr="008E7975">
        <w:rPr>
          <w:rFonts w:hint="eastAsia"/>
        </w:rPr>
        <w:t>’</w:t>
      </w:r>
      <w:r w:rsidRPr="008E7975">
        <w:t>année.</w:t>
      </w:r>
    </w:p>
    <w:p w14:paraId="5ABBA010" w14:textId="7540F3B8" w:rsidR="00916E1A" w:rsidRPr="008E7975" w:rsidRDefault="00916E1A" w:rsidP="00916E1A">
      <w:pPr>
        <w:pStyle w:val="Heading1"/>
      </w:pPr>
      <w:r w:rsidRPr="008E7975">
        <w:t>L</w:t>
      </w:r>
      <w:r w:rsidRPr="008E7975">
        <w:rPr>
          <w:rFonts w:hint="eastAsia"/>
        </w:rPr>
        <w:t>’</w:t>
      </w:r>
      <w:r w:rsidRPr="008E7975">
        <w:t>UNO participera à une exposition sur le chauffage, la ventilation, la climatisation et la réfrigération, à Karachi, en juin 2023 pour fournir plus d</w:t>
      </w:r>
      <w:r w:rsidRPr="008E7975">
        <w:rPr>
          <w:rFonts w:hint="eastAsia"/>
        </w:rPr>
        <w:t>’</w:t>
      </w:r>
      <w:r w:rsidRPr="008E7975">
        <w:t xml:space="preserve">informations sur les technologies à faible </w:t>
      </w:r>
      <w:r w:rsidR="00DA69D5" w:rsidRPr="008E7975">
        <w:t>PRP</w:t>
      </w:r>
      <w:r w:rsidRPr="008E7975">
        <w:t xml:space="preserve"> et les solutions de remplacement aux participants ; et le guide d</w:t>
      </w:r>
      <w:r w:rsidRPr="008E7975">
        <w:rPr>
          <w:rFonts w:hint="eastAsia"/>
        </w:rPr>
        <w:t>’</w:t>
      </w:r>
      <w:r w:rsidRPr="008E7975">
        <w:t>utilisation en toute sécurité des solutions de remplacement inflammables dans l</w:t>
      </w:r>
      <w:r w:rsidRPr="008E7975">
        <w:rPr>
          <w:rFonts w:hint="eastAsia"/>
        </w:rPr>
        <w:t>’</w:t>
      </w:r>
      <w:r w:rsidRPr="008E7975">
        <w:t xml:space="preserve">entretien de la réfrigération sera distribué au </w:t>
      </w:r>
      <w:r w:rsidR="00D37D17">
        <w:t>deuxième</w:t>
      </w:r>
      <w:r w:rsidRPr="008E7975">
        <w:t xml:space="preserve"> semestre 2023.</w:t>
      </w:r>
    </w:p>
    <w:p w14:paraId="6AF873A8" w14:textId="77777777" w:rsidR="00916E1A" w:rsidRPr="008E7975" w:rsidRDefault="00916E1A" w:rsidP="00916E1A">
      <w:pPr>
        <w:pStyle w:val="Heading1"/>
        <w:numPr>
          <w:ilvl w:val="0"/>
          <w:numId w:val="0"/>
        </w:numPr>
        <w:rPr>
          <w:u w:val="single"/>
        </w:rPr>
      </w:pPr>
      <w:r w:rsidRPr="008E7975">
        <w:rPr>
          <w:u w:val="single"/>
        </w:rPr>
        <w:t>Décaissement des fonds</w:t>
      </w:r>
    </w:p>
    <w:p w14:paraId="5879D8CF" w14:textId="177E95DC" w:rsidR="00916E1A" w:rsidRPr="008E7975" w:rsidRDefault="00916E1A" w:rsidP="00916E1A">
      <w:pPr>
        <w:pStyle w:val="Heading1"/>
      </w:pPr>
      <w:r w:rsidRPr="008E7975">
        <w:t xml:space="preserve">Sur le financement total approuvé </w:t>
      </w:r>
      <w:proofErr w:type="gramStart"/>
      <w:r w:rsidRPr="008E7975">
        <w:t>aux troisième et quatrième tranches</w:t>
      </w:r>
      <w:proofErr w:type="gramEnd"/>
      <w:r w:rsidRPr="008E7975">
        <w:t xml:space="preserve"> d</w:t>
      </w:r>
      <w:r w:rsidRPr="008E7975">
        <w:rPr>
          <w:rFonts w:hint="eastAsia"/>
        </w:rPr>
        <w:t>’</w:t>
      </w:r>
      <w:r w:rsidRPr="008E7975">
        <w:t>un montant de 264 340 $</w:t>
      </w:r>
      <w:r w:rsidR="00DA69D5" w:rsidRPr="008E7975">
        <w:t> </w:t>
      </w:r>
      <w:r w:rsidRPr="008E7975">
        <w:t>US, 42 940 $ US (16 pour cent) ont été décaissés ; le solde d</w:t>
      </w:r>
      <w:r w:rsidRPr="008E7975">
        <w:rPr>
          <w:rFonts w:hint="eastAsia"/>
        </w:rPr>
        <w:t>’</w:t>
      </w:r>
      <w:r w:rsidRPr="008E7975">
        <w:t>un montant de 221 400 $ US sera décaissé d</w:t>
      </w:r>
      <w:r w:rsidRPr="008E7975">
        <w:rPr>
          <w:rFonts w:hint="eastAsia"/>
        </w:rPr>
        <w:t>’</w:t>
      </w:r>
      <w:r w:rsidRPr="008E7975">
        <w:t>ici la fin de l</w:t>
      </w:r>
      <w:r w:rsidRPr="008E7975">
        <w:rPr>
          <w:rFonts w:hint="eastAsia"/>
        </w:rPr>
        <w:t>’</w:t>
      </w:r>
      <w:r w:rsidRPr="008E7975">
        <w:t>année, une fois les activités restantes mises en œuvre dans les six mois qui viennent.</w:t>
      </w:r>
    </w:p>
    <w:p w14:paraId="557F62E0" w14:textId="77777777" w:rsidR="00916E1A" w:rsidRPr="008E7975" w:rsidRDefault="00916E1A" w:rsidP="00916E1A">
      <w:pPr>
        <w:pStyle w:val="Heading1"/>
        <w:keepNext/>
        <w:numPr>
          <w:ilvl w:val="0"/>
          <w:numId w:val="0"/>
        </w:numPr>
        <w:rPr>
          <w:b/>
          <w:bCs/>
        </w:rPr>
      </w:pPr>
      <w:r w:rsidRPr="008E7975">
        <w:rPr>
          <w:b/>
        </w:rPr>
        <w:t>Observations du Secrétariat</w:t>
      </w:r>
    </w:p>
    <w:p w14:paraId="130117E0" w14:textId="77777777" w:rsidR="00916E1A" w:rsidRPr="008E7975" w:rsidRDefault="00916E1A" w:rsidP="00916E1A">
      <w:pPr>
        <w:pStyle w:val="StyleBold"/>
        <w:keepNext/>
        <w:rPr>
          <w:b w:val="0"/>
          <w:bCs w:val="0"/>
          <w:u w:val="single"/>
        </w:rPr>
      </w:pPr>
      <w:r w:rsidRPr="008E7975">
        <w:rPr>
          <w:b w:val="0"/>
          <w:u w:val="single"/>
        </w:rPr>
        <w:t xml:space="preserve">Rapport sur la mise en œuvre </w:t>
      </w:r>
      <w:proofErr w:type="gramStart"/>
      <w:r w:rsidRPr="008E7975">
        <w:rPr>
          <w:b w:val="0"/>
          <w:u w:val="single"/>
        </w:rPr>
        <w:t>des troisième et quatrième tranches</w:t>
      </w:r>
      <w:proofErr w:type="gramEnd"/>
      <w:r w:rsidRPr="008E7975">
        <w:rPr>
          <w:b w:val="0"/>
          <w:u w:val="single"/>
        </w:rPr>
        <w:t xml:space="preserve"> de la phase II du PGEH</w:t>
      </w:r>
    </w:p>
    <w:p w14:paraId="2BFDA074" w14:textId="77777777" w:rsidR="00916E1A" w:rsidRPr="008E7975" w:rsidRDefault="00916E1A" w:rsidP="00916E1A">
      <w:pPr>
        <w:keepNext/>
        <w:rPr>
          <w:i/>
        </w:rPr>
      </w:pPr>
      <w:r w:rsidRPr="008E7975">
        <w:rPr>
          <w:i/>
        </w:rPr>
        <w:t>Progression des reconversions dans le secteur de la mousse de polyuréthane (PU)</w:t>
      </w:r>
    </w:p>
    <w:p w14:paraId="3C013ED5" w14:textId="77777777" w:rsidR="00916E1A" w:rsidRPr="008E7975" w:rsidRDefault="00916E1A" w:rsidP="00916E1A">
      <w:pPr>
        <w:keepNext/>
        <w:rPr>
          <w:i/>
        </w:rPr>
      </w:pPr>
    </w:p>
    <w:p w14:paraId="16D4502B" w14:textId="3EF342AA" w:rsidR="00916E1A" w:rsidRPr="008E7975" w:rsidRDefault="00916E1A" w:rsidP="00916E1A">
      <w:pPr>
        <w:pStyle w:val="Heading1"/>
        <w:rPr>
          <w:iCs/>
        </w:rPr>
      </w:pPr>
      <w:r w:rsidRPr="008E7975">
        <w:t>Le Secrétariat a demandé des clarifications supplémentaires sur l</w:t>
      </w:r>
      <w:r w:rsidRPr="008E7975">
        <w:rPr>
          <w:rFonts w:hint="eastAsia"/>
        </w:rPr>
        <w:t>’</w:t>
      </w:r>
      <w:r w:rsidRPr="008E7975">
        <w:t>éventualité de l</w:t>
      </w:r>
      <w:r w:rsidRPr="008E7975">
        <w:rPr>
          <w:rFonts w:hint="eastAsia"/>
        </w:rPr>
        <w:t>’</w:t>
      </w:r>
      <w:r w:rsidRPr="008E7975">
        <w:t>achèvement des projets dans les entreprises de plastique thermodurci d</w:t>
      </w:r>
      <w:r w:rsidRPr="008E7975">
        <w:rPr>
          <w:rFonts w:hint="eastAsia"/>
        </w:rPr>
        <w:t>’</w:t>
      </w:r>
      <w:r w:rsidRPr="008E7975">
        <w:t>ici la fin décembre 2023. L</w:t>
      </w:r>
      <w:r w:rsidRPr="008E7975">
        <w:rPr>
          <w:rFonts w:hint="eastAsia"/>
        </w:rPr>
        <w:t>’</w:t>
      </w:r>
      <w:r w:rsidRPr="008E7975">
        <w:t>ONUDI a expliqué que, en raison des difficultés d</w:t>
      </w:r>
      <w:r w:rsidRPr="008E7975">
        <w:rPr>
          <w:rFonts w:hint="eastAsia"/>
        </w:rPr>
        <w:t>’</w:t>
      </w:r>
      <w:r w:rsidRPr="008E7975">
        <w:t>approvisionnement en solutions de remplacement, les entreprises utilisent actuellement du HCFC-141b contenu dans les polyols prémélangés ; elles ont besoin d</w:t>
      </w:r>
      <w:r w:rsidRPr="008E7975">
        <w:rPr>
          <w:rFonts w:hint="eastAsia"/>
        </w:rPr>
        <w:t>’</w:t>
      </w:r>
      <w:r w:rsidRPr="008E7975">
        <w:t>une assistance technique supplémentaire pour le développement et les tests des formulations utilisant des systèmes à gonflage à l</w:t>
      </w:r>
      <w:r w:rsidRPr="008E7975">
        <w:rPr>
          <w:rFonts w:hint="eastAsia"/>
        </w:rPr>
        <w:t>’</w:t>
      </w:r>
      <w:r w:rsidRPr="008E7975">
        <w:t>eau et d</w:t>
      </w:r>
      <w:r w:rsidRPr="008E7975">
        <w:rPr>
          <w:rFonts w:hint="eastAsia"/>
        </w:rPr>
        <w:t>’</w:t>
      </w:r>
      <w:r w:rsidRPr="008E7975">
        <w:t xml:space="preserve">autres technologies à faible </w:t>
      </w:r>
      <w:r w:rsidR="00DA69D5" w:rsidRPr="008E7975">
        <w:t>PRP</w:t>
      </w:r>
      <w:r w:rsidRPr="008E7975">
        <w:t> ; avec l</w:t>
      </w:r>
      <w:r w:rsidRPr="008E7975">
        <w:rPr>
          <w:rFonts w:hint="eastAsia"/>
        </w:rPr>
        <w:t>’</w:t>
      </w:r>
      <w:r w:rsidRPr="008E7975">
        <w:t xml:space="preserve">aide de trois sociétés de formulation, les problèmes devraient être résolus et, après leur résolution, les entreprises se reconvertiraient à des technologies à faible </w:t>
      </w:r>
      <w:r w:rsidR="00DA69D5" w:rsidRPr="008E7975">
        <w:t>PRP</w:t>
      </w:r>
      <w:r w:rsidRPr="008E7975">
        <w:t>.</w:t>
      </w:r>
    </w:p>
    <w:p w14:paraId="6A142C7A" w14:textId="77777777" w:rsidR="00916E1A" w:rsidRPr="008E7975" w:rsidRDefault="00916E1A" w:rsidP="00916E1A">
      <w:pPr>
        <w:keepNext/>
        <w:keepLines/>
        <w:spacing w:after="240"/>
      </w:pPr>
      <w:r w:rsidRPr="008E7975">
        <w:rPr>
          <w:i/>
        </w:rPr>
        <w:lastRenderedPageBreak/>
        <w:t>Progression de la reconversion dans le secteur de la fabrication de climatiseurs (Dawlance)</w:t>
      </w:r>
    </w:p>
    <w:p w14:paraId="22FB40A1" w14:textId="77777777" w:rsidR="00916E1A" w:rsidRPr="008E7975" w:rsidRDefault="00916E1A" w:rsidP="00916E1A">
      <w:pPr>
        <w:pStyle w:val="Heading1"/>
        <w:keepNext/>
        <w:keepLines/>
        <w:rPr>
          <w:iCs/>
        </w:rPr>
      </w:pPr>
      <w:r w:rsidRPr="008E7975">
        <w:t>En ce qui concerne la reconversion de l</w:t>
      </w:r>
      <w:r w:rsidRPr="008E7975">
        <w:rPr>
          <w:rFonts w:hint="eastAsia"/>
        </w:rPr>
        <w:t>’</w:t>
      </w:r>
      <w:r w:rsidRPr="008E7975">
        <w:t>installation de fabrication de Dawlance aux climatiseurs au HFC-32, l</w:t>
      </w:r>
      <w:r w:rsidRPr="008E7975">
        <w:rPr>
          <w:rFonts w:hint="eastAsia"/>
        </w:rPr>
        <w:t>’</w:t>
      </w:r>
      <w:r w:rsidRPr="008E7975">
        <w:t>ONUDI a indiqué que les activités progressent et sont conformes à la décision de reconvertir 80 pour cent de sa production aux climatiseurs au HFC-32 d</w:t>
      </w:r>
      <w:r w:rsidRPr="008E7975">
        <w:rPr>
          <w:rFonts w:hint="eastAsia"/>
        </w:rPr>
        <w:t>’</w:t>
      </w:r>
      <w:r w:rsidRPr="008E7975">
        <w:t>ici décembre 2023 et 100 % d</w:t>
      </w:r>
      <w:r w:rsidRPr="008E7975">
        <w:rPr>
          <w:rFonts w:hint="eastAsia"/>
        </w:rPr>
        <w:t>’</w:t>
      </w:r>
      <w:r w:rsidRPr="008E7975">
        <w:t>ici décembre 2024.</w:t>
      </w:r>
    </w:p>
    <w:p w14:paraId="1BEB2114" w14:textId="77777777" w:rsidR="00916E1A" w:rsidRPr="008E7975" w:rsidRDefault="00916E1A" w:rsidP="00916E1A">
      <w:pPr>
        <w:spacing w:after="240"/>
        <w:rPr>
          <w:i/>
          <w:iCs/>
        </w:rPr>
      </w:pPr>
      <w:r w:rsidRPr="008E7975">
        <w:rPr>
          <w:i/>
        </w:rPr>
        <w:t>Activités du secteur de l</w:t>
      </w:r>
      <w:r w:rsidRPr="008E7975">
        <w:rPr>
          <w:rFonts w:hint="eastAsia"/>
          <w:i/>
        </w:rPr>
        <w:t>’</w:t>
      </w:r>
      <w:r w:rsidRPr="008E7975">
        <w:rPr>
          <w:i/>
        </w:rPr>
        <w:t>entretien</w:t>
      </w:r>
    </w:p>
    <w:p w14:paraId="2660C5C6" w14:textId="77777777" w:rsidR="00916E1A" w:rsidRPr="008E7975" w:rsidRDefault="00916E1A" w:rsidP="00916E1A">
      <w:pPr>
        <w:pStyle w:val="Heading1"/>
      </w:pPr>
      <w:r w:rsidRPr="008E7975">
        <w:t>Au sujet des retards de mise en œuvre des activités dans le secteur de l</w:t>
      </w:r>
      <w:r w:rsidRPr="008E7975">
        <w:rPr>
          <w:rFonts w:hint="eastAsia"/>
        </w:rPr>
        <w:t>’</w:t>
      </w:r>
      <w:r w:rsidRPr="008E7975">
        <w:t>entretien, le PNUE a expliqué qu</w:t>
      </w:r>
      <w:r w:rsidRPr="008E7975">
        <w:rPr>
          <w:rFonts w:hint="eastAsia"/>
        </w:rPr>
        <w:t>’</w:t>
      </w:r>
      <w:r w:rsidRPr="008E7975">
        <w:t>il collabore étroitement avec l</w:t>
      </w:r>
      <w:r w:rsidRPr="008E7975">
        <w:rPr>
          <w:rFonts w:hint="eastAsia"/>
        </w:rPr>
        <w:t>’</w:t>
      </w:r>
      <w:r w:rsidRPr="008E7975">
        <w:t>UNO pour assurer une mise en œuvre accélérée des activités de formation, spécifiquement au sujet du recrutement d</w:t>
      </w:r>
      <w:r w:rsidRPr="008E7975">
        <w:rPr>
          <w:rFonts w:hint="eastAsia"/>
        </w:rPr>
        <w:t>’</w:t>
      </w:r>
      <w:r w:rsidRPr="008E7975">
        <w:t>experts techniques pour aider à la mise en œuvre de la formation et d</w:t>
      </w:r>
      <w:r w:rsidRPr="008E7975">
        <w:rPr>
          <w:rFonts w:hint="eastAsia"/>
        </w:rPr>
        <w:t>’</w:t>
      </w:r>
      <w:r w:rsidRPr="008E7975">
        <w:t>autres tâches afférentes aux politiques. Avec la résolution du problème de personnel de l</w:t>
      </w:r>
      <w:r w:rsidRPr="008E7975">
        <w:rPr>
          <w:rFonts w:hint="eastAsia"/>
        </w:rPr>
        <w:t>’</w:t>
      </w:r>
      <w:r w:rsidRPr="008E7975">
        <w:t>UNO, il est prévu que les activités liées aux activités de formation seront achevées au cours des six prochains mois.</w:t>
      </w:r>
    </w:p>
    <w:p w14:paraId="698FF7AC" w14:textId="77777777" w:rsidR="00916E1A" w:rsidRPr="008E7975" w:rsidRDefault="00916E1A" w:rsidP="00916E1A">
      <w:pPr>
        <w:widowControl w:val="0"/>
        <w:rPr>
          <w:u w:val="single"/>
        </w:rPr>
      </w:pPr>
      <w:r w:rsidRPr="008E7975">
        <w:rPr>
          <w:u w:val="single"/>
        </w:rPr>
        <w:t>Mise en œuvre de la politique d</w:t>
      </w:r>
      <w:r w:rsidRPr="008E7975">
        <w:rPr>
          <w:rFonts w:hint="eastAsia"/>
          <w:u w:val="single"/>
        </w:rPr>
        <w:t>’</w:t>
      </w:r>
      <w:r w:rsidRPr="008E7975">
        <w:rPr>
          <w:u w:val="single"/>
        </w:rPr>
        <w:t>égalité des genres</w:t>
      </w:r>
      <w:r w:rsidRPr="008E7975">
        <w:rPr>
          <w:rStyle w:val="FootnoteReference"/>
          <w:u w:val="single"/>
        </w:rPr>
        <w:footnoteReference w:id="13"/>
      </w:r>
    </w:p>
    <w:p w14:paraId="531D6AE8" w14:textId="77777777" w:rsidR="00916E1A" w:rsidRPr="008E7975" w:rsidRDefault="00916E1A" w:rsidP="00916E1A">
      <w:pPr>
        <w:widowControl w:val="0"/>
      </w:pPr>
    </w:p>
    <w:p w14:paraId="2A9B35ED" w14:textId="77777777" w:rsidR="00916E1A" w:rsidRPr="008E7975" w:rsidRDefault="00916E1A" w:rsidP="00916E1A">
      <w:pPr>
        <w:pStyle w:val="Heading1"/>
        <w:rPr>
          <w:iCs/>
        </w:rPr>
      </w:pPr>
      <w:r w:rsidRPr="008E7975">
        <w:t>Conformément à la politique d</w:t>
      </w:r>
      <w:r w:rsidRPr="008E7975">
        <w:rPr>
          <w:rFonts w:hint="eastAsia"/>
        </w:rPr>
        <w:t>’</w:t>
      </w:r>
      <w:r w:rsidRPr="008E7975">
        <w:t>intégration des questions de genre du Fonds multilatéral, la participation des femmes à la formation, aux réunions et aux ateliers a été favorisée par une meilleure diffusion des informations sur la politique d</w:t>
      </w:r>
      <w:r w:rsidRPr="008E7975">
        <w:rPr>
          <w:rFonts w:hint="eastAsia"/>
        </w:rPr>
        <w:t>’</w:t>
      </w:r>
      <w:r w:rsidRPr="008E7975">
        <w:t>égalité des genres, et par une promotion ciblée aux femmes. La parité des genres des experts internationaux et nationaux a connu une augmentation. En outre, les experts recrutés au niveau national doivent avoir validé des cours de sensibilisation aux questions de genre et le personnel de l</w:t>
      </w:r>
      <w:r w:rsidRPr="008E7975">
        <w:rPr>
          <w:rFonts w:hint="eastAsia"/>
        </w:rPr>
        <w:t>’</w:t>
      </w:r>
      <w:r w:rsidRPr="008E7975">
        <w:t>UNO a reçu une formation à la sensibilisation aux questions de genre.</w:t>
      </w:r>
    </w:p>
    <w:p w14:paraId="1F70914D" w14:textId="77777777" w:rsidR="00916E1A" w:rsidRPr="008E7975" w:rsidRDefault="00916E1A" w:rsidP="00916E1A">
      <w:pPr>
        <w:pStyle w:val="StyleBold"/>
      </w:pPr>
      <w:r w:rsidRPr="008E7975">
        <w:t>Recommandation</w:t>
      </w:r>
    </w:p>
    <w:p w14:paraId="3C830666" w14:textId="77777777" w:rsidR="00916E1A" w:rsidRPr="008E7975" w:rsidRDefault="00916E1A" w:rsidP="00916E1A">
      <w:pPr>
        <w:numPr>
          <w:ilvl w:val="0"/>
          <w:numId w:val="1"/>
        </w:numPr>
        <w:tabs>
          <w:tab w:val="clear" w:pos="0"/>
          <w:tab w:val="num" w:pos="710"/>
        </w:tabs>
        <w:spacing w:after="240"/>
        <w:outlineLvl w:val="0"/>
      </w:pPr>
      <w:r w:rsidRPr="008E7975">
        <w:t>Le Comité exécutif pourrait envisager :</w:t>
      </w:r>
    </w:p>
    <w:p w14:paraId="09993F37" w14:textId="77777777" w:rsidR="00916E1A" w:rsidRPr="008E7975" w:rsidRDefault="00916E1A" w:rsidP="00916E1A">
      <w:pPr>
        <w:pStyle w:val="Heading2"/>
        <w:numPr>
          <w:ilvl w:val="1"/>
          <w:numId w:val="1"/>
        </w:numPr>
      </w:pPr>
      <w:proofErr w:type="gramStart"/>
      <w:r w:rsidRPr="008E7975">
        <w:t>de</w:t>
      </w:r>
      <w:proofErr w:type="gramEnd"/>
      <w:r w:rsidRPr="008E7975">
        <w:t xml:space="preserve"> prendre note du rapport périodique sur la mise en œuvre des troisième et quatrième tranches de la phase II du plan de gestion de l</w:t>
      </w:r>
      <w:r w:rsidRPr="008E7975">
        <w:rPr>
          <w:rFonts w:hint="eastAsia"/>
        </w:rPr>
        <w:t>’</w:t>
      </w:r>
      <w:r w:rsidRPr="008E7975">
        <w:t>élimination des HCFC remis par l</w:t>
      </w:r>
      <w:r w:rsidRPr="008E7975">
        <w:rPr>
          <w:rFonts w:hint="eastAsia"/>
        </w:rPr>
        <w:t>’</w:t>
      </w:r>
      <w:r w:rsidRPr="008E7975">
        <w:t>ONUDI et présenté dans le document UNEP/OzL.Pro/ExCom/92/9 ; et</w:t>
      </w:r>
    </w:p>
    <w:p w14:paraId="571AD162" w14:textId="0C569396" w:rsidR="00916E1A" w:rsidRPr="008E7975" w:rsidRDefault="00916E1A" w:rsidP="00916E1A">
      <w:pPr>
        <w:pStyle w:val="Heading2"/>
        <w:numPr>
          <w:ilvl w:val="1"/>
          <w:numId w:val="1"/>
        </w:numPr>
      </w:pPr>
      <w:proofErr w:type="gramStart"/>
      <w:r w:rsidRPr="008E7975">
        <w:t>de</w:t>
      </w:r>
      <w:proofErr w:type="gramEnd"/>
      <w:r w:rsidRPr="008E7975">
        <w:t xml:space="preserve"> demander au </w:t>
      </w:r>
      <w:r w:rsidR="00DA69D5" w:rsidRPr="008E7975">
        <w:t>Gouvernement</w:t>
      </w:r>
      <w:r w:rsidRPr="008E7975">
        <w:t xml:space="preserve"> du Pakistan, par l</w:t>
      </w:r>
      <w:r w:rsidRPr="008E7975">
        <w:rPr>
          <w:rFonts w:hint="eastAsia"/>
        </w:rPr>
        <w:t>’</w:t>
      </w:r>
      <w:r w:rsidRPr="008E7975">
        <w:t>intermédiaire de l</w:t>
      </w:r>
      <w:r w:rsidRPr="008E7975">
        <w:rPr>
          <w:rFonts w:hint="eastAsia"/>
        </w:rPr>
        <w:t>’</w:t>
      </w:r>
      <w:r w:rsidRPr="008E7975">
        <w:t>ONUDI, de continuer à remettre des rapports périodiques sur la mise en œuvre du programme de travail associé aux troisième et quatrième tranches de la phase II du PGEH, chaque année jusqu</w:t>
      </w:r>
      <w:r w:rsidRPr="008E7975">
        <w:rPr>
          <w:rFonts w:hint="eastAsia"/>
        </w:rPr>
        <w:t>’</w:t>
      </w:r>
      <w:r w:rsidRPr="008E7975">
        <w:t>à l</w:t>
      </w:r>
      <w:r w:rsidRPr="008E7975">
        <w:rPr>
          <w:rFonts w:hint="eastAsia"/>
        </w:rPr>
        <w:t>’</w:t>
      </w:r>
      <w:r w:rsidRPr="008E7975">
        <w:t>achèvement du projet, et le rapport d</w:t>
      </w:r>
      <w:r w:rsidRPr="008E7975">
        <w:rPr>
          <w:rFonts w:hint="eastAsia"/>
        </w:rPr>
        <w:t>’</w:t>
      </w:r>
      <w:r w:rsidRPr="008E7975">
        <w:t>achèvement du projet à la première réunion de 2025.</w:t>
      </w:r>
    </w:p>
    <w:p w14:paraId="3ADF837B" w14:textId="77777777" w:rsidR="00916E1A" w:rsidRPr="008E7975" w:rsidRDefault="00916E1A" w:rsidP="00916E1A">
      <w:pPr>
        <w:spacing w:after="240"/>
        <w:ind w:left="720"/>
        <w:rPr>
          <w:b/>
          <w:bCs/>
        </w:rPr>
      </w:pPr>
      <w:r w:rsidRPr="008E7975">
        <w:rPr>
          <w:b/>
          <w:u w:val="single"/>
        </w:rPr>
        <w:t>Pakistan : Plan de gestion de l</w:t>
      </w:r>
      <w:r w:rsidRPr="008E7975">
        <w:rPr>
          <w:rFonts w:hint="eastAsia"/>
          <w:b/>
          <w:u w:val="single"/>
        </w:rPr>
        <w:t>’</w:t>
      </w:r>
      <w:r w:rsidRPr="008E7975">
        <w:rPr>
          <w:b/>
          <w:u w:val="single"/>
        </w:rPr>
        <w:t>élimination des HCFC (phase III – rapport sur l</w:t>
      </w:r>
      <w:r w:rsidRPr="008E7975">
        <w:rPr>
          <w:rFonts w:hint="eastAsia"/>
          <w:b/>
          <w:u w:val="single"/>
        </w:rPr>
        <w:t>’</w:t>
      </w:r>
      <w:r w:rsidRPr="008E7975">
        <w:rPr>
          <w:b/>
          <w:u w:val="single"/>
        </w:rPr>
        <w:t>état des importations de polyols prémélangés contenant du HCFC-141b et la progression de la mise en œuvre de l</w:t>
      </w:r>
      <w:r w:rsidRPr="008E7975">
        <w:rPr>
          <w:rFonts w:hint="eastAsia"/>
          <w:b/>
          <w:u w:val="single"/>
        </w:rPr>
        <w:t>’</w:t>
      </w:r>
      <w:r w:rsidRPr="008E7975">
        <w:rPr>
          <w:b/>
          <w:u w:val="single"/>
        </w:rPr>
        <w:t>assistance technique pour le secteur des mousses)</w:t>
      </w:r>
      <w:r w:rsidRPr="008E7975">
        <w:rPr>
          <w:b/>
        </w:rPr>
        <w:t xml:space="preserve"> (ONUDI et PNUE)</w:t>
      </w:r>
    </w:p>
    <w:p w14:paraId="2BC3C839" w14:textId="77777777" w:rsidR="00916E1A" w:rsidRPr="008E7975" w:rsidRDefault="00916E1A" w:rsidP="00916E1A">
      <w:pPr>
        <w:pStyle w:val="StyleBold"/>
      </w:pPr>
      <w:r w:rsidRPr="008E7975">
        <w:t>Contexte</w:t>
      </w:r>
    </w:p>
    <w:p w14:paraId="10E4F193" w14:textId="77220005" w:rsidR="00916E1A" w:rsidRPr="008E7975" w:rsidRDefault="00916E1A" w:rsidP="00916E1A">
      <w:pPr>
        <w:pStyle w:val="Heading1"/>
      </w:pPr>
      <w:r w:rsidRPr="008E7975">
        <w:t>À la 90</w:t>
      </w:r>
      <w:r w:rsidRPr="008E7975">
        <w:rPr>
          <w:vertAlign w:val="superscript"/>
        </w:rPr>
        <w:t>e</w:t>
      </w:r>
      <w:r w:rsidRPr="008E7975">
        <w:t> réunion, le Comité exécutif a approuvé la phase III du plan de gestion de l</w:t>
      </w:r>
      <w:r w:rsidRPr="008E7975">
        <w:rPr>
          <w:rFonts w:hint="eastAsia"/>
        </w:rPr>
        <w:t>’</w:t>
      </w:r>
      <w:r w:rsidRPr="008E7975">
        <w:t xml:space="preserve">élimination des HCFC (PGEH) pour le Pakistan et a demandé au </w:t>
      </w:r>
      <w:r w:rsidR="00DA69D5" w:rsidRPr="008E7975">
        <w:t>Gouvernement</w:t>
      </w:r>
      <w:r w:rsidRPr="008E7975">
        <w:t xml:space="preserve"> du Pakistan et à l</w:t>
      </w:r>
      <w:r w:rsidRPr="008E7975">
        <w:rPr>
          <w:rFonts w:hint="eastAsia"/>
        </w:rPr>
        <w:t>’</w:t>
      </w:r>
      <w:r w:rsidRPr="008E7975">
        <w:t>ONUDI de continuer à surveiller et à communiquer chaque année des informations sur l</w:t>
      </w:r>
      <w:r w:rsidRPr="008E7975">
        <w:rPr>
          <w:rFonts w:hint="eastAsia"/>
        </w:rPr>
        <w:t>’</w:t>
      </w:r>
      <w:r w:rsidRPr="008E7975">
        <w:t>état des importations de polyols prémélangés contenant du HCFC-141b jusqu</w:t>
      </w:r>
      <w:r w:rsidRPr="008E7975">
        <w:rPr>
          <w:rFonts w:hint="eastAsia"/>
        </w:rPr>
        <w:t>’</w:t>
      </w:r>
      <w:r w:rsidRPr="008E7975">
        <w:t>à ce que l</w:t>
      </w:r>
      <w:r w:rsidRPr="008E7975">
        <w:rPr>
          <w:rFonts w:hint="eastAsia"/>
        </w:rPr>
        <w:t>’</w:t>
      </w:r>
      <w:r w:rsidRPr="008E7975">
        <w:t xml:space="preserve">interdiction de ces importations soit en place et sur </w:t>
      </w:r>
      <w:r w:rsidRPr="008E7975">
        <w:lastRenderedPageBreak/>
        <w:t>la progression de la mise en œuvre d</w:t>
      </w:r>
      <w:r w:rsidRPr="008E7975">
        <w:rPr>
          <w:rFonts w:hint="eastAsia"/>
        </w:rPr>
        <w:t>’</w:t>
      </w:r>
      <w:r w:rsidRPr="008E7975">
        <w:t>une assistance technique pour le secteur des mousses (décision 90/43 a) et g) ii)).</w:t>
      </w:r>
    </w:p>
    <w:p w14:paraId="3A145717" w14:textId="77777777" w:rsidR="00916E1A" w:rsidRPr="008E7975" w:rsidRDefault="00916E1A" w:rsidP="00916E1A">
      <w:pPr>
        <w:pStyle w:val="Heading1"/>
      </w:pPr>
      <w:r w:rsidRPr="008E7975">
        <w:t>Conformément à la décision 90/43 a) et g) ii), l</w:t>
      </w:r>
      <w:r w:rsidRPr="008E7975">
        <w:rPr>
          <w:rFonts w:hint="eastAsia"/>
        </w:rPr>
        <w:t>’</w:t>
      </w:r>
      <w:r w:rsidRPr="008E7975">
        <w:t>ONUDI a remis un rapport périodique à la présente réunion.</w:t>
      </w:r>
    </w:p>
    <w:p w14:paraId="395DDA28" w14:textId="77777777" w:rsidR="00916E1A" w:rsidRPr="008E7975" w:rsidRDefault="00916E1A" w:rsidP="00916E1A">
      <w:pPr>
        <w:pStyle w:val="StyleHeader4Para4Left0Firstline0"/>
        <w:keepNext/>
        <w:keepLines/>
        <w:numPr>
          <w:ilvl w:val="0"/>
          <w:numId w:val="0"/>
        </w:numPr>
        <w:rPr>
          <w:b/>
          <w:bCs/>
          <w:sz w:val="22"/>
        </w:rPr>
      </w:pPr>
      <w:r w:rsidRPr="008E7975">
        <w:rPr>
          <w:b/>
          <w:sz w:val="22"/>
        </w:rPr>
        <w:t>Rapport périodique</w:t>
      </w:r>
    </w:p>
    <w:p w14:paraId="60871156" w14:textId="77777777" w:rsidR="00916E1A" w:rsidRPr="008E7975" w:rsidRDefault="00916E1A" w:rsidP="00916E1A">
      <w:pPr>
        <w:keepNext/>
        <w:keepLines/>
        <w:rPr>
          <w:u w:val="single"/>
        </w:rPr>
      </w:pPr>
      <w:r w:rsidRPr="008E7975">
        <w:rPr>
          <w:u w:val="single"/>
        </w:rPr>
        <w:t>État des importations de polyols prémélangés contenant du HCFC-141b</w:t>
      </w:r>
    </w:p>
    <w:p w14:paraId="38B10428" w14:textId="77777777" w:rsidR="00916E1A" w:rsidRPr="008E7975" w:rsidRDefault="00916E1A" w:rsidP="00916E1A">
      <w:pPr>
        <w:keepNext/>
        <w:keepLines/>
        <w:rPr>
          <w:i/>
          <w:iCs/>
        </w:rPr>
      </w:pPr>
    </w:p>
    <w:p w14:paraId="79F94C4B" w14:textId="77777777" w:rsidR="00916E1A" w:rsidRPr="008E7975" w:rsidRDefault="00916E1A" w:rsidP="00916E1A">
      <w:pPr>
        <w:pStyle w:val="Heading1"/>
        <w:keepNext/>
        <w:keepLines/>
      </w:pPr>
      <w:r w:rsidRPr="008E7975">
        <w:t>Le total des importations de HCFC-141b contenu dans les polyols prémélangés pour 2022 est de 13,9 tonnes PAO (119 tm) et aucune importation de ce genre n</w:t>
      </w:r>
      <w:r w:rsidRPr="008E7975">
        <w:rPr>
          <w:rFonts w:hint="eastAsia"/>
        </w:rPr>
        <w:t>’</w:t>
      </w:r>
      <w:r w:rsidRPr="008E7975">
        <w:t>a été signalée pour l</w:t>
      </w:r>
      <w:r w:rsidRPr="008E7975">
        <w:rPr>
          <w:rFonts w:hint="eastAsia"/>
        </w:rPr>
        <w:t>’</w:t>
      </w:r>
      <w:r w:rsidRPr="008E7975">
        <w:t>année 2021. L</w:t>
      </w:r>
      <w:r w:rsidRPr="008E7975">
        <w:rPr>
          <w:rFonts w:hint="eastAsia"/>
        </w:rPr>
        <w:t>’</w:t>
      </w:r>
      <w:r w:rsidRPr="008E7975">
        <w:t>UNO travaille à l</w:t>
      </w:r>
      <w:r w:rsidRPr="008E7975">
        <w:rPr>
          <w:rFonts w:hint="eastAsia"/>
        </w:rPr>
        <w:t>’</w:t>
      </w:r>
      <w:r w:rsidRPr="008E7975">
        <w:t>interdiction officielle des importations de polyols prémélangés contenant du HCFC-141b et il est prévu que celle-ci soit introduite par un décret réglementaire du Conseil des finances publiques du ministère du Commerce entrant en vigueur le 1</w:t>
      </w:r>
      <w:r w:rsidRPr="008E7975">
        <w:rPr>
          <w:vertAlign w:val="superscript"/>
        </w:rPr>
        <w:t>er</w:t>
      </w:r>
      <w:r w:rsidRPr="008E7975">
        <w:t> janvier 2024, conformément à la décision 90/43 b) iii).</w:t>
      </w:r>
    </w:p>
    <w:p w14:paraId="6BF0CA4F" w14:textId="77777777" w:rsidR="00916E1A" w:rsidRPr="008E7975" w:rsidRDefault="00916E1A" w:rsidP="00916E1A">
      <w:pPr>
        <w:spacing w:after="240"/>
        <w:rPr>
          <w:u w:val="single"/>
        </w:rPr>
      </w:pPr>
      <w:r w:rsidRPr="008E7975">
        <w:rPr>
          <w:u w:val="single"/>
        </w:rPr>
        <w:t>Mise en œuvre de l</w:t>
      </w:r>
      <w:r w:rsidRPr="008E7975">
        <w:rPr>
          <w:rFonts w:hint="eastAsia"/>
          <w:u w:val="single"/>
        </w:rPr>
        <w:t>’</w:t>
      </w:r>
      <w:r w:rsidRPr="008E7975">
        <w:rPr>
          <w:u w:val="single"/>
        </w:rPr>
        <w:t>assistance technique pour le secteur des mousses au titre de la phase III</w:t>
      </w:r>
    </w:p>
    <w:p w14:paraId="0F8E3CA7" w14:textId="77777777" w:rsidR="00916E1A" w:rsidRPr="008E7975" w:rsidRDefault="00916E1A" w:rsidP="00916E1A">
      <w:pPr>
        <w:pStyle w:val="Heading1"/>
      </w:pPr>
      <w:r w:rsidRPr="008E7975">
        <w:t>En ce qui concerne le rapport sur la mise en œuvre de l</w:t>
      </w:r>
      <w:r w:rsidRPr="008E7975">
        <w:rPr>
          <w:rFonts w:hint="eastAsia"/>
        </w:rPr>
        <w:t>’</w:t>
      </w:r>
      <w:r w:rsidRPr="008E7975">
        <w:t>assistance technique pour le secteur des mousses au titre de la phase III, l</w:t>
      </w:r>
      <w:r w:rsidRPr="008E7975">
        <w:rPr>
          <w:rFonts w:hint="eastAsia"/>
        </w:rPr>
        <w:t>’</w:t>
      </w:r>
      <w:r w:rsidRPr="008E7975">
        <w:t>ONUDI a indiqué qu</w:t>
      </w:r>
      <w:r w:rsidRPr="008E7975">
        <w:rPr>
          <w:rFonts w:hint="eastAsia"/>
        </w:rPr>
        <w:t>’</w:t>
      </w:r>
      <w:r w:rsidRPr="008E7975">
        <w:t>une visite sur le terrain a été effectuée conjointement par un expert international des mousses, un coordinateur national de projet (CNP) et l</w:t>
      </w:r>
      <w:r w:rsidRPr="008E7975">
        <w:rPr>
          <w:rFonts w:hint="eastAsia"/>
        </w:rPr>
        <w:t>’</w:t>
      </w:r>
      <w:r w:rsidRPr="008E7975">
        <w:t>Unité nationale de l</w:t>
      </w:r>
      <w:r w:rsidRPr="008E7975">
        <w:rPr>
          <w:rFonts w:hint="eastAsia"/>
        </w:rPr>
        <w:t>’</w:t>
      </w:r>
      <w:r w:rsidRPr="008E7975">
        <w:t>ozone (UNO) chez les bénéficiaires pour les sensibiliser aux technologies de remplacement (par exemple, les formulations à gonflage à l</w:t>
      </w:r>
      <w:r w:rsidRPr="008E7975">
        <w:rPr>
          <w:rFonts w:hint="eastAsia"/>
        </w:rPr>
        <w:t>’</w:t>
      </w:r>
      <w:r w:rsidRPr="008E7975">
        <w:t>eau, au méthylal, au formiate de méthyle et au HFO) ; des produits chimiques de remplacement ont été acquis et fournis à l</w:t>
      </w:r>
      <w:r w:rsidRPr="008E7975">
        <w:rPr>
          <w:rFonts w:hint="eastAsia"/>
        </w:rPr>
        <w:t>’</w:t>
      </w:r>
      <w:r w:rsidRPr="008E7975">
        <w:t>une des entreprises de fabrication de mousse pulvérisée en avril 2023 pour des essais ; une procédure d</w:t>
      </w:r>
      <w:r w:rsidRPr="008E7975">
        <w:rPr>
          <w:rFonts w:hint="eastAsia"/>
        </w:rPr>
        <w:t>’</w:t>
      </w:r>
      <w:r w:rsidRPr="008E7975">
        <w:t>essai des mousses et un programme de certification des mousses pulvérisées ont été élaborés pour soumettre à essai les performances des solutions de remplacement en mai 2023 ; et un projet de spécifications techniques des équipements de mousse a été élaboré pour la mousse de réfrigération commerciale et la mousse d</w:t>
      </w:r>
      <w:r w:rsidRPr="008E7975">
        <w:rPr>
          <w:rFonts w:hint="eastAsia"/>
        </w:rPr>
        <w:t>’</w:t>
      </w:r>
      <w:r w:rsidRPr="008E7975">
        <w:t>isolation de tuyaux en polyuréthane.</w:t>
      </w:r>
    </w:p>
    <w:p w14:paraId="5EB98132" w14:textId="77777777" w:rsidR="00916E1A" w:rsidRPr="008E7975" w:rsidRDefault="00916E1A" w:rsidP="00916E1A">
      <w:pPr>
        <w:pStyle w:val="Heading1"/>
        <w:keepNext/>
        <w:numPr>
          <w:ilvl w:val="0"/>
          <w:numId w:val="0"/>
        </w:numPr>
        <w:rPr>
          <w:b/>
          <w:bCs/>
        </w:rPr>
      </w:pPr>
      <w:r w:rsidRPr="008E7975">
        <w:rPr>
          <w:b/>
        </w:rPr>
        <w:t>Observations du Secrétariat</w:t>
      </w:r>
    </w:p>
    <w:p w14:paraId="0D9E53A7" w14:textId="1E69441E" w:rsidR="00916E1A" w:rsidRPr="008E7975" w:rsidRDefault="00916E1A" w:rsidP="00916E1A">
      <w:pPr>
        <w:pStyle w:val="Heading1"/>
      </w:pPr>
      <w:r w:rsidRPr="008E7975">
        <w:t xml:space="preserve">Le Secrétariat a pris note que le </w:t>
      </w:r>
      <w:r w:rsidR="00DA69D5" w:rsidRPr="008E7975">
        <w:t>Gouvernement</w:t>
      </w:r>
      <w:r w:rsidRPr="008E7975">
        <w:t xml:space="preserve"> prévoit la mise en œuvre de réglementations pour interdire l</w:t>
      </w:r>
      <w:r w:rsidRPr="008E7975">
        <w:rPr>
          <w:rFonts w:hint="eastAsia"/>
        </w:rPr>
        <w:t>’</w:t>
      </w:r>
      <w:r w:rsidRPr="008E7975">
        <w:t>importation de polyols prémélangés contenant du HCFC-141b et a pris plusieurs mesures relatives à l</w:t>
      </w:r>
      <w:r w:rsidRPr="008E7975">
        <w:rPr>
          <w:rFonts w:hint="eastAsia"/>
        </w:rPr>
        <w:t>’</w:t>
      </w:r>
      <w:r w:rsidRPr="008E7975">
        <w:t>évaluation des performances et aux essais des solutions de remplacement du HCFC-141b dans les applications de mousse soumises au projet de reconversion et que ceci aiderait à mettre en œuvre les projets de reconversion du HCFC-141b de manière rapide et systématique.</w:t>
      </w:r>
    </w:p>
    <w:p w14:paraId="0DFBE425" w14:textId="77777777" w:rsidR="00916E1A" w:rsidRPr="008E7975" w:rsidRDefault="00916E1A" w:rsidP="00916E1A">
      <w:pPr>
        <w:pStyle w:val="StyleBold"/>
      </w:pPr>
      <w:r w:rsidRPr="008E7975">
        <w:t>Recommandation</w:t>
      </w:r>
    </w:p>
    <w:p w14:paraId="136C14F1" w14:textId="77777777" w:rsidR="00916E1A" w:rsidRPr="008E7975" w:rsidRDefault="00916E1A" w:rsidP="00916E1A">
      <w:pPr>
        <w:numPr>
          <w:ilvl w:val="0"/>
          <w:numId w:val="1"/>
        </w:numPr>
        <w:tabs>
          <w:tab w:val="clear" w:pos="0"/>
          <w:tab w:val="num" w:pos="710"/>
        </w:tabs>
        <w:spacing w:after="240"/>
        <w:outlineLvl w:val="0"/>
      </w:pPr>
      <w:r w:rsidRPr="008E7975">
        <w:t>Le Comité exécutif pourrait envisager :</w:t>
      </w:r>
    </w:p>
    <w:p w14:paraId="346C2F8D" w14:textId="77777777" w:rsidR="00916E1A" w:rsidRPr="008E7975" w:rsidRDefault="00916E1A" w:rsidP="001B55EF">
      <w:pPr>
        <w:pStyle w:val="Heading2"/>
        <w:numPr>
          <w:ilvl w:val="1"/>
          <w:numId w:val="1"/>
        </w:numPr>
        <w:spacing w:after="120"/>
      </w:pPr>
      <w:r w:rsidRPr="008E7975">
        <w:t>de prendre note du rapport sur l</w:t>
      </w:r>
      <w:r w:rsidRPr="008E7975">
        <w:rPr>
          <w:rFonts w:hint="eastAsia"/>
        </w:rPr>
        <w:t>’</w:t>
      </w:r>
      <w:r w:rsidRPr="008E7975">
        <w:t>état des importations de polyols prémélangés contenant du HCFC-141b et la progression de la mise en œuvre de l</w:t>
      </w:r>
      <w:r w:rsidRPr="008E7975">
        <w:rPr>
          <w:rFonts w:hint="eastAsia"/>
        </w:rPr>
        <w:t>’</w:t>
      </w:r>
      <w:r w:rsidRPr="008E7975">
        <w:t>assistance technique pour le secteur des mousses au titre de la phase III du plan de gestion de l</w:t>
      </w:r>
      <w:r w:rsidRPr="008E7975">
        <w:rPr>
          <w:rFonts w:hint="eastAsia"/>
        </w:rPr>
        <w:t>’</w:t>
      </w:r>
      <w:r w:rsidRPr="008E7975">
        <w:t>élimination des HCFC, remis par l</w:t>
      </w:r>
      <w:r w:rsidRPr="008E7975">
        <w:rPr>
          <w:rFonts w:hint="eastAsia"/>
        </w:rPr>
        <w:t>’</w:t>
      </w:r>
      <w:r w:rsidRPr="008E7975">
        <w:t>ONUDI, et présenté dans le document UNEP/OzL.Pro/ExCom/92/9 ;</w:t>
      </w:r>
    </w:p>
    <w:p w14:paraId="3569116F" w14:textId="77777777" w:rsidR="00916E1A" w:rsidRPr="008E7975" w:rsidRDefault="00916E1A" w:rsidP="001B55EF">
      <w:pPr>
        <w:pStyle w:val="Heading2"/>
        <w:keepNext/>
        <w:keepLines/>
        <w:numPr>
          <w:ilvl w:val="1"/>
          <w:numId w:val="1"/>
        </w:numPr>
        <w:spacing w:after="120"/>
      </w:pPr>
      <w:r w:rsidRPr="008E7975">
        <w:t>de prendre note que l</w:t>
      </w:r>
      <w:r w:rsidRPr="008E7975">
        <w:rPr>
          <w:rFonts w:hint="eastAsia"/>
        </w:rPr>
        <w:t>’</w:t>
      </w:r>
      <w:r w:rsidRPr="008E7975">
        <w:t>interdiction d</w:t>
      </w:r>
      <w:r w:rsidRPr="008E7975">
        <w:rPr>
          <w:rFonts w:hint="eastAsia"/>
        </w:rPr>
        <w:t>’</w:t>
      </w:r>
      <w:r w:rsidRPr="008E7975">
        <w:t>importer du HCFC-141b contenu dans des polyols prémélangés importés entrera en vigueur le 1</w:t>
      </w:r>
      <w:r w:rsidRPr="008E7975">
        <w:rPr>
          <w:vertAlign w:val="superscript"/>
        </w:rPr>
        <w:t>er</w:t>
      </w:r>
      <w:r w:rsidRPr="008E7975">
        <w:t> janvier 2024 ; et</w:t>
      </w:r>
    </w:p>
    <w:p w14:paraId="1ACEA7AB" w14:textId="51A0C28C" w:rsidR="00916E1A" w:rsidRPr="008E7975" w:rsidRDefault="00916E1A" w:rsidP="001B55EF">
      <w:pPr>
        <w:pStyle w:val="Heading2"/>
        <w:numPr>
          <w:ilvl w:val="1"/>
          <w:numId w:val="1"/>
        </w:numPr>
        <w:spacing w:after="120"/>
      </w:pPr>
      <w:r w:rsidRPr="008E7975">
        <w:t xml:space="preserve">de demander au </w:t>
      </w:r>
      <w:r w:rsidR="00DA69D5" w:rsidRPr="008E7975">
        <w:t>Gouvernement</w:t>
      </w:r>
      <w:r w:rsidRPr="008E7975">
        <w:t xml:space="preserve"> du Pakistan, par l</w:t>
      </w:r>
      <w:r w:rsidRPr="008E7975">
        <w:rPr>
          <w:rFonts w:hint="eastAsia"/>
        </w:rPr>
        <w:t>’</w:t>
      </w:r>
      <w:r w:rsidRPr="008E7975">
        <w:t>intermédiaire de l</w:t>
      </w:r>
      <w:r w:rsidRPr="008E7975">
        <w:rPr>
          <w:rFonts w:hint="eastAsia"/>
        </w:rPr>
        <w:t>’</w:t>
      </w:r>
      <w:r w:rsidRPr="008E7975">
        <w:t>ONUDI, de continuer à communiquer chaque année des informations sur l</w:t>
      </w:r>
      <w:r w:rsidRPr="008E7975">
        <w:rPr>
          <w:rFonts w:hint="eastAsia"/>
        </w:rPr>
        <w:t>’</w:t>
      </w:r>
      <w:r w:rsidRPr="008E7975">
        <w:t>état des importations de polyols prémélangés contenant du HCFC</w:t>
      </w:r>
      <w:r w:rsidRPr="008E7975">
        <w:noBreakHyphen/>
        <w:t>141b jusqu</w:t>
      </w:r>
      <w:r w:rsidRPr="008E7975">
        <w:rPr>
          <w:rFonts w:hint="eastAsia"/>
        </w:rPr>
        <w:t>’</w:t>
      </w:r>
      <w:r w:rsidRPr="008E7975">
        <w:t>à ce que l</w:t>
      </w:r>
      <w:r w:rsidRPr="008E7975">
        <w:rPr>
          <w:rFonts w:hint="eastAsia"/>
        </w:rPr>
        <w:t>’</w:t>
      </w:r>
      <w:r w:rsidRPr="008E7975">
        <w:t>interdiction de ces importations soit en place et sur la progression de la mise en œuvre de l</w:t>
      </w:r>
      <w:r w:rsidRPr="008E7975">
        <w:rPr>
          <w:rFonts w:hint="eastAsia"/>
        </w:rPr>
        <w:t>’</w:t>
      </w:r>
      <w:r w:rsidRPr="008E7975">
        <w:t>assistance technique pour le secteur des mousses.</w:t>
      </w:r>
    </w:p>
    <w:p w14:paraId="3AF613AF" w14:textId="77777777" w:rsidR="00916E1A" w:rsidRPr="008E7975" w:rsidRDefault="00916E1A" w:rsidP="00916E1A">
      <w:pPr>
        <w:keepNext/>
        <w:keepLines/>
        <w:tabs>
          <w:tab w:val="num" w:pos="710"/>
        </w:tabs>
        <w:spacing w:after="240"/>
        <w:ind w:left="710"/>
        <w:outlineLvl w:val="0"/>
        <w:rPr>
          <w:rFonts w:eastAsiaTheme="minorEastAsia"/>
          <w:b/>
          <w:bCs/>
          <w:u w:val="single"/>
        </w:rPr>
      </w:pPr>
      <w:r w:rsidRPr="008E7975">
        <w:rPr>
          <w:rFonts w:eastAsiaTheme="minorEastAsia"/>
          <w:b/>
          <w:bCs/>
          <w:u w:val="single"/>
          <w:lang w:val="fr"/>
        </w:rPr>
        <w:lastRenderedPageBreak/>
        <w:t>Pays insulaires du Pacifique</w:t>
      </w:r>
      <w:r w:rsidRPr="008E7975">
        <w:rPr>
          <w:rFonts w:eastAsiaTheme="minorEastAsia"/>
          <w:lang w:val="fr"/>
        </w:rPr>
        <w:t> :</w:t>
      </w:r>
      <w:r w:rsidRPr="008E7975">
        <w:rPr>
          <w:rFonts w:eastAsiaTheme="minorEastAsia"/>
          <w:b/>
          <w:bCs/>
          <w:u w:val="single"/>
          <w:lang w:val="fr"/>
        </w:rPr>
        <w:t xml:space="preserve"> plan de gestion de l’élimination des HCFC (phase I - rapport périodique sur la mise en œuvre du programme de travail de la dernière tranche de la phase I et soumission du rapport d’achèvement des projets pour les 12 pays insulaires du Pacifique</w:t>
      </w:r>
      <w:r w:rsidRPr="008E7975">
        <w:rPr>
          <w:rFonts w:eastAsiaTheme="minorEastAsia"/>
          <w:b/>
          <w:bCs/>
          <w:lang w:val="fr"/>
        </w:rPr>
        <w:t xml:space="preserve"> (PNUE)</w:t>
      </w:r>
    </w:p>
    <w:p w14:paraId="0D5DF1A6" w14:textId="77777777" w:rsidR="00916E1A" w:rsidRPr="008E7975" w:rsidRDefault="00916E1A" w:rsidP="00916E1A">
      <w:pPr>
        <w:keepNext/>
        <w:keepLines/>
        <w:spacing w:after="240"/>
        <w:outlineLvl w:val="0"/>
        <w:rPr>
          <w:b/>
        </w:rPr>
      </w:pPr>
      <w:r w:rsidRPr="008E7975">
        <w:rPr>
          <w:b/>
          <w:bCs/>
          <w:lang w:val="fr"/>
        </w:rPr>
        <w:t>Contexte</w:t>
      </w:r>
    </w:p>
    <w:p w14:paraId="680C354F" w14:textId="004ABB7B" w:rsidR="00916E1A" w:rsidRPr="008E7975" w:rsidRDefault="00916E1A" w:rsidP="00916E1A">
      <w:pPr>
        <w:pStyle w:val="Heading1"/>
      </w:pPr>
      <w:r w:rsidRPr="008E7975">
        <w:rPr>
          <w:lang w:val="fr"/>
        </w:rPr>
        <w:t xml:space="preserve">La phase I du plan de gestion de l’élimination des HCFC (PGEH) pour les </w:t>
      </w:r>
      <w:r w:rsidR="00DA69D5" w:rsidRPr="008E7975">
        <w:rPr>
          <w:lang w:val="fr"/>
        </w:rPr>
        <w:t>Gouvernement</w:t>
      </w:r>
      <w:r w:rsidRPr="008E7975">
        <w:rPr>
          <w:lang w:val="fr"/>
        </w:rPr>
        <w:t>s des Îles Cook, de Kiribati, des Îles Marshall, des États fédérés de Micronésie, de Nauru, de Nioué, de Palaos, de Samoa, des Îles Salomon, des Tonga, de Tuvalu et de Vanuatu (ci-après désignés conjointement sous le nom de pays insulaires du Pacifique (PIP)), a été approuvée lors de la 63</w:t>
      </w:r>
      <w:r w:rsidRPr="008E7975">
        <w:rPr>
          <w:vertAlign w:val="superscript"/>
          <w:lang w:val="fr"/>
        </w:rPr>
        <w:t>e</w:t>
      </w:r>
      <w:r w:rsidRPr="008E7975">
        <w:rPr>
          <w:lang w:val="fr"/>
        </w:rPr>
        <w:t> réunion,</w:t>
      </w:r>
      <w:r w:rsidRPr="008E7975">
        <w:rPr>
          <w:rStyle w:val="FootnoteReference"/>
          <w:lang w:val="fr"/>
        </w:rPr>
        <w:footnoteReference w:id="14"/>
      </w:r>
      <w:r w:rsidRPr="008E7975">
        <w:rPr>
          <w:lang w:val="fr"/>
        </w:rPr>
        <w:t xml:space="preserve"> afin d’atteindre l’objectif de 35 pour cent de réduction d’ici 2020, pour un montant total de 1 696 000 $ US, plus les coûts d’appui d’agence et comprend les deux volets suivants :</w:t>
      </w:r>
    </w:p>
    <w:p w14:paraId="376606E5" w14:textId="77777777" w:rsidR="00916E1A" w:rsidRPr="008E7975" w:rsidRDefault="00916E1A" w:rsidP="00916E1A">
      <w:pPr>
        <w:widowControl w:val="0"/>
        <w:numPr>
          <w:ilvl w:val="1"/>
          <w:numId w:val="1"/>
        </w:numPr>
        <w:spacing w:after="240"/>
        <w:outlineLvl w:val="1"/>
      </w:pPr>
      <w:r w:rsidRPr="008E7975">
        <w:rPr>
          <w:i/>
          <w:iCs/>
          <w:lang w:val="fr"/>
        </w:rPr>
        <w:t>Volet régional :</w:t>
      </w:r>
      <w:r w:rsidRPr="008E7975">
        <w:rPr>
          <w:lang w:val="fr"/>
        </w:rPr>
        <w:t xml:space="preserve"> activités normalisées dans les 12 pays insulaires du Pacifique, telles que l’offre de conseils stratégiques et l’élaboration de lois/réglementations, le renforcement de la capacité des agents des douanes et des formateurs de formateurs en réfrigération et climatisation, et le travail de proximité et la sensibilisation à l’élimination des HCFC ; et</w:t>
      </w:r>
    </w:p>
    <w:p w14:paraId="602347F2" w14:textId="77777777" w:rsidR="00916E1A" w:rsidRPr="008E7975" w:rsidRDefault="00916E1A" w:rsidP="00916E1A">
      <w:pPr>
        <w:widowControl w:val="0"/>
        <w:numPr>
          <w:ilvl w:val="1"/>
          <w:numId w:val="1"/>
        </w:numPr>
        <w:spacing w:after="240"/>
        <w:outlineLvl w:val="1"/>
      </w:pPr>
      <w:r w:rsidRPr="008E7975">
        <w:rPr>
          <w:i/>
          <w:iCs/>
          <w:lang w:val="fr"/>
        </w:rPr>
        <w:t>Volet national :</w:t>
      </w:r>
      <w:r w:rsidRPr="008E7975">
        <w:rPr>
          <w:lang w:val="fr"/>
        </w:rPr>
        <w:t xml:space="preserve"> des activités spécifiques dans chaque pays insulaire du Pacifique afin de contrôler l’offre et la demande de HCFC, de créer un environnement de facilitation pour l’élimination des HCFC et l’introduction de substances de remplacement, et de gérer, coordonner et superviser la mise en œuvre du PGEH.</w:t>
      </w:r>
    </w:p>
    <w:p w14:paraId="448BF710" w14:textId="7E0DBBE1" w:rsidR="00916E1A" w:rsidRPr="008E7975" w:rsidRDefault="00916E1A" w:rsidP="00916E1A">
      <w:pPr>
        <w:pStyle w:val="Heading1"/>
      </w:pPr>
      <w:r w:rsidRPr="008E7975">
        <w:rPr>
          <w:lang w:val="fr"/>
        </w:rPr>
        <w:t>Lors de la 87</w:t>
      </w:r>
      <w:r w:rsidRPr="008E7975">
        <w:rPr>
          <w:vertAlign w:val="superscript"/>
          <w:lang w:val="fr"/>
        </w:rPr>
        <w:t>e</w:t>
      </w:r>
      <w:r w:rsidRPr="008E7975">
        <w:rPr>
          <w:lang w:val="fr"/>
        </w:rPr>
        <w:t xml:space="preserve"> réunion, le Comité exécutif a approuvé, entre autres, à titre exceptionnel, la prorogation de la date d’achèvement de la phase I du PGEH pour les PIP au 31 décembre 2022, compte tenu des retards de mise en œuvre des activités d’élimination dus à la pandémie de COVID-19, et a demandé aux </w:t>
      </w:r>
      <w:r w:rsidR="00DA69D5" w:rsidRPr="008E7975">
        <w:rPr>
          <w:lang w:val="fr"/>
        </w:rPr>
        <w:t>Gouvernement</w:t>
      </w:r>
      <w:r w:rsidRPr="008E7975">
        <w:rPr>
          <w:lang w:val="fr"/>
        </w:rPr>
        <w:t>s des pays insulaires du Pacifique et au PNUE de remettre le rapport périodique sur la mise en œuvre du programme de travail de la dernière tranche et le rapport d’achèvement des projets à la première réunion du Comité exécutif de 2023 (décision 87/18).</w:t>
      </w:r>
    </w:p>
    <w:p w14:paraId="48920D15" w14:textId="08A09A87" w:rsidR="00916E1A" w:rsidRPr="008E7975" w:rsidRDefault="00916E1A" w:rsidP="00916E1A">
      <w:pPr>
        <w:pStyle w:val="Heading1"/>
        <w:keepNext/>
        <w:keepLines/>
      </w:pPr>
      <w:r w:rsidRPr="008E7975">
        <w:rPr>
          <w:lang w:val="fr"/>
        </w:rPr>
        <w:t xml:space="preserve">Au nom des </w:t>
      </w:r>
      <w:r w:rsidR="00DA69D5" w:rsidRPr="008E7975">
        <w:rPr>
          <w:lang w:val="fr"/>
        </w:rPr>
        <w:t>Gouvernement</w:t>
      </w:r>
      <w:r w:rsidRPr="008E7975">
        <w:rPr>
          <w:lang w:val="fr"/>
        </w:rPr>
        <w:t>s des pays insulaires du Pacifique, le PNUE, en sa qualité d’agence d’exécution principale, a remis le rapport périodique conformément à la décision 87/18.</w:t>
      </w:r>
    </w:p>
    <w:p w14:paraId="260CCA87" w14:textId="77777777" w:rsidR="00916E1A" w:rsidRPr="008E7975" w:rsidRDefault="00916E1A" w:rsidP="00916E1A">
      <w:pPr>
        <w:spacing w:after="240"/>
        <w:jc w:val="left"/>
        <w:rPr>
          <w:i/>
        </w:rPr>
      </w:pPr>
      <w:r w:rsidRPr="008E7975">
        <w:rPr>
          <w:b/>
          <w:bCs/>
          <w:lang w:val="fr"/>
        </w:rPr>
        <w:t>Rapport sur la consommation de HCFC</w:t>
      </w:r>
    </w:p>
    <w:p w14:paraId="53C26619" w14:textId="19CB423F" w:rsidR="00916E1A" w:rsidRPr="008E7975" w:rsidRDefault="00916E1A" w:rsidP="00916E1A">
      <w:pPr>
        <w:pStyle w:val="Heading1"/>
      </w:pPr>
      <w:r w:rsidRPr="008E7975">
        <w:rPr>
          <w:lang w:val="fr"/>
        </w:rPr>
        <w:t xml:space="preserve">Les </w:t>
      </w:r>
      <w:r w:rsidR="00DA69D5" w:rsidRPr="008E7975">
        <w:rPr>
          <w:lang w:val="fr"/>
        </w:rPr>
        <w:t>Gouvernement</w:t>
      </w:r>
      <w:r w:rsidRPr="008E7975">
        <w:rPr>
          <w:lang w:val="fr"/>
        </w:rPr>
        <w:t>s des pays insulaires du Pacifique</w:t>
      </w:r>
      <w:r w:rsidRPr="008E7975">
        <w:rPr>
          <w:rStyle w:val="FootnoteReference"/>
          <w:lang w:val="fr"/>
        </w:rPr>
        <w:footnoteReference w:id="15"/>
      </w:r>
      <w:r w:rsidRPr="008E7975">
        <w:rPr>
          <w:lang w:val="fr"/>
        </w:rPr>
        <w:t xml:space="preserve"> ont déclaré une consommation totale de 0,17 tonne PAO de HCFC en 2022 dans le rapport de mise en œuvre du programme de pays (PP), ce qui 95 pour cent inférieur à la valeur de référence pour les HCFC aux fins de conformité et 70 pour cent inférieur à la consommation maximale admissible dans l’Accord avec le Comité exécutif qui s’élève à 10,32 tm (0,57 tonne PAO). La consommation de HCFC pour la période 2018-2022 est présentée dans le tableau 7. </w:t>
      </w:r>
    </w:p>
    <w:p w14:paraId="63D3AABE" w14:textId="77777777" w:rsidR="00916E1A" w:rsidRPr="008E7975" w:rsidRDefault="00916E1A" w:rsidP="00916E1A">
      <w:pPr>
        <w:keepNext/>
        <w:keepLines/>
        <w:rPr>
          <w:b/>
        </w:rPr>
      </w:pPr>
      <w:r w:rsidRPr="008E7975">
        <w:rPr>
          <w:b/>
          <w:bCs/>
          <w:lang w:val="fr"/>
        </w:rPr>
        <w:t xml:space="preserve">Tableau 7. Consommation de HCFC dans les pays insulaires du Pacifique (données déclarées en vertu de l’article 7, 2018-2022) </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749"/>
        <w:gridCol w:w="962"/>
        <w:gridCol w:w="962"/>
        <w:gridCol w:w="962"/>
        <w:gridCol w:w="962"/>
        <w:gridCol w:w="962"/>
        <w:gridCol w:w="2039"/>
      </w:tblGrid>
      <w:tr w:rsidR="00916E1A" w:rsidRPr="008E7975" w14:paraId="482446F1" w14:textId="77777777" w:rsidTr="002555F0">
        <w:trPr>
          <w:trHeight w:val="123"/>
          <w:tblHeader/>
        </w:trPr>
        <w:tc>
          <w:tcPr>
            <w:tcW w:w="2749" w:type="dxa"/>
            <w:shd w:val="clear" w:color="auto" w:fill="auto"/>
            <w:noWrap/>
            <w:vAlign w:val="center"/>
            <w:hideMark/>
          </w:tcPr>
          <w:p w14:paraId="4A4A16CF" w14:textId="77777777" w:rsidR="00916E1A" w:rsidRPr="008E7975" w:rsidRDefault="00916E1A" w:rsidP="00DA69D5">
            <w:pPr>
              <w:keepNext/>
              <w:keepLines/>
              <w:jc w:val="left"/>
              <w:rPr>
                <w:b/>
                <w:bCs/>
                <w:color w:val="000000"/>
                <w:sz w:val="19"/>
                <w:szCs w:val="19"/>
              </w:rPr>
            </w:pPr>
            <w:r w:rsidRPr="008E7975">
              <w:rPr>
                <w:b/>
                <w:bCs/>
                <w:color w:val="000000"/>
                <w:sz w:val="19"/>
                <w:szCs w:val="19"/>
                <w:lang w:val="fr"/>
              </w:rPr>
              <w:t>HCFC</w:t>
            </w:r>
            <w:r w:rsidRPr="008E7975">
              <w:rPr>
                <w:b/>
                <w:bCs/>
                <w:color w:val="000000"/>
                <w:sz w:val="19"/>
                <w:szCs w:val="19"/>
                <w:lang w:val="fr"/>
              </w:rPr>
              <w:noBreakHyphen/>
              <w:t>22</w:t>
            </w:r>
          </w:p>
        </w:tc>
        <w:tc>
          <w:tcPr>
            <w:tcW w:w="962" w:type="dxa"/>
            <w:shd w:val="clear" w:color="auto" w:fill="auto"/>
            <w:vAlign w:val="center"/>
            <w:hideMark/>
          </w:tcPr>
          <w:p w14:paraId="1759F099" w14:textId="77777777" w:rsidR="00916E1A" w:rsidRPr="008E7975" w:rsidRDefault="00916E1A" w:rsidP="00DA69D5">
            <w:pPr>
              <w:keepNext/>
              <w:keepLines/>
              <w:jc w:val="center"/>
              <w:rPr>
                <w:b/>
                <w:bCs/>
                <w:color w:val="000000"/>
                <w:sz w:val="19"/>
                <w:szCs w:val="19"/>
              </w:rPr>
            </w:pPr>
            <w:r w:rsidRPr="008E7975">
              <w:rPr>
                <w:b/>
                <w:bCs/>
                <w:color w:val="000000"/>
                <w:sz w:val="19"/>
                <w:szCs w:val="19"/>
                <w:lang w:val="fr"/>
              </w:rPr>
              <w:t>2018</w:t>
            </w:r>
          </w:p>
        </w:tc>
        <w:tc>
          <w:tcPr>
            <w:tcW w:w="962" w:type="dxa"/>
            <w:shd w:val="clear" w:color="auto" w:fill="auto"/>
            <w:vAlign w:val="center"/>
            <w:hideMark/>
          </w:tcPr>
          <w:p w14:paraId="706FD88C" w14:textId="77777777" w:rsidR="00916E1A" w:rsidRPr="008E7975" w:rsidRDefault="00916E1A" w:rsidP="00DA69D5">
            <w:pPr>
              <w:keepNext/>
              <w:keepLines/>
              <w:jc w:val="center"/>
              <w:rPr>
                <w:b/>
                <w:bCs/>
                <w:color w:val="000000"/>
                <w:sz w:val="19"/>
                <w:szCs w:val="19"/>
              </w:rPr>
            </w:pPr>
            <w:r w:rsidRPr="008E7975">
              <w:rPr>
                <w:b/>
                <w:bCs/>
                <w:color w:val="000000"/>
                <w:sz w:val="19"/>
                <w:szCs w:val="19"/>
                <w:lang w:val="fr"/>
              </w:rPr>
              <w:t>2019</w:t>
            </w:r>
          </w:p>
        </w:tc>
        <w:tc>
          <w:tcPr>
            <w:tcW w:w="962" w:type="dxa"/>
            <w:shd w:val="clear" w:color="auto" w:fill="auto"/>
            <w:noWrap/>
            <w:vAlign w:val="center"/>
            <w:hideMark/>
          </w:tcPr>
          <w:p w14:paraId="0DD37131" w14:textId="77777777" w:rsidR="00916E1A" w:rsidRPr="008E7975" w:rsidRDefault="00916E1A" w:rsidP="00DA69D5">
            <w:pPr>
              <w:keepNext/>
              <w:keepLines/>
              <w:jc w:val="center"/>
              <w:rPr>
                <w:b/>
                <w:bCs/>
                <w:color w:val="000000"/>
                <w:sz w:val="19"/>
                <w:szCs w:val="19"/>
              </w:rPr>
            </w:pPr>
            <w:r w:rsidRPr="008E7975">
              <w:rPr>
                <w:b/>
                <w:bCs/>
                <w:color w:val="000000"/>
                <w:sz w:val="19"/>
                <w:szCs w:val="19"/>
                <w:lang w:val="fr"/>
              </w:rPr>
              <w:t>2020</w:t>
            </w:r>
          </w:p>
        </w:tc>
        <w:tc>
          <w:tcPr>
            <w:tcW w:w="962" w:type="dxa"/>
            <w:shd w:val="clear" w:color="auto" w:fill="auto"/>
            <w:vAlign w:val="center"/>
            <w:hideMark/>
          </w:tcPr>
          <w:p w14:paraId="03AA21DF" w14:textId="77777777" w:rsidR="00916E1A" w:rsidRPr="008E7975" w:rsidRDefault="00916E1A" w:rsidP="00DA69D5">
            <w:pPr>
              <w:keepNext/>
              <w:keepLines/>
              <w:jc w:val="center"/>
              <w:rPr>
                <w:b/>
                <w:bCs/>
                <w:color w:val="000000"/>
                <w:sz w:val="19"/>
                <w:szCs w:val="19"/>
              </w:rPr>
            </w:pPr>
            <w:r w:rsidRPr="008E7975">
              <w:rPr>
                <w:b/>
                <w:bCs/>
                <w:color w:val="000000"/>
                <w:sz w:val="19"/>
                <w:szCs w:val="19"/>
                <w:lang w:val="fr"/>
              </w:rPr>
              <w:t>2021</w:t>
            </w:r>
          </w:p>
        </w:tc>
        <w:tc>
          <w:tcPr>
            <w:tcW w:w="962" w:type="dxa"/>
            <w:shd w:val="clear" w:color="auto" w:fill="auto"/>
            <w:hideMark/>
          </w:tcPr>
          <w:p w14:paraId="30E21CEA" w14:textId="77777777" w:rsidR="00916E1A" w:rsidRPr="008E7975" w:rsidRDefault="00916E1A" w:rsidP="00DA69D5">
            <w:pPr>
              <w:keepNext/>
              <w:keepLines/>
              <w:jc w:val="center"/>
              <w:rPr>
                <w:b/>
                <w:bCs/>
                <w:color w:val="000000"/>
                <w:sz w:val="19"/>
                <w:szCs w:val="19"/>
              </w:rPr>
            </w:pPr>
            <w:r w:rsidRPr="008E7975">
              <w:rPr>
                <w:b/>
                <w:bCs/>
                <w:color w:val="000000"/>
                <w:sz w:val="19"/>
                <w:szCs w:val="19"/>
                <w:lang w:val="fr"/>
              </w:rPr>
              <w:t>2022</w:t>
            </w:r>
            <w:r w:rsidRPr="008E7975">
              <w:rPr>
                <w:sz w:val="19"/>
                <w:szCs w:val="19"/>
                <w:vertAlign w:val="superscript"/>
                <w:lang w:val="fr"/>
              </w:rPr>
              <w:t>b</w:t>
            </w:r>
          </w:p>
        </w:tc>
        <w:tc>
          <w:tcPr>
            <w:tcW w:w="2039" w:type="dxa"/>
            <w:shd w:val="clear" w:color="auto" w:fill="auto"/>
            <w:noWrap/>
            <w:vAlign w:val="center"/>
            <w:hideMark/>
          </w:tcPr>
          <w:p w14:paraId="6D7BF99F" w14:textId="77777777" w:rsidR="00916E1A" w:rsidRPr="008E7975" w:rsidRDefault="00916E1A" w:rsidP="00DA69D5">
            <w:pPr>
              <w:keepNext/>
              <w:keepLines/>
              <w:jc w:val="center"/>
              <w:rPr>
                <w:b/>
                <w:bCs/>
                <w:color w:val="000000"/>
                <w:sz w:val="19"/>
                <w:szCs w:val="19"/>
              </w:rPr>
            </w:pPr>
            <w:r w:rsidRPr="008E7975">
              <w:rPr>
                <w:b/>
                <w:bCs/>
                <w:color w:val="000000"/>
                <w:sz w:val="19"/>
                <w:szCs w:val="19"/>
                <w:lang w:val="fr"/>
              </w:rPr>
              <w:t>Référence</w:t>
            </w:r>
          </w:p>
        </w:tc>
      </w:tr>
      <w:tr w:rsidR="00916E1A" w:rsidRPr="008E7975" w14:paraId="1F85930B" w14:textId="77777777" w:rsidTr="002555F0">
        <w:trPr>
          <w:trHeight w:val="185"/>
        </w:trPr>
        <w:tc>
          <w:tcPr>
            <w:tcW w:w="2749" w:type="dxa"/>
            <w:shd w:val="clear" w:color="auto" w:fill="auto"/>
            <w:noWrap/>
            <w:vAlign w:val="center"/>
            <w:hideMark/>
          </w:tcPr>
          <w:p w14:paraId="32C260E5" w14:textId="77777777" w:rsidR="00916E1A" w:rsidRPr="008E7975" w:rsidRDefault="00916E1A" w:rsidP="00DA69D5">
            <w:pPr>
              <w:jc w:val="left"/>
              <w:rPr>
                <w:color w:val="000000"/>
                <w:sz w:val="19"/>
                <w:szCs w:val="19"/>
              </w:rPr>
            </w:pPr>
            <w:r w:rsidRPr="008E7975">
              <w:rPr>
                <w:color w:val="000000"/>
                <w:sz w:val="19"/>
                <w:szCs w:val="19"/>
                <w:lang w:val="fr"/>
              </w:rPr>
              <w:t xml:space="preserve">Îles Cook </w:t>
            </w:r>
          </w:p>
        </w:tc>
        <w:tc>
          <w:tcPr>
            <w:tcW w:w="962" w:type="dxa"/>
            <w:shd w:val="clear" w:color="auto" w:fill="auto"/>
            <w:vAlign w:val="center"/>
            <w:hideMark/>
          </w:tcPr>
          <w:p w14:paraId="660C06C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766C2AF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2EB88A63"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78A1D73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73C99432"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174725E5"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0,86</w:t>
            </w:r>
          </w:p>
        </w:tc>
      </w:tr>
      <w:tr w:rsidR="00916E1A" w:rsidRPr="008E7975" w14:paraId="47F4EDB7" w14:textId="77777777" w:rsidTr="002555F0">
        <w:trPr>
          <w:trHeight w:val="123"/>
        </w:trPr>
        <w:tc>
          <w:tcPr>
            <w:tcW w:w="2749" w:type="dxa"/>
            <w:shd w:val="clear" w:color="auto" w:fill="auto"/>
            <w:noWrap/>
            <w:vAlign w:val="center"/>
            <w:hideMark/>
          </w:tcPr>
          <w:p w14:paraId="6266C018" w14:textId="77777777" w:rsidR="00916E1A" w:rsidRPr="008E7975" w:rsidRDefault="00916E1A" w:rsidP="00DA69D5">
            <w:pPr>
              <w:jc w:val="left"/>
              <w:rPr>
                <w:color w:val="000000"/>
                <w:sz w:val="19"/>
                <w:szCs w:val="19"/>
              </w:rPr>
            </w:pPr>
            <w:r w:rsidRPr="008E7975">
              <w:rPr>
                <w:color w:val="000000"/>
                <w:sz w:val="19"/>
                <w:szCs w:val="19"/>
                <w:lang w:val="fr"/>
              </w:rPr>
              <w:t xml:space="preserve">Kiribati </w:t>
            </w:r>
          </w:p>
        </w:tc>
        <w:tc>
          <w:tcPr>
            <w:tcW w:w="962" w:type="dxa"/>
            <w:shd w:val="clear" w:color="auto" w:fill="auto"/>
            <w:vAlign w:val="center"/>
            <w:hideMark/>
          </w:tcPr>
          <w:p w14:paraId="1AE45447"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0,22</w:t>
            </w:r>
          </w:p>
        </w:tc>
        <w:tc>
          <w:tcPr>
            <w:tcW w:w="962" w:type="dxa"/>
            <w:shd w:val="clear" w:color="auto" w:fill="auto"/>
            <w:vAlign w:val="center"/>
            <w:hideMark/>
          </w:tcPr>
          <w:p w14:paraId="4481EF6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0,45</w:t>
            </w:r>
          </w:p>
        </w:tc>
        <w:tc>
          <w:tcPr>
            <w:tcW w:w="962" w:type="dxa"/>
            <w:shd w:val="clear" w:color="auto" w:fill="auto"/>
            <w:vAlign w:val="center"/>
            <w:hideMark/>
          </w:tcPr>
          <w:p w14:paraId="47CAF4F3"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0,07</w:t>
            </w:r>
          </w:p>
        </w:tc>
        <w:tc>
          <w:tcPr>
            <w:tcW w:w="962" w:type="dxa"/>
            <w:shd w:val="clear" w:color="auto" w:fill="auto"/>
            <w:vAlign w:val="center"/>
            <w:hideMark/>
          </w:tcPr>
          <w:p w14:paraId="5023EBA3"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hideMark/>
          </w:tcPr>
          <w:p w14:paraId="0D13B27F"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47B3634A"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0,97</w:t>
            </w:r>
          </w:p>
        </w:tc>
      </w:tr>
      <w:tr w:rsidR="00916E1A" w:rsidRPr="008E7975" w14:paraId="65F0478B" w14:textId="77777777" w:rsidTr="002555F0">
        <w:trPr>
          <w:trHeight w:val="155"/>
        </w:trPr>
        <w:tc>
          <w:tcPr>
            <w:tcW w:w="2749" w:type="dxa"/>
            <w:shd w:val="clear" w:color="auto" w:fill="auto"/>
            <w:noWrap/>
            <w:vAlign w:val="center"/>
            <w:hideMark/>
          </w:tcPr>
          <w:p w14:paraId="1A506B89" w14:textId="77777777" w:rsidR="00916E1A" w:rsidRPr="008E7975" w:rsidRDefault="00916E1A" w:rsidP="00DA69D5">
            <w:pPr>
              <w:jc w:val="left"/>
              <w:rPr>
                <w:color w:val="000000"/>
                <w:sz w:val="19"/>
                <w:szCs w:val="19"/>
              </w:rPr>
            </w:pPr>
            <w:r w:rsidRPr="008E7975">
              <w:rPr>
                <w:color w:val="000000"/>
                <w:sz w:val="19"/>
                <w:szCs w:val="19"/>
                <w:lang w:val="fr"/>
              </w:rPr>
              <w:t>Îles Marshall</w:t>
            </w:r>
          </w:p>
        </w:tc>
        <w:tc>
          <w:tcPr>
            <w:tcW w:w="962" w:type="dxa"/>
            <w:shd w:val="clear" w:color="auto" w:fill="auto"/>
            <w:vAlign w:val="center"/>
            <w:hideMark/>
          </w:tcPr>
          <w:p w14:paraId="1A3A296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4525A6F"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2664394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6DF53FC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749D05AA"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46EF5081"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3,99</w:t>
            </w:r>
          </w:p>
        </w:tc>
      </w:tr>
      <w:tr w:rsidR="00916E1A" w:rsidRPr="008E7975" w14:paraId="126FFFC6" w14:textId="77777777" w:rsidTr="002555F0">
        <w:trPr>
          <w:trHeight w:val="185"/>
        </w:trPr>
        <w:tc>
          <w:tcPr>
            <w:tcW w:w="2749" w:type="dxa"/>
            <w:shd w:val="clear" w:color="auto" w:fill="auto"/>
            <w:vAlign w:val="center"/>
            <w:hideMark/>
          </w:tcPr>
          <w:p w14:paraId="4DF581CD" w14:textId="77777777" w:rsidR="00916E1A" w:rsidRPr="008E7975" w:rsidRDefault="00916E1A" w:rsidP="00DA69D5">
            <w:pPr>
              <w:jc w:val="left"/>
              <w:rPr>
                <w:color w:val="000000"/>
                <w:sz w:val="19"/>
                <w:szCs w:val="19"/>
              </w:rPr>
            </w:pPr>
            <w:r w:rsidRPr="008E7975">
              <w:rPr>
                <w:color w:val="000000"/>
                <w:sz w:val="19"/>
                <w:szCs w:val="19"/>
                <w:lang w:val="fr"/>
              </w:rPr>
              <w:lastRenderedPageBreak/>
              <w:t xml:space="preserve">Micronésie (États fédérés de) </w:t>
            </w:r>
          </w:p>
        </w:tc>
        <w:tc>
          <w:tcPr>
            <w:tcW w:w="962" w:type="dxa"/>
            <w:shd w:val="clear" w:color="auto" w:fill="auto"/>
            <w:vAlign w:val="center"/>
            <w:hideMark/>
          </w:tcPr>
          <w:p w14:paraId="5E817B4C"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28640D0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1,82</w:t>
            </w:r>
          </w:p>
        </w:tc>
        <w:tc>
          <w:tcPr>
            <w:tcW w:w="962" w:type="dxa"/>
            <w:shd w:val="clear" w:color="auto" w:fill="auto"/>
            <w:vAlign w:val="center"/>
            <w:hideMark/>
          </w:tcPr>
          <w:p w14:paraId="2155313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C4D089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0,24</w:t>
            </w:r>
          </w:p>
        </w:tc>
        <w:tc>
          <w:tcPr>
            <w:tcW w:w="962" w:type="dxa"/>
            <w:shd w:val="clear" w:color="auto" w:fill="auto"/>
            <w:hideMark/>
          </w:tcPr>
          <w:p w14:paraId="124FFA0E" w14:textId="77777777" w:rsidR="00916E1A" w:rsidRPr="008E7975" w:rsidRDefault="00916E1A" w:rsidP="00DA69D5">
            <w:pPr>
              <w:jc w:val="right"/>
              <w:rPr>
                <w:b/>
                <w:bCs/>
                <w:color w:val="000000"/>
                <w:sz w:val="19"/>
                <w:szCs w:val="19"/>
              </w:rPr>
            </w:pPr>
            <w:r w:rsidRPr="008E7975">
              <w:rPr>
                <w:color w:val="000000"/>
                <w:sz w:val="20"/>
                <w:szCs w:val="20"/>
                <w:lang w:val="fr"/>
              </w:rPr>
              <w:t>1,11</w:t>
            </w:r>
          </w:p>
        </w:tc>
        <w:tc>
          <w:tcPr>
            <w:tcW w:w="2039" w:type="dxa"/>
            <w:shd w:val="clear" w:color="auto" w:fill="auto"/>
            <w:noWrap/>
            <w:hideMark/>
          </w:tcPr>
          <w:p w14:paraId="2138931A"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2,55</w:t>
            </w:r>
          </w:p>
        </w:tc>
      </w:tr>
      <w:tr w:rsidR="00916E1A" w:rsidRPr="008E7975" w14:paraId="2B224F29" w14:textId="77777777" w:rsidTr="002555F0">
        <w:trPr>
          <w:trHeight w:val="123"/>
        </w:trPr>
        <w:tc>
          <w:tcPr>
            <w:tcW w:w="2749" w:type="dxa"/>
            <w:shd w:val="clear" w:color="auto" w:fill="auto"/>
            <w:noWrap/>
            <w:vAlign w:val="center"/>
            <w:hideMark/>
          </w:tcPr>
          <w:p w14:paraId="6DB412AA" w14:textId="77777777" w:rsidR="00916E1A" w:rsidRPr="008E7975" w:rsidRDefault="00916E1A" w:rsidP="00DA69D5">
            <w:pPr>
              <w:jc w:val="left"/>
              <w:rPr>
                <w:color w:val="000000"/>
                <w:sz w:val="19"/>
                <w:szCs w:val="19"/>
              </w:rPr>
            </w:pPr>
            <w:r w:rsidRPr="008E7975">
              <w:rPr>
                <w:color w:val="000000"/>
                <w:sz w:val="19"/>
                <w:szCs w:val="19"/>
                <w:lang w:val="fr"/>
              </w:rPr>
              <w:t>Nauru</w:t>
            </w:r>
          </w:p>
        </w:tc>
        <w:tc>
          <w:tcPr>
            <w:tcW w:w="962" w:type="dxa"/>
            <w:shd w:val="clear" w:color="auto" w:fill="auto"/>
            <w:vAlign w:val="center"/>
            <w:hideMark/>
          </w:tcPr>
          <w:p w14:paraId="303CE564"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2B38FAE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3FD638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6ADF169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tcPr>
          <w:p w14:paraId="0B719631" w14:textId="77777777" w:rsidR="00916E1A" w:rsidRPr="008E7975" w:rsidRDefault="00916E1A" w:rsidP="00DA69D5">
            <w:pPr>
              <w:jc w:val="right"/>
              <w:rPr>
                <w:b/>
                <w:bCs/>
                <w:color w:val="000000"/>
                <w:sz w:val="19"/>
                <w:szCs w:val="19"/>
              </w:rPr>
            </w:pPr>
            <w:r w:rsidRPr="008E7975">
              <w:rPr>
                <w:sz w:val="19"/>
                <w:szCs w:val="19"/>
                <w:vertAlign w:val="superscript"/>
                <w:lang w:val="fr"/>
              </w:rPr>
              <w:t>c</w:t>
            </w:r>
          </w:p>
        </w:tc>
        <w:tc>
          <w:tcPr>
            <w:tcW w:w="2039" w:type="dxa"/>
            <w:shd w:val="clear" w:color="auto" w:fill="auto"/>
            <w:noWrap/>
            <w:hideMark/>
          </w:tcPr>
          <w:p w14:paraId="1F9B7D4A"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0,18</w:t>
            </w:r>
          </w:p>
        </w:tc>
      </w:tr>
      <w:tr w:rsidR="00916E1A" w:rsidRPr="008E7975" w14:paraId="25C6222C" w14:textId="77777777" w:rsidTr="002555F0">
        <w:trPr>
          <w:trHeight w:val="155"/>
        </w:trPr>
        <w:tc>
          <w:tcPr>
            <w:tcW w:w="2749" w:type="dxa"/>
            <w:shd w:val="clear" w:color="auto" w:fill="auto"/>
            <w:noWrap/>
            <w:vAlign w:val="center"/>
            <w:hideMark/>
          </w:tcPr>
          <w:p w14:paraId="5E43921D" w14:textId="77777777" w:rsidR="00916E1A" w:rsidRPr="008E7975" w:rsidRDefault="00916E1A" w:rsidP="00DA69D5">
            <w:pPr>
              <w:jc w:val="left"/>
              <w:rPr>
                <w:color w:val="000000"/>
                <w:sz w:val="19"/>
                <w:szCs w:val="19"/>
              </w:rPr>
            </w:pPr>
            <w:r w:rsidRPr="008E7975">
              <w:rPr>
                <w:color w:val="000000"/>
                <w:sz w:val="19"/>
                <w:szCs w:val="19"/>
                <w:lang w:val="fr"/>
              </w:rPr>
              <w:t>Nioué</w:t>
            </w:r>
          </w:p>
        </w:tc>
        <w:tc>
          <w:tcPr>
            <w:tcW w:w="962" w:type="dxa"/>
            <w:shd w:val="clear" w:color="auto" w:fill="auto"/>
            <w:vAlign w:val="center"/>
            <w:hideMark/>
          </w:tcPr>
          <w:p w14:paraId="6149418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264579F"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6E825EB4"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1A780778"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tcPr>
          <w:p w14:paraId="09C3459D" w14:textId="77777777" w:rsidR="00916E1A" w:rsidRPr="008E7975" w:rsidRDefault="00916E1A" w:rsidP="00DA69D5">
            <w:pPr>
              <w:jc w:val="right"/>
              <w:rPr>
                <w:b/>
                <w:bCs/>
                <w:color w:val="000000"/>
                <w:sz w:val="19"/>
                <w:szCs w:val="19"/>
              </w:rPr>
            </w:pPr>
            <w:r w:rsidRPr="008E7975">
              <w:rPr>
                <w:sz w:val="19"/>
                <w:szCs w:val="19"/>
                <w:vertAlign w:val="superscript"/>
                <w:lang w:val="fr"/>
              </w:rPr>
              <w:t>c</w:t>
            </w:r>
          </w:p>
        </w:tc>
        <w:tc>
          <w:tcPr>
            <w:tcW w:w="2039" w:type="dxa"/>
            <w:shd w:val="clear" w:color="auto" w:fill="auto"/>
            <w:noWrap/>
            <w:hideMark/>
          </w:tcPr>
          <w:p w14:paraId="2352424C"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0,15</w:t>
            </w:r>
          </w:p>
        </w:tc>
      </w:tr>
      <w:tr w:rsidR="00916E1A" w:rsidRPr="008E7975" w14:paraId="1B6B9D0A" w14:textId="77777777" w:rsidTr="002555F0">
        <w:trPr>
          <w:trHeight w:val="185"/>
        </w:trPr>
        <w:tc>
          <w:tcPr>
            <w:tcW w:w="2749" w:type="dxa"/>
            <w:shd w:val="clear" w:color="auto" w:fill="auto"/>
            <w:noWrap/>
            <w:vAlign w:val="center"/>
            <w:hideMark/>
          </w:tcPr>
          <w:p w14:paraId="3D19AD2E" w14:textId="77777777" w:rsidR="00916E1A" w:rsidRPr="008E7975" w:rsidRDefault="00916E1A" w:rsidP="00DA69D5">
            <w:pPr>
              <w:jc w:val="left"/>
              <w:rPr>
                <w:color w:val="000000"/>
                <w:sz w:val="19"/>
                <w:szCs w:val="19"/>
              </w:rPr>
            </w:pPr>
            <w:r w:rsidRPr="008E7975">
              <w:rPr>
                <w:color w:val="000000"/>
                <w:sz w:val="19"/>
                <w:szCs w:val="19"/>
                <w:lang w:val="fr"/>
              </w:rPr>
              <w:t>Palaos</w:t>
            </w:r>
          </w:p>
        </w:tc>
        <w:tc>
          <w:tcPr>
            <w:tcW w:w="962" w:type="dxa"/>
            <w:shd w:val="clear" w:color="auto" w:fill="auto"/>
            <w:vAlign w:val="center"/>
            <w:hideMark/>
          </w:tcPr>
          <w:p w14:paraId="1D15843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1,20</w:t>
            </w:r>
          </w:p>
        </w:tc>
        <w:tc>
          <w:tcPr>
            <w:tcW w:w="962" w:type="dxa"/>
            <w:shd w:val="clear" w:color="auto" w:fill="auto"/>
            <w:vAlign w:val="center"/>
            <w:hideMark/>
          </w:tcPr>
          <w:p w14:paraId="5D7E2F4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0,13</w:t>
            </w:r>
          </w:p>
        </w:tc>
        <w:tc>
          <w:tcPr>
            <w:tcW w:w="962" w:type="dxa"/>
            <w:shd w:val="clear" w:color="auto" w:fill="auto"/>
            <w:vAlign w:val="center"/>
            <w:hideMark/>
          </w:tcPr>
          <w:p w14:paraId="4CE7EBCA"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0,34</w:t>
            </w:r>
          </w:p>
        </w:tc>
        <w:tc>
          <w:tcPr>
            <w:tcW w:w="962" w:type="dxa"/>
            <w:shd w:val="clear" w:color="auto" w:fill="auto"/>
            <w:vAlign w:val="center"/>
            <w:hideMark/>
          </w:tcPr>
          <w:p w14:paraId="784D850A"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50F5B69C" w14:textId="77777777" w:rsidR="00916E1A" w:rsidRPr="008E7975" w:rsidRDefault="00916E1A" w:rsidP="00DA69D5">
            <w:pPr>
              <w:jc w:val="right"/>
              <w:rPr>
                <w:b/>
                <w:bCs/>
                <w:color w:val="000000"/>
                <w:sz w:val="19"/>
                <w:szCs w:val="19"/>
              </w:rPr>
            </w:pPr>
            <w:r w:rsidRPr="008E7975">
              <w:rPr>
                <w:color w:val="000000"/>
                <w:sz w:val="20"/>
                <w:szCs w:val="20"/>
                <w:lang w:val="fr"/>
              </w:rPr>
              <w:t>0,07</w:t>
            </w:r>
          </w:p>
        </w:tc>
        <w:tc>
          <w:tcPr>
            <w:tcW w:w="2039" w:type="dxa"/>
            <w:shd w:val="clear" w:color="auto" w:fill="auto"/>
            <w:noWrap/>
            <w:hideMark/>
          </w:tcPr>
          <w:p w14:paraId="7D6B60C0"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2,97</w:t>
            </w:r>
            <w:r w:rsidRPr="008E7975">
              <w:rPr>
                <w:sz w:val="19"/>
                <w:szCs w:val="19"/>
                <w:vertAlign w:val="superscript"/>
                <w:lang w:val="fr"/>
              </w:rPr>
              <w:t>d</w:t>
            </w:r>
          </w:p>
        </w:tc>
      </w:tr>
      <w:tr w:rsidR="00916E1A" w:rsidRPr="008E7975" w14:paraId="6B6930EF" w14:textId="77777777" w:rsidTr="002555F0">
        <w:trPr>
          <w:trHeight w:val="200"/>
        </w:trPr>
        <w:tc>
          <w:tcPr>
            <w:tcW w:w="2749" w:type="dxa"/>
            <w:shd w:val="clear" w:color="auto" w:fill="auto"/>
            <w:noWrap/>
            <w:vAlign w:val="center"/>
            <w:hideMark/>
          </w:tcPr>
          <w:p w14:paraId="0A7442B5" w14:textId="77777777" w:rsidR="00916E1A" w:rsidRPr="008E7975" w:rsidRDefault="00916E1A" w:rsidP="00DA69D5">
            <w:pPr>
              <w:jc w:val="left"/>
              <w:rPr>
                <w:color w:val="000000"/>
                <w:sz w:val="19"/>
                <w:szCs w:val="19"/>
              </w:rPr>
            </w:pPr>
            <w:r w:rsidRPr="008E7975">
              <w:rPr>
                <w:color w:val="000000"/>
                <w:sz w:val="19"/>
                <w:szCs w:val="19"/>
                <w:lang w:val="fr"/>
              </w:rPr>
              <w:t>Samoa</w:t>
            </w:r>
          </w:p>
        </w:tc>
        <w:tc>
          <w:tcPr>
            <w:tcW w:w="962" w:type="dxa"/>
            <w:shd w:val="clear" w:color="auto" w:fill="auto"/>
            <w:vAlign w:val="center"/>
            <w:hideMark/>
          </w:tcPr>
          <w:p w14:paraId="292FC477"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0,23</w:t>
            </w:r>
          </w:p>
        </w:tc>
        <w:tc>
          <w:tcPr>
            <w:tcW w:w="962" w:type="dxa"/>
            <w:shd w:val="clear" w:color="auto" w:fill="auto"/>
            <w:vAlign w:val="center"/>
            <w:hideMark/>
          </w:tcPr>
          <w:p w14:paraId="2890D13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0,19</w:t>
            </w:r>
          </w:p>
        </w:tc>
        <w:tc>
          <w:tcPr>
            <w:tcW w:w="962" w:type="dxa"/>
            <w:shd w:val="clear" w:color="auto" w:fill="auto"/>
            <w:vAlign w:val="center"/>
            <w:hideMark/>
          </w:tcPr>
          <w:p w14:paraId="56B7D9F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0,78</w:t>
            </w:r>
          </w:p>
        </w:tc>
        <w:tc>
          <w:tcPr>
            <w:tcW w:w="962" w:type="dxa"/>
            <w:shd w:val="clear" w:color="auto" w:fill="auto"/>
            <w:vAlign w:val="center"/>
            <w:hideMark/>
          </w:tcPr>
          <w:p w14:paraId="6632AE07"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0,12</w:t>
            </w:r>
          </w:p>
        </w:tc>
        <w:tc>
          <w:tcPr>
            <w:tcW w:w="962" w:type="dxa"/>
            <w:shd w:val="clear" w:color="auto" w:fill="auto"/>
            <w:hideMark/>
          </w:tcPr>
          <w:p w14:paraId="414B2AB2" w14:textId="77777777" w:rsidR="00916E1A" w:rsidRPr="008E7975" w:rsidRDefault="00916E1A" w:rsidP="00DA69D5">
            <w:pPr>
              <w:jc w:val="right"/>
              <w:rPr>
                <w:b/>
                <w:bCs/>
                <w:color w:val="000000"/>
                <w:sz w:val="19"/>
                <w:szCs w:val="19"/>
              </w:rPr>
            </w:pPr>
            <w:r w:rsidRPr="008E7975">
              <w:rPr>
                <w:color w:val="000000"/>
                <w:sz w:val="20"/>
                <w:szCs w:val="20"/>
                <w:lang w:val="fr"/>
              </w:rPr>
              <w:t>0,29</w:t>
            </w:r>
          </w:p>
        </w:tc>
        <w:tc>
          <w:tcPr>
            <w:tcW w:w="2039" w:type="dxa"/>
            <w:shd w:val="clear" w:color="auto" w:fill="auto"/>
            <w:noWrap/>
            <w:hideMark/>
          </w:tcPr>
          <w:p w14:paraId="7BB1B492"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4,60</w:t>
            </w:r>
          </w:p>
        </w:tc>
      </w:tr>
      <w:tr w:rsidR="00916E1A" w:rsidRPr="008E7975" w14:paraId="12F71D5D" w14:textId="77777777" w:rsidTr="002555F0">
        <w:trPr>
          <w:trHeight w:val="259"/>
        </w:trPr>
        <w:tc>
          <w:tcPr>
            <w:tcW w:w="2749" w:type="dxa"/>
            <w:shd w:val="clear" w:color="auto" w:fill="auto"/>
            <w:noWrap/>
            <w:vAlign w:val="center"/>
            <w:hideMark/>
          </w:tcPr>
          <w:p w14:paraId="3D87303E" w14:textId="77777777" w:rsidR="00916E1A" w:rsidRPr="008E7975" w:rsidRDefault="00916E1A" w:rsidP="00DA69D5">
            <w:pPr>
              <w:jc w:val="left"/>
              <w:rPr>
                <w:color w:val="000000"/>
                <w:sz w:val="19"/>
                <w:szCs w:val="19"/>
              </w:rPr>
            </w:pPr>
            <w:r w:rsidRPr="008E7975">
              <w:rPr>
                <w:color w:val="000000"/>
                <w:sz w:val="19"/>
                <w:szCs w:val="19"/>
                <w:lang w:val="fr"/>
              </w:rPr>
              <w:t>Îles Salomon</w:t>
            </w:r>
          </w:p>
        </w:tc>
        <w:tc>
          <w:tcPr>
            <w:tcW w:w="962" w:type="dxa"/>
            <w:shd w:val="clear" w:color="auto" w:fill="auto"/>
            <w:vAlign w:val="center"/>
            <w:hideMark/>
          </w:tcPr>
          <w:p w14:paraId="06529843"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3,63</w:t>
            </w:r>
          </w:p>
        </w:tc>
        <w:tc>
          <w:tcPr>
            <w:tcW w:w="962" w:type="dxa"/>
            <w:shd w:val="clear" w:color="auto" w:fill="auto"/>
            <w:vAlign w:val="center"/>
            <w:hideMark/>
          </w:tcPr>
          <w:p w14:paraId="29A7FEBC"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1,49</w:t>
            </w:r>
          </w:p>
        </w:tc>
        <w:tc>
          <w:tcPr>
            <w:tcW w:w="962" w:type="dxa"/>
            <w:shd w:val="clear" w:color="auto" w:fill="auto"/>
            <w:vAlign w:val="center"/>
            <w:hideMark/>
          </w:tcPr>
          <w:p w14:paraId="2CE4353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1,47</w:t>
            </w:r>
          </w:p>
        </w:tc>
        <w:tc>
          <w:tcPr>
            <w:tcW w:w="962" w:type="dxa"/>
            <w:shd w:val="clear" w:color="auto" w:fill="auto"/>
            <w:vAlign w:val="center"/>
            <w:hideMark/>
          </w:tcPr>
          <w:p w14:paraId="49DA13F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1,41</w:t>
            </w:r>
          </w:p>
        </w:tc>
        <w:tc>
          <w:tcPr>
            <w:tcW w:w="962" w:type="dxa"/>
            <w:shd w:val="clear" w:color="auto" w:fill="auto"/>
            <w:hideMark/>
          </w:tcPr>
          <w:p w14:paraId="4E3C98D0" w14:textId="77777777" w:rsidR="00916E1A" w:rsidRPr="008E7975" w:rsidRDefault="00916E1A" w:rsidP="00DA69D5">
            <w:pPr>
              <w:jc w:val="right"/>
              <w:rPr>
                <w:b/>
                <w:bCs/>
                <w:color w:val="000000"/>
                <w:sz w:val="19"/>
                <w:szCs w:val="19"/>
              </w:rPr>
            </w:pPr>
            <w:r w:rsidRPr="008E7975">
              <w:rPr>
                <w:color w:val="000000"/>
                <w:sz w:val="20"/>
                <w:szCs w:val="20"/>
                <w:lang w:val="fr"/>
              </w:rPr>
              <w:t>1,68</w:t>
            </w:r>
          </w:p>
        </w:tc>
        <w:tc>
          <w:tcPr>
            <w:tcW w:w="2039" w:type="dxa"/>
            <w:shd w:val="clear" w:color="auto" w:fill="auto"/>
            <w:noWrap/>
            <w:hideMark/>
          </w:tcPr>
          <w:p w14:paraId="05BF323E"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35,05</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4CFFC556" w14:textId="77777777" w:rsidTr="002555F0">
        <w:trPr>
          <w:trHeight w:val="116"/>
        </w:trPr>
        <w:tc>
          <w:tcPr>
            <w:tcW w:w="2749" w:type="dxa"/>
            <w:shd w:val="clear" w:color="auto" w:fill="auto"/>
            <w:noWrap/>
            <w:vAlign w:val="center"/>
            <w:hideMark/>
          </w:tcPr>
          <w:p w14:paraId="2D2E2C0A" w14:textId="77777777" w:rsidR="00916E1A" w:rsidRPr="008E7975" w:rsidRDefault="00916E1A" w:rsidP="00DA69D5">
            <w:pPr>
              <w:jc w:val="left"/>
              <w:rPr>
                <w:color w:val="000000"/>
                <w:sz w:val="19"/>
                <w:szCs w:val="19"/>
              </w:rPr>
            </w:pPr>
            <w:r w:rsidRPr="008E7975">
              <w:rPr>
                <w:color w:val="000000"/>
                <w:sz w:val="19"/>
                <w:szCs w:val="19"/>
                <w:lang w:val="fr"/>
              </w:rPr>
              <w:t>Tonga</w:t>
            </w:r>
          </w:p>
        </w:tc>
        <w:tc>
          <w:tcPr>
            <w:tcW w:w="962" w:type="dxa"/>
            <w:shd w:val="clear" w:color="auto" w:fill="auto"/>
            <w:vAlign w:val="center"/>
            <w:hideMark/>
          </w:tcPr>
          <w:p w14:paraId="5F5C386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0,09</w:t>
            </w:r>
          </w:p>
        </w:tc>
        <w:tc>
          <w:tcPr>
            <w:tcW w:w="962" w:type="dxa"/>
            <w:shd w:val="clear" w:color="auto" w:fill="auto"/>
            <w:vAlign w:val="center"/>
            <w:hideMark/>
          </w:tcPr>
          <w:p w14:paraId="6FEC86CE"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0,02</w:t>
            </w:r>
          </w:p>
        </w:tc>
        <w:tc>
          <w:tcPr>
            <w:tcW w:w="962" w:type="dxa"/>
            <w:shd w:val="clear" w:color="auto" w:fill="auto"/>
            <w:vAlign w:val="center"/>
            <w:hideMark/>
          </w:tcPr>
          <w:p w14:paraId="5FFC804C"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0,02</w:t>
            </w:r>
          </w:p>
        </w:tc>
        <w:tc>
          <w:tcPr>
            <w:tcW w:w="962" w:type="dxa"/>
            <w:shd w:val="clear" w:color="auto" w:fill="auto"/>
            <w:vAlign w:val="center"/>
            <w:hideMark/>
          </w:tcPr>
          <w:p w14:paraId="74D2E05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0,15</w:t>
            </w:r>
          </w:p>
        </w:tc>
        <w:tc>
          <w:tcPr>
            <w:tcW w:w="962" w:type="dxa"/>
            <w:shd w:val="clear" w:color="auto" w:fill="auto"/>
            <w:hideMark/>
          </w:tcPr>
          <w:p w14:paraId="58F63A2F"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7922F436"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2,55</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07906DAB" w14:textId="77777777" w:rsidTr="002555F0">
        <w:trPr>
          <w:trHeight w:val="87"/>
        </w:trPr>
        <w:tc>
          <w:tcPr>
            <w:tcW w:w="2749" w:type="dxa"/>
            <w:shd w:val="clear" w:color="auto" w:fill="auto"/>
            <w:noWrap/>
            <w:vAlign w:val="center"/>
            <w:hideMark/>
          </w:tcPr>
          <w:p w14:paraId="0B4248B1" w14:textId="77777777" w:rsidR="00916E1A" w:rsidRPr="008E7975" w:rsidRDefault="00916E1A" w:rsidP="00DA69D5">
            <w:pPr>
              <w:jc w:val="left"/>
              <w:rPr>
                <w:color w:val="000000"/>
                <w:sz w:val="19"/>
                <w:szCs w:val="19"/>
              </w:rPr>
            </w:pPr>
            <w:r w:rsidRPr="008E7975">
              <w:rPr>
                <w:color w:val="000000"/>
                <w:sz w:val="19"/>
                <w:szCs w:val="19"/>
                <w:lang w:val="fr"/>
              </w:rPr>
              <w:t>Tuvalu</w:t>
            </w:r>
          </w:p>
        </w:tc>
        <w:tc>
          <w:tcPr>
            <w:tcW w:w="962" w:type="dxa"/>
            <w:shd w:val="clear" w:color="auto" w:fill="auto"/>
            <w:vAlign w:val="center"/>
            <w:hideMark/>
          </w:tcPr>
          <w:p w14:paraId="08EB569E"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0,03</w:t>
            </w:r>
          </w:p>
        </w:tc>
        <w:tc>
          <w:tcPr>
            <w:tcW w:w="962" w:type="dxa"/>
            <w:shd w:val="clear" w:color="auto" w:fill="auto"/>
            <w:vAlign w:val="center"/>
            <w:hideMark/>
          </w:tcPr>
          <w:p w14:paraId="4766943C"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5519B6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66C3EE4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0,03</w:t>
            </w:r>
          </w:p>
        </w:tc>
        <w:tc>
          <w:tcPr>
            <w:tcW w:w="962" w:type="dxa"/>
            <w:shd w:val="clear" w:color="auto" w:fill="auto"/>
            <w:hideMark/>
          </w:tcPr>
          <w:p w14:paraId="0598D930"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53D0AD2D"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1,64</w:t>
            </w:r>
          </w:p>
        </w:tc>
      </w:tr>
      <w:tr w:rsidR="00916E1A" w:rsidRPr="008E7975" w14:paraId="2E4AAD02" w14:textId="77777777" w:rsidTr="002555F0">
        <w:trPr>
          <w:trHeight w:val="116"/>
        </w:trPr>
        <w:tc>
          <w:tcPr>
            <w:tcW w:w="2749" w:type="dxa"/>
            <w:shd w:val="clear" w:color="auto" w:fill="auto"/>
            <w:noWrap/>
            <w:vAlign w:val="center"/>
            <w:hideMark/>
          </w:tcPr>
          <w:p w14:paraId="4ACBF630" w14:textId="77777777" w:rsidR="00916E1A" w:rsidRPr="008E7975" w:rsidRDefault="00916E1A" w:rsidP="00DA69D5">
            <w:pPr>
              <w:jc w:val="left"/>
              <w:rPr>
                <w:color w:val="000000"/>
                <w:sz w:val="19"/>
                <w:szCs w:val="19"/>
              </w:rPr>
            </w:pPr>
            <w:r w:rsidRPr="008E7975">
              <w:rPr>
                <w:color w:val="000000"/>
                <w:sz w:val="19"/>
                <w:szCs w:val="19"/>
                <w:lang w:val="fr"/>
              </w:rPr>
              <w:t>Vanuatu</w:t>
            </w:r>
          </w:p>
        </w:tc>
        <w:tc>
          <w:tcPr>
            <w:tcW w:w="962" w:type="dxa"/>
            <w:shd w:val="clear" w:color="auto" w:fill="auto"/>
            <w:vAlign w:val="center"/>
            <w:hideMark/>
          </w:tcPr>
          <w:p w14:paraId="0DB06AB4"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0,29</w:t>
            </w:r>
          </w:p>
        </w:tc>
        <w:tc>
          <w:tcPr>
            <w:tcW w:w="962" w:type="dxa"/>
            <w:shd w:val="clear" w:color="auto" w:fill="auto"/>
            <w:vAlign w:val="center"/>
            <w:hideMark/>
          </w:tcPr>
          <w:p w14:paraId="43FA380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0,22</w:t>
            </w:r>
            <w:r w:rsidRPr="008E7975">
              <w:rPr>
                <w:sz w:val="19"/>
                <w:szCs w:val="19"/>
                <w:vertAlign w:val="superscript"/>
                <w:lang w:val="fr"/>
              </w:rPr>
              <w:t>a</w:t>
            </w:r>
            <w:r w:rsidRPr="008E7975">
              <w:rPr>
                <w:color w:val="000000"/>
                <w:sz w:val="19"/>
                <w:szCs w:val="19"/>
                <w:vertAlign w:val="superscript"/>
                <w:lang w:val="fr"/>
              </w:rPr>
              <w:t xml:space="preserve"> </w:t>
            </w:r>
          </w:p>
        </w:tc>
        <w:tc>
          <w:tcPr>
            <w:tcW w:w="962" w:type="dxa"/>
            <w:shd w:val="clear" w:color="auto" w:fill="auto"/>
            <w:vAlign w:val="center"/>
            <w:hideMark/>
          </w:tcPr>
          <w:p w14:paraId="71437C8A"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50DB5D7"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0,15</w:t>
            </w:r>
          </w:p>
        </w:tc>
        <w:tc>
          <w:tcPr>
            <w:tcW w:w="962" w:type="dxa"/>
            <w:shd w:val="clear" w:color="auto" w:fill="auto"/>
            <w:hideMark/>
          </w:tcPr>
          <w:p w14:paraId="3A05CEC0"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0BD966D5"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5,11</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543A2B66" w14:textId="77777777" w:rsidTr="002555F0">
        <w:trPr>
          <w:trHeight w:val="55"/>
        </w:trPr>
        <w:tc>
          <w:tcPr>
            <w:tcW w:w="2749" w:type="dxa"/>
            <w:shd w:val="clear" w:color="auto" w:fill="auto"/>
            <w:noWrap/>
            <w:vAlign w:val="center"/>
            <w:hideMark/>
          </w:tcPr>
          <w:p w14:paraId="01DBDEFA" w14:textId="77777777" w:rsidR="00916E1A" w:rsidRPr="008E7975" w:rsidRDefault="00916E1A" w:rsidP="00DA69D5">
            <w:pPr>
              <w:jc w:val="left"/>
              <w:rPr>
                <w:b/>
                <w:bCs/>
                <w:color w:val="000000"/>
                <w:sz w:val="19"/>
                <w:szCs w:val="19"/>
              </w:rPr>
            </w:pPr>
            <w:r w:rsidRPr="008E7975">
              <w:rPr>
                <w:b/>
                <w:bCs/>
                <w:color w:val="000000"/>
                <w:sz w:val="19"/>
                <w:szCs w:val="19"/>
                <w:lang w:val="fr"/>
              </w:rPr>
              <w:t>Total (tm)</w:t>
            </w:r>
          </w:p>
        </w:tc>
        <w:tc>
          <w:tcPr>
            <w:tcW w:w="962" w:type="dxa"/>
            <w:shd w:val="clear" w:color="auto" w:fill="auto"/>
            <w:hideMark/>
          </w:tcPr>
          <w:p w14:paraId="6B05C79A"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5,68</w:t>
            </w:r>
          </w:p>
        </w:tc>
        <w:tc>
          <w:tcPr>
            <w:tcW w:w="962" w:type="dxa"/>
            <w:shd w:val="clear" w:color="auto" w:fill="auto"/>
            <w:hideMark/>
          </w:tcPr>
          <w:p w14:paraId="57C75449"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4,32</w:t>
            </w:r>
          </w:p>
        </w:tc>
        <w:tc>
          <w:tcPr>
            <w:tcW w:w="962" w:type="dxa"/>
            <w:shd w:val="clear" w:color="auto" w:fill="auto"/>
            <w:noWrap/>
            <w:hideMark/>
          </w:tcPr>
          <w:p w14:paraId="14F9504F" w14:textId="77777777" w:rsidR="00916E1A" w:rsidRPr="008E7975" w:rsidRDefault="00916E1A" w:rsidP="00DA69D5">
            <w:pPr>
              <w:jc w:val="right"/>
              <w:rPr>
                <w:b/>
                <w:bCs/>
                <w:color w:val="000000"/>
                <w:sz w:val="19"/>
                <w:szCs w:val="19"/>
              </w:rPr>
            </w:pPr>
            <w:r w:rsidRPr="008E7975">
              <w:rPr>
                <w:b/>
                <w:bCs/>
                <w:color w:val="000000"/>
                <w:sz w:val="19"/>
                <w:szCs w:val="19"/>
                <w:lang w:val="fr"/>
              </w:rPr>
              <w:t>2,68</w:t>
            </w:r>
          </w:p>
        </w:tc>
        <w:tc>
          <w:tcPr>
            <w:tcW w:w="962" w:type="dxa"/>
            <w:shd w:val="clear" w:color="auto" w:fill="auto"/>
            <w:noWrap/>
            <w:hideMark/>
          </w:tcPr>
          <w:p w14:paraId="3B8AADBB" w14:textId="77777777" w:rsidR="00916E1A" w:rsidRPr="008E7975" w:rsidRDefault="00916E1A" w:rsidP="00DA69D5">
            <w:pPr>
              <w:jc w:val="right"/>
              <w:rPr>
                <w:b/>
                <w:bCs/>
                <w:color w:val="000000"/>
                <w:sz w:val="19"/>
                <w:szCs w:val="19"/>
              </w:rPr>
            </w:pPr>
            <w:r w:rsidRPr="008E7975">
              <w:rPr>
                <w:b/>
                <w:bCs/>
                <w:color w:val="000000"/>
                <w:sz w:val="19"/>
                <w:szCs w:val="19"/>
                <w:lang w:val="fr"/>
              </w:rPr>
              <w:t>2,11</w:t>
            </w:r>
          </w:p>
        </w:tc>
        <w:tc>
          <w:tcPr>
            <w:tcW w:w="962" w:type="dxa"/>
            <w:shd w:val="clear" w:color="auto" w:fill="auto"/>
            <w:hideMark/>
          </w:tcPr>
          <w:p w14:paraId="5237C044" w14:textId="77777777" w:rsidR="00916E1A" w:rsidRPr="008E7975" w:rsidRDefault="00916E1A" w:rsidP="00DA69D5">
            <w:pPr>
              <w:jc w:val="right"/>
              <w:rPr>
                <w:b/>
                <w:bCs/>
                <w:color w:val="000000"/>
                <w:sz w:val="19"/>
                <w:szCs w:val="19"/>
              </w:rPr>
            </w:pPr>
            <w:r w:rsidRPr="008E7975">
              <w:rPr>
                <w:b/>
                <w:bCs/>
                <w:color w:val="000000"/>
                <w:sz w:val="20"/>
                <w:szCs w:val="20"/>
                <w:lang w:val="fr"/>
              </w:rPr>
              <w:t>3,15</w:t>
            </w:r>
          </w:p>
        </w:tc>
        <w:tc>
          <w:tcPr>
            <w:tcW w:w="2039" w:type="dxa"/>
            <w:shd w:val="clear" w:color="auto" w:fill="auto"/>
            <w:noWrap/>
            <w:hideMark/>
          </w:tcPr>
          <w:p w14:paraId="3FD7C8AB"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60,62</w:t>
            </w:r>
          </w:p>
        </w:tc>
      </w:tr>
      <w:tr w:rsidR="00916E1A" w:rsidRPr="008E7975" w14:paraId="0980CAAA" w14:textId="77777777" w:rsidTr="002555F0">
        <w:trPr>
          <w:trHeight w:val="54"/>
        </w:trPr>
        <w:tc>
          <w:tcPr>
            <w:tcW w:w="2749" w:type="dxa"/>
            <w:shd w:val="clear" w:color="auto" w:fill="auto"/>
            <w:noWrap/>
            <w:vAlign w:val="center"/>
            <w:hideMark/>
          </w:tcPr>
          <w:p w14:paraId="569FDBBE" w14:textId="77777777" w:rsidR="00916E1A" w:rsidRPr="008E7975" w:rsidRDefault="00916E1A" w:rsidP="00DA69D5">
            <w:pPr>
              <w:jc w:val="left"/>
              <w:rPr>
                <w:color w:val="000000"/>
                <w:sz w:val="19"/>
                <w:szCs w:val="19"/>
              </w:rPr>
            </w:pPr>
            <w:r w:rsidRPr="008E7975">
              <w:rPr>
                <w:color w:val="000000"/>
                <w:sz w:val="19"/>
                <w:szCs w:val="19"/>
                <w:lang w:val="fr"/>
              </w:rPr>
              <w:t>Îles Cook</w:t>
            </w:r>
          </w:p>
        </w:tc>
        <w:tc>
          <w:tcPr>
            <w:tcW w:w="962" w:type="dxa"/>
            <w:shd w:val="clear" w:color="auto" w:fill="auto"/>
            <w:vAlign w:val="center"/>
            <w:hideMark/>
          </w:tcPr>
          <w:p w14:paraId="4DBDF33F"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0B298EF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45E0307"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35A6FBF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621CCCBB"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05E6FCE7"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0,1</w:t>
            </w:r>
          </w:p>
        </w:tc>
      </w:tr>
      <w:tr w:rsidR="00916E1A" w:rsidRPr="008E7975" w14:paraId="0B47CF7D" w14:textId="77777777" w:rsidTr="002555F0">
        <w:trPr>
          <w:trHeight w:val="155"/>
        </w:trPr>
        <w:tc>
          <w:tcPr>
            <w:tcW w:w="2749" w:type="dxa"/>
            <w:shd w:val="clear" w:color="auto" w:fill="auto"/>
            <w:noWrap/>
            <w:vAlign w:val="center"/>
            <w:hideMark/>
          </w:tcPr>
          <w:p w14:paraId="2CEB9DB2" w14:textId="77777777" w:rsidR="00916E1A" w:rsidRPr="008E7975" w:rsidRDefault="00916E1A" w:rsidP="00DA69D5">
            <w:pPr>
              <w:jc w:val="left"/>
              <w:rPr>
                <w:color w:val="000000"/>
                <w:sz w:val="19"/>
                <w:szCs w:val="19"/>
              </w:rPr>
            </w:pPr>
            <w:r w:rsidRPr="008E7975">
              <w:rPr>
                <w:color w:val="000000"/>
                <w:sz w:val="19"/>
                <w:szCs w:val="19"/>
                <w:lang w:val="fr"/>
              </w:rPr>
              <w:t>Kiribati</w:t>
            </w:r>
          </w:p>
        </w:tc>
        <w:tc>
          <w:tcPr>
            <w:tcW w:w="962" w:type="dxa"/>
            <w:shd w:val="clear" w:color="auto" w:fill="auto"/>
            <w:vAlign w:val="center"/>
            <w:hideMark/>
          </w:tcPr>
          <w:p w14:paraId="660D898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vAlign w:val="center"/>
            <w:hideMark/>
          </w:tcPr>
          <w:p w14:paraId="306123E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0,02</w:t>
            </w:r>
          </w:p>
        </w:tc>
        <w:tc>
          <w:tcPr>
            <w:tcW w:w="962" w:type="dxa"/>
            <w:shd w:val="clear" w:color="auto" w:fill="auto"/>
            <w:vAlign w:val="center"/>
            <w:hideMark/>
          </w:tcPr>
          <w:p w14:paraId="19AA5EE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3807C0E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1C80107F"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7805A2E9"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0,1</w:t>
            </w:r>
          </w:p>
        </w:tc>
      </w:tr>
      <w:tr w:rsidR="00916E1A" w:rsidRPr="008E7975" w14:paraId="1FEDA47C" w14:textId="77777777" w:rsidTr="002555F0">
        <w:trPr>
          <w:trHeight w:val="54"/>
        </w:trPr>
        <w:tc>
          <w:tcPr>
            <w:tcW w:w="2749" w:type="dxa"/>
            <w:shd w:val="clear" w:color="auto" w:fill="auto"/>
            <w:noWrap/>
            <w:vAlign w:val="center"/>
            <w:hideMark/>
          </w:tcPr>
          <w:p w14:paraId="5CEFB837" w14:textId="77777777" w:rsidR="00916E1A" w:rsidRPr="008E7975" w:rsidRDefault="00916E1A" w:rsidP="00DA69D5">
            <w:pPr>
              <w:jc w:val="left"/>
              <w:rPr>
                <w:color w:val="000000"/>
                <w:sz w:val="19"/>
                <w:szCs w:val="19"/>
              </w:rPr>
            </w:pPr>
            <w:r w:rsidRPr="008E7975">
              <w:rPr>
                <w:color w:val="000000"/>
                <w:sz w:val="19"/>
                <w:szCs w:val="19"/>
                <w:lang w:val="fr"/>
              </w:rPr>
              <w:t>Îles Marshall</w:t>
            </w:r>
          </w:p>
        </w:tc>
        <w:tc>
          <w:tcPr>
            <w:tcW w:w="962" w:type="dxa"/>
            <w:shd w:val="clear" w:color="auto" w:fill="auto"/>
            <w:vAlign w:val="center"/>
            <w:hideMark/>
          </w:tcPr>
          <w:p w14:paraId="737AEC98"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DD3828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6431988"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173761D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42B1D42B"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3B2545A5"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0,2</w:t>
            </w:r>
          </w:p>
        </w:tc>
      </w:tr>
      <w:tr w:rsidR="00916E1A" w:rsidRPr="008E7975" w14:paraId="74A3A949" w14:textId="77777777" w:rsidTr="002555F0">
        <w:trPr>
          <w:trHeight w:val="54"/>
        </w:trPr>
        <w:tc>
          <w:tcPr>
            <w:tcW w:w="2749" w:type="dxa"/>
            <w:shd w:val="clear" w:color="auto" w:fill="auto"/>
            <w:vAlign w:val="center"/>
            <w:hideMark/>
          </w:tcPr>
          <w:p w14:paraId="7ACBDED8" w14:textId="77777777" w:rsidR="00916E1A" w:rsidRPr="008E7975" w:rsidRDefault="00916E1A" w:rsidP="00DA69D5">
            <w:pPr>
              <w:jc w:val="left"/>
              <w:rPr>
                <w:color w:val="000000"/>
                <w:sz w:val="19"/>
                <w:szCs w:val="19"/>
              </w:rPr>
            </w:pPr>
            <w:r w:rsidRPr="008E7975">
              <w:rPr>
                <w:color w:val="000000"/>
                <w:sz w:val="19"/>
                <w:szCs w:val="19"/>
                <w:lang w:val="fr"/>
              </w:rPr>
              <w:t xml:space="preserve">Micronésie (États fédérés de) </w:t>
            </w:r>
          </w:p>
        </w:tc>
        <w:tc>
          <w:tcPr>
            <w:tcW w:w="962" w:type="dxa"/>
            <w:shd w:val="clear" w:color="auto" w:fill="auto"/>
            <w:vAlign w:val="center"/>
            <w:hideMark/>
          </w:tcPr>
          <w:p w14:paraId="7A30EE57"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423472C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0,10</w:t>
            </w:r>
          </w:p>
        </w:tc>
        <w:tc>
          <w:tcPr>
            <w:tcW w:w="962" w:type="dxa"/>
            <w:shd w:val="clear" w:color="auto" w:fill="auto"/>
            <w:vAlign w:val="center"/>
            <w:hideMark/>
          </w:tcPr>
          <w:p w14:paraId="7123D07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0600A04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hideMark/>
          </w:tcPr>
          <w:p w14:paraId="61125940" w14:textId="77777777" w:rsidR="00916E1A" w:rsidRPr="008E7975" w:rsidRDefault="00916E1A" w:rsidP="00DA69D5">
            <w:pPr>
              <w:jc w:val="right"/>
              <w:rPr>
                <w:b/>
                <w:bCs/>
                <w:color w:val="000000"/>
                <w:sz w:val="19"/>
                <w:szCs w:val="19"/>
              </w:rPr>
            </w:pPr>
            <w:r w:rsidRPr="008E7975">
              <w:rPr>
                <w:color w:val="000000"/>
                <w:sz w:val="20"/>
                <w:szCs w:val="20"/>
                <w:lang w:val="fr"/>
              </w:rPr>
              <w:t>0,06</w:t>
            </w:r>
          </w:p>
        </w:tc>
        <w:tc>
          <w:tcPr>
            <w:tcW w:w="2039" w:type="dxa"/>
            <w:shd w:val="clear" w:color="auto" w:fill="auto"/>
            <w:noWrap/>
            <w:hideMark/>
          </w:tcPr>
          <w:p w14:paraId="17F6DDB2"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0,2</w:t>
            </w:r>
          </w:p>
        </w:tc>
      </w:tr>
      <w:tr w:rsidR="00916E1A" w:rsidRPr="008E7975" w14:paraId="3D0B31D7" w14:textId="77777777" w:rsidTr="002555F0">
        <w:trPr>
          <w:trHeight w:val="78"/>
        </w:trPr>
        <w:tc>
          <w:tcPr>
            <w:tcW w:w="2749" w:type="dxa"/>
            <w:shd w:val="clear" w:color="auto" w:fill="auto"/>
            <w:noWrap/>
            <w:vAlign w:val="center"/>
            <w:hideMark/>
          </w:tcPr>
          <w:p w14:paraId="45A25B7E" w14:textId="77777777" w:rsidR="00916E1A" w:rsidRPr="008E7975" w:rsidRDefault="00916E1A" w:rsidP="00DA69D5">
            <w:pPr>
              <w:jc w:val="left"/>
              <w:rPr>
                <w:color w:val="000000"/>
                <w:sz w:val="19"/>
                <w:szCs w:val="19"/>
              </w:rPr>
            </w:pPr>
            <w:r w:rsidRPr="008E7975">
              <w:rPr>
                <w:color w:val="000000"/>
                <w:sz w:val="19"/>
                <w:szCs w:val="19"/>
                <w:lang w:val="fr"/>
              </w:rPr>
              <w:t>Nauru</w:t>
            </w:r>
          </w:p>
        </w:tc>
        <w:tc>
          <w:tcPr>
            <w:tcW w:w="962" w:type="dxa"/>
            <w:shd w:val="clear" w:color="auto" w:fill="auto"/>
            <w:vAlign w:val="center"/>
            <w:hideMark/>
          </w:tcPr>
          <w:p w14:paraId="009CC1E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18C849B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6C08FD4"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345A8CA6"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10D2892F" w14:textId="77777777" w:rsidR="00916E1A" w:rsidRPr="008E7975" w:rsidRDefault="00916E1A" w:rsidP="00DA69D5">
            <w:pPr>
              <w:jc w:val="right"/>
              <w:rPr>
                <w:b/>
                <w:bCs/>
                <w:color w:val="000000"/>
                <w:sz w:val="19"/>
                <w:szCs w:val="19"/>
              </w:rPr>
            </w:pPr>
            <w:r w:rsidRPr="008E7975">
              <w:rPr>
                <w:sz w:val="19"/>
                <w:szCs w:val="19"/>
                <w:vertAlign w:val="superscript"/>
                <w:lang w:val="fr"/>
              </w:rPr>
              <w:t>c</w:t>
            </w:r>
          </w:p>
        </w:tc>
        <w:tc>
          <w:tcPr>
            <w:tcW w:w="2039" w:type="dxa"/>
            <w:shd w:val="clear" w:color="auto" w:fill="auto"/>
            <w:noWrap/>
            <w:hideMark/>
          </w:tcPr>
          <w:p w14:paraId="77E5917C" w14:textId="77777777" w:rsidR="00916E1A" w:rsidRPr="008E7975" w:rsidRDefault="00916E1A" w:rsidP="00DA69D5">
            <w:pPr>
              <w:ind w:firstLineChars="100" w:firstLine="220"/>
              <w:jc w:val="right"/>
              <w:rPr>
                <w:color w:val="000000"/>
                <w:sz w:val="19"/>
                <w:szCs w:val="19"/>
              </w:rPr>
            </w:pPr>
            <w:r w:rsidRPr="008E7975">
              <w:rPr>
                <w:rFonts w:eastAsia="SimSun"/>
                <w:lang w:val="fr"/>
              </w:rPr>
              <w:t>0,00</w:t>
            </w:r>
            <w:r w:rsidRPr="008E7975">
              <w:rPr>
                <w:color w:val="000000"/>
                <w:sz w:val="18"/>
                <w:szCs w:val="18"/>
                <w:vertAlign w:val="superscript"/>
                <w:lang w:val="fr"/>
              </w:rPr>
              <w:t>e</w:t>
            </w:r>
          </w:p>
        </w:tc>
      </w:tr>
      <w:tr w:rsidR="00916E1A" w:rsidRPr="008E7975" w14:paraId="5A3A3621" w14:textId="77777777" w:rsidTr="002555F0">
        <w:trPr>
          <w:trHeight w:val="110"/>
        </w:trPr>
        <w:tc>
          <w:tcPr>
            <w:tcW w:w="2749" w:type="dxa"/>
            <w:shd w:val="clear" w:color="auto" w:fill="auto"/>
            <w:noWrap/>
            <w:vAlign w:val="center"/>
            <w:hideMark/>
          </w:tcPr>
          <w:p w14:paraId="7183DF3E" w14:textId="77777777" w:rsidR="00916E1A" w:rsidRPr="008E7975" w:rsidRDefault="00916E1A" w:rsidP="00DA69D5">
            <w:pPr>
              <w:jc w:val="left"/>
              <w:rPr>
                <w:color w:val="000000"/>
                <w:sz w:val="19"/>
                <w:szCs w:val="19"/>
              </w:rPr>
            </w:pPr>
            <w:r w:rsidRPr="008E7975">
              <w:rPr>
                <w:color w:val="000000"/>
                <w:sz w:val="19"/>
                <w:szCs w:val="19"/>
                <w:lang w:val="fr"/>
              </w:rPr>
              <w:t>Nioué</w:t>
            </w:r>
          </w:p>
        </w:tc>
        <w:tc>
          <w:tcPr>
            <w:tcW w:w="962" w:type="dxa"/>
            <w:shd w:val="clear" w:color="auto" w:fill="auto"/>
            <w:vAlign w:val="center"/>
            <w:hideMark/>
          </w:tcPr>
          <w:p w14:paraId="6B183B1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1B9EEA9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3A9AA6F4"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A03C16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5D1F28F7" w14:textId="77777777" w:rsidR="00916E1A" w:rsidRPr="008E7975" w:rsidRDefault="00916E1A" w:rsidP="00DA69D5">
            <w:pPr>
              <w:jc w:val="right"/>
              <w:rPr>
                <w:b/>
                <w:bCs/>
                <w:color w:val="000000"/>
                <w:sz w:val="19"/>
                <w:szCs w:val="19"/>
              </w:rPr>
            </w:pPr>
            <w:r w:rsidRPr="008E7975">
              <w:rPr>
                <w:sz w:val="19"/>
                <w:szCs w:val="19"/>
                <w:vertAlign w:val="superscript"/>
                <w:lang w:val="fr"/>
              </w:rPr>
              <w:t>c</w:t>
            </w:r>
          </w:p>
        </w:tc>
        <w:tc>
          <w:tcPr>
            <w:tcW w:w="2039" w:type="dxa"/>
            <w:shd w:val="clear" w:color="auto" w:fill="auto"/>
            <w:noWrap/>
            <w:hideMark/>
          </w:tcPr>
          <w:p w14:paraId="0F736D71" w14:textId="77777777" w:rsidR="00916E1A" w:rsidRPr="008E7975" w:rsidRDefault="00916E1A" w:rsidP="00DA69D5">
            <w:pPr>
              <w:ind w:firstLineChars="100" w:firstLine="220"/>
              <w:jc w:val="right"/>
              <w:rPr>
                <w:color w:val="000000"/>
                <w:sz w:val="19"/>
                <w:szCs w:val="19"/>
              </w:rPr>
            </w:pPr>
            <w:r w:rsidRPr="008E7975">
              <w:rPr>
                <w:rFonts w:eastAsia="SimSun"/>
                <w:lang w:val="fr"/>
              </w:rPr>
              <w:t>0,00</w:t>
            </w:r>
            <w:r w:rsidRPr="008E7975">
              <w:rPr>
                <w:color w:val="000000"/>
                <w:sz w:val="18"/>
                <w:szCs w:val="18"/>
                <w:vertAlign w:val="superscript"/>
                <w:lang w:val="fr"/>
              </w:rPr>
              <w:t>e</w:t>
            </w:r>
          </w:p>
        </w:tc>
      </w:tr>
      <w:tr w:rsidR="00916E1A" w:rsidRPr="008E7975" w14:paraId="7FB27AE1" w14:textId="77777777" w:rsidTr="002555F0">
        <w:trPr>
          <w:trHeight w:val="64"/>
        </w:trPr>
        <w:tc>
          <w:tcPr>
            <w:tcW w:w="2749" w:type="dxa"/>
            <w:shd w:val="clear" w:color="auto" w:fill="auto"/>
            <w:noWrap/>
            <w:vAlign w:val="center"/>
            <w:hideMark/>
          </w:tcPr>
          <w:p w14:paraId="063B8508" w14:textId="77777777" w:rsidR="00916E1A" w:rsidRPr="008E7975" w:rsidRDefault="00916E1A" w:rsidP="00DA69D5">
            <w:pPr>
              <w:jc w:val="left"/>
              <w:rPr>
                <w:color w:val="000000"/>
                <w:sz w:val="19"/>
                <w:szCs w:val="19"/>
              </w:rPr>
            </w:pPr>
            <w:r w:rsidRPr="008E7975">
              <w:rPr>
                <w:color w:val="000000"/>
                <w:sz w:val="19"/>
                <w:szCs w:val="19"/>
                <w:lang w:val="fr"/>
              </w:rPr>
              <w:t>Palaos</w:t>
            </w:r>
          </w:p>
        </w:tc>
        <w:tc>
          <w:tcPr>
            <w:tcW w:w="962" w:type="dxa"/>
            <w:shd w:val="clear" w:color="auto" w:fill="auto"/>
            <w:vAlign w:val="center"/>
            <w:hideMark/>
          </w:tcPr>
          <w:p w14:paraId="346B2CBE"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0,07</w:t>
            </w:r>
          </w:p>
        </w:tc>
        <w:tc>
          <w:tcPr>
            <w:tcW w:w="962" w:type="dxa"/>
            <w:shd w:val="clear" w:color="auto" w:fill="auto"/>
            <w:vAlign w:val="center"/>
            <w:hideMark/>
          </w:tcPr>
          <w:p w14:paraId="0EA04EA4"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vAlign w:val="center"/>
            <w:hideMark/>
          </w:tcPr>
          <w:p w14:paraId="36F5A65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0,02</w:t>
            </w:r>
          </w:p>
        </w:tc>
        <w:tc>
          <w:tcPr>
            <w:tcW w:w="962" w:type="dxa"/>
            <w:shd w:val="clear" w:color="auto" w:fill="auto"/>
            <w:vAlign w:val="center"/>
            <w:hideMark/>
          </w:tcPr>
          <w:p w14:paraId="08FB63BA"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2F2D7D4F"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7F2D1603"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0,20</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088CBA12" w14:textId="77777777" w:rsidTr="002555F0">
        <w:trPr>
          <w:trHeight w:val="78"/>
        </w:trPr>
        <w:tc>
          <w:tcPr>
            <w:tcW w:w="2749" w:type="dxa"/>
            <w:shd w:val="clear" w:color="auto" w:fill="auto"/>
            <w:noWrap/>
            <w:vAlign w:val="center"/>
            <w:hideMark/>
          </w:tcPr>
          <w:p w14:paraId="7D210B70" w14:textId="77777777" w:rsidR="00916E1A" w:rsidRPr="008E7975" w:rsidRDefault="00916E1A" w:rsidP="00DA69D5">
            <w:pPr>
              <w:jc w:val="left"/>
              <w:rPr>
                <w:color w:val="000000"/>
                <w:sz w:val="19"/>
                <w:szCs w:val="19"/>
              </w:rPr>
            </w:pPr>
            <w:r w:rsidRPr="008E7975">
              <w:rPr>
                <w:color w:val="000000"/>
                <w:sz w:val="19"/>
                <w:szCs w:val="19"/>
                <w:lang w:val="fr"/>
              </w:rPr>
              <w:t>Samoa</w:t>
            </w:r>
          </w:p>
        </w:tc>
        <w:tc>
          <w:tcPr>
            <w:tcW w:w="962" w:type="dxa"/>
            <w:shd w:val="clear" w:color="auto" w:fill="auto"/>
            <w:vAlign w:val="center"/>
            <w:hideMark/>
          </w:tcPr>
          <w:p w14:paraId="77C0B1B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vAlign w:val="center"/>
            <w:hideMark/>
          </w:tcPr>
          <w:p w14:paraId="366E6DD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vAlign w:val="center"/>
            <w:hideMark/>
          </w:tcPr>
          <w:p w14:paraId="45794333"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0,04</w:t>
            </w:r>
          </w:p>
        </w:tc>
        <w:tc>
          <w:tcPr>
            <w:tcW w:w="962" w:type="dxa"/>
            <w:shd w:val="clear" w:color="auto" w:fill="auto"/>
            <w:vAlign w:val="center"/>
            <w:hideMark/>
          </w:tcPr>
          <w:p w14:paraId="5813D0C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hideMark/>
          </w:tcPr>
          <w:p w14:paraId="0B3DF0B6" w14:textId="77777777" w:rsidR="00916E1A" w:rsidRPr="008E7975" w:rsidRDefault="00916E1A" w:rsidP="00DA69D5">
            <w:pPr>
              <w:jc w:val="right"/>
              <w:rPr>
                <w:b/>
                <w:bCs/>
                <w:color w:val="000000"/>
                <w:sz w:val="19"/>
                <w:szCs w:val="19"/>
              </w:rPr>
            </w:pPr>
            <w:r w:rsidRPr="008E7975">
              <w:rPr>
                <w:color w:val="000000"/>
                <w:sz w:val="20"/>
                <w:szCs w:val="20"/>
                <w:lang w:val="fr"/>
              </w:rPr>
              <w:t>0,02</w:t>
            </w:r>
          </w:p>
        </w:tc>
        <w:tc>
          <w:tcPr>
            <w:tcW w:w="2039" w:type="dxa"/>
            <w:shd w:val="clear" w:color="auto" w:fill="auto"/>
            <w:noWrap/>
            <w:hideMark/>
          </w:tcPr>
          <w:p w14:paraId="62483E59"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0,3</w:t>
            </w:r>
          </w:p>
        </w:tc>
      </w:tr>
      <w:tr w:rsidR="00916E1A" w:rsidRPr="008E7975" w14:paraId="24692396" w14:textId="77777777" w:rsidTr="002555F0">
        <w:trPr>
          <w:trHeight w:val="185"/>
        </w:trPr>
        <w:tc>
          <w:tcPr>
            <w:tcW w:w="2749" w:type="dxa"/>
            <w:shd w:val="clear" w:color="auto" w:fill="auto"/>
            <w:noWrap/>
            <w:vAlign w:val="center"/>
            <w:hideMark/>
          </w:tcPr>
          <w:p w14:paraId="19CB00EF" w14:textId="77777777" w:rsidR="00916E1A" w:rsidRPr="008E7975" w:rsidRDefault="00916E1A" w:rsidP="00DA69D5">
            <w:pPr>
              <w:jc w:val="left"/>
              <w:rPr>
                <w:color w:val="000000"/>
                <w:sz w:val="19"/>
                <w:szCs w:val="19"/>
              </w:rPr>
            </w:pPr>
            <w:r w:rsidRPr="008E7975">
              <w:rPr>
                <w:color w:val="000000"/>
                <w:sz w:val="19"/>
                <w:szCs w:val="19"/>
                <w:lang w:val="fr"/>
              </w:rPr>
              <w:t>Îles Salomon</w:t>
            </w:r>
          </w:p>
        </w:tc>
        <w:tc>
          <w:tcPr>
            <w:tcW w:w="962" w:type="dxa"/>
            <w:shd w:val="clear" w:color="auto" w:fill="auto"/>
            <w:vAlign w:val="center"/>
            <w:hideMark/>
          </w:tcPr>
          <w:p w14:paraId="1BEF93B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0,20</w:t>
            </w:r>
          </w:p>
        </w:tc>
        <w:tc>
          <w:tcPr>
            <w:tcW w:w="962" w:type="dxa"/>
            <w:shd w:val="clear" w:color="auto" w:fill="auto"/>
            <w:vAlign w:val="center"/>
            <w:hideMark/>
          </w:tcPr>
          <w:p w14:paraId="5103750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0,08</w:t>
            </w:r>
          </w:p>
        </w:tc>
        <w:tc>
          <w:tcPr>
            <w:tcW w:w="962" w:type="dxa"/>
            <w:shd w:val="clear" w:color="auto" w:fill="auto"/>
            <w:vAlign w:val="center"/>
            <w:hideMark/>
          </w:tcPr>
          <w:p w14:paraId="0CAC7BD0"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0,08</w:t>
            </w:r>
          </w:p>
        </w:tc>
        <w:tc>
          <w:tcPr>
            <w:tcW w:w="962" w:type="dxa"/>
            <w:shd w:val="clear" w:color="auto" w:fill="auto"/>
            <w:vAlign w:val="center"/>
            <w:hideMark/>
          </w:tcPr>
          <w:p w14:paraId="501682E0"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0,08</w:t>
            </w:r>
          </w:p>
        </w:tc>
        <w:tc>
          <w:tcPr>
            <w:tcW w:w="962" w:type="dxa"/>
            <w:shd w:val="clear" w:color="auto" w:fill="auto"/>
            <w:hideMark/>
          </w:tcPr>
          <w:p w14:paraId="0AA79A94" w14:textId="77777777" w:rsidR="00916E1A" w:rsidRPr="008E7975" w:rsidRDefault="00916E1A" w:rsidP="00DA69D5">
            <w:pPr>
              <w:jc w:val="right"/>
              <w:rPr>
                <w:b/>
                <w:bCs/>
                <w:color w:val="000000"/>
                <w:sz w:val="19"/>
                <w:szCs w:val="19"/>
              </w:rPr>
            </w:pPr>
            <w:r w:rsidRPr="008E7975">
              <w:rPr>
                <w:color w:val="000000"/>
                <w:sz w:val="20"/>
                <w:szCs w:val="20"/>
                <w:lang w:val="fr"/>
              </w:rPr>
              <w:t>0,09</w:t>
            </w:r>
          </w:p>
        </w:tc>
        <w:tc>
          <w:tcPr>
            <w:tcW w:w="2039" w:type="dxa"/>
            <w:shd w:val="clear" w:color="auto" w:fill="auto"/>
            <w:noWrap/>
            <w:hideMark/>
          </w:tcPr>
          <w:p w14:paraId="5AE1D304"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2,00</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50CC276E" w14:textId="77777777" w:rsidTr="002555F0">
        <w:trPr>
          <w:trHeight w:val="44"/>
        </w:trPr>
        <w:tc>
          <w:tcPr>
            <w:tcW w:w="2749" w:type="dxa"/>
            <w:shd w:val="clear" w:color="auto" w:fill="auto"/>
            <w:noWrap/>
            <w:vAlign w:val="center"/>
            <w:hideMark/>
          </w:tcPr>
          <w:p w14:paraId="7086F0E1" w14:textId="77777777" w:rsidR="00916E1A" w:rsidRPr="008E7975" w:rsidRDefault="00916E1A" w:rsidP="00DA69D5">
            <w:pPr>
              <w:jc w:val="left"/>
              <w:rPr>
                <w:color w:val="000000"/>
                <w:sz w:val="19"/>
                <w:szCs w:val="19"/>
              </w:rPr>
            </w:pPr>
            <w:r w:rsidRPr="008E7975">
              <w:rPr>
                <w:color w:val="000000"/>
                <w:sz w:val="19"/>
                <w:szCs w:val="19"/>
                <w:lang w:val="fr"/>
              </w:rPr>
              <w:t>Tonga</w:t>
            </w:r>
          </w:p>
        </w:tc>
        <w:tc>
          <w:tcPr>
            <w:tcW w:w="962" w:type="dxa"/>
            <w:shd w:val="clear" w:color="auto" w:fill="auto"/>
            <w:vAlign w:val="center"/>
            <w:hideMark/>
          </w:tcPr>
          <w:p w14:paraId="03D3DB3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718D3048"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082248E"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2BC132BB"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hideMark/>
          </w:tcPr>
          <w:p w14:paraId="2DC3ECED"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50651464"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0,10</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1AA963AF" w14:textId="77777777" w:rsidTr="002555F0">
        <w:trPr>
          <w:trHeight w:val="155"/>
        </w:trPr>
        <w:tc>
          <w:tcPr>
            <w:tcW w:w="2749" w:type="dxa"/>
            <w:shd w:val="clear" w:color="auto" w:fill="auto"/>
            <w:noWrap/>
            <w:vAlign w:val="center"/>
            <w:hideMark/>
          </w:tcPr>
          <w:p w14:paraId="43117E67" w14:textId="77777777" w:rsidR="00916E1A" w:rsidRPr="008E7975" w:rsidRDefault="00916E1A" w:rsidP="00DA69D5">
            <w:pPr>
              <w:jc w:val="left"/>
              <w:rPr>
                <w:color w:val="000000"/>
                <w:sz w:val="19"/>
                <w:szCs w:val="19"/>
              </w:rPr>
            </w:pPr>
            <w:r w:rsidRPr="008E7975">
              <w:rPr>
                <w:color w:val="000000"/>
                <w:sz w:val="19"/>
                <w:szCs w:val="19"/>
                <w:lang w:val="fr"/>
              </w:rPr>
              <w:t>Tuvalu</w:t>
            </w:r>
          </w:p>
        </w:tc>
        <w:tc>
          <w:tcPr>
            <w:tcW w:w="962" w:type="dxa"/>
            <w:shd w:val="clear" w:color="auto" w:fill="auto"/>
            <w:vAlign w:val="center"/>
            <w:hideMark/>
          </w:tcPr>
          <w:p w14:paraId="112B0E49"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3BCFCA55"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2D91E11E"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50760541"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hideMark/>
          </w:tcPr>
          <w:p w14:paraId="5AB461C8"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55182752"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0,1</w:t>
            </w:r>
          </w:p>
        </w:tc>
      </w:tr>
      <w:tr w:rsidR="00916E1A" w:rsidRPr="008E7975" w14:paraId="309AD2AF" w14:textId="77777777" w:rsidTr="002555F0">
        <w:trPr>
          <w:trHeight w:val="54"/>
        </w:trPr>
        <w:tc>
          <w:tcPr>
            <w:tcW w:w="2749" w:type="dxa"/>
            <w:shd w:val="clear" w:color="auto" w:fill="auto"/>
            <w:noWrap/>
            <w:vAlign w:val="center"/>
            <w:hideMark/>
          </w:tcPr>
          <w:p w14:paraId="6F6203D1" w14:textId="77777777" w:rsidR="00916E1A" w:rsidRPr="008E7975" w:rsidRDefault="00916E1A" w:rsidP="00DA69D5">
            <w:pPr>
              <w:rPr>
                <w:color w:val="000000"/>
                <w:sz w:val="19"/>
                <w:szCs w:val="19"/>
              </w:rPr>
            </w:pPr>
            <w:r w:rsidRPr="008E7975">
              <w:rPr>
                <w:color w:val="000000"/>
                <w:sz w:val="19"/>
                <w:szCs w:val="19"/>
                <w:lang w:val="fr"/>
              </w:rPr>
              <w:t>Vanuatu</w:t>
            </w:r>
          </w:p>
        </w:tc>
        <w:tc>
          <w:tcPr>
            <w:tcW w:w="962" w:type="dxa"/>
            <w:shd w:val="clear" w:color="auto" w:fill="auto"/>
            <w:vAlign w:val="center"/>
            <w:hideMark/>
          </w:tcPr>
          <w:p w14:paraId="1E396190"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0,02</w:t>
            </w:r>
          </w:p>
        </w:tc>
        <w:tc>
          <w:tcPr>
            <w:tcW w:w="962" w:type="dxa"/>
            <w:shd w:val="clear" w:color="auto" w:fill="auto"/>
            <w:vAlign w:val="center"/>
            <w:hideMark/>
          </w:tcPr>
          <w:p w14:paraId="1A6095E0"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r w:rsidRPr="008E7975">
              <w:rPr>
                <w:sz w:val="19"/>
                <w:szCs w:val="19"/>
                <w:vertAlign w:val="superscript"/>
                <w:lang w:val="fr"/>
              </w:rPr>
              <w:t>a</w:t>
            </w:r>
          </w:p>
        </w:tc>
        <w:tc>
          <w:tcPr>
            <w:tcW w:w="962" w:type="dxa"/>
            <w:shd w:val="clear" w:color="auto" w:fill="auto"/>
            <w:vAlign w:val="center"/>
            <w:hideMark/>
          </w:tcPr>
          <w:p w14:paraId="06626D92"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0,00</w:t>
            </w:r>
          </w:p>
        </w:tc>
        <w:tc>
          <w:tcPr>
            <w:tcW w:w="962" w:type="dxa"/>
            <w:shd w:val="clear" w:color="auto" w:fill="auto"/>
            <w:vAlign w:val="center"/>
            <w:hideMark/>
          </w:tcPr>
          <w:p w14:paraId="0912408D" w14:textId="77777777" w:rsidR="00916E1A" w:rsidRPr="008E7975" w:rsidRDefault="00916E1A" w:rsidP="00DA69D5">
            <w:pPr>
              <w:ind w:firstLineChars="100" w:firstLine="200"/>
              <w:jc w:val="right"/>
              <w:rPr>
                <w:color w:val="000000"/>
                <w:sz w:val="19"/>
                <w:szCs w:val="19"/>
              </w:rPr>
            </w:pPr>
            <w:r w:rsidRPr="008E7975">
              <w:rPr>
                <w:color w:val="000000"/>
                <w:sz w:val="20"/>
                <w:szCs w:val="20"/>
                <w:lang w:val="fr"/>
              </w:rPr>
              <w:t>0,01</w:t>
            </w:r>
          </w:p>
        </w:tc>
        <w:tc>
          <w:tcPr>
            <w:tcW w:w="962" w:type="dxa"/>
            <w:shd w:val="clear" w:color="auto" w:fill="auto"/>
            <w:hideMark/>
          </w:tcPr>
          <w:p w14:paraId="1C4311C7" w14:textId="77777777" w:rsidR="00916E1A" w:rsidRPr="008E7975" w:rsidRDefault="00916E1A" w:rsidP="00DA69D5">
            <w:pPr>
              <w:jc w:val="right"/>
              <w:rPr>
                <w:b/>
                <w:bCs/>
                <w:color w:val="000000"/>
                <w:sz w:val="19"/>
                <w:szCs w:val="19"/>
              </w:rPr>
            </w:pPr>
            <w:r w:rsidRPr="008E7975">
              <w:rPr>
                <w:color w:val="000000"/>
                <w:sz w:val="20"/>
                <w:szCs w:val="20"/>
                <w:lang w:val="fr"/>
              </w:rPr>
              <w:t>0,00</w:t>
            </w:r>
          </w:p>
        </w:tc>
        <w:tc>
          <w:tcPr>
            <w:tcW w:w="2039" w:type="dxa"/>
            <w:shd w:val="clear" w:color="auto" w:fill="auto"/>
            <w:noWrap/>
            <w:hideMark/>
          </w:tcPr>
          <w:p w14:paraId="540DCDBE" w14:textId="77777777" w:rsidR="00916E1A" w:rsidRPr="008E7975" w:rsidRDefault="00916E1A" w:rsidP="00DA69D5">
            <w:pPr>
              <w:ind w:firstLineChars="100" w:firstLine="190"/>
              <w:jc w:val="right"/>
              <w:rPr>
                <w:color w:val="000000"/>
                <w:sz w:val="19"/>
                <w:szCs w:val="19"/>
              </w:rPr>
            </w:pPr>
            <w:r w:rsidRPr="008E7975">
              <w:rPr>
                <w:color w:val="000000"/>
                <w:sz w:val="19"/>
                <w:szCs w:val="19"/>
                <w:lang w:val="fr"/>
              </w:rPr>
              <w:t>0,30</w:t>
            </w:r>
            <w:r w:rsidRPr="008E7975">
              <w:rPr>
                <w:sz w:val="19"/>
                <w:szCs w:val="19"/>
                <w:vertAlign w:val="superscript"/>
                <w:lang w:val="fr"/>
              </w:rPr>
              <w:t>d</w:t>
            </w:r>
            <w:r w:rsidRPr="008E7975">
              <w:rPr>
                <w:color w:val="000000"/>
                <w:sz w:val="19"/>
                <w:szCs w:val="19"/>
                <w:vertAlign w:val="superscript"/>
                <w:lang w:val="fr"/>
              </w:rPr>
              <w:t xml:space="preserve"> </w:t>
            </w:r>
          </w:p>
        </w:tc>
      </w:tr>
      <w:tr w:rsidR="00916E1A" w:rsidRPr="008E7975" w14:paraId="67422216" w14:textId="77777777" w:rsidTr="002555F0">
        <w:trPr>
          <w:trHeight w:val="139"/>
        </w:trPr>
        <w:tc>
          <w:tcPr>
            <w:tcW w:w="2749" w:type="dxa"/>
            <w:shd w:val="clear" w:color="auto" w:fill="auto"/>
            <w:noWrap/>
            <w:vAlign w:val="center"/>
            <w:hideMark/>
          </w:tcPr>
          <w:p w14:paraId="3E914330" w14:textId="77777777" w:rsidR="00916E1A" w:rsidRPr="008E7975" w:rsidRDefault="00916E1A" w:rsidP="00DA69D5">
            <w:pPr>
              <w:jc w:val="left"/>
              <w:rPr>
                <w:b/>
                <w:bCs/>
                <w:color w:val="000000"/>
                <w:sz w:val="19"/>
                <w:szCs w:val="19"/>
              </w:rPr>
            </w:pPr>
            <w:r w:rsidRPr="008E7975">
              <w:rPr>
                <w:b/>
                <w:bCs/>
                <w:color w:val="000000"/>
                <w:sz w:val="19"/>
                <w:szCs w:val="19"/>
                <w:lang w:val="fr"/>
              </w:rPr>
              <w:t>Total (tonnes PAO)</w:t>
            </w:r>
          </w:p>
        </w:tc>
        <w:tc>
          <w:tcPr>
            <w:tcW w:w="962" w:type="dxa"/>
            <w:shd w:val="clear" w:color="auto" w:fill="auto"/>
            <w:hideMark/>
          </w:tcPr>
          <w:p w14:paraId="65CB6A71"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0,31</w:t>
            </w:r>
          </w:p>
        </w:tc>
        <w:tc>
          <w:tcPr>
            <w:tcW w:w="962" w:type="dxa"/>
            <w:shd w:val="clear" w:color="auto" w:fill="auto"/>
            <w:hideMark/>
          </w:tcPr>
          <w:p w14:paraId="47BF615E"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0,23</w:t>
            </w:r>
          </w:p>
        </w:tc>
        <w:tc>
          <w:tcPr>
            <w:tcW w:w="962" w:type="dxa"/>
            <w:shd w:val="clear" w:color="auto" w:fill="auto"/>
            <w:hideMark/>
          </w:tcPr>
          <w:p w14:paraId="140737B5"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0,14</w:t>
            </w:r>
          </w:p>
        </w:tc>
        <w:tc>
          <w:tcPr>
            <w:tcW w:w="962" w:type="dxa"/>
            <w:shd w:val="clear" w:color="auto" w:fill="auto"/>
            <w:hideMark/>
          </w:tcPr>
          <w:p w14:paraId="73F0C516"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0,12</w:t>
            </w:r>
          </w:p>
        </w:tc>
        <w:tc>
          <w:tcPr>
            <w:tcW w:w="962" w:type="dxa"/>
            <w:shd w:val="clear" w:color="auto" w:fill="auto"/>
            <w:hideMark/>
          </w:tcPr>
          <w:p w14:paraId="76C5CEE1" w14:textId="77777777" w:rsidR="00916E1A" w:rsidRPr="008E7975" w:rsidRDefault="00916E1A" w:rsidP="00DA69D5">
            <w:pPr>
              <w:jc w:val="right"/>
              <w:rPr>
                <w:b/>
                <w:bCs/>
                <w:color w:val="000000"/>
                <w:sz w:val="19"/>
                <w:szCs w:val="19"/>
              </w:rPr>
            </w:pPr>
            <w:r w:rsidRPr="008E7975">
              <w:rPr>
                <w:b/>
                <w:bCs/>
                <w:color w:val="000000"/>
                <w:sz w:val="20"/>
                <w:szCs w:val="20"/>
                <w:lang w:val="fr"/>
              </w:rPr>
              <w:t>0,17</w:t>
            </w:r>
          </w:p>
        </w:tc>
        <w:tc>
          <w:tcPr>
            <w:tcW w:w="2039" w:type="dxa"/>
            <w:shd w:val="clear" w:color="auto" w:fill="auto"/>
            <w:noWrap/>
            <w:hideMark/>
          </w:tcPr>
          <w:p w14:paraId="1D9E918A" w14:textId="77777777" w:rsidR="00916E1A" w:rsidRPr="008E7975" w:rsidRDefault="00916E1A" w:rsidP="00DA69D5">
            <w:pPr>
              <w:ind w:firstLineChars="100" w:firstLine="191"/>
              <w:jc w:val="right"/>
              <w:rPr>
                <w:b/>
                <w:bCs/>
                <w:color w:val="000000"/>
                <w:sz w:val="19"/>
                <w:szCs w:val="19"/>
              </w:rPr>
            </w:pPr>
            <w:r w:rsidRPr="008E7975">
              <w:rPr>
                <w:b/>
                <w:bCs/>
                <w:color w:val="000000"/>
                <w:sz w:val="19"/>
                <w:szCs w:val="19"/>
                <w:lang w:val="fr"/>
              </w:rPr>
              <w:t>3,6</w:t>
            </w:r>
          </w:p>
        </w:tc>
      </w:tr>
    </w:tbl>
    <w:p w14:paraId="6F22A6B7" w14:textId="77777777" w:rsidR="00916E1A" w:rsidRPr="008E7975" w:rsidRDefault="00916E1A" w:rsidP="00916E1A">
      <w:pPr>
        <w:widowControl w:val="0"/>
        <w:rPr>
          <w:sz w:val="19"/>
          <w:szCs w:val="19"/>
        </w:rPr>
      </w:pPr>
      <w:r w:rsidRPr="008E7975">
        <w:rPr>
          <w:sz w:val="19"/>
          <w:szCs w:val="19"/>
          <w:vertAlign w:val="superscript"/>
          <w:lang w:val="fr"/>
        </w:rPr>
        <w:t>b</w:t>
      </w:r>
      <w:r w:rsidRPr="008E7975">
        <w:rPr>
          <w:sz w:val="19"/>
          <w:szCs w:val="19"/>
          <w:lang w:val="fr"/>
        </w:rPr>
        <w:t xml:space="preserve"> Comprend 0,002 tm (0,000</w:t>
      </w:r>
      <w:r w:rsidRPr="008E7975">
        <w:rPr>
          <w:sz w:val="19"/>
          <w:szCs w:val="19"/>
          <w:vertAlign w:val="superscript"/>
          <w:lang w:val="fr"/>
        </w:rPr>
        <w:t> </w:t>
      </w:r>
      <w:r w:rsidRPr="008E7975">
        <w:rPr>
          <w:sz w:val="19"/>
          <w:szCs w:val="19"/>
          <w:lang w:val="fr"/>
        </w:rPr>
        <w:t>1 tonne PAO) de HCFC-142b et 0,003 tm (0,000</w:t>
      </w:r>
      <w:r w:rsidRPr="008E7975">
        <w:rPr>
          <w:sz w:val="19"/>
          <w:szCs w:val="19"/>
          <w:vertAlign w:val="superscript"/>
          <w:lang w:val="fr"/>
        </w:rPr>
        <w:t> </w:t>
      </w:r>
      <w:r w:rsidRPr="008E7975">
        <w:rPr>
          <w:sz w:val="19"/>
          <w:szCs w:val="19"/>
          <w:lang w:val="fr"/>
        </w:rPr>
        <w:t xml:space="preserve">1 tonne PAO) de HCFC-124. </w:t>
      </w:r>
    </w:p>
    <w:p w14:paraId="1F62BCEF" w14:textId="77777777" w:rsidR="00916E1A" w:rsidRPr="008E7975" w:rsidRDefault="00916E1A" w:rsidP="00916E1A">
      <w:pPr>
        <w:widowControl w:val="0"/>
        <w:rPr>
          <w:sz w:val="19"/>
          <w:szCs w:val="19"/>
        </w:rPr>
      </w:pPr>
      <w:r w:rsidRPr="008E7975">
        <w:rPr>
          <w:sz w:val="19"/>
          <w:szCs w:val="19"/>
          <w:vertAlign w:val="superscript"/>
          <w:lang w:val="fr"/>
        </w:rPr>
        <w:t xml:space="preserve">b </w:t>
      </w:r>
      <w:r w:rsidRPr="008E7975">
        <w:rPr>
          <w:sz w:val="19"/>
          <w:szCs w:val="19"/>
          <w:lang w:val="fr"/>
        </w:rPr>
        <w:t>Données relatives au programme du pays.</w:t>
      </w:r>
    </w:p>
    <w:p w14:paraId="29F6D971" w14:textId="77777777" w:rsidR="00916E1A" w:rsidRPr="008E7975" w:rsidRDefault="00916E1A" w:rsidP="00916E1A">
      <w:pPr>
        <w:widowControl w:val="0"/>
        <w:rPr>
          <w:sz w:val="19"/>
          <w:szCs w:val="19"/>
        </w:rPr>
      </w:pPr>
      <w:r w:rsidRPr="008E7975">
        <w:rPr>
          <w:sz w:val="19"/>
          <w:szCs w:val="19"/>
          <w:vertAlign w:val="superscript"/>
          <w:lang w:val="fr"/>
        </w:rPr>
        <w:t>c</w:t>
      </w:r>
      <w:r w:rsidRPr="008E7975">
        <w:rPr>
          <w:sz w:val="19"/>
          <w:szCs w:val="19"/>
          <w:lang w:val="fr"/>
        </w:rPr>
        <w:t xml:space="preserve"> Données relatives au programme du pays non reçues.</w:t>
      </w:r>
    </w:p>
    <w:p w14:paraId="7E009BDD" w14:textId="77777777" w:rsidR="00916E1A" w:rsidRPr="008E7975" w:rsidRDefault="00916E1A" w:rsidP="00916E1A">
      <w:pPr>
        <w:widowControl w:val="0"/>
        <w:rPr>
          <w:sz w:val="19"/>
          <w:szCs w:val="19"/>
        </w:rPr>
      </w:pPr>
      <w:r w:rsidRPr="008E7975">
        <w:rPr>
          <w:sz w:val="19"/>
          <w:szCs w:val="19"/>
          <w:vertAlign w:val="superscript"/>
          <w:lang w:val="fr"/>
        </w:rPr>
        <w:t>d</w:t>
      </w:r>
      <w:r w:rsidRPr="008E7975">
        <w:rPr>
          <w:sz w:val="19"/>
          <w:szCs w:val="19"/>
          <w:lang w:val="fr"/>
        </w:rPr>
        <w:t xml:space="preserve"> La consommation de HCFC pour 2009 a été révisée conformément à la décision XXIII/29 de la Réunion des Parties.</w:t>
      </w:r>
    </w:p>
    <w:p w14:paraId="786868FD" w14:textId="77777777" w:rsidR="00916E1A" w:rsidRPr="008E7975" w:rsidRDefault="00916E1A" w:rsidP="00916E1A">
      <w:pPr>
        <w:widowControl w:val="0"/>
        <w:rPr>
          <w:sz w:val="19"/>
          <w:szCs w:val="19"/>
          <w:lang w:val="fr"/>
        </w:rPr>
      </w:pPr>
      <w:r w:rsidRPr="008E7975">
        <w:rPr>
          <w:sz w:val="19"/>
          <w:szCs w:val="19"/>
          <w:vertAlign w:val="superscript"/>
          <w:lang w:val="fr"/>
        </w:rPr>
        <w:t>e</w:t>
      </w:r>
      <w:r w:rsidRPr="008E7975">
        <w:rPr>
          <w:sz w:val="19"/>
          <w:szCs w:val="19"/>
          <w:lang w:val="fr"/>
        </w:rPr>
        <w:t xml:space="preserve"> Très faible consommation</w:t>
      </w:r>
      <w:r w:rsidRPr="008E7975">
        <w:rPr>
          <w:sz w:val="19"/>
          <w:szCs w:val="19"/>
          <w:vertAlign w:val="superscript"/>
          <w:lang w:val="fr"/>
        </w:rPr>
        <w:t> </w:t>
      </w:r>
      <w:r w:rsidRPr="008E7975">
        <w:rPr>
          <w:sz w:val="19"/>
          <w:szCs w:val="19"/>
          <w:lang w:val="fr"/>
        </w:rPr>
        <w:t xml:space="preserve">; l’arrondi de la valeur à deux chiffres révèle une consommation nulle. </w:t>
      </w:r>
    </w:p>
    <w:p w14:paraId="5890ADEA" w14:textId="77777777" w:rsidR="00916E1A" w:rsidRPr="008E7975" w:rsidRDefault="00916E1A" w:rsidP="00916E1A">
      <w:pPr>
        <w:widowControl w:val="0"/>
        <w:rPr>
          <w:sz w:val="19"/>
          <w:szCs w:val="19"/>
        </w:rPr>
      </w:pPr>
    </w:p>
    <w:p w14:paraId="416CDB86" w14:textId="77777777" w:rsidR="00916E1A" w:rsidRPr="008E7975" w:rsidRDefault="00916E1A" w:rsidP="00916E1A">
      <w:pPr>
        <w:pStyle w:val="Heading1"/>
        <w:keepNext/>
        <w:numPr>
          <w:ilvl w:val="0"/>
          <w:numId w:val="0"/>
        </w:numPr>
        <w:rPr>
          <w:b/>
          <w:bCs/>
        </w:rPr>
      </w:pPr>
      <w:r w:rsidRPr="008E7975">
        <w:rPr>
          <w:b/>
          <w:bCs/>
          <w:lang w:val="fr"/>
        </w:rPr>
        <w:t>Rapport périodique</w:t>
      </w:r>
    </w:p>
    <w:p w14:paraId="082E84A4" w14:textId="77777777" w:rsidR="00916E1A" w:rsidRPr="008E7975" w:rsidRDefault="00916E1A" w:rsidP="00916E1A">
      <w:pPr>
        <w:keepNext/>
        <w:tabs>
          <w:tab w:val="left" w:pos="3354"/>
        </w:tabs>
        <w:spacing w:before="240" w:after="240"/>
        <w:rPr>
          <w:iCs/>
          <w:u w:val="single"/>
        </w:rPr>
      </w:pPr>
      <w:r w:rsidRPr="008E7975">
        <w:rPr>
          <w:u w:val="single"/>
          <w:lang w:val="fr"/>
        </w:rPr>
        <w:t xml:space="preserve">Volet régional : </w:t>
      </w:r>
    </w:p>
    <w:p w14:paraId="7BA33CB3" w14:textId="77777777" w:rsidR="00916E1A" w:rsidRPr="008E7975" w:rsidRDefault="00916E1A" w:rsidP="00916E1A">
      <w:pPr>
        <w:pStyle w:val="Heading1"/>
        <w:keepNext/>
        <w:keepLines/>
      </w:pPr>
      <w:r w:rsidRPr="008E7975">
        <w:rPr>
          <w:lang w:val="fr"/>
        </w:rPr>
        <w:t>Le PNUE a soutenu le volet régional de la phase I du PGEH en fournissant des conseils en matière de renforcement de la législation, des réglementations et des mécanismes de mise en application relatifs au contrôle des HCFC. Durant la troisième tranche, quatre pays ont maintenu une consommation de HCFC nulle, quatre pays ont mis en œuvre des interdictions d’importation et d’exportation d’équipement utilisant des HCFC, deux pays ont simplifié la procédure d’attribution de quotas pour une meilleure supervision et deux pays ont émis des interdictions sur le HCFC en vrac. Les progrès législatifs sont résumés dans le tableau 8.</w:t>
      </w:r>
    </w:p>
    <w:p w14:paraId="405C96EA" w14:textId="77777777" w:rsidR="00916E1A" w:rsidRPr="008E7975" w:rsidRDefault="00916E1A" w:rsidP="00916E1A">
      <w:pPr>
        <w:pStyle w:val="ListParagraph"/>
        <w:keepNext/>
        <w:ind w:left="0"/>
        <w:jc w:val="left"/>
        <w:rPr>
          <w:rFonts w:eastAsia="SimSun"/>
          <w:b/>
          <w:color w:val="000000" w:themeColor="text1"/>
        </w:rPr>
      </w:pPr>
      <w:r w:rsidRPr="008E7975">
        <w:rPr>
          <w:rFonts w:eastAsia="SimSun"/>
          <w:b/>
          <w:bCs/>
          <w:color w:val="000000" w:themeColor="text1"/>
          <w:lang w:val="fr"/>
        </w:rPr>
        <w:t>Tableau 8. État des mesures législatives et réglementaires relatives aux HCFC dans les 12 PIP</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20"/>
        <w:gridCol w:w="7133"/>
      </w:tblGrid>
      <w:tr w:rsidR="00916E1A" w:rsidRPr="008E7975" w14:paraId="07ECA940" w14:textId="77777777" w:rsidTr="002555F0">
        <w:trPr>
          <w:trHeight w:val="48"/>
          <w:tblHeader/>
        </w:trPr>
        <w:tc>
          <w:tcPr>
            <w:tcW w:w="2520" w:type="dxa"/>
            <w:shd w:val="clear" w:color="auto" w:fill="FFFFFF" w:themeFill="background1"/>
            <w:vAlign w:val="center"/>
          </w:tcPr>
          <w:p w14:paraId="3B165A76" w14:textId="77777777" w:rsidR="00916E1A" w:rsidRPr="008E7975" w:rsidRDefault="00916E1A" w:rsidP="00DA69D5">
            <w:pPr>
              <w:widowControl w:val="0"/>
              <w:ind w:right="432"/>
              <w:jc w:val="left"/>
              <w:rPr>
                <w:b/>
                <w:bCs/>
                <w:sz w:val="20"/>
                <w:szCs w:val="20"/>
              </w:rPr>
            </w:pPr>
            <w:r w:rsidRPr="008E7975">
              <w:rPr>
                <w:b/>
                <w:bCs/>
                <w:sz w:val="20"/>
                <w:szCs w:val="20"/>
                <w:lang w:val="fr"/>
              </w:rPr>
              <w:t>PIP</w:t>
            </w:r>
          </w:p>
        </w:tc>
        <w:tc>
          <w:tcPr>
            <w:tcW w:w="7133" w:type="dxa"/>
            <w:shd w:val="clear" w:color="auto" w:fill="FFFFFF" w:themeFill="background1"/>
            <w:vAlign w:val="center"/>
          </w:tcPr>
          <w:p w14:paraId="63993755" w14:textId="77777777" w:rsidR="00916E1A" w:rsidRPr="008E7975" w:rsidRDefault="00916E1A" w:rsidP="00DA69D5">
            <w:pPr>
              <w:widowControl w:val="0"/>
              <w:ind w:right="432"/>
              <w:jc w:val="center"/>
              <w:rPr>
                <w:b/>
                <w:bCs/>
                <w:sz w:val="20"/>
                <w:szCs w:val="20"/>
              </w:rPr>
            </w:pPr>
            <w:r w:rsidRPr="008E7975">
              <w:rPr>
                <w:b/>
                <w:bCs/>
                <w:sz w:val="20"/>
                <w:szCs w:val="20"/>
                <w:lang w:val="fr"/>
              </w:rPr>
              <w:t>Mesures législatives (état)</w:t>
            </w:r>
          </w:p>
        </w:tc>
      </w:tr>
      <w:tr w:rsidR="00916E1A" w:rsidRPr="008E7975" w14:paraId="48CDB003" w14:textId="77777777" w:rsidTr="002555F0">
        <w:tc>
          <w:tcPr>
            <w:tcW w:w="9653" w:type="dxa"/>
            <w:gridSpan w:val="2"/>
            <w:shd w:val="clear" w:color="auto" w:fill="FFFFFF" w:themeFill="background1"/>
          </w:tcPr>
          <w:p w14:paraId="1D25A8E9" w14:textId="77777777" w:rsidR="00916E1A" w:rsidRPr="008E7975" w:rsidRDefault="00916E1A" w:rsidP="00DA69D5">
            <w:pPr>
              <w:pStyle w:val="Default"/>
              <w:rPr>
                <w:b/>
                <w:bCs/>
                <w:color w:val="auto"/>
                <w:sz w:val="20"/>
                <w:szCs w:val="20"/>
              </w:rPr>
            </w:pPr>
            <w:r w:rsidRPr="008E7975">
              <w:rPr>
                <w:b/>
                <w:bCs/>
                <w:color w:val="auto"/>
                <w:sz w:val="20"/>
                <w:szCs w:val="20"/>
                <w:lang w:val="fr"/>
              </w:rPr>
              <w:t>Système d’octroi de licences et de quotas</w:t>
            </w:r>
          </w:p>
        </w:tc>
      </w:tr>
      <w:tr w:rsidR="00916E1A" w:rsidRPr="008E7975" w14:paraId="7EE00CF8" w14:textId="77777777" w:rsidTr="002555F0">
        <w:trPr>
          <w:trHeight w:val="503"/>
        </w:trPr>
        <w:tc>
          <w:tcPr>
            <w:tcW w:w="2520" w:type="dxa"/>
            <w:shd w:val="clear" w:color="auto" w:fill="FFFFFF" w:themeFill="background1"/>
          </w:tcPr>
          <w:p w14:paraId="15E633DE" w14:textId="77777777" w:rsidR="00916E1A" w:rsidRPr="008E7975" w:rsidRDefault="00916E1A" w:rsidP="00DA69D5">
            <w:pPr>
              <w:widowControl w:val="0"/>
              <w:ind w:right="431"/>
              <w:jc w:val="left"/>
              <w:rPr>
                <w:sz w:val="20"/>
                <w:szCs w:val="20"/>
              </w:rPr>
            </w:pPr>
            <w:r w:rsidRPr="008E7975">
              <w:rPr>
                <w:sz w:val="20"/>
                <w:szCs w:val="20"/>
                <w:lang w:val="fr"/>
              </w:rPr>
              <w:t xml:space="preserve">Tous </w:t>
            </w:r>
          </w:p>
        </w:tc>
        <w:tc>
          <w:tcPr>
            <w:tcW w:w="7133" w:type="dxa"/>
            <w:shd w:val="clear" w:color="auto" w:fill="FFFFFF" w:themeFill="background1"/>
          </w:tcPr>
          <w:p w14:paraId="3B6077C8" w14:textId="77777777" w:rsidR="00916E1A" w:rsidRPr="008E7975" w:rsidRDefault="00916E1A" w:rsidP="00DA69D5">
            <w:pPr>
              <w:pStyle w:val="Default"/>
              <w:rPr>
                <w:color w:val="auto"/>
                <w:sz w:val="20"/>
                <w:szCs w:val="20"/>
              </w:rPr>
            </w:pPr>
            <w:r w:rsidRPr="008E7975">
              <w:rPr>
                <w:color w:val="auto"/>
                <w:sz w:val="20"/>
                <w:szCs w:val="20"/>
                <w:lang w:val="fr"/>
              </w:rPr>
              <w:t>Mise en place et fonctionnement d’un système d’octroi de licences et de quotas pour les importations/exportations de tous les HCFC</w:t>
            </w:r>
          </w:p>
        </w:tc>
      </w:tr>
      <w:tr w:rsidR="00916E1A" w:rsidRPr="008E7975" w14:paraId="57B2659B" w14:textId="77777777" w:rsidTr="002555F0">
        <w:trPr>
          <w:trHeight w:val="557"/>
        </w:trPr>
        <w:tc>
          <w:tcPr>
            <w:tcW w:w="2520" w:type="dxa"/>
            <w:shd w:val="clear" w:color="auto" w:fill="FFFFFF" w:themeFill="background1"/>
          </w:tcPr>
          <w:p w14:paraId="745E73B6" w14:textId="77777777" w:rsidR="00916E1A" w:rsidRPr="008E7975" w:rsidRDefault="00916E1A" w:rsidP="00DA69D5">
            <w:pPr>
              <w:widowControl w:val="0"/>
              <w:ind w:right="431"/>
              <w:jc w:val="left"/>
              <w:rPr>
                <w:sz w:val="20"/>
                <w:szCs w:val="20"/>
              </w:rPr>
            </w:pPr>
            <w:r w:rsidRPr="008E7975">
              <w:rPr>
                <w:sz w:val="20"/>
                <w:szCs w:val="20"/>
                <w:lang w:val="fr"/>
              </w:rPr>
              <w:t>Îles Cook, Îles Marshall, Nauru et Nioué</w:t>
            </w:r>
          </w:p>
        </w:tc>
        <w:tc>
          <w:tcPr>
            <w:tcW w:w="7133" w:type="dxa"/>
            <w:shd w:val="clear" w:color="auto" w:fill="FFFFFF" w:themeFill="background1"/>
          </w:tcPr>
          <w:p w14:paraId="668A036D" w14:textId="77777777" w:rsidR="00916E1A" w:rsidRPr="008E7975" w:rsidRDefault="00916E1A" w:rsidP="00DA69D5">
            <w:pPr>
              <w:pStyle w:val="Default"/>
              <w:rPr>
                <w:color w:val="auto"/>
                <w:sz w:val="20"/>
                <w:szCs w:val="20"/>
              </w:rPr>
            </w:pPr>
            <w:r w:rsidRPr="008E7975">
              <w:rPr>
                <w:color w:val="auto"/>
                <w:sz w:val="20"/>
                <w:szCs w:val="20"/>
                <w:lang w:val="fr"/>
              </w:rPr>
              <w:t>Consommation nulle maintenue durant la mise en œuvre de la troisième tranche.</w:t>
            </w:r>
          </w:p>
        </w:tc>
      </w:tr>
      <w:tr w:rsidR="00916E1A" w:rsidRPr="008E7975" w14:paraId="7E027036" w14:textId="77777777" w:rsidTr="002555F0">
        <w:tc>
          <w:tcPr>
            <w:tcW w:w="2520" w:type="dxa"/>
            <w:shd w:val="clear" w:color="auto" w:fill="FFFFFF" w:themeFill="background1"/>
          </w:tcPr>
          <w:p w14:paraId="71F0D28F" w14:textId="1AE1C2F6" w:rsidR="00916E1A" w:rsidRPr="008E7975" w:rsidRDefault="00916E1A" w:rsidP="00DA69D5">
            <w:pPr>
              <w:widowControl w:val="0"/>
              <w:ind w:right="431"/>
              <w:jc w:val="left"/>
              <w:rPr>
                <w:sz w:val="20"/>
                <w:szCs w:val="20"/>
              </w:rPr>
            </w:pPr>
            <w:r w:rsidRPr="008E7975">
              <w:rPr>
                <w:sz w:val="20"/>
                <w:szCs w:val="20"/>
                <w:lang w:val="fr"/>
              </w:rPr>
              <w:t xml:space="preserve">Tonga et </w:t>
            </w:r>
            <w:r w:rsidR="00DA69D5" w:rsidRPr="008E7975">
              <w:rPr>
                <w:sz w:val="20"/>
                <w:szCs w:val="20"/>
                <w:lang w:val="fr"/>
              </w:rPr>
              <w:t xml:space="preserve">États fédérés de </w:t>
            </w:r>
            <w:r w:rsidRPr="008E7975">
              <w:rPr>
                <w:sz w:val="20"/>
                <w:szCs w:val="20"/>
                <w:lang w:val="fr"/>
              </w:rPr>
              <w:t>Micronésie</w:t>
            </w:r>
          </w:p>
        </w:tc>
        <w:tc>
          <w:tcPr>
            <w:tcW w:w="7133" w:type="dxa"/>
            <w:shd w:val="clear" w:color="auto" w:fill="FFFFFF" w:themeFill="background1"/>
          </w:tcPr>
          <w:p w14:paraId="3ECA9D54" w14:textId="77777777" w:rsidR="00916E1A" w:rsidRPr="008E7975" w:rsidRDefault="00916E1A" w:rsidP="00DA69D5">
            <w:pPr>
              <w:pStyle w:val="Default"/>
              <w:rPr>
                <w:color w:val="auto"/>
                <w:sz w:val="20"/>
                <w:szCs w:val="20"/>
              </w:rPr>
            </w:pPr>
            <w:r w:rsidRPr="008E7975">
              <w:rPr>
                <w:color w:val="auto"/>
                <w:sz w:val="20"/>
                <w:szCs w:val="20"/>
                <w:lang w:val="fr"/>
              </w:rPr>
              <w:t>Renforcement des exigences de leur système d’octroi de licences et de quotas, permettant une procédure plus simple et transparente pour l’attribution de quotas.</w:t>
            </w:r>
          </w:p>
        </w:tc>
      </w:tr>
      <w:tr w:rsidR="00916E1A" w:rsidRPr="008E7975" w14:paraId="5DB48DA9" w14:textId="77777777" w:rsidTr="002555F0">
        <w:trPr>
          <w:trHeight w:val="45"/>
        </w:trPr>
        <w:tc>
          <w:tcPr>
            <w:tcW w:w="9653" w:type="dxa"/>
            <w:gridSpan w:val="2"/>
            <w:shd w:val="clear" w:color="auto" w:fill="FFFFFF" w:themeFill="background1"/>
          </w:tcPr>
          <w:p w14:paraId="3E97B982" w14:textId="77777777" w:rsidR="00916E1A" w:rsidRPr="008E7975" w:rsidRDefault="00916E1A" w:rsidP="00DA69D5">
            <w:pPr>
              <w:widowControl w:val="0"/>
              <w:ind w:right="431"/>
              <w:jc w:val="left"/>
              <w:rPr>
                <w:b/>
                <w:bCs/>
                <w:sz w:val="20"/>
                <w:szCs w:val="20"/>
              </w:rPr>
            </w:pPr>
            <w:r w:rsidRPr="008E7975">
              <w:rPr>
                <w:rFonts w:eastAsia="Calibri"/>
                <w:b/>
                <w:bCs/>
                <w:sz w:val="20"/>
                <w:szCs w:val="20"/>
                <w:lang w:val="fr"/>
              </w:rPr>
              <w:t>Interdiction de l’importation de HCFC en vrac</w:t>
            </w:r>
          </w:p>
        </w:tc>
      </w:tr>
      <w:tr w:rsidR="00916E1A" w:rsidRPr="008E7975" w14:paraId="65111F28" w14:textId="77777777" w:rsidTr="002555F0">
        <w:trPr>
          <w:trHeight w:val="423"/>
        </w:trPr>
        <w:tc>
          <w:tcPr>
            <w:tcW w:w="2520" w:type="dxa"/>
            <w:shd w:val="clear" w:color="auto" w:fill="FFFFFF" w:themeFill="background1"/>
          </w:tcPr>
          <w:p w14:paraId="72AB79A3" w14:textId="77777777" w:rsidR="00916E1A" w:rsidRPr="008E7975" w:rsidRDefault="00916E1A" w:rsidP="00DA69D5">
            <w:pPr>
              <w:pStyle w:val="Default"/>
              <w:rPr>
                <w:color w:val="auto"/>
                <w:sz w:val="20"/>
                <w:szCs w:val="20"/>
              </w:rPr>
            </w:pPr>
            <w:r w:rsidRPr="008E7975">
              <w:rPr>
                <w:sz w:val="20"/>
                <w:szCs w:val="20"/>
                <w:lang w:val="fr"/>
              </w:rPr>
              <w:t>Îles Cook et</w:t>
            </w:r>
            <w:r w:rsidRPr="008E7975">
              <w:rPr>
                <w:color w:val="auto"/>
                <w:sz w:val="20"/>
                <w:szCs w:val="20"/>
                <w:lang w:val="fr"/>
              </w:rPr>
              <w:t xml:space="preserve"> États fédérés de Micronésie </w:t>
            </w:r>
          </w:p>
        </w:tc>
        <w:tc>
          <w:tcPr>
            <w:tcW w:w="7133" w:type="dxa"/>
            <w:shd w:val="clear" w:color="auto" w:fill="FFFFFF" w:themeFill="background1"/>
          </w:tcPr>
          <w:p w14:paraId="37665BF9" w14:textId="77777777" w:rsidR="00916E1A" w:rsidRPr="008E7975" w:rsidRDefault="00916E1A" w:rsidP="00DA69D5">
            <w:pPr>
              <w:autoSpaceDE w:val="0"/>
              <w:autoSpaceDN w:val="0"/>
              <w:adjustRightInd w:val="0"/>
              <w:rPr>
                <w:rFonts w:eastAsia="SimSun"/>
                <w:color w:val="000000"/>
                <w:sz w:val="20"/>
                <w:szCs w:val="20"/>
              </w:rPr>
            </w:pPr>
            <w:r w:rsidRPr="008E7975">
              <w:rPr>
                <w:rFonts w:eastAsia="SimSun"/>
                <w:color w:val="000000"/>
                <w:sz w:val="20"/>
                <w:szCs w:val="20"/>
                <w:lang w:val="fr"/>
              </w:rPr>
              <w:t>Îles Cook depuis le 7 décembre 2021</w:t>
            </w:r>
          </w:p>
          <w:p w14:paraId="6CE33FBD" w14:textId="77777777" w:rsidR="00916E1A" w:rsidRPr="008E7975" w:rsidRDefault="00916E1A" w:rsidP="00DA69D5">
            <w:pPr>
              <w:widowControl w:val="0"/>
              <w:ind w:right="431"/>
              <w:jc w:val="left"/>
              <w:rPr>
                <w:sz w:val="20"/>
                <w:szCs w:val="20"/>
              </w:rPr>
            </w:pPr>
            <w:r w:rsidRPr="008E7975">
              <w:rPr>
                <w:rFonts w:eastAsia="SimSun"/>
                <w:color w:val="000000"/>
                <w:sz w:val="20"/>
                <w:szCs w:val="20"/>
                <w:lang w:val="fr"/>
              </w:rPr>
              <w:t>États fédérés de Micronésie depuis le 12 février 2021</w:t>
            </w:r>
          </w:p>
        </w:tc>
      </w:tr>
      <w:tr w:rsidR="00916E1A" w:rsidRPr="008E7975" w14:paraId="60A7AB85" w14:textId="77777777" w:rsidTr="002555F0">
        <w:trPr>
          <w:trHeight w:val="80"/>
        </w:trPr>
        <w:tc>
          <w:tcPr>
            <w:tcW w:w="9653" w:type="dxa"/>
            <w:gridSpan w:val="2"/>
            <w:shd w:val="clear" w:color="auto" w:fill="FFFFFF" w:themeFill="background1"/>
          </w:tcPr>
          <w:p w14:paraId="5CE53824" w14:textId="77777777" w:rsidR="00916E1A" w:rsidRPr="008E7975" w:rsidRDefault="00916E1A" w:rsidP="00DA69D5">
            <w:pPr>
              <w:widowControl w:val="0"/>
              <w:ind w:right="431"/>
              <w:jc w:val="left"/>
              <w:rPr>
                <w:b/>
                <w:bCs/>
                <w:sz w:val="20"/>
                <w:szCs w:val="20"/>
              </w:rPr>
            </w:pPr>
            <w:r w:rsidRPr="008E7975">
              <w:rPr>
                <w:b/>
                <w:bCs/>
                <w:sz w:val="20"/>
                <w:szCs w:val="20"/>
                <w:lang w:val="fr"/>
              </w:rPr>
              <w:lastRenderedPageBreak/>
              <w:t>Adoption d’un code harmonisé pour les HCFC</w:t>
            </w:r>
          </w:p>
        </w:tc>
      </w:tr>
      <w:tr w:rsidR="00916E1A" w:rsidRPr="008E7975" w14:paraId="1A05EDF4" w14:textId="77777777" w:rsidTr="002555F0">
        <w:trPr>
          <w:trHeight w:val="80"/>
        </w:trPr>
        <w:tc>
          <w:tcPr>
            <w:tcW w:w="2520" w:type="dxa"/>
            <w:shd w:val="clear" w:color="auto" w:fill="FFFFFF" w:themeFill="background1"/>
          </w:tcPr>
          <w:p w14:paraId="1B6C037B" w14:textId="77777777" w:rsidR="00916E1A" w:rsidRPr="008E7975" w:rsidRDefault="00916E1A" w:rsidP="00DA69D5">
            <w:pPr>
              <w:widowControl w:val="0"/>
              <w:ind w:right="431"/>
              <w:jc w:val="left"/>
              <w:rPr>
                <w:sz w:val="20"/>
                <w:szCs w:val="20"/>
              </w:rPr>
            </w:pPr>
            <w:r w:rsidRPr="008E7975">
              <w:rPr>
                <w:sz w:val="20"/>
                <w:szCs w:val="20"/>
                <w:lang w:val="fr"/>
              </w:rPr>
              <w:t>Tous</w:t>
            </w:r>
          </w:p>
        </w:tc>
        <w:tc>
          <w:tcPr>
            <w:tcW w:w="7133" w:type="dxa"/>
            <w:shd w:val="clear" w:color="auto" w:fill="FFFFFF" w:themeFill="background1"/>
          </w:tcPr>
          <w:p w14:paraId="19CE4A52" w14:textId="7A4DC634" w:rsidR="00916E1A" w:rsidRPr="008E7975" w:rsidRDefault="00916E1A" w:rsidP="00DA69D5">
            <w:pPr>
              <w:widowControl w:val="0"/>
              <w:ind w:right="431"/>
              <w:jc w:val="left"/>
              <w:rPr>
                <w:sz w:val="20"/>
                <w:szCs w:val="20"/>
              </w:rPr>
            </w:pPr>
            <w:r w:rsidRPr="008E7975">
              <w:rPr>
                <w:sz w:val="20"/>
                <w:szCs w:val="20"/>
                <w:lang w:val="fr"/>
              </w:rPr>
              <w:t xml:space="preserve">Adoption d’une description harmonisée des marchandises et d’un système de </w:t>
            </w:r>
            <w:r w:rsidR="001B55EF" w:rsidRPr="008E7975">
              <w:rPr>
                <w:sz w:val="20"/>
                <w:szCs w:val="20"/>
                <w:lang w:val="fr"/>
              </w:rPr>
              <w:t>codes 2022</w:t>
            </w:r>
            <w:r w:rsidRPr="008E7975">
              <w:rPr>
                <w:sz w:val="20"/>
                <w:szCs w:val="20"/>
                <w:lang w:val="fr"/>
              </w:rPr>
              <w:t xml:space="preserve"> du Pacifique (PACHS22)</w:t>
            </w:r>
          </w:p>
        </w:tc>
      </w:tr>
      <w:tr w:rsidR="00916E1A" w:rsidRPr="008E7975" w14:paraId="6FEB1FD5" w14:textId="77777777" w:rsidTr="002555F0">
        <w:trPr>
          <w:trHeight w:val="197"/>
        </w:trPr>
        <w:tc>
          <w:tcPr>
            <w:tcW w:w="9653" w:type="dxa"/>
            <w:gridSpan w:val="2"/>
            <w:shd w:val="clear" w:color="auto" w:fill="FFFFFF" w:themeFill="background1"/>
          </w:tcPr>
          <w:p w14:paraId="70866C06" w14:textId="77777777" w:rsidR="00916E1A" w:rsidRPr="008E7975" w:rsidRDefault="00916E1A" w:rsidP="00DA69D5">
            <w:pPr>
              <w:pStyle w:val="Default"/>
              <w:keepNext/>
              <w:keepLines/>
              <w:rPr>
                <w:color w:val="auto"/>
                <w:sz w:val="20"/>
                <w:szCs w:val="20"/>
              </w:rPr>
            </w:pPr>
            <w:r w:rsidRPr="008E7975">
              <w:rPr>
                <w:b/>
                <w:bCs/>
                <w:sz w:val="20"/>
                <w:szCs w:val="20"/>
                <w:lang w:val="fr"/>
              </w:rPr>
              <w:t>Contrôle/Interdiction des importations et exportations d’équipements utilisant du HCFC</w:t>
            </w:r>
          </w:p>
        </w:tc>
      </w:tr>
      <w:tr w:rsidR="00916E1A" w:rsidRPr="008E7975" w14:paraId="258E1A62" w14:textId="77777777" w:rsidTr="002555F0">
        <w:trPr>
          <w:trHeight w:val="692"/>
        </w:trPr>
        <w:tc>
          <w:tcPr>
            <w:tcW w:w="2520" w:type="dxa"/>
            <w:shd w:val="clear" w:color="auto" w:fill="FFFFFF" w:themeFill="background1"/>
          </w:tcPr>
          <w:p w14:paraId="2A311FBF" w14:textId="77777777" w:rsidR="00916E1A" w:rsidRPr="008E7975" w:rsidRDefault="00916E1A" w:rsidP="00DA69D5">
            <w:pPr>
              <w:pStyle w:val="Default"/>
              <w:keepNext/>
              <w:keepLines/>
              <w:rPr>
                <w:color w:val="auto"/>
                <w:sz w:val="20"/>
                <w:szCs w:val="20"/>
              </w:rPr>
            </w:pPr>
            <w:r w:rsidRPr="008E7975">
              <w:rPr>
                <w:color w:val="auto"/>
                <w:sz w:val="20"/>
                <w:szCs w:val="20"/>
                <w:lang w:val="fr"/>
              </w:rPr>
              <w:t>Îles Cook, États fédérés de Micronésie, Nioué, Palaos, Tonga, Vanuatu,</w:t>
            </w:r>
          </w:p>
        </w:tc>
        <w:tc>
          <w:tcPr>
            <w:tcW w:w="7133" w:type="dxa"/>
            <w:shd w:val="clear" w:color="auto" w:fill="FFFFFF" w:themeFill="background1"/>
          </w:tcPr>
          <w:p w14:paraId="399BB57C" w14:textId="77777777" w:rsidR="00916E1A" w:rsidRPr="008E7975" w:rsidRDefault="00916E1A" w:rsidP="00DA69D5">
            <w:pPr>
              <w:pStyle w:val="Default"/>
              <w:keepNext/>
              <w:keepLines/>
              <w:rPr>
                <w:color w:val="auto"/>
                <w:sz w:val="20"/>
                <w:szCs w:val="20"/>
              </w:rPr>
            </w:pPr>
            <w:r w:rsidRPr="008E7975">
              <w:rPr>
                <w:color w:val="auto"/>
                <w:sz w:val="20"/>
                <w:szCs w:val="20"/>
                <w:lang w:val="fr"/>
              </w:rPr>
              <w:t>Interdit dans ces pays. Durant la troisième tranche, les Îles Cook, les États fédérés de Micronésie</w:t>
            </w:r>
            <w:r w:rsidRPr="008E7975">
              <w:rPr>
                <w:sz w:val="20"/>
                <w:szCs w:val="20"/>
                <w:lang w:val="fr"/>
              </w:rPr>
              <w:t>, Nioué et Vanuatu ont édicté des interdictions. Palaos et Tonga ont édicté l’interdiction dans le cadre de tranches précédentes.</w:t>
            </w:r>
          </w:p>
        </w:tc>
      </w:tr>
      <w:tr w:rsidR="00916E1A" w:rsidRPr="008E7975" w14:paraId="10E898D8" w14:textId="77777777" w:rsidTr="002555F0">
        <w:trPr>
          <w:trHeight w:val="70"/>
        </w:trPr>
        <w:tc>
          <w:tcPr>
            <w:tcW w:w="2520" w:type="dxa"/>
            <w:shd w:val="clear" w:color="auto" w:fill="FFFFFF" w:themeFill="background1"/>
          </w:tcPr>
          <w:p w14:paraId="5796EE41" w14:textId="77777777" w:rsidR="00916E1A" w:rsidRPr="008E7975" w:rsidRDefault="00916E1A" w:rsidP="00DA69D5">
            <w:pPr>
              <w:pStyle w:val="Default"/>
              <w:keepNext/>
              <w:keepLines/>
              <w:rPr>
                <w:color w:val="auto"/>
                <w:sz w:val="20"/>
                <w:szCs w:val="20"/>
              </w:rPr>
            </w:pPr>
            <w:r w:rsidRPr="008E7975">
              <w:rPr>
                <w:color w:val="auto"/>
                <w:sz w:val="20"/>
                <w:szCs w:val="20"/>
                <w:lang w:val="fr"/>
              </w:rPr>
              <w:t>Kiribati, Samoa, Îles Salomon, Tuvalu</w:t>
            </w:r>
          </w:p>
        </w:tc>
        <w:tc>
          <w:tcPr>
            <w:tcW w:w="7133" w:type="dxa"/>
            <w:shd w:val="clear" w:color="auto" w:fill="FFFFFF" w:themeFill="background1"/>
          </w:tcPr>
          <w:p w14:paraId="543F067C" w14:textId="77777777" w:rsidR="00916E1A" w:rsidRPr="008E7975" w:rsidRDefault="00916E1A" w:rsidP="00DA69D5">
            <w:pPr>
              <w:pStyle w:val="Default"/>
              <w:keepNext/>
              <w:keepLines/>
              <w:rPr>
                <w:color w:val="auto"/>
                <w:sz w:val="20"/>
                <w:szCs w:val="20"/>
              </w:rPr>
            </w:pPr>
            <w:r w:rsidRPr="008E7975">
              <w:rPr>
                <w:rFonts w:eastAsia="Calibri"/>
                <w:sz w:val="20"/>
                <w:szCs w:val="20"/>
                <w:lang w:val="fr"/>
              </w:rPr>
              <w:t>La mise en œuvre d’une réglementation visant à interdire les importations d’équipement utilisant des HCFC est en cours.</w:t>
            </w:r>
          </w:p>
        </w:tc>
      </w:tr>
      <w:tr w:rsidR="00916E1A" w:rsidRPr="008E7975" w14:paraId="2649B916" w14:textId="77777777" w:rsidTr="002555F0">
        <w:trPr>
          <w:trHeight w:val="70"/>
        </w:trPr>
        <w:tc>
          <w:tcPr>
            <w:tcW w:w="2520" w:type="dxa"/>
            <w:shd w:val="clear" w:color="auto" w:fill="FFFFFF" w:themeFill="background1"/>
          </w:tcPr>
          <w:p w14:paraId="463C491F" w14:textId="77777777" w:rsidR="00916E1A" w:rsidRPr="008E7975" w:rsidRDefault="00916E1A" w:rsidP="00DA69D5">
            <w:pPr>
              <w:pStyle w:val="Default"/>
              <w:rPr>
                <w:color w:val="auto"/>
                <w:sz w:val="20"/>
                <w:szCs w:val="20"/>
              </w:rPr>
            </w:pPr>
            <w:r w:rsidRPr="008E7975">
              <w:rPr>
                <w:color w:val="auto"/>
                <w:sz w:val="20"/>
                <w:szCs w:val="20"/>
                <w:lang w:val="fr"/>
              </w:rPr>
              <w:t>Nauru</w:t>
            </w:r>
          </w:p>
        </w:tc>
        <w:tc>
          <w:tcPr>
            <w:tcW w:w="7133" w:type="dxa"/>
            <w:shd w:val="clear" w:color="auto" w:fill="FFFFFF" w:themeFill="background1"/>
          </w:tcPr>
          <w:p w14:paraId="11CDFC03" w14:textId="77777777" w:rsidR="00916E1A" w:rsidRPr="008E7975" w:rsidRDefault="00916E1A" w:rsidP="00DA69D5">
            <w:pPr>
              <w:pStyle w:val="Default"/>
              <w:rPr>
                <w:rFonts w:eastAsia="Calibri"/>
                <w:sz w:val="20"/>
                <w:szCs w:val="20"/>
              </w:rPr>
            </w:pPr>
            <w:r w:rsidRPr="008E7975">
              <w:rPr>
                <w:rFonts w:eastAsia="Calibri"/>
                <w:sz w:val="20"/>
                <w:szCs w:val="20"/>
                <w:lang w:val="fr"/>
              </w:rPr>
              <w:t>Les systèmes de climatisation interdits n’ont plus d’étiquette en anglais depuis 2016</w:t>
            </w:r>
          </w:p>
        </w:tc>
      </w:tr>
      <w:tr w:rsidR="00916E1A" w:rsidRPr="008E7975" w14:paraId="57A3CA35" w14:textId="77777777" w:rsidTr="002555F0">
        <w:trPr>
          <w:trHeight w:val="70"/>
        </w:trPr>
        <w:tc>
          <w:tcPr>
            <w:tcW w:w="9653" w:type="dxa"/>
            <w:gridSpan w:val="2"/>
            <w:shd w:val="clear" w:color="auto" w:fill="FFFFFF" w:themeFill="background1"/>
          </w:tcPr>
          <w:p w14:paraId="754E4B18" w14:textId="77777777" w:rsidR="00916E1A" w:rsidRPr="008E7975" w:rsidRDefault="00916E1A" w:rsidP="00DA69D5">
            <w:pPr>
              <w:widowControl w:val="0"/>
              <w:ind w:right="76"/>
              <w:jc w:val="left"/>
              <w:rPr>
                <w:sz w:val="20"/>
                <w:szCs w:val="20"/>
              </w:rPr>
            </w:pPr>
            <w:r w:rsidRPr="008E7975">
              <w:rPr>
                <w:b/>
                <w:bCs/>
                <w:sz w:val="20"/>
                <w:szCs w:val="20"/>
                <w:lang w:val="fr"/>
              </w:rPr>
              <w:t>Prérequis pour les permis/licences de manipulation, stockage et vente de HCFC</w:t>
            </w:r>
          </w:p>
        </w:tc>
      </w:tr>
      <w:tr w:rsidR="00916E1A" w:rsidRPr="008E7975" w14:paraId="39077E1B" w14:textId="77777777" w:rsidTr="002555F0">
        <w:trPr>
          <w:trHeight w:val="576"/>
        </w:trPr>
        <w:tc>
          <w:tcPr>
            <w:tcW w:w="2520" w:type="dxa"/>
            <w:shd w:val="clear" w:color="auto" w:fill="FFFFFF" w:themeFill="background1"/>
          </w:tcPr>
          <w:p w14:paraId="41914213" w14:textId="77777777" w:rsidR="00916E1A" w:rsidRPr="008E7975" w:rsidRDefault="00916E1A" w:rsidP="00DA69D5">
            <w:pPr>
              <w:widowControl w:val="0"/>
              <w:ind w:right="431"/>
              <w:jc w:val="left"/>
              <w:rPr>
                <w:sz w:val="20"/>
                <w:szCs w:val="20"/>
              </w:rPr>
            </w:pPr>
            <w:r w:rsidRPr="008E7975">
              <w:rPr>
                <w:sz w:val="20"/>
                <w:szCs w:val="20"/>
                <w:lang w:val="fr"/>
              </w:rPr>
              <w:t>Îles Cook, Kiribati, Îles Marshall, États fédérés de Micronésie, Palaos, Samoa, Îles Salomon, Tonga et Vanuatu</w:t>
            </w:r>
          </w:p>
        </w:tc>
        <w:tc>
          <w:tcPr>
            <w:tcW w:w="7133" w:type="dxa"/>
            <w:shd w:val="clear" w:color="auto" w:fill="FFFFFF" w:themeFill="background1"/>
          </w:tcPr>
          <w:p w14:paraId="7CA09F2D" w14:textId="77777777" w:rsidR="00916E1A" w:rsidRPr="008E7975" w:rsidRDefault="00916E1A" w:rsidP="00DA69D5">
            <w:pPr>
              <w:widowControl w:val="0"/>
              <w:ind w:right="76"/>
              <w:jc w:val="left"/>
              <w:rPr>
                <w:sz w:val="20"/>
                <w:szCs w:val="20"/>
              </w:rPr>
            </w:pPr>
            <w:r w:rsidRPr="008E7975">
              <w:rPr>
                <w:sz w:val="20"/>
                <w:szCs w:val="20"/>
                <w:lang w:val="fr"/>
              </w:rPr>
              <w:t xml:space="preserve">Prérequis en place </w:t>
            </w:r>
          </w:p>
        </w:tc>
      </w:tr>
      <w:tr w:rsidR="00916E1A" w:rsidRPr="008E7975" w14:paraId="0A4FEBEC" w14:textId="77777777" w:rsidTr="002555F0">
        <w:trPr>
          <w:trHeight w:val="440"/>
        </w:trPr>
        <w:tc>
          <w:tcPr>
            <w:tcW w:w="2520" w:type="dxa"/>
            <w:shd w:val="clear" w:color="auto" w:fill="FFFFFF" w:themeFill="background1"/>
          </w:tcPr>
          <w:p w14:paraId="6F7D95EA" w14:textId="77777777" w:rsidR="00916E1A" w:rsidRPr="008E7975" w:rsidRDefault="00916E1A" w:rsidP="00DA69D5">
            <w:pPr>
              <w:widowControl w:val="0"/>
              <w:ind w:right="431"/>
              <w:jc w:val="left"/>
              <w:rPr>
                <w:sz w:val="20"/>
                <w:szCs w:val="20"/>
              </w:rPr>
            </w:pPr>
            <w:r w:rsidRPr="008E7975">
              <w:rPr>
                <w:sz w:val="20"/>
                <w:szCs w:val="20"/>
                <w:lang w:val="fr"/>
              </w:rPr>
              <w:t>Nauru, Nioué et Tuvalu</w:t>
            </w:r>
          </w:p>
        </w:tc>
        <w:tc>
          <w:tcPr>
            <w:tcW w:w="7133" w:type="dxa"/>
            <w:shd w:val="clear" w:color="auto" w:fill="FFFFFF" w:themeFill="background1"/>
          </w:tcPr>
          <w:p w14:paraId="3FED367B" w14:textId="77777777" w:rsidR="00916E1A" w:rsidRPr="008E7975" w:rsidRDefault="00916E1A" w:rsidP="00DA69D5">
            <w:pPr>
              <w:widowControl w:val="0"/>
              <w:ind w:right="76"/>
              <w:jc w:val="left"/>
              <w:rPr>
                <w:sz w:val="20"/>
                <w:szCs w:val="20"/>
              </w:rPr>
            </w:pPr>
            <w:r w:rsidRPr="008E7975">
              <w:rPr>
                <w:sz w:val="20"/>
                <w:szCs w:val="20"/>
                <w:lang w:val="fr"/>
              </w:rPr>
              <w:t>Une réglementation visant à exiger des prérequis pour octroyer les permis/licences de manipulation, stockage et vente de HCFC est en cours de mise en œuvre.</w:t>
            </w:r>
          </w:p>
        </w:tc>
      </w:tr>
      <w:tr w:rsidR="00916E1A" w:rsidRPr="008E7975" w14:paraId="0B894237" w14:textId="77777777" w:rsidTr="002555F0">
        <w:tc>
          <w:tcPr>
            <w:tcW w:w="9653" w:type="dxa"/>
            <w:gridSpan w:val="2"/>
            <w:shd w:val="clear" w:color="auto" w:fill="FFFFFF" w:themeFill="background1"/>
          </w:tcPr>
          <w:p w14:paraId="371A6B0A" w14:textId="77777777" w:rsidR="00916E1A" w:rsidRPr="008E7975" w:rsidRDefault="00916E1A" w:rsidP="00DA69D5">
            <w:pPr>
              <w:widowControl w:val="0"/>
              <w:ind w:right="431"/>
              <w:jc w:val="left"/>
              <w:rPr>
                <w:b/>
                <w:bCs/>
                <w:sz w:val="20"/>
                <w:szCs w:val="20"/>
              </w:rPr>
            </w:pPr>
            <w:r w:rsidRPr="008E7975">
              <w:rPr>
                <w:b/>
                <w:bCs/>
                <w:sz w:val="20"/>
                <w:szCs w:val="20"/>
                <w:lang w:val="fr"/>
              </w:rPr>
              <w:t>Interdiction d’importer et d’exporter du HCFC-141b contenu dans des polyols prémélangés</w:t>
            </w:r>
          </w:p>
        </w:tc>
      </w:tr>
      <w:tr w:rsidR="00916E1A" w:rsidRPr="008E7975" w14:paraId="28759853" w14:textId="77777777" w:rsidTr="002555F0">
        <w:tc>
          <w:tcPr>
            <w:tcW w:w="2520" w:type="dxa"/>
            <w:shd w:val="clear" w:color="auto" w:fill="FFFFFF" w:themeFill="background1"/>
          </w:tcPr>
          <w:p w14:paraId="2BBDFAD1" w14:textId="77777777" w:rsidR="00916E1A" w:rsidRPr="008E7975" w:rsidRDefault="00916E1A" w:rsidP="00DA69D5">
            <w:pPr>
              <w:widowControl w:val="0"/>
              <w:ind w:right="431"/>
              <w:jc w:val="left"/>
              <w:rPr>
                <w:sz w:val="20"/>
                <w:szCs w:val="20"/>
              </w:rPr>
            </w:pPr>
            <w:r w:rsidRPr="008E7975">
              <w:rPr>
                <w:sz w:val="20"/>
                <w:szCs w:val="20"/>
                <w:lang w:val="fr"/>
              </w:rPr>
              <w:t xml:space="preserve">Tous </w:t>
            </w:r>
          </w:p>
        </w:tc>
        <w:tc>
          <w:tcPr>
            <w:tcW w:w="7133" w:type="dxa"/>
            <w:shd w:val="clear" w:color="auto" w:fill="FFFFFF" w:themeFill="background1"/>
          </w:tcPr>
          <w:p w14:paraId="324BFEAA" w14:textId="77777777" w:rsidR="00916E1A" w:rsidRPr="008E7975" w:rsidRDefault="00916E1A" w:rsidP="00DA69D5">
            <w:pPr>
              <w:widowControl w:val="0"/>
              <w:ind w:right="431"/>
              <w:jc w:val="left"/>
              <w:rPr>
                <w:sz w:val="20"/>
                <w:szCs w:val="20"/>
              </w:rPr>
            </w:pPr>
            <w:r w:rsidRPr="008E7975">
              <w:rPr>
                <w:sz w:val="20"/>
                <w:szCs w:val="20"/>
                <w:lang w:val="fr"/>
              </w:rPr>
              <w:t>Interdiction d’importation de polyols prémélangés contenant des HCFC</w:t>
            </w:r>
          </w:p>
        </w:tc>
      </w:tr>
    </w:tbl>
    <w:p w14:paraId="42617674" w14:textId="77777777" w:rsidR="00916E1A" w:rsidRPr="008E7975" w:rsidRDefault="00916E1A" w:rsidP="00916E1A">
      <w:pPr>
        <w:rPr>
          <w:rFonts w:eastAsia="MS Mincho"/>
        </w:rPr>
      </w:pPr>
    </w:p>
    <w:p w14:paraId="300A12DD" w14:textId="77777777" w:rsidR="00916E1A" w:rsidRPr="008E7975" w:rsidRDefault="00916E1A" w:rsidP="00916E1A">
      <w:pPr>
        <w:pStyle w:val="Heading1"/>
        <w:keepNext/>
        <w:keepLines/>
        <w:rPr>
          <w:rFonts w:eastAsia="MS Mincho"/>
        </w:rPr>
      </w:pPr>
      <w:r w:rsidRPr="008E7975">
        <w:rPr>
          <w:lang w:val="fr"/>
        </w:rPr>
        <w:t xml:space="preserve">L’atelier régional de formation des autorités douanières sur le développement du système d’établissement des profils de risque des SAO et sur l’élaboration de procédures opérationnelles normalisées n’a pas pu être organisé en raison de restrictions dues à la pandémie de COVID-19. À la place, </w:t>
      </w:r>
      <w:r w:rsidRPr="008E7975">
        <w:rPr>
          <w:color w:val="000000"/>
          <w:lang w:val="fr"/>
        </w:rPr>
        <w:t>le PNUE a recruté l’Organisation douanière d’Océanie (OCO) pour collaborer sur les points suivants afin de renforcer le contrôle des approvisionnements en HCFC :</w:t>
      </w:r>
    </w:p>
    <w:p w14:paraId="0D827025" w14:textId="4B6C94D5" w:rsidR="00916E1A" w:rsidRPr="008E7975" w:rsidRDefault="00916E1A" w:rsidP="00916E1A">
      <w:pPr>
        <w:pStyle w:val="Heading2"/>
        <w:keepNext/>
        <w:keepLines/>
        <w:numPr>
          <w:ilvl w:val="1"/>
          <w:numId w:val="1"/>
        </w:numPr>
        <w:rPr>
          <w:iCs/>
        </w:rPr>
      </w:pPr>
      <w:r w:rsidRPr="008E7975">
        <w:rPr>
          <w:rFonts w:eastAsia="SimSun"/>
          <w:lang w:val="fr"/>
        </w:rPr>
        <w:t xml:space="preserve">Les </w:t>
      </w:r>
      <w:r w:rsidR="00DA69D5" w:rsidRPr="008E7975">
        <w:rPr>
          <w:rFonts w:eastAsia="SimSun"/>
          <w:lang w:val="fr"/>
        </w:rPr>
        <w:t>Gouvernement</w:t>
      </w:r>
      <w:r w:rsidRPr="008E7975">
        <w:rPr>
          <w:rFonts w:eastAsia="SimSun"/>
          <w:lang w:val="fr"/>
        </w:rPr>
        <w:t>s des PIP, l’OCO et le PNUE ont attribué conjointement des codes SH spécifiques aux substances contrôlées dans le cadre du Protocole de Montréal dans le cadre du PACHS22 ;</w:t>
      </w:r>
      <w:r w:rsidRPr="008E7975">
        <w:rPr>
          <w:rStyle w:val="FootnoteReference"/>
          <w:rFonts w:eastAsia="SimSun"/>
          <w:lang w:val="fr"/>
        </w:rPr>
        <w:footnoteReference w:id="16"/>
      </w:r>
    </w:p>
    <w:p w14:paraId="6014F655" w14:textId="77777777" w:rsidR="00916E1A" w:rsidRPr="008E7975" w:rsidRDefault="00916E1A" w:rsidP="00916E1A">
      <w:pPr>
        <w:pStyle w:val="Heading2"/>
        <w:widowControl/>
        <w:numPr>
          <w:ilvl w:val="1"/>
          <w:numId w:val="1"/>
        </w:numPr>
        <w:rPr>
          <w:rFonts w:eastAsia="SimSun"/>
          <w:color w:val="000000"/>
        </w:rPr>
      </w:pPr>
      <w:r w:rsidRPr="008E7975">
        <w:rPr>
          <w:lang w:val="fr"/>
        </w:rPr>
        <w:t xml:space="preserve">Le PNUE a développé du matériel pédagogique simplifié pour les agents de l’OCO qui dispensent des formations aux courtiers en douane dans le cadre des activités de l’OCO afin de renforcer les systèmes d’octroi de licences et en particulier le mécanisme de déclaration douanière ; et </w:t>
      </w:r>
    </w:p>
    <w:p w14:paraId="1F3B123E" w14:textId="77777777" w:rsidR="00916E1A" w:rsidRPr="008E7975" w:rsidRDefault="00916E1A" w:rsidP="00916E1A">
      <w:pPr>
        <w:pStyle w:val="Heading2"/>
        <w:widowControl/>
        <w:numPr>
          <w:ilvl w:val="1"/>
          <w:numId w:val="1"/>
        </w:numPr>
        <w:rPr>
          <w:rFonts w:eastAsia="SimSun"/>
          <w:color w:val="000000"/>
        </w:rPr>
      </w:pPr>
      <w:r w:rsidRPr="008E7975">
        <w:rPr>
          <w:rFonts w:eastAsia="SimSun"/>
          <w:color w:val="000000"/>
          <w:lang w:val="fr"/>
        </w:rPr>
        <w:t>L’OCO a créé un partenariat avec le PNUE afin de développer des procédures opérationnelles normalisées (SOP) qui délimitent les procédures afin de guider les autorités douanières des PIP dans la mise en application du système d’octroi de licence.</w:t>
      </w:r>
    </w:p>
    <w:p w14:paraId="38379590" w14:textId="77777777" w:rsidR="00916E1A" w:rsidRPr="008E7975" w:rsidRDefault="00916E1A" w:rsidP="00916E1A">
      <w:pPr>
        <w:pStyle w:val="Heading1"/>
        <w:rPr>
          <w:rFonts w:eastAsia="MS Mincho"/>
        </w:rPr>
      </w:pPr>
      <w:r w:rsidRPr="008E7975">
        <w:rPr>
          <w:rFonts w:eastAsia="MS Mincho"/>
          <w:lang w:val="fr"/>
        </w:rPr>
        <w:t>En janvier 2021, le PNUE a recruté un formateur international en réfrigération et climatisation afin d’élaborer des directives opérationnelles normalisées (SOG) pour la manipulation en sécurité des frigorigènes inflammables, qui sera diffusée dans les PIP pour adoption.</w:t>
      </w:r>
    </w:p>
    <w:p w14:paraId="47718244" w14:textId="77777777" w:rsidR="00916E1A" w:rsidRPr="008E7975" w:rsidRDefault="00916E1A" w:rsidP="00916E1A">
      <w:pPr>
        <w:keepNext/>
        <w:tabs>
          <w:tab w:val="left" w:pos="3354"/>
        </w:tabs>
        <w:spacing w:after="240"/>
        <w:rPr>
          <w:iCs/>
          <w:u w:val="single"/>
        </w:rPr>
      </w:pPr>
      <w:r w:rsidRPr="008E7975">
        <w:rPr>
          <w:u w:val="single"/>
          <w:lang w:val="fr"/>
        </w:rPr>
        <w:t>Volet national</w:t>
      </w:r>
    </w:p>
    <w:p w14:paraId="689F3315" w14:textId="77777777" w:rsidR="00916E1A" w:rsidRPr="008E7975" w:rsidRDefault="00916E1A" w:rsidP="00916E1A">
      <w:pPr>
        <w:pStyle w:val="Heading1"/>
        <w:rPr>
          <w:rFonts w:eastAsia="MS Mincho"/>
        </w:rPr>
      </w:pPr>
      <w:r w:rsidRPr="008E7975">
        <w:rPr>
          <w:lang w:val="fr"/>
        </w:rPr>
        <w:t>Dans le cadre de la troisième tranche, neuf PIP (à l’exception de Kiribati, de Nauru et de Nioué) ont dispensé des formations à un total de 412 </w:t>
      </w:r>
      <w:r w:rsidRPr="008E7975">
        <w:rPr>
          <w:color w:val="000000"/>
          <w:lang w:val="fr"/>
        </w:rPr>
        <w:t>agents des douanes et des forces de l’ordre</w:t>
      </w:r>
      <w:r w:rsidRPr="008E7975">
        <w:rPr>
          <w:lang w:val="fr"/>
        </w:rPr>
        <w:t xml:space="preserve"> sur la prévention </w:t>
      </w:r>
      <w:r w:rsidRPr="008E7975">
        <w:rPr>
          <w:lang w:val="fr"/>
        </w:rPr>
        <w:lastRenderedPageBreak/>
        <w:t>du commerce illégal des SAO et des équipements utilisant des SAO, sur les risques de sécurité et d’incendie présentés par les frigorigènes, et sur l’utilisation d’outils pour le contrôle du commerce de SAO</w:t>
      </w:r>
      <w:r w:rsidRPr="008E7975">
        <w:rPr>
          <w:color w:val="000000"/>
          <w:lang w:val="fr"/>
        </w:rPr>
        <w:t xml:space="preserve"> ; </w:t>
      </w:r>
      <w:r w:rsidRPr="008E7975">
        <w:rPr>
          <w:lang w:val="fr"/>
        </w:rPr>
        <w:t>les nouveaux sujets abordés comprenaient l’établissement de profils de risques et la déclaration erronée des HCFC par les courtiers en douane.</w:t>
      </w:r>
      <w:r w:rsidRPr="008E7975">
        <w:rPr>
          <w:rStyle w:val="FootnoteReference"/>
          <w:lang w:val="fr"/>
        </w:rPr>
        <w:footnoteReference w:id="17"/>
      </w:r>
      <w:r w:rsidRPr="008E7975">
        <w:rPr>
          <w:lang w:val="fr"/>
        </w:rPr>
        <w:t xml:space="preserve"> Dans le cadre de la première tranche de la phase I, le PNUE a fourni et livré 16 identificateurs de frigorigènes aux PIP et dans le cadre de la troisième tranche, nombre d’entre eux ont été entretenus par le fabricant avec le soutien du PNUE et actuellement 15 sont en état de marche. Des réunions et des consultations ont eu lieu dans neuf PIP (à exception de Kiribati, Nauru, et Nioué) avec </w:t>
      </w:r>
      <w:r w:rsidRPr="008E7975">
        <w:rPr>
          <w:color w:val="000000"/>
          <w:lang w:val="fr"/>
        </w:rPr>
        <w:t xml:space="preserve">les importateurs et les courtiers en douane. </w:t>
      </w:r>
    </w:p>
    <w:p w14:paraId="3E77984D" w14:textId="77777777" w:rsidR="00916E1A" w:rsidRPr="008E7975" w:rsidRDefault="00916E1A" w:rsidP="00916E1A">
      <w:pPr>
        <w:pStyle w:val="Heading1"/>
        <w:rPr>
          <w:rFonts w:eastAsia="MS Mincho"/>
        </w:rPr>
      </w:pPr>
      <w:r w:rsidRPr="008E7975">
        <w:rPr>
          <w:lang w:val="fr"/>
        </w:rPr>
        <w:t xml:space="preserve">Huit PIP (à exception </w:t>
      </w:r>
      <w:r w:rsidRPr="008E7975">
        <w:rPr>
          <w:color w:val="000000"/>
          <w:lang w:val="fr"/>
        </w:rPr>
        <w:t xml:space="preserve">Kiribati, les </w:t>
      </w:r>
      <w:r w:rsidRPr="008E7975">
        <w:rPr>
          <w:lang w:val="fr"/>
        </w:rPr>
        <w:t>Îles Marshall</w:t>
      </w:r>
      <w:r w:rsidRPr="008E7975">
        <w:rPr>
          <w:color w:val="000000"/>
          <w:lang w:val="fr"/>
        </w:rPr>
        <w:t xml:space="preserve">, Nauru, et Nioué) </w:t>
      </w:r>
      <w:r w:rsidRPr="008E7975">
        <w:rPr>
          <w:lang w:val="fr"/>
        </w:rPr>
        <w:t>ont organisé des ateliers de formation aux bonnes pratiques d’entretien, formant 402 techniciens frigoristes durant la troisième tranche. La participation des femmes aux activités du PGEH dans les PIP a été suivie durant la troisième tranche et 66 femmes ont participé aux formations des agents des douanes et des forces de l’ordre et 21 femmes ont participé aux formations des techniciens frigoristes. Kiribati, les Îles Marshall (pour la formation à la réfrigération et climatisation), Nauru et Nioué n’ont pas pu organiser de formations ni de réunions dans le cadre de la troisième tranche en raison de la pandémie et du manque de formateurs et de personnes qualifiées. La formation des agents des douanes et des techniciens frigoristes a été dispensée en totalité durant la phase I comme indiqué dans le tableau 9 ci-dessous.</w:t>
      </w:r>
    </w:p>
    <w:p w14:paraId="0D1A9C7D" w14:textId="77777777" w:rsidR="00916E1A" w:rsidRPr="008E7975" w:rsidRDefault="00916E1A" w:rsidP="00916E1A">
      <w:pPr>
        <w:rPr>
          <w:b/>
        </w:rPr>
      </w:pPr>
      <w:r w:rsidRPr="008E7975">
        <w:rPr>
          <w:b/>
          <w:bCs/>
          <w:lang w:val="fr"/>
        </w:rPr>
        <w:t>Tableau 9. Résumé des ateliers de formation à destination des agents des douanes et des techniciens frigoristes dans le cadre de la phase I</w:t>
      </w:r>
    </w:p>
    <w:tbl>
      <w:tblPr>
        <w:tblW w:w="9473" w:type="dxa"/>
        <w:tblInd w:w="-5" w:type="dxa"/>
        <w:tblLayout w:type="fixed"/>
        <w:tblLook w:val="04A0" w:firstRow="1" w:lastRow="0" w:firstColumn="1" w:lastColumn="0" w:noHBand="0" w:noVBand="1"/>
      </w:tblPr>
      <w:tblGrid>
        <w:gridCol w:w="2880"/>
        <w:gridCol w:w="1620"/>
        <w:gridCol w:w="1620"/>
        <w:gridCol w:w="1620"/>
        <w:gridCol w:w="1733"/>
      </w:tblGrid>
      <w:tr w:rsidR="00916E1A" w:rsidRPr="008E7975" w14:paraId="2565C5E8" w14:textId="77777777" w:rsidTr="002555F0">
        <w:trPr>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50F22B12" w14:textId="77777777" w:rsidR="00916E1A" w:rsidRPr="008E7975" w:rsidRDefault="00916E1A" w:rsidP="00DA69D5">
            <w:pPr>
              <w:jc w:val="left"/>
              <w:rPr>
                <w:b/>
                <w:color w:val="000000"/>
                <w:sz w:val="20"/>
                <w:szCs w:val="20"/>
              </w:rPr>
            </w:pPr>
            <w:r w:rsidRPr="008E7975">
              <w:rPr>
                <w:b/>
                <w:bCs/>
                <w:color w:val="000000"/>
                <w:sz w:val="20"/>
                <w:szCs w:val="20"/>
                <w:lang w:val="fr"/>
              </w:rPr>
              <w:t>PIP</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56B2C33" w14:textId="77777777" w:rsidR="00916E1A" w:rsidRPr="008E7975" w:rsidRDefault="00916E1A" w:rsidP="00DA69D5">
            <w:pPr>
              <w:jc w:val="center"/>
              <w:rPr>
                <w:b/>
                <w:color w:val="000000"/>
                <w:sz w:val="20"/>
                <w:szCs w:val="20"/>
              </w:rPr>
            </w:pPr>
            <w:r w:rsidRPr="008E7975">
              <w:rPr>
                <w:b/>
                <w:bCs/>
                <w:color w:val="000000"/>
                <w:sz w:val="20"/>
                <w:szCs w:val="20"/>
                <w:lang w:val="fr"/>
              </w:rPr>
              <w:t>Formation des douanes</w:t>
            </w:r>
          </w:p>
        </w:tc>
        <w:tc>
          <w:tcPr>
            <w:tcW w:w="335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8B987D" w14:textId="77777777" w:rsidR="00916E1A" w:rsidRPr="008E7975" w:rsidRDefault="00916E1A" w:rsidP="00DA69D5">
            <w:pPr>
              <w:jc w:val="center"/>
              <w:rPr>
                <w:b/>
                <w:color w:val="000000"/>
                <w:sz w:val="20"/>
                <w:szCs w:val="20"/>
              </w:rPr>
            </w:pPr>
            <w:r w:rsidRPr="008E7975">
              <w:rPr>
                <w:b/>
                <w:bCs/>
                <w:color w:val="000000"/>
                <w:sz w:val="20"/>
                <w:szCs w:val="20"/>
                <w:lang w:val="fr"/>
              </w:rPr>
              <w:t>Formation en réfrigération</w:t>
            </w:r>
          </w:p>
        </w:tc>
      </w:tr>
      <w:tr w:rsidR="00916E1A" w:rsidRPr="008E7975" w14:paraId="0DD69B5D" w14:textId="77777777" w:rsidTr="002555F0">
        <w:trPr>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4C662E98" w14:textId="77777777" w:rsidR="00916E1A" w:rsidRPr="008E7975" w:rsidRDefault="00916E1A" w:rsidP="00DA69D5">
            <w:pPr>
              <w:jc w:val="left"/>
              <w:rPr>
                <w:b/>
                <w:color w:val="000000"/>
                <w:sz w:val="20"/>
                <w:szCs w:val="20"/>
              </w:rPr>
            </w:pPr>
          </w:p>
        </w:tc>
        <w:tc>
          <w:tcPr>
            <w:tcW w:w="1620" w:type="dxa"/>
            <w:tcBorders>
              <w:top w:val="nil"/>
              <w:left w:val="nil"/>
              <w:bottom w:val="single" w:sz="4" w:space="0" w:color="auto"/>
              <w:right w:val="single" w:sz="4" w:space="0" w:color="auto"/>
            </w:tcBorders>
            <w:shd w:val="clear" w:color="auto" w:fill="auto"/>
            <w:noWrap/>
            <w:vAlign w:val="center"/>
            <w:hideMark/>
          </w:tcPr>
          <w:p w14:paraId="07166AD8" w14:textId="77777777" w:rsidR="00916E1A" w:rsidRPr="008E7975" w:rsidRDefault="00916E1A" w:rsidP="00DA69D5">
            <w:pPr>
              <w:jc w:val="center"/>
              <w:rPr>
                <w:b/>
                <w:color w:val="000000"/>
                <w:sz w:val="20"/>
                <w:szCs w:val="20"/>
              </w:rPr>
            </w:pPr>
            <w:r w:rsidRPr="008E7975">
              <w:rPr>
                <w:b/>
                <w:bCs/>
                <w:color w:val="000000"/>
                <w:sz w:val="20"/>
                <w:szCs w:val="20"/>
                <w:lang w:val="fr"/>
              </w:rPr>
              <w:t>Ateliers</w:t>
            </w:r>
          </w:p>
        </w:tc>
        <w:tc>
          <w:tcPr>
            <w:tcW w:w="1620" w:type="dxa"/>
            <w:tcBorders>
              <w:top w:val="nil"/>
              <w:left w:val="nil"/>
              <w:bottom w:val="single" w:sz="4" w:space="0" w:color="auto"/>
              <w:right w:val="single" w:sz="4" w:space="0" w:color="auto"/>
            </w:tcBorders>
            <w:shd w:val="clear" w:color="auto" w:fill="auto"/>
            <w:noWrap/>
            <w:vAlign w:val="center"/>
            <w:hideMark/>
          </w:tcPr>
          <w:p w14:paraId="020D89FC" w14:textId="77777777" w:rsidR="00916E1A" w:rsidRPr="008E7975" w:rsidRDefault="00916E1A" w:rsidP="00DA69D5">
            <w:pPr>
              <w:jc w:val="center"/>
              <w:rPr>
                <w:b/>
                <w:color w:val="000000"/>
                <w:sz w:val="20"/>
                <w:szCs w:val="20"/>
              </w:rPr>
            </w:pPr>
            <w:r w:rsidRPr="008E7975">
              <w:rPr>
                <w:b/>
                <w:bCs/>
                <w:color w:val="000000"/>
                <w:sz w:val="20"/>
                <w:szCs w:val="20"/>
                <w:lang w:val="fr"/>
              </w:rPr>
              <w:t>Participants</w:t>
            </w:r>
          </w:p>
        </w:tc>
        <w:tc>
          <w:tcPr>
            <w:tcW w:w="1620" w:type="dxa"/>
            <w:tcBorders>
              <w:top w:val="nil"/>
              <w:left w:val="nil"/>
              <w:bottom w:val="single" w:sz="4" w:space="0" w:color="auto"/>
              <w:right w:val="single" w:sz="4" w:space="0" w:color="auto"/>
            </w:tcBorders>
            <w:shd w:val="clear" w:color="auto" w:fill="auto"/>
            <w:noWrap/>
            <w:vAlign w:val="center"/>
            <w:hideMark/>
          </w:tcPr>
          <w:p w14:paraId="5C732DC9" w14:textId="77777777" w:rsidR="00916E1A" w:rsidRPr="008E7975" w:rsidRDefault="00916E1A" w:rsidP="00DA69D5">
            <w:pPr>
              <w:jc w:val="center"/>
              <w:rPr>
                <w:b/>
                <w:color w:val="000000"/>
                <w:sz w:val="20"/>
                <w:szCs w:val="20"/>
              </w:rPr>
            </w:pPr>
            <w:r w:rsidRPr="008E7975">
              <w:rPr>
                <w:b/>
                <w:bCs/>
                <w:color w:val="000000"/>
                <w:sz w:val="20"/>
                <w:szCs w:val="20"/>
                <w:lang w:val="fr"/>
              </w:rPr>
              <w:t>Ateliers</w:t>
            </w:r>
          </w:p>
        </w:tc>
        <w:tc>
          <w:tcPr>
            <w:tcW w:w="1733" w:type="dxa"/>
            <w:tcBorders>
              <w:top w:val="nil"/>
              <w:left w:val="nil"/>
              <w:bottom w:val="single" w:sz="4" w:space="0" w:color="auto"/>
              <w:right w:val="single" w:sz="4" w:space="0" w:color="auto"/>
            </w:tcBorders>
            <w:shd w:val="clear" w:color="auto" w:fill="auto"/>
            <w:noWrap/>
            <w:vAlign w:val="center"/>
            <w:hideMark/>
          </w:tcPr>
          <w:p w14:paraId="49B05C6D" w14:textId="77777777" w:rsidR="00916E1A" w:rsidRPr="008E7975" w:rsidRDefault="00916E1A" w:rsidP="00DA69D5">
            <w:pPr>
              <w:jc w:val="center"/>
              <w:rPr>
                <w:b/>
                <w:color w:val="000000"/>
                <w:sz w:val="20"/>
                <w:szCs w:val="20"/>
              </w:rPr>
            </w:pPr>
            <w:r w:rsidRPr="008E7975">
              <w:rPr>
                <w:b/>
                <w:bCs/>
                <w:color w:val="000000"/>
                <w:sz w:val="20"/>
                <w:szCs w:val="20"/>
                <w:lang w:val="fr"/>
              </w:rPr>
              <w:t>Participants</w:t>
            </w:r>
          </w:p>
        </w:tc>
      </w:tr>
      <w:tr w:rsidR="00916E1A" w:rsidRPr="008E7975" w14:paraId="6A2E7607"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D13097C" w14:textId="77777777" w:rsidR="00916E1A" w:rsidRPr="008E7975" w:rsidRDefault="00916E1A" w:rsidP="00DA69D5">
            <w:pPr>
              <w:jc w:val="left"/>
              <w:rPr>
                <w:color w:val="000000"/>
                <w:sz w:val="20"/>
                <w:szCs w:val="20"/>
              </w:rPr>
            </w:pPr>
            <w:r w:rsidRPr="008E7975">
              <w:rPr>
                <w:color w:val="000000"/>
                <w:sz w:val="20"/>
                <w:szCs w:val="20"/>
                <w:lang w:val="fr"/>
              </w:rPr>
              <w:t>Îles Cook</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E5FDDEB" w14:textId="77777777" w:rsidR="00916E1A" w:rsidRPr="008E7975" w:rsidRDefault="00916E1A" w:rsidP="00DA69D5">
            <w:pPr>
              <w:jc w:val="right"/>
              <w:rPr>
                <w:color w:val="000000"/>
                <w:sz w:val="20"/>
                <w:szCs w:val="20"/>
              </w:rPr>
            </w:pPr>
            <w:r w:rsidRPr="008E7975">
              <w:rPr>
                <w:sz w:val="20"/>
                <w:szCs w:val="20"/>
                <w:lang w:val="fr"/>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ED17496" w14:textId="77777777" w:rsidR="00916E1A" w:rsidRPr="008E7975" w:rsidRDefault="00916E1A" w:rsidP="00DA69D5">
            <w:pPr>
              <w:jc w:val="right"/>
              <w:rPr>
                <w:color w:val="000000"/>
                <w:sz w:val="20"/>
                <w:szCs w:val="20"/>
              </w:rPr>
            </w:pPr>
            <w:r w:rsidRPr="008E7975">
              <w:rPr>
                <w:color w:val="000000"/>
                <w:sz w:val="20"/>
                <w:szCs w:val="20"/>
                <w:lang w:val="fr"/>
              </w:rPr>
              <w:t>83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4726DC4" w14:textId="77777777" w:rsidR="00916E1A" w:rsidRPr="008E7975" w:rsidRDefault="00916E1A" w:rsidP="00DA69D5">
            <w:pPr>
              <w:jc w:val="right"/>
              <w:rPr>
                <w:color w:val="000000"/>
                <w:sz w:val="20"/>
                <w:szCs w:val="20"/>
              </w:rPr>
            </w:pPr>
            <w:r w:rsidRPr="008E7975">
              <w:rPr>
                <w:sz w:val="20"/>
                <w:szCs w:val="20"/>
                <w:lang w:val="fr"/>
              </w:rPr>
              <w:t>10</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14E9D8CA" w14:textId="77777777" w:rsidR="00916E1A" w:rsidRPr="008E7975" w:rsidRDefault="00916E1A" w:rsidP="00DA69D5">
            <w:pPr>
              <w:jc w:val="right"/>
              <w:rPr>
                <w:color w:val="000000"/>
                <w:sz w:val="20"/>
                <w:szCs w:val="20"/>
              </w:rPr>
            </w:pPr>
            <w:r w:rsidRPr="008E7975">
              <w:rPr>
                <w:sz w:val="20"/>
                <w:szCs w:val="20"/>
                <w:lang w:val="fr"/>
              </w:rPr>
              <w:t>138</w:t>
            </w:r>
          </w:p>
        </w:tc>
      </w:tr>
      <w:tr w:rsidR="00916E1A" w:rsidRPr="008E7975" w14:paraId="64F29876"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372D0AC" w14:textId="77777777" w:rsidR="00916E1A" w:rsidRPr="008E7975" w:rsidRDefault="00916E1A" w:rsidP="00DA69D5">
            <w:pPr>
              <w:jc w:val="left"/>
              <w:rPr>
                <w:color w:val="000000"/>
                <w:sz w:val="20"/>
                <w:szCs w:val="20"/>
              </w:rPr>
            </w:pPr>
            <w:r w:rsidRPr="008E7975">
              <w:rPr>
                <w:color w:val="000000"/>
                <w:sz w:val="20"/>
                <w:szCs w:val="20"/>
                <w:lang w:val="fr"/>
              </w:rPr>
              <w:t xml:space="preserve">Kiribati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6BC2011" w14:textId="77777777" w:rsidR="00916E1A" w:rsidRPr="008E7975" w:rsidRDefault="00916E1A" w:rsidP="00DA69D5">
            <w:pPr>
              <w:jc w:val="right"/>
              <w:rPr>
                <w:color w:val="000000"/>
                <w:sz w:val="20"/>
                <w:szCs w:val="20"/>
              </w:rPr>
            </w:pPr>
            <w:r w:rsidRPr="008E7975">
              <w:rPr>
                <w:sz w:val="20"/>
                <w:szCs w:val="20"/>
                <w:lang w:val="fr"/>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A26EDE3" w14:textId="77777777" w:rsidR="00916E1A" w:rsidRPr="008E7975" w:rsidRDefault="00916E1A" w:rsidP="00DA69D5">
            <w:pPr>
              <w:jc w:val="right"/>
              <w:rPr>
                <w:color w:val="000000"/>
                <w:sz w:val="20"/>
                <w:szCs w:val="20"/>
              </w:rPr>
            </w:pPr>
            <w:r w:rsidRPr="008E7975">
              <w:rPr>
                <w:color w:val="000000"/>
                <w:sz w:val="20"/>
                <w:szCs w:val="20"/>
                <w:lang w:val="fr"/>
              </w:rPr>
              <w:t>119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28102C4" w14:textId="77777777" w:rsidR="00916E1A" w:rsidRPr="008E7975" w:rsidRDefault="00916E1A" w:rsidP="00DA69D5">
            <w:pPr>
              <w:jc w:val="right"/>
              <w:rPr>
                <w:color w:val="000000"/>
                <w:sz w:val="20"/>
                <w:szCs w:val="20"/>
              </w:rPr>
            </w:pPr>
            <w:r w:rsidRPr="008E7975">
              <w:rPr>
                <w:sz w:val="20"/>
                <w:szCs w:val="20"/>
                <w:lang w:val="fr"/>
              </w:rPr>
              <w:t>6</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5A540938" w14:textId="77777777" w:rsidR="00916E1A" w:rsidRPr="008E7975" w:rsidRDefault="00916E1A" w:rsidP="00DA69D5">
            <w:pPr>
              <w:jc w:val="right"/>
              <w:rPr>
                <w:color w:val="000000"/>
                <w:sz w:val="20"/>
                <w:szCs w:val="20"/>
              </w:rPr>
            </w:pPr>
            <w:r w:rsidRPr="008E7975">
              <w:rPr>
                <w:sz w:val="20"/>
                <w:szCs w:val="20"/>
                <w:lang w:val="fr"/>
              </w:rPr>
              <w:t>181</w:t>
            </w:r>
          </w:p>
        </w:tc>
      </w:tr>
      <w:tr w:rsidR="00916E1A" w:rsidRPr="008E7975" w14:paraId="388833B4"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9CFCF04" w14:textId="77777777" w:rsidR="00916E1A" w:rsidRPr="008E7975" w:rsidRDefault="00916E1A" w:rsidP="00DA69D5">
            <w:pPr>
              <w:jc w:val="left"/>
              <w:rPr>
                <w:color w:val="000000"/>
                <w:sz w:val="20"/>
                <w:szCs w:val="20"/>
              </w:rPr>
            </w:pPr>
            <w:r w:rsidRPr="008E7975">
              <w:rPr>
                <w:color w:val="000000"/>
                <w:sz w:val="20"/>
                <w:szCs w:val="20"/>
                <w:lang w:val="fr"/>
              </w:rPr>
              <w:t xml:space="preserve">Îles Marshall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445B8B9" w14:textId="77777777" w:rsidR="00916E1A" w:rsidRPr="008E7975" w:rsidRDefault="00916E1A" w:rsidP="00DA69D5">
            <w:pPr>
              <w:jc w:val="right"/>
              <w:rPr>
                <w:color w:val="000000"/>
                <w:sz w:val="20"/>
                <w:szCs w:val="20"/>
              </w:rPr>
            </w:pPr>
            <w:r w:rsidRPr="008E7975">
              <w:rPr>
                <w:sz w:val="20"/>
                <w:szCs w:val="20"/>
                <w:lang w:val="fr"/>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1CC7D1B" w14:textId="77777777" w:rsidR="00916E1A" w:rsidRPr="008E7975" w:rsidRDefault="00916E1A" w:rsidP="00DA69D5">
            <w:pPr>
              <w:jc w:val="right"/>
              <w:rPr>
                <w:color w:val="000000"/>
                <w:sz w:val="20"/>
                <w:szCs w:val="20"/>
              </w:rPr>
            </w:pPr>
            <w:r w:rsidRPr="008E7975">
              <w:rPr>
                <w:color w:val="000000"/>
                <w:sz w:val="20"/>
                <w:szCs w:val="20"/>
                <w:lang w:val="fr"/>
              </w:rPr>
              <w:t>72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CE83DDD" w14:textId="77777777" w:rsidR="00916E1A" w:rsidRPr="008E7975" w:rsidRDefault="00916E1A" w:rsidP="00DA69D5">
            <w:pPr>
              <w:jc w:val="right"/>
              <w:rPr>
                <w:color w:val="000000"/>
                <w:sz w:val="20"/>
                <w:szCs w:val="20"/>
              </w:rPr>
            </w:pPr>
            <w:r w:rsidRPr="008E7975">
              <w:rPr>
                <w:sz w:val="20"/>
                <w:szCs w:val="20"/>
                <w:lang w:val="fr"/>
              </w:rPr>
              <w:t>4</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549A24F2" w14:textId="77777777" w:rsidR="00916E1A" w:rsidRPr="008E7975" w:rsidRDefault="00916E1A" w:rsidP="00DA69D5">
            <w:pPr>
              <w:jc w:val="right"/>
              <w:rPr>
                <w:color w:val="000000"/>
                <w:sz w:val="20"/>
                <w:szCs w:val="20"/>
              </w:rPr>
            </w:pPr>
            <w:r w:rsidRPr="008E7975">
              <w:rPr>
                <w:sz w:val="20"/>
                <w:szCs w:val="20"/>
                <w:lang w:val="fr"/>
              </w:rPr>
              <w:t>58</w:t>
            </w:r>
          </w:p>
        </w:tc>
      </w:tr>
      <w:tr w:rsidR="00916E1A" w:rsidRPr="008E7975" w14:paraId="7EED381B"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C34476C" w14:textId="77777777" w:rsidR="00916E1A" w:rsidRPr="008E7975" w:rsidRDefault="00916E1A" w:rsidP="00DA69D5">
            <w:pPr>
              <w:jc w:val="left"/>
              <w:rPr>
                <w:color w:val="000000"/>
                <w:sz w:val="20"/>
                <w:szCs w:val="20"/>
              </w:rPr>
            </w:pPr>
            <w:r w:rsidRPr="008E7975">
              <w:rPr>
                <w:color w:val="000000"/>
                <w:sz w:val="20"/>
                <w:szCs w:val="20"/>
                <w:lang w:val="fr"/>
              </w:rPr>
              <w:t>Micronésie (États fédérés de)</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CA4DB91" w14:textId="77777777" w:rsidR="00916E1A" w:rsidRPr="008E7975" w:rsidRDefault="00916E1A" w:rsidP="00DA69D5">
            <w:pPr>
              <w:jc w:val="right"/>
              <w:rPr>
                <w:color w:val="000000"/>
                <w:sz w:val="20"/>
                <w:szCs w:val="20"/>
              </w:rPr>
            </w:pPr>
            <w:r w:rsidRPr="008E7975">
              <w:rPr>
                <w:sz w:val="20"/>
                <w:szCs w:val="20"/>
                <w:lang w:val="fr"/>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B8821A4" w14:textId="77777777" w:rsidR="00916E1A" w:rsidRPr="008E7975" w:rsidRDefault="00916E1A" w:rsidP="00DA69D5">
            <w:pPr>
              <w:jc w:val="right"/>
              <w:rPr>
                <w:color w:val="000000"/>
                <w:sz w:val="20"/>
                <w:szCs w:val="20"/>
              </w:rPr>
            </w:pPr>
            <w:r w:rsidRPr="008E7975">
              <w:rPr>
                <w:color w:val="000000"/>
                <w:sz w:val="20"/>
                <w:szCs w:val="20"/>
                <w:lang w:val="fr"/>
              </w:rPr>
              <w:t>187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07F73DB" w14:textId="77777777" w:rsidR="00916E1A" w:rsidRPr="008E7975" w:rsidRDefault="00916E1A" w:rsidP="00DA69D5">
            <w:pPr>
              <w:jc w:val="right"/>
              <w:rPr>
                <w:color w:val="000000"/>
                <w:sz w:val="20"/>
                <w:szCs w:val="20"/>
              </w:rPr>
            </w:pPr>
            <w:r w:rsidRPr="008E7975">
              <w:rPr>
                <w:sz w:val="20"/>
                <w:szCs w:val="20"/>
                <w:lang w:val="fr"/>
              </w:rPr>
              <w:t>12</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648C8C3F" w14:textId="77777777" w:rsidR="00916E1A" w:rsidRPr="008E7975" w:rsidRDefault="00916E1A" w:rsidP="00DA69D5">
            <w:pPr>
              <w:jc w:val="right"/>
              <w:rPr>
                <w:color w:val="000000"/>
                <w:sz w:val="20"/>
                <w:szCs w:val="20"/>
              </w:rPr>
            </w:pPr>
            <w:r w:rsidRPr="008E7975">
              <w:rPr>
                <w:sz w:val="20"/>
                <w:szCs w:val="20"/>
                <w:lang w:val="fr"/>
              </w:rPr>
              <w:t>263</w:t>
            </w:r>
          </w:p>
        </w:tc>
      </w:tr>
      <w:tr w:rsidR="00916E1A" w:rsidRPr="008E7975" w14:paraId="32711330"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D8E613C" w14:textId="77777777" w:rsidR="00916E1A" w:rsidRPr="008E7975" w:rsidRDefault="00916E1A" w:rsidP="00DA69D5">
            <w:pPr>
              <w:jc w:val="left"/>
              <w:rPr>
                <w:color w:val="000000"/>
                <w:sz w:val="20"/>
                <w:szCs w:val="20"/>
              </w:rPr>
            </w:pPr>
            <w:r w:rsidRPr="008E7975">
              <w:rPr>
                <w:color w:val="000000"/>
                <w:sz w:val="20"/>
                <w:szCs w:val="20"/>
                <w:lang w:val="fr"/>
              </w:rPr>
              <w:t xml:space="preserve">Nauru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A353DB3" w14:textId="77777777" w:rsidR="00916E1A" w:rsidRPr="008E7975" w:rsidRDefault="00916E1A" w:rsidP="00DA69D5">
            <w:pPr>
              <w:jc w:val="right"/>
              <w:rPr>
                <w:color w:val="000000"/>
                <w:sz w:val="20"/>
                <w:szCs w:val="20"/>
              </w:rPr>
            </w:pPr>
            <w:r w:rsidRPr="008E7975">
              <w:rPr>
                <w:sz w:val="20"/>
                <w:szCs w:val="20"/>
                <w:lang w:val="fr"/>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78CBC18" w14:textId="77777777" w:rsidR="00916E1A" w:rsidRPr="008E7975" w:rsidRDefault="00916E1A" w:rsidP="00DA69D5">
            <w:pPr>
              <w:jc w:val="right"/>
              <w:rPr>
                <w:color w:val="000000"/>
                <w:sz w:val="20"/>
                <w:szCs w:val="20"/>
              </w:rPr>
            </w:pPr>
            <w:r w:rsidRPr="008E7975">
              <w:rPr>
                <w:color w:val="000000"/>
                <w:sz w:val="20"/>
                <w:szCs w:val="20"/>
                <w:lang w:val="fr"/>
              </w:rPr>
              <w:t>45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D18A3CF" w14:textId="77777777" w:rsidR="00916E1A" w:rsidRPr="008E7975" w:rsidRDefault="00916E1A" w:rsidP="00DA69D5">
            <w:pPr>
              <w:jc w:val="right"/>
              <w:rPr>
                <w:color w:val="000000"/>
                <w:sz w:val="20"/>
                <w:szCs w:val="20"/>
              </w:rPr>
            </w:pPr>
            <w:r w:rsidRPr="008E7975">
              <w:rPr>
                <w:sz w:val="20"/>
                <w:szCs w:val="20"/>
                <w:lang w:val="fr"/>
              </w:rPr>
              <w:t>4</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255113CB" w14:textId="77777777" w:rsidR="00916E1A" w:rsidRPr="008E7975" w:rsidRDefault="00916E1A" w:rsidP="00DA69D5">
            <w:pPr>
              <w:jc w:val="right"/>
              <w:rPr>
                <w:color w:val="000000"/>
                <w:sz w:val="20"/>
                <w:szCs w:val="20"/>
              </w:rPr>
            </w:pPr>
            <w:r w:rsidRPr="008E7975">
              <w:rPr>
                <w:sz w:val="20"/>
                <w:szCs w:val="20"/>
                <w:lang w:val="fr"/>
              </w:rPr>
              <w:t>49</w:t>
            </w:r>
          </w:p>
        </w:tc>
      </w:tr>
      <w:tr w:rsidR="00916E1A" w:rsidRPr="008E7975" w14:paraId="428DCE9C"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6F9D402" w14:textId="77777777" w:rsidR="00916E1A" w:rsidRPr="008E7975" w:rsidRDefault="00916E1A" w:rsidP="00DA69D5">
            <w:pPr>
              <w:jc w:val="left"/>
              <w:rPr>
                <w:color w:val="000000"/>
                <w:sz w:val="20"/>
                <w:szCs w:val="20"/>
              </w:rPr>
            </w:pPr>
            <w:r w:rsidRPr="008E7975">
              <w:rPr>
                <w:color w:val="000000"/>
                <w:sz w:val="20"/>
                <w:szCs w:val="20"/>
                <w:lang w:val="fr"/>
              </w:rPr>
              <w:t>Nioué</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94713B7" w14:textId="77777777" w:rsidR="00916E1A" w:rsidRPr="008E7975" w:rsidRDefault="00916E1A" w:rsidP="00DA69D5">
            <w:pPr>
              <w:jc w:val="right"/>
              <w:rPr>
                <w:color w:val="000000"/>
                <w:sz w:val="20"/>
                <w:szCs w:val="20"/>
              </w:rPr>
            </w:pPr>
            <w:r w:rsidRPr="008E7975">
              <w:rPr>
                <w:sz w:val="20"/>
                <w:szCs w:val="20"/>
                <w:lang w:val="fr"/>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6CC15CB" w14:textId="77777777" w:rsidR="00916E1A" w:rsidRPr="008E7975" w:rsidRDefault="00916E1A" w:rsidP="00DA69D5">
            <w:pPr>
              <w:jc w:val="right"/>
              <w:rPr>
                <w:color w:val="000000"/>
                <w:sz w:val="20"/>
                <w:szCs w:val="20"/>
              </w:rPr>
            </w:pPr>
            <w:r w:rsidRPr="008E7975">
              <w:rPr>
                <w:color w:val="000000"/>
                <w:sz w:val="20"/>
                <w:szCs w:val="20"/>
                <w:lang w:val="fr"/>
              </w:rPr>
              <w:t>74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E6CDD11" w14:textId="77777777" w:rsidR="00916E1A" w:rsidRPr="008E7975" w:rsidRDefault="00916E1A" w:rsidP="00DA69D5">
            <w:pPr>
              <w:jc w:val="right"/>
              <w:rPr>
                <w:color w:val="000000"/>
                <w:sz w:val="20"/>
                <w:szCs w:val="20"/>
              </w:rPr>
            </w:pPr>
            <w:r w:rsidRPr="008E7975">
              <w:rPr>
                <w:sz w:val="20"/>
                <w:szCs w:val="20"/>
                <w:lang w:val="fr"/>
              </w:rPr>
              <w:t>6</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3169CA97" w14:textId="77777777" w:rsidR="00916E1A" w:rsidRPr="008E7975" w:rsidRDefault="00916E1A" w:rsidP="00DA69D5">
            <w:pPr>
              <w:jc w:val="right"/>
              <w:rPr>
                <w:color w:val="000000"/>
                <w:sz w:val="20"/>
                <w:szCs w:val="20"/>
              </w:rPr>
            </w:pPr>
            <w:r w:rsidRPr="008E7975">
              <w:rPr>
                <w:sz w:val="20"/>
                <w:szCs w:val="20"/>
                <w:lang w:val="fr"/>
              </w:rPr>
              <w:t>41</w:t>
            </w:r>
          </w:p>
        </w:tc>
      </w:tr>
      <w:tr w:rsidR="00916E1A" w:rsidRPr="008E7975" w14:paraId="0C3B1898"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53C02A6" w14:textId="77777777" w:rsidR="00916E1A" w:rsidRPr="008E7975" w:rsidRDefault="00916E1A" w:rsidP="00DA69D5">
            <w:pPr>
              <w:jc w:val="left"/>
              <w:rPr>
                <w:color w:val="000000"/>
                <w:sz w:val="20"/>
                <w:szCs w:val="20"/>
              </w:rPr>
            </w:pPr>
            <w:r w:rsidRPr="008E7975">
              <w:rPr>
                <w:color w:val="000000"/>
                <w:sz w:val="20"/>
                <w:szCs w:val="20"/>
                <w:lang w:val="fr"/>
              </w:rPr>
              <w:t>Palaos</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A3E7B2F" w14:textId="77777777" w:rsidR="00916E1A" w:rsidRPr="008E7975" w:rsidRDefault="00916E1A" w:rsidP="00DA69D5">
            <w:pPr>
              <w:jc w:val="right"/>
              <w:rPr>
                <w:color w:val="000000"/>
                <w:sz w:val="20"/>
                <w:szCs w:val="20"/>
              </w:rPr>
            </w:pPr>
            <w:r w:rsidRPr="008E7975">
              <w:rPr>
                <w:sz w:val="20"/>
                <w:szCs w:val="20"/>
                <w:lang w:val="fr"/>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A08B4F5" w14:textId="77777777" w:rsidR="00916E1A" w:rsidRPr="008E7975" w:rsidRDefault="00916E1A" w:rsidP="00DA69D5">
            <w:pPr>
              <w:jc w:val="right"/>
              <w:rPr>
                <w:color w:val="000000"/>
                <w:sz w:val="20"/>
                <w:szCs w:val="20"/>
              </w:rPr>
            </w:pPr>
            <w:r w:rsidRPr="008E7975">
              <w:rPr>
                <w:color w:val="000000"/>
                <w:sz w:val="20"/>
                <w:szCs w:val="20"/>
                <w:lang w:val="fr"/>
              </w:rPr>
              <w:t>143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B12F0A6" w14:textId="77777777" w:rsidR="00916E1A" w:rsidRPr="008E7975" w:rsidRDefault="00916E1A" w:rsidP="00DA69D5">
            <w:pPr>
              <w:jc w:val="right"/>
              <w:rPr>
                <w:color w:val="000000"/>
                <w:sz w:val="20"/>
                <w:szCs w:val="20"/>
              </w:rPr>
            </w:pPr>
            <w:r w:rsidRPr="008E7975">
              <w:rPr>
                <w:sz w:val="20"/>
                <w:szCs w:val="20"/>
                <w:lang w:val="fr"/>
              </w:rPr>
              <w:t>6</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30A6DB62" w14:textId="77777777" w:rsidR="00916E1A" w:rsidRPr="008E7975" w:rsidRDefault="00916E1A" w:rsidP="00DA69D5">
            <w:pPr>
              <w:jc w:val="right"/>
              <w:rPr>
                <w:color w:val="000000"/>
                <w:sz w:val="20"/>
                <w:szCs w:val="20"/>
              </w:rPr>
            </w:pPr>
            <w:r w:rsidRPr="008E7975">
              <w:rPr>
                <w:sz w:val="20"/>
                <w:szCs w:val="20"/>
                <w:lang w:val="fr"/>
              </w:rPr>
              <w:t>141</w:t>
            </w:r>
          </w:p>
        </w:tc>
      </w:tr>
      <w:tr w:rsidR="00916E1A" w:rsidRPr="008E7975" w14:paraId="1652BB98"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22B3877" w14:textId="77777777" w:rsidR="00916E1A" w:rsidRPr="008E7975" w:rsidRDefault="00916E1A" w:rsidP="00DA69D5">
            <w:pPr>
              <w:jc w:val="left"/>
              <w:rPr>
                <w:color w:val="000000"/>
                <w:sz w:val="20"/>
                <w:szCs w:val="20"/>
              </w:rPr>
            </w:pPr>
            <w:r w:rsidRPr="008E7975">
              <w:rPr>
                <w:color w:val="000000"/>
                <w:sz w:val="20"/>
                <w:szCs w:val="20"/>
                <w:lang w:val="fr"/>
              </w:rPr>
              <w:t>Samoa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F21FE60" w14:textId="77777777" w:rsidR="00916E1A" w:rsidRPr="008E7975" w:rsidRDefault="00916E1A" w:rsidP="00DA69D5">
            <w:pPr>
              <w:jc w:val="right"/>
              <w:rPr>
                <w:color w:val="000000"/>
                <w:sz w:val="20"/>
                <w:szCs w:val="20"/>
              </w:rPr>
            </w:pPr>
            <w:r w:rsidRPr="008E7975">
              <w:rPr>
                <w:sz w:val="20"/>
                <w:szCs w:val="20"/>
                <w:lang w:val="fr"/>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6289E37" w14:textId="77777777" w:rsidR="00916E1A" w:rsidRPr="008E7975" w:rsidRDefault="00916E1A" w:rsidP="00DA69D5">
            <w:pPr>
              <w:jc w:val="right"/>
              <w:rPr>
                <w:color w:val="000000"/>
                <w:sz w:val="20"/>
                <w:szCs w:val="20"/>
              </w:rPr>
            </w:pPr>
            <w:r w:rsidRPr="008E7975">
              <w:rPr>
                <w:color w:val="000000"/>
                <w:sz w:val="20"/>
                <w:szCs w:val="20"/>
                <w:lang w:val="fr"/>
              </w:rPr>
              <w:t>230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F4A68B0" w14:textId="77777777" w:rsidR="00916E1A" w:rsidRPr="008E7975" w:rsidRDefault="00916E1A" w:rsidP="00DA69D5">
            <w:pPr>
              <w:jc w:val="right"/>
              <w:rPr>
                <w:color w:val="000000"/>
                <w:sz w:val="20"/>
                <w:szCs w:val="20"/>
              </w:rPr>
            </w:pPr>
            <w:r w:rsidRPr="008E7975">
              <w:rPr>
                <w:sz w:val="20"/>
                <w:szCs w:val="20"/>
                <w:lang w:val="fr"/>
              </w:rPr>
              <w:t>7</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749F176E" w14:textId="77777777" w:rsidR="00916E1A" w:rsidRPr="008E7975" w:rsidRDefault="00916E1A" w:rsidP="00DA69D5">
            <w:pPr>
              <w:jc w:val="right"/>
              <w:rPr>
                <w:color w:val="000000"/>
                <w:sz w:val="20"/>
                <w:szCs w:val="20"/>
              </w:rPr>
            </w:pPr>
            <w:r w:rsidRPr="008E7975">
              <w:rPr>
                <w:sz w:val="20"/>
                <w:szCs w:val="20"/>
                <w:lang w:val="fr"/>
              </w:rPr>
              <w:t>279</w:t>
            </w:r>
          </w:p>
        </w:tc>
      </w:tr>
      <w:tr w:rsidR="00916E1A" w:rsidRPr="008E7975" w14:paraId="4ABE958F"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EF36798" w14:textId="77777777" w:rsidR="00916E1A" w:rsidRPr="008E7975" w:rsidRDefault="00916E1A" w:rsidP="00DA69D5">
            <w:pPr>
              <w:jc w:val="left"/>
              <w:rPr>
                <w:color w:val="000000"/>
                <w:sz w:val="20"/>
                <w:szCs w:val="20"/>
              </w:rPr>
            </w:pPr>
            <w:r w:rsidRPr="008E7975">
              <w:rPr>
                <w:color w:val="000000"/>
                <w:sz w:val="20"/>
                <w:szCs w:val="20"/>
                <w:lang w:val="fr"/>
              </w:rPr>
              <w:t>Îles Salomon</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ADA26F5" w14:textId="77777777" w:rsidR="00916E1A" w:rsidRPr="008E7975" w:rsidRDefault="00916E1A" w:rsidP="00DA69D5">
            <w:pPr>
              <w:jc w:val="right"/>
              <w:rPr>
                <w:color w:val="000000"/>
                <w:sz w:val="20"/>
                <w:szCs w:val="20"/>
              </w:rPr>
            </w:pPr>
            <w:r w:rsidRPr="008E7975">
              <w:rPr>
                <w:sz w:val="20"/>
                <w:szCs w:val="20"/>
                <w:lang w:val="fr"/>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E155ED7" w14:textId="77777777" w:rsidR="00916E1A" w:rsidRPr="008E7975" w:rsidRDefault="00916E1A" w:rsidP="00DA69D5">
            <w:pPr>
              <w:jc w:val="right"/>
              <w:rPr>
                <w:color w:val="000000"/>
                <w:sz w:val="20"/>
                <w:szCs w:val="20"/>
              </w:rPr>
            </w:pPr>
            <w:r w:rsidRPr="008E7975">
              <w:rPr>
                <w:color w:val="000000"/>
                <w:sz w:val="20"/>
                <w:szCs w:val="20"/>
                <w:lang w:val="fr"/>
              </w:rPr>
              <w:t>165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4E45625" w14:textId="77777777" w:rsidR="00916E1A" w:rsidRPr="008E7975" w:rsidRDefault="00916E1A" w:rsidP="00DA69D5">
            <w:pPr>
              <w:jc w:val="right"/>
              <w:rPr>
                <w:color w:val="000000"/>
                <w:sz w:val="20"/>
                <w:szCs w:val="20"/>
              </w:rPr>
            </w:pPr>
            <w:r w:rsidRPr="008E7975">
              <w:rPr>
                <w:sz w:val="20"/>
                <w:szCs w:val="20"/>
                <w:lang w:val="fr"/>
              </w:rPr>
              <w:t>10</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16C97C9F" w14:textId="77777777" w:rsidR="00916E1A" w:rsidRPr="008E7975" w:rsidRDefault="00916E1A" w:rsidP="00DA69D5">
            <w:pPr>
              <w:jc w:val="right"/>
              <w:rPr>
                <w:color w:val="000000"/>
                <w:sz w:val="20"/>
                <w:szCs w:val="20"/>
              </w:rPr>
            </w:pPr>
            <w:r w:rsidRPr="008E7975">
              <w:rPr>
                <w:sz w:val="20"/>
                <w:szCs w:val="20"/>
                <w:lang w:val="fr"/>
              </w:rPr>
              <w:t>311</w:t>
            </w:r>
          </w:p>
        </w:tc>
      </w:tr>
      <w:tr w:rsidR="00916E1A" w:rsidRPr="008E7975" w14:paraId="52453DFD"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C7C78D4" w14:textId="77777777" w:rsidR="00916E1A" w:rsidRPr="008E7975" w:rsidRDefault="00916E1A" w:rsidP="00DA69D5">
            <w:pPr>
              <w:jc w:val="left"/>
              <w:rPr>
                <w:color w:val="000000"/>
                <w:sz w:val="20"/>
                <w:szCs w:val="20"/>
              </w:rPr>
            </w:pPr>
            <w:r w:rsidRPr="008E7975">
              <w:rPr>
                <w:color w:val="000000"/>
                <w:sz w:val="20"/>
                <w:szCs w:val="20"/>
                <w:lang w:val="fr"/>
              </w:rPr>
              <w:t>Tonga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E340362" w14:textId="77777777" w:rsidR="00916E1A" w:rsidRPr="008E7975" w:rsidRDefault="00916E1A" w:rsidP="00DA69D5">
            <w:pPr>
              <w:jc w:val="right"/>
              <w:rPr>
                <w:color w:val="000000"/>
                <w:sz w:val="20"/>
                <w:szCs w:val="20"/>
              </w:rPr>
            </w:pPr>
            <w:r w:rsidRPr="008E7975">
              <w:rPr>
                <w:sz w:val="20"/>
                <w:szCs w:val="20"/>
                <w:lang w:val="fr"/>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C727A14" w14:textId="77777777" w:rsidR="00916E1A" w:rsidRPr="008E7975" w:rsidRDefault="00916E1A" w:rsidP="00DA69D5">
            <w:pPr>
              <w:jc w:val="right"/>
              <w:rPr>
                <w:color w:val="000000"/>
                <w:sz w:val="20"/>
                <w:szCs w:val="20"/>
              </w:rPr>
            </w:pPr>
            <w:r w:rsidRPr="008E7975">
              <w:rPr>
                <w:color w:val="000000"/>
                <w:sz w:val="20"/>
                <w:szCs w:val="20"/>
                <w:lang w:val="fr"/>
              </w:rPr>
              <w:t>716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EC222F0" w14:textId="77777777" w:rsidR="00916E1A" w:rsidRPr="008E7975" w:rsidRDefault="00916E1A" w:rsidP="00DA69D5">
            <w:pPr>
              <w:jc w:val="right"/>
              <w:rPr>
                <w:color w:val="000000"/>
                <w:sz w:val="20"/>
                <w:szCs w:val="20"/>
              </w:rPr>
            </w:pPr>
            <w:r w:rsidRPr="008E7975">
              <w:rPr>
                <w:sz w:val="20"/>
                <w:szCs w:val="20"/>
                <w:lang w:val="fr"/>
              </w:rPr>
              <w:t>11</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58C32A93" w14:textId="77777777" w:rsidR="00916E1A" w:rsidRPr="008E7975" w:rsidRDefault="00916E1A" w:rsidP="00DA69D5">
            <w:pPr>
              <w:jc w:val="right"/>
              <w:rPr>
                <w:color w:val="000000"/>
                <w:sz w:val="20"/>
                <w:szCs w:val="20"/>
              </w:rPr>
            </w:pPr>
            <w:r w:rsidRPr="008E7975">
              <w:rPr>
                <w:sz w:val="20"/>
                <w:szCs w:val="20"/>
                <w:lang w:val="fr"/>
              </w:rPr>
              <w:t>370</w:t>
            </w:r>
          </w:p>
        </w:tc>
      </w:tr>
      <w:tr w:rsidR="00916E1A" w:rsidRPr="008E7975" w14:paraId="3C5BE772"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5680507" w14:textId="77777777" w:rsidR="00916E1A" w:rsidRPr="008E7975" w:rsidRDefault="00916E1A" w:rsidP="00DA69D5">
            <w:pPr>
              <w:jc w:val="left"/>
              <w:rPr>
                <w:color w:val="000000"/>
                <w:sz w:val="20"/>
                <w:szCs w:val="20"/>
              </w:rPr>
            </w:pPr>
            <w:r w:rsidRPr="008E7975">
              <w:rPr>
                <w:color w:val="000000"/>
                <w:sz w:val="20"/>
                <w:szCs w:val="20"/>
                <w:lang w:val="fr"/>
              </w:rPr>
              <w:t>Tuvalu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295A985" w14:textId="77777777" w:rsidR="00916E1A" w:rsidRPr="008E7975" w:rsidRDefault="00916E1A" w:rsidP="00DA69D5">
            <w:pPr>
              <w:jc w:val="right"/>
              <w:rPr>
                <w:color w:val="000000"/>
                <w:sz w:val="20"/>
                <w:szCs w:val="20"/>
              </w:rPr>
            </w:pPr>
            <w:r w:rsidRPr="008E7975">
              <w:rPr>
                <w:sz w:val="20"/>
                <w:szCs w:val="20"/>
                <w:lang w:val="fr"/>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2953434" w14:textId="77777777" w:rsidR="00916E1A" w:rsidRPr="008E7975" w:rsidRDefault="00916E1A" w:rsidP="00DA69D5">
            <w:pPr>
              <w:jc w:val="right"/>
              <w:rPr>
                <w:color w:val="000000"/>
                <w:sz w:val="20"/>
                <w:szCs w:val="20"/>
              </w:rPr>
            </w:pPr>
            <w:r w:rsidRPr="008E7975">
              <w:rPr>
                <w:color w:val="000000"/>
                <w:sz w:val="20"/>
                <w:szCs w:val="20"/>
                <w:lang w:val="fr"/>
              </w:rPr>
              <w:t>136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1005D0C" w14:textId="77777777" w:rsidR="00916E1A" w:rsidRPr="008E7975" w:rsidRDefault="00916E1A" w:rsidP="00DA69D5">
            <w:pPr>
              <w:jc w:val="right"/>
              <w:rPr>
                <w:color w:val="000000"/>
                <w:sz w:val="20"/>
                <w:szCs w:val="20"/>
              </w:rPr>
            </w:pPr>
            <w:r w:rsidRPr="008E7975">
              <w:rPr>
                <w:sz w:val="20"/>
                <w:szCs w:val="20"/>
                <w:lang w:val="fr"/>
              </w:rPr>
              <w:t>5</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75FE6B00" w14:textId="77777777" w:rsidR="00916E1A" w:rsidRPr="008E7975" w:rsidRDefault="00916E1A" w:rsidP="00DA69D5">
            <w:pPr>
              <w:jc w:val="right"/>
              <w:rPr>
                <w:color w:val="000000"/>
                <w:sz w:val="20"/>
                <w:szCs w:val="20"/>
              </w:rPr>
            </w:pPr>
            <w:r w:rsidRPr="008E7975">
              <w:rPr>
                <w:sz w:val="20"/>
                <w:szCs w:val="20"/>
                <w:lang w:val="fr"/>
              </w:rPr>
              <w:t>126</w:t>
            </w:r>
          </w:p>
        </w:tc>
      </w:tr>
      <w:tr w:rsidR="00916E1A" w:rsidRPr="008E7975" w14:paraId="35C1521D"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CCAD16A" w14:textId="77777777" w:rsidR="00916E1A" w:rsidRPr="008E7975" w:rsidRDefault="00916E1A" w:rsidP="00DA69D5">
            <w:pPr>
              <w:jc w:val="left"/>
              <w:rPr>
                <w:color w:val="000000"/>
                <w:sz w:val="20"/>
                <w:szCs w:val="20"/>
              </w:rPr>
            </w:pPr>
            <w:r w:rsidRPr="008E7975">
              <w:rPr>
                <w:color w:val="000000"/>
                <w:sz w:val="20"/>
                <w:szCs w:val="20"/>
                <w:lang w:val="fr"/>
              </w:rPr>
              <w:t>Vanuatu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BD0908B" w14:textId="77777777" w:rsidR="00916E1A" w:rsidRPr="008E7975" w:rsidRDefault="00916E1A" w:rsidP="00DA69D5">
            <w:pPr>
              <w:jc w:val="right"/>
              <w:rPr>
                <w:color w:val="000000"/>
                <w:sz w:val="20"/>
                <w:szCs w:val="20"/>
              </w:rPr>
            </w:pPr>
            <w:r w:rsidRPr="008E7975">
              <w:rPr>
                <w:sz w:val="20"/>
                <w:szCs w:val="20"/>
                <w:lang w:val="fr"/>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B4617D0" w14:textId="77777777" w:rsidR="00916E1A" w:rsidRPr="008E7975" w:rsidRDefault="00916E1A" w:rsidP="00DA69D5">
            <w:pPr>
              <w:jc w:val="right"/>
              <w:rPr>
                <w:color w:val="000000"/>
                <w:sz w:val="20"/>
                <w:szCs w:val="20"/>
              </w:rPr>
            </w:pPr>
            <w:r w:rsidRPr="008E7975">
              <w:rPr>
                <w:color w:val="000000"/>
                <w:sz w:val="20"/>
                <w:szCs w:val="20"/>
                <w:lang w:val="fr"/>
              </w:rPr>
              <w:t>122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B0C4F05" w14:textId="77777777" w:rsidR="00916E1A" w:rsidRPr="008E7975" w:rsidRDefault="00916E1A" w:rsidP="00DA69D5">
            <w:pPr>
              <w:jc w:val="right"/>
              <w:rPr>
                <w:color w:val="000000"/>
                <w:sz w:val="20"/>
                <w:szCs w:val="20"/>
              </w:rPr>
            </w:pPr>
            <w:r w:rsidRPr="008E7975">
              <w:rPr>
                <w:sz w:val="20"/>
                <w:szCs w:val="20"/>
                <w:lang w:val="fr"/>
              </w:rPr>
              <w:t>13</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42403F18" w14:textId="77777777" w:rsidR="00916E1A" w:rsidRPr="008E7975" w:rsidRDefault="00916E1A" w:rsidP="00DA69D5">
            <w:pPr>
              <w:jc w:val="right"/>
              <w:rPr>
                <w:color w:val="000000"/>
                <w:sz w:val="20"/>
                <w:szCs w:val="20"/>
              </w:rPr>
            </w:pPr>
            <w:r w:rsidRPr="008E7975">
              <w:rPr>
                <w:sz w:val="20"/>
                <w:szCs w:val="20"/>
                <w:lang w:val="fr"/>
              </w:rPr>
              <w:t>228</w:t>
            </w:r>
          </w:p>
        </w:tc>
      </w:tr>
      <w:tr w:rsidR="00916E1A" w:rsidRPr="008E7975" w14:paraId="4AC90C1B" w14:textId="77777777" w:rsidTr="002555F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477E692" w14:textId="77777777" w:rsidR="00916E1A" w:rsidRPr="008E7975" w:rsidRDefault="00916E1A" w:rsidP="00DA69D5">
            <w:pPr>
              <w:jc w:val="left"/>
              <w:rPr>
                <w:b/>
                <w:bCs/>
                <w:color w:val="000000"/>
                <w:sz w:val="20"/>
                <w:szCs w:val="20"/>
              </w:rPr>
            </w:pPr>
            <w:r w:rsidRPr="008E7975">
              <w:rPr>
                <w:b/>
                <w:bCs/>
                <w:color w:val="000000"/>
                <w:sz w:val="20"/>
                <w:szCs w:val="20"/>
                <w:lang w:val="fr"/>
              </w:rPr>
              <w:t xml:space="preserve">Total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6D5462F" w14:textId="77777777" w:rsidR="00916E1A" w:rsidRPr="008E7975" w:rsidRDefault="00916E1A" w:rsidP="00DA69D5">
            <w:pPr>
              <w:jc w:val="right"/>
              <w:rPr>
                <w:b/>
                <w:bCs/>
                <w:color w:val="000000"/>
                <w:sz w:val="20"/>
                <w:szCs w:val="20"/>
              </w:rPr>
            </w:pPr>
            <w:r w:rsidRPr="008E7975">
              <w:rPr>
                <w:b/>
                <w:bCs/>
                <w:sz w:val="20"/>
                <w:szCs w:val="20"/>
                <w:lang w:val="fr"/>
              </w:rPr>
              <w:t>106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EF23612" w14:textId="77777777" w:rsidR="00916E1A" w:rsidRPr="008E7975" w:rsidRDefault="00916E1A" w:rsidP="00DA69D5">
            <w:pPr>
              <w:jc w:val="right"/>
              <w:rPr>
                <w:b/>
                <w:bCs/>
                <w:color w:val="000000"/>
                <w:sz w:val="20"/>
                <w:szCs w:val="20"/>
              </w:rPr>
            </w:pPr>
            <w:r w:rsidRPr="008E7975">
              <w:rPr>
                <w:b/>
                <w:bCs/>
                <w:color w:val="000000"/>
                <w:sz w:val="20"/>
                <w:szCs w:val="20"/>
                <w:lang w:val="fr"/>
              </w:rPr>
              <w:t>2 092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D10FE77" w14:textId="77777777" w:rsidR="00916E1A" w:rsidRPr="008E7975" w:rsidRDefault="00916E1A" w:rsidP="00DA69D5">
            <w:pPr>
              <w:jc w:val="right"/>
              <w:rPr>
                <w:b/>
                <w:bCs/>
                <w:color w:val="000000"/>
                <w:sz w:val="20"/>
                <w:szCs w:val="20"/>
              </w:rPr>
            </w:pPr>
            <w:r w:rsidRPr="008E7975">
              <w:rPr>
                <w:b/>
                <w:bCs/>
                <w:sz w:val="20"/>
                <w:szCs w:val="20"/>
                <w:lang w:val="fr"/>
              </w:rPr>
              <w:t>94</w:t>
            </w:r>
          </w:p>
        </w:tc>
        <w:tc>
          <w:tcPr>
            <w:tcW w:w="1733" w:type="dxa"/>
            <w:tcBorders>
              <w:top w:val="nil"/>
              <w:left w:val="nil"/>
              <w:bottom w:val="single" w:sz="4" w:space="0" w:color="auto"/>
              <w:right w:val="single" w:sz="4" w:space="0" w:color="auto"/>
            </w:tcBorders>
            <w:shd w:val="clear" w:color="auto" w:fill="auto"/>
            <w:noWrap/>
            <w:tcMar>
              <w:left w:w="115" w:type="dxa"/>
              <w:right w:w="288" w:type="dxa"/>
            </w:tcMar>
          </w:tcPr>
          <w:p w14:paraId="0FFF28B3" w14:textId="77777777" w:rsidR="00916E1A" w:rsidRPr="008E7975" w:rsidRDefault="00916E1A" w:rsidP="00DA69D5">
            <w:pPr>
              <w:jc w:val="right"/>
              <w:rPr>
                <w:b/>
                <w:bCs/>
                <w:color w:val="000000"/>
                <w:sz w:val="20"/>
                <w:szCs w:val="20"/>
              </w:rPr>
            </w:pPr>
            <w:r w:rsidRPr="008E7975">
              <w:rPr>
                <w:b/>
                <w:bCs/>
                <w:sz w:val="20"/>
                <w:szCs w:val="20"/>
                <w:lang w:val="fr"/>
              </w:rPr>
              <w:t>2 185</w:t>
            </w:r>
          </w:p>
        </w:tc>
      </w:tr>
    </w:tbl>
    <w:p w14:paraId="1DE240AD" w14:textId="77777777" w:rsidR="00916E1A" w:rsidRPr="008E7975" w:rsidRDefault="00916E1A" w:rsidP="00916E1A">
      <w:pPr>
        <w:pStyle w:val="Heading1"/>
        <w:spacing w:before="240"/>
        <w:rPr>
          <w:rFonts w:eastAsia="SimSun"/>
          <w:color w:val="000000"/>
        </w:rPr>
      </w:pPr>
      <w:r w:rsidRPr="008E7975">
        <w:rPr>
          <w:lang w:val="fr"/>
        </w:rPr>
        <w:t>Durant la mise en œuvre de la troisième tranche, l’UNO a effectué un suivi des équipements/outils de réfrigération et de climatisation fournis durant la première tranche en réalisant des inspections périodiques pour surveiller l’état des équipements. L</w:t>
      </w:r>
      <w:r w:rsidRPr="008E7975">
        <w:rPr>
          <w:color w:val="000000"/>
          <w:lang w:val="fr"/>
        </w:rPr>
        <w:t xml:space="preserve">es UNO des PIP ont collaboré avec les principales parties prenantes des instituts techniques pour établir/renforcer les opérations des associations de réfrigération et de climatisation. Des associations de réfrigération et de climatisation ont été établies dans 10 des PIP, cependant </w:t>
      </w:r>
      <w:r w:rsidRPr="008E7975">
        <w:rPr>
          <w:lang w:val="fr"/>
        </w:rPr>
        <w:t xml:space="preserve">dans les Îles Marshall et à Nioué, en raison du faible nombre de techniciens frigoristes pour former une </w:t>
      </w:r>
      <w:r w:rsidRPr="008E7975">
        <w:rPr>
          <w:color w:val="000000"/>
          <w:lang w:val="fr"/>
        </w:rPr>
        <w:t>association dédiée</w:t>
      </w:r>
      <w:r w:rsidRPr="008E7975">
        <w:rPr>
          <w:lang w:val="fr"/>
        </w:rPr>
        <w:t>, l’UNO a décidé de réaliser des visites de sensibilisation auprès des techniciens frigoristes pour leur fournir des informations liées à l’élimination des HCFC</w:t>
      </w:r>
      <w:r w:rsidRPr="008E7975">
        <w:rPr>
          <w:color w:val="000000"/>
          <w:lang w:val="fr"/>
        </w:rPr>
        <w:t>.</w:t>
      </w:r>
    </w:p>
    <w:p w14:paraId="0BD7F0A9" w14:textId="374A5B8F" w:rsidR="00916E1A" w:rsidRPr="008E7975" w:rsidRDefault="00916E1A" w:rsidP="00916E1A">
      <w:pPr>
        <w:pStyle w:val="Heading1"/>
        <w:rPr>
          <w:rFonts w:eastAsia="MS Mincho"/>
        </w:rPr>
      </w:pPr>
      <w:r w:rsidRPr="008E7975">
        <w:rPr>
          <w:lang w:val="fr"/>
        </w:rPr>
        <w:t xml:space="preserve">Six pays (les Îles Cook, les </w:t>
      </w:r>
      <w:r w:rsidRPr="008E7975">
        <w:rPr>
          <w:color w:val="000000"/>
          <w:lang w:val="fr"/>
        </w:rPr>
        <w:t>États fédérés de Micronésie</w:t>
      </w:r>
      <w:r w:rsidRPr="008E7975">
        <w:rPr>
          <w:lang w:val="fr"/>
        </w:rPr>
        <w:t xml:space="preserve">, le Samoa, les Îles Salomon, les Tonga et le Vanuatu) ont exploré des options pour mettre en place des systèmes de certification de compétence et 15 réunions de consultations se sont tenues au total. </w:t>
      </w:r>
      <w:r w:rsidRPr="008E7975">
        <w:rPr>
          <w:color w:val="000000"/>
          <w:lang w:val="fr"/>
        </w:rPr>
        <w:t>Les six pays ont déclaré un intérêt de la part des parties prenantes</w:t>
      </w:r>
      <w:r w:rsidRPr="008E7975">
        <w:rPr>
          <w:lang w:val="fr"/>
        </w:rPr>
        <w:t xml:space="preserve"> pour la mise en place d’un système de certification des compétences afin d’améliorer les normes de travail. Durant la troisième tranche, des activités de communication et de sensibilisation ont été réalisées </w:t>
      </w:r>
      <w:r w:rsidRPr="008E7975">
        <w:rPr>
          <w:lang w:val="fr"/>
        </w:rPr>
        <w:lastRenderedPageBreak/>
        <w:t xml:space="preserve">dans les 12 PIP et comprenaient des réunions de consultation, des articles de journaux et des dossiers de presse sur le Protocole de Montréal, des </w:t>
      </w:r>
      <w:r w:rsidRPr="008E7975">
        <w:rPr>
          <w:color w:val="000000"/>
          <w:lang w:val="fr"/>
        </w:rPr>
        <w:t xml:space="preserve">supports de sensibilisation imprimés sur l’élimination des HCFC et la promotion de l’application WhatGAS pour les douanes. </w:t>
      </w:r>
    </w:p>
    <w:p w14:paraId="763845A1" w14:textId="77777777" w:rsidR="00916E1A" w:rsidRPr="008E7975" w:rsidRDefault="00916E1A" w:rsidP="00916E1A">
      <w:pPr>
        <w:pStyle w:val="Heading1"/>
        <w:widowControl w:val="0"/>
        <w:numPr>
          <w:ilvl w:val="0"/>
          <w:numId w:val="0"/>
        </w:numPr>
        <w:tabs>
          <w:tab w:val="num" w:pos="360"/>
        </w:tabs>
        <w:jc w:val="left"/>
        <w:rPr>
          <w:i/>
        </w:rPr>
      </w:pPr>
      <w:r w:rsidRPr="008E7975">
        <w:rPr>
          <w:i/>
          <w:iCs/>
          <w:lang w:val="fr"/>
        </w:rPr>
        <w:t xml:space="preserve">Mise en œuvre et supervision du projet </w:t>
      </w:r>
    </w:p>
    <w:p w14:paraId="67D42134" w14:textId="77777777" w:rsidR="00916E1A" w:rsidRPr="008E7975" w:rsidRDefault="00916E1A" w:rsidP="001B55EF">
      <w:pPr>
        <w:pStyle w:val="Heading1"/>
        <w:spacing w:after="120"/>
        <w:rPr>
          <w:rFonts w:eastAsia="MS Mincho"/>
        </w:rPr>
      </w:pPr>
      <w:r w:rsidRPr="008E7975">
        <w:rPr>
          <w:rFonts w:eastAsia="MS Mincho"/>
          <w:lang w:val="fr"/>
        </w:rPr>
        <w:t xml:space="preserve">L’UNO est responsable de la mise en œuvre, de la coordination et de la supervision du PGEH et le budget alloué a été utilisé pour couvrir les coûts de déplacements pour la tenue des ateliers, des formations et des réunions et des consultations relatives à la phase I du PGEH.  </w:t>
      </w:r>
    </w:p>
    <w:p w14:paraId="500AC180" w14:textId="77777777" w:rsidR="00916E1A" w:rsidRPr="008E7975" w:rsidRDefault="00916E1A" w:rsidP="001B55EF">
      <w:pPr>
        <w:widowControl w:val="0"/>
        <w:spacing w:after="120"/>
        <w:rPr>
          <w:i/>
          <w:iCs/>
        </w:rPr>
      </w:pPr>
      <w:r w:rsidRPr="008E7975">
        <w:rPr>
          <w:i/>
          <w:iCs/>
          <w:lang w:val="fr"/>
        </w:rPr>
        <w:t>Application de la politique en matière d’égalité des sexes</w:t>
      </w:r>
      <w:r w:rsidRPr="008E7975">
        <w:rPr>
          <w:rStyle w:val="FootnoteReference"/>
          <w:i/>
          <w:iCs/>
          <w:lang w:val="fr"/>
        </w:rPr>
        <w:footnoteReference w:id="18"/>
      </w:r>
    </w:p>
    <w:p w14:paraId="47AE1DC5" w14:textId="77777777" w:rsidR="00916E1A" w:rsidRPr="008E7975" w:rsidRDefault="00916E1A" w:rsidP="001B55EF">
      <w:pPr>
        <w:widowControl w:val="0"/>
        <w:spacing w:after="120"/>
      </w:pPr>
    </w:p>
    <w:p w14:paraId="7DB8F956" w14:textId="77777777" w:rsidR="00916E1A" w:rsidRPr="008E7975" w:rsidRDefault="00916E1A" w:rsidP="001B55EF">
      <w:pPr>
        <w:pStyle w:val="Heading1"/>
        <w:widowControl w:val="0"/>
        <w:spacing w:after="120"/>
      </w:pPr>
      <w:r w:rsidRPr="008E7975">
        <w:rPr>
          <w:lang w:val="fr"/>
        </w:rPr>
        <w:t>Conformément à la politique en matière d’égalité des sexes du Fonds multilatéral, la participation des femmes a été encouragée dans la planification, la prise de décisions, la supervision et l’évaluation du PGEH, la participation par genre a été suivie dans diverses activités, et l’égalité des sexes a été incluse dans l’ordre du jour des réunions du réseau.</w:t>
      </w:r>
    </w:p>
    <w:p w14:paraId="3C42523A" w14:textId="77777777" w:rsidR="00916E1A" w:rsidRPr="008E7975" w:rsidRDefault="00916E1A" w:rsidP="001B55EF">
      <w:pPr>
        <w:spacing w:after="120"/>
        <w:rPr>
          <w:iCs/>
          <w:u w:val="single"/>
        </w:rPr>
      </w:pPr>
      <w:r w:rsidRPr="008E7975">
        <w:rPr>
          <w:u w:val="single"/>
          <w:lang w:val="fr"/>
        </w:rPr>
        <w:t>Niveau de décaissement des fonds</w:t>
      </w:r>
    </w:p>
    <w:p w14:paraId="575949D2" w14:textId="77777777" w:rsidR="00916E1A" w:rsidRPr="008E7975" w:rsidRDefault="00916E1A" w:rsidP="001B55EF">
      <w:pPr>
        <w:numPr>
          <w:ilvl w:val="0"/>
          <w:numId w:val="1"/>
        </w:numPr>
        <w:tabs>
          <w:tab w:val="clear" w:pos="0"/>
          <w:tab w:val="num" w:pos="710"/>
        </w:tabs>
        <w:spacing w:after="120"/>
        <w:outlineLvl w:val="0"/>
        <w:rPr>
          <w:rFonts w:eastAsia="MS Mincho"/>
        </w:rPr>
      </w:pPr>
      <w:r w:rsidRPr="008E7975">
        <w:rPr>
          <w:lang w:val="fr"/>
        </w:rPr>
        <w:t>En date d’avril 2023, sur les 1 696 000 $ US approuvés, 1 576 290 $ US 93 pour cent) ont été décaissés, comme indiqué dans le tableau 10. Le PNUE travaille à garantir que le projet soit achevé financièrement d’ici fin 2023. Tout solde restant après sa conclusion sera restitué à la réunion suivante.</w:t>
      </w:r>
    </w:p>
    <w:p w14:paraId="1771D376" w14:textId="77777777" w:rsidR="00916E1A" w:rsidRPr="008E7975" w:rsidRDefault="00916E1A" w:rsidP="00916E1A">
      <w:pPr>
        <w:pStyle w:val="ListParagraph"/>
        <w:keepNext/>
        <w:ind w:left="0"/>
        <w:rPr>
          <w:b/>
        </w:rPr>
      </w:pPr>
      <w:r w:rsidRPr="008E7975">
        <w:rPr>
          <w:b/>
          <w:bCs/>
          <w:lang w:val="fr"/>
        </w:rPr>
        <w:t>Tableau 10. Rapport financier de la phase I du PGEH pour les pays insulaires du Pacifique ($ US)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5"/>
        <w:gridCol w:w="990"/>
        <w:gridCol w:w="900"/>
        <w:gridCol w:w="900"/>
        <w:gridCol w:w="900"/>
        <w:gridCol w:w="900"/>
        <w:gridCol w:w="900"/>
        <w:gridCol w:w="900"/>
        <w:gridCol w:w="900"/>
        <w:gridCol w:w="805"/>
      </w:tblGrid>
      <w:tr w:rsidR="00916E1A" w:rsidRPr="008E7975" w14:paraId="75EDD2A3" w14:textId="77777777" w:rsidTr="00DA69D5">
        <w:trPr>
          <w:trHeight w:val="278"/>
        </w:trPr>
        <w:tc>
          <w:tcPr>
            <w:tcW w:w="1255" w:type="dxa"/>
            <w:vMerge w:val="restart"/>
            <w:shd w:val="clear" w:color="auto" w:fill="auto"/>
            <w:vAlign w:val="center"/>
            <w:hideMark/>
          </w:tcPr>
          <w:p w14:paraId="04CA0500" w14:textId="77777777" w:rsidR="00916E1A" w:rsidRPr="008E7975" w:rsidRDefault="00916E1A" w:rsidP="00DA69D5">
            <w:pPr>
              <w:jc w:val="left"/>
              <w:rPr>
                <w:b/>
                <w:bCs/>
                <w:color w:val="000000"/>
                <w:sz w:val="18"/>
                <w:szCs w:val="18"/>
              </w:rPr>
            </w:pPr>
            <w:r w:rsidRPr="008E7975">
              <w:rPr>
                <w:b/>
                <w:bCs/>
                <w:color w:val="000000"/>
                <w:sz w:val="18"/>
                <w:szCs w:val="18"/>
                <w:lang w:val="fr"/>
              </w:rPr>
              <w:t>Volet</w:t>
            </w:r>
          </w:p>
        </w:tc>
        <w:tc>
          <w:tcPr>
            <w:tcW w:w="1890" w:type="dxa"/>
            <w:gridSpan w:val="2"/>
            <w:shd w:val="clear" w:color="auto" w:fill="auto"/>
            <w:vAlign w:val="center"/>
            <w:hideMark/>
          </w:tcPr>
          <w:p w14:paraId="552E8E24" w14:textId="77777777" w:rsidR="00916E1A" w:rsidRPr="008E7975" w:rsidRDefault="00916E1A" w:rsidP="00DA69D5">
            <w:pPr>
              <w:jc w:val="center"/>
              <w:rPr>
                <w:b/>
                <w:bCs/>
                <w:color w:val="000000"/>
                <w:sz w:val="18"/>
                <w:szCs w:val="18"/>
              </w:rPr>
            </w:pPr>
            <w:r w:rsidRPr="008E7975">
              <w:rPr>
                <w:b/>
                <w:bCs/>
                <w:color w:val="000000"/>
                <w:sz w:val="18"/>
                <w:szCs w:val="18"/>
                <w:lang w:val="fr"/>
              </w:rPr>
              <w:t>Première tranche</w:t>
            </w:r>
          </w:p>
        </w:tc>
        <w:tc>
          <w:tcPr>
            <w:tcW w:w="1800" w:type="dxa"/>
            <w:gridSpan w:val="2"/>
            <w:shd w:val="clear" w:color="auto" w:fill="auto"/>
            <w:vAlign w:val="center"/>
            <w:hideMark/>
          </w:tcPr>
          <w:p w14:paraId="760FDD4E" w14:textId="77777777" w:rsidR="00916E1A" w:rsidRPr="008E7975" w:rsidRDefault="00916E1A" w:rsidP="00DA69D5">
            <w:pPr>
              <w:jc w:val="center"/>
              <w:rPr>
                <w:b/>
                <w:bCs/>
                <w:color w:val="000000"/>
                <w:sz w:val="18"/>
                <w:szCs w:val="18"/>
              </w:rPr>
            </w:pPr>
            <w:r w:rsidRPr="008E7975">
              <w:rPr>
                <w:b/>
                <w:bCs/>
                <w:color w:val="000000"/>
                <w:sz w:val="18"/>
                <w:szCs w:val="18"/>
                <w:lang w:val="fr"/>
              </w:rPr>
              <w:t>Deuxième tranche</w:t>
            </w:r>
          </w:p>
        </w:tc>
        <w:tc>
          <w:tcPr>
            <w:tcW w:w="1800" w:type="dxa"/>
            <w:gridSpan w:val="2"/>
            <w:shd w:val="clear" w:color="auto" w:fill="auto"/>
            <w:vAlign w:val="center"/>
            <w:hideMark/>
          </w:tcPr>
          <w:p w14:paraId="59A9FE8F" w14:textId="77777777" w:rsidR="00916E1A" w:rsidRPr="008E7975" w:rsidRDefault="00916E1A" w:rsidP="00DA69D5">
            <w:pPr>
              <w:jc w:val="center"/>
              <w:rPr>
                <w:b/>
                <w:bCs/>
                <w:color w:val="000000"/>
                <w:sz w:val="18"/>
                <w:szCs w:val="18"/>
              </w:rPr>
            </w:pPr>
            <w:r w:rsidRPr="008E7975">
              <w:rPr>
                <w:b/>
                <w:bCs/>
                <w:color w:val="000000"/>
                <w:sz w:val="18"/>
                <w:szCs w:val="18"/>
                <w:lang w:val="fr"/>
              </w:rPr>
              <w:t>Troisième tranche</w:t>
            </w:r>
          </w:p>
        </w:tc>
        <w:tc>
          <w:tcPr>
            <w:tcW w:w="2605" w:type="dxa"/>
            <w:gridSpan w:val="3"/>
            <w:shd w:val="clear" w:color="auto" w:fill="auto"/>
            <w:vAlign w:val="center"/>
            <w:hideMark/>
          </w:tcPr>
          <w:p w14:paraId="69978C4A" w14:textId="77777777" w:rsidR="00916E1A" w:rsidRPr="008E7975" w:rsidRDefault="00916E1A" w:rsidP="00DA69D5">
            <w:pPr>
              <w:jc w:val="center"/>
              <w:rPr>
                <w:b/>
                <w:bCs/>
                <w:color w:val="000000"/>
                <w:sz w:val="18"/>
                <w:szCs w:val="18"/>
              </w:rPr>
            </w:pPr>
            <w:r w:rsidRPr="008E7975">
              <w:rPr>
                <w:b/>
                <w:bCs/>
                <w:color w:val="000000"/>
                <w:sz w:val="18"/>
                <w:szCs w:val="18"/>
                <w:lang w:val="fr"/>
              </w:rPr>
              <w:t xml:space="preserve">Total </w:t>
            </w:r>
          </w:p>
        </w:tc>
      </w:tr>
      <w:tr w:rsidR="00916E1A" w:rsidRPr="008E7975" w14:paraId="2F1D39A1" w14:textId="77777777" w:rsidTr="00DA69D5">
        <w:trPr>
          <w:trHeight w:val="341"/>
        </w:trPr>
        <w:tc>
          <w:tcPr>
            <w:tcW w:w="1255" w:type="dxa"/>
            <w:vMerge/>
            <w:vAlign w:val="center"/>
            <w:hideMark/>
          </w:tcPr>
          <w:p w14:paraId="3FB6BCAA" w14:textId="77777777" w:rsidR="00916E1A" w:rsidRPr="008E7975" w:rsidRDefault="00916E1A" w:rsidP="00DA69D5">
            <w:pPr>
              <w:jc w:val="left"/>
              <w:rPr>
                <w:b/>
                <w:bCs/>
                <w:color w:val="000000"/>
                <w:sz w:val="18"/>
                <w:szCs w:val="18"/>
              </w:rPr>
            </w:pPr>
          </w:p>
        </w:tc>
        <w:tc>
          <w:tcPr>
            <w:tcW w:w="990" w:type="dxa"/>
            <w:shd w:val="clear" w:color="auto" w:fill="auto"/>
            <w:vAlign w:val="center"/>
            <w:hideMark/>
          </w:tcPr>
          <w:p w14:paraId="60708C90" w14:textId="77777777" w:rsidR="00916E1A" w:rsidRPr="008E7975" w:rsidRDefault="00916E1A" w:rsidP="00DA69D5">
            <w:pPr>
              <w:jc w:val="center"/>
              <w:rPr>
                <w:b/>
                <w:bCs/>
                <w:color w:val="000000"/>
                <w:sz w:val="18"/>
                <w:szCs w:val="18"/>
              </w:rPr>
            </w:pPr>
            <w:r w:rsidRPr="008E7975">
              <w:rPr>
                <w:b/>
                <w:bCs/>
                <w:color w:val="000000"/>
                <w:sz w:val="18"/>
                <w:szCs w:val="18"/>
                <w:lang w:val="fr"/>
              </w:rPr>
              <w:t>Approuvé</w:t>
            </w:r>
          </w:p>
        </w:tc>
        <w:tc>
          <w:tcPr>
            <w:tcW w:w="900" w:type="dxa"/>
            <w:shd w:val="clear" w:color="auto" w:fill="auto"/>
            <w:vAlign w:val="center"/>
            <w:hideMark/>
          </w:tcPr>
          <w:p w14:paraId="58CD631A" w14:textId="77777777" w:rsidR="00916E1A" w:rsidRPr="008E7975" w:rsidRDefault="00916E1A" w:rsidP="00DA69D5">
            <w:pPr>
              <w:jc w:val="center"/>
              <w:rPr>
                <w:b/>
                <w:bCs/>
                <w:color w:val="000000"/>
                <w:sz w:val="18"/>
                <w:szCs w:val="18"/>
              </w:rPr>
            </w:pPr>
            <w:r w:rsidRPr="008E7975">
              <w:rPr>
                <w:b/>
                <w:bCs/>
                <w:color w:val="000000"/>
                <w:sz w:val="18"/>
                <w:szCs w:val="18"/>
                <w:lang w:val="fr"/>
              </w:rPr>
              <w:t>Décaissé</w:t>
            </w:r>
          </w:p>
        </w:tc>
        <w:tc>
          <w:tcPr>
            <w:tcW w:w="900" w:type="dxa"/>
            <w:shd w:val="clear" w:color="auto" w:fill="auto"/>
            <w:vAlign w:val="center"/>
            <w:hideMark/>
          </w:tcPr>
          <w:p w14:paraId="5A5FC0C6" w14:textId="77777777" w:rsidR="00916E1A" w:rsidRPr="008E7975" w:rsidRDefault="00916E1A" w:rsidP="00DA69D5">
            <w:pPr>
              <w:jc w:val="center"/>
              <w:rPr>
                <w:b/>
                <w:bCs/>
                <w:color w:val="000000"/>
                <w:sz w:val="18"/>
                <w:szCs w:val="18"/>
              </w:rPr>
            </w:pPr>
            <w:r w:rsidRPr="008E7975">
              <w:rPr>
                <w:b/>
                <w:bCs/>
                <w:color w:val="000000"/>
                <w:sz w:val="18"/>
                <w:szCs w:val="18"/>
                <w:lang w:val="fr"/>
              </w:rPr>
              <w:t>Approuvé</w:t>
            </w:r>
          </w:p>
        </w:tc>
        <w:tc>
          <w:tcPr>
            <w:tcW w:w="900" w:type="dxa"/>
            <w:shd w:val="clear" w:color="auto" w:fill="auto"/>
            <w:vAlign w:val="center"/>
            <w:hideMark/>
          </w:tcPr>
          <w:p w14:paraId="26734E16" w14:textId="77777777" w:rsidR="00916E1A" w:rsidRPr="008E7975" w:rsidRDefault="00916E1A" w:rsidP="00DA69D5">
            <w:pPr>
              <w:jc w:val="center"/>
              <w:rPr>
                <w:b/>
                <w:bCs/>
                <w:color w:val="000000"/>
                <w:sz w:val="18"/>
                <w:szCs w:val="18"/>
              </w:rPr>
            </w:pPr>
            <w:r w:rsidRPr="008E7975">
              <w:rPr>
                <w:b/>
                <w:bCs/>
                <w:color w:val="000000"/>
                <w:sz w:val="18"/>
                <w:szCs w:val="18"/>
                <w:lang w:val="fr"/>
              </w:rPr>
              <w:t>Décaissé</w:t>
            </w:r>
          </w:p>
        </w:tc>
        <w:tc>
          <w:tcPr>
            <w:tcW w:w="900" w:type="dxa"/>
            <w:shd w:val="clear" w:color="auto" w:fill="auto"/>
            <w:vAlign w:val="center"/>
            <w:hideMark/>
          </w:tcPr>
          <w:p w14:paraId="308779E2" w14:textId="77777777" w:rsidR="00916E1A" w:rsidRPr="008E7975" w:rsidRDefault="00916E1A" w:rsidP="00DA69D5">
            <w:pPr>
              <w:jc w:val="center"/>
              <w:rPr>
                <w:b/>
                <w:bCs/>
                <w:color w:val="000000"/>
                <w:sz w:val="18"/>
                <w:szCs w:val="18"/>
              </w:rPr>
            </w:pPr>
            <w:r w:rsidRPr="008E7975">
              <w:rPr>
                <w:b/>
                <w:bCs/>
                <w:color w:val="000000"/>
                <w:sz w:val="18"/>
                <w:szCs w:val="18"/>
                <w:lang w:val="fr"/>
              </w:rPr>
              <w:t>Approuvé</w:t>
            </w:r>
          </w:p>
        </w:tc>
        <w:tc>
          <w:tcPr>
            <w:tcW w:w="900" w:type="dxa"/>
            <w:shd w:val="clear" w:color="auto" w:fill="auto"/>
            <w:vAlign w:val="center"/>
            <w:hideMark/>
          </w:tcPr>
          <w:p w14:paraId="585BAF69" w14:textId="77777777" w:rsidR="00916E1A" w:rsidRPr="008E7975" w:rsidRDefault="00916E1A" w:rsidP="00DA69D5">
            <w:pPr>
              <w:jc w:val="center"/>
              <w:rPr>
                <w:b/>
                <w:bCs/>
                <w:color w:val="000000"/>
                <w:sz w:val="18"/>
                <w:szCs w:val="18"/>
              </w:rPr>
            </w:pPr>
            <w:r w:rsidRPr="008E7975">
              <w:rPr>
                <w:b/>
                <w:bCs/>
                <w:color w:val="000000"/>
                <w:sz w:val="18"/>
                <w:szCs w:val="18"/>
                <w:lang w:val="fr"/>
              </w:rPr>
              <w:t>Décaissé</w:t>
            </w:r>
          </w:p>
        </w:tc>
        <w:tc>
          <w:tcPr>
            <w:tcW w:w="900" w:type="dxa"/>
            <w:shd w:val="clear" w:color="auto" w:fill="auto"/>
            <w:vAlign w:val="center"/>
            <w:hideMark/>
          </w:tcPr>
          <w:p w14:paraId="506546F4" w14:textId="77777777" w:rsidR="00916E1A" w:rsidRPr="008E7975" w:rsidRDefault="00916E1A" w:rsidP="00DA69D5">
            <w:pPr>
              <w:jc w:val="center"/>
              <w:rPr>
                <w:b/>
                <w:bCs/>
                <w:color w:val="000000"/>
                <w:sz w:val="18"/>
                <w:szCs w:val="18"/>
              </w:rPr>
            </w:pPr>
            <w:r w:rsidRPr="008E7975">
              <w:rPr>
                <w:b/>
                <w:bCs/>
                <w:color w:val="000000"/>
                <w:sz w:val="18"/>
                <w:szCs w:val="18"/>
                <w:lang w:val="fr"/>
              </w:rPr>
              <w:t>Approuvé</w:t>
            </w:r>
          </w:p>
        </w:tc>
        <w:tc>
          <w:tcPr>
            <w:tcW w:w="900" w:type="dxa"/>
            <w:shd w:val="clear" w:color="auto" w:fill="auto"/>
            <w:vAlign w:val="center"/>
            <w:hideMark/>
          </w:tcPr>
          <w:p w14:paraId="585FE97D" w14:textId="77777777" w:rsidR="00916E1A" w:rsidRPr="008E7975" w:rsidRDefault="00916E1A" w:rsidP="00DA69D5">
            <w:pPr>
              <w:jc w:val="center"/>
              <w:rPr>
                <w:b/>
                <w:bCs/>
                <w:color w:val="000000"/>
                <w:sz w:val="18"/>
                <w:szCs w:val="18"/>
              </w:rPr>
            </w:pPr>
            <w:r w:rsidRPr="008E7975">
              <w:rPr>
                <w:b/>
                <w:bCs/>
                <w:color w:val="000000"/>
                <w:sz w:val="18"/>
                <w:szCs w:val="18"/>
                <w:lang w:val="fr"/>
              </w:rPr>
              <w:t>Décaissé</w:t>
            </w:r>
          </w:p>
        </w:tc>
        <w:tc>
          <w:tcPr>
            <w:tcW w:w="805" w:type="dxa"/>
            <w:shd w:val="clear" w:color="auto" w:fill="auto"/>
            <w:vAlign w:val="center"/>
            <w:hideMark/>
          </w:tcPr>
          <w:p w14:paraId="728D3AFF" w14:textId="77777777" w:rsidR="00916E1A" w:rsidRPr="008E7975" w:rsidRDefault="00916E1A" w:rsidP="00DA69D5">
            <w:pPr>
              <w:jc w:val="center"/>
              <w:rPr>
                <w:b/>
                <w:bCs/>
                <w:color w:val="000000"/>
                <w:sz w:val="18"/>
                <w:szCs w:val="18"/>
              </w:rPr>
            </w:pPr>
            <w:r w:rsidRPr="008E7975">
              <w:rPr>
                <w:b/>
                <w:bCs/>
                <w:color w:val="000000"/>
                <w:sz w:val="18"/>
                <w:szCs w:val="18"/>
                <w:lang w:val="fr"/>
              </w:rPr>
              <w:t>Solde</w:t>
            </w:r>
          </w:p>
        </w:tc>
      </w:tr>
      <w:tr w:rsidR="00916E1A" w:rsidRPr="008E7975" w14:paraId="525CA405" w14:textId="77777777" w:rsidTr="00DA69D5">
        <w:trPr>
          <w:trHeight w:val="89"/>
        </w:trPr>
        <w:tc>
          <w:tcPr>
            <w:tcW w:w="1255" w:type="dxa"/>
            <w:shd w:val="clear" w:color="auto" w:fill="auto"/>
            <w:vAlign w:val="center"/>
            <w:hideMark/>
          </w:tcPr>
          <w:p w14:paraId="0F38AC09" w14:textId="77777777" w:rsidR="00916E1A" w:rsidRPr="008E7975" w:rsidRDefault="00916E1A" w:rsidP="00DA69D5">
            <w:pPr>
              <w:jc w:val="left"/>
              <w:rPr>
                <w:color w:val="000000"/>
                <w:sz w:val="18"/>
                <w:szCs w:val="18"/>
              </w:rPr>
            </w:pPr>
            <w:r w:rsidRPr="008E7975">
              <w:rPr>
                <w:color w:val="000000"/>
                <w:sz w:val="18"/>
                <w:szCs w:val="18"/>
                <w:lang w:val="fr"/>
              </w:rPr>
              <w:t xml:space="preserve">National </w:t>
            </w:r>
          </w:p>
        </w:tc>
        <w:tc>
          <w:tcPr>
            <w:tcW w:w="990" w:type="dxa"/>
            <w:shd w:val="clear" w:color="auto" w:fill="auto"/>
            <w:noWrap/>
            <w:hideMark/>
          </w:tcPr>
          <w:p w14:paraId="0C2C80E2" w14:textId="77777777" w:rsidR="00916E1A" w:rsidRPr="008E7975" w:rsidRDefault="00916E1A" w:rsidP="00DA69D5">
            <w:pPr>
              <w:jc w:val="right"/>
              <w:rPr>
                <w:color w:val="000000"/>
                <w:sz w:val="18"/>
                <w:szCs w:val="18"/>
              </w:rPr>
            </w:pPr>
            <w:r w:rsidRPr="008E7975">
              <w:rPr>
                <w:color w:val="000000"/>
                <w:sz w:val="18"/>
                <w:szCs w:val="18"/>
                <w:lang w:val="fr"/>
              </w:rPr>
              <w:t xml:space="preserve">   739 375 </w:t>
            </w:r>
          </w:p>
        </w:tc>
        <w:tc>
          <w:tcPr>
            <w:tcW w:w="900" w:type="dxa"/>
            <w:shd w:val="clear" w:color="auto" w:fill="auto"/>
            <w:noWrap/>
            <w:hideMark/>
          </w:tcPr>
          <w:p w14:paraId="225906A4" w14:textId="77777777" w:rsidR="00916E1A" w:rsidRPr="008E7975" w:rsidRDefault="00916E1A" w:rsidP="00DA69D5">
            <w:pPr>
              <w:jc w:val="right"/>
              <w:rPr>
                <w:color w:val="000000"/>
                <w:sz w:val="18"/>
                <w:szCs w:val="18"/>
              </w:rPr>
            </w:pPr>
            <w:r w:rsidRPr="008E7975">
              <w:rPr>
                <w:color w:val="000000"/>
                <w:sz w:val="18"/>
                <w:szCs w:val="18"/>
                <w:lang w:val="fr"/>
              </w:rPr>
              <w:t xml:space="preserve">   739 375 </w:t>
            </w:r>
          </w:p>
        </w:tc>
        <w:tc>
          <w:tcPr>
            <w:tcW w:w="900" w:type="dxa"/>
            <w:shd w:val="clear" w:color="auto" w:fill="auto"/>
            <w:noWrap/>
            <w:hideMark/>
          </w:tcPr>
          <w:p w14:paraId="4C607F52" w14:textId="77777777" w:rsidR="00916E1A" w:rsidRPr="008E7975" w:rsidRDefault="00916E1A" w:rsidP="00DA69D5">
            <w:pPr>
              <w:jc w:val="right"/>
              <w:rPr>
                <w:color w:val="000000"/>
                <w:sz w:val="18"/>
                <w:szCs w:val="18"/>
              </w:rPr>
            </w:pPr>
            <w:r w:rsidRPr="008E7975">
              <w:rPr>
                <w:color w:val="000000"/>
                <w:sz w:val="18"/>
                <w:szCs w:val="18"/>
                <w:lang w:val="fr"/>
              </w:rPr>
              <w:t xml:space="preserve">   530 525 </w:t>
            </w:r>
          </w:p>
        </w:tc>
        <w:tc>
          <w:tcPr>
            <w:tcW w:w="900" w:type="dxa"/>
            <w:shd w:val="clear" w:color="auto" w:fill="auto"/>
            <w:noWrap/>
            <w:hideMark/>
          </w:tcPr>
          <w:p w14:paraId="2D013A0B" w14:textId="77777777" w:rsidR="00916E1A" w:rsidRPr="008E7975" w:rsidRDefault="00916E1A" w:rsidP="00DA69D5">
            <w:pPr>
              <w:jc w:val="right"/>
              <w:rPr>
                <w:color w:val="000000"/>
                <w:sz w:val="18"/>
                <w:szCs w:val="18"/>
              </w:rPr>
            </w:pPr>
            <w:r w:rsidRPr="008E7975">
              <w:rPr>
                <w:color w:val="000000"/>
                <w:sz w:val="18"/>
                <w:szCs w:val="18"/>
                <w:lang w:val="fr"/>
              </w:rPr>
              <w:t xml:space="preserve">   463 716 </w:t>
            </w:r>
          </w:p>
        </w:tc>
        <w:tc>
          <w:tcPr>
            <w:tcW w:w="900" w:type="dxa"/>
            <w:shd w:val="clear" w:color="auto" w:fill="auto"/>
            <w:noWrap/>
            <w:hideMark/>
          </w:tcPr>
          <w:p w14:paraId="231C75E4" w14:textId="77777777" w:rsidR="00916E1A" w:rsidRPr="008E7975" w:rsidRDefault="00916E1A" w:rsidP="00DA69D5">
            <w:pPr>
              <w:jc w:val="right"/>
              <w:rPr>
                <w:color w:val="000000"/>
                <w:sz w:val="18"/>
                <w:szCs w:val="18"/>
              </w:rPr>
            </w:pPr>
            <w:r w:rsidRPr="008E7975">
              <w:rPr>
                <w:color w:val="000000"/>
                <w:sz w:val="18"/>
                <w:szCs w:val="18"/>
                <w:lang w:val="fr"/>
              </w:rPr>
              <w:t xml:space="preserve">  141 100 </w:t>
            </w:r>
          </w:p>
        </w:tc>
        <w:tc>
          <w:tcPr>
            <w:tcW w:w="900" w:type="dxa"/>
            <w:shd w:val="clear" w:color="auto" w:fill="auto"/>
            <w:noWrap/>
            <w:hideMark/>
          </w:tcPr>
          <w:p w14:paraId="15E360A8" w14:textId="77777777" w:rsidR="00916E1A" w:rsidRPr="008E7975" w:rsidRDefault="00916E1A" w:rsidP="00DA69D5">
            <w:pPr>
              <w:jc w:val="right"/>
              <w:rPr>
                <w:color w:val="000000"/>
                <w:sz w:val="18"/>
                <w:szCs w:val="18"/>
              </w:rPr>
            </w:pPr>
            <w:r w:rsidRPr="008E7975">
              <w:rPr>
                <w:color w:val="000000"/>
                <w:sz w:val="18"/>
                <w:szCs w:val="18"/>
                <w:lang w:val="fr"/>
              </w:rPr>
              <w:t>91 031</w:t>
            </w:r>
          </w:p>
        </w:tc>
        <w:tc>
          <w:tcPr>
            <w:tcW w:w="900" w:type="dxa"/>
            <w:shd w:val="clear" w:color="auto" w:fill="auto"/>
            <w:noWrap/>
            <w:hideMark/>
          </w:tcPr>
          <w:p w14:paraId="4EFFC2AE" w14:textId="77777777" w:rsidR="00916E1A" w:rsidRPr="008E7975" w:rsidRDefault="00916E1A" w:rsidP="00DA69D5">
            <w:pPr>
              <w:jc w:val="right"/>
              <w:rPr>
                <w:color w:val="000000"/>
                <w:sz w:val="18"/>
                <w:szCs w:val="18"/>
              </w:rPr>
            </w:pPr>
            <w:r w:rsidRPr="008E7975">
              <w:rPr>
                <w:color w:val="000000"/>
                <w:sz w:val="18"/>
                <w:szCs w:val="18"/>
                <w:lang w:val="fr"/>
              </w:rPr>
              <w:t>1 411 000</w:t>
            </w:r>
          </w:p>
        </w:tc>
        <w:tc>
          <w:tcPr>
            <w:tcW w:w="900" w:type="dxa"/>
            <w:shd w:val="clear" w:color="auto" w:fill="auto"/>
            <w:noWrap/>
            <w:hideMark/>
          </w:tcPr>
          <w:p w14:paraId="44DC6926" w14:textId="77777777" w:rsidR="00916E1A" w:rsidRPr="008E7975" w:rsidRDefault="00916E1A" w:rsidP="00DA69D5">
            <w:pPr>
              <w:jc w:val="right"/>
              <w:rPr>
                <w:color w:val="000000"/>
                <w:sz w:val="18"/>
                <w:szCs w:val="18"/>
              </w:rPr>
            </w:pPr>
            <w:r w:rsidRPr="008E7975">
              <w:rPr>
                <w:color w:val="000000"/>
                <w:sz w:val="18"/>
                <w:szCs w:val="18"/>
                <w:lang w:val="fr"/>
              </w:rPr>
              <w:t>1 294 122</w:t>
            </w:r>
          </w:p>
        </w:tc>
        <w:tc>
          <w:tcPr>
            <w:tcW w:w="805" w:type="dxa"/>
            <w:shd w:val="clear" w:color="auto" w:fill="auto"/>
            <w:noWrap/>
            <w:hideMark/>
          </w:tcPr>
          <w:p w14:paraId="56BAABC6" w14:textId="77777777" w:rsidR="00916E1A" w:rsidRPr="008E7975" w:rsidRDefault="00916E1A" w:rsidP="00DA69D5">
            <w:pPr>
              <w:jc w:val="right"/>
              <w:rPr>
                <w:color w:val="000000"/>
                <w:sz w:val="18"/>
                <w:szCs w:val="18"/>
              </w:rPr>
            </w:pPr>
            <w:r w:rsidRPr="008E7975">
              <w:rPr>
                <w:color w:val="000000"/>
                <w:sz w:val="18"/>
                <w:szCs w:val="18"/>
                <w:lang w:val="fr"/>
              </w:rPr>
              <w:t>116 878</w:t>
            </w:r>
          </w:p>
        </w:tc>
      </w:tr>
      <w:tr w:rsidR="00916E1A" w:rsidRPr="008E7975" w14:paraId="6B1F45A6" w14:textId="77777777" w:rsidTr="00DA69D5">
        <w:trPr>
          <w:trHeight w:val="107"/>
        </w:trPr>
        <w:tc>
          <w:tcPr>
            <w:tcW w:w="1255" w:type="dxa"/>
            <w:shd w:val="clear" w:color="auto" w:fill="auto"/>
            <w:vAlign w:val="center"/>
            <w:hideMark/>
          </w:tcPr>
          <w:p w14:paraId="470D2C88" w14:textId="77777777" w:rsidR="00916E1A" w:rsidRPr="008E7975" w:rsidRDefault="00916E1A" w:rsidP="00DA69D5">
            <w:pPr>
              <w:jc w:val="left"/>
              <w:rPr>
                <w:color w:val="000000"/>
                <w:sz w:val="18"/>
                <w:szCs w:val="18"/>
              </w:rPr>
            </w:pPr>
            <w:r w:rsidRPr="008E7975">
              <w:rPr>
                <w:color w:val="000000"/>
                <w:sz w:val="18"/>
                <w:szCs w:val="18"/>
                <w:lang w:val="fr"/>
              </w:rPr>
              <w:t>Régional</w:t>
            </w:r>
          </w:p>
        </w:tc>
        <w:tc>
          <w:tcPr>
            <w:tcW w:w="990" w:type="dxa"/>
            <w:shd w:val="clear" w:color="auto" w:fill="auto"/>
            <w:noWrap/>
            <w:hideMark/>
          </w:tcPr>
          <w:p w14:paraId="5F7239A4" w14:textId="77777777" w:rsidR="00916E1A" w:rsidRPr="008E7975" w:rsidRDefault="00916E1A" w:rsidP="00DA69D5">
            <w:pPr>
              <w:jc w:val="right"/>
              <w:rPr>
                <w:color w:val="000000"/>
                <w:sz w:val="18"/>
                <w:szCs w:val="18"/>
              </w:rPr>
            </w:pPr>
            <w:r w:rsidRPr="008E7975">
              <w:rPr>
                <w:color w:val="000000"/>
                <w:sz w:val="18"/>
                <w:szCs w:val="18"/>
                <w:lang w:val="fr"/>
              </w:rPr>
              <w:t xml:space="preserve">   134 000 </w:t>
            </w:r>
          </w:p>
        </w:tc>
        <w:tc>
          <w:tcPr>
            <w:tcW w:w="900" w:type="dxa"/>
            <w:shd w:val="clear" w:color="auto" w:fill="auto"/>
            <w:noWrap/>
            <w:hideMark/>
          </w:tcPr>
          <w:p w14:paraId="3C1A396C" w14:textId="77777777" w:rsidR="00916E1A" w:rsidRPr="008E7975" w:rsidRDefault="00916E1A" w:rsidP="00DA69D5">
            <w:pPr>
              <w:jc w:val="right"/>
              <w:rPr>
                <w:color w:val="000000"/>
                <w:sz w:val="18"/>
                <w:szCs w:val="18"/>
              </w:rPr>
            </w:pPr>
            <w:r w:rsidRPr="008E7975">
              <w:rPr>
                <w:color w:val="000000"/>
                <w:sz w:val="18"/>
                <w:szCs w:val="18"/>
                <w:lang w:val="fr"/>
              </w:rPr>
              <w:t xml:space="preserve">   134 000 </w:t>
            </w:r>
          </w:p>
        </w:tc>
        <w:tc>
          <w:tcPr>
            <w:tcW w:w="900" w:type="dxa"/>
            <w:shd w:val="clear" w:color="auto" w:fill="auto"/>
            <w:noWrap/>
            <w:hideMark/>
          </w:tcPr>
          <w:p w14:paraId="5519ACD7" w14:textId="77777777" w:rsidR="00916E1A" w:rsidRPr="008E7975" w:rsidRDefault="00916E1A" w:rsidP="00DA69D5">
            <w:pPr>
              <w:jc w:val="right"/>
              <w:rPr>
                <w:color w:val="000000"/>
                <w:sz w:val="18"/>
                <w:szCs w:val="18"/>
              </w:rPr>
            </w:pPr>
            <w:r w:rsidRPr="008E7975">
              <w:rPr>
                <w:color w:val="000000"/>
                <w:sz w:val="18"/>
                <w:szCs w:val="18"/>
                <w:lang w:val="fr"/>
              </w:rPr>
              <w:t xml:space="preserve">   106 000 </w:t>
            </w:r>
          </w:p>
        </w:tc>
        <w:tc>
          <w:tcPr>
            <w:tcW w:w="900" w:type="dxa"/>
            <w:shd w:val="clear" w:color="auto" w:fill="auto"/>
            <w:noWrap/>
            <w:hideMark/>
          </w:tcPr>
          <w:p w14:paraId="55088E51" w14:textId="77777777" w:rsidR="00916E1A" w:rsidRPr="008E7975" w:rsidRDefault="00916E1A" w:rsidP="00DA69D5">
            <w:pPr>
              <w:jc w:val="right"/>
              <w:rPr>
                <w:color w:val="000000"/>
                <w:sz w:val="18"/>
                <w:szCs w:val="18"/>
              </w:rPr>
            </w:pPr>
            <w:r w:rsidRPr="008E7975">
              <w:rPr>
                <w:color w:val="000000"/>
                <w:sz w:val="18"/>
                <w:szCs w:val="18"/>
                <w:lang w:val="fr"/>
              </w:rPr>
              <w:t xml:space="preserve">   106 000 </w:t>
            </w:r>
          </w:p>
        </w:tc>
        <w:tc>
          <w:tcPr>
            <w:tcW w:w="900" w:type="dxa"/>
            <w:shd w:val="clear" w:color="auto" w:fill="auto"/>
            <w:noWrap/>
            <w:hideMark/>
          </w:tcPr>
          <w:p w14:paraId="4448ADF0" w14:textId="77777777" w:rsidR="00916E1A" w:rsidRPr="008E7975" w:rsidRDefault="00916E1A" w:rsidP="00DA69D5">
            <w:pPr>
              <w:jc w:val="right"/>
              <w:rPr>
                <w:color w:val="000000"/>
                <w:sz w:val="18"/>
                <w:szCs w:val="18"/>
              </w:rPr>
            </w:pPr>
            <w:r w:rsidRPr="008E7975">
              <w:rPr>
                <w:color w:val="000000"/>
                <w:sz w:val="18"/>
                <w:szCs w:val="18"/>
                <w:lang w:val="fr"/>
              </w:rPr>
              <w:t xml:space="preserve">     45 000 </w:t>
            </w:r>
          </w:p>
        </w:tc>
        <w:tc>
          <w:tcPr>
            <w:tcW w:w="900" w:type="dxa"/>
            <w:shd w:val="clear" w:color="auto" w:fill="auto"/>
            <w:noWrap/>
            <w:hideMark/>
          </w:tcPr>
          <w:p w14:paraId="3345BB56" w14:textId="77777777" w:rsidR="00916E1A" w:rsidRPr="008E7975" w:rsidRDefault="00916E1A" w:rsidP="00DA69D5">
            <w:pPr>
              <w:jc w:val="right"/>
              <w:rPr>
                <w:color w:val="000000"/>
                <w:sz w:val="18"/>
                <w:szCs w:val="18"/>
              </w:rPr>
            </w:pPr>
            <w:r w:rsidRPr="008E7975">
              <w:rPr>
                <w:color w:val="000000"/>
                <w:sz w:val="18"/>
                <w:szCs w:val="18"/>
                <w:lang w:val="fr"/>
              </w:rPr>
              <w:t>42 168</w:t>
            </w:r>
          </w:p>
        </w:tc>
        <w:tc>
          <w:tcPr>
            <w:tcW w:w="900" w:type="dxa"/>
            <w:shd w:val="clear" w:color="auto" w:fill="auto"/>
            <w:noWrap/>
            <w:hideMark/>
          </w:tcPr>
          <w:p w14:paraId="1530A258" w14:textId="77777777" w:rsidR="00916E1A" w:rsidRPr="008E7975" w:rsidRDefault="00916E1A" w:rsidP="00DA69D5">
            <w:pPr>
              <w:jc w:val="right"/>
              <w:rPr>
                <w:color w:val="000000"/>
                <w:sz w:val="18"/>
                <w:szCs w:val="18"/>
              </w:rPr>
            </w:pPr>
            <w:r w:rsidRPr="008E7975">
              <w:rPr>
                <w:color w:val="000000"/>
                <w:sz w:val="18"/>
                <w:szCs w:val="18"/>
                <w:lang w:val="fr"/>
              </w:rPr>
              <w:t>285 000</w:t>
            </w:r>
          </w:p>
        </w:tc>
        <w:tc>
          <w:tcPr>
            <w:tcW w:w="900" w:type="dxa"/>
            <w:shd w:val="clear" w:color="auto" w:fill="auto"/>
            <w:noWrap/>
            <w:hideMark/>
          </w:tcPr>
          <w:p w14:paraId="05D0C41E" w14:textId="77777777" w:rsidR="00916E1A" w:rsidRPr="008E7975" w:rsidRDefault="00916E1A" w:rsidP="00DA69D5">
            <w:pPr>
              <w:jc w:val="right"/>
              <w:rPr>
                <w:color w:val="000000"/>
                <w:sz w:val="18"/>
                <w:szCs w:val="18"/>
              </w:rPr>
            </w:pPr>
            <w:r w:rsidRPr="008E7975">
              <w:rPr>
                <w:color w:val="000000"/>
                <w:sz w:val="18"/>
                <w:szCs w:val="18"/>
                <w:lang w:val="fr"/>
              </w:rPr>
              <w:t>282 168</w:t>
            </w:r>
          </w:p>
        </w:tc>
        <w:tc>
          <w:tcPr>
            <w:tcW w:w="805" w:type="dxa"/>
            <w:shd w:val="clear" w:color="auto" w:fill="auto"/>
            <w:noWrap/>
            <w:hideMark/>
          </w:tcPr>
          <w:p w14:paraId="35006494" w14:textId="77777777" w:rsidR="00916E1A" w:rsidRPr="008E7975" w:rsidRDefault="00916E1A" w:rsidP="00DA69D5">
            <w:pPr>
              <w:jc w:val="right"/>
              <w:rPr>
                <w:color w:val="000000"/>
                <w:sz w:val="18"/>
                <w:szCs w:val="18"/>
              </w:rPr>
            </w:pPr>
            <w:r w:rsidRPr="008E7975">
              <w:rPr>
                <w:color w:val="000000"/>
                <w:sz w:val="18"/>
                <w:szCs w:val="18"/>
                <w:lang w:val="fr"/>
              </w:rPr>
              <w:t>2 832</w:t>
            </w:r>
          </w:p>
        </w:tc>
      </w:tr>
      <w:tr w:rsidR="00916E1A" w:rsidRPr="008E7975" w14:paraId="2237FC4C" w14:textId="77777777" w:rsidTr="00DA69D5">
        <w:trPr>
          <w:trHeight w:val="47"/>
        </w:trPr>
        <w:tc>
          <w:tcPr>
            <w:tcW w:w="1255" w:type="dxa"/>
            <w:shd w:val="clear" w:color="auto" w:fill="auto"/>
            <w:vAlign w:val="center"/>
            <w:hideMark/>
          </w:tcPr>
          <w:p w14:paraId="29BFE0E0" w14:textId="77777777" w:rsidR="00916E1A" w:rsidRPr="008E7975" w:rsidRDefault="00916E1A" w:rsidP="00DA69D5">
            <w:pPr>
              <w:jc w:val="left"/>
              <w:rPr>
                <w:b/>
                <w:bCs/>
                <w:color w:val="000000"/>
                <w:sz w:val="18"/>
                <w:szCs w:val="18"/>
              </w:rPr>
            </w:pPr>
            <w:r w:rsidRPr="008E7975">
              <w:rPr>
                <w:b/>
                <w:bCs/>
                <w:color w:val="000000"/>
                <w:sz w:val="18"/>
                <w:szCs w:val="18"/>
                <w:lang w:val="fr"/>
              </w:rPr>
              <w:t>Total</w:t>
            </w:r>
          </w:p>
        </w:tc>
        <w:tc>
          <w:tcPr>
            <w:tcW w:w="990" w:type="dxa"/>
            <w:shd w:val="clear" w:color="auto" w:fill="auto"/>
            <w:noWrap/>
            <w:hideMark/>
          </w:tcPr>
          <w:p w14:paraId="4122B6AF" w14:textId="77777777" w:rsidR="00916E1A" w:rsidRPr="008E7975" w:rsidRDefault="00916E1A" w:rsidP="00DA69D5">
            <w:pPr>
              <w:jc w:val="right"/>
              <w:rPr>
                <w:color w:val="000000"/>
                <w:sz w:val="18"/>
                <w:szCs w:val="18"/>
              </w:rPr>
            </w:pPr>
            <w:r w:rsidRPr="008E7975">
              <w:rPr>
                <w:color w:val="000000"/>
                <w:sz w:val="18"/>
                <w:szCs w:val="18"/>
                <w:lang w:val="fr"/>
              </w:rPr>
              <w:t xml:space="preserve">   873 375 </w:t>
            </w:r>
          </w:p>
        </w:tc>
        <w:tc>
          <w:tcPr>
            <w:tcW w:w="900" w:type="dxa"/>
            <w:shd w:val="clear" w:color="auto" w:fill="auto"/>
            <w:noWrap/>
            <w:hideMark/>
          </w:tcPr>
          <w:p w14:paraId="6BC73216" w14:textId="77777777" w:rsidR="00916E1A" w:rsidRPr="008E7975" w:rsidRDefault="00916E1A" w:rsidP="00DA69D5">
            <w:pPr>
              <w:jc w:val="right"/>
              <w:rPr>
                <w:color w:val="000000"/>
                <w:sz w:val="18"/>
                <w:szCs w:val="18"/>
              </w:rPr>
            </w:pPr>
            <w:r w:rsidRPr="008E7975">
              <w:rPr>
                <w:color w:val="000000"/>
                <w:sz w:val="18"/>
                <w:szCs w:val="18"/>
                <w:lang w:val="fr"/>
              </w:rPr>
              <w:t xml:space="preserve">   873 375 </w:t>
            </w:r>
          </w:p>
        </w:tc>
        <w:tc>
          <w:tcPr>
            <w:tcW w:w="900" w:type="dxa"/>
            <w:shd w:val="clear" w:color="auto" w:fill="auto"/>
            <w:noWrap/>
            <w:hideMark/>
          </w:tcPr>
          <w:p w14:paraId="53D96004" w14:textId="77777777" w:rsidR="00916E1A" w:rsidRPr="008E7975" w:rsidRDefault="00916E1A" w:rsidP="00DA69D5">
            <w:pPr>
              <w:jc w:val="right"/>
              <w:rPr>
                <w:color w:val="000000"/>
                <w:sz w:val="18"/>
                <w:szCs w:val="18"/>
              </w:rPr>
            </w:pPr>
            <w:r w:rsidRPr="008E7975">
              <w:rPr>
                <w:color w:val="000000"/>
                <w:sz w:val="18"/>
                <w:szCs w:val="18"/>
                <w:lang w:val="fr"/>
              </w:rPr>
              <w:t xml:space="preserve">   636 525 </w:t>
            </w:r>
          </w:p>
        </w:tc>
        <w:tc>
          <w:tcPr>
            <w:tcW w:w="900" w:type="dxa"/>
            <w:shd w:val="clear" w:color="auto" w:fill="auto"/>
            <w:noWrap/>
            <w:hideMark/>
          </w:tcPr>
          <w:p w14:paraId="55455431" w14:textId="77777777" w:rsidR="00916E1A" w:rsidRPr="008E7975" w:rsidRDefault="00916E1A" w:rsidP="00DA69D5">
            <w:pPr>
              <w:jc w:val="right"/>
              <w:rPr>
                <w:color w:val="000000"/>
                <w:sz w:val="18"/>
                <w:szCs w:val="18"/>
              </w:rPr>
            </w:pPr>
            <w:r w:rsidRPr="008E7975">
              <w:rPr>
                <w:color w:val="000000"/>
                <w:sz w:val="18"/>
                <w:szCs w:val="18"/>
                <w:lang w:val="fr"/>
              </w:rPr>
              <w:t xml:space="preserve">   569 716 </w:t>
            </w:r>
          </w:p>
        </w:tc>
        <w:tc>
          <w:tcPr>
            <w:tcW w:w="900" w:type="dxa"/>
            <w:shd w:val="clear" w:color="auto" w:fill="auto"/>
            <w:noWrap/>
            <w:hideMark/>
          </w:tcPr>
          <w:p w14:paraId="5FBBB45D" w14:textId="77777777" w:rsidR="00916E1A" w:rsidRPr="008E7975" w:rsidRDefault="00916E1A" w:rsidP="00DA69D5">
            <w:pPr>
              <w:jc w:val="right"/>
              <w:rPr>
                <w:color w:val="000000"/>
                <w:sz w:val="18"/>
                <w:szCs w:val="18"/>
              </w:rPr>
            </w:pPr>
            <w:r w:rsidRPr="008E7975">
              <w:rPr>
                <w:color w:val="000000"/>
                <w:sz w:val="18"/>
                <w:szCs w:val="18"/>
                <w:lang w:val="fr"/>
              </w:rPr>
              <w:t xml:space="preserve">  186 100 </w:t>
            </w:r>
          </w:p>
        </w:tc>
        <w:tc>
          <w:tcPr>
            <w:tcW w:w="900" w:type="dxa"/>
            <w:shd w:val="clear" w:color="auto" w:fill="auto"/>
            <w:noWrap/>
            <w:hideMark/>
          </w:tcPr>
          <w:p w14:paraId="3F034873" w14:textId="77777777" w:rsidR="00916E1A" w:rsidRPr="008E7975" w:rsidRDefault="00916E1A" w:rsidP="00DA69D5">
            <w:pPr>
              <w:jc w:val="right"/>
              <w:rPr>
                <w:color w:val="000000"/>
                <w:sz w:val="18"/>
                <w:szCs w:val="18"/>
              </w:rPr>
            </w:pPr>
            <w:r w:rsidRPr="008E7975">
              <w:rPr>
                <w:color w:val="000000"/>
                <w:sz w:val="18"/>
                <w:szCs w:val="18"/>
                <w:lang w:val="fr"/>
              </w:rPr>
              <w:t>133 199</w:t>
            </w:r>
          </w:p>
        </w:tc>
        <w:tc>
          <w:tcPr>
            <w:tcW w:w="900" w:type="dxa"/>
            <w:shd w:val="clear" w:color="auto" w:fill="auto"/>
            <w:noWrap/>
            <w:hideMark/>
          </w:tcPr>
          <w:p w14:paraId="7BFF367F" w14:textId="77777777" w:rsidR="00916E1A" w:rsidRPr="008E7975" w:rsidRDefault="00916E1A" w:rsidP="00DA69D5">
            <w:pPr>
              <w:jc w:val="right"/>
              <w:rPr>
                <w:color w:val="000000"/>
                <w:sz w:val="18"/>
                <w:szCs w:val="18"/>
              </w:rPr>
            </w:pPr>
            <w:r w:rsidRPr="008E7975">
              <w:rPr>
                <w:color w:val="000000"/>
                <w:sz w:val="18"/>
                <w:szCs w:val="18"/>
                <w:lang w:val="fr"/>
              </w:rPr>
              <w:t>1 696 000</w:t>
            </w:r>
          </w:p>
        </w:tc>
        <w:tc>
          <w:tcPr>
            <w:tcW w:w="900" w:type="dxa"/>
            <w:shd w:val="clear" w:color="auto" w:fill="auto"/>
            <w:noWrap/>
            <w:hideMark/>
          </w:tcPr>
          <w:p w14:paraId="08DA945C" w14:textId="77777777" w:rsidR="00916E1A" w:rsidRPr="008E7975" w:rsidRDefault="00916E1A" w:rsidP="00DA69D5">
            <w:pPr>
              <w:jc w:val="right"/>
              <w:rPr>
                <w:color w:val="000000"/>
                <w:sz w:val="18"/>
                <w:szCs w:val="18"/>
              </w:rPr>
            </w:pPr>
            <w:r w:rsidRPr="008E7975">
              <w:rPr>
                <w:color w:val="000000"/>
                <w:sz w:val="18"/>
                <w:szCs w:val="18"/>
                <w:lang w:val="fr"/>
              </w:rPr>
              <w:t>1 576 290</w:t>
            </w:r>
          </w:p>
        </w:tc>
        <w:tc>
          <w:tcPr>
            <w:tcW w:w="805" w:type="dxa"/>
            <w:shd w:val="clear" w:color="auto" w:fill="auto"/>
            <w:noWrap/>
            <w:hideMark/>
          </w:tcPr>
          <w:p w14:paraId="447A4864" w14:textId="77777777" w:rsidR="00916E1A" w:rsidRPr="008E7975" w:rsidRDefault="00916E1A" w:rsidP="00DA69D5">
            <w:pPr>
              <w:jc w:val="right"/>
              <w:rPr>
                <w:color w:val="000000"/>
                <w:sz w:val="18"/>
                <w:szCs w:val="18"/>
              </w:rPr>
            </w:pPr>
            <w:r w:rsidRPr="008E7975">
              <w:rPr>
                <w:color w:val="000000"/>
                <w:sz w:val="18"/>
                <w:szCs w:val="18"/>
                <w:lang w:val="fr"/>
              </w:rPr>
              <w:t>119 710</w:t>
            </w:r>
          </w:p>
        </w:tc>
      </w:tr>
      <w:tr w:rsidR="00916E1A" w:rsidRPr="008E7975" w14:paraId="4D23C653" w14:textId="77777777" w:rsidTr="00DA69D5">
        <w:trPr>
          <w:trHeight w:val="152"/>
        </w:trPr>
        <w:tc>
          <w:tcPr>
            <w:tcW w:w="1255" w:type="dxa"/>
            <w:shd w:val="clear" w:color="auto" w:fill="auto"/>
            <w:vAlign w:val="center"/>
            <w:hideMark/>
          </w:tcPr>
          <w:p w14:paraId="58D6AC86" w14:textId="77777777" w:rsidR="00916E1A" w:rsidRPr="008E7975" w:rsidRDefault="00916E1A" w:rsidP="00DA69D5">
            <w:pPr>
              <w:jc w:val="left"/>
              <w:rPr>
                <w:b/>
                <w:bCs/>
                <w:color w:val="000000"/>
                <w:sz w:val="18"/>
                <w:szCs w:val="18"/>
              </w:rPr>
            </w:pPr>
            <w:r w:rsidRPr="008E7975">
              <w:rPr>
                <w:b/>
                <w:bCs/>
                <w:color w:val="000000"/>
                <w:sz w:val="18"/>
                <w:szCs w:val="18"/>
                <w:lang w:val="fr"/>
              </w:rPr>
              <w:t>Taux de décaissement (%)</w:t>
            </w:r>
          </w:p>
        </w:tc>
        <w:tc>
          <w:tcPr>
            <w:tcW w:w="1890" w:type="dxa"/>
            <w:gridSpan w:val="2"/>
            <w:shd w:val="clear" w:color="auto" w:fill="auto"/>
            <w:vAlign w:val="center"/>
            <w:hideMark/>
          </w:tcPr>
          <w:p w14:paraId="3EA5845F" w14:textId="77777777" w:rsidR="00916E1A" w:rsidRPr="008E7975" w:rsidRDefault="00916E1A" w:rsidP="00DA69D5">
            <w:pPr>
              <w:jc w:val="center"/>
              <w:rPr>
                <w:b/>
                <w:bCs/>
                <w:color w:val="000000"/>
                <w:sz w:val="18"/>
                <w:szCs w:val="18"/>
              </w:rPr>
            </w:pPr>
            <w:r w:rsidRPr="008E7975">
              <w:rPr>
                <w:b/>
                <w:bCs/>
                <w:color w:val="000000"/>
                <w:sz w:val="18"/>
                <w:szCs w:val="18"/>
                <w:lang w:val="fr"/>
              </w:rPr>
              <w:t>100</w:t>
            </w:r>
          </w:p>
        </w:tc>
        <w:tc>
          <w:tcPr>
            <w:tcW w:w="1800" w:type="dxa"/>
            <w:gridSpan w:val="2"/>
            <w:shd w:val="clear" w:color="auto" w:fill="auto"/>
            <w:vAlign w:val="center"/>
            <w:hideMark/>
          </w:tcPr>
          <w:p w14:paraId="6ED3F55E" w14:textId="77777777" w:rsidR="00916E1A" w:rsidRPr="008E7975" w:rsidRDefault="00916E1A" w:rsidP="00DA69D5">
            <w:pPr>
              <w:jc w:val="center"/>
              <w:rPr>
                <w:b/>
                <w:bCs/>
                <w:color w:val="000000"/>
                <w:sz w:val="18"/>
                <w:szCs w:val="18"/>
              </w:rPr>
            </w:pPr>
            <w:r w:rsidRPr="008E7975">
              <w:rPr>
                <w:b/>
                <w:bCs/>
                <w:color w:val="000000"/>
                <w:sz w:val="18"/>
                <w:szCs w:val="18"/>
                <w:lang w:val="fr"/>
              </w:rPr>
              <w:t>90</w:t>
            </w:r>
          </w:p>
        </w:tc>
        <w:tc>
          <w:tcPr>
            <w:tcW w:w="1800" w:type="dxa"/>
            <w:gridSpan w:val="2"/>
            <w:shd w:val="clear" w:color="auto" w:fill="auto"/>
            <w:vAlign w:val="center"/>
            <w:hideMark/>
          </w:tcPr>
          <w:p w14:paraId="54791494" w14:textId="77777777" w:rsidR="00916E1A" w:rsidRPr="008E7975" w:rsidRDefault="00916E1A" w:rsidP="00DA69D5">
            <w:pPr>
              <w:jc w:val="center"/>
              <w:rPr>
                <w:b/>
                <w:bCs/>
                <w:color w:val="000000"/>
                <w:sz w:val="18"/>
                <w:szCs w:val="18"/>
              </w:rPr>
            </w:pPr>
            <w:r w:rsidRPr="008E7975">
              <w:rPr>
                <w:b/>
                <w:bCs/>
                <w:color w:val="000000"/>
                <w:sz w:val="18"/>
                <w:szCs w:val="18"/>
                <w:lang w:val="fr"/>
              </w:rPr>
              <w:t>69</w:t>
            </w:r>
          </w:p>
        </w:tc>
        <w:tc>
          <w:tcPr>
            <w:tcW w:w="2605" w:type="dxa"/>
            <w:gridSpan w:val="3"/>
            <w:shd w:val="clear" w:color="auto" w:fill="auto"/>
            <w:vAlign w:val="center"/>
            <w:hideMark/>
          </w:tcPr>
          <w:p w14:paraId="44174E4D" w14:textId="77777777" w:rsidR="00916E1A" w:rsidRPr="008E7975" w:rsidRDefault="00916E1A" w:rsidP="00DA69D5">
            <w:pPr>
              <w:jc w:val="center"/>
              <w:rPr>
                <w:b/>
                <w:bCs/>
                <w:color w:val="000000"/>
                <w:sz w:val="18"/>
                <w:szCs w:val="18"/>
              </w:rPr>
            </w:pPr>
            <w:r w:rsidRPr="008E7975">
              <w:rPr>
                <w:b/>
                <w:bCs/>
                <w:color w:val="000000"/>
                <w:sz w:val="18"/>
                <w:szCs w:val="18"/>
                <w:lang w:val="fr"/>
              </w:rPr>
              <w:t>93</w:t>
            </w:r>
          </w:p>
        </w:tc>
      </w:tr>
    </w:tbl>
    <w:p w14:paraId="320DBF3E" w14:textId="77777777" w:rsidR="001B55EF" w:rsidRPr="001B55EF" w:rsidRDefault="001B55EF" w:rsidP="001B55EF">
      <w:pPr>
        <w:keepNext/>
        <w:spacing w:after="240"/>
        <w:rPr>
          <w:b/>
          <w:bCs/>
          <w:sz w:val="16"/>
          <w:szCs w:val="16"/>
          <w:lang w:val="fr"/>
        </w:rPr>
      </w:pPr>
    </w:p>
    <w:p w14:paraId="707C3CA2" w14:textId="5294D073" w:rsidR="00916E1A" w:rsidRPr="008E7975" w:rsidRDefault="00916E1A" w:rsidP="001B55EF">
      <w:pPr>
        <w:keepNext/>
        <w:spacing w:after="240"/>
        <w:rPr>
          <w:b/>
        </w:rPr>
      </w:pPr>
      <w:r w:rsidRPr="008E7975">
        <w:rPr>
          <w:b/>
          <w:bCs/>
          <w:lang w:val="fr"/>
        </w:rPr>
        <w:t>Observations du Secrétariat</w:t>
      </w:r>
    </w:p>
    <w:p w14:paraId="4E42AE86" w14:textId="7017989D" w:rsidR="00916E1A" w:rsidRPr="008E7975" w:rsidRDefault="00916E1A" w:rsidP="001B55EF">
      <w:pPr>
        <w:numPr>
          <w:ilvl w:val="0"/>
          <w:numId w:val="1"/>
        </w:numPr>
        <w:tabs>
          <w:tab w:val="clear" w:pos="0"/>
          <w:tab w:val="num" w:pos="710"/>
        </w:tabs>
        <w:spacing w:after="120"/>
        <w:outlineLvl w:val="0"/>
        <w:rPr>
          <w:rFonts w:eastAsiaTheme="minorEastAsia"/>
        </w:rPr>
      </w:pPr>
      <w:r w:rsidRPr="008E7975">
        <w:rPr>
          <w:rFonts w:eastAsiaTheme="minorEastAsia"/>
          <w:lang w:val="fr"/>
        </w:rPr>
        <w:t xml:space="preserve">Le Secrétariat a noté que le PNUE et les </w:t>
      </w:r>
      <w:r w:rsidR="00DA69D5" w:rsidRPr="008E7975">
        <w:rPr>
          <w:rFonts w:eastAsiaTheme="minorEastAsia"/>
          <w:lang w:val="fr"/>
        </w:rPr>
        <w:t>Gouvernement</w:t>
      </w:r>
      <w:r w:rsidRPr="008E7975">
        <w:rPr>
          <w:rFonts w:eastAsiaTheme="minorEastAsia"/>
          <w:lang w:val="fr"/>
        </w:rPr>
        <w:t xml:space="preserve">s des PIP ont achevé avec succès la mise en œuvre de toutes les activités liées à la phase I du PGEH et que les rapports d’achèvement des projets pour les pays individuels et le volet régional ont été remis en avril 2023. </w:t>
      </w:r>
    </w:p>
    <w:p w14:paraId="6F2E3021" w14:textId="77777777" w:rsidR="00916E1A" w:rsidRPr="008E7975" w:rsidRDefault="00916E1A" w:rsidP="001B55EF">
      <w:pPr>
        <w:numPr>
          <w:ilvl w:val="0"/>
          <w:numId w:val="1"/>
        </w:numPr>
        <w:tabs>
          <w:tab w:val="clear" w:pos="0"/>
          <w:tab w:val="num" w:pos="710"/>
        </w:tabs>
        <w:spacing w:after="120"/>
        <w:outlineLvl w:val="0"/>
        <w:rPr>
          <w:rFonts w:eastAsiaTheme="minorEastAsia"/>
        </w:rPr>
      </w:pPr>
      <w:r w:rsidRPr="008E7975">
        <w:rPr>
          <w:rFonts w:eastAsiaTheme="minorEastAsia"/>
          <w:lang w:val="fr"/>
        </w:rPr>
        <w:t>Le Secrétariat note en outre avec satisfaction l’engagement dont les PIP ont fait preuve pour garantir la mise en œuvre des activités de la phase I, et l’avancement substantiel dans la mise en œuvre, notant les accomplissements en supervision des importations de HCFC dans la région à travers une collaboration étroite avec l’OCO. Cela va aider les PIP à soutenir leurs autorités douanières dans la mise en œuvre des procédures en plusieurs endroits de la chaîne d’application afin de surveiller le mouvement des SAO dans la région.</w:t>
      </w:r>
    </w:p>
    <w:p w14:paraId="59F95FF1" w14:textId="77777777" w:rsidR="00916E1A" w:rsidRPr="008E7975" w:rsidRDefault="00916E1A" w:rsidP="001B55EF">
      <w:pPr>
        <w:pStyle w:val="Heading1"/>
        <w:numPr>
          <w:ilvl w:val="0"/>
          <w:numId w:val="0"/>
        </w:numPr>
        <w:spacing w:after="120"/>
        <w:rPr>
          <w:b/>
        </w:rPr>
      </w:pPr>
      <w:r w:rsidRPr="008E7975">
        <w:rPr>
          <w:b/>
          <w:bCs/>
          <w:lang w:val="fr"/>
        </w:rPr>
        <w:t xml:space="preserve">Recommandation </w:t>
      </w:r>
    </w:p>
    <w:p w14:paraId="4EE2876D" w14:textId="77777777" w:rsidR="00916E1A" w:rsidRPr="008E7975" w:rsidRDefault="00916E1A" w:rsidP="001B55EF">
      <w:pPr>
        <w:pStyle w:val="Heading1"/>
        <w:spacing w:after="120"/>
      </w:pPr>
      <w:r w:rsidRPr="008E7975">
        <w:rPr>
          <w:lang w:val="fr"/>
        </w:rPr>
        <w:t>Le Comité exécutif pourrait souhaiter prendre note avec satisfaction :</w:t>
      </w:r>
    </w:p>
    <w:p w14:paraId="6372497F" w14:textId="77777777" w:rsidR="00916E1A" w:rsidRPr="008E7975" w:rsidRDefault="00916E1A" w:rsidP="001B55EF">
      <w:pPr>
        <w:pStyle w:val="Heading2"/>
        <w:widowControl/>
        <w:numPr>
          <w:ilvl w:val="1"/>
          <w:numId w:val="1"/>
        </w:numPr>
        <w:spacing w:after="120"/>
      </w:pPr>
      <w:r w:rsidRPr="008E7975">
        <w:rPr>
          <w:lang w:val="fr"/>
        </w:rPr>
        <w:t xml:space="preserve">Du rapport périodique final sur la mise en œuvre du programme de travail de la troisième et dernière tranche du plan de gestion de l’élimination des HCFC (PGEH) pour les pays </w:t>
      </w:r>
      <w:r w:rsidRPr="008E7975">
        <w:rPr>
          <w:lang w:val="fr"/>
        </w:rPr>
        <w:lastRenderedPageBreak/>
        <w:t>insulaires du Pacifique (PIP), remis par le PNUE et présenté dans le document UNEP/OzL.Pro/ExCom/92/9 ; et</w:t>
      </w:r>
    </w:p>
    <w:p w14:paraId="327A725E" w14:textId="35C4FFB5" w:rsidR="00916E1A" w:rsidRPr="008E7975" w:rsidRDefault="00916E1A" w:rsidP="00916E1A">
      <w:pPr>
        <w:pStyle w:val="Heading2"/>
        <w:numPr>
          <w:ilvl w:val="1"/>
          <w:numId w:val="1"/>
        </w:numPr>
      </w:pPr>
      <w:r w:rsidRPr="008E7975">
        <w:rPr>
          <w:lang w:val="fr"/>
        </w:rPr>
        <w:t xml:space="preserve">De la remise du rapport d’achèvement des projets de la phase I du PGEH au nom des </w:t>
      </w:r>
      <w:r w:rsidR="00DA69D5" w:rsidRPr="008E7975">
        <w:rPr>
          <w:lang w:val="fr"/>
        </w:rPr>
        <w:t>Gouvernement</w:t>
      </w:r>
      <w:r w:rsidRPr="008E7975">
        <w:rPr>
          <w:lang w:val="fr"/>
        </w:rPr>
        <w:t>s des Îles Cook, de Kiribati, des Îles Marshall, des États fédérés de Micronésie, de Nauru, de Nioué, de Palaos, de Samoa, des Îles Salomon, des Tonga, de Tuvalu et de Vanuatu.</w:t>
      </w:r>
    </w:p>
    <w:p w14:paraId="1E8242D6" w14:textId="0B2E05CB" w:rsidR="00916E1A" w:rsidRPr="008E7975" w:rsidRDefault="00916E1A" w:rsidP="00916E1A">
      <w:pPr>
        <w:keepNext/>
        <w:keepLines/>
        <w:ind w:left="720"/>
        <w:rPr>
          <w:b/>
          <w:bCs/>
        </w:rPr>
      </w:pPr>
      <w:r w:rsidRPr="008E7975">
        <w:rPr>
          <w:b/>
          <w:bCs/>
          <w:u w:val="single"/>
          <w:lang w:val="fr"/>
        </w:rPr>
        <w:t>Philippines : plan de gestion de l’élimination des HCFC (phase II - rapport périodique sur la mise en œuvre de la dernière tranche et rapport de vérification)</w:t>
      </w:r>
      <w:r w:rsidRPr="008E7975">
        <w:rPr>
          <w:b/>
          <w:bCs/>
          <w:lang w:val="fr"/>
        </w:rPr>
        <w:t xml:space="preserve"> (ONUDI)</w:t>
      </w:r>
    </w:p>
    <w:p w14:paraId="064AD88C" w14:textId="77777777" w:rsidR="00916E1A" w:rsidRPr="008E7975" w:rsidRDefault="00916E1A" w:rsidP="00916E1A">
      <w:pPr>
        <w:keepNext/>
        <w:keepLines/>
        <w:ind w:left="720"/>
      </w:pPr>
    </w:p>
    <w:p w14:paraId="00622D4F" w14:textId="77777777" w:rsidR="00916E1A" w:rsidRPr="008E7975" w:rsidRDefault="00916E1A" w:rsidP="00916E1A">
      <w:pPr>
        <w:pStyle w:val="StyleBold"/>
        <w:keepNext/>
        <w:keepLines/>
      </w:pPr>
      <w:r w:rsidRPr="008E7975">
        <w:rPr>
          <w:lang w:val="fr"/>
        </w:rPr>
        <w:t>Contexte</w:t>
      </w:r>
    </w:p>
    <w:p w14:paraId="5170D6E3" w14:textId="34AF04EA" w:rsidR="00916E1A" w:rsidRPr="008E7975" w:rsidRDefault="004533EF" w:rsidP="00916E1A">
      <w:pPr>
        <w:pStyle w:val="Heading1"/>
      </w:pPr>
      <w:r w:rsidRPr="008E7975">
        <w:rPr>
          <w:lang w:val="fr"/>
        </w:rPr>
        <w:t>À</w:t>
      </w:r>
      <w:r w:rsidR="00916E1A" w:rsidRPr="008E7975">
        <w:rPr>
          <w:lang w:val="fr"/>
        </w:rPr>
        <w:t xml:space="preserve"> la 90</w:t>
      </w:r>
      <w:r w:rsidR="00916E1A" w:rsidRPr="008E7975">
        <w:rPr>
          <w:vertAlign w:val="superscript"/>
          <w:lang w:val="fr"/>
        </w:rPr>
        <w:t>e</w:t>
      </w:r>
      <w:r w:rsidR="00916E1A" w:rsidRPr="008E7975">
        <w:rPr>
          <w:lang w:val="fr"/>
        </w:rPr>
        <w:t> réunion, le Comité exécutif a décidé :</w:t>
      </w:r>
    </w:p>
    <w:p w14:paraId="70F09C3A" w14:textId="77777777" w:rsidR="00916E1A" w:rsidRPr="008E7975" w:rsidRDefault="00916E1A" w:rsidP="00916E1A">
      <w:pPr>
        <w:pStyle w:val="Heading2"/>
        <w:numPr>
          <w:ilvl w:val="0"/>
          <w:numId w:val="0"/>
        </w:numPr>
        <w:tabs>
          <w:tab w:val="left" w:pos="720"/>
          <w:tab w:val="left" w:pos="1440"/>
        </w:tabs>
        <w:ind w:left="1440" w:hanging="720"/>
      </w:pPr>
      <w:r w:rsidRPr="008E7975">
        <w:rPr>
          <w:lang w:val="fr"/>
        </w:rPr>
        <w:t>(b)</w:t>
      </w:r>
      <w:r w:rsidRPr="008E7975">
        <w:rPr>
          <w:lang w:val="fr"/>
        </w:rPr>
        <w:tab/>
        <w:t>De proroger, à titre exceptionnel, en raison des retards imposés par la pandémie de COVID-19, la date d’achèvement de la phase II du PGEH pour les Philippines au 31 décembre 2023, étant entendu qu’aucune autre prorogation ne sera demandée ;</w:t>
      </w:r>
    </w:p>
    <w:p w14:paraId="59A65C86" w14:textId="4D160CDA" w:rsidR="00916E1A" w:rsidRPr="008E7975" w:rsidRDefault="00916E1A" w:rsidP="00916E1A">
      <w:pPr>
        <w:pStyle w:val="Heading2"/>
        <w:numPr>
          <w:ilvl w:val="0"/>
          <w:numId w:val="0"/>
        </w:numPr>
        <w:ind w:left="1440" w:hanging="720"/>
      </w:pPr>
      <w:r w:rsidRPr="008E7975">
        <w:rPr>
          <w:lang w:val="fr"/>
        </w:rPr>
        <w:t>(d)</w:t>
      </w:r>
      <w:r w:rsidRPr="008E7975">
        <w:rPr>
          <w:lang w:val="fr"/>
        </w:rPr>
        <w:tab/>
        <w:t xml:space="preserve">de demander au </w:t>
      </w:r>
      <w:r w:rsidR="00DA69D5" w:rsidRPr="008E7975">
        <w:rPr>
          <w:lang w:val="fr"/>
        </w:rPr>
        <w:t>Gouvernement</w:t>
      </w:r>
      <w:r w:rsidRPr="008E7975">
        <w:rPr>
          <w:lang w:val="fr"/>
        </w:rPr>
        <w:t xml:space="preserve"> des Philippines, par l’intermédiaire de l’ONUDI, de remettre :</w:t>
      </w:r>
    </w:p>
    <w:p w14:paraId="5E385978" w14:textId="77777777" w:rsidR="00916E1A" w:rsidRPr="008E7975" w:rsidRDefault="00916E1A" w:rsidP="00916E1A">
      <w:pPr>
        <w:pStyle w:val="Heading3"/>
        <w:numPr>
          <w:ilvl w:val="2"/>
          <w:numId w:val="1"/>
        </w:numPr>
      </w:pPr>
      <w:r w:rsidRPr="008E7975">
        <w:rPr>
          <w:lang w:val="fr"/>
        </w:rPr>
        <w:t>Le rapport de vérification de la consommation de HCFC pour 2021 à la 91</w:t>
      </w:r>
      <w:r w:rsidRPr="008E7975">
        <w:rPr>
          <w:vertAlign w:val="superscript"/>
          <w:lang w:val="fr"/>
        </w:rPr>
        <w:t>e </w:t>
      </w:r>
      <w:r w:rsidRPr="008E7975">
        <w:rPr>
          <w:lang w:val="fr"/>
        </w:rPr>
        <w:t>réunion ; et</w:t>
      </w:r>
    </w:p>
    <w:p w14:paraId="32CD33CD" w14:textId="77777777" w:rsidR="00916E1A" w:rsidRPr="008E7975" w:rsidRDefault="00916E1A" w:rsidP="00916E1A">
      <w:pPr>
        <w:pStyle w:val="Heading3"/>
        <w:numPr>
          <w:ilvl w:val="2"/>
          <w:numId w:val="1"/>
        </w:numPr>
      </w:pPr>
      <w:r w:rsidRPr="008E7975">
        <w:rPr>
          <w:lang w:val="fr"/>
        </w:rPr>
        <w:t>Des rapports périodiques annuels sur la mise en œuvre du programme de travail associé à la dernière tranche jusqu’à l’achèvement du projet, des rapports de vérification jusqu’à l’approbation de la phase III, et le rapport d’achèvement des projets à la première réunion de 2024 (décision 90/17(b) et (c)).</w:t>
      </w:r>
    </w:p>
    <w:p w14:paraId="054905D6" w14:textId="7E8C3BE9" w:rsidR="00916E1A" w:rsidRPr="008E7975" w:rsidRDefault="00916E1A" w:rsidP="00916E1A">
      <w:pPr>
        <w:pStyle w:val="Heading1"/>
        <w:rPr>
          <w:bCs/>
        </w:rPr>
      </w:pPr>
      <w:r w:rsidRPr="008E7975">
        <w:rPr>
          <w:lang w:val="fr"/>
        </w:rPr>
        <w:t>Le rapport de vérification a été remis par l’ONUDI après la date butoir pour examen à la 91</w:t>
      </w:r>
      <w:r w:rsidRPr="008E7975">
        <w:rPr>
          <w:vertAlign w:val="superscript"/>
          <w:lang w:val="fr"/>
        </w:rPr>
        <w:t>e</w:t>
      </w:r>
      <w:r w:rsidRPr="008E7975">
        <w:rPr>
          <w:lang w:val="fr"/>
        </w:rPr>
        <w:t> réunion, il n’a donc pas pu être examiné ; cette soumission a été notée par le Comité exécutif, étant entendu que le Secrétariat l’étudierait et présenterait son rapport lors de la 92</w:t>
      </w:r>
      <w:r w:rsidRPr="008E7975">
        <w:rPr>
          <w:vertAlign w:val="superscript"/>
          <w:lang w:val="fr"/>
        </w:rPr>
        <w:t>e</w:t>
      </w:r>
      <w:r w:rsidRPr="008E7975">
        <w:rPr>
          <w:lang w:val="fr"/>
        </w:rPr>
        <w:t xml:space="preserve"> réunion. De plus, conformément à la décision 90/17(c)(ii), le </w:t>
      </w:r>
      <w:r w:rsidR="00DA69D5" w:rsidRPr="008E7975">
        <w:rPr>
          <w:lang w:val="fr"/>
        </w:rPr>
        <w:t>Gouvernement</w:t>
      </w:r>
      <w:r w:rsidRPr="008E7975">
        <w:rPr>
          <w:lang w:val="fr"/>
        </w:rPr>
        <w:t xml:space="preserve"> des Philippines, par le biais de l’ONUDI, a remis à la présente réunion le rapport périodique susmentionné.</w:t>
      </w:r>
    </w:p>
    <w:p w14:paraId="5D71855C" w14:textId="77777777" w:rsidR="00916E1A" w:rsidRPr="008E7975" w:rsidRDefault="00916E1A" w:rsidP="00916E1A">
      <w:pPr>
        <w:pStyle w:val="Heading1"/>
        <w:numPr>
          <w:ilvl w:val="0"/>
          <w:numId w:val="0"/>
        </w:numPr>
        <w:tabs>
          <w:tab w:val="left" w:pos="720"/>
        </w:tabs>
        <w:rPr>
          <w:b/>
        </w:rPr>
      </w:pPr>
      <w:r w:rsidRPr="008E7975">
        <w:rPr>
          <w:b/>
          <w:bCs/>
          <w:lang w:val="fr"/>
        </w:rPr>
        <w:t>Rapport sur la consommation de HCFC</w:t>
      </w:r>
    </w:p>
    <w:p w14:paraId="6715F11D" w14:textId="00F7CBCA" w:rsidR="00916E1A" w:rsidRPr="008E7975" w:rsidRDefault="00916E1A" w:rsidP="00916E1A">
      <w:pPr>
        <w:pStyle w:val="Heading1"/>
      </w:pPr>
      <w:r w:rsidRPr="008E7975">
        <w:rPr>
          <w:lang w:val="fr"/>
        </w:rPr>
        <w:t xml:space="preserve">Le </w:t>
      </w:r>
      <w:r w:rsidR="00DA69D5" w:rsidRPr="008E7975">
        <w:rPr>
          <w:lang w:val="fr"/>
        </w:rPr>
        <w:t>Gouvernement</w:t>
      </w:r>
      <w:r w:rsidRPr="008E7975">
        <w:rPr>
          <w:lang w:val="fr"/>
        </w:rPr>
        <w:t xml:space="preserve"> des Philippines a déclaré une consommation de 69,66 tonnes PAO de HCFC en 2022, qui est 57 pour cent inférieure à la valeur de référence pour les HCFC aux fins de conformité et 15 pour cent inférieure aux objectifs fixés dans l’Accord avec le Comité exécutif qui s’élèvent à 82,56 tonnes PAO. La consommation de HCFC pour la période 2018-2022 est présentée dans le tableau 11.</w:t>
      </w:r>
    </w:p>
    <w:p w14:paraId="4FCFC571" w14:textId="77777777" w:rsidR="00916E1A" w:rsidRPr="008E7975" w:rsidRDefault="00916E1A" w:rsidP="00916E1A">
      <w:pPr>
        <w:keepNext/>
        <w:rPr>
          <w:b/>
        </w:rPr>
      </w:pPr>
      <w:r w:rsidRPr="008E7975">
        <w:rPr>
          <w:b/>
          <w:bCs/>
          <w:lang w:val="fr"/>
        </w:rPr>
        <w:t>Tableau 11. Consommation de HCFC aux Philippines (données déclarées en vertu de l’article 7 pour 2018-2022)</w:t>
      </w:r>
    </w:p>
    <w:tbl>
      <w:tblPr>
        <w:tblW w:w="4999" w:type="pct"/>
        <w:tblCellMar>
          <w:left w:w="86" w:type="dxa"/>
          <w:right w:w="86" w:type="dxa"/>
        </w:tblCellMar>
        <w:tblLook w:val="04A0" w:firstRow="1" w:lastRow="0" w:firstColumn="1" w:lastColumn="0" w:noHBand="0" w:noVBand="1"/>
      </w:tblPr>
      <w:tblGrid>
        <w:gridCol w:w="2142"/>
        <w:gridCol w:w="1203"/>
        <w:gridCol w:w="1203"/>
        <w:gridCol w:w="1203"/>
        <w:gridCol w:w="1203"/>
        <w:gridCol w:w="1199"/>
        <w:gridCol w:w="1195"/>
      </w:tblGrid>
      <w:tr w:rsidR="00916E1A" w:rsidRPr="008E7975" w14:paraId="61A982CE" w14:textId="77777777" w:rsidTr="00DA69D5">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70D66D12" w14:textId="77777777" w:rsidR="00916E1A" w:rsidRPr="008E7975" w:rsidRDefault="00916E1A" w:rsidP="00DA69D5">
            <w:pPr>
              <w:keepNext/>
              <w:ind w:left="25"/>
              <w:jc w:val="left"/>
              <w:rPr>
                <w:b/>
                <w:color w:val="000000" w:themeColor="text1"/>
                <w:sz w:val="20"/>
                <w:szCs w:val="20"/>
              </w:rPr>
            </w:pPr>
            <w:r w:rsidRPr="008E7975">
              <w:rPr>
                <w:b/>
                <w:bCs/>
                <w:color w:val="000000" w:themeColor="text1"/>
                <w:sz w:val="20"/>
                <w:szCs w:val="20"/>
                <w:lang w:val="fr"/>
              </w:rPr>
              <w:t>HCFC</w:t>
            </w:r>
          </w:p>
        </w:tc>
        <w:tc>
          <w:tcPr>
            <w:tcW w:w="668" w:type="pct"/>
            <w:tcBorders>
              <w:top w:val="single" w:sz="4" w:space="0" w:color="auto"/>
              <w:left w:val="single" w:sz="4" w:space="0" w:color="auto"/>
              <w:bottom w:val="single" w:sz="4" w:space="0" w:color="auto"/>
              <w:right w:val="single" w:sz="4" w:space="0" w:color="auto"/>
            </w:tcBorders>
            <w:hideMark/>
          </w:tcPr>
          <w:p w14:paraId="6D233064" w14:textId="77777777" w:rsidR="00916E1A" w:rsidRPr="008E7975" w:rsidRDefault="00916E1A" w:rsidP="00DA69D5">
            <w:pPr>
              <w:keepNext/>
              <w:jc w:val="center"/>
              <w:rPr>
                <w:b/>
                <w:color w:val="000000" w:themeColor="text1"/>
                <w:sz w:val="20"/>
                <w:szCs w:val="20"/>
              </w:rPr>
            </w:pPr>
            <w:r w:rsidRPr="008E7975">
              <w:rPr>
                <w:b/>
                <w:bCs/>
                <w:color w:val="000000" w:themeColor="text1"/>
                <w:sz w:val="20"/>
                <w:szCs w:val="20"/>
                <w:lang w:val="fr"/>
              </w:rPr>
              <w:t>2018</w:t>
            </w:r>
          </w:p>
        </w:tc>
        <w:tc>
          <w:tcPr>
            <w:tcW w:w="668" w:type="pct"/>
            <w:tcBorders>
              <w:top w:val="single" w:sz="4" w:space="0" w:color="auto"/>
              <w:left w:val="single" w:sz="4" w:space="0" w:color="auto"/>
              <w:bottom w:val="single" w:sz="4" w:space="0" w:color="auto"/>
              <w:right w:val="single" w:sz="4" w:space="0" w:color="auto"/>
            </w:tcBorders>
            <w:hideMark/>
          </w:tcPr>
          <w:p w14:paraId="7A04590C" w14:textId="77777777" w:rsidR="00916E1A" w:rsidRPr="008E7975" w:rsidRDefault="00916E1A" w:rsidP="00DA69D5">
            <w:pPr>
              <w:keepNext/>
              <w:jc w:val="center"/>
              <w:rPr>
                <w:b/>
                <w:color w:val="000000" w:themeColor="text1"/>
                <w:sz w:val="20"/>
                <w:szCs w:val="20"/>
              </w:rPr>
            </w:pPr>
            <w:r w:rsidRPr="008E7975">
              <w:rPr>
                <w:b/>
                <w:bCs/>
                <w:color w:val="000000" w:themeColor="text1"/>
                <w:sz w:val="20"/>
                <w:szCs w:val="20"/>
                <w:lang w:val="fr"/>
              </w:rPr>
              <w:t>2019</w:t>
            </w:r>
          </w:p>
        </w:tc>
        <w:tc>
          <w:tcPr>
            <w:tcW w:w="668" w:type="pct"/>
            <w:tcBorders>
              <w:top w:val="single" w:sz="4" w:space="0" w:color="auto"/>
              <w:left w:val="single" w:sz="4" w:space="0" w:color="auto"/>
              <w:bottom w:val="single" w:sz="4" w:space="0" w:color="auto"/>
              <w:right w:val="single" w:sz="4" w:space="0" w:color="auto"/>
            </w:tcBorders>
            <w:hideMark/>
          </w:tcPr>
          <w:p w14:paraId="13D910C8" w14:textId="77777777" w:rsidR="00916E1A" w:rsidRPr="008E7975" w:rsidRDefault="00916E1A" w:rsidP="00DA69D5">
            <w:pPr>
              <w:keepNext/>
              <w:jc w:val="center"/>
              <w:rPr>
                <w:b/>
                <w:color w:val="000000" w:themeColor="text1"/>
                <w:sz w:val="20"/>
                <w:szCs w:val="20"/>
              </w:rPr>
            </w:pPr>
            <w:r w:rsidRPr="008E7975">
              <w:rPr>
                <w:b/>
                <w:bCs/>
                <w:color w:val="000000" w:themeColor="text1"/>
                <w:sz w:val="20"/>
                <w:szCs w:val="20"/>
                <w:lang w:val="fr"/>
              </w:rPr>
              <w:t>2020</w:t>
            </w:r>
          </w:p>
        </w:tc>
        <w:tc>
          <w:tcPr>
            <w:tcW w:w="668" w:type="pct"/>
            <w:tcBorders>
              <w:top w:val="single" w:sz="4" w:space="0" w:color="auto"/>
              <w:left w:val="single" w:sz="4" w:space="0" w:color="auto"/>
              <w:bottom w:val="single" w:sz="4" w:space="0" w:color="auto"/>
              <w:right w:val="single" w:sz="4" w:space="0" w:color="auto"/>
            </w:tcBorders>
            <w:hideMark/>
          </w:tcPr>
          <w:p w14:paraId="09658008" w14:textId="77777777" w:rsidR="00916E1A" w:rsidRPr="008E7975" w:rsidRDefault="00916E1A" w:rsidP="00DA69D5">
            <w:pPr>
              <w:keepNext/>
              <w:jc w:val="center"/>
              <w:rPr>
                <w:b/>
                <w:color w:val="000000" w:themeColor="text1"/>
                <w:sz w:val="20"/>
                <w:szCs w:val="20"/>
              </w:rPr>
            </w:pPr>
            <w:r w:rsidRPr="008E7975">
              <w:rPr>
                <w:b/>
                <w:bCs/>
                <w:color w:val="000000" w:themeColor="text1"/>
                <w:sz w:val="20"/>
                <w:lang w:val="fr"/>
              </w:rPr>
              <w:t>2021</w:t>
            </w:r>
          </w:p>
        </w:tc>
        <w:tc>
          <w:tcPr>
            <w:tcW w:w="666" w:type="pct"/>
            <w:tcBorders>
              <w:top w:val="single" w:sz="4" w:space="0" w:color="auto"/>
              <w:left w:val="single" w:sz="4" w:space="0" w:color="auto"/>
              <w:bottom w:val="single" w:sz="4" w:space="0" w:color="auto"/>
              <w:right w:val="single" w:sz="4" w:space="0" w:color="auto"/>
            </w:tcBorders>
          </w:tcPr>
          <w:p w14:paraId="15ED6F4D" w14:textId="77777777" w:rsidR="00916E1A" w:rsidRPr="008E7975" w:rsidRDefault="00916E1A" w:rsidP="00DA69D5">
            <w:pPr>
              <w:keepNext/>
              <w:jc w:val="center"/>
              <w:rPr>
                <w:b/>
                <w:color w:val="000000" w:themeColor="text1"/>
                <w:sz w:val="20"/>
                <w:szCs w:val="20"/>
              </w:rPr>
            </w:pPr>
            <w:r w:rsidRPr="008E7975">
              <w:rPr>
                <w:b/>
                <w:bCs/>
                <w:color w:val="000000" w:themeColor="text1"/>
                <w:sz w:val="20"/>
                <w:szCs w:val="20"/>
                <w:lang w:val="fr"/>
              </w:rPr>
              <w:t>2022</w:t>
            </w:r>
          </w:p>
        </w:tc>
        <w:tc>
          <w:tcPr>
            <w:tcW w:w="664" w:type="pct"/>
            <w:tcBorders>
              <w:top w:val="single" w:sz="4" w:space="0" w:color="auto"/>
              <w:left w:val="single" w:sz="4" w:space="0" w:color="auto"/>
              <w:bottom w:val="single" w:sz="4" w:space="0" w:color="auto"/>
              <w:right w:val="single" w:sz="4" w:space="0" w:color="auto"/>
            </w:tcBorders>
            <w:hideMark/>
          </w:tcPr>
          <w:p w14:paraId="50D39FE2" w14:textId="77777777" w:rsidR="00916E1A" w:rsidRPr="008E7975" w:rsidRDefault="00916E1A" w:rsidP="00DA69D5">
            <w:pPr>
              <w:keepNext/>
              <w:jc w:val="center"/>
              <w:rPr>
                <w:b/>
                <w:color w:val="000000" w:themeColor="text1"/>
                <w:sz w:val="20"/>
                <w:szCs w:val="20"/>
              </w:rPr>
            </w:pPr>
            <w:r w:rsidRPr="008E7975">
              <w:rPr>
                <w:b/>
                <w:bCs/>
                <w:color w:val="000000" w:themeColor="text1"/>
                <w:sz w:val="20"/>
                <w:szCs w:val="20"/>
                <w:lang w:val="fr"/>
              </w:rPr>
              <w:t>Référence</w:t>
            </w:r>
          </w:p>
        </w:tc>
      </w:tr>
      <w:tr w:rsidR="00916E1A" w:rsidRPr="008E7975" w14:paraId="443FAEC3" w14:textId="77777777" w:rsidTr="00DA69D5">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3F0C13A5" w14:textId="77777777" w:rsidR="00916E1A" w:rsidRPr="008E7975" w:rsidRDefault="00916E1A" w:rsidP="00DA69D5">
            <w:pPr>
              <w:keepNext/>
              <w:ind w:left="25"/>
              <w:jc w:val="left"/>
              <w:rPr>
                <w:b/>
                <w:color w:val="000000" w:themeColor="text1"/>
                <w:sz w:val="20"/>
                <w:szCs w:val="20"/>
              </w:rPr>
            </w:pPr>
            <w:r w:rsidRPr="008E7975">
              <w:rPr>
                <w:b/>
                <w:bCs/>
                <w:color w:val="000000" w:themeColor="text1"/>
                <w:sz w:val="20"/>
                <w:szCs w:val="20"/>
                <w:lang w:val="fr"/>
              </w:rPr>
              <w:t>Tonnes métriques (tm)</w:t>
            </w:r>
          </w:p>
        </w:tc>
        <w:tc>
          <w:tcPr>
            <w:tcW w:w="668" w:type="pct"/>
            <w:tcBorders>
              <w:top w:val="single" w:sz="4" w:space="0" w:color="auto"/>
              <w:left w:val="single" w:sz="4" w:space="0" w:color="auto"/>
              <w:bottom w:val="single" w:sz="4" w:space="0" w:color="auto"/>
              <w:right w:val="single" w:sz="4" w:space="0" w:color="auto"/>
            </w:tcBorders>
          </w:tcPr>
          <w:p w14:paraId="4D5A6F9E" w14:textId="77777777" w:rsidR="00916E1A" w:rsidRPr="008E7975" w:rsidRDefault="00916E1A" w:rsidP="00DA69D5">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2178CF9A" w14:textId="77777777" w:rsidR="00916E1A" w:rsidRPr="008E7975" w:rsidRDefault="00916E1A" w:rsidP="00DA69D5">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32C0FA33" w14:textId="77777777" w:rsidR="00916E1A" w:rsidRPr="008E7975" w:rsidRDefault="00916E1A" w:rsidP="00DA69D5">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304B334C" w14:textId="77777777" w:rsidR="00916E1A" w:rsidRPr="008E7975" w:rsidRDefault="00916E1A" w:rsidP="00DA69D5">
            <w:pPr>
              <w:keepNext/>
              <w:jc w:val="right"/>
              <w:rPr>
                <w:b/>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4FFBAA00" w14:textId="77777777" w:rsidR="00916E1A" w:rsidRPr="008E7975" w:rsidRDefault="00916E1A" w:rsidP="00DA69D5">
            <w:pPr>
              <w:keepNext/>
              <w:jc w:val="right"/>
              <w:rPr>
                <w:b/>
                <w:color w:val="000000" w:themeColor="text1"/>
                <w:sz w:val="20"/>
                <w:szCs w:val="20"/>
              </w:rPr>
            </w:pPr>
          </w:p>
        </w:tc>
        <w:tc>
          <w:tcPr>
            <w:tcW w:w="664" w:type="pct"/>
            <w:tcBorders>
              <w:top w:val="single" w:sz="4" w:space="0" w:color="auto"/>
              <w:left w:val="single" w:sz="4" w:space="0" w:color="auto"/>
              <w:bottom w:val="single" w:sz="4" w:space="0" w:color="auto"/>
              <w:right w:val="single" w:sz="4" w:space="0" w:color="auto"/>
            </w:tcBorders>
          </w:tcPr>
          <w:p w14:paraId="04B58F1B" w14:textId="77777777" w:rsidR="00916E1A" w:rsidRPr="008E7975" w:rsidRDefault="00916E1A" w:rsidP="00DA69D5">
            <w:pPr>
              <w:keepNext/>
              <w:jc w:val="right"/>
              <w:rPr>
                <w:b/>
                <w:color w:val="000000" w:themeColor="text1"/>
                <w:sz w:val="20"/>
                <w:szCs w:val="20"/>
              </w:rPr>
            </w:pPr>
          </w:p>
        </w:tc>
      </w:tr>
      <w:tr w:rsidR="00916E1A" w:rsidRPr="008E7975" w14:paraId="71DA4BD5" w14:textId="77777777" w:rsidTr="00DA69D5">
        <w:trPr>
          <w:cantSplit/>
          <w:trHeight w:val="53"/>
        </w:trPr>
        <w:tc>
          <w:tcPr>
            <w:tcW w:w="998" w:type="pct"/>
            <w:tcBorders>
              <w:top w:val="nil"/>
              <w:left w:val="single" w:sz="4" w:space="0" w:color="auto"/>
              <w:bottom w:val="single" w:sz="4" w:space="0" w:color="auto"/>
              <w:right w:val="single" w:sz="4" w:space="0" w:color="auto"/>
            </w:tcBorders>
            <w:noWrap/>
            <w:hideMark/>
          </w:tcPr>
          <w:p w14:paraId="5A205245"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2500FC55"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1 615,6</w:t>
            </w:r>
          </w:p>
        </w:tc>
        <w:tc>
          <w:tcPr>
            <w:tcW w:w="668" w:type="pct"/>
            <w:tcBorders>
              <w:top w:val="single" w:sz="4" w:space="0" w:color="auto"/>
              <w:left w:val="single" w:sz="4" w:space="0" w:color="auto"/>
              <w:bottom w:val="single" w:sz="4" w:space="0" w:color="auto"/>
              <w:right w:val="single" w:sz="4" w:space="0" w:color="auto"/>
            </w:tcBorders>
            <w:vAlign w:val="center"/>
            <w:hideMark/>
          </w:tcPr>
          <w:p w14:paraId="31DD057F"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1 643,2</w:t>
            </w:r>
          </w:p>
        </w:tc>
        <w:tc>
          <w:tcPr>
            <w:tcW w:w="668" w:type="pct"/>
            <w:tcBorders>
              <w:top w:val="single" w:sz="4" w:space="0" w:color="auto"/>
              <w:left w:val="single" w:sz="4" w:space="0" w:color="auto"/>
              <w:bottom w:val="single" w:sz="4" w:space="0" w:color="auto"/>
              <w:right w:val="single" w:sz="4" w:space="0" w:color="auto"/>
            </w:tcBorders>
            <w:vAlign w:val="center"/>
            <w:hideMark/>
          </w:tcPr>
          <w:p w14:paraId="0728B0F5"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843,7</w:t>
            </w:r>
          </w:p>
        </w:tc>
        <w:tc>
          <w:tcPr>
            <w:tcW w:w="668" w:type="pct"/>
            <w:tcBorders>
              <w:top w:val="single" w:sz="4" w:space="0" w:color="auto"/>
              <w:left w:val="single" w:sz="4" w:space="0" w:color="auto"/>
              <w:bottom w:val="single" w:sz="4" w:space="0" w:color="auto"/>
              <w:right w:val="single" w:sz="4" w:space="0" w:color="auto"/>
            </w:tcBorders>
            <w:vAlign w:val="center"/>
            <w:hideMark/>
          </w:tcPr>
          <w:p w14:paraId="3F1955FC"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1 039,6</w:t>
            </w:r>
          </w:p>
        </w:tc>
        <w:tc>
          <w:tcPr>
            <w:tcW w:w="666" w:type="pct"/>
            <w:tcBorders>
              <w:top w:val="single" w:sz="4" w:space="0" w:color="auto"/>
              <w:left w:val="single" w:sz="4" w:space="0" w:color="auto"/>
              <w:bottom w:val="single" w:sz="4" w:space="0" w:color="auto"/>
              <w:right w:val="single" w:sz="4" w:space="0" w:color="auto"/>
            </w:tcBorders>
            <w:vAlign w:val="center"/>
          </w:tcPr>
          <w:p w14:paraId="4A047A1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1043,55</w:t>
            </w:r>
          </w:p>
        </w:tc>
        <w:tc>
          <w:tcPr>
            <w:tcW w:w="664" w:type="pct"/>
            <w:tcBorders>
              <w:top w:val="single" w:sz="4" w:space="0" w:color="auto"/>
              <w:left w:val="single" w:sz="4" w:space="0" w:color="auto"/>
              <w:bottom w:val="single" w:sz="4" w:space="0" w:color="auto"/>
              <w:right w:val="single" w:sz="4" w:space="0" w:color="auto"/>
            </w:tcBorders>
            <w:noWrap/>
            <w:hideMark/>
          </w:tcPr>
          <w:p w14:paraId="28CD9503"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1 959,45</w:t>
            </w:r>
          </w:p>
        </w:tc>
      </w:tr>
      <w:tr w:rsidR="00916E1A" w:rsidRPr="008E7975" w14:paraId="0CE10940" w14:textId="77777777" w:rsidTr="00DA69D5">
        <w:trPr>
          <w:cantSplit/>
          <w:trHeight w:val="170"/>
        </w:trPr>
        <w:tc>
          <w:tcPr>
            <w:tcW w:w="998" w:type="pct"/>
            <w:tcBorders>
              <w:top w:val="nil"/>
              <w:left w:val="single" w:sz="4" w:space="0" w:color="auto"/>
              <w:bottom w:val="single" w:sz="4" w:space="0" w:color="auto"/>
              <w:right w:val="single" w:sz="4" w:space="0" w:color="auto"/>
            </w:tcBorders>
            <w:noWrap/>
            <w:hideMark/>
          </w:tcPr>
          <w:p w14:paraId="5E9C2FF9"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E95E91"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144,5</w:t>
            </w:r>
          </w:p>
        </w:tc>
        <w:tc>
          <w:tcPr>
            <w:tcW w:w="668" w:type="pct"/>
            <w:tcBorders>
              <w:top w:val="single" w:sz="4" w:space="0" w:color="auto"/>
              <w:left w:val="single" w:sz="4" w:space="0" w:color="auto"/>
              <w:bottom w:val="single" w:sz="4" w:space="0" w:color="auto"/>
              <w:right w:val="single" w:sz="4" w:space="0" w:color="auto"/>
            </w:tcBorders>
            <w:vAlign w:val="center"/>
            <w:hideMark/>
          </w:tcPr>
          <w:p w14:paraId="1BDDA4D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111,0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10A7101"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9DE81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18,9</w:t>
            </w:r>
          </w:p>
        </w:tc>
        <w:tc>
          <w:tcPr>
            <w:tcW w:w="666" w:type="pct"/>
            <w:tcBorders>
              <w:top w:val="single" w:sz="4" w:space="0" w:color="auto"/>
              <w:left w:val="single" w:sz="4" w:space="0" w:color="auto"/>
              <w:bottom w:val="single" w:sz="4" w:space="0" w:color="auto"/>
              <w:right w:val="single" w:sz="4" w:space="0" w:color="auto"/>
            </w:tcBorders>
            <w:vAlign w:val="center"/>
          </w:tcPr>
          <w:p w14:paraId="4CDE7594"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101,10</w:t>
            </w:r>
          </w:p>
        </w:tc>
        <w:tc>
          <w:tcPr>
            <w:tcW w:w="664" w:type="pct"/>
            <w:tcBorders>
              <w:top w:val="single" w:sz="4" w:space="0" w:color="auto"/>
              <w:left w:val="single" w:sz="4" w:space="0" w:color="auto"/>
              <w:bottom w:val="single" w:sz="4" w:space="0" w:color="auto"/>
              <w:right w:val="single" w:sz="4" w:space="0" w:color="auto"/>
            </w:tcBorders>
            <w:noWrap/>
            <w:hideMark/>
          </w:tcPr>
          <w:p w14:paraId="0D518ED4"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475,05</w:t>
            </w:r>
          </w:p>
        </w:tc>
      </w:tr>
      <w:tr w:rsidR="00916E1A" w:rsidRPr="008E7975" w14:paraId="0E365BD2" w14:textId="77777777" w:rsidTr="00DA69D5">
        <w:trPr>
          <w:cantSplit/>
          <w:trHeight w:val="107"/>
        </w:trPr>
        <w:tc>
          <w:tcPr>
            <w:tcW w:w="998" w:type="pct"/>
            <w:tcBorders>
              <w:top w:val="nil"/>
              <w:left w:val="single" w:sz="4" w:space="0" w:color="auto"/>
              <w:bottom w:val="single" w:sz="4" w:space="0" w:color="auto"/>
              <w:right w:val="single" w:sz="4" w:space="0" w:color="auto"/>
            </w:tcBorders>
            <w:noWrap/>
            <w:hideMark/>
          </w:tcPr>
          <w:p w14:paraId="302C9280"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38FCFF75"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CE105D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FAAF1BC"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C089C34"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6" w:type="pct"/>
            <w:tcBorders>
              <w:top w:val="single" w:sz="4" w:space="0" w:color="auto"/>
              <w:left w:val="single" w:sz="4" w:space="0" w:color="auto"/>
              <w:bottom w:val="single" w:sz="4" w:space="0" w:color="auto"/>
              <w:right w:val="single" w:sz="4" w:space="0" w:color="auto"/>
            </w:tcBorders>
            <w:vAlign w:val="center"/>
          </w:tcPr>
          <w:p w14:paraId="115D47B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w:t>
            </w:r>
          </w:p>
        </w:tc>
        <w:tc>
          <w:tcPr>
            <w:tcW w:w="664" w:type="pct"/>
            <w:tcBorders>
              <w:top w:val="single" w:sz="4" w:space="0" w:color="auto"/>
              <w:left w:val="single" w:sz="4" w:space="0" w:color="auto"/>
              <w:bottom w:val="single" w:sz="4" w:space="0" w:color="auto"/>
              <w:right w:val="single" w:sz="4" w:space="0" w:color="auto"/>
            </w:tcBorders>
            <w:noWrap/>
            <w:hideMark/>
          </w:tcPr>
          <w:p w14:paraId="4295F720"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3,99</w:t>
            </w:r>
          </w:p>
        </w:tc>
      </w:tr>
      <w:tr w:rsidR="00916E1A" w:rsidRPr="008E7975" w14:paraId="4B812FCC" w14:textId="77777777" w:rsidTr="00DA69D5">
        <w:trPr>
          <w:cantSplit/>
          <w:trHeight w:val="47"/>
        </w:trPr>
        <w:tc>
          <w:tcPr>
            <w:tcW w:w="998" w:type="pct"/>
            <w:tcBorders>
              <w:top w:val="nil"/>
              <w:left w:val="single" w:sz="4" w:space="0" w:color="auto"/>
              <w:bottom w:val="single" w:sz="4" w:space="0" w:color="auto"/>
              <w:right w:val="single" w:sz="4" w:space="0" w:color="auto"/>
            </w:tcBorders>
            <w:noWrap/>
            <w:hideMark/>
          </w:tcPr>
          <w:p w14:paraId="566D4EEB"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A798016"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6233A95A"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57,1</w:t>
            </w:r>
          </w:p>
        </w:tc>
        <w:tc>
          <w:tcPr>
            <w:tcW w:w="668" w:type="pct"/>
            <w:tcBorders>
              <w:top w:val="single" w:sz="4" w:space="0" w:color="auto"/>
              <w:left w:val="single" w:sz="4" w:space="0" w:color="auto"/>
              <w:bottom w:val="single" w:sz="4" w:space="0" w:color="auto"/>
              <w:right w:val="single" w:sz="4" w:space="0" w:color="auto"/>
            </w:tcBorders>
            <w:vAlign w:val="center"/>
            <w:hideMark/>
          </w:tcPr>
          <w:p w14:paraId="72F4C7F8"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106,7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33A872F9"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57,1</w:t>
            </w:r>
          </w:p>
        </w:tc>
        <w:tc>
          <w:tcPr>
            <w:tcW w:w="666" w:type="pct"/>
            <w:tcBorders>
              <w:top w:val="single" w:sz="4" w:space="0" w:color="auto"/>
              <w:left w:val="single" w:sz="4" w:space="0" w:color="auto"/>
              <w:bottom w:val="single" w:sz="4" w:space="0" w:color="auto"/>
              <w:right w:val="single" w:sz="4" w:space="0" w:color="auto"/>
            </w:tcBorders>
            <w:vAlign w:val="center"/>
          </w:tcPr>
          <w:p w14:paraId="604F9A4A"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57,10</w:t>
            </w:r>
          </w:p>
        </w:tc>
        <w:tc>
          <w:tcPr>
            <w:tcW w:w="664" w:type="pct"/>
            <w:tcBorders>
              <w:top w:val="single" w:sz="4" w:space="0" w:color="auto"/>
              <w:left w:val="single" w:sz="4" w:space="0" w:color="auto"/>
              <w:bottom w:val="single" w:sz="4" w:space="0" w:color="auto"/>
              <w:right w:val="single" w:sz="4" w:space="0" w:color="auto"/>
            </w:tcBorders>
            <w:noWrap/>
            <w:hideMark/>
          </w:tcPr>
          <w:p w14:paraId="68DEEEEF"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84,38</w:t>
            </w:r>
          </w:p>
        </w:tc>
      </w:tr>
      <w:tr w:rsidR="00916E1A" w:rsidRPr="008E7975" w14:paraId="08371281" w14:textId="77777777" w:rsidTr="00DA69D5">
        <w:trPr>
          <w:cantSplit/>
          <w:trHeight w:val="80"/>
        </w:trPr>
        <w:tc>
          <w:tcPr>
            <w:tcW w:w="998" w:type="pct"/>
            <w:tcBorders>
              <w:top w:val="nil"/>
              <w:left w:val="single" w:sz="4" w:space="0" w:color="auto"/>
              <w:bottom w:val="single" w:sz="4" w:space="0" w:color="auto"/>
              <w:right w:val="single" w:sz="4" w:space="0" w:color="auto"/>
            </w:tcBorders>
            <w:noWrap/>
            <w:hideMark/>
          </w:tcPr>
          <w:p w14:paraId="3613914F"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27BA4244" w14:textId="77777777" w:rsidR="00916E1A" w:rsidRPr="008E7975" w:rsidRDefault="00916E1A" w:rsidP="00DA69D5">
            <w:pPr>
              <w:jc w:val="right"/>
              <w:rPr>
                <w:color w:val="000000" w:themeColor="text1"/>
                <w:sz w:val="20"/>
                <w:szCs w:val="20"/>
              </w:rPr>
            </w:pPr>
            <w:r w:rsidRPr="008E7975">
              <w:rPr>
                <w:color w:val="000000"/>
                <w:sz w:val="20"/>
                <w:szCs w:val="20"/>
                <w:lang w:val="fr"/>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2F8CF7E1" w14:textId="77777777" w:rsidR="00916E1A" w:rsidRPr="008E7975" w:rsidRDefault="00916E1A" w:rsidP="00DA69D5">
            <w:pPr>
              <w:jc w:val="right"/>
              <w:rPr>
                <w:color w:val="000000" w:themeColor="text1"/>
                <w:sz w:val="20"/>
                <w:szCs w:val="20"/>
              </w:rPr>
            </w:pPr>
            <w:r w:rsidRPr="008E7975">
              <w:rPr>
                <w:color w:val="000000"/>
                <w:sz w:val="20"/>
                <w:szCs w:val="20"/>
                <w:lang w:val="fr"/>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0E5006"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620D57E" w14:textId="77777777" w:rsidR="00916E1A" w:rsidRPr="008E7975" w:rsidRDefault="00916E1A" w:rsidP="00DA69D5">
            <w:pPr>
              <w:tabs>
                <w:tab w:val="left" w:pos="1220"/>
              </w:tabs>
              <w:jc w:val="right"/>
              <w:rPr>
                <w:color w:val="000000" w:themeColor="text1"/>
                <w:sz w:val="20"/>
                <w:szCs w:val="20"/>
              </w:rPr>
            </w:pPr>
            <w:r w:rsidRPr="008E7975">
              <w:rPr>
                <w:color w:val="000000" w:themeColor="text1"/>
                <w:sz w:val="20"/>
                <w:szCs w:val="20"/>
                <w:lang w:val="fr"/>
              </w:rPr>
              <w:t>0,0</w:t>
            </w:r>
          </w:p>
        </w:tc>
        <w:tc>
          <w:tcPr>
            <w:tcW w:w="666" w:type="pct"/>
            <w:tcBorders>
              <w:top w:val="single" w:sz="4" w:space="0" w:color="auto"/>
              <w:left w:val="single" w:sz="4" w:space="0" w:color="auto"/>
              <w:bottom w:val="single" w:sz="4" w:space="0" w:color="auto"/>
              <w:right w:val="single" w:sz="4" w:space="0" w:color="auto"/>
            </w:tcBorders>
            <w:vAlign w:val="center"/>
          </w:tcPr>
          <w:p w14:paraId="04AAF80D" w14:textId="77777777" w:rsidR="00916E1A" w:rsidRPr="008E7975" w:rsidRDefault="00916E1A" w:rsidP="00DA69D5">
            <w:pPr>
              <w:tabs>
                <w:tab w:val="left" w:pos="1220"/>
              </w:tabs>
              <w:jc w:val="right"/>
              <w:rPr>
                <w:color w:val="000000" w:themeColor="text1"/>
                <w:sz w:val="20"/>
                <w:szCs w:val="20"/>
              </w:rPr>
            </w:pPr>
            <w:r w:rsidRPr="008E7975">
              <w:rPr>
                <w:color w:val="000000" w:themeColor="text1"/>
                <w:sz w:val="20"/>
                <w:szCs w:val="20"/>
                <w:lang w:val="fr"/>
              </w:rPr>
              <w:t>0</w:t>
            </w:r>
          </w:p>
        </w:tc>
        <w:tc>
          <w:tcPr>
            <w:tcW w:w="664" w:type="pct"/>
            <w:tcBorders>
              <w:top w:val="single" w:sz="4" w:space="0" w:color="auto"/>
              <w:left w:val="single" w:sz="4" w:space="0" w:color="auto"/>
              <w:bottom w:val="single" w:sz="4" w:space="0" w:color="auto"/>
              <w:right w:val="single" w:sz="4" w:space="0" w:color="auto"/>
            </w:tcBorders>
            <w:noWrap/>
            <w:hideMark/>
          </w:tcPr>
          <w:p w14:paraId="2DFAC3D2" w14:textId="77777777" w:rsidR="00916E1A" w:rsidRPr="008E7975" w:rsidRDefault="00916E1A" w:rsidP="00DA69D5">
            <w:pPr>
              <w:tabs>
                <w:tab w:val="left" w:pos="1220"/>
              </w:tabs>
              <w:jc w:val="right"/>
              <w:rPr>
                <w:color w:val="000000" w:themeColor="text1"/>
                <w:sz w:val="20"/>
                <w:szCs w:val="20"/>
              </w:rPr>
            </w:pPr>
            <w:r w:rsidRPr="008E7975">
              <w:rPr>
                <w:color w:val="000000" w:themeColor="text1"/>
                <w:sz w:val="20"/>
                <w:szCs w:val="20"/>
                <w:lang w:val="fr"/>
              </w:rPr>
              <w:t>0,17</w:t>
            </w:r>
          </w:p>
        </w:tc>
      </w:tr>
      <w:tr w:rsidR="00916E1A" w:rsidRPr="008E7975" w14:paraId="34C3DB88" w14:textId="77777777" w:rsidTr="00DA69D5">
        <w:trPr>
          <w:cantSplit/>
          <w:trHeight w:val="47"/>
        </w:trPr>
        <w:tc>
          <w:tcPr>
            <w:tcW w:w="998" w:type="pct"/>
            <w:tcBorders>
              <w:top w:val="nil"/>
              <w:left w:val="single" w:sz="4" w:space="0" w:color="auto"/>
              <w:bottom w:val="single" w:sz="4" w:space="0" w:color="auto"/>
              <w:right w:val="single" w:sz="4" w:space="0" w:color="auto"/>
            </w:tcBorders>
            <w:noWrap/>
            <w:hideMark/>
          </w:tcPr>
          <w:p w14:paraId="43CD8FB7"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00F49CE" w14:textId="77777777" w:rsidR="00916E1A" w:rsidRPr="008E7975" w:rsidRDefault="00916E1A" w:rsidP="00DA69D5">
            <w:pPr>
              <w:jc w:val="right"/>
              <w:rPr>
                <w:color w:val="000000" w:themeColor="text1"/>
                <w:sz w:val="20"/>
                <w:szCs w:val="20"/>
              </w:rPr>
            </w:pPr>
            <w:r w:rsidRPr="008E7975">
              <w:rPr>
                <w:color w:val="000000"/>
                <w:sz w:val="20"/>
                <w:szCs w:val="20"/>
                <w:lang w:val="fr"/>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258F3403" w14:textId="77777777" w:rsidR="00916E1A" w:rsidRPr="008E7975" w:rsidRDefault="00916E1A" w:rsidP="00DA69D5">
            <w:pPr>
              <w:jc w:val="right"/>
              <w:rPr>
                <w:color w:val="000000" w:themeColor="text1"/>
                <w:sz w:val="20"/>
                <w:szCs w:val="20"/>
              </w:rPr>
            </w:pPr>
            <w:r w:rsidRPr="008E7975">
              <w:rPr>
                <w:color w:val="000000"/>
                <w:sz w:val="20"/>
                <w:szCs w:val="20"/>
                <w:lang w:val="fr"/>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01CB1835"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6C56CF"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w:t>
            </w:r>
          </w:p>
        </w:tc>
        <w:tc>
          <w:tcPr>
            <w:tcW w:w="666" w:type="pct"/>
            <w:tcBorders>
              <w:top w:val="single" w:sz="4" w:space="0" w:color="auto"/>
              <w:left w:val="single" w:sz="4" w:space="0" w:color="auto"/>
              <w:bottom w:val="single" w:sz="4" w:space="0" w:color="auto"/>
              <w:right w:val="single" w:sz="4" w:space="0" w:color="auto"/>
            </w:tcBorders>
            <w:vAlign w:val="center"/>
          </w:tcPr>
          <w:p w14:paraId="424B2DD3"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w:t>
            </w:r>
          </w:p>
        </w:tc>
        <w:tc>
          <w:tcPr>
            <w:tcW w:w="664" w:type="pct"/>
            <w:tcBorders>
              <w:top w:val="single" w:sz="4" w:space="0" w:color="auto"/>
              <w:left w:val="single" w:sz="4" w:space="0" w:color="auto"/>
              <w:bottom w:val="single" w:sz="4" w:space="0" w:color="auto"/>
              <w:right w:val="single" w:sz="4" w:space="0" w:color="auto"/>
            </w:tcBorders>
            <w:noWrap/>
            <w:hideMark/>
          </w:tcPr>
          <w:p w14:paraId="5929D456"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0,17</w:t>
            </w:r>
          </w:p>
        </w:tc>
      </w:tr>
      <w:tr w:rsidR="00916E1A" w:rsidRPr="008E7975" w14:paraId="0B76C945" w14:textId="77777777" w:rsidTr="00DA69D5">
        <w:trPr>
          <w:cantSplit/>
          <w:trHeight w:val="53"/>
        </w:trPr>
        <w:tc>
          <w:tcPr>
            <w:tcW w:w="998" w:type="pct"/>
            <w:tcBorders>
              <w:top w:val="nil"/>
              <w:left w:val="single" w:sz="4" w:space="0" w:color="auto"/>
              <w:bottom w:val="single" w:sz="4" w:space="0" w:color="auto"/>
              <w:right w:val="single" w:sz="4" w:space="0" w:color="auto"/>
            </w:tcBorders>
            <w:noWrap/>
            <w:hideMark/>
          </w:tcPr>
          <w:p w14:paraId="58C9C6A6" w14:textId="77777777" w:rsidR="00916E1A" w:rsidRPr="008E7975" w:rsidRDefault="00916E1A" w:rsidP="00DA69D5">
            <w:pPr>
              <w:ind w:left="25"/>
              <w:jc w:val="left"/>
              <w:rPr>
                <w:b/>
                <w:color w:val="000000" w:themeColor="text1"/>
                <w:sz w:val="20"/>
                <w:szCs w:val="20"/>
              </w:rPr>
            </w:pPr>
            <w:r w:rsidRPr="008E7975">
              <w:rPr>
                <w:b/>
                <w:bCs/>
                <w:color w:val="000000" w:themeColor="text1"/>
                <w:sz w:val="20"/>
                <w:szCs w:val="20"/>
                <w:lang w:val="fr"/>
              </w:rPr>
              <w:t>Total</w:t>
            </w:r>
          </w:p>
        </w:tc>
        <w:tc>
          <w:tcPr>
            <w:tcW w:w="668" w:type="pct"/>
            <w:tcBorders>
              <w:top w:val="single" w:sz="4" w:space="0" w:color="auto"/>
              <w:left w:val="single" w:sz="4" w:space="0" w:color="auto"/>
              <w:bottom w:val="single" w:sz="4" w:space="0" w:color="auto"/>
              <w:right w:val="single" w:sz="4" w:space="0" w:color="auto"/>
            </w:tcBorders>
            <w:vAlign w:val="center"/>
            <w:hideMark/>
          </w:tcPr>
          <w:p w14:paraId="4FD6AAC4"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1 817,5</w:t>
            </w:r>
          </w:p>
        </w:tc>
        <w:tc>
          <w:tcPr>
            <w:tcW w:w="668" w:type="pct"/>
            <w:tcBorders>
              <w:top w:val="single" w:sz="4" w:space="0" w:color="auto"/>
              <w:left w:val="single" w:sz="4" w:space="0" w:color="auto"/>
              <w:bottom w:val="single" w:sz="4" w:space="0" w:color="auto"/>
              <w:right w:val="single" w:sz="4" w:space="0" w:color="auto"/>
            </w:tcBorders>
            <w:vAlign w:val="center"/>
            <w:hideMark/>
          </w:tcPr>
          <w:p w14:paraId="79620095"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1 811,4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3FBD5D19"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969,3</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A9636B"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1 115,7</w:t>
            </w:r>
          </w:p>
        </w:tc>
        <w:tc>
          <w:tcPr>
            <w:tcW w:w="666" w:type="pct"/>
            <w:tcBorders>
              <w:top w:val="single" w:sz="4" w:space="0" w:color="auto"/>
              <w:left w:val="single" w:sz="4" w:space="0" w:color="auto"/>
              <w:bottom w:val="single" w:sz="4" w:space="0" w:color="auto"/>
              <w:right w:val="single" w:sz="4" w:space="0" w:color="auto"/>
            </w:tcBorders>
            <w:vAlign w:val="center"/>
          </w:tcPr>
          <w:p w14:paraId="2357E9D2"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1 201,8</w:t>
            </w:r>
          </w:p>
        </w:tc>
        <w:tc>
          <w:tcPr>
            <w:tcW w:w="664" w:type="pct"/>
            <w:tcBorders>
              <w:top w:val="single" w:sz="4" w:space="0" w:color="auto"/>
              <w:left w:val="single" w:sz="4" w:space="0" w:color="auto"/>
              <w:bottom w:val="single" w:sz="4" w:space="0" w:color="auto"/>
              <w:right w:val="single" w:sz="4" w:space="0" w:color="auto"/>
            </w:tcBorders>
            <w:noWrap/>
            <w:hideMark/>
          </w:tcPr>
          <w:p w14:paraId="7EB1F0FB"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2 523,2</w:t>
            </w:r>
          </w:p>
        </w:tc>
      </w:tr>
      <w:tr w:rsidR="00916E1A" w:rsidRPr="008E7975" w14:paraId="0CF5911B" w14:textId="77777777" w:rsidTr="00DA69D5">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671407BF" w14:textId="77777777" w:rsidR="00916E1A" w:rsidRPr="008E7975" w:rsidRDefault="00916E1A" w:rsidP="00DA69D5">
            <w:pPr>
              <w:ind w:left="25"/>
              <w:jc w:val="left"/>
              <w:rPr>
                <w:b/>
                <w:bCs/>
                <w:color w:val="000000" w:themeColor="text1"/>
                <w:sz w:val="20"/>
                <w:szCs w:val="20"/>
              </w:rPr>
            </w:pPr>
            <w:r w:rsidRPr="008E7975">
              <w:rPr>
                <w:b/>
                <w:bCs/>
                <w:color w:val="000000" w:themeColor="text1"/>
                <w:sz w:val="20"/>
                <w:szCs w:val="20"/>
                <w:lang w:val="fr"/>
              </w:rPr>
              <w:lastRenderedPageBreak/>
              <w:t>Tonnes PAO</w:t>
            </w:r>
          </w:p>
        </w:tc>
        <w:tc>
          <w:tcPr>
            <w:tcW w:w="668" w:type="pct"/>
            <w:tcBorders>
              <w:top w:val="single" w:sz="4" w:space="0" w:color="auto"/>
              <w:left w:val="single" w:sz="4" w:space="0" w:color="auto"/>
              <w:bottom w:val="single" w:sz="4" w:space="0" w:color="auto"/>
              <w:right w:val="single" w:sz="4" w:space="0" w:color="auto"/>
            </w:tcBorders>
          </w:tcPr>
          <w:p w14:paraId="067A269F" w14:textId="77777777" w:rsidR="00916E1A" w:rsidRPr="008E7975" w:rsidRDefault="00916E1A" w:rsidP="00DA69D5">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17285B62" w14:textId="77777777" w:rsidR="00916E1A" w:rsidRPr="008E7975" w:rsidRDefault="00916E1A" w:rsidP="00DA69D5">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02468C3B" w14:textId="77777777" w:rsidR="00916E1A" w:rsidRPr="008E7975" w:rsidRDefault="00916E1A" w:rsidP="00DA69D5">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677E6DCD" w14:textId="77777777" w:rsidR="00916E1A" w:rsidRPr="008E7975" w:rsidRDefault="00916E1A" w:rsidP="00DA69D5">
            <w:pPr>
              <w:jc w:val="right"/>
              <w:rPr>
                <w:b/>
                <w:bCs/>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78473E6B" w14:textId="77777777" w:rsidR="00916E1A" w:rsidRPr="008E7975" w:rsidRDefault="00916E1A" w:rsidP="00DA69D5">
            <w:pPr>
              <w:jc w:val="right"/>
              <w:rPr>
                <w:b/>
                <w:bCs/>
                <w:color w:val="000000" w:themeColor="text1"/>
                <w:sz w:val="20"/>
                <w:szCs w:val="20"/>
              </w:rPr>
            </w:pPr>
          </w:p>
        </w:tc>
        <w:tc>
          <w:tcPr>
            <w:tcW w:w="664" w:type="pct"/>
            <w:tcBorders>
              <w:top w:val="single" w:sz="4" w:space="0" w:color="auto"/>
              <w:left w:val="single" w:sz="4" w:space="0" w:color="auto"/>
              <w:bottom w:val="single" w:sz="4" w:space="0" w:color="auto"/>
              <w:right w:val="single" w:sz="4" w:space="0" w:color="auto"/>
            </w:tcBorders>
            <w:noWrap/>
          </w:tcPr>
          <w:p w14:paraId="603283C2" w14:textId="77777777" w:rsidR="00916E1A" w:rsidRPr="008E7975" w:rsidRDefault="00916E1A" w:rsidP="00DA69D5">
            <w:pPr>
              <w:jc w:val="right"/>
              <w:rPr>
                <w:b/>
                <w:bCs/>
                <w:color w:val="000000" w:themeColor="text1"/>
                <w:sz w:val="20"/>
                <w:szCs w:val="20"/>
              </w:rPr>
            </w:pPr>
          </w:p>
        </w:tc>
      </w:tr>
      <w:tr w:rsidR="00916E1A" w:rsidRPr="008E7975" w14:paraId="10B9B0F3" w14:textId="77777777" w:rsidTr="00DA69D5">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43CC744D"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1596905B"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88,86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4C2CB97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90,38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6AD4E6B8"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46,40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4A419C8"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57,18</w:t>
            </w:r>
          </w:p>
        </w:tc>
        <w:tc>
          <w:tcPr>
            <w:tcW w:w="666" w:type="pct"/>
            <w:tcBorders>
              <w:top w:val="single" w:sz="4" w:space="0" w:color="auto"/>
              <w:left w:val="single" w:sz="4" w:space="0" w:color="auto"/>
              <w:bottom w:val="single" w:sz="4" w:space="0" w:color="auto"/>
              <w:right w:val="single" w:sz="4" w:space="0" w:color="auto"/>
            </w:tcBorders>
            <w:vAlign w:val="center"/>
          </w:tcPr>
          <w:p w14:paraId="267DC7BA"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57,40</w:t>
            </w:r>
          </w:p>
        </w:tc>
        <w:tc>
          <w:tcPr>
            <w:tcW w:w="664" w:type="pct"/>
            <w:tcBorders>
              <w:top w:val="single" w:sz="4" w:space="0" w:color="auto"/>
              <w:left w:val="single" w:sz="4" w:space="0" w:color="auto"/>
              <w:bottom w:val="single" w:sz="4" w:space="0" w:color="auto"/>
              <w:right w:val="single" w:sz="4" w:space="0" w:color="auto"/>
            </w:tcBorders>
            <w:noWrap/>
            <w:hideMark/>
          </w:tcPr>
          <w:p w14:paraId="4263FBA5"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107,77</w:t>
            </w:r>
          </w:p>
        </w:tc>
      </w:tr>
      <w:tr w:rsidR="00916E1A" w:rsidRPr="008E7975" w14:paraId="78616052" w14:textId="77777777" w:rsidTr="00DA69D5">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3EC6231C"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3DB1E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3DFB940"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12,21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58D29228"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2,08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213DF46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2,08</w:t>
            </w:r>
          </w:p>
        </w:tc>
        <w:tc>
          <w:tcPr>
            <w:tcW w:w="666" w:type="pct"/>
            <w:tcBorders>
              <w:top w:val="single" w:sz="4" w:space="0" w:color="auto"/>
              <w:left w:val="single" w:sz="4" w:space="0" w:color="auto"/>
              <w:bottom w:val="single" w:sz="4" w:space="0" w:color="auto"/>
              <w:right w:val="single" w:sz="4" w:space="0" w:color="auto"/>
            </w:tcBorders>
            <w:vAlign w:val="center"/>
          </w:tcPr>
          <w:p w14:paraId="60D6E904"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11,12</w:t>
            </w:r>
          </w:p>
        </w:tc>
        <w:tc>
          <w:tcPr>
            <w:tcW w:w="664" w:type="pct"/>
            <w:tcBorders>
              <w:top w:val="single" w:sz="4" w:space="0" w:color="auto"/>
              <w:left w:val="single" w:sz="4" w:space="0" w:color="auto"/>
              <w:bottom w:val="single" w:sz="4" w:space="0" w:color="auto"/>
              <w:right w:val="single" w:sz="4" w:space="0" w:color="auto"/>
            </w:tcBorders>
            <w:noWrap/>
            <w:hideMark/>
          </w:tcPr>
          <w:p w14:paraId="2FB61C1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52,26</w:t>
            </w:r>
          </w:p>
        </w:tc>
      </w:tr>
      <w:tr w:rsidR="00916E1A" w:rsidRPr="008E7975" w14:paraId="33B7758B" w14:textId="77777777" w:rsidTr="00DA69D5">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4AB9172F"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39BB4768"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0AF38BF"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D20DAAB"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719F73"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6" w:type="pct"/>
            <w:tcBorders>
              <w:top w:val="single" w:sz="4" w:space="0" w:color="auto"/>
              <w:left w:val="single" w:sz="4" w:space="0" w:color="auto"/>
              <w:bottom w:val="single" w:sz="4" w:space="0" w:color="auto"/>
              <w:right w:val="single" w:sz="4" w:space="0" w:color="auto"/>
            </w:tcBorders>
            <w:vAlign w:val="center"/>
          </w:tcPr>
          <w:p w14:paraId="11FEC3A4"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4" w:type="pct"/>
            <w:tcBorders>
              <w:top w:val="single" w:sz="4" w:space="0" w:color="auto"/>
              <w:left w:val="single" w:sz="4" w:space="0" w:color="auto"/>
              <w:bottom w:val="single" w:sz="4" w:space="0" w:color="auto"/>
              <w:right w:val="single" w:sz="4" w:space="0" w:color="auto"/>
            </w:tcBorders>
            <w:noWrap/>
            <w:hideMark/>
          </w:tcPr>
          <w:p w14:paraId="75A41B47"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0,26</w:t>
            </w:r>
          </w:p>
        </w:tc>
      </w:tr>
      <w:tr w:rsidR="00916E1A" w:rsidRPr="008E7975" w14:paraId="207E87DA" w14:textId="77777777" w:rsidTr="00DA69D5">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20252DFD"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620A3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452FC35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466B4A1"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2,13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2C6945"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1,14</w:t>
            </w:r>
          </w:p>
        </w:tc>
        <w:tc>
          <w:tcPr>
            <w:tcW w:w="666" w:type="pct"/>
            <w:tcBorders>
              <w:top w:val="single" w:sz="4" w:space="0" w:color="auto"/>
              <w:left w:val="single" w:sz="4" w:space="0" w:color="auto"/>
              <w:bottom w:val="single" w:sz="4" w:space="0" w:color="auto"/>
              <w:right w:val="single" w:sz="4" w:space="0" w:color="auto"/>
            </w:tcBorders>
            <w:vAlign w:val="center"/>
          </w:tcPr>
          <w:p w14:paraId="59CF3B4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1,14</w:t>
            </w:r>
          </w:p>
        </w:tc>
        <w:tc>
          <w:tcPr>
            <w:tcW w:w="664" w:type="pct"/>
            <w:tcBorders>
              <w:top w:val="single" w:sz="4" w:space="0" w:color="auto"/>
              <w:left w:val="single" w:sz="4" w:space="0" w:color="auto"/>
              <w:bottom w:val="single" w:sz="4" w:space="0" w:color="auto"/>
              <w:right w:val="single" w:sz="4" w:space="0" w:color="auto"/>
            </w:tcBorders>
            <w:noWrap/>
            <w:hideMark/>
          </w:tcPr>
          <w:p w14:paraId="7E2304D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1,69</w:t>
            </w:r>
          </w:p>
        </w:tc>
      </w:tr>
      <w:tr w:rsidR="00916E1A" w:rsidRPr="008E7975" w14:paraId="013B92AC" w14:textId="77777777" w:rsidTr="00DA69D5">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312E6986"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5C92FD6A" w14:textId="77777777" w:rsidR="00916E1A" w:rsidRPr="008E7975" w:rsidRDefault="00916E1A" w:rsidP="00DA69D5">
            <w:pPr>
              <w:jc w:val="right"/>
              <w:rPr>
                <w:color w:val="000000" w:themeColor="text1"/>
                <w:sz w:val="20"/>
                <w:szCs w:val="20"/>
              </w:rPr>
            </w:pPr>
            <w:r w:rsidRPr="008E7975">
              <w:rPr>
                <w:color w:val="000000"/>
                <w:sz w:val="20"/>
                <w:szCs w:val="20"/>
                <w:lang w:val="fr"/>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E10AD25" w14:textId="77777777" w:rsidR="00916E1A" w:rsidRPr="008E7975" w:rsidRDefault="00916E1A" w:rsidP="00DA69D5">
            <w:pPr>
              <w:jc w:val="right"/>
              <w:rPr>
                <w:color w:val="000000" w:themeColor="text1"/>
                <w:sz w:val="20"/>
                <w:szCs w:val="20"/>
              </w:rPr>
            </w:pPr>
            <w:r w:rsidRPr="008E7975">
              <w:rPr>
                <w:color w:val="000000"/>
                <w:sz w:val="20"/>
                <w:szCs w:val="20"/>
                <w:lang w:val="fr"/>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CF0B8E"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1FB1963"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6" w:type="pct"/>
            <w:tcBorders>
              <w:top w:val="single" w:sz="4" w:space="0" w:color="auto"/>
              <w:left w:val="single" w:sz="4" w:space="0" w:color="auto"/>
              <w:bottom w:val="single" w:sz="4" w:space="0" w:color="auto"/>
              <w:right w:val="single" w:sz="4" w:space="0" w:color="auto"/>
            </w:tcBorders>
            <w:vAlign w:val="center"/>
          </w:tcPr>
          <w:p w14:paraId="6909936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4" w:type="pct"/>
            <w:tcBorders>
              <w:top w:val="single" w:sz="4" w:space="0" w:color="auto"/>
              <w:left w:val="single" w:sz="4" w:space="0" w:color="auto"/>
              <w:bottom w:val="single" w:sz="4" w:space="0" w:color="auto"/>
              <w:right w:val="single" w:sz="4" w:space="0" w:color="auto"/>
            </w:tcBorders>
            <w:noWrap/>
            <w:hideMark/>
          </w:tcPr>
          <w:p w14:paraId="2F6999BC"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r>
      <w:tr w:rsidR="00916E1A" w:rsidRPr="008E7975" w14:paraId="21472510" w14:textId="77777777" w:rsidTr="00DA69D5">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65768E00" w14:textId="77777777" w:rsidR="00916E1A" w:rsidRPr="008E7975" w:rsidRDefault="00916E1A" w:rsidP="00DA69D5">
            <w:pPr>
              <w:ind w:left="25"/>
              <w:jc w:val="left"/>
              <w:rPr>
                <w:color w:val="000000" w:themeColor="text1"/>
                <w:sz w:val="20"/>
                <w:szCs w:val="20"/>
              </w:rPr>
            </w:pPr>
            <w:r w:rsidRPr="008E7975">
              <w:rPr>
                <w:color w:val="000000" w:themeColor="text1"/>
                <w:sz w:val="20"/>
                <w:szCs w:val="20"/>
                <w:lang w:val="fr"/>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103274B7" w14:textId="77777777" w:rsidR="00916E1A" w:rsidRPr="008E7975" w:rsidRDefault="00916E1A" w:rsidP="00DA69D5">
            <w:pPr>
              <w:jc w:val="right"/>
              <w:rPr>
                <w:color w:val="000000" w:themeColor="text1"/>
                <w:sz w:val="20"/>
                <w:szCs w:val="20"/>
              </w:rPr>
            </w:pPr>
            <w:r w:rsidRPr="008E7975">
              <w:rPr>
                <w:color w:val="000000"/>
                <w:sz w:val="20"/>
                <w:szCs w:val="20"/>
                <w:lang w:val="fr"/>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7AB43FD5" w14:textId="77777777" w:rsidR="00916E1A" w:rsidRPr="008E7975" w:rsidRDefault="00916E1A" w:rsidP="00DA69D5">
            <w:pPr>
              <w:jc w:val="right"/>
              <w:rPr>
                <w:color w:val="000000" w:themeColor="text1"/>
                <w:sz w:val="20"/>
                <w:szCs w:val="20"/>
              </w:rPr>
            </w:pPr>
            <w:r w:rsidRPr="008E7975">
              <w:rPr>
                <w:color w:val="000000"/>
                <w:sz w:val="20"/>
                <w:szCs w:val="20"/>
                <w:lang w:val="fr"/>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7001C6C9"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F340954"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6" w:type="pct"/>
            <w:tcBorders>
              <w:top w:val="single" w:sz="4" w:space="0" w:color="auto"/>
              <w:left w:val="single" w:sz="4" w:space="0" w:color="auto"/>
              <w:bottom w:val="single" w:sz="4" w:space="0" w:color="auto"/>
              <w:right w:val="single" w:sz="4" w:space="0" w:color="auto"/>
            </w:tcBorders>
            <w:vAlign w:val="center"/>
          </w:tcPr>
          <w:p w14:paraId="5A569C2D"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c>
          <w:tcPr>
            <w:tcW w:w="664" w:type="pct"/>
            <w:tcBorders>
              <w:top w:val="single" w:sz="4" w:space="0" w:color="auto"/>
              <w:left w:val="single" w:sz="4" w:space="0" w:color="auto"/>
              <w:bottom w:val="single" w:sz="4" w:space="0" w:color="auto"/>
              <w:right w:val="single" w:sz="4" w:space="0" w:color="auto"/>
            </w:tcBorders>
            <w:noWrap/>
            <w:hideMark/>
          </w:tcPr>
          <w:p w14:paraId="47B2612F" w14:textId="77777777" w:rsidR="00916E1A" w:rsidRPr="008E7975" w:rsidRDefault="00916E1A" w:rsidP="00DA69D5">
            <w:pPr>
              <w:jc w:val="right"/>
              <w:rPr>
                <w:color w:val="000000" w:themeColor="text1"/>
                <w:sz w:val="20"/>
                <w:szCs w:val="20"/>
              </w:rPr>
            </w:pPr>
            <w:r w:rsidRPr="008E7975">
              <w:rPr>
                <w:color w:val="000000" w:themeColor="text1"/>
                <w:sz w:val="20"/>
                <w:szCs w:val="20"/>
                <w:lang w:val="fr"/>
              </w:rPr>
              <w:t>0,00</w:t>
            </w:r>
          </w:p>
        </w:tc>
      </w:tr>
      <w:tr w:rsidR="00916E1A" w:rsidRPr="008E7975" w14:paraId="0D3DEAD7" w14:textId="77777777" w:rsidTr="00DA69D5">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41659A40" w14:textId="77777777" w:rsidR="00916E1A" w:rsidRPr="008E7975" w:rsidRDefault="00916E1A" w:rsidP="00DA69D5">
            <w:pPr>
              <w:ind w:left="25"/>
              <w:jc w:val="left"/>
              <w:rPr>
                <w:b/>
                <w:color w:val="000000" w:themeColor="text1"/>
                <w:sz w:val="20"/>
                <w:szCs w:val="20"/>
              </w:rPr>
            </w:pPr>
            <w:r w:rsidRPr="008E7975">
              <w:rPr>
                <w:b/>
                <w:bCs/>
                <w:color w:val="000000" w:themeColor="text1"/>
                <w:sz w:val="20"/>
                <w:szCs w:val="20"/>
                <w:lang w:val="fr"/>
              </w:rPr>
              <w:t xml:space="preserve">Total </w:t>
            </w:r>
          </w:p>
        </w:tc>
        <w:tc>
          <w:tcPr>
            <w:tcW w:w="668" w:type="pct"/>
            <w:tcBorders>
              <w:top w:val="single" w:sz="4" w:space="0" w:color="auto"/>
              <w:left w:val="single" w:sz="4" w:space="0" w:color="auto"/>
              <w:bottom w:val="single" w:sz="4" w:space="0" w:color="auto"/>
              <w:right w:val="single" w:sz="4" w:space="0" w:color="auto"/>
            </w:tcBorders>
            <w:vAlign w:val="center"/>
            <w:hideMark/>
          </w:tcPr>
          <w:p w14:paraId="71DB4F01"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105,90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572DDB1"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103,73</w:t>
            </w:r>
          </w:p>
        </w:tc>
        <w:tc>
          <w:tcPr>
            <w:tcW w:w="668" w:type="pct"/>
            <w:tcBorders>
              <w:top w:val="single" w:sz="4" w:space="0" w:color="auto"/>
              <w:left w:val="single" w:sz="4" w:space="0" w:color="auto"/>
              <w:bottom w:val="single" w:sz="4" w:space="0" w:color="auto"/>
              <w:right w:val="single" w:sz="4" w:space="0" w:color="auto"/>
            </w:tcBorders>
            <w:vAlign w:val="center"/>
            <w:hideMark/>
          </w:tcPr>
          <w:p w14:paraId="22AF7A63"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50,62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0F6EC73"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60,40</w:t>
            </w:r>
          </w:p>
        </w:tc>
        <w:tc>
          <w:tcPr>
            <w:tcW w:w="666" w:type="pct"/>
            <w:tcBorders>
              <w:top w:val="single" w:sz="4" w:space="0" w:color="auto"/>
              <w:left w:val="single" w:sz="4" w:space="0" w:color="auto"/>
              <w:bottom w:val="single" w:sz="4" w:space="0" w:color="auto"/>
              <w:right w:val="single" w:sz="4" w:space="0" w:color="auto"/>
            </w:tcBorders>
            <w:vAlign w:val="center"/>
          </w:tcPr>
          <w:p w14:paraId="5BD9D25D"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69,66</w:t>
            </w:r>
          </w:p>
        </w:tc>
        <w:tc>
          <w:tcPr>
            <w:tcW w:w="664" w:type="pct"/>
            <w:tcBorders>
              <w:top w:val="single" w:sz="4" w:space="0" w:color="auto"/>
              <w:left w:val="single" w:sz="4" w:space="0" w:color="auto"/>
              <w:bottom w:val="single" w:sz="4" w:space="0" w:color="auto"/>
              <w:right w:val="single" w:sz="4" w:space="0" w:color="auto"/>
            </w:tcBorders>
            <w:noWrap/>
            <w:hideMark/>
          </w:tcPr>
          <w:p w14:paraId="4E682AC7" w14:textId="77777777" w:rsidR="00916E1A" w:rsidRPr="008E7975" w:rsidRDefault="00916E1A" w:rsidP="00DA69D5">
            <w:pPr>
              <w:jc w:val="right"/>
              <w:rPr>
                <w:b/>
                <w:color w:val="000000" w:themeColor="text1"/>
                <w:sz w:val="20"/>
                <w:szCs w:val="20"/>
              </w:rPr>
            </w:pPr>
            <w:r w:rsidRPr="008E7975">
              <w:rPr>
                <w:b/>
                <w:bCs/>
                <w:color w:val="000000" w:themeColor="text1"/>
                <w:sz w:val="20"/>
                <w:szCs w:val="20"/>
                <w:lang w:val="fr"/>
              </w:rPr>
              <w:t>161,98</w:t>
            </w:r>
          </w:p>
        </w:tc>
      </w:tr>
    </w:tbl>
    <w:p w14:paraId="1B66E5B7" w14:textId="77777777" w:rsidR="00916E1A" w:rsidRPr="008E7975" w:rsidRDefault="00916E1A" w:rsidP="00916E1A">
      <w:pPr>
        <w:keepNext/>
        <w:keepLines/>
        <w:spacing w:before="240"/>
        <w:rPr>
          <w:i/>
          <w:iCs/>
        </w:rPr>
      </w:pPr>
      <w:r w:rsidRPr="008E7975">
        <w:rPr>
          <w:i/>
          <w:iCs/>
          <w:lang w:val="fr"/>
        </w:rPr>
        <w:t>Rapport de mise en œuvre du programme du pays</w:t>
      </w:r>
    </w:p>
    <w:p w14:paraId="55876C61" w14:textId="77777777" w:rsidR="00916E1A" w:rsidRPr="008E7975" w:rsidRDefault="00916E1A" w:rsidP="00916E1A">
      <w:pPr>
        <w:keepNext/>
        <w:keepLines/>
        <w:rPr>
          <w:i/>
          <w:iCs/>
        </w:rPr>
      </w:pPr>
    </w:p>
    <w:p w14:paraId="4755A958" w14:textId="7FEB086A" w:rsidR="00916E1A" w:rsidRPr="008E7975" w:rsidRDefault="00916E1A" w:rsidP="00916E1A">
      <w:pPr>
        <w:pStyle w:val="Heading1"/>
        <w:keepNext/>
        <w:keepLines/>
      </w:pPr>
      <w:bookmarkStart w:id="16" w:name="_Hlk134690308"/>
      <w:r w:rsidRPr="008E7975">
        <w:rPr>
          <w:lang w:val="fr"/>
        </w:rPr>
        <w:t xml:space="preserve">Le </w:t>
      </w:r>
      <w:r w:rsidR="00DA69D5" w:rsidRPr="008E7975">
        <w:rPr>
          <w:lang w:val="fr"/>
        </w:rPr>
        <w:t>Gouvernement</w:t>
      </w:r>
      <w:r w:rsidRPr="008E7975">
        <w:rPr>
          <w:lang w:val="fr"/>
        </w:rPr>
        <w:t xml:space="preserve"> des Philippines a déclaré une consommation sectorielle de HCFC de 44,41 tonnes PAO dans le rapport sur la mise en œuvre du programme du pays (PP) 2022. La différence avec les données déclarées en vertu de l’Article 7 du Protocole de Montréal a été expliquée par le fait que les données du PP sont basées sur l’utilisation tandis que les données déclarées en vertu de l’Article 7 sont basées sur les importations qui, pour 2022, comprenaient des réserves accumulées. </w:t>
      </w:r>
    </w:p>
    <w:p w14:paraId="3C4E6238" w14:textId="77777777" w:rsidR="00916E1A" w:rsidRPr="008E7975" w:rsidRDefault="00916E1A" w:rsidP="00916E1A">
      <w:pPr>
        <w:spacing w:before="240"/>
        <w:rPr>
          <w:i/>
          <w:iCs/>
        </w:rPr>
      </w:pPr>
      <w:r w:rsidRPr="008E7975">
        <w:rPr>
          <w:i/>
          <w:iCs/>
          <w:lang w:val="fr"/>
        </w:rPr>
        <w:t>Rapport de vérification</w:t>
      </w:r>
    </w:p>
    <w:bookmarkEnd w:id="16"/>
    <w:p w14:paraId="261AE29A" w14:textId="77777777" w:rsidR="00916E1A" w:rsidRPr="008E7975" w:rsidRDefault="00916E1A" w:rsidP="00916E1A">
      <w:pPr>
        <w:rPr>
          <w:b/>
          <w:bCs/>
        </w:rPr>
      </w:pPr>
    </w:p>
    <w:p w14:paraId="7073E2C4" w14:textId="08CF8F61" w:rsidR="00916E1A" w:rsidRPr="008E7975" w:rsidRDefault="00916E1A" w:rsidP="00916E1A">
      <w:pPr>
        <w:pStyle w:val="Heading1"/>
      </w:pPr>
      <w:r w:rsidRPr="008E7975">
        <w:rPr>
          <w:lang w:val="fr"/>
        </w:rPr>
        <w:t xml:space="preserve">Le rapport de vérification a confirmé que le </w:t>
      </w:r>
      <w:r w:rsidR="00DA69D5" w:rsidRPr="008E7975">
        <w:rPr>
          <w:lang w:val="fr"/>
        </w:rPr>
        <w:t>Gouvernement</w:t>
      </w:r>
      <w:r w:rsidRPr="008E7975">
        <w:rPr>
          <w:lang w:val="fr"/>
        </w:rPr>
        <w:t xml:space="preserve"> est en train de mettre en place un système d’octroi de licences et de quotas pour les importations et les exportations de HCFC et que la consommation totale de HCFC déclarée pour 2021 en vertu de l’article 7 du Protocole de Montréal est correcte (comme indiqué dans le tableau 11 ci-dessus). La vérification a conclu que le </w:t>
      </w:r>
      <w:r w:rsidR="00DA69D5" w:rsidRPr="008E7975">
        <w:rPr>
          <w:lang w:val="fr"/>
        </w:rPr>
        <w:t>Gouvernement</w:t>
      </w:r>
      <w:r w:rsidRPr="008E7975">
        <w:rPr>
          <w:lang w:val="fr"/>
        </w:rPr>
        <w:t xml:space="preserve"> des Philippines possède un système d’octroi de licences et de quotas opérationnel et qu’il a atteint les objectifs convenus dans son Accord avec le Comité exécutif. Le rapport de vérification comprend aussi des recommandations afin d’encourager le Bureau de gestion environnementale (EMB) à poursuivre ses tâches de gestion et de surveillance des données en coopération avec les importateurs et les autres parties prenantes, et à finaliser le mémorandum d’accord entre l’EMB et le Bureau des douanes (BOC) ainsi que le manuel sur les réglementations nationales en matière d’importations et de système d’octroi de licences.</w:t>
      </w:r>
    </w:p>
    <w:p w14:paraId="28CF7B95" w14:textId="77777777" w:rsidR="00916E1A" w:rsidRPr="008E7975" w:rsidRDefault="00916E1A" w:rsidP="00916E1A">
      <w:pPr>
        <w:rPr>
          <w:b/>
          <w:bCs/>
        </w:rPr>
      </w:pPr>
      <w:r w:rsidRPr="008E7975">
        <w:rPr>
          <w:b/>
          <w:bCs/>
          <w:lang w:val="fr"/>
        </w:rPr>
        <w:t xml:space="preserve">Rapport périodique </w:t>
      </w:r>
    </w:p>
    <w:p w14:paraId="3AC4B8B4" w14:textId="77777777" w:rsidR="00916E1A" w:rsidRPr="008E7975" w:rsidRDefault="00916E1A" w:rsidP="00916E1A">
      <w:pPr>
        <w:rPr>
          <w:b/>
          <w:bCs/>
        </w:rPr>
      </w:pPr>
    </w:p>
    <w:p w14:paraId="27EEA65C" w14:textId="77777777" w:rsidR="00916E1A" w:rsidRPr="008E7975" w:rsidRDefault="00916E1A" w:rsidP="00916E1A">
      <w:pPr>
        <w:pStyle w:val="Heading1"/>
      </w:pPr>
      <w:r w:rsidRPr="008E7975">
        <w:rPr>
          <w:lang w:val="fr"/>
        </w:rPr>
        <w:t>Depuis le dernier rapport périodique remis à la 90</w:t>
      </w:r>
      <w:r w:rsidRPr="008E7975">
        <w:rPr>
          <w:vertAlign w:val="superscript"/>
          <w:lang w:val="fr"/>
        </w:rPr>
        <w:t>e</w:t>
      </w:r>
      <w:r w:rsidRPr="008E7975">
        <w:rPr>
          <w:lang w:val="fr"/>
        </w:rPr>
        <w:t> réunion, les activités suivantes ont été entreprises :</w:t>
      </w:r>
    </w:p>
    <w:p w14:paraId="0970F084" w14:textId="77777777" w:rsidR="00916E1A" w:rsidRPr="008E7975" w:rsidRDefault="00916E1A" w:rsidP="00916E1A">
      <w:pPr>
        <w:pStyle w:val="Heading2"/>
        <w:numPr>
          <w:ilvl w:val="1"/>
          <w:numId w:val="21"/>
        </w:numPr>
      </w:pPr>
      <w:r w:rsidRPr="008E7975">
        <w:rPr>
          <w:lang w:val="fr"/>
        </w:rPr>
        <w:t>Assistance technique aux autorités politiques/d’exécution de la loi et douanières :</w:t>
      </w:r>
    </w:p>
    <w:p w14:paraId="4CC7AA4E" w14:textId="5A762F02" w:rsidR="00916E1A" w:rsidRPr="008E7975" w:rsidRDefault="00916E1A" w:rsidP="00916E1A">
      <w:pPr>
        <w:pStyle w:val="Heading3"/>
        <w:numPr>
          <w:ilvl w:val="2"/>
          <w:numId w:val="21"/>
        </w:numPr>
      </w:pPr>
      <w:r w:rsidRPr="008E7975">
        <w:rPr>
          <w:lang w:val="fr"/>
        </w:rPr>
        <w:t xml:space="preserve">Un forum technique sur la promotion des substances de remplacement pour la protection de l’ozone et du climat s’est tenu avec plus de 100 participants issus du </w:t>
      </w:r>
      <w:r w:rsidR="00DA69D5" w:rsidRPr="008E7975">
        <w:rPr>
          <w:lang w:val="fr"/>
        </w:rPr>
        <w:t>Gouvernement</w:t>
      </w:r>
      <w:r w:rsidRPr="008E7975">
        <w:rPr>
          <w:lang w:val="fr"/>
        </w:rPr>
        <w:t>, de fabricants de systèmes de climatisation et d’entreprises d’entretien, d’importateurs et d’utilisateurs finals. Lors du forum, un programme d’étiquetage de l’énergie mis à jour pour les appareils de réfrigération et de climatisation a été présenté par le Département de l’Énergie (DOE) ;</w:t>
      </w:r>
    </w:p>
    <w:p w14:paraId="22DD4E93" w14:textId="77777777" w:rsidR="00916E1A" w:rsidRPr="008E7975" w:rsidRDefault="00916E1A" w:rsidP="00916E1A">
      <w:pPr>
        <w:pStyle w:val="Heading3"/>
        <w:numPr>
          <w:ilvl w:val="2"/>
          <w:numId w:val="21"/>
        </w:numPr>
      </w:pPr>
      <w:r w:rsidRPr="008E7975">
        <w:rPr>
          <w:lang w:val="fr"/>
        </w:rPr>
        <w:t xml:space="preserve">Quarante formateurs ont été formés à la supervision des importations de SAO et à l’utilisation des identificateurs multi-frigorigènes et à la manipulation en sécurité des frigorigènes, et une session de formation pour 30 agents des douanes et des forces de l’ordre a eu lieu sur l’utilisation des codes du système harmonisé (SH) mis à jour. Cinq identificateurs multi-frigorigènes ont été fournis au BOC ; </w:t>
      </w:r>
    </w:p>
    <w:p w14:paraId="1F1C27E2" w14:textId="77777777" w:rsidR="00916E1A" w:rsidRPr="008E7975" w:rsidRDefault="00916E1A" w:rsidP="00916E1A">
      <w:pPr>
        <w:pStyle w:val="Heading3"/>
        <w:numPr>
          <w:ilvl w:val="2"/>
          <w:numId w:val="21"/>
        </w:numPr>
      </w:pPr>
      <w:r w:rsidRPr="008E7975">
        <w:rPr>
          <w:lang w:val="fr"/>
        </w:rPr>
        <w:t xml:space="preserve">Une circulaire a été publiée en juillet 2021 demandant l’enregistrement auprès de l’EMB de toutes les personnes impliquées dans les équipements embarqués et </w:t>
      </w:r>
      <w:r w:rsidRPr="008E7975">
        <w:rPr>
          <w:lang w:val="fr"/>
        </w:rPr>
        <w:lastRenderedPageBreak/>
        <w:t>stationnaires de réfrigération et de climatisation de toute capacité frigorifique utilisant des SAO par le biais du système d’octroi de licence en ligne ; deux réunions se sont tenues pour plus de 30 distributeurs et fournisseurs de HCFC et d’équipements utilisant des HCFC afin de discuter des exigences pour l’enregistrement et la déclaration des données.</w:t>
      </w:r>
    </w:p>
    <w:p w14:paraId="1632D1B6" w14:textId="69BEE7E6" w:rsidR="00916E1A" w:rsidRPr="008E7975" w:rsidRDefault="00916E1A" w:rsidP="00916E1A">
      <w:pPr>
        <w:pStyle w:val="Heading2"/>
        <w:numPr>
          <w:ilvl w:val="1"/>
          <w:numId w:val="21"/>
        </w:numPr>
      </w:pPr>
      <w:r w:rsidRPr="008E7975">
        <w:rPr>
          <w:lang w:val="fr"/>
        </w:rPr>
        <w:t xml:space="preserve">Assistance technique au secteur de l’entretien en vue de promouvoir les bonnes pratiques en matière de réfrigération et de démontrer et encourager l’utilisation de solutions de remplacement à faible </w:t>
      </w:r>
      <w:r w:rsidR="00DA69D5" w:rsidRPr="008E7975">
        <w:rPr>
          <w:lang w:val="fr"/>
        </w:rPr>
        <w:t>PRP</w:t>
      </w:r>
      <w:r w:rsidRPr="008E7975">
        <w:rPr>
          <w:lang w:val="fr"/>
        </w:rPr>
        <w:t> :</w:t>
      </w:r>
    </w:p>
    <w:p w14:paraId="36A3E6F8" w14:textId="77777777" w:rsidR="00916E1A" w:rsidRPr="008E7975" w:rsidRDefault="00916E1A" w:rsidP="00916E1A">
      <w:pPr>
        <w:pStyle w:val="Heading3"/>
        <w:numPr>
          <w:ilvl w:val="2"/>
          <w:numId w:val="21"/>
        </w:numPr>
      </w:pPr>
      <w:r w:rsidRPr="008E7975">
        <w:rPr>
          <w:lang w:val="fr"/>
        </w:rPr>
        <w:t xml:space="preserve">Un programme de formation de formateurs a été dispensé à 20 formateurs en réfrigération et climatisation sur les bonnes pratiques de réfrigération afin de minimiser les fuites de frigorigène des équipements et sur les questions de sécurité liées aux frigorigènes inflammables. Des visites de terrain dans huit centres de collecte de HCFC régionaux ont eu lieu pour évaluer comment ces centres collectent ces substances ; cela a été discuté lors de la réunion de coordination avec l’installation de collecte centrale choisie afin d’étudier les options d’élimination de ces substances indésirables et l’assistance technique nécessaire ;  </w:t>
      </w:r>
    </w:p>
    <w:p w14:paraId="48E0863E" w14:textId="77777777" w:rsidR="00916E1A" w:rsidRPr="008E7975" w:rsidRDefault="00916E1A" w:rsidP="00916E1A">
      <w:pPr>
        <w:pStyle w:val="Heading3"/>
        <w:numPr>
          <w:ilvl w:val="2"/>
          <w:numId w:val="21"/>
        </w:numPr>
      </w:pPr>
      <w:r w:rsidRPr="008E7975">
        <w:rPr>
          <w:lang w:val="fr"/>
        </w:rPr>
        <w:t xml:space="preserve">Le code de pratique pour les techniciens est en cours d’évaluation pour garantir que les pratiques sécuritaires de manipulation des frigorigènes inflammables sont incluses, et devrait être achevé d’ici août 2023 ; </w:t>
      </w:r>
    </w:p>
    <w:p w14:paraId="688AE3AB" w14:textId="77777777" w:rsidR="00916E1A" w:rsidRPr="008E7975" w:rsidRDefault="00916E1A" w:rsidP="00916E1A">
      <w:pPr>
        <w:pStyle w:val="Heading3"/>
        <w:numPr>
          <w:ilvl w:val="2"/>
          <w:numId w:val="21"/>
        </w:numPr>
      </w:pPr>
      <w:r w:rsidRPr="008E7975">
        <w:rPr>
          <w:lang w:val="fr"/>
        </w:rPr>
        <w:t>Une liste initiale de substances de remplacement potentielles pour des applications de protection incendie a été identifiée et des discussions initiales ont eu lieu avec le Bureau de la protection incendie pour soutenir l’étude des substances de remplacement potentielles au HCFC-123 dans la lutte contre l’incendie.</w:t>
      </w:r>
    </w:p>
    <w:p w14:paraId="334D0D95" w14:textId="576C5F0D" w:rsidR="00916E1A" w:rsidRPr="008E7975" w:rsidRDefault="00916E1A" w:rsidP="00916E1A">
      <w:pPr>
        <w:pStyle w:val="Heading2"/>
        <w:numPr>
          <w:ilvl w:val="1"/>
          <w:numId w:val="21"/>
        </w:numPr>
      </w:pPr>
      <w:r w:rsidRPr="008E7975">
        <w:rPr>
          <w:lang w:val="fr"/>
        </w:rPr>
        <w:t xml:space="preserve">Assistance technique visant à promouvoir des solutions de remplacement à faible </w:t>
      </w:r>
      <w:r w:rsidR="00DA69D5" w:rsidRPr="008E7975">
        <w:rPr>
          <w:lang w:val="fr"/>
        </w:rPr>
        <w:t>PRP</w:t>
      </w:r>
      <w:r w:rsidRPr="008E7975">
        <w:rPr>
          <w:lang w:val="fr"/>
        </w:rPr>
        <w:t xml:space="preserve"> pour le secteur de la fabrication de systèmes de climatisation : </w:t>
      </w:r>
    </w:p>
    <w:p w14:paraId="2E0EEDA3" w14:textId="77777777" w:rsidR="00916E1A" w:rsidRPr="008E7975" w:rsidRDefault="00916E1A" w:rsidP="00916E1A">
      <w:pPr>
        <w:pStyle w:val="Heading3"/>
        <w:numPr>
          <w:ilvl w:val="2"/>
          <w:numId w:val="21"/>
        </w:numPr>
      </w:pPr>
      <w:r w:rsidRPr="008E7975">
        <w:rPr>
          <w:lang w:val="fr"/>
        </w:rPr>
        <w:t xml:space="preserve">Une formation de deux jours à laquelle ont participé 25 personnes issues du milieu académique et de l’industrie de la réfrigération et climatisation sur les produits de remplacement des SAO dans la réfrigération et la climatisation et sur la manipulation en sécurité des frigorigènes inflammables a été dispensée en collaboration avec l’Autorité de développement de l’enseignement et des compétences techniques (TESDA) et le pôle Innovation de la chaîne du froid (CCI). Deux sessions sur les technologies de remplacement ont été réalisées pour les formateurs du pôle CCI au TESDA et un expert sur les technologies utilisant de l’ammoniac a été embauché ; </w:t>
      </w:r>
    </w:p>
    <w:p w14:paraId="0DBF5E42" w14:textId="77777777" w:rsidR="00916E1A" w:rsidRPr="008E7975" w:rsidRDefault="00916E1A" w:rsidP="00916E1A">
      <w:pPr>
        <w:pStyle w:val="Heading3"/>
        <w:numPr>
          <w:ilvl w:val="2"/>
          <w:numId w:val="21"/>
        </w:numPr>
      </w:pPr>
      <w:r w:rsidRPr="008E7975">
        <w:rPr>
          <w:lang w:val="fr"/>
        </w:rPr>
        <w:t>Des discussions préliminaires ont eu lieu sur la préparation d’un programme de formation pilote en ligne à la manipulation en sécurité de frigorigènes inflammables, toxiques, et à haute pression ciblant les entreprises de fabrication, les techniciens, les utilisateurs finals et les importateurs, avec pour objectif d’inclure ceci dans le cursus global des techniciens d’entretien ; et</w:t>
      </w:r>
    </w:p>
    <w:p w14:paraId="018FCDDE" w14:textId="77777777" w:rsidR="00916E1A" w:rsidRPr="008E7975" w:rsidRDefault="00916E1A" w:rsidP="00916E1A">
      <w:pPr>
        <w:pStyle w:val="Heading2"/>
        <w:numPr>
          <w:ilvl w:val="1"/>
          <w:numId w:val="1"/>
        </w:numPr>
      </w:pPr>
      <w:r w:rsidRPr="008E7975">
        <w:rPr>
          <w:lang w:val="fr"/>
        </w:rPr>
        <w:t>La mise en œuvre et la supervision des activités de l’unité de mise en œuvre et de supervision du projet (PMU) incluent l’embauche d’un coordinateur national, l’organisation d’événements, des activités de sensibilisation et une consultation des parties prenantes ; la préparation de rapports ; la diffusion d’informations ; et la prise en compte des questions d’égalité des sexes.</w:t>
      </w:r>
    </w:p>
    <w:p w14:paraId="04D9607E" w14:textId="77777777" w:rsidR="00916E1A" w:rsidRPr="008E7975" w:rsidRDefault="00916E1A" w:rsidP="00916E1A">
      <w:pPr>
        <w:pStyle w:val="Heading1"/>
        <w:numPr>
          <w:ilvl w:val="0"/>
          <w:numId w:val="0"/>
        </w:numPr>
        <w:tabs>
          <w:tab w:val="left" w:pos="720"/>
        </w:tabs>
        <w:rPr>
          <w:i/>
          <w:iCs/>
        </w:rPr>
      </w:pPr>
      <w:r w:rsidRPr="008E7975">
        <w:rPr>
          <w:i/>
          <w:iCs/>
          <w:lang w:val="fr"/>
        </w:rPr>
        <w:lastRenderedPageBreak/>
        <w:t>Niveau de décaissement des fonds</w:t>
      </w:r>
    </w:p>
    <w:p w14:paraId="22578703" w14:textId="77777777" w:rsidR="00916E1A" w:rsidRPr="008E7975" w:rsidRDefault="00916E1A" w:rsidP="00916E1A">
      <w:pPr>
        <w:pStyle w:val="Heading1"/>
        <w:numPr>
          <w:ilvl w:val="0"/>
          <w:numId w:val="21"/>
        </w:numPr>
      </w:pPr>
      <w:r w:rsidRPr="008E7975">
        <w:rPr>
          <w:lang w:val="fr"/>
        </w:rPr>
        <w:t>En date de mars 2023, sur le montant de 811 750 $ US approuvé pour la phase II, 357 217 $ US (44 pour cent) avaient été décaissés. Le solde de 454 533 $ US sera décaissé d’ici le 31 décembre 2023.</w:t>
      </w:r>
    </w:p>
    <w:p w14:paraId="12E336C6" w14:textId="77777777" w:rsidR="00916E1A" w:rsidRPr="008E7975" w:rsidRDefault="00916E1A" w:rsidP="00916E1A">
      <w:pPr>
        <w:rPr>
          <w:u w:val="single"/>
        </w:rPr>
      </w:pPr>
      <w:r w:rsidRPr="008E7975">
        <w:rPr>
          <w:u w:val="single"/>
          <w:lang w:val="fr"/>
        </w:rPr>
        <w:t>Plan de mise en œuvre pour 2023</w:t>
      </w:r>
    </w:p>
    <w:p w14:paraId="31B8F25B" w14:textId="77777777" w:rsidR="00916E1A" w:rsidRPr="008E7975" w:rsidRDefault="00916E1A" w:rsidP="00916E1A">
      <w:pPr>
        <w:rPr>
          <w:u w:val="single"/>
        </w:rPr>
      </w:pPr>
    </w:p>
    <w:p w14:paraId="1F365388" w14:textId="77777777" w:rsidR="00916E1A" w:rsidRPr="008E7975" w:rsidRDefault="00916E1A" w:rsidP="00916E1A">
      <w:pPr>
        <w:pStyle w:val="Heading1"/>
        <w:numPr>
          <w:ilvl w:val="0"/>
          <w:numId w:val="21"/>
        </w:numPr>
      </w:pPr>
      <w:r w:rsidRPr="008E7975">
        <w:rPr>
          <w:lang w:val="fr"/>
        </w:rPr>
        <w:t>Les activités suivantes seront mises en œuvre jusqu’en décembre 2023 :</w:t>
      </w:r>
    </w:p>
    <w:p w14:paraId="022F48A9" w14:textId="77777777" w:rsidR="00916E1A" w:rsidRPr="008E7975" w:rsidRDefault="00916E1A" w:rsidP="00916E1A">
      <w:pPr>
        <w:pStyle w:val="Heading2"/>
        <w:numPr>
          <w:ilvl w:val="1"/>
          <w:numId w:val="1"/>
        </w:numPr>
      </w:pPr>
      <w:r w:rsidRPr="008E7975">
        <w:rPr>
          <w:lang w:val="fr"/>
        </w:rPr>
        <w:t>Publication d’une circulaire informant les fournisseurs du marché de la climatisation que tout modèle de climatiseur contenant du HCFC-22 ne pourra plus être enregistré ni vendu sur le marché philippin ; activité de sensibilisation à la politique auprès des parties prenantes afin de faciliter la transition vers des équipements de climatisation économes en énergie ; deux formations sur la mise en application efficace des systèmes d’octroi de licences et de quotas (5 500 $ US) ;</w:t>
      </w:r>
    </w:p>
    <w:p w14:paraId="6B0338B9" w14:textId="77777777" w:rsidR="00916E1A" w:rsidRPr="008E7975" w:rsidRDefault="00916E1A" w:rsidP="00916E1A">
      <w:pPr>
        <w:pStyle w:val="Heading2"/>
        <w:numPr>
          <w:ilvl w:val="1"/>
          <w:numId w:val="1"/>
        </w:numPr>
      </w:pPr>
      <w:r w:rsidRPr="008E7975">
        <w:rPr>
          <w:lang w:val="fr"/>
        </w:rPr>
        <w:t>Trois ateliers de formation des douanes pour 100 agents de douanes et des forces de l’ordre sur la supervision des importations de SAO et le contrôle des HCFC ; un séminaire d’orientation et un atelier de formation pour les courtiers afin de discuter des politiques d’importation des SAO et d’éviter d’utiliser des codes SH erronés ; la mise à jour du manuel du pays sur les réglementations nationales relatives à l’importation et au système d’octroi de licence (88 410 $ US) ;</w:t>
      </w:r>
    </w:p>
    <w:p w14:paraId="75A3F1AD" w14:textId="3EA8D7B5" w:rsidR="00916E1A" w:rsidRPr="008E7975" w:rsidRDefault="00916E1A" w:rsidP="00916E1A">
      <w:pPr>
        <w:pStyle w:val="Heading2"/>
        <w:numPr>
          <w:ilvl w:val="1"/>
          <w:numId w:val="1"/>
        </w:numPr>
      </w:pPr>
      <w:r w:rsidRPr="008E7975">
        <w:rPr>
          <w:lang w:val="fr"/>
        </w:rPr>
        <w:t xml:space="preserve">Ateliers sur le système d’octroi de permis en ligne mis à jour pour 30 participants issus du </w:t>
      </w:r>
      <w:r w:rsidR="00DA69D5" w:rsidRPr="008E7975">
        <w:rPr>
          <w:lang w:val="fr"/>
        </w:rPr>
        <w:t>Gouvernement</w:t>
      </w:r>
      <w:r w:rsidRPr="008E7975">
        <w:rPr>
          <w:lang w:val="fr"/>
        </w:rPr>
        <w:t xml:space="preserve"> et des fournisseurs de HCFC et d’équipements utilisant du HCFC ; deux réunions de coordination avec des importateurs, des distributeurs de HCFC et des fournisseurs de polyols prémélangés afin de discuter des exigences d’enregistrement comprenant la déclaration des données et la soumission (13 500 $ US) ;</w:t>
      </w:r>
    </w:p>
    <w:p w14:paraId="2D7B78B4" w14:textId="77777777" w:rsidR="00916E1A" w:rsidRPr="008E7975" w:rsidRDefault="00916E1A" w:rsidP="00916E1A">
      <w:pPr>
        <w:pStyle w:val="Heading2"/>
        <w:numPr>
          <w:ilvl w:val="1"/>
          <w:numId w:val="1"/>
        </w:numPr>
      </w:pPr>
      <w:r w:rsidRPr="008E7975">
        <w:rPr>
          <w:lang w:val="fr"/>
        </w:rPr>
        <w:t xml:space="preserve">Vérification de la consommation de HCFC et de la mise en œuvre du PGEH pour 2022 ; </w:t>
      </w:r>
    </w:p>
    <w:p w14:paraId="74D258CB" w14:textId="601EBA46" w:rsidR="00916E1A" w:rsidRPr="008E7975" w:rsidRDefault="00916E1A" w:rsidP="00916E1A">
      <w:pPr>
        <w:pStyle w:val="Heading2"/>
        <w:numPr>
          <w:ilvl w:val="1"/>
          <w:numId w:val="1"/>
        </w:numPr>
      </w:pPr>
      <w:r w:rsidRPr="008E7975">
        <w:rPr>
          <w:lang w:val="fr"/>
        </w:rPr>
        <w:t xml:space="preserve">Programme de formation de formateurs pour le TESDA et les institutions accréditées par le TESDA ; un atelier de formation au code de pratique révisé pour les équipements de réfrigération et de climatisation et les substances de remplacement du HCFC-141b pour au moins 25 formateurs de frigoristes ; trois sessions de formation pour </w:t>
      </w:r>
      <w:r w:rsidR="001B55EF" w:rsidRPr="008E7975">
        <w:rPr>
          <w:lang w:val="fr"/>
        </w:rPr>
        <w:t>60 frigoristes</w:t>
      </w:r>
      <w:r w:rsidRPr="008E7975">
        <w:rPr>
          <w:lang w:val="fr"/>
        </w:rPr>
        <w:t xml:space="preserve"> au code de pratique révisé et aux nouvelles procédures d’entretien pour le HCFC-22, le HFC-32 et d’autres substances de remplacement (68 000 $ US) ;</w:t>
      </w:r>
    </w:p>
    <w:p w14:paraId="44A567EB" w14:textId="77777777" w:rsidR="00916E1A" w:rsidRPr="008E7975" w:rsidRDefault="00916E1A" w:rsidP="001B55EF">
      <w:pPr>
        <w:pStyle w:val="Heading2"/>
        <w:widowControl/>
        <w:numPr>
          <w:ilvl w:val="1"/>
          <w:numId w:val="1"/>
        </w:numPr>
        <w:spacing w:after="120"/>
      </w:pPr>
      <w:r w:rsidRPr="008E7975">
        <w:rPr>
          <w:lang w:val="fr"/>
        </w:rPr>
        <w:t>Étude d’un modèle économique pour le centre de recyclage central ; collecte de HCFC et d’autres frigorigènes et gestion des stocks dans les centres de collecte régionaux et fourniture d’outils et d’équipements</w:t>
      </w:r>
      <w:r w:rsidRPr="008E7975">
        <w:rPr>
          <w:rStyle w:val="FootnoteReference"/>
          <w:lang w:val="fr"/>
        </w:rPr>
        <w:footnoteReference w:id="19"/>
      </w:r>
      <w:r w:rsidRPr="008E7975">
        <w:rPr>
          <w:lang w:val="fr"/>
        </w:rPr>
        <w:t> ; étude des options d’élimination pour le pays ; deux formations pour 100 techniciens frigoristes aux bonnes pratiques afin de minimiser les fuites de HCFC-22 dans les équipements de réfrigération et de climatisation (103 021 $ US) ;</w:t>
      </w:r>
    </w:p>
    <w:p w14:paraId="18908C19" w14:textId="77777777" w:rsidR="00916E1A" w:rsidRPr="008E7975" w:rsidRDefault="00916E1A" w:rsidP="001B55EF">
      <w:pPr>
        <w:pStyle w:val="Heading2"/>
        <w:widowControl/>
        <w:numPr>
          <w:ilvl w:val="1"/>
          <w:numId w:val="1"/>
        </w:numPr>
        <w:spacing w:after="120"/>
      </w:pPr>
      <w:r w:rsidRPr="008E7975">
        <w:rPr>
          <w:lang w:val="fr"/>
        </w:rPr>
        <w:t>Achèvement de l’étude sur les substances de remplacement rentables du HCFC-225ca et du HCFC</w:t>
      </w:r>
      <w:r w:rsidRPr="008E7975">
        <w:rPr>
          <w:lang w:val="fr"/>
        </w:rPr>
        <w:noBreakHyphen/>
        <w:t xml:space="preserve">225cb pour le nettoyage et du HCFC-123 pour la lutte contre l’incendie ; organisation de formations pour éduquer les autorités de la lutte contre l’incendie aux substances de remplacement ; identification des utilisateurs de HCFC-141b et d’où il est utilisé comme solvant ; achèvement de l’étude et des recommandations de substances de </w:t>
      </w:r>
      <w:r w:rsidRPr="008E7975">
        <w:rPr>
          <w:lang w:val="fr"/>
        </w:rPr>
        <w:lastRenderedPageBreak/>
        <w:t xml:space="preserve">remplacement potentielles pour la purge et organisation d’ateliers de formation aux résultats de l’étude auprès de 60 participants des entreprises pertinentes (72 700 $ US) ; </w:t>
      </w:r>
    </w:p>
    <w:p w14:paraId="7C5B59DE" w14:textId="069FBB11" w:rsidR="00916E1A" w:rsidRPr="008E7975" w:rsidRDefault="00916E1A" w:rsidP="00916E1A">
      <w:pPr>
        <w:pStyle w:val="Heading2"/>
        <w:numPr>
          <w:ilvl w:val="1"/>
          <w:numId w:val="1"/>
        </w:numPr>
      </w:pPr>
      <w:r w:rsidRPr="008E7975">
        <w:rPr>
          <w:lang w:val="fr"/>
        </w:rPr>
        <w:t xml:space="preserve">Assistance technique afin de promouvoir des substances de remplacement à faible </w:t>
      </w:r>
      <w:r w:rsidR="00DA69D5" w:rsidRPr="008E7975">
        <w:rPr>
          <w:lang w:val="fr"/>
        </w:rPr>
        <w:t>PRP</w:t>
      </w:r>
      <w:r w:rsidRPr="008E7975">
        <w:rPr>
          <w:lang w:val="fr"/>
        </w:rPr>
        <w:t xml:space="preserve"> pour le secteur de la réfrigération et de la climatisation : trois programmes de formation à la sécurité et de sensibilisation aux substances de remplacement à faible </w:t>
      </w:r>
      <w:r w:rsidR="00DA69D5" w:rsidRPr="008E7975">
        <w:rPr>
          <w:lang w:val="fr"/>
        </w:rPr>
        <w:t>PRP</w:t>
      </w:r>
      <w:r w:rsidRPr="008E7975">
        <w:rPr>
          <w:lang w:val="fr"/>
        </w:rPr>
        <w:t xml:space="preserve"> pour 100 techniciens frigoristes en collaboration avec le TESDA et le pôle CCI ; fourniture et livraison d’unités de formation et d’outils supplémentaires</w:t>
      </w:r>
      <w:r w:rsidRPr="008E7975">
        <w:rPr>
          <w:rStyle w:val="FootnoteReference"/>
          <w:lang w:val="fr"/>
        </w:rPr>
        <w:footnoteReference w:id="20"/>
      </w:r>
      <w:r w:rsidRPr="008E7975">
        <w:rPr>
          <w:lang w:val="fr"/>
        </w:rPr>
        <w:t xml:space="preserve"> ; visite d’étude d’une installation de fabrication d’équipements de climatisation utilisant des substances de remplacement à faible </w:t>
      </w:r>
      <w:r w:rsidR="00DA69D5" w:rsidRPr="008E7975">
        <w:rPr>
          <w:lang w:val="fr"/>
        </w:rPr>
        <w:t>PRP</w:t>
      </w:r>
      <w:r w:rsidRPr="008E7975">
        <w:rPr>
          <w:lang w:val="fr"/>
        </w:rPr>
        <w:t xml:space="preserve"> (nouvelle activité proposée) ; formation en ligne à la manipulation en sécurité de frigorigènes inflammables, toxiques et à haute pression ciblant 800 entreprises de fabrication, techniciens, utilisateurs finals et importateurs (73 902 $ US) ; et</w:t>
      </w:r>
    </w:p>
    <w:p w14:paraId="5793A217" w14:textId="77777777" w:rsidR="00916E1A" w:rsidRPr="008E7975" w:rsidRDefault="00916E1A" w:rsidP="00916E1A">
      <w:pPr>
        <w:pStyle w:val="Heading2"/>
        <w:numPr>
          <w:ilvl w:val="1"/>
          <w:numId w:val="1"/>
        </w:numPr>
      </w:pPr>
      <w:r w:rsidRPr="008E7975">
        <w:rPr>
          <w:lang w:val="fr"/>
        </w:rPr>
        <w:t>Unité de mise en œuvre et de supervision du projet (PMU) (29 500 $ US) pour l’embauche d’un coordinateur national et d’experts, supervision des activités, consultations des parties prenantes et frais de déplacement (14 500 $ US) ; organisation d’événements d’information et de sensibilisation sur les sujets pertinents (8 000 $ US) ; et embauche d’un expert pour prendre en compte et suivre les résultats et les indicateurs de genre et le développement d’activités de formation et de sensibilisation (7 000 $ US).</w:t>
      </w:r>
    </w:p>
    <w:p w14:paraId="55BE43B7" w14:textId="77777777" w:rsidR="00916E1A" w:rsidRPr="008E7975" w:rsidRDefault="00916E1A" w:rsidP="00916E1A">
      <w:pPr>
        <w:pStyle w:val="StyleBold"/>
      </w:pPr>
      <w:r w:rsidRPr="008E7975">
        <w:rPr>
          <w:lang w:val="fr"/>
        </w:rPr>
        <w:t>Observations du Secrétariat</w:t>
      </w:r>
    </w:p>
    <w:p w14:paraId="7F38AAE1" w14:textId="77777777" w:rsidR="00916E1A" w:rsidRPr="008E7975" w:rsidRDefault="00916E1A" w:rsidP="00916E1A">
      <w:pPr>
        <w:spacing w:after="240"/>
        <w:rPr>
          <w:i/>
          <w:iCs/>
        </w:rPr>
      </w:pPr>
      <w:r w:rsidRPr="008E7975">
        <w:rPr>
          <w:i/>
          <w:iCs/>
          <w:lang w:val="fr"/>
        </w:rPr>
        <w:t>Rapport périodique</w:t>
      </w:r>
    </w:p>
    <w:p w14:paraId="3C006D0E" w14:textId="77777777" w:rsidR="00916E1A" w:rsidRPr="008E7975" w:rsidRDefault="00916E1A" w:rsidP="00916E1A">
      <w:pPr>
        <w:pStyle w:val="Heading1"/>
        <w:numPr>
          <w:ilvl w:val="0"/>
          <w:numId w:val="21"/>
        </w:numPr>
      </w:pPr>
      <w:r w:rsidRPr="008E7975">
        <w:rPr>
          <w:lang w:val="fr"/>
        </w:rPr>
        <w:t xml:space="preserve">Le Secrétariat a souligné que la consommation du pays a augmenté de 19 pour cent en 2021 et de nouveau de 15 pour cent en 2022 ; l’ONUDI a précisé que cela était dû à la reprise du marché après la levée des restrictions imposées en raison de la COVID-19, notant la forte baisse de la consommation entre 2019 et 2020 et que la consommation dans le pays était restée inférieure aux limites de consommation du Protocole de Montréal et à la consommation maximale admissible dans l’Accord entre le pays et le Comité exécutif. </w:t>
      </w:r>
    </w:p>
    <w:p w14:paraId="77647A8A" w14:textId="26759BBA" w:rsidR="00916E1A" w:rsidRPr="008E7975" w:rsidRDefault="00916E1A" w:rsidP="00916E1A">
      <w:pPr>
        <w:pStyle w:val="Heading1"/>
        <w:keepNext/>
        <w:keepLines/>
        <w:numPr>
          <w:ilvl w:val="0"/>
          <w:numId w:val="21"/>
        </w:numPr>
      </w:pPr>
      <w:r w:rsidRPr="008E7975">
        <w:rPr>
          <w:lang w:val="fr"/>
        </w:rPr>
        <w:t xml:space="preserve">L’ONUDI a expliqué que la mise en œuvre du projet progresse bien comme le montrent les activités achevées durant cette période. Bien qu’il y ait encore plusieurs formations et d’autres activités à terminer, l’ONUDI a réitéré l’engagement du </w:t>
      </w:r>
      <w:r w:rsidR="00DA69D5" w:rsidRPr="008E7975">
        <w:rPr>
          <w:lang w:val="fr"/>
        </w:rPr>
        <w:t>Gouvernement</w:t>
      </w:r>
      <w:r w:rsidRPr="008E7975">
        <w:rPr>
          <w:lang w:val="fr"/>
        </w:rPr>
        <w:t xml:space="preserve"> des Philippines à garantir qu’elles seraient terminées d’ici la date d’achèvement, comme le démontre le programme de travail fourni.</w:t>
      </w:r>
    </w:p>
    <w:p w14:paraId="64BDF2C5" w14:textId="77777777" w:rsidR="00916E1A" w:rsidRPr="008E7975" w:rsidRDefault="00916E1A" w:rsidP="00916E1A">
      <w:pPr>
        <w:pStyle w:val="Heading1"/>
        <w:numPr>
          <w:ilvl w:val="0"/>
          <w:numId w:val="21"/>
        </w:numPr>
      </w:pPr>
      <w:r w:rsidRPr="008E7975">
        <w:rPr>
          <w:lang w:val="fr"/>
        </w:rPr>
        <w:t>En ce qui concerne l’élaboration de normes d’efficacité énergétique minimale pour l’équipement de réfrigération et de climatisation en étroite collaboration avec le Département de l’Énergie (DOE) et la publication des directives d’application du programme philippin d’étiquetage énergétique pour les climatiseurs, des discussions avec le DOE se poursuivent pour garantir que les réfrigérateurs utilisant du HCFC-22 sont inclus dans la liste des produits à contrôler et que ce soit applicable tant aux produits fabriqués qu’importés.</w:t>
      </w:r>
    </w:p>
    <w:p w14:paraId="66176C78" w14:textId="77777777" w:rsidR="00916E1A" w:rsidRPr="008E7975" w:rsidRDefault="00916E1A" w:rsidP="00916E1A">
      <w:pPr>
        <w:rPr>
          <w:i/>
          <w:iCs/>
        </w:rPr>
      </w:pPr>
      <w:r w:rsidRPr="008E7975">
        <w:rPr>
          <w:i/>
          <w:iCs/>
          <w:lang w:val="fr"/>
        </w:rPr>
        <w:t>Rapport de vérification</w:t>
      </w:r>
    </w:p>
    <w:p w14:paraId="2BA92FEE" w14:textId="77777777" w:rsidR="00916E1A" w:rsidRPr="008E7975" w:rsidRDefault="00916E1A" w:rsidP="00916E1A">
      <w:pPr>
        <w:pStyle w:val="Heading1"/>
        <w:spacing w:before="240"/>
      </w:pPr>
      <w:r w:rsidRPr="008E7975">
        <w:rPr>
          <w:lang w:val="fr"/>
        </w:rPr>
        <w:t xml:space="preserve">Le Secrétariat s’est enquis du processus de déroulement des opérations après la délivrance d’un certificat d’envoi pré-importation (PSIC) quand les importations sont reçues, y compris les autorités responsables de la supervision, de la vérification et de la délivrance des marchandises importées et a demandé le déroulement des opérations pour l’établissement des quotas et leur éventuelle répartition. L’ONUDI a clarifié que le Bureau des douanes (BOC) ne fournit actuellement pas de flux de traitement </w:t>
      </w:r>
      <w:r w:rsidRPr="008E7975">
        <w:rPr>
          <w:lang w:val="fr"/>
        </w:rPr>
        <w:lastRenderedPageBreak/>
        <w:t xml:space="preserve">pour la délivrance des marchandises après le PSIC et que ça pourrait être un point intérêt pour la vérification de l’année suivante. L’ONUDI a aussi expliqué la procédure de répartition des quotas et que l’importation des HCFC était déterminée en tant que pourcentage des importations individuelles des importateurs durant les années de référence et que le pourcentage de référence constituait la base pour l’attribution des quotas pour les années suivantes. </w:t>
      </w:r>
    </w:p>
    <w:p w14:paraId="14A08C5D" w14:textId="5DE43D98" w:rsidR="00916E1A" w:rsidRPr="008E7975" w:rsidRDefault="00916E1A" w:rsidP="00916E1A">
      <w:pPr>
        <w:pStyle w:val="Heading1"/>
        <w:rPr>
          <w:rFonts w:cstheme="minorHAnsi"/>
          <w:sz w:val="24"/>
          <w:szCs w:val="24"/>
        </w:rPr>
      </w:pPr>
      <w:r w:rsidRPr="008E7975">
        <w:rPr>
          <w:lang w:val="fr"/>
        </w:rPr>
        <w:t xml:space="preserve">L’ONUDI a aussi fourni un rapport révisé qui inclut les recommandations se concentrant spécifiquement sur la garantie de finalisation et de signature du </w:t>
      </w:r>
      <w:r w:rsidR="00DA69D5" w:rsidRPr="008E7975">
        <w:rPr>
          <w:lang w:val="fr"/>
        </w:rPr>
        <w:t>protocole d’accord</w:t>
      </w:r>
      <w:r w:rsidRPr="008E7975">
        <w:rPr>
          <w:lang w:val="fr"/>
        </w:rPr>
        <w:t xml:space="preserve"> entre le BOC et l’EMB pour une supervision plus efficace des importations de SAO, et la finalisation du manuel sur les réglementations nationales relatives aux importations et au système d’octroi de licences pour l’élimination des SAO. </w:t>
      </w:r>
    </w:p>
    <w:p w14:paraId="6E358986" w14:textId="77777777" w:rsidR="00916E1A" w:rsidRPr="008E7975" w:rsidRDefault="00916E1A" w:rsidP="00916E1A">
      <w:pPr>
        <w:pStyle w:val="Heading1"/>
        <w:keepNext/>
        <w:keepLines/>
        <w:widowControl w:val="0"/>
        <w:numPr>
          <w:ilvl w:val="0"/>
          <w:numId w:val="0"/>
        </w:numPr>
        <w:rPr>
          <w:b/>
        </w:rPr>
      </w:pPr>
      <w:r w:rsidRPr="008E7975">
        <w:rPr>
          <w:b/>
          <w:bCs/>
          <w:lang w:val="fr"/>
        </w:rPr>
        <w:t xml:space="preserve">Recommandation </w:t>
      </w:r>
    </w:p>
    <w:p w14:paraId="16E9CD4C" w14:textId="77777777" w:rsidR="00916E1A" w:rsidRPr="008E7975" w:rsidRDefault="00916E1A" w:rsidP="00916E1A">
      <w:pPr>
        <w:pStyle w:val="Heading1"/>
        <w:keepNext/>
        <w:keepLines/>
      </w:pPr>
      <w:r w:rsidRPr="008E7975">
        <w:rPr>
          <w:lang w:val="fr"/>
        </w:rPr>
        <w:t>Le Comité exécutif pourrait souhaiter :</w:t>
      </w:r>
    </w:p>
    <w:p w14:paraId="22759A94" w14:textId="77777777" w:rsidR="00916E1A" w:rsidRPr="008E7975" w:rsidRDefault="00916E1A" w:rsidP="00916E1A">
      <w:pPr>
        <w:pStyle w:val="Heading2"/>
        <w:numPr>
          <w:ilvl w:val="1"/>
          <w:numId w:val="1"/>
        </w:numPr>
      </w:pPr>
      <w:r w:rsidRPr="008E7975">
        <w:rPr>
          <w:lang w:val="fr"/>
        </w:rPr>
        <w:t>Noter la remise par l’ONUDI du rapport de vérification de la consommation HCFC pour les Philippines en 2021 et du rapport périodique sur la mise en œuvre du programme de travail associé à la phase II du plan de gestion de l’élimination des HCFC (PGEH) pour les Philippines, tel que soumis par l’ONUDI, figurant dans le document UNEP/OzL.Pro/ExCom/90/09 ; et</w:t>
      </w:r>
    </w:p>
    <w:p w14:paraId="14B7DB90" w14:textId="2E37C06C" w:rsidR="00916E1A" w:rsidRPr="008E7975" w:rsidRDefault="00916E1A" w:rsidP="00916E1A">
      <w:pPr>
        <w:pStyle w:val="Heading2"/>
        <w:numPr>
          <w:ilvl w:val="1"/>
          <w:numId w:val="1"/>
        </w:numPr>
      </w:pPr>
      <w:r w:rsidRPr="008E7975">
        <w:rPr>
          <w:lang w:val="fr"/>
        </w:rPr>
        <w:t xml:space="preserve">Demander au </w:t>
      </w:r>
      <w:r w:rsidR="00DA69D5" w:rsidRPr="008E7975">
        <w:rPr>
          <w:lang w:val="fr"/>
        </w:rPr>
        <w:t>Gouvernement</w:t>
      </w:r>
      <w:r w:rsidRPr="008E7975">
        <w:rPr>
          <w:lang w:val="fr"/>
        </w:rPr>
        <w:t xml:space="preserve"> des Philippines par le biais de l’ONUDI de poursuivre la remise de rapports périodiques annuels sur la mise en œuvre du programme de travail de la dernière tranche jusqu’à l’achèvement du projet, de rapports de vérification jusqu’à l’approbation de la phase III, et d’un rapport d’achèvement des projets à la première réunion de 2024.</w:t>
      </w:r>
    </w:p>
    <w:p w14:paraId="6C6ED4D6" w14:textId="77777777" w:rsidR="00916E1A" w:rsidRPr="008E7975" w:rsidRDefault="00916E1A" w:rsidP="00916E1A">
      <w:pPr>
        <w:pStyle w:val="Heading1"/>
        <w:numPr>
          <w:ilvl w:val="0"/>
          <w:numId w:val="0"/>
        </w:numPr>
        <w:ind w:left="720"/>
        <w:rPr>
          <w:b/>
          <w:bCs/>
          <w:u w:val="single"/>
        </w:rPr>
      </w:pPr>
      <w:r w:rsidRPr="008E7975">
        <w:rPr>
          <w:b/>
          <w:bCs/>
          <w:u w:val="single"/>
          <w:lang w:val="fr"/>
        </w:rPr>
        <w:t>Sainte-Lucie : Plan de gestion de l’élimination des HCFC (phase I - rapport périodique final sur la mise en œuvre du programme de travail de la dernière tranche et soumission du rapport d’achèvement de projet</w:t>
      </w:r>
      <w:r w:rsidRPr="008E7975">
        <w:rPr>
          <w:b/>
          <w:bCs/>
          <w:lang w:val="fr"/>
        </w:rPr>
        <w:t xml:space="preserve"> (PNUE et ONUDI)</w:t>
      </w:r>
    </w:p>
    <w:p w14:paraId="72E8186A" w14:textId="77777777" w:rsidR="00916E1A" w:rsidRPr="008E7975" w:rsidRDefault="00916E1A" w:rsidP="00916E1A">
      <w:pPr>
        <w:pStyle w:val="Heading1"/>
        <w:numPr>
          <w:ilvl w:val="0"/>
          <w:numId w:val="0"/>
        </w:numPr>
        <w:rPr>
          <w:b/>
        </w:rPr>
      </w:pPr>
      <w:r w:rsidRPr="008E7975">
        <w:rPr>
          <w:b/>
          <w:bCs/>
          <w:lang w:val="fr"/>
        </w:rPr>
        <w:t>Contexte</w:t>
      </w:r>
    </w:p>
    <w:p w14:paraId="4CFD9251" w14:textId="77777777" w:rsidR="00916E1A" w:rsidRPr="008E7975" w:rsidRDefault="00916E1A" w:rsidP="00916E1A">
      <w:pPr>
        <w:pStyle w:val="Heading1"/>
      </w:pPr>
      <w:r w:rsidRPr="008E7975">
        <w:rPr>
          <w:lang w:val="fr"/>
        </w:rPr>
        <w:t>À la 87</w:t>
      </w:r>
      <w:r w:rsidRPr="008E7975">
        <w:rPr>
          <w:vertAlign w:val="superscript"/>
          <w:lang w:val="fr"/>
        </w:rPr>
        <w:t>e</w:t>
      </w:r>
      <w:r w:rsidRPr="008E7975">
        <w:rPr>
          <w:lang w:val="fr"/>
        </w:rPr>
        <w:t> réunion, le Comité exécutif a approuvé la cinquième et dernière tranche de la phase I du plan de gestion de l’élimination des HCFC (PGEH) pour Sainte-Lucie et a demandé au Gouvernement, au PNUE et à l’ONUDI de remettre un rapport périodique sur la mise en œuvre du programme de travail de la dernière tranche et le rapport d’achèvement des projets à la première réunion de 2023 (décision 87/28(a)).</w:t>
      </w:r>
      <w:r w:rsidRPr="008E7975">
        <w:rPr>
          <w:rStyle w:val="FootnoteReference"/>
          <w:lang w:val="fr"/>
        </w:rPr>
        <w:footnoteReference w:id="21"/>
      </w:r>
    </w:p>
    <w:p w14:paraId="36E31859" w14:textId="77777777" w:rsidR="00916E1A" w:rsidRPr="008E7975" w:rsidRDefault="00916E1A" w:rsidP="00916E1A">
      <w:pPr>
        <w:pStyle w:val="Heading1"/>
      </w:pPr>
      <w:r w:rsidRPr="008E7975">
        <w:rPr>
          <w:lang w:val="fr"/>
        </w:rPr>
        <w:t xml:space="preserve">Conformément à la décision 87/28(a), le PNUE, en sa qualité d’agence d’exécution principale, a remis le rapport périodique susmentionné. </w:t>
      </w:r>
    </w:p>
    <w:p w14:paraId="4129EFE4" w14:textId="77777777" w:rsidR="00916E1A" w:rsidRPr="008E7975" w:rsidRDefault="00916E1A" w:rsidP="00916E1A">
      <w:pPr>
        <w:spacing w:after="240"/>
        <w:jc w:val="left"/>
        <w:rPr>
          <w:b/>
          <w:bCs/>
          <w:iCs/>
        </w:rPr>
      </w:pPr>
      <w:r w:rsidRPr="008E7975">
        <w:rPr>
          <w:b/>
          <w:bCs/>
          <w:lang w:val="fr"/>
        </w:rPr>
        <w:t>Consommation de HCFC</w:t>
      </w:r>
    </w:p>
    <w:p w14:paraId="00E4C457" w14:textId="754CBD05" w:rsidR="00916E1A" w:rsidRPr="008E7975" w:rsidRDefault="00916E1A" w:rsidP="00916E1A">
      <w:pPr>
        <w:pStyle w:val="Heading1"/>
      </w:pPr>
      <w:r w:rsidRPr="008E7975">
        <w:rPr>
          <w:lang w:val="fr"/>
        </w:rPr>
        <w:t xml:space="preserve">Le </w:t>
      </w:r>
      <w:r w:rsidR="00DA69D5" w:rsidRPr="008E7975">
        <w:rPr>
          <w:lang w:val="fr"/>
        </w:rPr>
        <w:t>Gouvernement</w:t>
      </w:r>
      <w:r w:rsidRPr="008E7975">
        <w:rPr>
          <w:lang w:val="fr"/>
        </w:rPr>
        <w:t xml:space="preserve"> de Sainte-Lucie a déclaré une consommation de 0,24 tonne PAO de HCFC en 2021, qui est 78 pour cent inférieure à la valeur de référence pour les HCFC aux fins de conformité qui s’élève à 1,09 tonne PAO et 66 pour cent inférieure à la consommation </w:t>
      </w:r>
      <w:bookmarkStart w:id="17" w:name="_Hlk104553744"/>
      <w:r w:rsidRPr="008E7975">
        <w:rPr>
          <w:lang w:val="fr"/>
        </w:rPr>
        <w:t>maximale admissible de l’Accord avec le Comité exécutif</w:t>
      </w:r>
      <w:bookmarkEnd w:id="17"/>
      <w:r w:rsidRPr="008E7975">
        <w:rPr>
          <w:lang w:val="fr"/>
        </w:rPr>
        <w:t xml:space="preserve"> qui s’élève à 0,71 tonne PAO.</w:t>
      </w:r>
    </w:p>
    <w:p w14:paraId="634CEE28" w14:textId="77777777" w:rsidR="00916E1A" w:rsidRPr="008E7975" w:rsidRDefault="00916E1A" w:rsidP="00916E1A">
      <w:pPr>
        <w:pStyle w:val="Heading1"/>
        <w:widowControl w:val="0"/>
      </w:pPr>
      <w:r w:rsidRPr="008E7975">
        <w:rPr>
          <w:lang w:val="fr"/>
        </w:rPr>
        <w:t xml:space="preserve">La consommation de HCFC de Sainte-Lucie montre une tendance à la baisse depuis 2016, la consommation a diminué à 0,03 tonne PAO en 2020 en raison des contraintes liées à la pandémie de </w:t>
      </w:r>
      <w:r w:rsidRPr="008E7975">
        <w:rPr>
          <w:lang w:val="fr"/>
        </w:rPr>
        <w:lastRenderedPageBreak/>
        <w:t>COVID-19 qui a impacté l’industrie touristique et a réduit la demande d’entretien pour les équipements de réfrigération et de climatisation. L’augmentation subséquente en 2021 à 0,24 tonne PAO est principalement due à la reprise des activités d’entretien des équipements de réfrigération et de climatisation dans le pays.</w:t>
      </w:r>
    </w:p>
    <w:p w14:paraId="19596959" w14:textId="77777777" w:rsidR="00916E1A" w:rsidRPr="008E7975" w:rsidRDefault="00916E1A" w:rsidP="00916E1A">
      <w:pPr>
        <w:keepNext/>
        <w:keepLines/>
        <w:spacing w:after="240"/>
        <w:rPr>
          <w:b/>
          <w:bCs/>
        </w:rPr>
      </w:pPr>
      <w:r w:rsidRPr="008E7975">
        <w:rPr>
          <w:b/>
          <w:bCs/>
          <w:lang w:val="fr"/>
        </w:rPr>
        <w:t>Rapport périodique sur la mise en œuvre de la dernière tranche de la phase I</w:t>
      </w:r>
    </w:p>
    <w:p w14:paraId="162B4118" w14:textId="77777777" w:rsidR="00916E1A" w:rsidRPr="008E7975" w:rsidRDefault="00916E1A" w:rsidP="00916E1A">
      <w:pPr>
        <w:pStyle w:val="Heading1"/>
        <w:keepNext/>
        <w:keepLines/>
        <w:widowControl w:val="0"/>
      </w:pPr>
      <w:r w:rsidRPr="008E7975">
        <w:rPr>
          <w:lang w:val="fr"/>
        </w:rPr>
        <w:t>Les activités suivantes ont été mises en œuvre :</w:t>
      </w:r>
    </w:p>
    <w:p w14:paraId="146CED52" w14:textId="184A87F6" w:rsidR="00916E1A" w:rsidRPr="008E7975" w:rsidRDefault="00916E1A" w:rsidP="00916E1A">
      <w:pPr>
        <w:pStyle w:val="ListParagraph"/>
        <w:keepNext/>
        <w:keepLines/>
        <w:numPr>
          <w:ilvl w:val="0"/>
          <w:numId w:val="26"/>
        </w:numPr>
        <w:ind w:left="1418" w:hanging="709"/>
      </w:pPr>
      <w:r w:rsidRPr="008E7975">
        <w:rPr>
          <w:lang w:val="fr"/>
        </w:rPr>
        <w:t>Formation de 20 </w:t>
      </w:r>
      <w:r w:rsidR="004533EF" w:rsidRPr="008E7975">
        <w:rPr>
          <w:lang w:val="fr"/>
        </w:rPr>
        <w:t>douaniers</w:t>
      </w:r>
      <w:r w:rsidRPr="008E7975">
        <w:rPr>
          <w:lang w:val="fr"/>
        </w:rPr>
        <w:t xml:space="preserve"> et autres agents des forces de l’ordre, dont deux femmes, à la mise en application du système d’octroi de licences et de quotas de HCFC et à la classification correcte des SAO, des frigorigènes et de leurs produits. Il y avait trois formatrices issues de l’Unité nationale d’ozone et du département des douanes ;</w:t>
      </w:r>
    </w:p>
    <w:p w14:paraId="31D90DB9" w14:textId="77777777" w:rsidR="00916E1A" w:rsidRPr="008E7975" w:rsidRDefault="00916E1A" w:rsidP="00916E1A">
      <w:pPr>
        <w:pStyle w:val="ListParagraph"/>
        <w:ind w:left="1418"/>
      </w:pPr>
    </w:p>
    <w:p w14:paraId="6EF04F1E" w14:textId="77777777" w:rsidR="00916E1A" w:rsidRPr="008E7975" w:rsidRDefault="00916E1A" w:rsidP="00916E1A">
      <w:pPr>
        <w:pStyle w:val="ListParagraph"/>
        <w:numPr>
          <w:ilvl w:val="0"/>
          <w:numId w:val="26"/>
        </w:numPr>
        <w:ind w:left="1418" w:hanging="709"/>
      </w:pPr>
      <w:r w:rsidRPr="008E7975">
        <w:rPr>
          <w:lang w:val="fr"/>
        </w:rPr>
        <w:t>Formation de 32 techniciens, dont une femme, aux bonnes pratiques de maintenance et d’entretien des équipements de réfrigération et de climatisation ; et</w:t>
      </w:r>
    </w:p>
    <w:p w14:paraId="141814BB" w14:textId="77777777" w:rsidR="00916E1A" w:rsidRPr="008E7975" w:rsidRDefault="00916E1A" w:rsidP="00916E1A">
      <w:pPr>
        <w:pStyle w:val="ListParagraph"/>
      </w:pPr>
    </w:p>
    <w:p w14:paraId="7AE013E2" w14:textId="77777777" w:rsidR="00916E1A" w:rsidRPr="008E7975" w:rsidRDefault="00916E1A" w:rsidP="00916E1A">
      <w:pPr>
        <w:pStyle w:val="ListParagraph"/>
        <w:numPr>
          <w:ilvl w:val="0"/>
          <w:numId w:val="26"/>
        </w:numPr>
        <w:ind w:left="1418" w:hanging="709"/>
      </w:pPr>
      <w:r w:rsidRPr="008E7975">
        <w:rPr>
          <w:lang w:val="fr"/>
        </w:rPr>
        <w:t>Sensibilisation du public et travail de proximité comprenant la production et la diffusion de produits pédagogiques et de sensibilisation aux HCFC et à leurs substances de remplacement, dossiers de presse et messages dans les médias sur les principales activités relatives à l’élimination des HCFC y compris la phase II du PGEH.</w:t>
      </w:r>
    </w:p>
    <w:p w14:paraId="0167D006" w14:textId="77777777" w:rsidR="00916E1A" w:rsidRPr="008E7975" w:rsidRDefault="00916E1A" w:rsidP="00916E1A"/>
    <w:p w14:paraId="06A420AB" w14:textId="77777777" w:rsidR="00916E1A" w:rsidRPr="008E7975" w:rsidRDefault="00916E1A" w:rsidP="00916E1A">
      <w:pPr>
        <w:pStyle w:val="Heading1"/>
        <w:rPr>
          <w:iCs/>
        </w:rPr>
      </w:pPr>
      <w:r w:rsidRPr="008E7975">
        <w:rPr>
          <w:lang w:val="fr"/>
        </w:rPr>
        <w:t>Au 31 décembre 2022, sur le montant de 210 000 $ US approuvé, 205 419 $ US ont été décaissés (82 650 $ US pour le PNUE et 122 769 $ US pour l’ONUDI) ; l’ONUDI a restitué 4 581 $ US.</w:t>
      </w:r>
      <w:r w:rsidRPr="008E7975">
        <w:rPr>
          <w:rStyle w:val="FootnoteReference"/>
          <w:lang w:val="fr"/>
        </w:rPr>
        <w:footnoteReference w:id="22"/>
      </w:r>
    </w:p>
    <w:p w14:paraId="6185F339" w14:textId="77777777" w:rsidR="00916E1A" w:rsidRPr="008E7975" w:rsidRDefault="00916E1A" w:rsidP="00916E1A">
      <w:pPr>
        <w:pStyle w:val="Heading1"/>
        <w:rPr>
          <w:iCs/>
        </w:rPr>
      </w:pPr>
      <w:r w:rsidRPr="008E7975">
        <w:rPr>
          <w:lang w:val="fr"/>
        </w:rPr>
        <w:t xml:space="preserve">Les activités relatives à la phase I du PGEH ont été achevées au 31 décembre 2022 ; le rapport d’achèvement des projets est en cours de préparation et devrait être remis d’ici fin juin 2023. </w:t>
      </w:r>
    </w:p>
    <w:p w14:paraId="6AD0B265" w14:textId="77777777" w:rsidR="00916E1A" w:rsidRPr="008E7975" w:rsidRDefault="00916E1A" w:rsidP="00916E1A">
      <w:pPr>
        <w:rPr>
          <w:b/>
          <w:bCs/>
        </w:rPr>
      </w:pPr>
      <w:r w:rsidRPr="008E7975">
        <w:rPr>
          <w:b/>
          <w:bCs/>
          <w:lang w:val="fr"/>
        </w:rPr>
        <w:t>Observations du Secrétariat</w:t>
      </w:r>
    </w:p>
    <w:p w14:paraId="6358C1BA" w14:textId="77777777" w:rsidR="00916E1A" w:rsidRPr="008E7975" w:rsidRDefault="00916E1A" w:rsidP="00916E1A"/>
    <w:p w14:paraId="5F0CF248" w14:textId="77777777" w:rsidR="00916E1A" w:rsidRPr="008E7975" w:rsidRDefault="00916E1A" w:rsidP="00916E1A">
      <w:pPr>
        <w:pStyle w:val="Heading1"/>
      </w:pPr>
      <w:r w:rsidRPr="008E7975">
        <w:rPr>
          <w:lang w:val="fr"/>
        </w:rPr>
        <w:t xml:space="preserve">Le Secrétariat a demandé des explications sur la raison pour laquelle seuls 20 agents des douanes (sur un objectif de 40) avaient été formés durant la mise en œuvre de la dernière tranche. Le PNUE a expliqué qu’il avait été difficile pour le département des douanes de libérer plus d’agents à des fins de formation en raison de priorités concurrentes dans le département et de défis administratifs internes certains. </w:t>
      </w:r>
    </w:p>
    <w:p w14:paraId="0EB79BB6" w14:textId="77777777" w:rsidR="00916E1A" w:rsidRPr="008E7975" w:rsidRDefault="00916E1A" w:rsidP="00916E1A">
      <w:pPr>
        <w:keepNext/>
        <w:keepLines/>
        <w:rPr>
          <w:b/>
        </w:rPr>
      </w:pPr>
      <w:r w:rsidRPr="008E7975">
        <w:rPr>
          <w:b/>
          <w:bCs/>
          <w:lang w:val="fr"/>
        </w:rPr>
        <w:t>Recommandation</w:t>
      </w:r>
    </w:p>
    <w:p w14:paraId="34DD49A5" w14:textId="77777777" w:rsidR="00916E1A" w:rsidRPr="008E7975" w:rsidRDefault="00916E1A" w:rsidP="00916E1A">
      <w:pPr>
        <w:pStyle w:val="Heading1"/>
        <w:keepNext/>
        <w:keepLines/>
        <w:numPr>
          <w:ilvl w:val="0"/>
          <w:numId w:val="0"/>
        </w:numPr>
        <w:spacing w:after="0"/>
      </w:pPr>
    </w:p>
    <w:p w14:paraId="285EFF15" w14:textId="77777777" w:rsidR="00916E1A" w:rsidRPr="008E7975" w:rsidRDefault="00916E1A" w:rsidP="00916E1A">
      <w:pPr>
        <w:pStyle w:val="Heading1"/>
        <w:keepNext/>
        <w:keepLines/>
      </w:pPr>
      <w:r w:rsidRPr="008E7975">
        <w:rPr>
          <w:lang w:val="fr"/>
        </w:rPr>
        <w:t>Le Comité exécutif pourrait souhaiter prendre note du rapport périodique final sur la mise en œuvre du programme de travail de la cinquième et dernière tranche et de la remise du rapport d’achèvement des projets pour le plan de gestion de l’élimination des HCFC (PGEH) pour Sainte-Lucie, tel que soumis par le PNUE et présenté dans le document UNEP/OzL.Pro/ExCom/92/9.</w:t>
      </w:r>
    </w:p>
    <w:p w14:paraId="5F6C8EAF" w14:textId="77777777" w:rsidR="00916E1A" w:rsidRPr="008E7975" w:rsidRDefault="00916E1A" w:rsidP="00916E1A">
      <w:pPr>
        <w:spacing w:after="240"/>
        <w:ind w:left="720"/>
        <w:rPr>
          <w:b/>
          <w:bCs/>
        </w:rPr>
      </w:pPr>
      <w:r w:rsidRPr="008E7975">
        <w:rPr>
          <w:b/>
          <w:bCs/>
          <w:u w:val="single"/>
          <w:lang w:val="fr"/>
        </w:rPr>
        <w:t>Arabie saoudite : Plan de gestion de l’élimination des HCFC (phase I - rapport périodique sur la mise en œuvre des activités restantes)</w:t>
      </w:r>
      <w:r w:rsidRPr="008E7975">
        <w:rPr>
          <w:b/>
          <w:bCs/>
          <w:lang w:val="fr"/>
        </w:rPr>
        <w:t xml:space="preserve"> (PNUE)</w:t>
      </w:r>
    </w:p>
    <w:p w14:paraId="62AAC968" w14:textId="77777777" w:rsidR="00916E1A" w:rsidRPr="008E7975" w:rsidRDefault="00916E1A" w:rsidP="00916E1A">
      <w:pPr>
        <w:spacing w:after="240"/>
        <w:rPr>
          <w:b/>
          <w:bCs/>
        </w:rPr>
      </w:pPr>
      <w:r w:rsidRPr="008E7975">
        <w:rPr>
          <w:b/>
          <w:bCs/>
          <w:lang w:val="fr"/>
        </w:rPr>
        <w:t>Contexte</w:t>
      </w:r>
    </w:p>
    <w:p w14:paraId="4CFD81F5" w14:textId="77777777" w:rsidR="00916E1A" w:rsidRPr="008E7975" w:rsidRDefault="00916E1A" w:rsidP="00916E1A">
      <w:pPr>
        <w:pStyle w:val="Heading1"/>
      </w:pPr>
      <w:r w:rsidRPr="008E7975">
        <w:rPr>
          <w:lang w:val="fr"/>
        </w:rPr>
        <w:t>Lors de la 86</w:t>
      </w:r>
      <w:r w:rsidRPr="008E7975">
        <w:rPr>
          <w:vertAlign w:val="superscript"/>
          <w:lang w:val="fr"/>
        </w:rPr>
        <w:t>e</w:t>
      </w:r>
      <w:r w:rsidRPr="008E7975">
        <w:rPr>
          <w:lang w:val="fr"/>
        </w:rPr>
        <w:t xml:space="preserve"> réunion, le Comité exécutif a demandé au PNUE, entre autres, de remettre un rapport périodique annuel sur la mise en œuvre des activités restantes dans le secteur de l’entretien de l’équipement de réfrigération, sur la formation des douanes, et sur la supervision de la phase I du plan de gestion de </w:t>
      </w:r>
      <w:r w:rsidRPr="008E7975">
        <w:rPr>
          <w:lang w:val="fr"/>
        </w:rPr>
        <w:lastRenderedPageBreak/>
        <w:t>l’élimination des HCFC (PGEH) à la dernière réunion du Comité exécutif chaque année jusqu’à leur achèvement (décision 86/16(f)(ii)).</w:t>
      </w:r>
    </w:p>
    <w:p w14:paraId="346F726A" w14:textId="3E416BF5" w:rsidR="00916E1A" w:rsidRPr="008E7975" w:rsidRDefault="00916E1A" w:rsidP="00916E1A">
      <w:pPr>
        <w:pStyle w:val="Heading1"/>
      </w:pPr>
      <w:r w:rsidRPr="008E7975">
        <w:rPr>
          <w:lang w:val="fr"/>
        </w:rPr>
        <w:t xml:space="preserve">Au nom du </w:t>
      </w:r>
      <w:r w:rsidR="00DA69D5" w:rsidRPr="008E7975">
        <w:rPr>
          <w:lang w:val="fr"/>
        </w:rPr>
        <w:t>Gouvernement</w:t>
      </w:r>
      <w:r w:rsidRPr="008E7975">
        <w:rPr>
          <w:lang w:val="fr"/>
        </w:rPr>
        <w:t xml:space="preserve"> d’Arabie saoudite, le PNUE a remis le rapport périodique conformément à la décision 86/16(f)(ii).</w:t>
      </w:r>
    </w:p>
    <w:p w14:paraId="32852141" w14:textId="77777777" w:rsidR="00916E1A" w:rsidRPr="008E7975" w:rsidRDefault="00916E1A" w:rsidP="00916E1A">
      <w:pPr>
        <w:rPr>
          <w:b/>
        </w:rPr>
      </w:pPr>
      <w:r w:rsidRPr="008E7975">
        <w:rPr>
          <w:b/>
          <w:bCs/>
          <w:lang w:val="fr"/>
        </w:rPr>
        <w:t>Rapport périodique</w:t>
      </w:r>
    </w:p>
    <w:p w14:paraId="38597ECC" w14:textId="77777777" w:rsidR="00916E1A" w:rsidRPr="008E7975" w:rsidRDefault="00916E1A" w:rsidP="00916E1A"/>
    <w:p w14:paraId="5C623D30" w14:textId="77777777" w:rsidR="00916E1A" w:rsidRPr="008E7975" w:rsidRDefault="00916E1A" w:rsidP="00916E1A">
      <w:pPr>
        <w:pStyle w:val="Heading1"/>
      </w:pPr>
      <w:r w:rsidRPr="008E7975">
        <w:rPr>
          <w:lang w:val="fr"/>
        </w:rPr>
        <w:t>Les activités suivantes ont été entreprises depuis la 88</w:t>
      </w:r>
      <w:r w:rsidRPr="008E7975">
        <w:rPr>
          <w:vertAlign w:val="superscript"/>
          <w:lang w:val="fr"/>
        </w:rPr>
        <w:t>e</w:t>
      </w:r>
      <w:r w:rsidRPr="008E7975">
        <w:rPr>
          <w:lang w:val="fr"/>
        </w:rPr>
        <w:t> réunion :</w:t>
      </w:r>
    </w:p>
    <w:p w14:paraId="3FD2358D" w14:textId="77777777" w:rsidR="00916E1A" w:rsidRPr="008E7975" w:rsidRDefault="00916E1A" w:rsidP="00916E1A">
      <w:pPr>
        <w:pStyle w:val="Heading2"/>
        <w:numPr>
          <w:ilvl w:val="1"/>
          <w:numId w:val="1"/>
        </w:numPr>
      </w:pPr>
      <w:r w:rsidRPr="008E7975">
        <w:rPr>
          <w:lang w:val="fr"/>
        </w:rPr>
        <w:t>Une formation virtuelle de remise à niveau a eu lieu pour les 60 agents des douanes sur la supervision et la déclaration de la consommation de HCFC, et des réunions du Comité national de l’ozone sur les politiques et réglementations liées aux SAO se sont poursuivies, avec le développement d’une interdiction des bonbonnes jetables en cours ;</w:t>
      </w:r>
    </w:p>
    <w:p w14:paraId="7E5D3743" w14:textId="00F40035" w:rsidR="00916E1A" w:rsidRPr="008E7975" w:rsidRDefault="00916E1A" w:rsidP="00916E1A">
      <w:pPr>
        <w:pStyle w:val="Heading2"/>
        <w:keepNext/>
        <w:keepLines/>
        <w:numPr>
          <w:ilvl w:val="1"/>
          <w:numId w:val="1"/>
        </w:numPr>
      </w:pPr>
      <w:r w:rsidRPr="008E7975">
        <w:rPr>
          <w:lang w:val="fr"/>
        </w:rPr>
        <w:t xml:space="preserve">Un système d’octroi de licence en ligne a été mis en place pour permettre aux importateurs et aux exportateurs de soumettre leurs demandes numériquement. Des améliorations supplémentaires à ce système, reliant notamment les permis aux entreprises et aux agences </w:t>
      </w:r>
      <w:r w:rsidR="00DA69D5" w:rsidRPr="008E7975">
        <w:rPr>
          <w:lang w:val="fr"/>
        </w:rPr>
        <w:t>Gouvernement</w:t>
      </w:r>
      <w:r w:rsidRPr="008E7975">
        <w:rPr>
          <w:lang w:val="fr"/>
        </w:rPr>
        <w:t xml:space="preserve">ales pertinentes, ont été apportées avec des ressources </w:t>
      </w:r>
      <w:r w:rsidR="00DA69D5" w:rsidRPr="008E7975">
        <w:rPr>
          <w:lang w:val="fr"/>
        </w:rPr>
        <w:t>Gouvernement</w:t>
      </w:r>
      <w:r w:rsidRPr="008E7975">
        <w:rPr>
          <w:lang w:val="fr"/>
        </w:rPr>
        <w:t xml:space="preserve">ales et devraient être terminées en 2024 ; </w:t>
      </w:r>
    </w:p>
    <w:p w14:paraId="591E0BC3" w14:textId="77777777" w:rsidR="00916E1A" w:rsidRPr="008E7975" w:rsidRDefault="00916E1A" w:rsidP="00916E1A">
      <w:pPr>
        <w:pStyle w:val="Heading2"/>
        <w:numPr>
          <w:ilvl w:val="1"/>
          <w:numId w:val="1"/>
        </w:numPr>
      </w:pPr>
      <w:r w:rsidRPr="008E7975">
        <w:rPr>
          <w:lang w:val="fr"/>
        </w:rPr>
        <w:t>Un code national de bonnes pratiques pour les techniciens frigoristes a été développé, comprenant les meilleures pratiques pour la manipulation en sécurité des frigorigènes inflammables, et un cursus de formation mis à jour pour la Corporation de formation technique et professionnelle (TVTC) a été adopté conformément au code de bonnes pratiques ; et</w:t>
      </w:r>
    </w:p>
    <w:p w14:paraId="70B60C95" w14:textId="77777777" w:rsidR="00916E1A" w:rsidRPr="008E7975" w:rsidRDefault="00916E1A" w:rsidP="00916E1A">
      <w:pPr>
        <w:pStyle w:val="Heading2"/>
        <w:numPr>
          <w:ilvl w:val="1"/>
          <w:numId w:val="1"/>
        </w:numPr>
      </w:pPr>
      <w:r w:rsidRPr="008E7975">
        <w:rPr>
          <w:lang w:val="fr"/>
        </w:rPr>
        <w:t xml:space="preserve">Le mémorandum d’accord avec le TVTC a été réactivé pour permettre la coopération sur la formation des techniciens frigoristes et le programme de certification en coopération avec le Conseil saoudien d’ingénieurs. Un total de 9 903 techniciens frigoristes a été certifiés à ce jour. </w:t>
      </w:r>
    </w:p>
    <w:p w14:paraId="130D9AAE" w14:textId="77777777" w:rsidR="00916E1A" w:rsidRPr="008E7975" w:rsidRDefault="00916E1A" w:rsidP="00916E1A">
      <w:pPr>
        <w:rPr>
          <w:b/>
        </w:rPr>
      </w:pPr>
      <w:r w:rsidRPr="008E7975">
        <w:rPr>
          <w:b/>
          <w:bCs/>
          <w:lang w:val="fr"/>
        </w:rPr>
        <w:t>Observations du Secrétariat</w:t>
      </w:r>
    </w:p>
    <w:p w14:paraId="0BF3C414" w14:textId="77777777" w:rsidR="00916E1A" w:rsidRPr="008E7975" w:rsidRDefault="00916E1A" w:rsidP="00916E1A"/>
    <w:p w14:paraId="21B5F5F4" w14:textId="27C1B3D0" w:rsidR="00916E1A" w:rsidRPr="008E7975" w:rsidRDefault="00916E1A" w:rsidP="00916E1A">
      <w:pPr>
        <w:pStyle w:val="Heading1"/>
      </w:pPr>
      <w:r w:rsidRPr="008E7975">
        <w:rPr>
          <w:lang w:val="fr"/>
        </w:rPr>
        <w:t>Concernant les quatre conditions relatives au secteur de l’entretien, spécifiées dans l’Appendice 8</w:t>
      </w:r>
      <w:r w:rsidR="001B55EF">
        <w:rPr>
          <w:lang w:val="fr"/>
        </w:rPr>
        <w:noBreakHyphen/>
      </w:r>
      <w:r w:rsidRPr="008E7975">
        <w:rPr>
          <w:lang w:val="fr"/>
        </w:rPr>
        <w:t xml:space="preserve">A de l’Accord entre le Comité exécutif et le </w:t>
      </w:r>
      <w:r w:rsidR="00DA69D5" w:rsidRPr="008E7975">
        <w:rPr>
          <w:lang w:val="fr"/>
        </w:rPr>
        <w:t>Gouvernement</w:t>
      </w:r>
      <w:r w:rsidRPr="008E7975">
        <w:rPr>
          <w:lang w:val="fr"/>
        </w:rPr>
        <w:t xml:space="preserve"> d’Arabie saoudite, le Secrétariat a noté : </w:t>
      </w:r>
    </w:p>
    <w:p w14:paraId="5CA95E71" w14:textId="77777777" w:rsidR="00916E1A" w:rsidRPr="008E7975" w:rsidRDefault="00916E1A" w:rsidP="00916E1A">
      <w:pPr>
        <w:pStyle w:val="Heading2"/>
        <w:numPr>
          <w:ilvl w:val="1"/>
          <w:numId w:val="1"/>
        </w:numPr>
      </w:pPr>
      <w:r w:rsidRPr="008E7975">
        <w:rPr>
          <w:lang w:val="fr"/>
        </w:rPr>
        <w:t>Le développement d’une interdiction des bonbonnes jetables est en cours ; ce n’était pas clair quand l’interdiction devait entrer en vigueur ;</w:t>
      </w:r>
    </w:p>
    <w:p w14:paraId="6898F5DB" w14:textId="77777777" w:rsidR="00916E1A" w:rsidRPr="008E7975" w:rsidRDefault="00916E1A" w:rsidP="00916E1A">
      <w:pPr>
        <w:pStyle w:val="Heading2"/>
        <w:keepNext/>
        <w:keepLines/>
        <w:numPr>
          <w:ilvl w:val="1"/>
          <w:numId w:val="1"/>
        </w:numPr>
      </w:pPr>
      <w:r w:rsidRPr="008E7975">
        <w:rPr>
          <w:lang w:val="fr"/>
        </w:rPr>
        <w:t>Bien qu’une réglementation oblige les métiers de l’ingénierie à être certifiés, il apparaît que seule une petite proportion de techniciens sont certifiés dans le pays ;</w:t>
      </w:r>
    </w:p>
    <w:p w14:paraId="4F1CC679" w14:textId="77777777" w:rsidR="00916E1A" w:rsidRPr="008E7975" w:rsidRDefault="00916E1A" w:rsidP="00916E1A">
      <w:pPr>
        <w:pStyle w:val="Heading2"/>
        <w:numPr>
          <w:ilvl w:val="1"/>
          <w:numId w:val="1"/>
        </w:numPr>
      </w:pPr>
      <w:r w:rsidRPr="008E7975">
        <w:rPr>
          <w:lang w:val="fr"/>
        </w:rPr>
        <w:t>Concernant l’introduction d’un système réglementant l’accès aux frigorigènes aux seules entités où des techniciens certifiés réalisent et supervisent les travaux d’entretien des systèmes de réfrigération et de climatisation, le PNUE a clarifié qu’il n’y a pas de réglementation permettant uniquement de vendre des frigorigènes aux techniciens certifiés, la réglementation nouvellement adoptée requiert que toutes les entités comportent des techniciens certifiés et que les entités ne se conformant pas subissent des sanctions. La mise en œuvre de cette réglementation, combinée à la formation et à la certification d’un nombre substantiel de techniciens et à la mise en œuvre d’un code de bonne pratique, représenterait la mise en œuvre d’un tel système ; et</w:t>
      </w:r>
    </w:p>
    <w:p w14:paraId="1DF6E9B9" w14:textId="77777777" w:rsidR="00916E1A" w:rsidRPr="008E7975" w:rsidRDefault="00916E1A" w:rsidP="00916E1A">
      <w:pPr>
        <w:pStyle w:val="Heading2"/>
        <w:widowControl/>
        <w:numPr>
          <w:ilvl w:val="1"/>
          <w:numId w:val="1"/>
        </w:numPr>
      </w:pPr>
      <w:r w:rsidRPr="008E7975">
        <w:rPr>
          <w:lang w:val="fr"/>
        </w:rPr>
        <w:lastRenderedPageBreak/>
        <w:t xml:space="preserve">Concernant la stratégie afin d’encourager les utilisateurs finals d’équipements de réfrigération et de climatisation à effectuer des détections de fuites et des mesures de réparations, le PNUE a clarifié que toutes les mesures de contrôle et les réglementations relatives aux SAO sont en cours d’introduction dans la mise en œuvre de la nouvelle réglementation. </w:t>
      </w:r>
    </w:p>
    <w:p w14:paraId="247128EA" w14:textId="799377FD" w:rsidR="00916E1A" w:rsidRPr="008E7975" w:rsidRDefault="00916E1A" w:rsidP="00916E1A">
      <w:pPr>
        <w:pStyle w:val="Heading1"/>
      </w:pPr>
      <w:r w:rsidRPr="008E7975">
        <w:rPr>
          <w:lang w:val="fr"/>
        </w:rPr>
        <w:t xml:space="preserve">La date d’échéance de l’accord de financement à petite échelle entre le </w:t>
      </w:r>
      <w:r w:rsidR="00DA69D5" w:rsidRPr="008E7975">
        <w:rPr>
          <w:lang w:val="fr"/>
        </w:rPr>
        <w:t>Gouvernement</w:t>
      </w:r>
      <w:r w:rsidRPr="008E7975">
        <w:rPr>
          <w:lang w:val="fr"/>
        </w:rPr>
        <w:t xml:space="preserve"> de l’Arabie saoudite et le PNUE était fixée au 31 décembre 2021. À la 88</w:t>
      </w:r>
      <w:r w:rsidRPr="008E7975">
        <w:rPr>
          <w:vertAlign w:val="superscript"/>
          <w:lang w:val="fr"/>
        </w:rPr>
        <w:t>e</w:t>
      </w:r>
      <w:r w:rsidRPr="008E7975">
        <w:rPr>
          <w:lang w:val="fr"/>
        </w:rPr>
        <w:t> réunion, le PNUE a déclaré un solde de 129 400 $ US. Depuis lors, 121 900 $ US ont été décaissés pour les activités déjà entreprises, laissant un solde restant de 7 500 $ US. Le Secrétariat a rappelé que, conformément à la décision 86/16(f)(iii), la phase II du PGEH pour l’Arabie saoudite serait envisagée uniquement après que le rapport d’achèvement des projets de la phase I du PGEH aura été remis, que la phase I du PGEH aura été achevée financièrement, et que tous les soldes financiers auront été restitués au Fonds multilatéral.</w:t>
      </w:r>
    </w:p>
    <w:p w14:paraId="243B5028" w14:textId="77777777" w:rsidR="00916E1A" w:rsidRPr="008E7975" w:rsidRDefault="00916E1A" w:rsidP="00916E1A">
      <w:pPr>
        <w:rPr>
          <w:b/>
        </w:rPr>
      </w:pPr>
      <w:r w:rsidRPr="008E7975">
        <w:rPr>
          <w:b/>
          <w:bCs/>
          <w:lang w:val="fr"/>
        </w:rPr>
        <w:t>Recommandation</w:t>
      </w:r>
    </w:p>
    <w:p w14:paraId="127EDC63" w14:textId="77777777" w:rsidR="00916E1A" w:rsidRPr="008E7975" w:rsidRDefault="00916E1A" w:rsidP="00916E1A"/>
    <w:p w14:paraId="27D96AE1" w14:textId="77777777" w:rsidR="00916E1A" w:rsidRPr="008E7975" w:rsidRDefault="00916E1A" w:rsidP="00916E1A">
      <w:pPr>
        <w:pStyle w:val="Heading1"/>
      </w:pPr>
      <w:r w:rsidRPr="008E7975">
        <w:rPr>
          <w:lang w:val="fr"/>
        </w:rPr>
        <w:t xml:space="preserve">Le Comité exécutif pourrait souhaiter prendre note du rapport périodique sur la mise en œuvre des activités restantes de la phase I de plan de gestion de l’élimination des HCFC pour l’Arabie saoudite (décision 86/16(f)(ii)), soumis par le PNUE et présenté dans le document UNEP/OzL.Pro/ExCom/92/9. </w:t>
      </w:r>
    </w:p>
    <w:p w14:paraId="5833B8C7" w14:textId="77777777" w:rsidR="00DF4C5A" w:rsidRPr="008E7975" w:rsidRDefault="00DF4C5A" w:rsidP="00DF4C5A">
      <w:pPr>
        <w:rPr>
          <w:b/>
          <w:bCs/>
        </w:rPr>
      </w:pPr>
      <w:r w:rsidRPr="008E7975">
        <w:rPr>
          <w:b/>
        </w:rPr>
        <w:t>B.</w:t>
      </w:r>
      <w:r w:rsidRPr="008E7975">
        <w:rPr>
          <w:b/>
        </w:rPr>
        <w:tab/>
        <w:t>Rapports concernant les HFC</w:t>
      </w:r>
    </w:p>
    <w:p w14:paraId="53447D03" w14:textId="77777777" w:rsidR="00DF4C5A" w:rsidRPr="008E7975" w:rsidRDefault="00DF4C5A" w:rsidP="00DF4C5A"/>
    <w:p w14:paraId="057CCA50" w14:textId="77777777" w:rsidR="00DF4C5A" w:rsidRPr="008E7975" w:rsidRDefault="00DF4C5A" w:rsidP="00DF4C5A">
      <w:pPr>
        <w:pStyle w:val="StyleHeader4Para4Left0Firstline0"/>
        <w:numPr>
          <w:ilvl w:val="0"/>
          <w:numId w:val="0"/>
        </w:numPr>
        <w:ind w:left="720"/>
        <w:rPr>
          <w:b/>
          <w:bCs/>
          <w:sz w:val="22"/>
        </w:rPr>
      </w:pPr>
      <w:r w:rsidRPr="008E7975">
        <w:rPr>
          <w:b/>
          <w:sz w:val="22"/>
          <w:u w:val="single"/>
        </w:rPr>
        <w:t>Jordanie : Rapport sur le projet de conversion de HFC au propane de l’installation de Petra Engineering Industries Co. fabriquant de grands climatiseurs de toit monoblocs à usage commercial pouvant atteindre 400 </w:t>
      </w:r>
      <w:proofErr w:type="gramStart"/>
      <w:r w:rsidRPr="008E7975">
        <w:rPr>
          <w:b/>
          <w:sz w:val="22"/>
          <w:u w:val="single"/>
        </w:rPr>
        <w:t>kW</w:t>
      </w:r>
      <w:r w:rsidRPr="008E7975">
        <w:t xml:space="preserve"> </w:t>
      </w:r>
      <w:r w:rsidRPr="008E7975">
        <w:rPr>
          <w:b/>
          <w:sz w:val="22"/>
        </w:rPr>
        <w:t xml:space="preserve"> (</w:t>
      </w:r>
      <w:proofErr w:type="gramEnd"/>
      <w:r w:rsidRPr="008E7975">
        <w:rPr>
          <w:b/>
          <w:sz w:val="22"/>
        </w:rPr>
        <w:t>ONUDI)</w:t>
      </w:r>
    </w:p>
    <w:p w14:paraId="1F6A19F5" w14:textId="77777777" w:rsidR="00DF4C5A" w:rsidRPr="008E7975" w:rsidRDefault="00DF4C5A" w:rsidP="00DF4C5A">
      <w:pPr>
        <w:rPr>
          <w:b/>
        </w:rPr>
      </w:pPr>
      <w:r w:rsidRPr="008E7975">
        <w:rPr>
          <w:b/>
        </w:rPr>
        <w:t>Contexte</w:t>
      </w:r>
    </w:p>
    <w:p w14:paraId="44729D00" w14:textId="77777777" w:rsidR="00DF4C5A" w:rsidRPr="008E7975" w:rsidRDefault="00DF4C5A" w:rsidP="00DF4C5A"/>
    <w:p w14:paraId="7BFDF066" w14:textId="46B30CFF" w:rsidR="00DF4C5A" w:rsidRPr="008E7975" w:rsidRDefault="00DF4C5A" w:rsidP="00DF4C5A">
      <w:pPr>
        <w:pStyle w:val="Heading1"/>
      </w:pPr>
      <w:r w:rsidRPr="008E7975">
        <w:t> À la 81</w:t>
      </w:r>
      <w:r w:rsidRPr="008E7975">
        <w:rPr>
          <w:vertAlign w:val="superscript"/>
        </w:rPr>
        <w:t>e</w:t>
      </w:r>
      <w:r w:rsidRPr="008E7975">
        <w:t> réunion, le Comité exécutif a approuvé un projet de conversion de HFC (HFC-134a, R</w:t>
      </w:r>
      <w:r w:rsidR="001B55EF">
        <w:noBreakHyphen/>
      </w:r>
      <w:r w:rsidRPr="008E7975">
        <w:t>407C, R-410A) vers le propane (R-290) de l’usine Petra Engineering Industries Co. (Petra) en Jordanie fabriquant de grands climatiseurs de toit monoblocs commerciaux allant jusqu’à 400 kW, pour un montant de 1 637 610 $ US, plus des coûts d’appui d’agence pour l’ONUDI (décision 81/62).</w:t>
      </w:r>
    </w:p>
    <w:p w14:paraId="57FC6C5E" w14:textId="77777777" w:rsidR="00DF4C5A" w:rsidRPr="008E7975" w:rsidRDefault="00DF4C5A" w:rsidP="00DF4C5A">
      <w:pPr>
        <w:pStyle w:val="Heading1"/>
      </w:pPr>
      <w:r w:rsidRPr="008E7975">
        <w:t>Petra est le principal fabricant de climatiseurs et le seul fabricant de climatiseurs de toit monoblocs du pays. Ce projet a été conçu pour simuler, concevoir, tester et convertir la production de climatiseurs de toit monoblocs à l’utilisation du R</w:t>
      </w:r>
      <w:r w:rsidRPr="008E7975">
        <w:noBreakHyphen/>
        <w:t xml:space="preserve">290 afin de remplacer les climatiseurs utilisant des HFC et pouvant aller jusqu’à 400 kW (114 t de frigorigènes (TR)) utilisés dans des applications commerciales et industrielles et ainsi atteindre un </w:t>
      </w:r>
      <w:bookmarkStart w:id="18" w:name="_Hlk104449556"/>
      <w:r w:rsidRPr="008E7975">
        <w:t>taux de rendement énergétique (EER)</w:t>
      </w:r>
      <w:bookmarkEnd w:id="18"/>
      <w:r w:rsidRPr="008E7975">
        <w:t xml:space="preserve"> 10 à 15 % plus élevé que l’EER minimum figurant dans la norme 90.1 de la Société américaine des ingénieurs en chauffage, réfrigération et climatisation (ASHRAE). Sur ses huit lignes d’assemblage et huit zones de chargement, deux devaient être converties au R-290. Les deux prototypes devaient avoir une capacité respective de 80 kW et 185 kW, couvrir toute la gamme de climatiseurs monoblocs fabriqués à Petra, et comprendre deux conceptions différentes intégrant toutes les mesures de sécurité applicables.</w:t>
      </w:r>
    </w:p>
    <w:p w14:paraId="09D640F9" w14:textId="77777777" w:rsidR="00DF4C5A" w:rsidRPr="008E7975" w:rsidRDefault="00DF4C5A" w:rsidP="00DF4C5A">
      <w:pPr>
        <w:pStyle w:val="Heading1"/>
      </w:pPr>
      <w:r w:rsidRPr="008E7975">
        <w:t>À la 90</w:t>
      </w:r>
      <w:r w:rsidRPr="008E7975">
        <w:rPr>
          <w:vertAlign w:val="superscript"/>
        </w:rPr>
        <w:t>e</w:t>
      </w:r>
      <w:r w:rsidRPr="008E7975">
        <w:t> réunion, les deux lignes étaient converties, et deux prototypes fonctionnant au R-290 et d’une capacité de 80 kW et 185 kW avaient été conçus, construits et testés, en plus d’un troisième prototype à base de HFC-32, tous dépassant (de 2 à 9 %) la capacité de refroidissement et (de 2 à 11 %) l’EER des climatiseurs de référence. L’entreprise n’avait toutefois pas fabriqué de climatiseur de toit monobloc de grande taille à usage commercial utilisant la nouvelle technologie.</w:t>
      </w:r>
    </w:p>
    <w:p w14:paraId="7B87365E" w14:textId="77777777" w:rsidR="00DF4C5A" w:rsidRPr="008E7975" w:rsidRDefault="00DF4C5A" w:rsidP="00DF4C5A">
      <w:pPr>
        <w:pStyle w:val="Heading1"/>
      </w:pPr>
      <w:r w:rsidRPr="008E7975">
        <w:t>Le coût total approuvé s’élève à 1 637 610 $ US, comprenant 899 800 $ US de coûts différentiels d’investissement (CDI) et 747 810 $ US de coûts différentiels d’exploitation (CDE). À la 90</w:t>
      </w:r>
      <w:r w:rsidRPr="008E7975">
        <w:rPr>
          <w:vertAlign w:val="superscript"/>
        </w:rPr>
        <w:t>e</w:t>
      </w:r>
      <w:r w:rsidRPr="008E7975">
        <w:t xml:space="preserve"> réunion, </w:t>
      </w:r>
      <w:r w:rsidRPr="008E7975">
        <w:lastRenderedPageBreak/>
        <w:t>l’ONUDI a indiqué un montant de 1 521 120 $ US de CDI et zéro de CDE car, mis à part les prototypes, aucun climatiseur de toit monobloc utilisant du R</w:t>
      </w:r>
      <w:r w:rsidRPr="008E7975">
        <w:noBreakHyphen/>
        <w:t>290 n’avait été fabriqué.</w:t>
      </w:r>
    </w:p>
    <w:p w14:paraId="0D3DB0E8" w14:textId="77777777" w:rsidR="00DF4C5A" w:rsidRPr="008E7975" w:rsidRDefault="00DF4C5A" w:rsidP="00DF4C5A">
      <w:pPr>
        <w:pStyle w:val="Heading1"/>
      </w:pPr>
      <w:r w:rsidRPr="008E7975">
        <w:t>Le projet devait être achevé d’ici juillet 2020 et un rapport d’achèvement exhaustif devait être remis dans les six mois suivant l’achèvement du projet ; à la 90</w:t>
      </w:r>
      <w:r w:rsidRPr="008E7975">
        <w:rPr>
          <w:vertAlign w:val="superscript"/>
        </w:rPr>
        <w:t>e</w:t>
      </w:r>
      <w:r w:rsidRPr="008E7975">
        <w:t> réunion, la date d’achèvement a été prolongée au 31 juillet 2025 pour permettre l’introduction de la nouvelle technologie suite à l’évolution de la demande du marché et à une baisse des ventes.</w:t>
      </w:r>
    </w:p>
    <w:p w14:paraId="12B87865" w14:textId="77777777" w:rsidR="00DF4C5A" w:rsidRPr="008E7975" w:rsidRDefault="00DF4C5A" w:rsidP="00DF4C5A">
      <w:pPr>
        <w:pStyle w:val="Heading1"/>
      </w:pPr>
      <w:r w:rsidRPr="008E7975">
        <w:t>De plus, à la 90</w:t>
      </w:r>
      <w:r w:rsidRPr="008E7975">
        <w:rPr>
          <w:vertAlign w:val="superscript"/>
        </w:rPr>
        <w:t>e</w:t>
      </w:r>
      <w:r w:rsidRPr="008E7975">
        <w:t> réunion, le Comté exécutif a entre autres décidé de prendre note du fait que le solde restant de 113 089 $ US serait exclusivement décaissé pour les CDE liés à la fabrication de gros climatiseurs de toit monoblocs commerciaux fonctionnant au R-290 ; que l’entreprise communiquerait, par l’intermédiaire de l’ONUDI, séparément et pour chaque année, et jusqu’à l’achèvement du projet, les ventes annuelles de gros climatiseurs de toit monoblocs à usage commercial à base de R</w:t>
      </w:r>
      <w:r w:rsidRPr="008E7975">
        <w:noBreakHyphen/>
        <w:t>290 dans les pays visés à l’article 5 et dans les pays non visés à l’article 5 ; et que les CDE ne seraient fournis qu’au titre des ventes de gros climatiseurs de toit monoblocs commerciaux fonctionnant au R</w:t>
      </w:r>
      <w:r w:rsidRPr="008E7975">
        <w:noBreakHyphen/>
        <w:t>290 dans les pays visés à l’article 5 (décision 90/25).</w:t>
      </w:r>
    </w:p>
    <w:p w14:paraId="49EF7270" w14:textId="16506567" w:rsidR="00DF4C5A" w:rsidRPr="008E7975" w:rsidRDefault="00DF4C5A" w:rsidP="00DF4C5A">
      <w:pPr>
        <w:pStyle w:val="Heading1"/>
      </w:pPr>
      <w:r w:rsidRPr="008E7975">
        <w:t xml:space="preserve">L’ONUDI a présenté, au nom du </w:t>
      </w:r>
      <w:r w:rsidR="001B55EF" w:rsidRPr="008E7975">
        <w:t>Gouvernement de</w:t>
      </w:r>
      <w:r w:rsidRPr="008E7975">
        <w:t xml:space="preserve"> la Jordanie, un rapport périodique sur la mise en œuvre du projet, comprenant un rapport sur les ventes annuelles de gros climatiseurs de toit monoblocs à usage commercial à base de R</w:t>
      </w:r>
      <w:r w:rsidRPr="008E7975">
        <w:noBreakHyphen/>
        <w:t xml:space="preserve">290 dans les pays visés à l’article 5 et dans les pays non visés à l’article 5, une mise à jour sur les soldes restants à décaisser, et une mise à jour sur les activités de formation et de sensibilisation. </w:t>
      </w:r>
    </w:p>
    <w:p w14:paraId="020611ED" w14:textId="77777777" w:rsidR="00DF4C5A" w:rsidRPr="008E7975" w:rsidRDefault="00DF4C5A" w:rsidP="00DF4C5A">
      <w:pPr>
        <w:keepNext/>
        <w:rPr>
          <w:b/>
          <w:bCs/>
        </w:rPr>
      </w:pPr>
      <w:r w:rsidRPr="008E7975">
        <w:rPr>
          <w:b/>
        </w:rPr>
        <w:t xml:space="preserve">Rapport périodique </w:t>
      </w:r>
    </w:p>
    <w:p w14:paraId="3DEA5F67" w14:textId="77777777" w:rsidR="00DF4C5A" w:rsidRPr="008E7975" w:rsidRDefault="00DF4C5A" w:rsidP="00DF4C5A">
      <w:pPr>
        <w:keepNext/>
        <w:rPr>
          <w:b/>
          <w:bCs/>
        </w:rPr>
      </w:pPr>
    </w:p>
    <w:p w14:paraId="635AD600" w14:textId="77777777" w:rsidR="00DF4C5A" w:rsidRPr="008E7975" w:rsidRDefault="00DF4C5A" w:rsidP="00DF4C5A">
      <w:pPr>
        <w:pStyle w:val="Heading1"/>
      </w:pPr>
      <w:r w:rsidRPr="008E7975">
        <w:t>L’entreprise n’a vendu aucun gros climatiseur de toit monobloc commercial fonctionnant au R</w:t>
      </w:r>
      <w:r w:rsidRPr="008E7975">
        <w:noBreakHyphen/>
        <w:t>290 depuis la 90</w:t>
      </w:r>
      <w:r w:rsidRPr="008E7975">
        <w:rPr>
          <w:vertAlign w:val="superscript"/>
        </w:rPr>
        <w:t>e</w:t>
      </w:r>
      <w:r w:rsidRPr="008E7975">
        <w:t> réunion ; cependant, deux commandes pour un pays visé à l’article 5 sont en cours et en attente de confirmation finale.</w:t>
      </w:r>
    </w:p>
    <w:p w14:paraId="2ED097D7" w14:textId="77777777" w:rsidR="00DF4C5A" w:rsidRPr="008E7975" w:rsidRDefault="00DF4C5A" w:rsidP="00DF4C5A">
      <w:pPr>
        <w:pStyle w:val="Heading1"/>
      </w:pPr>
      <w:r w:rsidRPr="008E7975">
        <w:t xml:space="preserve">L’entreprise a poursuivi ses efforts pour introduire la technologie sur le marché et augmenter son acceptation par le marché, notamment via la formation et la certification de ses techniciens et installateurs aux bonnes pratiques d’installation et de maintenance en toute sécurité des systèmes de climatisation à base de frigorigènes inflammables, et via des événements de sensibilisation des clients potentiels aux avantages et aux risques des frigorigènes inflammables dans les systèmes de climatisation ; par ailleurs, une nouvelle norme de sécurité est en cours d’élaboration pour les systèmes de climatisation à base de frigorigènes inflammables. </w:t>
      </w:r>
    </w:p>
    <w:p w14:paraId="135DE4C8" w14:textId="4039D881" w:rsidR="00DF4C5A" w:rsidRPr="008E7975" w:rsidRDefault="00DF4C5A" w:rsidP="00DF4C5A">
      <w:pPr>
        <w:pStyle w:val="Heading1"/>
      </w:pPr>
      <w:r w:rsidRPr="008E7975">
        <w:t>Sur les 113 089 $ US de solde restant à décaisser exclusivement pour les CDE, rien ne l’a été, du fait de l’absence de vente depuis la 90</w:t>
      </w:r>
      <w:r w:rsidRPr="008E7975">
        <w:rPr>
          <w:vertAlign w:val="superscript"/>
        </w:rPr>
        <w:t>e</w:t>
      </w:r>
      <w:r w:rsidRPr="008E7975">
        <w:t> réunion.</w:t>
      </w:r>
    </w:p>
    <w:p w14:paraId="141E7FAF" w14:textId="77777777" w:rsidR="00DF4C5A" w:rsidRPr="008E7975" w:rsidRDefault="00DF4C5A" w:rsidP="00DF4C5A">
      <w:pPr>
        <w:keepNext/>
        <w:rPr>
          <w:b/>
          <w:bCs/>
        </w:rPr>
      </w:pPr>
      <w:r w:rsidRPr="008E7975">
        <w:rPr>
          <w:b/>
        </w:rPr>
        <w:t>Observations du Secrétariat</w:t>
      </w:r>
    </w:p>
    <w:p w14:paraId="71152ACC" w14:textId="77777777" w:rsidR="00DF4C5A" w:rsidRPr="008E7975" w:rsidRDefault="00DF4C5A" w:rsidP="00DF4C5A">
      <w:pPr>
        <w:keepNext/>
      </w:pPr>
    </w:p>
    <w:p w14:paraId="5417C639" w14:textId="77777777" w:rsidR="00DF4C5A" w:rsidRPr="008E7975" w:rsidRDefault="00DF4C5A" w:rsidP="00DF4C5A">
      <w:pPr>
        <w:pStyle w:val="Heading1"/>
      </w:pPr>
      <w:r w:rsidRPr="008E7975">
        <w:t>Le Secrétariat comprend que Petra évolue dans un environnement économique difficile : la fabrication d’unités utilisant des HFC de l’entreprise a continué à baisser, les ventes d’appareils à base de HFC en 2022 étant 75 % plus basses que celles de 2021. Les ventes d’équipement utilisant des HFC ne devraient pas repartir à la hausse avant 2024. L’entreprise a attribué les réductions substantielles des ventes aux conséquences de la pandémie de COVID-19, impliquant en particulier une réduction générale des investissements dans les climatiseurs à usage commercial ; à la situation économique dans la région, qui pourrait être affectée par la situation politique de certains pays ; et à des changements dans la demande du marché, notamment une augmentation de la demande pour des systèmes de climatisation à eau glacée. L’ONUDI a également fait remarquer que l’introduction de petits climatiseurs à base de R</w:t>
      </w:r>
      <w:r w:rsidRPr="008E7975">
        <w:noBreakHyphen/>
        <w:t>290 dans l’Union européenne (UE), qui n’a commencé qu’en 2022 compte tenu des priorités changeantes durant la pandémie, devrait aider à surmonter les obstacles à l’introduction sur le marché d’équipements à base de R-290.</w:t>
      </w:r>
    </w:p>
    <w:p w14:paraId="2F1C6B20" w14:textId="77777777" w:rsidR="00DF4C5A" w:rsidRPr="008E7975" w:rsidRDefault="00DF4C5A" w:rsidP="00DF4C5A">
      <w:pPr>
        <w:pStyle w:val="Heading1"/>
      </w:pPr>
      <w:r w:rsidRPr="008E7975">
        <w:lastRenderedPageBreak/>
        <w:t>À la 90</w:t>
      </w:r>
      <w:r w:rsidRPr="008E7975">
        <w:rPr>
          <w:vertAlign w:val="superscript"/>
        </w:rPr>
        <w:t>e</w:t>
      </w:r>
      <w:r w:rsidRPr="008E7975">
        <w:t> réunion, l’ONUDI avait confirmé que l’entreprise restait attachée à la production de gros climatiseurs de toit monoblocs à usage commercial à base de R290, et une prolongation avait été accordée pour permettre aux changements politiques et réglementaires d’avoir lieu et pour renforcer la confiance dans la technologie. Même s’ils ont été retardés, les changements prévus dans la réglementation de l’UE concernant les gaz fluorés devraient faciliter l’essor des climatiseurs de toit monoblocs de grande taille à usage commercial à base de R-290 dans l’UE</w:t>
      </w:r>
      <w:r w:rsidRPr="008E7975">
        <w:rPr>
          <w:rStyle w:val="FootnoteReference"/>
        </w:rPr>
        <w:footnoteReference w:id="23"/>
      </w:r>
      <w:r w:rsidRPr="008E7975">
        <w:t>. Des changements réglementaires attendus dans l’état de Californie aux États-Unis d’Amérique devraient, de la même manière, encourager l’essor de cette technologie sur ce marché</w:t>
      </w:r>
      <w:r w:rsidRPr="008E7975">
        <w:rPr>
          <w:rStyle w:val="FootnoteReference"/>
        </w:rPr>
        <w:footnoteReference w:id="24"/>
      </w:r>
      <w:r w:rsidRPr="008E7975">
        <w:t>. En outre, la révision prévue des codes de la construction dans les pays visés à l’article 5 de cette région (Jordanie, Arabie saoudite et Émirats arabes unis) autoriserait l’installation et l’utilisation de climatiseurs de toit monoblocs de grande taille à usage commercial utilisant du R-290.</w:t>
      </w:r>
    </w:p>
    <w:p w14:paraId="70466C1C" w14:textId="77777777" w:rsidR="00DF4C5A" w:rsidRPr="008E7975" w:rsidRDefault="00DF4C5A" w:rsidP="00DF4C5A">
      <w:pPr>
        <w:pStyle w:val="Heading1"/>
      </w:pPr>
      <w:r w:rsidRPr="008E7975">
        <w:t xml:space="preserve">Le Secrétariat a sollicité une mise à jour sur l’état de ces réglementations et codes de la construction. L’ONUDI a précisé que la proposition de la Commission européenne visant à amender les réglementations sur les gaz fluorés a été adoptée par le Parlement européen le 30 mars 2023 ; des consultations entre le Conseil de l’UE, le Parlement européen et la Commission européenne sont </w:t>
      </w:r>
      <w:proofErr w:type="gramStart"/>
      <w:r w:rsidRPr="008E7975">
        <w:t>actuellement en cours</w:t>
      </w:r>
      <w:proofErr w:type="gramEnd"/>
      <w:r w:rsidRPr="008E7975">
        <w:t>, et la réglementation révisée devrait être adoptée d’ici septembre 2023, pour une entrée en vigueur au 1</w:t>
      </w:r>
      <w:r w:rsidRPr="008E7975">
        <w:rPr>
          <w:vertAlign w:val="superscript"/>
        </w:rPr>
        <w:t>er</w:t>
      </w:r>
      <w:r w:rsidRPr="008E7975">
        <w:t> janvier 2024. De plus, en décembre 2020, le CARB a approuvé une proposition de réglementation visant à accroître les restrictions sur l’emploi des frigorigènes à haut PRP ainsi que la vente et la distribution des HFC et des mélanges de HFC. L’application de la réglementation a commencé en 2022 et est mise en œuvre par phases, la transition complète vers les technologies de remplacement à PRP faible ou nul étant prévue pour 2035. L’ONUDI a indiqué que les réglementations d’autres pays non visés à l’article 5, comme les États-Unis d’Amérique, le Canada ou le Japon, pourraient aussi encourager l’essor de ces technologies sur le marché. Les révisions précédemment mentionnées des codes de la construction de la Jordanie, de l’Arabie saoudite et des Émirats arabes unis étaient en cours.</w:t>
      </w:r>
    </w:p>
    <w:p w14:paraId="58AE64EF" w14:textId="77777777" w:rsidR="00DF4C5A" w:rsidRPr="008E7975" w:rsidRDefault="00DF4C5A" w:rsidP="00DF4C5A">
      <w:pPr>
        <w:keepNext/>
      </w:pPr>
      <w:r w:rsidRPr="008E7975">
        <w:rPr>
          <w:b/>
        </w:rPr>
        <w:t>Recommandation</w:t>
      </w:r>
    </w:p>
    <w:p w14:paraId="3562FAEB" w14:textId="77777777" w:rsidR="00DF4C5A" w:rsidRPr="008E7975" w:rsidRDefault="00DF4C5A" w:rsidP="00DF4C5A">
      <w:pPr>
        <w:keepNext/>
      </w:pPr>
    </w:p>
    <w:p w14:paraId="3140D7E6" w14:textId="77777777" w:rsidR="00DF4C5A" w:rsidRPr="008E7975" w:rsidRDefault="00DF4C5A" w:rsidP="00DF4C5A">
      <w:pPr>
        <w:pStyle w:val="Heading1"/>
      </w:pPr>
      <w:r w:rsidRPr="008E7975">
        <w:t>Le Comité exécutif pourrait souhaiter prendre note du rapport périodique sur la mise en œuvre du projet de conversion de HFC vers le propane (R-290) de l’installation fabriquant des climatiseurs de toit monoblocs de grande taille à usage commercial allant jusqu’à 400 kW à Petra Engineering Industries Co., soumis par l’ONUDI et présenté dans le document UNEP/OzL.Pro/ExCom/92/9.</w:t>
      </w:r>
    </w:p>
    <w:p w14:paraId="1FA753D2" w14:textId="77777777" w:rsidR="00DF4C5A" w:rsidRPr="008E7975" w:rsidRDefault="00DF4C5A" w:rsidP="00DF4C5A">
      <w:pPr>
        <w:pStyle w:val="Style4"/>
        <w:numPr>
          <w:ilvl w:val="0"/>
          <w:numId w:val="0"/>
        </w:numPr>
      </w:pPr>
      <w:r w:rsidRPr="008E7975">
        <w:t>C.</w:t>
      </w:r>
      <w:r w:rsidRPr="008E7975">
        <w:tab/>
        <w:t>Rapports sur l’élimination des SAO</w:t>
      </w:r>
    </w:p>
    <w:p w14:paraId="71475AC8" w14:textId="77777777" w:rsidR="00DF4C5A" w:rsidRPr="008E7975" w:rsidRDefault="00DF4C5A" w:rsidP="00DF4C5A">
      <w:pPr>
        <w:ind w:left="720"/>
        <w:rPr>
          <w:b/>
          <w:bCs/>
        </w:rPr>
      </w:pPr>
      <w:r w:rsidRPr="008E7975">
        <w:rPr>
          <w:b/>
          <w:u w:val="single"/>
        </w:rPr>
        <w:t>Brésil : Projet de démonstration pilote sur la gestion et l’élimination des déchets de SAO (rapport final)</w:t>
      </w:r>
      <w:r w:rsidRPr="008E7975">
        <w:rPr>
          <w:b/>
        </w:rPr>
        <w:t xml:space="preserve"> (PNUD)</w:t>
      </w:r>
    </w:p>
    <w:p w14:paraId="59728D09" w14:textId="77777777" w:rsidR="00DF4C5A" w:rsidRPr="008E7975" w:rsidRDefault="00DF4C5A" w:rsidP="00DF4C5A"/>
    <w:p w14:paraId="1A997F25" w14:textId="77777777" w:rsidR="00DF4C5A" w:rsidRPr="008E7975" w:rsidRDefault="00DF4C5A" w:rsidP="00DF4C5A">
      <w:pPr>
        <w:spacing w:after="240"/>
        <w:rPr>
          <w:b/>
        </w:rPr>
      </w:pPr>
      <w:r w:rsidRPr="008E7975">
        <w:rPr>
          <w:b/>
        </w:rPr>
        <w:t xml:space="preserve">Contexte </w:t>
      </w:r>
    </w:p>
    <w:p w14:paraId="0DAF5F00" w14:textId="77777777" w:rsidR="00DF4C5A" w:rsidRPr="008E7975" w:rsidRDefault="00DF4C5A" w:rsidP="00DF4C5A">
      <w:pPr>
        <w:pStyle w:val="Heading1"/>
      </w:pPr>
      <w:r w:rsidRPr="008E7975">
        <w:t>À sa 72</w:t>
      </w:r>
      <w:r w:rsidRPr="008E7975">
        <w:rPr>
          <w:vertAlign w:val="superscript"/>
        </w:rPr>
        <w:t>e</w:t>
      </w:r>
      <w:r w:rsidRPr="008E7975">
        <w:t> réunion, le Comité exécutif a approuvé le projet de démonstration pilote sur la gestion et l’élimination des déchets de SAO pour le Brésil, d’un montant de 1 490 600 $ US, plus des coûts d’appui d’agence de 104 342 $ US pour le PNUD (décision 72/28). À sa 79</w:t>
      </w:r>
      <w:r w:rsidRPr="008E7975">
        <w:rPr>
          <w:vertAlign w:val="superscript"/>
        </w:rPr>
        <w:t>e</w:t>
      </w:r>
      <w:r w:rsidRPr="008E7975">
        <w:t xml:space="preserve"> réunion, le Comité exécutif a approuvé une prolongation du projet jusqu’à décembre 2022 et a demandé au PNUD de soumettre le rapport final à </w:t>
      </w:r>
      <w:r w:rsidRPr="008E7975">
        <w:lastRenderedPageBreak/>
        <w:t>la première réunion de 2023 ainsi qu’un rapport d’achèvement du projet au plus tard en juillet 2023, et de restituer le solde des fonds au plus tard en décembre 2023, étant entendu qu’aucune autre extension de la date d’achèvement du projet ne serait envisagée par le Comité exécutif (</w:t>
      </w:r>
      <w:r w:rsidRPr="008E7975">
        <w:rPr>
          <w:rFonts w:ascii="TimesNewRomanPSMT" w:hAnsi="TimesNewRomanPSMT"/>
        </w:rPr>
        <w:t>décision 79/18(c)(i))</w:t>
      </w:r>
      <w:r w:rsidRPr="008E7975">
        <w:t>.</w:t>
      </w:r>
    </w:p>
    <w:p w14:paraId="1BDC2B17" w14:textId="4059DED4" w:rsidR="00DF4C5A" w:rsidRPr="008E7975" w:rsidRDefault="00DF4C5A" w:rsidP="00DF4C5A">
      <w:pPr>
        <w:pStyle w:val="Heading1"/>
      </w:pPr>
      <w:r w:rsidRPr="008E7975">
        <w:t>Le PNUD a remis, au nom du Gouvernement</w:t>
      </w:r>
      <w:r w:rsidR="00690E84">
        <w:t xml:space="preserve"> </w:t>
      </w:r>
      <w:r w:rsidRPr="008E7975">
        <w:t xml:space="preserve">du Brésil et conformément à la décision 79/18(c)(i), le rapport final du projet de démonstration pilote sur la gestion et l’élimination des déchets de SAO, joint au document UNEP/OzL.Pro/ExCom/92/9. </w:t>
      </w:r>
    </w:p>
    <w:p w14:paraId="686DCBA6" w14:textId="77777777" w:rsidR="00DF4C5A" w:rsidRPr="008E7975" w:rsidRDefault="00DF4C5A" w:rsidP="00DF4C5A">
      <w:pPr>
        <w:pStyle w:val="Heading1"/>
        <w:numPr>
          <w:ilvl w:val="0"/>
          <w:numId w:val="0"/>
        </w:numPr>
        <w:jc w:val="left"/>
        <w:rPr>
          <w:b/>
          <w:bCs/>
        </w:rPr>
      </w:pPr>
      <w:r w:rsidRPr="008E7975">
        <w:rPr>
          <w:b/>
        </w:rPr>
        <w:t>Résumé du rapport</w:t>
      </w:r>
    </w:p>
    <w:p w14:paraId="572A8548" w14:textId="77777777" w:rsidR="00DF4C5A" w:rsidRPr="008E7975" w:rsidRDefault="00DF4C5A" w:rsidP="00DF4C5A">
      <w:pPr>
        <w:pStyle w:val="Heading1"/>
      </w:pPr>
      <w:r w:rsidRPr="008E7975">
        <w:t>L’objectif du projet pilote était de faire la démonstration, au travers d’une solution écologiquement appropriée, efficace et économiquement viable, de la gestion et de l’élimination finale des SAO, par la mise en place d’un système national de gestion des déchets de SAO, et d’explorer les possibilités d’intégrer, aux programmes nationaux de gestion des déchets et d’efficacité énergétique plus larges du pays, la gestion et la destruction en fin de vie des déchets de SAO. Tel qu’il a été approuvé, le projet incluait l’élimination de 120 tm de déchets de SAO précédemment collectés et affectés à la destruction.</w:t>
      </w:r>
    </w:p>
    <w:p w14:paraId="1547FD2A" w14:textId="77777777" w:rsidR="00DF4C5A" w:rsidRPr="008E7975" w:rsidRDefault="00DF4C5A" w:rsidP="00DF4C5A">
      <w:pPr>
        <w:pStyle w:val="Heading1"/>
        <w:keepNext/>
        <w:keepLines/>
      </w:pPr>
      <w:r w:rsidRPr="008E7975">
        <w:t>Le projet a été mis en œuvre sous forme de quatre volets : renforcement de la capacité à manipuler et transporter les déchets de SAO et amélioration de la capacité de stockage des déchets ; qualification de la capacité nationale à éliminer les déchets de SAO conformément aux normes au travers de tests de combustion dans deux installations d’incinération sélectionnées et de l’analyse de la logistique et des coûts ; assistance technique dans le cadre de l’évaluation et de la normalisation des procédures et des critères de gestion et d’élimination finale des déchets de SAO ; et gestion de projet et supervision.</w:t>
      </w:r>
    </w:p>
    <w:p w14:paraId="05C7FE37" w14:textId="77777777" w:rsidR="00DF4C5A" w:rsidRPr="008E7975" w:rsidRDefault="00DF4C5A" w:rsidP="00DF4C5A">
      <w:pPr>
        <w:pStyle w:val="Heading1"/>
        <w:rPr>
          <w:rFonts w:eastAsiaTheme="minorHAnsi"/>
          <w14:ligatures w14:val="standardContextual"/>
        </w:rPr>
      </w:pPr>
      <w:r w:rsidRPr="008E7975">
        <w:t>Le projet a abouti à la destruction de 24,74 tm de déchets de SAO et à la qualification en tant qu’installation de destruction bénéficiaire de Essencis Soluções Ambientais (Essencis), qui a reçu le matériel nécessaire pour effectuer les tests de combustion, pour adapter l’incinérateur industriel à la destruction des SAO conformément aux normes du Protocole de Montréal, et pour installer un système d’alimentation en gaz entre autres modifications. Quatre centres de récupération</w:t>
      </w:r>
      <w:r w:rsidRPr="008E7975">
        <w:rPr>
          <w:rStyle w:val="FootnoteReference"/>
        </w:rPr>
        <w:footnoteReference w:id="25"/>
      </w:r>
      <w:r w:rsidRPr="008E7975">
        <w:t xml:space="preserve"> ont également été identifiés et accompagnés avec du matériel pour accroître leur capacité de stockage</w:t>
      </w:r>
      <w:r w:rsidRPr="008E7975">
        <w:rPr>
          <w:rStyle w:val="FootnoteReference"/>
        </w:rPr>
        <w:footnoteReference w:id="26"/>
      </w:r>
      <w:r w:rsidRPr="008E7975">
        <w:t>, et trois de ces centres ont également reçu des équipements</w:t>
      </w:r>
      <w:r w:rsidRPr="008E7975">
        <w:rPr>
          <w:vertAlign w:val="superscript"/>
        </w:rPr>
        <w:footnoteReference w:id="27"/>
      </w:r>
      <w:r w:rsidRPr="008E7975">
        <w:t xml:space="preserve"> pour améliorer leurs opérations de récupération. Une formation à la gestion et à l’élimination finale écologiquement acceptable des SAO a été fournie tout au long du projet aux quatre centres, aux agences environnementales, aux gestionnaires de déchets, et aux autres parties prenantes. Ces centres de récupération constitueront le réseau de regroupement et de collecte des déchets de SAO en vue de leur destruction finale par Essencis. Des normes techniques ont été créées pour soutenir le projet, telles que des spécifications pour la collecte, le recyclage et la récupération des fluides frigorigènes, et un projet de réglementation sur la gestion environnementale des SAO a été écrit et présenté pour examen au ministère de l’Environnement. </w:t>
      </w:r>
    </w:p>
    <w:p w14:paraId="6470422B" w14:textId="602E9B4E" w:rsidR="00DF4C5A" w:rsidRPr="008E7975" w:rsidRDefault="00DF4C5A" w:rsidP="00DF4C5A">
      <w:pPr>
        <w:pStyle w:val="Heading1"/>
      </w:pPr>
      <w:r w:rsidRPr="008E7975">
        <w:t>Plusieurs difficultés sont survenues durant la mise en œuvre du projet et sont à l’origine des retards pris dans son achèvement, notamment le processus d’achat d’équipement complexe et particulièrement long dû à la fluctuation du coût des équipements et du transport, et les répercussions de la pandémie de COVID</w:t>
      </w:r>
      <w:r w:rsidR="001B55EF">
        <w:noBreakHyphen/>
      </w:r>
      <w:r w:rsidRPr="008E7975">
        <w:t xml:space="preserve">19 sur le fonctionnement des centres de récupération et sur l’installation d’incinération. Il a également été relevé que la durée de mise en œuvre du projet initialement envisagée durant l’approbation (à savoir 24 mois) ne suffisait pas pour exécuter entièrement la totalité des activités, ce qui a aussi contribué aux retards.  </w:t>
      </w:r>
    </w:p>
    <w:p w14:paraId="41A762AF" w14:textId="77777777" w:rsidR="00DF4C5A" w:rsidRPr="008E7975" w:rsidRDefault="00DF4C5A" w:rsidP="00DF4C5A">
      <w:pPr>
        <w:pStyle w:val="Heading1"/>
      </w:pPr>
      <w:r w:rsidRPr="008E7975">
        <w:lastRenderedPageBreak/>
        <w:t>Le projet a permis de tirer de nombreux enseignements concernant la pérennité d’un système de gestion et d’élimination des déchets de SAO dans un pays de la taille du Brésil, par exemple : le besoin d’identifier clairement et de renforcer les rôles et les responsabilités de chaque partie prenante du processus global ; le suivi régulier des risques économiques, politiques et sociaux ; l’importance de la sensibilisation pour faire évoluer la perception de la qualité des substances régénérées par le marché, afin d’encourager leur usage dans le secteur de l’entretien ; et l’importance d’une collaboration étroite entre le ministère de l’Environnement, l’’Institut brésilien de l’environnement et des ressources naturelles renouvelables (IBAMA), la Société environnementale de l’État de São Paulo (Environmental Company of São Paulo State, CETESB) et le PNUD qui s’est avérée fondamentale pour le succès global du projet.</w:t>
      </w:r>
    </w:p>
    <w:p w14:paraId="4D819F1A" w14:textId="77777777" w:rsidR="00DF4C5A" w:rsidRPr="008E7975" w:rsidRDefault="00DF4C5A" w:rsidP="00DF4C5A">
      <w:pPr>
        <w:pStyle w:val="Heading1"/>
      </w:pPr>
      <w:r w:rsidRPr="008E7975">
        <w:t xml:space="preserve">Le projet a abouti à la destruction de 24 744 kg (24,74 tm) et a engagé 100 % des 1 490 600 $ US approuvés, plus des coûts d’appui d’agence, pour un rapport coût-efficacité de 60 $ US/kg de déchets de SAO détruits. </w:t>
      </w:r>
    </w:p>
    <w:p w14:paraId="00C185E3" w14:textId="77777777" w:rsidR="00DF4C5A" w:rsidRPr="008E7975" w:rsidRDefault="00DF4C5A" w:rsidP="00DF4C5A">
      <w:pPr>
        <w:pStyle w:val="Heading1"/>
        <w:numPr>
          <w:ilvl w:val="0"/>
          <w:numId w:val="0"/>
        </w:numPr>
        <w:jc w:val="left"/>
        <w:rPr>
          <w:b/>
        </w:rPr>
      </w:pPr>
      <w:r w:rsidRPr="008E7975">
        <w:rPr>
          <w:b/>
        </w:rPr>
        <w:t>Observations du Secrétariat</w:t>
      </w:r>
    </w:p>
    <w:p w14:paraId="1B39F5FC" w14:textId="77777777" w:rsidR="00DF4C5A" w:rsidRPr="008E7975" w:rsidRDefault="00DF4C5A" w:rsidP="00DF4C5A">
      <w:pPr>
        <w:pStyle w:val="Heading1"/>
      </w:pPr>
      <w:r w:rsidRPr="008E7975">
        <w:t>Le Secrétariat a relevé que le rapport final incluait les aspects suivants de la décision 58/19 :</w:t>
      </w:r>
    </w:p>
    <w:p w14:paraId="199E97F2" w14:textId="77777777" w:rsidR="00DF4C5A" w:rsidRPr="008E7975" w:rsidRDefault="00DF4C5A" w:rsidP="00DF4C5A">
      <w:pPr>
        <w:pStyle w:val="Heading2"/>
        <w:numPr>
          <w:ilvl w:val="1"/>
          <w:numId w:val="1"/>
        </w:numPr>
      </w:pPr>
      <w:r w:rsidRPr="008E7975">
        <w:t>L’estimation de la quantité de SAO qui a finalement été détruite par le projet ;</w:t>
      </w:r>
    </w:p>
    <w:p w14:paraId="7437E442" w14:textId="77777777" w:rsidR="00DF4C5A" w:rsidRPr="008E7975" w:rsidRDefault="00DF4C5A" w:rsidP="00DF4C5A">
      <w:pPr>
        <w:pStyle w:val="Heading2"/>
        <w:numPr>
          <w:ilvl w:val="1"/>
          <w:numId w:val="1"/>
        </w:numPr>
      </w:pPr>
      <w:r w:rsidRPr="008E7975">
        <w:t>Le descriptif des systèmes de collecte, en particulier dans les cas où les projets du Fonds multilatéral entraient en synergie avec d’autres projets ;</w:t>
      </w:r>
    </w:p>
    <w:p w14:paraId="1F3CA928" w14:textId="77777777" w:rsidR="00DF4C5A" w:rsidRPr="008E7975" w:rsidRDefault="00DF4C5A" w:rsidP="00DF4C5A">
      <w:pPr>
        <w:pStyle w:val="Heading2"/>
        <w:numPr>
          <w:ilvl w:val="1"/>
          <w:numId w:val="1"/>
        </w:numPr>
      </w:pPr>
      <w:r w:rsidRPr="008E7975">
        <w:t>Le détail des étapes du processus global ; et</w:t>
      </w:r>
    </w:p>
    <w:p w14:paraId="7532386C" w14:textId="77777777" w:rsidR="00DF4C5A" w:rsidRPr="008E7975" w:rsidRDefault="00DF4C5A" w:rsidP="00DF4C5A">
      <w:pPr>
        <w:pStyle w:val="Heading2"/>
        <w:numPr>
          <w:ilvl w:val="1"/>
          <w:numId w:val="1"/>
        </w:numPr>
      </w:pPr>
      <w:r w:rsidRPr="008E7975">
        <w:t>Les principales difficultés rencontrées et la façon dont elles ont été abordées, ainsi que les enseignements tirés jusqu’à présent durant le déroulement du projet pilote.</w:t>
      </w:r>
    </w:p>
    <w:p w14:paraId="22AB7FB9" w14:textId="77777777" w:rsidR="00DF4C5A" w:rsidRPr="008E7975" w:rsidRDefault="00DF4C5A" w:rsidP="00DF4C5A">
      <w:pPr>
        <w:pStyle w:val="Heading1"/>
      </w:pPr>
      <w:r w:rsidRPr="008E7975">
        <w:t xml:space="preserve">Durant son explication de la raison pour laquelle l’objectif de destruction des déchets de SAO n’avait pas été atteint, le PNUD a fait remarquer que cela était principalement lié à la pandémie, qui a eu des conséquences négatives sur la collecte auprès des centres de récupération. De plus, Essencis a dû abaisser sa limite d’alimentation pour la destruction des SAO pour de raisons de sécurité, après avoir remarqué que les émissions des tests de combustion dépassaient les seuils pour les dioxines et les furanes, une situation qui a été résolue après l’ajustement. </w:t>
      </w:r>
    </w:p>
    <w:p w14:paraId="284F92AF" w14:textId="77777777" w:rsidR="00DF4C5A" w:rsidRPr="008E7975" w:rsidRDefault="00DF4C5A" w:rsidP="00DF4C5A">
      <w:pPr>
        <w:pStyle w:val="Heading1"/>
      </w:pPr>
      <w:r w:rsidRPr="008E7975">
        <w:t>Le rapport coût-efficacité de 60 $ US/kg de déchets de SAO détruits ainsi atteint est supérieur aux 12,42 $ US /kg approuvés pour le projet à la 72</w:t>
      </w:r>
      <w:r w:rsidRPr="008E7975">
        <w:rPr>
          <w:vertAlign w:val="superscript"/>
        </w:rPr>
        <w:t>e</w:t>
      </w:r>
      <w:r w:rsidRPr="008E7975">
        <w:t> réunion</w:t>
      </w:r>
      <w:r w:rsidRPr="008E7975">
        <w:rPr>
          <w:rStyle w:val="FootnoteReference"/>
        </w:rPr>
        <w:footnoteReference w:id="28"/>
      </w:r>
      <w:r w:rsidRPr="008E7975">
        <w:t>.</w:t>
      </w:r>
    </w:p>
    <w:p w14:paraId="0FBAF914" w14:textId="77777777" w:rsidR="00DF4C5A" w:rsidRPr="008E7975" w:rsidRDefault="00DF4C5A" w:rsidP="00DF4C5A">
      <w:pPr>
        <w:widowControl w:val="0"/>
        <w:spacing w:after="240"/>
        <w:outlineLvl w:val="0"/>
        <w:rPr>
          <w:b/>
        </w:rPr>
      </w:pPr>
      <w:r w:rsidRPr="008E7975">
        <w:rPr>
          <w:b/>
        </w:rPr>
        <w:t xml:space="preserve">Recommandation </w:t>
      </w:r>
    </w:p>
    <w:p w14:paraId="12F21BE8" w14:textId="77777777" w:rsidR="00DF4C5A" w:rsidRPr="008E7975" w:rsidRDefault="00DF4C5A" w:rsidP="00DF4C5A">
      <w:pPr>
        <w:pStyle w:val="Heading1"/>
      </w:pPr>
      <w:r w:rsidRPr="008E7975">
        <w:t xml:space="preserve">Le Comité exécutif pourrait souhaiter prendre note du rapport final du projet de démonstration pilote sur la gestion et l’élimination des déchets de SAO au Brésil, soumis par le PNUD et présenté dans le document UNEP/OzL.Pro/ExCom/92/9. </w:t>
      </w:r>
    </w:p>
    <w:p w14:paraId="6D254A20" w14:textId="77777777" w:rsidR="00DF4C5A" w:rsidRPr="008E7975" w:rsidRDefault="00DF4C5A" w:rsidP="00DF4C5A">
      <w:pPr>
        <w:rPr>
          <w:b/>
          <w:bCs/>
        </w:rPr>
      </w:pPr>
      <w:r w:rsidRPr="008E7975">
        <w:rPr>
          <w:b/>
        </w:rPr>
        <w:t>D.</w:t>
      </w:r>
      <w:r w:rsidRPr="008E7975">
        <w:rPr>
          <w:b/>
        </w:rPr>
        <w:tab/>
        <w:t>Rapports des projets à faible PRP</w:t>
      </w:r>
    </w:p>
    <w:p w14:paraId="4A99AC54" w14:textId="77777777" w:rsidR="00DF4C5A" w:rsidRPr="008E7975" w:rsidRDefault="00DF4C5A" w:rsidP="00DF4C5A"/>
    <w:p w14:paraId="0474F25A" w14:textId="77777777" w:rsidR="00DF4C5A" w:rsidRPr="008E7975" w:rsidRDefault="00DF4C5A" w:rsidP="00DF4C5A">
      <w:pPr>
        <w:ind w:left="720"/>
        <w:rPr>
          <w:b/>
          <w:bCs/>
        </w:rPr>
      </w:pPr>
      <w:r w:rsidRPr="008E7975">
        <w:rPr>
          <w:b/>
          <w:u w:val="single"/>
        </w:rPr>
        <w:t>Arabie saoudite : Projet de démonstration sur la promotion des frigorigènes à base d’hydrofluoro-oléfine à faible potentiel de réchauffement de la planète pour le secteur de la climatisation dans les régions à température ambiante élevée (rapport périodique final)</w:t>
      </w:r>
      <w:r w:rsidRPr="008E7975">
        <w:rPr>
          <w:b/>
        </w:rPr>
        <w:t xml:space="preserve"> (ONUDI) </w:t>
      </w:r>
    </w:p>
    <w:p w14:paraId="15822663" w14:textId="77777777" w:rsidR="00DF4C5A" w:rsidRPr="008E7975" w:rsidRDefault="00DF4C5A" w:rsidP="00DF4C5A">
      <w:pPr>
        <w:jc w:val="left"/>
        <w:rPr>
          <w:b/>
          <w:bCs/>
        </w:rPr>
      </w:pPr>
    </w:p>
    <w:p w14:paraId="3D076694" w14:textId="77777777" w:rsidR="00DF4C5A" w:rsidRPr="008E7975" w:rsidRDefault="00DF4C5A" w:rsidP="00DF4C5A">
      <w:pPr>
        <w:spacing w:after="240"/>
        <w:jc w:val="left"/>
        <w:rPr>
          <w:b/>
        </w:rPr>
      </w:pPr>
      <w:r w:rsidRPr="008E7975">
        <w:rPr>
          <w:b/>
        </w:rPr>
        <w:lastRenderedPageBreak/>
        <w:t xml:space="preserve">Contexte </w:t>
      </w:r>
    </w:p>
    <w:p w14:paraId="5FF70199" w14:textId="77777777" w:rsidR="00DF4C5A" w:rsidRPr="008E7975" w:rsidRDefault="00DF4C5A" w:rsidP="00DF4C5A">
      <w:pPr>
        <w:pStyle w:val="Heading1"/>
      </w:pPr>
      <w:r w:rsidRPr="008E7975">
        <w:t>Le projet de démonstration a été approuvé lors de la 76</w:t>
      </w:r>
      <w:r w:rsidRPr="008E7975">
        <w:rPr>
          <w:vertAlign w:val="superscript"/>
        </w:rPr>
        <w:t>e</w:t>
      </w:r>
      <w:r w:rsidRPr="008E7975">
        <w:t> réunion pour la fabrication, la mise à l’essai et l’optimisation d’unités de climatisation pilotes utilisant des mélanges de HFO (hydrofluoro-</w:t>
      </w:r>
      <w:proofErr w:type="gramStart"/>
      <w:r w:rsidRPr="008E7975">
        <w:t>oléfine)/</w:t>
      </w:r>
      <w:proofErr w:type="gramEnd"/>
      <w:r w:rsidRPr="008E7975">
        <w:t xml:space="preserve">HFC à faible potentiel de réchauffement de la planète (PRP), ainsi que du R-290, en vue de lancer une production de démonstration et de convertir une chaîne de production, pour un montant de 1 300 000 $ US, plus des coûts d’appui d’agence de 91 000 $ US pour l’ONUDI. </w:t>
      </w:r>
    </w:p>
    <w:p w14:paraId="22052F83" w14:textId="77777777" w:rsidR="00DF4C5A" w:rsidRPr="008E7975" w:rsidRDefault="00DF4C5A" w:rsidP="00DF4C5A">
      <w:pPr>
        <w:pStyle w:val="Heading1"/>
        <w:keepNext/>
        <w:keepLines/>
      </w:pPr>
      <w:r w:rsidRPr="008E7975">
        <w:t>Le projet devait initialement être achevé en mai 2018. Entre la 80</w:t>
      </w:r>
      <w:r w:rsidRPr="008E7975">
        <w:rPr>
          <w:vertAlign w:val="superscript"/>
        </w:rPr>
        <w:t>e</w:t>
      </w:r>
      <w:r w:rsidRPr="008E7975">
        <w:t xml:space="preserve"> et la 88</w:t>
      </w:r>
      <w:r w:rsidRPr="008E7975">
        <w:rPr>
          <w:vertAlign w:val="superscript"/>
        </w:rPr>
        <w:t>e</w:t>
      </w:r>
      <w:r w:rsidRPr="008E7975">
        <w:t> réunion</w:t>
      </w:r>
      <w:r w:rsidRPr="008E7975">
        <w:rPr>
          <w:rStyle w:val="FootnoteReference"/>
        </w:rPr>
        <w:footnoteReference w:id="29"/>
      </w:r>
      <w:r w:rsidRPr="008E7975">
        <w:t>, le Comité exécutif a décidé de prolonger le projet quatre fois, compte tenu des contraintes imposées par la pandémie de COVID-19, de la reproductibilité potentielle des résultats dans plusieurs pays visés à l’article 5, et des progrès réalisés, qui comprenaient notamment la livraison de l’équipement de fabrication, le déplacement de la chaîne de fabrication et l’installation de l’équipement de fabrication et d’un système de contrôle de la qualité, la mise à niveau des laboratoires et des salles d’essai, l’achèvement des travaux de génie civil, et les essais et l’optimisation des unités à base de R-290</w:t>
      </w:r>
      <w:r w:rsidRPr="008E7975">
        <w:rPr>
          <w:rStyle w:val="FootnoteReference"/>
        </w:rPr>
        <w:footnoteReference w:id="30"/>
      </w:r>
      <w:r w:rsidRPr="008E7975">
        <w:t xml:space="preserve">. </w:t>
      </w:r>
    </w:p>
    <w:p w14:paraId="3BFC81C4" w14:textId="77777777" w:rsidR="00DF4C5A" w:rsidRPr="008E7975" w:rsidRDefault="00DF4C5A" w:rsidP="00DF4C5A">
      <w:pPr>
        <w:pStyle w:val="Heading1"/>
      </w:pPr>
      <w:r w:rsidRPr="008E7975">
        <w:t>À la 90</w:t>
      </w:r>
      <w:r w:rsidRPr="008E7975">
        <w:rPr>
          <w:vertAlign w:val="superscript"/>
        </w:rPr>
        <w:t>e</w:t>
      </w:r>
      <w:r w:rsidRPr="008E7975">
        <w:t xml:space="preserve"> réunion, il a été signalé que, </w:t>
      </w:r>
      <w:bookmarkStart w:id="19" w:name="_Hlk103261124"/>
      <w:r w:rsidRPr="008E7975">
        <w:t>bien que la mise en service de la chaîne de fabrication et la livraison des composants de sécurité pour les laboratoires soient terminées, et que les compresseurs au R-290 aient été livrés, la certification des climatiseurs à base de R-290 n’avait pas encore été finalisée, car l’entreprise poursuivait l’optimisation de la conception de l’équipement pour garantir que la charge reste à 500 g/unité tout en atteignant un taux d’efficacité énergétique (EER) supérieur d’au moins 5 % aux normes minimales de performance énergétique. Un expert international devait se rendre dans l’entreprise afin de fournir une assistance technique pour la conception et la vérification du modèle, après quoi la certification des unités de climatisation au R-290 et le manuel d’entretien pourraient être finalisés ; de plus, des essais de sécurité devaient être réalisés par un tiers sur les unités de climatisation au R-290, et il était prévu de promouvoir les climatiseurs fonctionnant au R-290 et d’assurer un atelier de diffusion de l’information. En conséquence, le Comité exécutif a décidé d’ajourner la date d’achèvement du projet au 30 septembre 2022, compte tenu des progrès marqués qui ont été accomplis, et de demander à l’ONUDI de soumettre le rapport final du projet et de restituer tous les soldes restants avant la 92</w:t>
      </w:r>
      <w:r w:rsidRPr="008E7975">
        <w:rPr>
          <w:vertAlign w:val="superscript"/>
        </w:rPr>
        <w:t>e</w:t>
      </w:r>
      <w:r w:rsidRPr="008E7975">
        <w:t> réunion (décision 90/20).</w:t>
      </w:r>
    </w:p>
    <w:bookmarkEnd w:id="19"/>
    <w:p w14:paraId="610B197D" w14:textId="52C635B8" w:rsidR="00DF4C5A" w:rsidRPr="008E7975" w:rsidRDefault="00DF4C5A" w:rsidP="00DF4C5A">
      <w:pPr>
        <w:pStyle w:val="Heading1"/>
      </w:pPr>
      <w:r w:rsidRPr="008E7975">
        <w:t>Conformément à la décision 90/20(c), et au nom du Gouvernement</w:t>
      </w:r>
      <w:r w:rsidR="00690E84">
        <w:t xml:space="preserve"> </w:t>
      </w:r>
      <w:r w:rsidRPr="008E7975">
        <w:t>de l’Arabie saoudite, l’ONUDI a présenté à la 92</w:t>
      </w:r>
      <w:r w:rsidRPr="008E7975">
        <w:rPr>
          <w:vertAlign w:val="superscript"/>
        </w:rPr>
        <w:t>e</w:t>
      </w:r>
      <w:r w:rsidRPr="008E7975">
        <w:t> réunion le rapport périodique final du projet de démonstration sur la promotion des frigorigènes à base de HFO à faible PRP pour le secteur de la climatisation dans les zones à température ambiante élevée. Le rapport final est joint au présent document.</w:t>
      </w:r>
    </w:p>
    <w:p w14:paraId="01DDAFB9" w14:textId="77777777" w:rsidR="00DF4C5A" w:rsidRPr="008E7975" w:rsidRDefault="00DF4C5A" w:rsidP="00DF4C5A">
      <w:pPr>
        <w:rPr>
          <w:b/>
        </w:rPr>
      </w:pPr>
      <w:r w:rsidRPr="008E7975">
        <w:rPr>
          <w:b/>
        </w:rPr>
        <w:t>Rapport périodique</w:t>
      </w:r>
    </w:p>
    <w:p w14:paraId="30AB017B" w14:textId="77777777" w:rsidR="00DF4C5A" w:rsidRPr="008E7975" w:rsidRDefault="00DF4C5A" w:rsidP="00DF4C5A">
      <w:pPr>
        <w:rPr>
          <w:b/>
        </w:rPr>
      </w:pPr>
    </w:p>
    <w:p w14:paraId="2B64AB25" w14:textId="77777777" w:rsidR="00DF4C5A" w:rsidRPr="008E7975" w:rsidRDefault="00DF4C5A" w:rsidP="00DF4C5A">
      <w:pPr>
        <w:pStyle w:val="Heading1"/>
      </w:pPr>
      <w:r w:rsidRPr="008E7975">
        <w:t>Les essais sur les unités au R</w:t>
      </w:r>
      <w:r w:rsidRPr="008E7975">
        <w:noBreakHyphen/>
        <w:t xml:space="preserve">290 et leur optimisation se sont poursuivis : d’autres prototypes ont été testés ; les tests de laboratoire chez le fabricant ont été améliorés et accrédités selon la réglementation technique SASO (Saudi Standards, Metrology and Quality Organization), améliorant ainsi l’exactitude des tests ; et deux salles aux conditions variables ont été mises en place pour assurer les essais pratiques des unités. Un produit final a été mis au point : un climatiseur bibloc miniaturisé fonctionnant au R-290 avec une charge de frigorigène optimale de 500 g ; l’unité a un EER de 12,2 et une capacité de refroidissement de 17,60 BTU/h, ce qui donne, comparativement à l’unité de base à fort PRP, un meilleur EER mais une capacité de refroidissement inférieure de 5 %. Compte tenu de l’accréditation SASO réussie du laboratoire et du respect des normes SASO par l’unité, il n’était plus nécessaire de faire réaliser des tests de sécurité </w:t>
      </w:r>
      <w:r w:rsidRPr="008E7975">
        <w:lastRenderedPageBreak/>
        <w:t>des climatiseurs au R-290 par un tiers. L’unité a reçu la certification nécessaire à sa production et à sa mise sur le marché.</w:t>
      </w:r>
    </w:p>
    <w:p w14:paraId="500684A8" w14:textId="77777777" w:rsidR="00DF4C5A" w:rsidRPr="008E7975" w:rsidRDefault="00DF4C5A" w:rsidP="00DF4C5A">
      <w:pPr>
        <w:pStyle w:val="Heading1"/>
      </w:pPr>
      <w:r w:rsidRPr="008E7975">
        <w:t>La chaîne de production et l’installation de test d’échangeur de chaleur ont été préparées avec les modifications requises pour la production de masse, notamment les évaluations de sécurité, et des changements ont été appliqués au processus de charge, de test et de production. L’entreprise estime sa capacité de production à 300 000 unités par an.</w:t>
      </w:r>
    </w:p>
    <w:p w14:paraId="251BEF2F" w14:textId="77777777" w:rsidR="00DF4C5A" w:rsidRPr="008E7975" w:rsidRDefault="00DF4C5A" w:rsidP="00DF4C5A">
      <w:pPr>
        <w:pStyle w:val="Heading1"/>
      </w:pPr>
      <w:r w:rsidRPr="008E7975">
        <w:t>Un manuel d’entretien et de la documentation de formation ont été mis au point et finalisés ; les formateurs, les responsables et les techniciens de l’entreprise ont été formés à la fabrication du nouvel équipement et aux bonnes pratiques de la manipulation du R-290 en toute sécurité. Les salles d’essai ont également été utilisées dans le cadre de la formation pour promouvoir les climatiseurs au R-290 et diffuser des informations sur les résultats du projet.</w:t>
      </w:r>
    </w:p>
    <w:p w14:paraId="3BB3A2DC" w14:textId="77777777" w:rsidR="00DF4C5A" w:rsidRPr="008E7975" w:rsidRDefault="00DF4C5A" w:rsidP="00DF4C5A">
      <w:pPr>
        <w:pStyle w:val="Heading1"/>
      </w:pPr>
      <w:r w:rsidRPr="008E7975">
        <w:t>Sur les 1 300 000 $ US approuvés, 1 188 813 $ US ont été décaissés. L’ONUDI a confirmé qu’elle avait amorcé le processus de clôture financière mais qu’elle n’avait pas pu le terminer à temps pour la 92</w:t>
      </w:r>
      <w:r w:rsidRPr="008E7975">
        <w:rPr>
          <w:vertAlign w:val="superscript"/>
        </w:rPr>
        <w:t>e</w:t>
      </w:r>
      <w:r w:rsidRPr="008E7975">
        <w:t> réunion. En conséquence, le solde de 111 187 $ US, plus des coûts d’appui d’agence de 7 783 $ US, sera restitué à la 93</w:t>
      </w:r>
      <w:r w:rsidRPr="008E7975">
        <w:rPr>
          <w:vertAlign w:val="superscript"/>
        </w:rPr>
        <w:t>e</w:t>
      </w:r>
      <w:r w:rsidRPr="008E7975">
        <w:t> réunion.</w:t>
      </w:r>
    </w:p>
    <w:p w14:paraId="757BA204" w14:textId="77777777" w:rsidR="00DF4C5A" w:rsidRPr="008E7975" w:rsidRDefault="00DF4C5A" w:rsidP="00DF4C5A">
      <w:pPr>
        <w:rPr>
          <w:b/>
        </w:rPr>
      </w:pPr>
      <w:r w:rsidRPr="008E7975">
        <w:rPr>
          <w:b/>
        </w:rPr>
        <w:t>Observations du Secrétariat</w:t>
      </w:r>
    </w:p>
    <w:p w14:paraId="23037A53" w14:textId="77777777" w:rsidR="00DF4C5A" w:rsidRPr="008E7975" w:rsidRDefault="00DF4C5A" w:rsidP="00DF4C5A"/>
    <w:p w14:paraId="57789A31" w14:textId="77777777" w:rsidR="00DF4C5A" w:rsidRPr="008E7975" w:rsidRDefault="00DF4C5A" w:rsidP="00DF4C5A">
      <w:pPr>
        <w:pStyle w:val="Heading1"/>
      </w:pPr>
      <w:r w:rsidRPr="008E7975">
        <w:t>En dépit des difficultés rencontrées lors de la mise en œuvre du projet du fait de la pandémie de COVID-19 et de nombreux retards, le projet a été terminé avec succès. En particulier, le Secrétariat a relevé que le projet avait réussi à faire la démonstration de la conversion d’une chaîne de fabrication de climatiseurs du HCFC-22 au R-290, notamment en aidant l’entreprise à mettre en place la chaîne d’approvisionnement des matières et composants nécessaires, par exemple un tube en cuivre à rainure intérieure de 5 mm et un compresseur de 60 Hz</w:t>
      </w:r>
      <w:r w:rsidRPr="008E7975">
        <w:rPr>
          <w:rStyle w:val="FootnoteReference"/>
        </w:rPr>
        <w:footnoteReference w:id="31"/>
      </w:r>
      <w:r w:rsidRPr="008E7975">
        <w:t xml:space="preserve"> pouvant être utilisés en conditions de forte température ambiante, et en assurant les tests et l’optimisation d’un climatiseur bibloc avec 1,5 tonnes de réfrigération (TR), l’unité la plus couramment vendue sur le marché de l’Arabie saoudite. Comparée aux équipements à base de R-410A, l’unité au R-290 a obtenu un meilleur EER et, malgré une capacité de refroidissement légèrement moins bonne, a pu mieux atteindre les températures de consigne de la salle d’essai, y compris avec une température extérieure supérieure à 30 °C. </w:t>
      </w:r>
    </w:p>
    <w:p w14:paraId="48C0340D" w14:textId="77777777" w:rsidR="00DF4C5A" w:rsidRPr="008E7975" w:rsidRDefault="00DF4C5A" w:rsidP="00DF4C5A">
      <w:pPr>
        <w:rPr>
          <w:b/>
        </w:rPr>
      </w:pPr>
      <w:r w:rsidRPr="008E7975">
        <w:rPr>
          <w:b/>
        </w:rPr>
        <w:t>Recommandation</w:t>
      </w:r>
    </w:p>
    <w:p w14:paraId="10999FEE" w14:textId="77777777" w:rsidR="00DF4C5A" w:rsidRPr="008E7975" w:rsidRDefault="00DF4C5A" w:rsidP="00DF4C5A"/>
    <w:p w14:paraId="709932B1" w14:textId="77777777" w:rsidR="00DF4C5A" w:rsidRPr="008E7975" w:rsidRDefault="00DF4C5A" w:rsidP="00DF4C5A">
      <w:pPr>
        <w:pStyle w:val="Heading1"/>
      </w:pPr>
      <w:r w:rsidRPr="008E7975">
        <w:t>Le Comité exécutif pourrait envisager de prendre note du rapport périodique final du projet de démonstration visant à promouvoir les frigorigènes à base d’hydrofluoro-oléfine à faible potentiel de réchauffement de la planète pour le secteur de la climatisation dans les régions à température ambiante élevée en Arabie saoudite, soumis par l’ONUDI conformément à la décision 90/20(c) et figurant dans le document UNEP/OzL.Pro/ExCom/92/9.</w:t>
      </w:r>
    </w:p>
    <w:p w14:paraId="403AAA36" w14:textId="77777777" w:rsidR="00DF4C5A" w:rsidRPr="008E7975" w:rsidRDefault="00DF4C5A" w:rsidP="00DF4C5A">
      <w:pPr>
        <w:pStyle w:val="Style3"/>
      </w:pPr>
      <w:r w:rsidRPr="008E7975">
        <w:t>II.3</w:t>
      </w:r>
      <w:r w:rsidRPr="008E7975">
        <w:tab/>
        <w:t>Examen individuel</w:t>
      </w:r>
    </w:p>
    <w:p w14:paraId="25A0A17A" w14:textId="77777777" w:rsidR="00DF4C5A" w:rsidRPr="008E7975" w:rsidRDefault="00DF4C5A" w:rsidP="00DF4C5A">
      <w:pPr>
        <w:pStyle w:val="Heading1"/>
      </w:pPr>
      <w:r w:rsidRPr="008E7975">
        <w:t>Cette section contient deux rapports à examiner individuellement.</w:t>
      </w:r>
    </w:p>
    <w:p w14:paraId="1E5F8037" w14:textId="77777777" w:rsidR="00DF4C5A" w:rsidRPr="008E7975" w:rsidRDefault="00DF4C5A" w:rsidP="00DF4C5A">
      <w:pPr>
        <w:pStyle w:val="Style4"/>
        <w:keepNext/>
        <w:keepLines/>
        <w:numPr>
          <w:ilvl w:val="0"/>
          <w:numId w:val="0"/>
        </w:numPr>
      </w:pPr>
      <w:r w:rsidRPr="008E7975">
        <w:lastRenderedPageBreak/>
        <w:t>A.</w:t>
      </w:r>
      <w:r w:rsidRPr="008E7975">
        <w:tab/>
        <w:t>Rapport relatif à la décision 83/41(e)</w:t>
      </w:r>
    </w:p>
    <w:p w14:paraId="50C68EFA" w14:textId="77777777" w:rsidR="00DF4C5A" w:rsidRPr="008E7975" w:rsidRDefault="00DF4C5A" w:rsidP="00DF4C5A">
      <w:pPr>
        <w:pStyle w:val="Heading1"/>
        <w:keepNext/>
        <w:keepLines/>
        <w:numPr>
          <w:ilvl w:val="0"/>
          <w:numId w:val="0"/>
        </w:numPr>
        <w:tabs>
          <w:tab w:val="left" w:pos="720"/>
        </w:tabs>
        <w:ind w:left="720"/>
        <w:rPr>
          <w:b/>
          <w:bCs/>
        </w:rPr>
      </w:pPr>
      <w:r w:rsidRPr="008E7975">
        <w:rPr>
          <w:b/>
          <w:u w:val="single"/>
        </w:rPr>
        <w:t>Chine : Rapport sur les progrès dans la mise en œuvre des activités décrites dans la décision 83/41(e)</w:t>
      </w:r>
    </w:p>
    <w:p w14:paraId="6C67F438" w14:textId="77777777" w:rsidR="00DF4C5A" w:rsidRPr="008E7975" w:rsidRDefault="00DF4C5A" w:rsidP="00DF4C5A">
      <w:pPr>
        <w:spacing w:after="240"/>
        <w:rPr>
          <w:b/>
        </w:rPr>
      </w:pPr>
      <w:r w:rsidRPr="008E7975">
        <w:rPr>
          <w:b/>
        </w:rPr>
        <w:t xml:space="preserve">Introduction </w:t>
      </w:r>
    </w:p>
    <w:p w14:paraId="6B10FBA8" w14:textId="77777777" w:rsidR="00DF4C5A" w:rsidRPr="008E7975" w:rsidRDefault="00DF4C5A" w:rsidP="00DF4C5A">
      <w:pPr>
        <w:pStyle w:val="Heading1"/>
      </w:pPr>
      <w:r w:rsidRPr="008E7975">
        <w:t>Le Comité exécutif, à sa 83</w:t>
      </w:r>
      <w:r w:rsidRPr="008E7975">
        <w:rPr>
          <w:vertAlign w:val="superscript"/>
        </w:rPr>
        <w:t>e</w:t>
      </w:r>
      <w:r w:rsidRPr="008E7975">
        <w:t> réunion, a examiné les deux documents suivants :</w:t>
      </w:r>
    </w:p>
    <w:p w14:paraId="05934ADB" w14:textId="640BB764" w:rsidR="00DF4C5A" w:rsidRPr="008E7975" w:rsidRDefault="00DF4C5A" w:rsidP="00DF4C5A">
      <w:pPr>
        <w:pStyle w:val="Heading2"/>
        <w:numPr>
          <w:ilvl w:val="1"/>
          <w:numId w:val="1"/>
        </w:numPr>
      </w:pPr>
      <w:r w:rsidRPr="008E7975">
        <w:t>Examen des mécanismes actuels de suivi, d’établissement de rapports, de vérification et d’application (MRVE) dans le contexte des accords du plan de gestion de l’élimination de la consommation et de la production de HCFC entre le Gouvernement</w:t>
      </w:r>
      <w:r w:rsidR="00690E84">
        <w:t xml:space="preserve"> </w:t>
      </w:r>
      <w:r w:rsidRPr="008E7975">
        <w:t>de la Chine et le Comité exécutif, présenté par le PNUD au nom du Gouvernement</w:t>
      </w:r>
      <w:r w:rsidR="00690E84">
        <w:t xml:space="preserve"> </w:t>
      </w:r>
      <w:r w:rsidRPr="008E7975">
        <w:t xml:space="preserve">de la Chine, conformément aux décisions 82/65 et 82/71(a) ; et </w:t>
      </w:r>
    </w:p>
    <w:p w14:paraId="7EAB598B" w14:textId="32CECE61" w:rsidR="00DF4C5A" w:rsidRPr="008E7975" w:rsidRDefault="00DF4C5A" w:rsidP="00DF4C5A">
      <w:pPr>
        <w:pStyle w:val="Heading2"/>
        <w:numPr>
          <w:ilvl w:val="1"/>
          <w:numId w:val="1"/>
        </w:numPr>
      </w:pPr>
      <w:r w:rsidRPr="008E7975">
        <w:t>Étude théorique sur le mécanisme actuel de suivi de la consommation d’agents de gonflage de la mousse dans les entreprises ayant reçu de l’assistance à la phase I du plan de gestion de l’élimination des HCFC et méthode de vérification, proposées par la Banque mondiale au nom du Gouvernement</w:t>
      </w:r>
      <w:r w:rsidR="00690E84">
        <w:t xml:space="preserve"> </w:t>
      </w:r>
      <w:r w:rsidRPr="008E7975">
        <w:t xml:space="preserve">de la Chine conformément à la décision 82/67(c). </w:t>
      </w:r>
    </w:p>
    <w:p w14:paraId="0E972D39" w14:textId="2047BCFA" w:rsidR="00DF4C5A" w:rsidRPr="008E7975" w:rsidRDefault="00DF4C5A" w:rsidP="00DF4C5A">
      <w:pPr>
        <w:pStyle w:val="Heading1"/>
      </w:pPr>
      <w:r w:rsidRPr="008E7975">
        <w:t xml:space="preserve">Au cours de ses délibérations, le Comité exécutif s’est entre autres réjoui des mesures réglementaires et d’exécution prévues par le </w:t>
      </w:r>
      <w:r w:rsidR="00D66A55" w:rsidRPr="008E7975">
        <w:t>Gouvernement ;</w:t>
      </w:r>
      <w:r w:rsidRPr="008E7975">
        <w:t xml:space="preserve"> a pris note avec satisfaction que le Gouvernement</w:t>
      </w:r>
      <w:r w:rsidR="00690E84">
        <w:t xml:space="preserve"> </w:t>
      </w:r>
      <w:r w:rsidRPr="008E7975">
        <w:t>prendra des mesures supplémentaires pour appuyer ses mesures d’exécution ; et s’est aussi félicité du fait que le Gouvernement</w:t>
      </w:r>
      <w:r w:rsidR="00690E84">
        <w:t xml:space="preserve"> </w:t>
      </w:r>
      <w:r w:rsidRPr="008E7975">
        <w:t>examinera une série de suggestions visant à compléter et à augmenter le nombre de ses mesures réglementaires et d’exécution. Le Comité exécutif a également pris note du fait que le Gouvernement</w:t>
      </w:r>
      <w:r w:rsidR="00690E84">
        <w:t xml:space="preserve"> </w:t>
      </w:r>
      <w:r w:rsidRPr="008E7975">
        <w:t>de la Chine remettra un rapport à la 84</w:t>
      </w:r>
      <w:r w:rsidRPr="008E7975">
        <w:rPr>
          <w:vertAlign w:val="superscript"/>
        </w:rPr>
        <w:t>e</w:t>
      </w:r>
      <w:r w:rsidRPr="008E7975">
        <w:t> réunion et de nouveau à la 86</w:t>
      </w:r>
      <w:r w:rsidRPr="008E7975">
        <w:rPr>
          <w:vertAlign w:val="superscript"/>
        </w:rPr>
        <w:t>e</w:t>
      </w:r>
      <w:r w:rsidRPr="008E7975">
        <w:t> réunion sur les progrès accomplis dans la mise en œuvre des activités décrites aux alinéas (a) à (d) de la décision 83/41.</w:t>
      </w:r>
    </w:p>
    <w:p w14:paraId="58AEA3C5" w14:textId="3252F005" w:rsidR="00DF4C5A" w:rsidRPr="008E7975" w:rsidRDefault="00DF4C5A" w:rsidP="00DF4C5A">
      <w:pPr>
        <w:pStyle w:val="Heading1"/>
      </w:pPr>
      <w:r w:rsidRPr="008E7975">
        <w:t>Le Comité exécutif, à sa 84</w:t>
      </w:r>
      <w:r w:rsidRPr="008E7975">
        <w:rPr>
          <w:vertAlign w:val="superscript"/>
        </w:rPr>
        <w:t>e</w:t>
      </w:r>
      <w:r w:rsidRPr="008E7975">
        <w:t> réunion, a examiné le rapport périodique proposé par le Gouvernement</w:t>
      </w:r>
      <w:r w:rsidR="00690E84">
        <w:t xml:space="preserve"> </w:t>
      </w:r>
      <w:r w:rsidRPr="008E7975">
        <w:t>de la Chine conformément à la décision 83/41(e)</w:t>
      </w:r>
      <w:r w:rsidRPr="008E7975">
        <w:rPr>
          <w:rStyle w:val="FootnoteReference"/>
        </w:rPr>
        <w:footnoteReference w:id="32"/>
      </w:r>
      <w:r w:rsidRPr="008E7975">
        <w:t xml:space="preserve"> puis a pris note des renseignements fournis par le représentant du Gouvernement</w:t>
      </w:r>
      <w:r w:rsidR="00690E84">
        <w:t xml:space="preserve"> </w:t>
      </w:r>
      <w:r w:rsidRPr="008E7975">
        <w:t>de la Chine concernant la mise en œuvre des activités énumérées dans la décision 83/41. Conformément à la décision 83/41, le Gouvernement</w:t>
      </w:r>
      <w:r w:rsidR="00690E84">
        <w:t xml:space="preserve"> </w:t>
      </w:r>
      <w:r w:rsidRPr="008E7975">
        <w:t>de la Chine a ensuite présenté à la 86</w:t>
      </w:r>
      <w:r w:rsidRPr="008E7975">
        <w:rPr>
          <w:vertAlign w:val="superscript"/>
        </w:rPr>
        <w:t>e</w:t>
      </w:r>
      <w:r w:rsidRPr="008E7975">
        <w:t> réunion un rapport périodique, dont l’examen a été reporté à chaque réunion ultérieure jusqu’à la 91</w:t>
      </w:r>
      <w:r w:rsidRPr="008E7975">
        <w:rPr>
          <w:vertAlign w:val="superscript"/>
        </w:rPr>
        <w:t>e</w:t>
      </w:r>
      <w:r w:rsidRPr="008E7975">
        <w:t> réunion</w:t>
      </w:r>
      <w:r w:rsidRPr="008E7975">
        <w:rPr>
          <w:rStyle w:val="FootnoteReference"/>
        </w:rPr>
        <w:footnoteReference w:id="33"/>
      </w:r>
      <w:r w:rsidRPr="008E7975">
        <w:t xml:space="preserve">. </w:t>
      </w:r>
      <w:bookmarkStart w:id="20" w:name="_Hlk115944658"/>
    </w:p>
    <w:p w14:paraId="3ECDA205" w14:textId="77777777" w:rsidR="00DF4C5A" w:rsidRPr="008E7975" w:rsidRDefault="00DF4C5A" w:rsidP="00DF4C5A">
      <w:pPr>
        <w:pStyle w:val="Heading1"/>
      </w:pPr>
      <w:r w:rsidRPr="008E7975">
        <w:t>À sa 91</w:t>
      </w:r>
      <w:r w:rsidRPr="008E7975">
        <w:rPr>
          <w:vertAlign w:val="superscript"/>
        </w:rPr>
        <w:t>e</w:t>
      </w:r>
      <w:r w:rsidRPr="008E7975">
        <w:t> réunion, le Comité exécutif a examiné les rapports sur les projets comportant des exigences particulières pour la remise de rapports concernant la Chine</w:t>
      </w:r>
      <w:r w:rsidRPr="008E7975">
        <w:rPr>
          <w:rStyle w:val="FootnoteReference"/>
        </w:rPr>
        <w:footnoteReference w:id="34"/>
      </w:r>
      <w:r w:rsidRPr="008E7975">
        <w:t xml:space="preserve">, notamment le rapport sur l’état d’avancement de la mise en œuvre des activités énumérées dans la décision 83/41(e), l’étude visant à déterminer les circonstances réglementaires, d’exécution, d’orientation ou de marché susceptibles d’avoir mené à l’utilisation et à la production illicites de CFC-11 et de CFC-12 (décision 83/41(d)), et le rapport actualisé sur la production de tétrachlorure de carbone (CTC) et ses utilisations comme matière première en Chine (décision 84/41(b) et (c)). Suite à un échange en séance plénière, le Comité exécutif a convenu de discuter plus avant du document au sein d’un groupe informel. </w:t>
      </w:r>
    </w:p>
    <w:p w14:paraId="71CD7168" w14:textId="77777777" w:rsidR="00DF4C5A" w:rsidRPr="008E7975" w:rsidRDefault="00DF4C5A" w:rsidP="00DF4C5A">
      <w:pPr>
        <w:pStyle w:val="Heading1"/>
      </w:pPr>
      <w:r w:rsidRPr="008E7975">
        <w:t xml:space="preserve">Par la suite, il a été rapporté que le groupe informel avait eu un échange d’informations utile. Le représentant de la Chine avait indiqué que le pays continuait à progresser dans la mise en œuvre des activités énumérées dans la décision 83/41, notamment avec un réseau de stations de surveillance atmosphérique en </w:t>
      </w:r>
      <w:r w:rsidRPr="008E7975">
        <w:lastRenderedPageBreak/>
        <w:t>cours de mise en place, et avait confirmé que les données recueillies seraient partagées avec la communauté scientifique internationale. La Chine avait indiqué aussi que l’utilisation accrue du tétrachlorure de carbone comme matière première n’avait pas entraîné d’augmentation substantielle des émissions car les procédés étaient très bien gérés par les producteurs. La Chine a exprimé sa volonté de poursuivre, à la 92</w:t>
      </w:r>
      <w:r w:rsidRPr="008E7975">
        <w:rPr>
          <w:vertAlign w:val="superscript"/>
        </w:rPr>
        <w:t>e</w:t>
      </w:r>
      <w:r w:rsidRPr="008E7975">
        <w:t> réunion, les délibérations sur les questions relatives à sa mise en œuvre des activités décrites dans la décision 83/41.</w:t>
      </w:r>
    </w:p>
    <w:p w14:paraId="71848995" w14:textId="1907B15B" w:rsidR="00DF4C5A" w:rsidRPr="008E7975" w:rsidRDefault="00DF4C5A" w:rsidP="00DF4C5A">
      <w:pPr>
        <w:pStyle w:val="Heading1"/>
      </w:pPr>
      <w:r w:rsidRPr="008E7975">
        <w:t>Le Comité exécutif a convenu de poursuivre, à la 92</w:t>
      </w:r>
      <w:r w:rsidRPr="008E7975">
        <w:rPr>
          <w:vertAlign w:val="superscript"/>
        </w:rPr>
        <w:t>e</w:t>
      </w:r>
      <w:r w:rsidRPr="008E7975">
        <w:t> réunion, ses délibérations sur le rapport</w:t>
      </w:r>
      <w:r w:rsidRPr="008E7975">
        <w:rPr>
          <w:i/>
        </w:rPr>
        <w:t xml:space="preserve"> </w:t>
      </w:r>
      <w:r w:rsidRPr="008E7975">
        <w:t>relatant les progrès dans la mise en œuvre des activités énumérées dans la décision 83/41(e) et sur toute autre mise à jour que le Gouvernement</w:t>
      </w:r>
      <w:r w:rsidR="00690E84">
        <w:t xml:space="preserve"> </w:t>
      </w:r>
      <w:r w:rsidRPr="008E7975">
        <w:t xml:space="preserve">de la Chine pourrait souhaiter fournir au sujet des progrès réalisés dans la mise en œuvre des activités décrites dans la décision 83/41. </w:t>
      </w:r>
    </w:p>
    <w:p w14:paraId="049EFB10" w14:textId="77777777" w:rsidR="00DF4C5A" w:rsidRPr="008E7975" w:rsidRDefault="00DF4C5A" w:rsidP="00DF4C5A">
      <w:pPr>
        <w:pStyle w:val="Heading1"/>
      </w:pPr>
      <w:r w:rsidRPr="008E7975">
        <w:t>Le rapport périodique complet est joint au présent document sans modification ni examen supplémentaire.</w:t>
      </w:r>
      <w:bookmarkEnd w:id="20"/>
    </w:p>
    <w:p w14:paraId="621257DF" w14:textId="77777777" w:rsidR="00DF4C5A" w:rsidRPr="008E7975" w:rsidRDefault="00DF4C5A" w:rsidP="00DF4C5A">
      <w:pPr>
        <w:pStyle w:val="Style4"/>
        <w:keepNext/>
        <w:keepLines/>
        <w:numPr>
          <w:ilvl w:val="0"/>
          <w:numId w:val="0"/>
        </w:numPr>
      </w:pPr>
      <w:r w:rsidRPr="008E7975">
        <w:t>B.</w:t>
      </w:r>
      <w:r w:rsidRPr="008E7975">
        <w:tab/>
        <w:t>Rapports concernant les HFC</w:t>
      </w:r>
    </w:p>
    <w:p w14:paraId="74C1F5A7" w14:textId="77777777" w:rsidR="00DF4C5A" w:rsidRPr="008E7975" w:rsidRDefault="00DF4C5A" w:rsidP="00DF4C5A">
      <w:pPr>
        <w:keepNext/>
        <w:spacing w:after="240"/>
        <w:ind w:left="720"/>
        <w:rPr>
          <w:b/>
          <w:bCs/>
        </w:rPr>
      </w:pPr>
      <w:r w:rsidRPr="008E7975">
        <w:rPr>
          <w:b/>
          <w:u w:val="single"/>
        </w:rPr>
        <w:t>Argentine : Contrôle des émissions de HFC-23 engendrées par la production de HCFC-22</w:t>
      </w:r>
      <w:r w:rsidRPr="008E7975">
        <w:rPr>
          <w:b/>
        </w:rPr>
        <w:t xml:space="preserve"> (ONUDI)</w:t>
      </w:r>
    </w:p>
    <w:p w14:paraId="4FF9FA3C" w14:textId="77777777" w:rsidR="00DF4C5A" w:rsidRPr="008E7975" w:rsidRDefault="00DF4C5A" w:rsidP="00DF4C5A">
      <w:pPr>
        <w:keepNext/>
        <w:spacing w:after="240"/>
        <w:rPr>
          <w:b/>
        </w:rPr>
      </w:pPr>
      <w:r w:rsidRPr="008E7975">
        <w:rPr>
          <w:b/>
        </w:rPr>
        <w:t>Contexte</w:t>
      </w:r>
    </w:p>
    <w:p w14:paraId="44019F4C" w14:textId="77777777" w:rsidR="00DF4C5A" w:rsidRPr="008E7975" w:rsidRDefault="00DF4C5A" w:rsidP="00DF4C5A">
      <w:pPr>
        <w:pStyle w:val="Heading1"/>
      </w:pPr>
      <w:r w:rsidRPr="008E7975">
        <w:t>À sa 87</w:t>
      </w:r>
      <w:r w:rsidRPr="008E7975">
        <w:rPr>
          <w:vertAlign w:val="superscript"/>
        </w:rPr>
        <w:t>e</w:t>
      </w:r>
      <w:r w:rsidRPr="008E7975">
        <w:t> réunion, le Comité exécutif a approuvé le projet portant sur le contrôle des émissions de HFC-23 engendrées par la production de HCFC-22 chez Frio Industrias Argentina (FIASA) (décision 87/52(b)) puis a approuvé, à sa 88</w:t>
      </w:r>
      <w:r w:rsidRPr="008E7975">
        <w:rPr>
          <w:vertAlign w:val="superscript"/>
        </w:rPr>
        <w:t>e</w:t>
      </w:r>
      <w:r w:rsidRPr="008E7975">
        <w:t> réunion, le projet d’Accord (décision 88/77(c)) et le plan annuel de mise en œuvre pour 2021</w:t>
      </w:r>
      <w:r w:rsidRPr="008E7975">
        <w:noBreakHyphen/>
        <w:t xml:space="preserve">2022 (décisions 87/52(f) et 88/77(b)). </w:t>
      </w:r>
    </w:p>
    <w:p w14:paraId="0D48F5BD" w14:textId="572BBDE8" w:rsidR="00DF4C5A" w:rsidRPr="008E7975" w:rsidRDefault="00DF4C5A" w:rsidP="00DF4C5A">
      <w:pPr>
        <w:pStyle w:val="Heading1"/>
        <w:keepNext/>
        <w:keepLines/>
      </w:pPr>
      <w:r w:rsidRPr="008E7975">
        <w:t xml:space="preserve">Le plan annuel de mise en œuvre pour 2021-2022 anticipait, entre autres, que tout sous-produit HFC-23 généré après le 1er janvier 2022 et avant la finalisation de la remise à neuf de l’incinérateur serait stocké sur le site dans un réservoir cryogénique jusqu’à ce que la capacité maximale de ce réservoir cryogénique soit atteinte. L’ONUDI a noté qu’en cas de retards imprévus causés par un </w:t>
      </w:r>
      <w:r w:rsidRPr="008E7975">
        <w:rPr>
          <w:i/>
        </w:rPr>
        <w:t>cas de force majeure</w:t>
      </w:r>
      <w:r w:rsidRPr="008E7975">
        <w:t>, comme la pandémie de COVID-19, FIASA, le Gouvernement</w:t>
      </w:r>
      <w:r w:rsidR="00690E84">
        <w:t xml:space="preserve"> </w:t>
      </w:r>
      <w:r w:rsidRPr="008E7975">
        <w:t>de l’Argentine et l’ONUDI informeront immédiatement le Comité exécutif et proposeront des mesures d’atténuation des émissions de HFC-23</w:t>
      </w:r>
      <w:r w:rsidRPr="008E7975">
        <w:rPr>
          <w:rStyle w:val="FootnoteReference"/>
        </w:rPr>
        <w:footnoteReference w:id="35"/>
      </w:r>
      <w:r w:rsidRPr="008E7975">
        <w:t>.</w:t>
      </w:r>
    </w:p>
    <w:p w14:paraId="4307FFF1" w14:textId="442162EB" w:rsidR="00DF4C5A" w:rsidRPr="008E7975" w:rsidRDefault="00DF4C5A" w:rsidP="00DF4C5A">
      <w:pPr>
        <w:pStyle w:val="Heading1"/>
      </w:pPr>
      <w:r w:rsidRPr="008E7975">
        <w:t>À la 90</w:t>
      </w:r>
      <w:r w:rsidRPr="008E7975">
        <w:rPr>
          <w:vertAlign w:val="superscript"/>
        </w:rPr>
        <w:t>e</w:t>
      </w:r>
      <w:r w:rsidRPr="008E7975">
        <w:t> réunion, l’ONUDI a signalé des retards dans la finalisation d’un contrat portant sur la remise à neuf de l’incinérateur. Le réservoir cryogénique de stockage aurait pu servir à stocker le HFC-23 pendant la remise en état de l’incinérateur chez FIASA ; toutefois, le Gouvernement</w:t>
      </w:r>
      <w:r w:rsidR="00690E84">
        <w:t xml:space="preserve"> </w:t>
      </w:r>
      <w:r w:rsidRPr="008E7975">
        <w:t>craignant que le réservoir cryogénique arrive à sa capacité maximale avant la fin de la remise en état, FIASA n’a pas connecté le réservoir cryogénique et du HFC</w:t>
      </w:r>
      <w:r w:rsidRPr="008E7975">
        <w:noBreakHyphen/>
        <w:t>23 a été rejeté dans l’atmosphère entre janvier 2022 et mars ou avril 2022 quand il a été reconnecté. En mars 2022, FIASA a aussi temporairement interrompu la production de HCFC-22 en raison de problèmes d’achat de matières premières, causés par les perturbations de la chaine d’approvisionnement. Il a été convenu qu’au redémarrage de la production de HCFC-22, l’entreprise stockerait le sous-produit HFC-23 généré dans le réservoir cryogénique jusqu’à la remise en état complète de l’incinérateur ou jusqu’à l’atteinte de la capacité maximale du réservoir, tel que prévu initialement.</w:t>
      </w:r>
    </w:p>
    <w:p w14:paraId="24F2A7CE" w14:textId="77777777" w:rsidR="00DF4C5A" w:rsidRPr="008E7975" w:rsidRDefault="00DF4C5A" w:rsidP="00DF4C5A">
      <w:pPr>
        <w:pStyle w:val="Heading1"/>
      </w:pPr>
      <w:r w:rsidRPr="008E7975">
        <w:t>À la 91</w:t>
      </w:r>
      <w:r w:rsidRPr="008E7975">
        <w:rPr>
          <w:vertAlign w:val="superscript"/>
        </w:rPr>
        <w:t>e</w:t>
      </w:r>
      <w:r w:rsidRPr="008E7975">
        <w:t> réunion, l’ONUDI a déclaré que le réservoir cryogénique était connecté pour stocker le sous-produit HFC</w:t>
      </w:r>
      <w:r w:rsidRPr="008E7975">
        <w:noBreakHyphen/>
        <w:t>23 généré et qu’il n’y avait pas eu d’autres émissions de HFC-23 rejetées dans l’atmosphère après celles signalées à la 90</w:t>
      </w:r>
      <w:r w:rsidRPr="008E7975">
        <w:rPr>
          <w:vertAlign w:val="superscript"/>
        </w:rPr>
        <w:t>e</w:t>
      </w:r>
      <w:r w:rsidRPr="008E7975">
        <w:t> réunion. FIASA a repris la production de HCFC</w:t>
      </w:r>
      <w:r w:rsidRPr="008E7975">
        <w:noBreakHyphen/>
        <w:t xml:space="preserve">22 en juin 2022. Dès lors et jusqu’en septembre 2022, la production de HCFC-22 dans l’entreprise a été intermittente en raison des retards d’approvisionnement en fluorure d’hydrogène anhydre causés par des </w:t>
      </w:r>
      <w:r w:rsidRPr="008E7975">
        <w:lastRenderedPageBreak/>
        <w:t>perturbations dans la chaine d’approvisionnement. Le sous-produit HFC-23 généré durant cette période de production intermittente a été stocké dans le réservoir cryogénique. La majorité des pièces nécessaires pour la remise à neuf de l’incinérateur ont été livrées : les régulateurs de débit de gaz naturel et les vannes de sectionnement, achetées directement par FIASA, devaient arriver en novembre 2022, et certaines pièces de SGL Carbon Group de Meitingen en Allemagne (SGL), le fournisseur de la technologie de l’incinérateur, ont été retardées car la documentation requise pour initier le processus de franchise diplomatique n’a été fournie qu’en octobre 2022 ; il était prévu que la livraison de ces pièces prenne jusqu’à trois mois. Après la livraison des régulateurs de débit de gaz naturel et des vannes de sectionnement, FIASA prévoyait de démarrer l’incinérateur avec des pièces locales, en attendant l’arrivée des pièces de SGL, et s’attendait à rendre l’incinérateur opérationnel d’ici décembre 2022.</w:t>
      </w:r>
    </w:p>
    <w:p w14:paraId="0C1C48DB" w14:textId="77777777" w:rsidR="00DF4C5A" w:rsidRPr="008E7975" w:rsidRDefault="00DF4C5A" w:rsidP="00DF4C5A">
      <w:pPr>
        <w:spacing w:after="240"/>
        <w:rPr>
          <w:b/>
          <w:bCs/>
        </w:rPr>
      </w:pPr>
      <w:r w:rsidRPr="008E7975">
        <w:rPr>
          <w:b/>
        </w:rPr>
        <w:t>Rapport périodique soumis à la 92</w:t>
      </w:r>
      <w:r w:rsidRPr="008E7975">
        <w:rPr>
          <w:b/>
          <w:vertAlign w:val="superscript"/>
        </w:rPr>
        <w:t>e</w:t>
      </w:r>
      <w:r w:rsidRPr="008E7975">
        <w:rPr>
          <w:b/>
        </w:rPr>
        <w:t> réunion</w:t>
      </w:r>
    </w:p>
    <w:p w14:paraId="3423A3D2" w14:textId="4FDCB1F4" w:rsidR="00DF4C5A" w:rsidRPr="008E7975" w:rsidRDefault="00DF4C5A" w:rsidP="00DF4C5A">
      <w:pPr>
        <w:pStyle w:val="Heading1"/>
      </w:pPr>
      <w:r w:rsidRPr="008E7975">
        <w:t>Conformément à la décision 90/24, le Gouvernement</w:t>
      </w:r>
      <w:r w:rsidR="00690E84">
        <w:t xml:space="preserve"> </w:t>
      </w:r>
      <w:r w:rsidRPr="008E7975">
        <w:t>de l’Argentine, par l’intermédiaire de l’ONUDI, a présenté un rapport périodique à la 92</w:t>
      </w:r>
      <w:r w:rsidRPr="008E7975">
        <w:rPr>
          <w:vertAlign w:val="superscript"/>
        </w:rPr>
        <w:t>e</w:t>
      </w:r>
      <w:r w:rsidRPr="008E7975">
        <w:t> réunion. Le rapport confirme que le réservoir cryogénique stocke le sous</w:t>
      </w:r>
      <w:r w:rsidRPr="008E7975">
        <w:noBreakHyphen/>
        <w:t>produit HFC-23 généré et qu’il n’y a pas eu d’autres émissions de HFC-23 rejetées dans l’atmosphère après celles signalées à la 90</w:t>
      </w:r>
      <w:r w:rsidRPr="008E7975">
        <w:rPr>
          <w:vertAlign w:val="superscript"/>
        </w:rPr>
        <w:t>e</w:t>
      </w:r>
      <w:r w:rsidRPr="008E7975">
        <w:t xml:space="preserve"> réunion ; toutefois l’incinérateur n’est toujours pas opérationnel. Même si les régulateurs de débit de gaz naturel et les vannes de sectionnement ont été livrés, les pièces expédiées par SGL n’ont pas encore été reçues et le test des pièces locales a révélé qu’elles n’étaient pas suffisantes pour être utilisées avec l’incinérateur. Les documents nécessaires à la franchise diplomatique ont été envoyés le 19 janvier 2023 et ont été traités par le </w:t>
      </w:r>
      <w:proofErr w:type="gramStart"/>
      <w:r w:rsidRPr="008E7975">
        <w:t>Gouvernement;</w:t>
      </w:r>
      <w:proofErr w:type="gramEnd"/>
      <w:r w:rsidRPr="008E7975">
        <w:t xml:space="preserve"> la livraison de ces pièces était prévue d’ici mi</w:t>
      </w:r>
      <w:r w:rsidRPr="008E7975">
        <w:noBreakHyphen/>
        <w:t>juin 2023, après quoi le capteur d’automate programmable (PLC) serait installé et des essais réalisés (avec et sans allumage de la flamme). Par conséquent, l’incinérateur était censé être opérationnel d’ici fin juin 2023.</w:t>
      </w:r>
    </w:p>
    <w:p w14:paraId="565073D9" w14:textId="77777777" w:rsidR="00DF4C5A" w:rsidRPr="008E7975" w:rsidRDefault="00DF4C5A" w:rsidP="00DF4C5A">
      <w:pPr>
        <w:pStyle w:val="Heading1"/>
      </w:pPr>
      <w:r w:rsidRPr="008E7975">
        <w:t>L’entreprise a accru sa production de HCFC-22 de novembre à janvier 2023, ce qui correspond à l’été et à la hausse de la demande en Argentine ; a produit du HCFC-22 en février 2023 en quantité réduite ; et a cessé temporairement sa production en mars 2023. Compte tenu de la production de 964,93 tm de HCFC-22 par l’entreprise depuis la reconnexion du réservoir cryogénique, la capacité maximale du réservoir cryogénique n’a pas été atteinte. En mars 2023, la capacité restante était estimée à 2,08 tm et 29,87 tm de sous-produit HFC</w:t>
      </w:r>
      <w:r w:rsidRPr="008E7975">
        <w:noBreakHyphen/>
        <w:t>23 étaient stockées dans le réservoir cryogénique.</w:t>
      </w:r>
    </w:p>
    <w:p w14:paraId="67792D63" w14:textId="77777777" w:rsidR="00DF4C5A" w:rsidRPr="008E7975" w:rsidRDefault="00DF4C5A" w:rsidP="00DF4C5A">
      <w:pPr>
        <w:pStyle w:val="Heading1"/>
        <w:numPr>
          <w:ilvl w:val="0"/>
          <w:numId w:val="0"/>
        </w:numPr>
      </w:pPr>
      <w:r w:rsidRPr="008E7975">
        <w:rPr>
          <w:b/>
        </w:rPr>
        <w:t>Observations du Secrétariat</w:t>
      </w:r>
    </w:p>
    <w:p w14:paraId="2ECF1BD6" w14:textId="60A3BCA6" w:rsidR="00DF4C5A" w:rsidRPr="008E7975" w:rsidRDefault="00DF4C5A" w:rsidP="00D66A55">
      <w:pPr>
        <w:pStyle w:val="Heading1"/>
        <w:spacing w:after="120"/>
      </w:pPr>
      <w:r w:rsidRPr="008E7975">
        <w:t>En dépit des difficultés rencontrées dans la mise en œuvre du projet, aucun nouveau rejet de sous</w:t>
      </w:r>
      <w:r w:rsidRPr="008E7975">
        <w:noBreakHyphen/>
        <w:t>produit HFC-23 n’a été émis dans l’atmosphère. Compte tenu du fait que l’envoi de SGL est censé arriver d’ici mi-juin 2023 ; que les seules étapes qu’il reste à faire pour terminer la remise à neuf de l’incinérateur après l’arrivée de l’envoi de SGL sont l’installation du capteur de PLC et la réalisation des essais ; et que l’incinérateur devrait être opérationnel d’ici fin juin 2023, le Secrétariat a demandé un engagement écrit au Gouvernement</w:t>
      </w:r>
      <w:r w:rsidR="00690E84">
        <w:t xml:space="preserve"> </w:t>
      </w:r>
      <w:r w:rsidRPr="008E7975">
        <w:t>de l’Argentine, que FIASA a fourni, confirmant que l’entreprise ne rejettera plus de sous</w:t>
      </w:r>
      <w:r w:rsidRPr="008E7975">
        <w:noBreakHyphen/>
        <w:t>produit HFC-23 dans l’atmosphère même s’il devait encore y avoir du retard dans l’achèvement de la remise à neuf de l’incinérateur, et que l’entreprise cessera temporairement la production de HCFC-22 si la capacité maximale du réservoir cryogénique est atteinte jusqu’à ce que l’incinérateur soit opérationnel</w:t>
      </w:r>
      <w:r w:rsidRPr="008E7975">
        <w:rPr>
          <w:rStyle w:val="FootnoteReference"/>
        </w:rPr>
        <w:footnoteReference w:id="36"/>
      </w:r>
      <w:r w:rsidRPr="008E7975">
        <w:t xml:space="preserve">. </w:t>
      </w:r>
    </w:p>
    <w:p w14:paraId="5A6BB7A8" w14:textId="77777777" w:rsidR="00DF4C5A" w:rsidRPr="008E7975" w:rsidRDefault="00DF4C5A" w:rsidP="00D66A55">
      <w:pPr>
        <w:spacing w:after="120"/>
        <w:rPr>
          <w:b/>
          <w:bCs/>
        </w:rPr>
      </w:pPr>
      <w:r w:rsidRPr="008E7975">
        <w:rPr>
          <w:b/>
        </w:rPr>
        <w:t>Recommandation</w:t>
      </w:r>
    </w:p>
    <w:p w14:paraId="2E9AEB21" w14:textId="77777777" w:rsidR="00DF4C5A" w:rsidRPr="008E7975" w:rsidRDefault="00DF4C5A" w:rsidP="00D66A55">
      <w:pPr>
        <w:pStyle w:val="Heading1"/>
        <w:spacing w:after="120"/>
      </w:pPr>
      <w:r w:rsidRPr="008E7975">
        <w:t>Le Comité exécutif pourrait souhaiter :</w:t>
      </w:r>
    </w:p>
    <w:p w14:paraId="083B10C2" w14:textId="77777777" w:rsidR="00DF4C5A" w:rsidRPr="008E7975" w:rsidRDefault="00DF4C5A" w:rsidP="00D66A55">
      <w:pPr>
        <w:pStyle w:val="Heading2"/>
        <w:widowControl/>
        <w:numPr>
          <w:ilvl w:val="1"/>
          <w:numId w:val="1"/>
        </w:numPr>
        <w:spacing w:after="120"/>
      </w:pPr>
      <w:r w:rsidRPr="008E7975">
        <w:t>Prendre note du rapport périodique sur la mise en œuvre du projet de contrôle des émissions de HFC-23 générées par la production de HCFC-22 chez Frio Industrias Argentina, soumis par l’ONUDI et figurant dans le document UNEP/OzL.Pro/ExCom/92/9 ; et</w:t>
      </w:r>
    </w:p>
    <w:p w14:paraId="5CFE85B1" w14:textId="338DE452" w:rsidR="00DF4C5A" w:rsidRPr="008E7975" w:rsidRDefault="00DF4C5A" w:rsidP="00DF4C5A">
      <w:pPr>
        <w:pStyle w:val="Heading2"/>
        <w:keepNext/>
        <w:keepLines/>
        <w:numPr>
          <w:ilvl w:val="1"/>
          <w:numId w:val="1"/>
        </w:numPr>
      </w:pPr>
      <w:r w:rsidRPr="008E7975">
        <w:lastRenderedPageBreak/>
        <w:t>Demander à l’ONUDI, au nom du Gouvernement de l’Argentine, de fournir à la deuxième réunion de 2023 un rapport sur la mise en œuvre du projet visé à l’alinéa (a) ci-dessus incluant la quantité de sous-produit HFC-23 générée, stockée et rejetée dans l’atmosphère.</w:t>
      </w:r>
    </w:p>
    <w:p w14:paraId="6BEAA29F" w14:textId="77777777" w:rsidR="005F4399" w:rsidRPr="008E7975" w:rsidRDefault="005F4399" w:rsidP="003106EC"/>
    <w:p w14:paraId="0B86B4C6" w14:textId="77777777" w:rsidR="002D3552" w:rsidRDefault="002D3552" w:rsidP="007D2F37">
      <w:pPr>
        <w:jc w:val="center"/>
        <w:sectPr w:rsidR="002D3552" w:rsidSect="008E797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9D1D8FC" w14:textId="467E03CD" w:rsidR="002D3552" w:rsidRPr="00F630D3" w:rsidRDefault="002D3552" w:rsidP="002D3552">
      <w:pPr>
        <w:jc w:val="center"/>
        <w:rPr>
          <w:b/>
          <w:lang w:val="fr-CA"/>
        </w:rPr>
      </w:pPr>
      <w:r w:rsidRPr="00F630D3">
        <w:rPr>
          <w:b/>
          <w:lang w:val="fr-CA"/>
        </w:rPr>
        <w:lastRenderedPageBreak/>
        <w:t>Annexe I</w:t>
      </w:r>
    </w:p>
    <w:p w14:paraId="127E1936" w14:textId="77777777" w:rsidR="002D3552" w:rsidRPr="00F630D3" w:rsidRDefault="002D3552" w:rsidP="002D3552">
      <w:pPr>
        <w:jc w:val="center"/>
        <w:rPr>
          <w:b/>
          <w:lang w:val="fr-CA"/>
        </w:rPr>
      </w:pPr>
    </w:p>
    <w:p w14:paraId="0A99E20B" w14:textId="0400DE60" w:rsidR="002D3552" w:rsidRPr="00136C5E" w:rsidRDefault="002D3552" w:rsidP="00690E84">
      <w:pPr>
        <w:pStyle w:val="StyleHeader4Para4Left0Firstline0"/>
        <w:numPr>
          <w:ilvl w:val="0"/>
          <w:numId w:val="0"/>
        </w:numPr>
        <w:jc w:val="center"/>
        <w:rPr>
          <w:b/>
          <w:caps/>
          <w:sz w:val="22"/>
          <w:lang w:val="fr-CA"/>
        </w:rPr>
      </w:pPr>
      <w:r w:rsidRPr="00136C5E">
        <w:rPr>
          <w:b/>
          <w:caps/>
          <w:sz w:val="22"/>
          <w:lang w:val="fr-CA"/>
        </w:rPr>
        <w:t xml:space="preserve">PROJETS </w:t>
      </w:r>
      <w:r w:rsidR="007D62D4">
        <w:rPr>
          <w:b/>
          <w:caps/>
          <w:sz w:val="22"/>
          <w:lang w:val="fr-CA"/>
        </w:rPr>
        <w:t>A</w:t>
      </w:r>
      <w:r w:rsidR="00690E84">
        <w:rPr>
          <w:b/>
          <w:caps/>
          <w:sz w:val="22"/>
          <w:lang w:val="fr-CA"/>
        </w:rPr>
        <w:t>YANT ACCOMPLI</w:t>
      </w:r>
      <w:r w:rsidR="00136C5E" w:rsidRPr="00136C5E">
        <w:rPr>
          <w:b/>
          <w:caps/>
          <w:sz w:val="22"/>
          <w:lang w:val="fr-CA"/>
        </w:rPr>
        <w:t xml:space="preserve"> </w:t>
      </w:r>
      <w:r w:rsidRPr="00136C5E">
        <w:rPr>
          <w:b/>
          <w:caps/>
          <w:sz w:val="22"/>
          <w:lang w:val="fr-CA"/>
        </w:rPr>
        <w:t>“</w:t>
      </w:r>
      <w:r w:rsidR="00690E84">
        <w:rPr>
          <w:b/>
          <w:caps/>
          <w:sz w:val="22"/>
          <w:lang w:val="fr-CA"/>
        </w:rPr>
        <w:t>QUELQUES AVANCÉES</w:t>
      </w:r>
      <w:r w:rsidRPr="00136C5E">
        <w:rPr>
          <w:b/>
          <w:caps/>
          <w:sz w:val="22"/>
          <w:lang w:val="fr-CA"/>
        </w:rPr>
        <w:t>”</w:t>
      </w:r>
      <w:r w:rsidR="007D62D4">
        <w:rPr>
          <w:b/>
          <w:caps/>
          <w:sz w:val="22"/>
          <w:lang w:val="fr-CA"/>
        </w:rPr>
        <w:t xml:space="preserve"> </w:t>
      </w:r>
      <w:r w:rsidR="00136C5E" w:rsidRPr="00136C5E">
        <w:rPr>
          <w:b/>
          <w:caps/>
          <w:sz w:val="22"/>
          <w:lang w:val="fr-CA"/>
        </w:rPr>
        <w:t xml:space="preserve">ET </w:t>
      </w:r>
      <w:r w:rsidR="00136C5E">
        <w:rPr>
          <w:b/>
          <w:caps/>
          <w:sz w:val="22"/>
          <w:lang w:val="fr-CA"/>
        </w:rPr>
        <w:t>POUR LESQUELS</w:t>
      </w:r>
      <w:r w:rsidR="00690E84">
        <w:rPr>
          <w:b/>
          <w:caps/>
          <w:sz w:val="22"/>
          <w:lang w:val="fr-CA"/>
        </w:rPr>
        <w:t xml:space="preserve"> LE</w:t>
      </w:r>
      <w:r w:rsidR="007D62D4">
        <w:rPr>
          <w:b/>
          <w:caps/>
          <w:sz w:val="22"/>
          <w:lang w:val="fr-CA"/>
        </w:rPr>
        <w:t xml:space="preserve"> MAINTIEN DU SUIVI </w:t>
      </w:r>
      <w:r w:rsidR="00136C5E">
        <w:rPr>
          <w:b/>
          <w:caps/>
          <w:sz w:val="22"/>
          <w:lang w:val="fr-CA"/>
        </w:rPr>
        <w:t xml:space="preserve">EST RECOMMANDÉ </w:t>
      </w:r>
    </w:p>
    <w:tbl>
      <w:tblPr>
        <w:tblW w:w="9952" w:type="dxa"/>
        <w:tblInd w:w="-147" w:type="dxa"/>
        <w:tblLook w:val="04A0" w:firstRow="1" w:lastRow="0" w:firstColumn="1" w:lastColumn="0" w:noHBand="0" w:noVBand="1"/>
      </w:tblPr>
      <w:tblGrid>
        <w:gridCol w:w="1852"/>
        <w:gridCol w:w="2070"/>
        <w:gridCol w:w="5130"/>
        <w:gridCol w:w="900"/>
      </w:tblGrid>
      <w:tr w:rsidR="00FC7E87" w:rsidRPr="0076173F" w14:paraId="7114D6DD" w14:textId="77777777" w:rsidTr="00AE0ED2">
        <w:trPr>
          <w:trHeight w:val="44"/>
          <w:tblHeader/>
        </w:trPr>
        <w:tc>
          <w:tcPr>
            <w:tcW w:w="185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C818707" w14:textId="259F39A3" w:rsidR="002D3552" w:rsidRPr="0076173F" w:rsidRDefault="00136C5E" w:rsidP="00AE0ED2">
            <w:pPr>
              <w:jc w:val="center"/>
              <w:rPr>
                <w:b/>
                <w:bCs/>
                <w:color w:val="000000"/>
                <w:sz w:val="20"/>
                <w:szCs w:val="20"/>
                <w:lang w:eastAsia="en-CA"/>
              </w:rPr>
            </w:pPr>
            <w:r>
              <w:rPr>
                <w:b/>
                <w:bCs/>
                <w:color w:val="000000"/>
                <w:sz w:val="20"/>
                <w:szCs w:val="20"/>
                <w:lang w:eastAsia="en-CA"/>
              </w:rPr>
              <w:t>Pays</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025F8E1" w14:textId="77777777" w:rsidR="002D3552" w:rsidRPr="0076173F" w:rsidRDefault="002D3552" w:rsidP="00AE0ED2">
            <w:pPr>
              <w:jc w:val="center"/>
              <w:rPr>
                <w:b/>
                <w:bCs/>
                <w:color w:val="000000"/>
                <w:sz w:val="20"/>
                <w:szCs w:val="20"/>
                <w:lang w:eastAsia="en-CA"/>
              </w:rPr>
            </w:pPr>
            <w:r w:rsidRPr="0076173F">
              <w:rPr>
                <w:b/>
                <w:bCs/>
                <w:color w:val="000000"/>
                <w:sz w:val="20"/>
                <w:szCs w:val="20"/>
                <w:lang w:eastAsia="en-CA"/>
              </w:rPr>
              <w:t>Code</w:t>
            </w:r>
          </w:p>
        </w:tc>
        <w:tc>
          <w:tcPr>
            <w:tcW w:w="51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BC98157" w14:textId="67835937" w:rsidR="002D3552" w:rsidRPr="0076173F" w:rsidRDefault="00136C5E" w:rsidP="00AE0ED2">
            <w:pPr>
              <w:jc w:val="center"/>
              <w:rPr>
                <w:b/>
                <w:bCs/>
                <w:color w:val="000000"/>
                <w:sz w:val="20"/>
                <w:szCs w:val="20"/>
                <w:lang w:eastAsia="en-CA"/>
              </w:rPr>
            </w:pPr>
            <w:r>
              <w:rPr>
                <w:b/>
                <w:bCs/>
                <w:color w:val="000000"/>
                <w:sz w:val="20"/>
                <w:szCs w:val="20"/>
                <w:lang w:eastAsia="en-CA"/>
              </w:rPr>
              <w:t>Titre du projet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C73C9E3" w14:textId="3C00E456" w:rsidR="002D3552" w:rsidRPr="0076173F" w:rsidRDefault="002D3552" w:rsidP="00AE0ED2">
            <w:pPr>
              <w:jc w:val="center"/>
              <w:rPr>
                <w:b/>
                <w:bCs/>
                <w:color w:val="000000"/>
                <w:sz w:val="20"/>
                <w:szCs w:val="20"/>
                <w:lang w:eastAsia="en-CA"/>
              </w:rPr>
            </w:pPr>
            <w:r w:rsidRPr="0076173F">
              <w:rPr>
                <w:b/>
                <w:bCs/>
                <w:color w:val="000000"/>
                <w:sz w:val="20"/>
                <w:szCs w:val="20"/>
                <w:lang w:eastAsia="en-CA"/>
              </w:rPr>
              <w:t>Agenc</w:t>
            </w:r>
            <w:r w:rsidR="00136C5E">
              <w:rPr>
                <w:b/>
                <w:bCs/>
                <w:color w:val="000000"/>
                <w:sz w:val="20"/>
                <w:szCs w:val="20"/>
                <w:lang w:eastAsia="en-CA"/>
              </w:rPr>
              <w:t>e</w:t>
            </w:r>
          </w:p>
        </w:tc>
      </w:tr>
      <w:tr w:rsidR="00FC7E87" w:rsidRPr="0076173F" w14:paraId="3F5449BF" w14:textId="77777777" w:rsidTr="00AE0ED2">
        <w:trPr>
          <w:trHeight w:val="56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83CE7A" w14:textId="63D42210" w:rsidR="002D3552" w:rsidRPr="0076173F" w:rsidRDefault="002D3552" w:rsidP="00AE0ED2">
            <w:pPr>
              <w:jc w:val="left"/>
              <w:rPr>
                <w:color w:val="000000"/>
                <w:sz w:val="20"/>
                <w:szCs w:val="20"/>
                <w:lang w:eastAsia="en-CA"/>
              </w:rPr>
            </w:pPr>
            <w:r w:rsidRPr="0076173F">
              <w:rPr>
                <w:color w:val="000000"/>
                <w:sz w:val="20"/>
                <w:szCs w:val="20"/>
                <w:lang w:eastAsia="en-CA"/>
              </w:rPr>
              <w:t>Alg</w:t>
            </w:r>
            <w:r w:rsidR="00136C5E">
              <w:rPr>
                <w:color w:val="000000"/>
                <w:sz w:val="20"/>
                <w:szCs w:val="20"/>
                <w:lang w:eastAsia="en-CA"/>
              </w:rPr>
              <w:t>érie</w:t>
            </w:r>
            <w:r w:rsidRPr="0076173F">
              <w:rPr>
                <w:color w:val="000000"/>
                <w:sz w:val="20"/>
                <w:szCs w:val="20"/>
                <w:lang w:eastAsia="en-CA"/>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694F145" w14:textId="77777777" w:rsidR="002D3552" w:rsidRPr="0076173F" w:rsidRDefault="002D3552" w:rsidP="00AE0ED2">
            <w:pPr>
              <w:jc w:val="left"/>
              <w:rPr>
                <w:color w:val="000000"/>
                <w:sz w:val="20"/>
                <w:szCs w:val="20"/>
                <w:lang w:eastAsia="en-CA"/>
              </w:rPr>
            </w:pPr>
            <w:r w:rsidRPr="0076173F">
              <w:rPr>
                <w:color w:val="000000"/>
                <w:sz w:val="20"/>
                <w:szCs w:val="20"/>
                <w:lang w:eastAsia="en-CA"/>
              </w:rPr>
              <w:t>ALG/PHA/66/INV/76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AF89A77" w14:textId="4B08BC3B" w:rsidR="002D3552" w:rsidRPr="007D62D4" w:rsidRDefault="007D62D4" w:rsidP="00AE0ED2">
            <w:pPr>
              <w:jc w:val="left"/>
              <w:rPr>
                <w:color w:val="000000"/>
                <w:sz w:val="20"/>
                <w:szCs w:val="20"/>
                <w:lang w:eastAsia="en-CA"/>
              </w:rPr>
            </w:pPr>
            <w:r w:rsidRPr="007D62D4">
              <w:rPr>
                <w:color w:val="000000"/>
                <w:sz w:val="20"/>
                <w:szCs w:val="20"/>
                <w:lang w:eastAsia="en-CA"/>
              </w:rPr>
              <w:t>Plan de gestion de l’élimination des H</w:t>
            </w:r>
            <w:r w:rsidR="002D3552" w:rsidRPr="007D62D4">
              <w:rPr>
                <w:color w:val="000000"/>
                <w:sz w:val="20"/>
                <w:szCs w:val="20"/>
                <w:lang w:eastAsia="en-CA"/>
              </w:rPr>
              <w:t>CFC (</w:t>
            </w:r>
            <w:r w:rsidRPr="007D62D4">
              <w:rPr>
                <w:color w:val="000000"/>
                <w:sz w:val="20"/>
                <w:szCs w:val="20"/>
                <w:lang w:eastAsia="en-CA"/>
              </w:rPr>
              <w:t>ph</w:t>
            </w:r>
            <w:r w:rsidR="002D3552" w:rsidRPr="007D62D4">
              <w:rPr>
                <w:color w:val="000000"/>
                <w:sz w:val="20"/>
                <w:szCs w:val="20"/>
                <w:lang w:eastAsia="en-CA"/>
              </w:rPr>
              <w:t>a</w:t>
            </w:r>
            <w:r w:rsidRPr="007D62D4">
              <w:rPr>
                <w:color w:val="000000"/>
                <w:sz w:val="20"/>
                <w:szCs w:val="20"/>
                <w:lang w:eastAsia="en-CA"/>
              </w:rPr>
              <w:t>s</w:t>
            </w:r>
            <w:r w:rsidR="002D3552" w:rsidRPr="007D62D4">
              <w:rPr>
                <w:color w:val="000000"/>
                <w:sz w:val="20"/>
                <w:szCs w:val="20"/>
                <w:lang w:eastAsia="en-CA"/>
              </w:rPr>
              <w:t xml:space="preserve">e I, </w:t>
            </w:r>
            <w:r w:rsidR="00D37D17" w:rsidRPr="007D62D4">
              <w:rPr>
                <w:color w:val="000000"/>
                <w:sz w:val="20"/>
                <w:szCs w:val="20"/>
                <w:lang w:eastAsia="en-CA"/>
              </w:rPr>
              <w:t>première tranche</w:t>
            </w:r>
            <w:r w:rsidR="002D3552" w:rsidRPr="007D62D4">
              <w:rPr>
                <w:color w:val="000000"/>
                <w:sz w:val="20"/>
                <w:szCs w:val="20"/>
                <w:lang w:eastAsia="en-CA"/>
              </w:rPr>
              <w:t xml:space="preserve">) (conversion </w:t>
            </w:r>
            <w:r w:rsidRPr="007D62D4">
              <w:rPr>
                <w:color w:val="000000"/>
                <w:sz w:val="20"/>
                <w:szCs w:val="20"/>
                <w:lang w:eastAsia="en-CA"/>
              </w:rPr>
              <w:t>du</w:t>
            </w:r>
            <w:r>
              <w:rPr>
                <w:color w:val="000000"/>
                <w:sz w:val="20"/>
                <w:szCs w:val="20"/>
                <w:lang w:eastAsia="en-CA"/>
              </w:rPr>
              <w:t xml:space="preserve"> </w:t>
            </w:r>
            <w:r w:rsidR="002D3552" w:rsidRPr="007D62D4">
              <w:rPr>
                <w:color w:val="000000"/>
                <w:sz w:val="20"/>
                <w:szCs w:val="20"/>
                <w:lang w:eastAsia="en-CA"/>
              </w:rPr>
              <w:t xml:space="preserve">HCFC-22 </w:t>
            </w:r>
            <w:r>
              <w:rPr>
                <w:color w:val="000000"/>
                <w:sz w:val="20"/>
                <w:szCs w:val="20"/>
                <w:lang w:eastAsia="en-CA"/>
              </w:rPr>
              <w:t>dans la fabrication de climatiseurs individuels chez</w:t>
            </w:r>
            <w:r w:rsidR="002D3552" w:rsidRPr="007D62D4">
              <w:rPr>
                <w:color w:val="000000"/>
                <w:sz w:val="20"/>
                <w:szCs w:val="20"/>
                <w:lang w:eastAsia="en-CA"/>
              </w:rPr>
              <w:t xml:space="preserve"> Condor)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E4A9C1F" w14:textId="78ABD2D2" w:rsidR="002D3552" w:rsidRPr="0076173F" w:rsidRDefault="002D3552" w:rsidP="00AE0ED2">
            <w:pPr>
              <w:jc w:val="left"/>
              <w:rPr>
                <w:color w:val="000000"/>
                <w:sz w:val="20"/>
                <w:szCs w:val="20"/>
                <w:lang w:eastAsia="en-CA"/>
              </w:rPr>
            </w:pPr>
            <w:r w:rsidRPr="0076173F">
              <w:rPr>
                <w:color w:val="000000"/>
                <w:sz w:val="20"/>
                <w:szCs w:val="20"/>
                <w:lang w:eastAsia="en-CA"/>
              </w:rPr>
              <w:t>O</w:t>
            </w:r>
            <w:r w:rsidR="00136C5E">
              <w:rPr>
                <w:color w:val="000000"/>
                <w:sz w:val="20"/>
                <w:szCs w:val="20"/>
                <w:lang w:eastAsia="en-CA"/>
              </w:rPr>
              <w:t>NUDI</w:t>
            </w:r>
          </w:p>
        </w:tc>
      </w:tr>
      <w:tr w:rsidR="00FC7E87" w:rsidRPr="0076173F" w14:paraId="5EFBD8CF" w14:textId="77777777" w:rsidTr="00AE0ED2">
        <w:trPr>
          <w:trHeight w:val="719"/>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9E013A" w14:textId="49AD363F" w:rsidR="002D3552" w:rsidRPr="0076173F" w:rsidRDefault="002D3552" w:rsidP="00AE0ED2">
            <w:pPr>
              <w:jc w:val="left"/>
              <w:rPr>
                <w:color w:val="000000"/>
                <w:sz w:val="20"/>
                <w:szCs w:val="20"/>
                <w:lang w:eastAsia="en-CA"/>
              </w:rPr>
            </w:pPr>
            <w:r w:rsidRPr="0076173F">
              <w:rPr>
                <w:color w:val="000000"/>
                <w:sz w:val="20"/>
                <w:szCs w:val="20"/>
                <w:lang w:eastAsia="en-CA"/>
              </w:rPr>
              <w:t>Alg</w:t>
            </w:r>
            <w:r w:rsidR="007D62D4">
              <w:rPr>
                <w:color w:val="000000"/>
                <w:sz w:val="20"/>
                <w:szCs w:val="20"/>
                <w:lang w:eastAsia="en-CA"/>
              </w:rPr>
              <w:t>érie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BA1C393" w14:textId="77777777" w:rsidR="002D3552" w:rsidRPr="0076173F" w:rsidRDefault="002D3552" w:rsidP="00AE0ED2">
            <w:pPr>
              <w:jc w:val="left"/>
              <w:rPr>
                <w:color w:val="000000"/>
                <w:sz w:val="20"/>
                <w:szCs w:val="20"/>
                <w:lang w:eastAsia="en-CA"/>
              </w:rPr>
            </w:pPr>
            <w:r w:rsidRPr="0076173F">
              <w:rPr>
                <w:color w:val="000000"/>
                <w:sz w:val="20"/>
                <w:szCs w:val="20"/>
                <w:lang w:eastAsia="en-CA"/>
              </w:rPr>
              <w:t>ALG/PHA/66/INV/77</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7D8860A" w14:textId="09B134DA" w:rsidR="002D3552" w:rsidRPr="00D37D17" w:rsidRDefault="00D37D17" w:rsidP="00AE0ED2">
            <w:pPr>
              <w:jc w:val="left"/>
              <w:rPr>
                <w:color w:val="000000"/>
                <w:sz w:val="20"/>
                <w:szCs w:val="20"/>
                <w:lang w:eastAsia="en-CA"/>
              </w:rPr>
            </w:pPr>
            <w:r w:rsidRPr="00D37D17">
              <w:rPr>
                <w:color w:val="000000"/>
                <w:sz w:val="20"/>
                <w:szCs w:val="20"/>
                <w:lang w:eastAsia="en-CA"/>
              </w:rPr>
              <w:t>Plan de gestion de l’élimination des HCFC</w:t>
            </w:r>
            <w:r w:rsidR="002D3552" w:rsidRPr="00D37D17">
              <w:rPr>
                <w:color w:val="000000"/>
                <w:sz w:val="20"/>
                <w:szCs w:val="20"/>
                <w:lang w:eastAsia="en-CA"/>
              </w:rPr>
              <w:t xml:space="preserve"> (</w:t>
            </w:r>
            <w:r w:rsidRPr="00D37D17">
              <w:rPr>
                <w:color w:val="000000"/>
                <w:sz w:val="20"/>
                <w:szCs w:val="20"/>
                <w:lang w:eastAsia="en-CA"/>
              </w:rPr>
              <w:t>phase</w:t>
            </w:r>
            <w:r w:rsidR="002D3552" w:rsidRPr="00D37D17">
              <w:rPr>
                <w:color w:val="000000"/>
                <w:sz w:val="20"/>
                <w:szCs w:val="20"/>
                <w:lang w:eastAsia="en-CA"/>
              </w:rPr>
              <w:t xml:space="preserve"> I, </w:t>
            </w:r>
            <w:r w:rsidRPr="00D37D17">
              <w:rPr>
                <w:color w:val="000000"/>
                <w:sz w:val="20"/>
                <w:szCs w:val="20"/>
                <w:lang w:eastAsia="en-CA"/>
              </w:rPr>
              <w:t>première</w:t>
            </w:r>
            <w:r w:rsidR="002D3552" w:rsidRPr="00D37D17">
              <w:rPr>
                <w:color w:val="000000"/>
                <w:sz w:val="20"/>
                <w:szCs w:val="20"/>
                <w:lang w:eastAsia="en-CA"/>
              </w:rPr>
              <w:t xml:space="preserve"> tranche) (activit</w:t>
            </w:r>
            <w:r w:rsidRPr="00D37D17">
              <w:rPr>
                <w:color w:val="000000"/>
                <w:sz w:val="20"/>
                <w:szCs w:val="20"/>
                <w:lang w:eastAsia="en-CA"/>
              </w:rPr>
              <w:t>és dans le secteur de l’entret</w:t>
            </w:r>
            <w:r>
              <w:rPr>
                <w:color w:val="000000"/>
                <w:sz w:val="20"/>
                <w:szCs w:val="20"/>
                <w:lang w:eastAsia="en-CA"/>
              </w:rPr>
              <w:t xml:space="preserve">ien </w:t>
            </w:r>
            <w:r w:rsidR="0028560E">
              <w:rPr>
                <w:color w:val="000000"/>
                <w:sz w:val="20"/>
                <w:szCs w:val="20"/>
                <w:lang w:eastAsia="en-CA"/>
              </w:rPr>
              <w:t>pour</w:t>
            </w:r>
            <w:r>
              <w:rPr>
                <w:color w:val="000000"/>
                <w:sz w:val="20"/>
                <w:szCs w:val="20"/>
                <w:lang w:eastAsia="en-CA"/>
              </w:rPr>
              <w:t xml:space="preserve"> la réfrigération, incluant l’élimination du </w:t>
            </w:r>
            <w:r w:rsidR="002D3552" w:rsidRPr="00D37D17">
              <w:rPr>
                <w:color w:val="000000"/>
                <w:sz w:val="20"/>
                <w:szCs w:val="20"/>
                <w:lang w:eastAsia="en-CA"/>
              </w:rPr>
              <w:t>HCFC-141b u</w:t>
            </w:r>
            <w:r>
              <w:rPr>
                <w:color w:val="000000"/>
                <w:sz w:val="20"/>
                <w:szCs w:val="20"/>
                <w:lang w:eastAsia="en-CA"/>
              </w:rPr>
              <w:t>tilisé pour le rinçage et suivi du projet</w:t>
            </w:r>
            <w:r w:rsidR="002D3552" w:rsidRPr="00D37D17">
              <w:rPr>
                <w:color w:val="000000"/>
                <w:sz w:val="20"/>
                <w:szCs w:val="20"/>
                <w:lang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89B0AD8" w14:textId="7EF90993" w:rsidR="002D3552" w:rsidRPr="0076173F" w:rsidRDefault="00136C5E" w:rsidP="00AE0ED2">
            <w:pPr>
              <w:jc w:val="left"/>
              <w:rPr>
                <w:color w:val="000000"/>
                <w:sz w:val="20"/>
                <w:szCs w:val="20"/>
                <w:lang w:eastAsia="en-CA"/>
              </w:rPr>
            </w:pPr>
            <w:r w:rsidRPr="0076173F">
              <w:rPr>
                <w:color w:val="000000"/>
                <w:sz w:val="20"/>
                <w:szCs w:val="20"/>
                <w:lang w:eastAsia="en-CA"/>
              </w:rPr>
              <w:t>O</w:t>
            </w:r>
            <w:r>
              <w:rPr>
                <w:color w:val="000000"/>
                <w:sz w:val="20"/>
                <w:szCs w:val="20"/>
                <w:lang w:eastAsia="en-CA"/>
              </w:rPr>
              <w:t>NUDI</w:t>
            </w:r>
          </w:p>
        </w:tc>
      </w:tr>
      <w:tr w:rsidR="00FC7E87" w:rsidRPr="0076173F" w14:paraId="77D243E6" w14:textId="77777777" w:rsidTr="00AE0ED2">
        <w:trPr>
          <w:trHeight w:val="36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B95CF4" w14:textId="77777777" w:rsidR="002D3552" w:rsidRPr="0076173F" w:rsidRDefault="002D3552" w:rsidP="00AE0ED2">
            <w:pPr>
              <w:jc w:val="left"/>
              <w:rPr>
                <w:color w:val="000000"/>
                <w:sz w:val="20"/>
                <w:szCs w:val="20"/>
                <w:lang w:eastAsia="en-CA"/>
              </w:rPr>
            </w:pPr>
            <w:r w:rsidRPr="0076173F">
              <w:rPr>
                <w:color w:val="000000"/>
                <w:sz w:val="20"/>
                <w:szCs w:val="20"/>
                <w:lang w:eastAsia="en-CA"/>
              </w:rPr>
              <w:t>Bangladesh</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8300217" w14:textId="77777777" w:rsidR="002D3552" w:rsidRPr="0076173F" w:rsidRDefault="002D3552" w:rsidP="00AE0ED2">
            <w:pPr>
              <w:jc w:val="left"/>
              <w:rPr>
                <w:color w:val="000000"/>
                <w:sz w:val="20"/>
                <w:szCs w:val="20"/>
                <w:lang w:eastAsia="en-CA"/>
              </w:rPr>
            </w:pPr>
            <w:r w:rsidRPr="0076173F">
              <w:rPr>
                <w:color w:val="000000"/>
                <w:sz w:val="20"/>
                <w:szCs w:val="20"/>
                <w:lang w:eastAsia="en-CA"/>
              </w:rPr>
              <w:t>BGD/PHA/81/TAS/50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4CCF329" w14:textId="44AC46D9"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 (</w:t>
            </w:r>
            <w:r>
              <w:rPr>
                <w:color w:val="000000"/>
                <w:sz w:val="20"/>
                <w:szCs w:val="20"/>
                <w:lang w:val="fr-CA" w:eastAsia="en-CA"/>
              </w:rPr>
              <w:t xml:space="preserve">secteur de l’entretien </w:t>
            </w:r>
            <w:r w:rsidR="0028560E">
              <w:rPr>
                <w:color w:val="000000"/>
                <w:sz w:val="20"/>
                <w:szCs w:val="20"/>
                <w:lang w:val="fr-CA" w:eastAsia="en-CA"/>
              </w:rPr>
              <w:t>pour</w:t>
            </w:r>
            <w:r>
              <w:rPr>
                <w:color w:val="000000"/>
                <w:sz w:val="20"/>
                <w:szCs w:val="20"/>
                <w:lang w:val="fr-CA" w:eastAsia="en-CA"/>
              </w:rPr>
              <w:t xml:space="preserve"> la </w:t>
            </w:r>
            <w:r w:rsidR="002D3552" w:rsidRPr="00D37D17">
              <w:rPr>
                <w:color w:val="000000"/>
                <w:sz w:val="20"/>
                <w:szCs w:val="20"/>
                <w:lang w:val="fr-CA" w:eastAsia="en-CA"/>
              </w:rPr>
              <w:t>r</w:t>
            </w:r>
            <w:r>
              <w:rPr>
                <w:color w:val="000000"/>
                <w:sz w:val="20"/>
                <w:szCs w:val="20"/>
                <w:lang w:val="fr-CA" w:eastAsia="en-CA"/>
              </w:rPr>
              <w:t>é</w:t>
            </w:r>
            <w:r w:rsidR="002D3552" w:rsidRPr="00D37D17">
              <w:rPr>
                <w:color w:val="000000"/>
                <w:sz w:val="20"/>
                <w:szCs w:val="20"/>
                <w:lang w:val="fr-CA" w:eastAsia="en-CA"/>
              </w:rPr>
              <w:t>frig</w:t>
            </w:r>
            <w:r>
              <w:rPr>
                <w:color w:val="000000"/>
                <w:sz w:val="20"/>
                <w:szCs w:val="20"/>
                <w:lang w:val="fr-CA" w:eastAsia="en-CA"/>
              </w:rPr>
              <w:t>é</w:t>
            </w:r>
            <w:r w:rsidR="002D3552" w:rsidRPr="00D37D17">
              <w:rPr>
                <w:color w:val="000000"/>
                <w:sz w:val="20"/>
                <w:szCs w:val="20"/>
                <w:lang w:val="fr-CA" w:eastAsia="en-CA"/>
              </w:rPr>
              <w:t>ration)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5995EAF" w14:textId="5AA24ADF" w:rsidR="002D3552" w:rsidRPr="0076173F" w:rsidRDefault="002D3552" w:rsidP="00AE0ED2">
            <w:pPr>
              <w:jc w:val="left"/>
              <w:rPr>
                <w:color w:val="000000"/>
                <w:sz w:val="20"/>
                <w:szCs w:val="20"/>
                <w:lang w:eastAsia="en-CA"/>
              </w:rPr>
            </w:pPr>
            <w:r w:rsidRPr="0076173F">
              <w:rPr>
                <w:color w:val="000000"/>
                <w:sz w:val="20"/>
                <w:szCs w:val="20"/>
                <w:lang w:eastAsia="en-CA"/>
              </w:rPr>
              <w:t>P</w:t>
            </w:r>
            <w:r w:rsidR="00D37D17">
              <w:rPr>
                <w:color w:val="000000"/>
                <w:sz w:val="20"/>
                <w:szCs w:val="20"/>
                <w:lang w:eastAsia="en-CA"/>
              </w:rPr>
              <w:t>NUE</w:t>
            </w:r>
          </w:p>
        </w:tc>
      </w:tr>
      <w:tr w:rsidR="00FC7E87" w:rsidRPr="0076173F" w14:paraId="3BB62B73" w14:textId="77777777" w:rsidTr="00AE0ED2">
        <w:trPr>
          <w:trHeight w:val="59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83D713" w14:textId="011E6996" w:rsidR="002D3552" w:rsidRPr="0076173F" w:rsidRDefault="002D3552" w:rsidP="00AE0ED2">
            <w:pPr>
              <w:jc w:val="left"/>
              <w:rPr>
                <w:color w:val="000000"/>
                <w:sz w:val="20"/>
                <w:szCs w:val="20"/>
                <w:lang w:eastAsia="en-CA"/>
              </w:rPr>
            </w:pPr>
            <w:r w:rsidRPr="0076173F">
              <w:rPr>
                <w:color w:val="000000"/>
                <w:sz w:val="20"/>
                <w:szCs w:val="20"/>
                <w:lang w:eastAsia="en-CA"/>
              </w:rPr>
              <w:t>Bosni</w:t>
            </w:r>
            <w:r w:rsidR="00D37D17">
              <w:rPr>
                <w:color w:val="000000"/>
                <w:sz w:val="20"/>
                <w:szCs w:val="20"/>
                <w:lang w:eastAsia="en-CA"/>
              </w:rPr>
              <w:t>e-</w:t>
            </w:r>
            <w:r w:rsidRPr="0076173F">
              <w:rPr>
                <w:color w:val="000000"/>
                <w:sz w:val="20"/>
                <w:szCs w:val="20"/>
                <w:lang w:eastAsia="en-CA"/>
              </w:rPr>
              <w:t>Herz</w:t>
            </w:r>
            <w:r w:rsidR="00D37D17">
              <w:rPr>
                <w:color w:val="000000"/>
                <w:sz w:val="20"/>
                <w:szCs w:val="20"/>
                <w:lang w:eastAsia="en-CA"/>
              </w:rPr>
              <w:t>é</w:t>
            </w:r>
            <w:r w:rsidRPr="0076173F">
              <w:rPr>
                <w:color w:val="000000"/>
                <w:sz w:val="20"/>
                <w:szCs w:val="20"/>
                <w:lang w:eastAsia="en-CA"/>
              </w:rPr>
              <w:t>govin</w:t>
            </w:r>
            <w:r w:rsidR="00D37D17">
              <w:rPr>
                <w:color w:val="000000"/>
                <w:sz w:val="20"/>
                <w:szCs w:val="20"/>
                <w:lang w:eastAsia="en-CA"/>
              </w:rPr>
              <w:t>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4DECBF1" w14:textId="77777777" w:rsidR="002D3552" w:rsidRPr="0076173F" w:rsidRDefault="002D3552" w:rsidP="00AE0ED2">
            <w:pPr>
              <w:jc w:val="left"/>
              <w:rPr>
                <w:color w:val="000000"/>
                <w:sz w:val="20"/>
                <w:szCs w:val="20"/>
                <w:lang w:eastAsia="en-CA"/>
              </w:rPr>
            </w:pPr>
            <w:r w:rsidRPr="0076173F">
              <w:rPr>
                <w:color w:val="000000"/>
                <w:sz w:val="20"/>
                <w:szCs w:val="20"/>
                <w:lang w:eastAsia="en-CA"/>
              </w:rPr>
              <w:t>BHE/PHA/82/INV/36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242C6CE" w14:textId="183719EC" w:rsidR="002D3552" w:rsidRPr="00D37D17" w:rsidRDefault="00D37D17" w:rsidP="00AE0ED2">
            <w:pPr>
              <w:jc w:val="left"/>
              <w:rPr>
                <w:color w:val="000000"/>
                <w:sz w:val="20"/>
                <w:szCs w:val="20"/>
                <w:lang w:eastAsia="en-CA"/>
              </w:rPr>
            </w:pPr>
            <w:r w:rsidRPr="00D37D17">
              <w:rPr>
                <w:color w:val="000000"/>
                <w:sz w:val="20"/>
                <w:szCs w:val="20"/>
                <w:lang w:eastAsia="en-CA"/>
              </w:rPr>
              <w:t>Plan de gestion de l’élimination des HCFC</w:t>
            </w:r>
            <w:r w:rsidR="002D3552" w:rsidRPr="00D37D17">
              <w:rPr>
                <w:color w:val="000000"/>
                <w:sz w:val="20"/>
                <w:szCs w:val="20"/>
                <w:lang w:eastAsia="en-CA"/>
              </w:rPr>
              <w:t xml:space="preserve"> (</w:t>
            </w:r>
            <w:r w:rsidRPr="00D37D17">
              <w:rPr>
                <w:color w:val="000000"/>
                <w:sz w:val="20"/>
                <w:szCs w:val="20"/>
                <w:lang w:eastAsia="en-CA"/>
              </w:rPr>
              <w:t>phase</w:t>
            </w:r>
            <w:r w:rsidR="002D3552" w:rsidRPr="00D37D17">
              <w:rPr>
                <w:color w:val="000000"/>
                <w:sz w:val="20"/>
                <w:szCs w:val="20"/>
                <w:lang w:eastAsia="en-CA"/>
              </w:rPr>
              <w:t xml:space="preserve"> I, </w:t>
            </w:r>
            <w:r w:rsidRPr="00D37D17">
              <w:rPr>
                <w:color w:val="000000"/>
                <w:sz w:val="20"/>
                <w:szCs w:val="20"/>
                <w:lang w:eastAsia="en-CA"/>
              </w:rPr>
              <w:t>quatrième</w:t>
            </w:r>
            <w:r w:rsidR="002D3552" w:rsidRPr="00D37D17">
              <w:rPr>
                <w:color w:val="000000"/>
                <w:sz w:val="20"/>
                <w:szCs w:val="20"/>
                <w:lang w:eastAsia="en-CA"/>
              </w:rPr>
              <w:t xml:space="preserve"> tranche) (activit</w:t>
            </w:r>
            <w:r>
              <w:rPr>
                <w:color w:val="000000"/>
                <w:sz w:val="20"/>
                <w:szCs w:val="20"/>
                <w:lang w:eastAsia="en-CA"/>
              </w:rPr>
              <w:t>és</w:t>
            </w:r>
            <w:r w:rsidR="002D3552" w:rsidRPr="00D37D17">
              <w:rPr>
                <w:color w:val="000000"/>
                <w:sz w:val="20"/>
                <w:szCs w:val="20"/>
                <w:lang w:eastAsia="en-CA"/>
              </w:rPr>
              <w:t xml:space="preserve"> </w:t>
            </w:r>
            <w:r>
              <w:rPr>
                <w:color w:val="000000"/>
                <w:sz w:val="20"/>
                <w:szCs w:val="20"/>
                <w:lang w:eastAsia="en-CA"/>
              </w:rPr>
              <w:t>dans le secteur de l’entretien pour la réfrigération, incluant des actions politiques</w:t>
            </w:r>
            <w:r w:rsidR="002D3552" w:rsidRPr="00D37D17">
              <w:rPr>
                <w:color w:val="000000"/>
                <w:sz w:val="20"/>
                <w:szCs w:val="20"/>
                <w:lang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6D16FAD" w14:textId="19B5A5F3" w:rsidR="002D3552" w:rsidRPr="0076173F" w:rsidRDefault="00136C5E" w:rsidP="00AE0ED2">
            <w:pPr>
              <w:jc w:val="left"/>
              <w:rPr>
                <w:color w:val="000000"/>
                <w:sz w:val="20"/>
                <w:szCs w:val="20"/>
                <w:lang w:eastAsia="en-CA"/>
              </w:rPr>
            </w:pPr>
            <w:r w:rsidRPr="0076173F">
              <w:rPr>
                <w:color w:val="000000"/>
                <w:sz w:val="20"/>
                <w:szCs w:val="20"/>
                <w:lang w:eastAsia="en-CA"/>
              </w:rPr>
              <w:t>O</w:t>
            </w:r>
            <w:r>
              <w:rPr>
                <w:color w:val="000000"/>
                <w:sz w:val="20"/>
                <w:szCs w:val="20"/>
                <w:lang w:eastAsia="en-CA"/>
              </w:rPr>
              <w:t>NUDI</w:t>
            </w:r>
          </w:p>
        </w:tc>
      </w:tr>
      <w:tr w:rsidR="00FC7E87" w:rsidRPr="0076173F" w14:paraId="7EFD341F" w14:textId="77777777" w:rsidTr="00AE0ED2">
        <w:trPr>
          <w:trHeight w:val="60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AD9EF6" w14:textId="7A6C2B35" w:rsidR="00D37D17" w:rsidRPr="0076173F" w:rsidRDefault="00D37D17" w:rsidP="00D37D17">
            <w:pPr>
              <w:jc w:val="left"/>
              <w:rPr>
                <w:color w:val="000000"/>
                <w:sz w:val="20"/>
                <w:szCs w:val="20"/>
                <w:lang w:eastAsia="en-CA"/>
              </w:rPr>
            </w:pPr>
            <w:r w:rsidRPr="0076173F">
              <w:rPr>
                <w:color w:val="000000"/>
                <w:sz w:val="20"/>
                <w:szCs w:val="20"/>
                <w:lang w:eastAsia="en-CA"/>
              </w:rPr>
              <w:t>Bosni</w:t>
            </w:r>
            <w:r>
              <w:rPr>
                <w:color w:val="000000"/>
                <w:sz w:val="20"/>
                <w:szCs w:val="20"/>
                <w:lang w:eastAsia="en-CA"/>
              </w:rPr>
              <w:t>e-</w:t>
            </w:r>
            <w:r w:rsidRPr="0076173F">
              <w:rPr>
                <w:color w:val="000000"/>
                <w:sz w:val="20"/>
                <w:szCs w:val="20"/>
                <w:lang w:eastAsia="en-CA"/>
              </w:rPr>
              <w:t>Herz</w:t>
            </w:r>
            <w:r>
              <w:rPr>
                <w:color w:val="000000"/>
                <w:sz w:val="20"/>
                <w:szCs w:val="20"/>
                <w:lang w:eastAsia="en-CA"/>
              </w:rPr>
              <w:t>é</w:t>
            </w:r>
            <w:r w:rsidRPr="0076173F">
              <w:rPr>
                <w:color w:val="000000"/>
                <w:sz w:val="20"/>
                <w:szCs w:val="20"/>
                <w:lang w:eastAsia="en-CA"/>
              </w:rPr>
              <w:t>govin</w:t>
            </w:r>
            <w:r>
              <w:rPr>
                <w:color w:val="000000"/>
                <w:sz w:val="20"/>
                <w:szCs w:val="20"/>
                <w:lang w:eastAsia="en-CA"/>
              </w:rPr>
              <w:t>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DB82872" w14:textId="77777777" w:rsidR="00D37D17" w:rsidRPr="0076173F" w:rsidRDefault="00D37D17" w:rsidP="00D37D17">
            <w:pPr>
              <w:jc w:val="left"/>
              <w:rPr>
                <w:color w:val="000000"/>
                <w:sz w:val="20"/>
                <w:szCs w:val="20"/>
                <w:lang w:eastAsia="en-CA"/>
              </w:rPr>
            </w:pPr>
            <w:r w:rsidRPr="0076173F">
              <w:rPr>
                <w:color w:val="000000"/>
                <w:sz w:val="20"/>
                <w:szCs w:val="20"/>
                <w:lang w:eastAsia="en-CA"/>
              </w:rPr>
              <w:t>BHE/PHA/72/INV/29</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CF47886" w14:textId="7F2C0006" w:rsidR="00D37D17" w:rsidRPr="00D37D17" w:rsidRDefault="00D37D17" w:rsidP="00D37D17">
            <w:pPr>
              <w:jc w:val="left"/>
              <w:rPr>
                <w:color w:val="000000"/>
                <w:sz w:val="20"/>
                <w:szCs w:val="20"/>
                <w:lang w:eastAsia="en-CA"/>
              </w:rPr>
            </w:pPr>
            <w:r w:rsidRPr="00D37D17">
              <w:rPr>
                <w:color w:val="000000"/>
                <w:sz w:val="20"/>
                <w:szCs w:val="20"/>
                <w:lang w:eastAsia="en-CA"/>
              </w:rPr>
              <w:t>Plan de gestion de l’élimination des HCFC (phase I, deuxième tranche) (activit</w:t>
            </w:r>
            <w:r>
              <w:rPr>
                <w:color w:val="000000"/>
                <w:sz w:val="20"/>
                <w:szCs w:val="20"/>
                <w:lang w:eastAsia="en-CA"/>
              </w:rPr>
              <w:t>é</w:t>
            </w:r>
            <w:r w:rsidRPr="00D37D17">
              <w:rPr>
                <w:color w:val="000000"/>
                <w:sz w:val="20"/>
                <w:szCs w:val="20"/>
                <w:lang w:eastAsia="en-CA"/>
              </w:rPr>
              <w:t xml:space="preserve">s </w:t>
            </w:r>
            <w:r>
              <w:rPr>
                <w:color w:val="000000"/>
                <w:sz w:val="20"/>
                <w:szCs w:val="20"/>
                <w:lang w:eastAsia="en-CA"/>
              </w:rPr>
              <w:t>dans le secteur de l’entretien pour la réfrigération, incluant des actions politiques</w:t>
            </w:r>
            <w:r w:rsidRPr="00D37D17">
              <w:rPr>
                <w:color w:val="000000"/>
                <w:sz w:val="20"/>
                <w:szCs w:val="20"/>
                <w:lang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9C0A816" w14:textId="2F456B2E" w:rsidR="00D37D17" w:rsidRPr="0076173F" w:rsidRDefault="00D37D17" w:rsidP="00D37D17">
            <w:pPr>
              <w:jc w:val="left"/>
              <w:rPr>
                <w:color w:val="000000"/>
                <w:sz w:val="20"/>
                <w:szCs w:val="20"/>
                <w:lang w:eastAsia="en-CA"/>
              </w:rPr>
            </w:pPr>
            <w:r w:rsidRPr="0076173F">
              <w:rPr>
                <w:color w:val="000000"/>
                <w:sz w:val="20"/>
                <w:szCs w:val="20"/>
                <w:lang w:eastAsia="en-CA"/>
              </w:rPr>
              <w:t>O</w:t>
            </w:r>
            <w:r>
              <w:rPr>
                <w:color w:val="000000"/>
                <w:sz w:val="20"/>
                <w:szCs w:val="20"/>
                <w:lang w:eastAsia="en-CA"/>
              </w:rPr>
              <w:t>NUDI</w:t>
            </w:r>
          </w:p>
        </w:tc>
      </w:tr>
      <w:tr w:rsidR="00FC7E87" w:rsidRPr="0076173F" w14:paraId="5F5A238F" w14:textId="77777777" w:rsidTr="00AE0ED2">
        <w:trPr>
          <w:trHeight w:val="47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C58B30" w14:textId="6575B83D" w:rsidR="00D37D17" w:rsidRPr="0076173F" w:rsidRDefault="00D37D17" w:rsidP="00D37D17">
            <w:pPr>
              <w:jc w:val="left"/>
              <w:rPr>
                <w:color w:val="000000"/>
                <w:sz w:val="20"/>
                <w:szCs w:val="20"/>
                <w:lang w:eastAsia="en-CA"/>
              </w:rPr>
            </w:pPr>
            <w:r w:rsidRPr="0076173F">
              <w:rPr>
                <w:color w:val="000000"/>
                <w:sz w:val="20"/>
                <w:szCs w:val="20"/>
                <w:lang w:eastAsia="en-CA"/>
              </w:rPr>
              <w:t>Bosni</w:t>
            </w:r>
            <w:r>
              <w:rPr>
                <w:color w:val="000000"/>
                <w:sz w:val="20"/>
                <w:szCs w:val="20"/>
                <w:lang w:eastAsia="en-CA"/>
              </w:rPr>
              <w:t>e-</w:t>
            </w:r>
            <w:r w:rsidRPr="0076173F">
              <w:rPr>
                <w:color w:val="000000"/>
                <w:sz w:val="20"/>
                <w:szCs w:val="20"/>
                <w:lang w:eastAsia="en-CA"/>
              </w:rPr>
              <w:t>Herz</w:t>
            </w:r>
            <w:r>
              <w:rPr>
                <w:color w:val="000000"/>
                <w:sz w:val="20"/>
                <w:szCs w:val="20"/>
                <w:lang w:eastAsia="en-CA"/>
              </w:rPr>
              <w:t>é</w:t>
            </w:r>
            <w:r w:rsidRPr="0076173F">
              <w:rPr>
                <w:color w:val="000000"/>
                <w:sz w:val="20"/>
                <w:szCs w:val="20"/>
                <w:lang w:eastAsia="en-CA"/>
              </w:rPr>
              <w:t>govin</w:t>
            </w:r>
            <w:r>
              <w:rPr>
                <w:color w:val="000000"/>
                <w:sz w:val="20"/>
                <w:szCs w:val="20"/>
                <w:lang w:eastAsia="en-CA"/>
              </w:rPr>
              <w:t>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F798913" w14:textId="77777777" w:rsidR="00D37D17" w:rsidRPr="0076173F" w:rsidRDefault="00D37D17" w:rsidP="00D37D17">
            <w:pPr>
              <w:jc w:val="left"/>
              <w:rPr>
                <w:color w:val="000000"/>
                <w:sz w:val="20"/>
                <w:szCs w:val="20"/>
                <w:lang w:eastAsia="en-CA"/>
              </w:rPr>
            </w:pPr>
            <w:r w:rsidRPr="0076173F">
              <w:rPr>
                <w:color w:val="000000"/>
                <w:sz w:val="20"/>
                <w:szCs w:val="20"/>
                <w:lang w:eastAsia="en-CA"/>
              </w:rPr>
              <w:t>BHE/PHA/76/INV/33</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48C9988" w14:textId="6292F10C" w:rsidR="00D37D17" w:rsidRPr="00D37D17" w:rsidRDefault="00D37D17" w:rsidP="00D37D17">
            <w:pPr>
              <w:jc w:val="left"/>
              <w:rPr>
                <w:color w:val="000000"/>
                <w:sz w:val="20"/>
                <w:szCs w:val="20"/>
                <w:lang w:eastAsia="en-CA"/>
              </w:rPr>
            </w:pPr>
            <w:r w:rsidRPr="00D37D17">
              <w:rPr>
                <w:color w:val="000000"/>
                <w:sz w:val="20"/>
                <w:szCs w:val="20"/>
                <w:lang w:eastAsia="en-CA"/>
              </w:rPr>
              <w:t>Plan de gestion de l’élimination des HCFC (phase I, troisième tranche) (activit</w:t>
            </w:r>
            <w:r>
              <w:rPr>
                <w:color w:val="000000"/>
                <w:sz w:val="20"/>
                <w:szCs w:val="20"/>
                <w:lang w:eastAsia="en-CA"/>
              </w:rPr>
              <w:t>é</w:t>
            </w:r>
            <w:r w:rsidRPr="00D37D17">
              <w:rPr>
                <w:color w:val="000000"/>
                <w:sz w:val="20"/>
                <w:szCs w:val="20"/>
                <w:lang w:eastAsia="en-CA"/>
              </w:rPr>
              <w:t xml:space="preserve">s </w:t>
            </w:r>
            <w:r>
              <w:rPr>
                <w:color w:val="000000"/>
                <w:sz w:val="20"/>
                <w:szCs w:val="20"/>
                <w:lang w:eastAsia="en-CA"/>
              </w:rPr>
              <w:t>dans le secteur de l’entretien pour la réfrigération, incluant des actions politiques</w:t>
            </w:r>
            <w:r w:rsidRPr="00D37D17">
              <w:rPr>
                <w:color w:val="000000"/>
                <w:sz w:val="20"/>
                <w:szCs w:val="20"/>
                <w:lang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0EAEB85" w14:textId="0DBDAD0B" w:rsidR="00D37D17" w:rsidRPr="0076173F" w:rsidRDefault="00D37D17" w:rsidP="00D37D17">
            <w:pPr>
              <w:jc w:val="left"/>
              <w:rPr>
                <w:color w:val="000000"/>
                <w:sz w:val="20"/>
                <w:szCs w:val="20"/>
                <w:lang w:eastAsia="en-CA"/>
              </w:rPr>
            </w:pPr>
            <w:r w:rsidRPr="0076173F">
              <w:rPr>
                <w:color w:val="000000"/>
                <w:sz w:val="20"/>
                <w:szCs w:val="20"/>
                <w:lang w:eastAsia="en-CA"/>
              </w:rPr>
              <w:t>O</w:t>
            </w:r>
            <w:r>
              <w:rPr>
                <w:color w:val="000000"/>
                <w:sz w:val="20"/>
                <w:szCs w:val="20"/>
                <w:lang w:eastAsia="en-CA"/>
              </w:rPr>
              <w:t>NUDI</w:t>
            </w:r>
          </w:p>
        </w:tc>
      </w:tr>
      <w:tr w:rsidR="00FC7E87" w:rsidRPr="0076173F" w14:paraId="0A970988" w14:textId="77777777" w:rsidTr="00AE0ED2">
        <w:trPr>
          <w:trHeight w:val="20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13016A" w14:textId="77777777" w:rsidR="002D3552" w:rsidRPr="0076173F" w:rsidRDefault="002D3552" w:rsidP="00AE0ED2">
            <w:pPr>
              <w:jc w:val="left"/>
              <w:rPr>
                <w:color w:val="000000"/>
                <w:sz w:val="20"/>
                <w:szCs w:val="20"/>
                <w:lang w:eastAsia="en-CA"/>
              </w:rPr>
            </w:pPr>
            <w:r w:rsidRPr="0076173F">
              <w:rPr>
                <w:color w:val="000000"/>
                <w:sz w:val="20"/>
                <w:szCs w:val="20"/>
                <w:lang w:eastAsia="en-CA"/>
              </w:rPr>
              <w:t xml:space="preserve">Botswana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429F888" w14:textId="77777777" w:rsidR="002D3552" w:rsidRPr="0076173F" w:rsidRDefault="002D3552" w:rsidP="00AE0ED2">
            <w:pPr>
              <w:jc w:val="left"/>
              <w:rPr>
                <w:color w:val="000000"/>
                <w:sz w:val="20"/>
                <w:szCs w:val="20"/>
                <w:lang w:eastAsia="en-CA"/>
              </w:rPr>
            </w:pPr>
            <w:r w:rsidRPr="0076173F">
              <w:rPr>
                <w:color w:val="000000"/>
                <w:sz w:val="20"/>
                <w:szCs w:val="20"/>
                <w:lang w:eastAsia="en-CA"/>
              </w:rPr>
              <w:t>BOT/PHA/75/INV/18</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93035A6" w14:textId="192A0493"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première</w:t>
            </w:r>
            <w:r w:rsidR="002D3552" w:rsidRPr="00D37D17">
              <w:rPr>
                <w:color w:val="000000"/>
                <w:sz w:val="20"/>
                <w:szCs w:val="20"/>
                <w:lang w:val="fr-CA" w:eastAsia="en-CA"/>
              </w:rPr>
              <w:t xml:space="preserve">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986FCA5" w14:textId="75176A4D"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09E7A1F4" w14:textId="77777777" w:rsidTr="00AE0ED2">
        <w:trPr>
          <w:trHeight w:val="10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5553BC" w14:textId="77777777" w:rsidR="002D3552" w:rsidRPr="0076173F" w:rsidRDefault="002D3552" w:rsidP="00AE0ED2">
            <w:pPr>
              <w:jc w:val="left"/>
              <w:rPr>
                <w:color w:val="000000"/>
                <w:sz w:val="20"/>
                <w:szCs w:val="20"/>
                <w:lang w:eastAsia="en-CA"/>
              </w:rPr>
            </w:pPr>
            <w:r w:rsidRPr="0076173F">
              <w:rPr>
                <w:color w:val="000000"/>
                <w:sz w:val="20"/>
                <w:szCs w:val="20"/>
                <w:lang w:eastAsia="en-CA"/>
              </w:rPr>
              <w:t xml:space="preserve">Botswana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77A4F60" w14:textId="77777777" w:rsidR="002D3552" w:rsidRPr="0076173F" w:rsidRDefault="002D3552" w:rsidP="00AE0ED2">
            <w:pPr>
              <w:jc w:val="left"/>
              <w:rPr>
                <w:color w:val="000000"/>
                <w:sz w:val="20"/>
                <w:szCs w:val="20"/>
                <w:lang w:eastAsia="en-CA"/>
              </w:rPr>
            </w:pPr>
            <w:r w:rsidRPr="0076173F">
              <w:rPr>
                <w:color w:val="000000"/>
                <w:sz w:val="20"/>
                <w:szCs w:val="20"/>
                <w:lang w:eastAsia="en-CA"/>
              </w:rPr>
              <w:t>BOT/PHA/82/INV/21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A440E49" w14:textId="152A3BFC"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FE4DC62" w14:textId="63550C2A"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0A98C06B" w14:textId="77777777" w:rsidTr="00AE0ED2">
        <w:trPr>
          <w:trHeight w:val="13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3CB4FB" w14:textId="641B1285" w:rsidR="002D3552" w:rsidRPr="0076173F" w:rsidRDefault="002D3552" w:rsidP="00AE0ED2">
            <w:pPr>
              <w:jc w:val="left"/>
              <w:rPr>
                <w:color w:val="000000"/>
                <w:sz w:val="20"/>
                <w:szCs w:val="20"/>
                <w:lang w:eastAsia="en-CA"/>
              </w:rPr>
            </w:pPr>
            <w:r w:rsidRPr="0076173F">
              <w:rPr>
                <w:color w:val="000000"/>
                <w:sz w:val="20"/>
                <w:szCs w:val="20"/>
                <w:lang w:eastAsia="en-CA"/>
              </w:rPr>
              <w:t>Cambod</w:t>
            </w:r>
            <w:r w:rsidR="00D37D17">
              <w:rPr>
                <w:color w:val="000000"/>
                <w:sz w:val="20"/>
                <w:szCs w:val="20"/>
                <w:lang w:eastAsia="en-CA"/>
              </w:rPr>
              <w:t>ge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1F7C286" w14:textId="77777777" w:rsidR="002D3552" w:rsidRPr="0076173F" w:rsidRDefault="002D3552" w:rsidP="00AE0ED2">
            <w:pPr>
              <w:jc w:val="left"/>
              <w:rPr>
                <w:color w:val="000000"/>
                <w:sz w:val="20"/>
                <w:szCs w:val="20"/>
                <w:lang w:eastAsia="en-CA"/>
              </w:rPr>
            </w:pPr>
            <w:r w:rsidRPr="0076173F">
              <w:rPr>
                <w:color w:val="000000"/>
                <w:sz w:val="20"/>
                <w:szCs w:val="20"/>
                <w:lang w:eastAsia="en-CA"/>
              </w:rPr>
              <w:t>KAM/PHA/83/INV/36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8EE5125" w14:textId="36D72612"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quatrième</w:t>
            </w:r>
            <w:r w:rsidR="002D3552" w:rsidRPr="00D37D17">
              <w:rPr>
                <w:color w:val="000000"/>
                <w:sz w:val="20"/>
                <w:szCs w:val="20"/>
                <w:lang w:val="fr-CA" w:eastAsia="en-CA"/>
              </w:rPr>
              <w:t xml:space="preserve">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9ABB057" w14:textId="761D3523" w:rsidR="002D3552" w:rsidRPr="0076173F" w:rsidRDefault="002D3552" w:rsidP="00AE0ED2">
            <w:pPr>
              <w:jc w:val="left"/>
              <w:rPr>
                <w:color w:val="000000"/>
                <w:sz w:val="20"/>
                <w:szCs w:val="20"/>
                <w:lang w:eastAsia="en-CA"/>
              </w:rPr>
            </w:pPr>
            <w:r w:rsidRPr="0076173F">
              <w:rPr>
                <w:color w:val="000000"/>
                <w:sz w:val="20"/>
                <w:szCs w:val="20"/>
                <w:lang w:eastAsia="en-CA"/>
              </w:rPr>
              <w:t>P</w:t>
            </w:r>
            <w:r w:rsidR="00D37D17">
              <w:rPr>
                <w:color w:val="000000"/>
                <w:sz w:val="20"/>
                <w:szCs w:val="20"/>
                <w:lang w:eastAsia="en-CA"/>
              </w:rPr>
              <w:t>NUD</w:t>
            </w:r>
          </w:p>
        </w:tc>
      </w:tr>
      <w:tr w:rsidR="00FC7E87" w:rsidRPr="0076173F" w14:paraId="3C250B4F" w14:textId="77777777" w:rsidTr="00AE0ED2">
        <w:trPr>
          <w:trHeight w:val="4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1A6EF0" w14:textId="0CA5CA9F" w:rsidR="002D3552" w:rsidRPr="0076173F" w:rsidRDefault="002D3552" w:rsidP="00AE0ED2">
            <w:pPr>
              <w:jc w:val="left"/>
              <w:rPr>
                <w:color w:val="000000"/>
                <w:sz w:val="20"/>
                <w:szCs w:val="20"/>
                <w:lang w:eastAsia="en-CA"/>
              </w:rPr>
            </w:pPr>
            <w:r w:rsidRPr="0076173F">
              <w:rPr>
                <w:color w:val="000000"/>
                <w:sz w:val="20"/>
                <w:szCs w:val="20"/>
                <w:lang w:eastAsia="en-CA"/>
              </w:rPr>
              <w:t>Camero</w:t>
            </w:r>
            <w:r w:rsidR="00D37D17">
              <w:rPr>
                <w:color w:val="000000"/>
                <w:sz w:val="20"/>
                <w:szCs w:val="20"/>
                <w:lang w:eastAsia="en-CA"/>
              </w:rPr>
              <w:t>un</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E1EAB28" w14:textId="77777777" w:rsidR="002D3552" w:rsidRPr="0076173F" w:rsidRDefault="002D3552" w:rsidP="00AE0ED2">
            <w:pPr>
              <w:jc w:val="left"/>
              <w:rPr>
                <w:color w:val="000000"/>
                <w:sz w:val="20"/>
                <w:szCs w:val="20"/>
                <w:lang w:eastAsia="en-CA"/>
              </w:rPr>
            </w:pPr>
            <w:r w:rsidRPr="0076173F">
              <w:rPr>
                <w:color w:val="000000"/>
                <w:sz w:val="20"/>
                <w:szCs w:val="20"/>
                <w:lang w:eastAsia="en-CA"/>
              </w:rPr>
              <w:t>CMR/PHA/82/INV/45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998D953" w14:textId="6386E652"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7D61D0C" w14:textId="08CE5816"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4751BED1" w14:textId="77777777" w:rsidTr="00AE0ED2">
        <w:trPr>
          <w:trHeight w:val="372"/>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2FA725" w14:textId="6C0C0DD7" w:rsidR="002D3552" w:rsidRPr="0076173F" w:rsidRDefault="002D3552" w:rsidP="00AE0ED2">
            <w:pPr>
              <w:jc w:val="left"/>
              <w:rPr>
                <w:color w:val="000000"/>
                <w:sz w:val="20"/>
                <w:szCs w:val="20"/>
                <w:lang w:eastAsia="en-CA"/>
              </w:rPr>
            </w:pPr>
            <w:r w:rsidRPr="0076173F">
              <w:rPr>
                <w:color w:val="000000"/>
                <w:sz w:val="20"/>
                <w:szCs w:val="20"/>
                <w:lang w:eastAsia="en-CA"/>
              </w:rPr>
              <w:t>Chil</w:t>
            </w:r>
            <w:r w:rsidR="00D37D17">
              <w:rPr>
                <w:color w:val="000000"/>
                <w:sz w:val="20"/>
                <w:szCs w:val="20"/>
                <w:lang w:eastAsia="en-CA"/>
              </w:rPr>
              <w:t>i</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32C214A" w14:textId="77777777" w:rsidR="002D3552" w:rsidRPr="0076173F" w:rsidRDefault="002D3552" w:rsidP="00AE0ED2">
            <w:pPr>
              <w:jc w:val="left"/>
              <w:rPr>
                <w:color w:val="000000"/>
                <w:sz w:val="20"/>
                <w:szCs w:val="20"/>
                <w:lang w:eastAsia="en-CA"/>
              </w:rPr>
            </w:pPr>
            <w:r w:rsidRPr="0076173F">
              <w:rPr>
                <w:color w:val="000000"/>
                <w:sz w:val="20"/>
                <w:szCs w:val="20"/>
                <w:lang w:eastAsia="en-CA"/>
              </w:rPr>
              <w:t>CHI/PHA/76/TAS/191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F05EE9F" w14:textId="4D2E155D"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 (</w:t>
            </w:r>
            <w:r>
              <w:rPr>
                <w:color w:val="000000"/>
                <w:sz w:val="20"/>
                <w:szCs w:val="20"/>
                <w:lang w:val="fr-CA" w:eastAsia="en-CA"/>
              </w:rPr>
              <w:t xml:space="preserve">secteur de l’entretien </w:t>
            </w:r>
            <w:r w:rsidR="0028560E">
              <w:rPr>
                <w:color w:val="000000"/>
                <w:sz w:val="20"/>
                <w:szCs w:val="20"/>
                <w:lang w:val="fr-CA" w:eastAsia="en-CA"/>
              </w:rPr>
              <w:t>pour</w:t>
            </w:r>
            <w:r>
              <w:rPr>
                <w:color w:val="000000"/>
                <w:sz w:val="20"/>
                <w:szCs w:val="20"/>
                <w:lang w:val="fr-CA" w:eastAsia="en-CA"/>
              </w:rPr>
              <w:t xml:space="preserve"> la </w:t>
            </w:r>
            <w:r w:rsidR="002D3552" w:rsidRPr="00D37D17">
              <w:rPr>
                <w:color w:val="000000"/>
                <w:sz w:val="20"/>
                <w:szCs w:val="20"/>
                <w:lang w:val="fr-CA" w:eastAsia="en-CA"/>
              </w:rPr>
              <w:t>r</w:t>
            </w:r>
            <w:r>
              <w:rPr>
                <w:color w:val="000000"/>
                <w:sz w:val="20"/>
                <w:szCs w:val="20"/>
                <w:lang w:val="fr-CA" w:eastAsia="en-CA"/>
              </w:rPr>
              <w:t>é</w:t>
            </w:r>
            <w:r w:rsidR="002D3552" w:rsidRPr="00D37D17">
              <w:rPr>
                <w:color w:val="000000"/>
                <w:sz w:val="20"/>
                <w:szCs w:val="20"/>
                <w:lang w:val="fr-CA" w:eastAsia="en-CA"/>
              </w:rPr>
              <w:t>frig</w:t>
            </w:r>
            <w:r>
              <w:rPr>
                <w:color w:val="000000"/>
                <w:sz w:val="20"/>
                <w:szCs w:val="20"/>
                <w:lang w:val="fr-CA" w:eastAsia="en-CA"/>
              </w:rPr>
              <w:t>é</w:t>
            </w:r>
            <w:r w:rsidR="002D3552" w:rsidRPr="00D37D17">
              <w:rPr>
                <w:color w:val="000000"/>
                <w:sz w:val="20"/>
                <w:szCs w:val="20"/>
                <w:lang w:val="fr-CA" w:eastAsia="en-CA"/>
              </w:rPr>
              <w:t>ration</w:t>
            </w:r>
            <w:r>
              <w:rPr>
                <w:color w:val="000000"/>
                <w:sz w:val="20"/>
                <w:szCs w:val="20"/>
                <w:lang w:val="fr-CA" w:eastAsia="en-CA"/>
              </w:rPr>
              <w:t>)</w:t>
            </w:r>
            <w:r w:rsidR="002D3552" w:rsidRPr="00D37D17">
              <w:rPr>
                <w:color w:val="000000"/>
                <w:sz w:val="20"/>
                <w:szCs w:val="20"/>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1A02255" w14:textId="5B46451B" w:rsidR="002D3552" w:rsidRPr="0076173F" w:rsidRDefault="002D3552" w:rsidP="00AE0ED2">
            <w:pPr>
              <w:jc w:val="left"/>
              <w:rPr>
                <w:color w:val="000000"/>
                <w:sz w:val="20"/>
                <w:szCs w:val="20"/>
                <w:lang w:eastAsia="en-CA"/>
              </w:rPr>
            </w:pPr>
            <w:r w:rsidRPr="0076173F">
              <w:rPr>
                <w:color w:val="000000"/>
                <w:sz w:val="20"/>
                <w:szCs w:val="20"/>
                <w:lang w:eastAsia="en-CA"/>
              </w:rPr>
              <w:t>P</w:t>
            </w:r>
            <w:r w:rsidR="00FC7E87">
              <w:rPr>
                <w:color w:val="000000"/>
                <w:sz w:val="20"/>
                <w:szCs w:val="20"/>
                <w:lang w:eastAsia="en-CA"/>
              </w:rPr>
              <w:t>NUE</w:t>
            </w:r>
          </w:p>
        </w:tc>
      </w:tr>
      <w:tr w:rsidR="00FC7E87" w:rsidRPr="0076173F" w14:paraId="0C04DFAA" w14:textId="77777777" w:rsidTr="00AE0ED2">
        <w:trPr>
          <w:trHeight w:val="322"/>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122AA6" w14:textId="1DA06423" w:rsidR="002D3552" w:rsidRPr="0076173F" w:rsidRDefault="002D3552" w:rsidP="00AE0ED2">
            <w:pPr>
              <w:jc w:val="left"/>
              <w:rPr>
                <w:color w:val="000000"/>
                <w:sz w:val="20"/>
                <w:szCs w:val="20"/>
                <w:lang w:eastAsia="en-CA"/>
              </w:rPr>
            </w:pPr>
            <w:r w:rsidRPr="0076173F">
              <w:rPr>
                <w:color w:val="000000"/>
                <w:sz w:val="20"/>
                <w:szCs w:val="20"/>
                <w:lang w:eastAsia="en-CA"/>
              </w:rPr>
              <w:t>Chil</w:t>
            </w:r>
            <w:r w:rsidR="00D37D17">
              <w:rPr>
                <w:color w:val="000000"/>
                <w:sz w:val="20"/>
                <w:szCs w:val="20"/>
                <w:lang w:eastAsia="en-CA"/>
              </w:rPr>
              <w:t>i</w:t>
            </w:r>
            <w:r w:rsidRPr="0076173F">
              <w:rPr>
                <w:color w:val="000000"/>
                <w:sz w:val="20"/>
                <w:szCs w:val="20"/>
                <w:lang w:eastAsia="en-CA"/>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1FAEA2A" w14:textId="77777777" w:rsidR="002D3552" w:rsidRPr="0076173F" w:rsidRDefault="002D3552" w:rsidP="00AE0ED2">
            <w:pPr>
              <w:jc w:val="left"/>
              <w:rPr>
                <w:color w:val="000000"/>
                <w:sz w:val="20"/>
                <w:szCs w:val="20"/>
                <w:lang w:eastAsia="en-CA"/>
              </w:rPr>
            </w:pPr>
            <w:r w:rsidRPr="0076173F">
              <w:rPr>
                <w:color w:val="000000"/>
                <w:sz w:val="20"/>
                <w:szCs w:val="20"/>
                <w:lang w:eastAsia="en-CA"/>
              </w:rPr>
              <w:t>CHI/PHA/81/TAS/196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1F60827" w14:textId="1908BFF6"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deuxième</w:t>
            </w:r>
            <w:r w:rsidR="002D3552" w:rsidRPr="00D37D17">
              <w:rPr>
                <w:color w:val="000000"/>
                <w:sz w:val="20"/>
                <w:szCs w:val="20"/>
                <w:lang w:val="fr-CA" w:eastAsia="en-CA"/>
              </w:rPr>
              <w:t xml:space="preserve"> tranche) (</w:t>
            </w:r>
            <w:r w:rsidR="00FC7E87">
              <w:rPr>
                <w:color w:val="000000"/>
                <w:sz w:val="20"/>
                <w:szCs w:val="20"/>
                <w:lang w:val="fr-CA" w:eastAsia="en-CA"/>
              </w:rPr>
              <w:t xml:space="preserve">secteur de l’entretien </w:t>
            </w:r>
            <w:r w:rsidR="0028560E">
              <w:rPr>
                <w:color w:val="000000"/>
                <w:sz w:val="20"/>
                <w:szCs w:val="20"/>
                <w:lang w:val="fr-CA" w:eastAsia="en-CA"/>
              </w:rPr>
              <w:t>pour</w:t>
            </w:r>
            <w:r w:rsidR="00FC7E87">
              <w:rPr>
                <w:color w:val="000000"/>
                <w:sz w:val="20"/>
                <w:szCs w:val="20"/>
                <w:lang w:val="fr-CA" w:eastAsia="en-CA"/>
              </w:rPr>
              <w:t xml:space="preserve"> la </w:t>
            </w:r>
            <w:r w:rsidR="002D3552" w:rsidRPr="00D37D17">
              <w:rPr>
                <w:color w:val="000000"/>
                <w:sz w:val="20"/>
                <w:szCs w:val="20"/>
                <w:lang w:val="fr-CA" w:eastAsia="en-CA"/>
              </w:rPr>
              <w:t>r</w:t>
            </w:r>
            <w:r w:rsidR="00FC7E87">
              <w:rPr>
                <w:color w:val="000000"/>
                <w:sz w:val="20"/>
                <w:szCs w:val="20"/>
                <w:lang w:val="fr-CA" w:eastAsia="en-CA"/>
              </w:rPr>
              <w:t>é</w:t>
            </w:r>
            <w:r w:rsidR="002D3552" w:rsidRPr="00D37D17">
              <w:rPr>
                <w:color w:val="000000"/>
                <w:sz w:val="20"/>
                <w:szCs w:val="20"/>
                <w:lang w:val="fr-CA" w:eastAsia="en-CA"/>
              </w:rPr>
              <w:t>frig</w:t>
            </w:r>
            <w:r w:rsidR="00FC7E87">
              <w:rPr>
                <w:color w:val="000000"/>
                <w:sz w:val="20"/>
                <w:szCs w:val="20"/>
                <w:lang w:val="fr-CA" w:eastAsia="en-CA"/>
              </w:rPr>
              <w:t>é</w:t>
            </w:r>
            <w:r w:rsidR="002D3552" w:rsidRPr="00D37D17">
              <w:rPr>
                <w:color w:val="000000"/>
                <w:sz w:val="20"/>
                <w:szCs w:val="20"/>
                <w:lang w:val="fr-CA" w:eastAsia="en-CA"/>
              </w:rPr>
              <w:t>ration</w:t>
            </w:r>
            <w:r w:rsidR="00FC7E87">
              <w:rPr>
                <w:color w:val="000000"/>
                <w:sz w:val="20"/>
                <w:szCs w:val="20"/>
                <w:lang w:val="fr-CA" w:eastAsia="en-CA"/>
              </w:rPr>
              <w:t>)</w:t>
            </w:r>
            <w:r w:rsidR="002D3552" w:rsidRPr="00D37D17">
              <w:rPr>
                <w:color w:val="000000"/>
                <w:sz w:val="20"/>
                <w:szCs w:val="20"/>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6A3912A" w14:textId="3B1C4D3D"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5E682037" w14:textId="77777777" w:rsidTr="00AE0ED2">
        <w:trPr>
          <w:trHeight w:val="28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052359" w14:textId="1D28DA7B" w:rsidR="002D3552" w:rsidRPr="0076173F" w:rsidRDefault="00136C5E" w:rsidP="00AE0ED2">
            <w:pPr>
              <w:jc w:val="left"/>
              <w:rPr>
                <w:color w:val="000000"/>
                <w:sz w:val="20"/>
                <w:szCs w:val="20"/>
                <w:lang w:eastAsia="en-CA"/>
              </w:rPr>
            </w:pPr>
            <w:r>
              <w:rPr>
                <w:color w:val="000000"/>
                <w:sz w:val="20"/>
                <w:szCs w:val="20"/>
                <w:lang w:eastAsia="en-CA"/>
              </w:rPr>
              <w:t>Chine</w:t>
            </w:r>
            <w:r w:rsidR="002D3552" w:rsidRPr="0076173F">
              <w:rPr>
                <w:color w:val="000000"/>
                <w:sz w:val="20"/>
                <w:szCs w:val="20"/>
                <w:lang w:eastAsia="en-CA"/>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A29D5B7" w14:textId="77777777" w:rsidR="002D3552" w:rsidRPr="0076173F" w:rsidRDefault="002D3552" w:rsidP="00AE0ED2">
            <w:pPr>
              <w:jc w:val="left"/>
              <w:rPr>
                <w:color w:val="000000"/>
                <w:sz w:val="20"/>
                <w:szCs w:val="20"/>
                <w:lang w:eastAsia="en-CA"/>
              </w:rPr>
            </w:pPr>
            <w:r w:rsidRPr="0076173F">
              <w:rPr>
                <w:color w:val="000000"/>
                <w:sz w:val="20"/>
                <w:szCs w:val="20"/>
                <w:lang w:eastAsia="en-CA"/>
              </w:rPr>
              <w:t>CPR/PHA/77/INV/574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1F892CB" w14:textId="08C9A799" w:rsidR="002D3552" w:rsidRPr="00FC7E87" w:rsidRDefault="00D37D17" w:rsidP="00AE0ED2">
            <w:pPr>
              <w:jc w:val="left"/>
              <w:rPr>
                <w:color w:val="000000"/>
                <w:sz w:val="20"/>
                <w:szCs w:val="20"/>
                <w:lang w:val="fr-CA" w:eastAsia="en-CA"/>
              </w:rPr>
            </w:pPr>
            <w:r w:rsidRPr="00FC7E87">
              <w:rPr>
                <w:color w:val="000000"/>
                <w:sz w:val="20"/>
                <w:szCs w:val="20"/>
                <w:lang w:val="fr-CA" w:eastAsia="en-CA"/>
              </w:rPr>
              <w:t>Plan de gestion de l’élimination des HCFC</w:t>
            </w:r>
            <w:r w:rsidR="002D3552" w:rsidRPr="00FC7E87">
              <w:rPr>
                <w:color w:val="000000"/>
                <w:sz w:val="20"/>
                <w:szCs w:val="20"/>
                <w:lang w:val="fr-CA" w:eastAsia="en-CA"/>
              </w:rPr>
              <w:t xml:space="preserve"> (</w:t>
            </w:r>
            <w:r w:rsidRPr="00FC7E87">
              <w:rPr>
                <w:color w:val="000000"/>
                <w:sz w:val="20"/>
                <w:szCs w:val="20"/>
                <w:lang w:val="fr-CA" w:eastAsia="en-CA"/>
              </w:rPr>
              <w:t>phase</w:t>
            </w:r>
            <w:r w:rsidR="002D3552" w:rsidRPr="00FC7E87">
              <w:rPr>
                <w:color w:val="000000"/>
                <w:sz w:val="20"/>
                <w:szCs w:val="20"/>
                <w:lang w:val="fr-CA" w:eastAsia="en-CA"/>
              </w:rPr>
              <w:t xml:space="preserve"> II, </w:t>
            </w:r>
            <w:r w:rsidRPr="00FC7E87">
              <w:rPr>
                <w:color w:val="000000"/>
                <w:sz w:val="20"/>
                <w:szCs w:val="20"/>
                <w:lang w:val="fr-CA" w:eastAsia="en-CA"/>
              </w:rPr>
              <w:t>première</w:t>
            </w:r>
            <w:r w:rsidR="002D3552" w:rsidRPr="00FC7E87">
              <w:rPr>
                <w:color w:val="000000"/>
                <w:sz w:val="20"/>
                <w:szCs w:val="20"/>
                <w:lang w:val="fr-CA" w:eastAsia="en-CA"/>
              </w:rPr>
              <w:t xml:space="preserve"> tranche) (</w:t>
            </w:r>
            <w:r w:rsidR="00FC7E87" w:rsidRPr="00FC7E87">
              <w:rPr>
                <w:color w:val="000000"/>
                <w:sz w:val="20"/>
                <w:szCs w:val="20"/>
                <w:lang w:val="fr-CA" w:eastAsia="en-CA"/>
              </w:rPr>
              <w:t>plan sectori</w:t>
            </w:r>
            <w:r w:rsidR="00FC7E87">
              <w:rPr>
                <w:color w:val="000000"/>
                <w:sz w:val="20"/>
                <w:szCs w:val="20"/>
                <w:lang w:val="fr-CA" w:eastAsia="en-CA"/>
              </w:rPr>
              <w:t>e</w:t>
            </w:r>
            <w:r w:rsidR="00FC7E87" w:rsidRPr="00FC7E87">
              <w:rPr>
                <w:color w:val="000000"/>
                <w:sz w:val="20"/>
                <w:szCs w:val="20"/>
                <w:lang w:val="fr-CA" w:eastAsia="en-CA"/>
              </w:rPr>
              <w:t>l pour la fabrication de climati</w:t>
            </w:r>
            <w:r w:rsidR="00FC7E87">
              <w:rPr>
                <w:color w:val="000000"/>
                <w:sz w:val="20"/>
                <w:szCs w:val="20"/>
                <w:lang w:val="fr-CA" w:eastAsia="en-CA"/>
              </w:rPr>
              <w:t>seurs individuels</w:t>
            </w:r>
            <w:r w:rsidR="002D3552" w:rsidRPr="00FC7E87">
              <w:rPr>
                <w:color w:val="000000"/>
                <w:sz w:val="20"/>
                <w:szCs w:val="20"/>
                <w:lang w:val="fr-CA"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82429E6" w14:textId="6996D274" w:rsidR="002D3552" w:rsidRPr="0076173F" w:rsidRDefault="002D3552" w:rsidP="00AE0ED2">
            <w:pPr>
              <w:jc w:val="left"/>
              <w:rPr>
                <w:color w:val="000000"/>
                <w:sz w:val="20"/>
                <w:szCs w:val="20"/>
                <w:lang w:eastAsia="en-CA"/>
              </w:rPr>
            </w:pPr>
            <w:r w:rsidRPr="0076173F">
              <w:rPr>
                <w:color w:val="000000"/>
                <w:sz w:val="20"/>
                <w:szCs w:val="20"/>
                <w:lang w:eastAsia="en-CA"/>
              </w:rPr>
              <w:t>Ital</w:t>
            </w:r>
            <w:r w:rsidR="00FC7E87">
              <w:rPr>
                <w:color w:val="000000"/>
                <w:sz w:val="20"/>
                <w:szCs w:val="20"/>
                <w:lang w:eastAsia="en-CA"/>
              </w:rPr>
              <w:t>ie</w:t>
            </w:r>
          </w:p>
        </w:tc>
      </w:tr>
      <w:tr w:rsidR="00FC7E87" w:rsidRPr="0076173F" w14:paraId="2616465B" w14:textId="77777777" w:rsidTr="00AE0ED2">
        <w:trPr>
          <w:trHeight w:val="37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A8CFA5" w14:textId="4C7E4C02" w:rsidR="002D3552" w:rsidRPr="0076173F" w:rsidRDefault="00136C5E" w:rsidP="00AE0ED2">
            <w:pPr>
              <w:jc w:val="left"/>
              <w:rPr>
                <w:color w:val="000000"/>
                <w:sz w:val="20"/>
                <w:szCs w:val="20"/>
                <w:lang w:eastAsia="en-CA"/>
              </w:rPr>
            </w:pPr>
            <w:r>
              <w:rPr>
                <w:color w:val="000000"/>
                <w:sz w:val="20"/>
                <w:szCs w:val="20"/>
                <w:lang w:eastAsia="en-CA"/>
              </w:rPr>
              <w:t>Chine</w:t>
            </w:r>
            <w:r w:rsidR="002D3552" w:rsidRPr="0076173F">
              <w:rPr>
                <w:color w:val="000000"/>
                <w:sz w:val="20"/>
                <w:szCs w:val="20"/>
                <w:lang w:eastAsia="en-CA"/>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632DBD5" w14:textId="77777777" w:rsidR="002D3552" w:rsidRPr="0076173F" w:rsidRDefault="002D3552" w:rsidP="00AE0ED2">
            <w:pPr>
              <w:jc w:val="left"/>
              <w:rPr>
                <w:color w:val="000000"/>
                <w:sz w:val="20"/>
                <w:szCs w:val="20"/>
                <w:lang w:eastAsia="en-CA"/>
              </w:rPr>
            </w:pPr>
            <w:r w:rsidRPr="0076173F">
              <w:rPr>
                <w:color w:val="000000"/>
                <w:sz w:val="20"/>
                <w:szCs w:val="20"/>
                <w:lang w:eastAsia="en-CA"/>
              </w:rPr>
              <w:t>CPR/PHA/77/INV/576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82873FE" w14:textId="7D3F363D" w:rsidR="002D3552" w:rsidRPr="00FC7E87" w:rsidRDefault="00D37D17" w:rsidP="00AE0ED2">
            <w:pPr>
              <w:jc w:val="left"/>
              <w:rPr>
                <w:color w:val="000000"/>
                <w:sz w:val="20"/>
                <w:szCs w:val="20"/>
                <w:lang w:val="fr-CA" w:eastAsia="en-CA"/>
              </w:rPr>
            </w:pPr>
            <w:r w:rsidRPr="00FC7E87">
              <w:rPr>
                <w:color w:val="000000"/>
                <w:sz w:val="20"/>
                <w:szCs w:val="20"/>
                <w:lang w:val="fr-CA" w:eastAsia="en-CA"/>
              </w:rPr>
              <w:t>Plan de gestion de l’élimination des HCFC</w:t>
            </w:r>
            <w:r w:rsidR="002D3552" w:rsidRPr="00FC7E87">
              <w:rPr>
                <w:color w:val="000000"/>
                <w:sz w:val="20"/>
                <w:szCs w:val="20"/>
                <w:lang w:val="fr-CA" w:eastAsia="en-CA"/>
              </w:rPr>
              <w:t xml:space="preserve"> (</w:t>
            </w:r>
            <w:r w:rsidRPr="00FC7E87">
              <w:rPr>
                <w:color w:val="000000"/>
                <w:sz w:val="20"/>
                <w:szCs w:val="20"/>
                <w:lang w:val="fr-CA" w:eastAsia="en-CA"/>
              </w:rPr>
              <w:t>phase</w:t>
            </w:r>
            <w:r w:rsidR="002D3552" w:rsidRPr="00FC7E87">
              <w:rPr>
                <w:color w:val="000000"/>
                <w:sz w:val="20"/>
                <w:szCs w:val="20"/>
                <w:lang w:val="fr-CA" w:eastAsia="en-CA"/>
              </w:rPr>
              <w:t xml:space="preserve"> II, </w:t>
            </w:r>
            <w:r w:rsidRPr="00FC7E87">
              <w:rPr>
                <w:color w:val="000000"/>
                <w:sz w:val="20"/>
                <w:szCs w:val="20"/>
                <w:lang w:val="fr-CA" w:eastAsia="en-CA"/>
              </w:rPr>
              <w:t>première</w:t>
            </w:r>
            <w:r w:rsidR="002D3552" w:rsidRPr="00FC7E87">
              <w:rPr>
                <w:color w:val="000000"/>
                <w:sz w:val="20"/>
                <w:szCs w:val="20"/>
                <w:lang w:val="fr-CA" w:eastAsia="en-CA"/>
              </w:rPr>
              <w:t xml:space="preserve"> tranche) (</w:t>
            </w:r>
            <w:r w:rsidR="00FC7E87" w:rsidRPr="00FC7E87">
              <w:rPr>
                <w:color w:val="000000"/>
                <w:sz w:val="20"/>
                <w:szCs w:val="20"/>
                <w:lang w:val="fr-CA" w:eastAsia="en-CA"/>
              </w:rPr>
              <w:t>plan sectori</w:t>
            </w:r>
            <w:r w:rsidR="00FC7E87">
              <w:rPr>
                <w:color w:val="000000"/>
                <w:sz w:val="20"/>
                <w:szCs w:val="20"/>
                <w:lang w:val="fr-CA" w:eastAsia="en-CA"/>
              </w:rPr>
              <w:t>e</w:t>
            </w:r>
            <w:r w:rsidR="00FC7E87" w:rsidRPr="00FC7E87">
              <w:rPr>
                <w:color w:val="000000"/>
                <w:sz w:val="20"/>
                <w:szCs w:val="20"/>
                <w:lang w:val="fr-CA" w:eastAsia="en-CA"/>
              </w:rPr>
              <w:t>l pour la fabrication de c</w:t>
            </w:r>
            <w:r w:rsidR="00FC7E87">
              <w:rPr>
                <w:color w:val="000000"/>
                <w:sz w:val="20"/>
                <w:szCs w:val="20"/>
                <w:lang w:val="fr-CA" w:eastAsia="en-CA"/>
              </w:rPr>
              <w:t>limatiseurs individuels</w:t>
            </w:r>
            <w:r w:rsidR="002D3552" w:rsidRPr="00FC7E87">
              <w:rPr>
                <w:color w:val="000000"/>
                <w:sz w:val="20"/>
                <w:szCs w:val="20"/>
                <w:lang w:val="fr-CA"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2F68341" w14:textId="74292B31"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284A656C" w14:textId="77777777" w:rsidTr="00AE0ED2">
        <w:trPr>
          <w:trHeight w:val="34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95E08F" w14:textId="65A4B165" w:rsidR="002D3552" w:rsidRPr="0076173F" w:rsidRDefault="00136C5E" w:rsidP="00AE0ED2">
            <w:pPr>
              <w:jc w:val="left"/>
              <w:rPr>
                <w:color w:val="000000"/>
                <w:sz w:val="20"/>
                <w:szCs w:val="20"/>
                <w:lang w:eastAsia="en-CA"/>
              </w:rPr>
            </w:pPr>
            <w:r>
              <w:rPr>
                <w:color w:val="000000"/>
                <w:sz w:val="20"/>
                <w:szCs w:val="20"/>
                <w:lang w:eastAsia="en-CA"/>
              </w:rPr>
              <w:t>Chine</w:t>
            </w:r>
            <w:r w:rsidR="002D3552" w:rsidRPr="0076173F">
              <w:rPr>
                <w:color w:val="000000"/>
                <w:sz w:val="20"/>
                <w:szCs w:val="20"/>
                <w:lang w:eastAsia="en-CA"/>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3D49D12" w14:textId="77777777" w:rsidR="002D3552" w:rsidRPr="0076173F" w:rsidRDefault="002D3552" w:rsidP="00AE0ED2">
            <w:pPr>
              <w:jc w:val="left"/>
              <w:rPr>
                <w:color w:val="000000"/>
                <w:sz w:val="20"/>
                <w:szCs w:val="20"/>
                <w:lang w:eastAsia="en-CA"/>
              </w:rPr>
            </w:pPr>
            <w:r w:rsidRPr="0076173F">
              <w:rPr>
                <w:color w:val="000000"/>
                <w:sz w:val="20"/>
                <w:szCs w:val="20"/>
                <w:lang w:eastAsia="en-CA"/>
              </w:rPr>
              <w:t>CPR/PHA/81/INV/588</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E9AB48C" w14:textId="372A1D40" w:rsidR="002D3552" w:rsidRPr="00FC7E87" w:rsidRDefault="00D37D17" w:rsidP="00AE0ED2">
            <w:pPr>
              <w:jc w:val="left"/>
              <w:rPr>
                <w:color w:val="000000"/>
                <w:sz w:val="20"/>
                <w:szCs w:val="20"/>
                <w:lang w:val="fr-CA" w:eastAsia="en-CA"/>
              </w:rPr>
            </w:pPr>
            <w:r w:rsidRPr="00FC7E87">
              <w:rPr>
                <w:color w:val="000000"/>
                <w:sz w:val="20"/>
                <w:szCs w:val="20"/>
                <w:lang w:val="fr-CA" w:eastAsia="en-CA"/>
              </w:rPr>
              <w:t>Plan de gestion de l’élimination des HCFC</w:t>
            </w:r>
            <w:r w:rsidR="002D3552" w:rsidRPr="00FC7E87">
              <w:rPr>
                <w:color w:val="000000"/>
                <w:sz w:val="20"/>
                <w:szCs w:val="20"/>
                <w:lang w:val="fr-CA" w:eastAsia="en-CA"/>
              </w:rPr>
              <w:t xml:space="preserve"> (</w:t>
            </w:r>
            <w:r w:rsidRPr="00FC7E87">
              <w:rPr>
                <w:color w:val="000000"/>
                <w:sz w:val="20"/>
                <w:szCs w:val="20"/>
                <w:lang w:val="fr-CA" w:eastAsia="en-CA"/>
              </w:rPr>
              <w:t>phase</w:t>
            </w:r>
            <w:r w:rsidR="002D3552" w:rsidRPr="00FC7E87">
              <w:rPr>
                <w:color w:val="000000"/>
                <w:sz w:val="20"/>
                <w:szCs w:val="20"/>
                <w:lang w:val="fr-CA" w:eastAsia="en-CA"/>
              </w:rPr>
              <w:t xml:space="preserve"> II, </w:t>
            </w:r>
            <w:r w:rsidRPr="00FC7E87">
              <w:rPr>
                <w:color w:val="000000"/>
                <w:sz w:val="20"/>
                <w:szCs w:val="20"/>
                <w:lang w:val="fr-CA" w:eastAsia="en-CA"/>
              </w:rPr>
              <w:t>deuxième</w:t>
            </w:r>
            <w:r w:rsidR="002D3552" w:rsidRPr="00FC7E87">
              <w:rPr>
                <w:color w:val="000000"/>
                <w:sz w:val="20"/>
                <w:szCs w:val="20"/>
                <w:lang w:val="fr-CA" w:eastAsia="en-CA"/>
              </w:rPr>
              <w:t xml:space="preserve"> tranche) (</w:t>
            </w:r>
            <w:r w:rsidR="00FC7E87" w:rsidRPr="00FC7E87">
              <w:rPr>
                <w:color w:val="000000"/>
                <w:sz w:val="20"/>
                <w:szCs w:val="20"/>
                <w:lang w:val="fr-CA" w:eastAsia="en-CA"/>
              </w:rPr>
              <w:t>plan sectori</w:t>
            </w:r>
            <w:r w:rsidR="00FC7E87">
              <w:rPr>
                <w:color w:val="000000"/>
                <w:sz w:val="20"/>
                <w:szCs w:val="20"/>
                <w:lang w:val="fr-CA" w:eastAsia="en-CA"/>
              </w:rPr>
              <w:t>e</w:t>
            </w:r>
            <w:r w:rsidR="00FC7E87" w:rsidRPr="00FC7E87">
              <w:rPr>
                <w:color w:val="000000"/>
                <w:sz w:val="20"/>
                <w:szCs w:val="20"/>
                <w:lang w:val="fr-CA" w:eastAsia="en-CA"/>
              </w:rPr>
              <w:t>l pour la fabrication de cl</w:t>
            </w:r>
            <w:r w:rsidR="00FC7E87">
              <w:rPr>
                <w:color w:val="000000"/>
                <w:sz w:val="20"/>
                <w:szCs w:val="20"/>
                <w:lang w:val="fr-CA" w:eastAsia="en-CA"/>
              </w:rPr>
              <w:t>imatiseurs individuels</w:t>
            </w:r>
            <w:r w:rsidR="002D3552" w:rsidRPr="00FC7E87">
              <w:rPr>
                <w:color w:val="000000"/>
                <w:sz w:val="20"/>
                <w:szCs w:val="20"/>
                <w:lang w:val="fr-CA"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00D462F" w14:textId="20C71ED3"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5EC51D87" w14:textId="77777777" w:rsidTr="00AE0ED2">
        <w:trPr>
          <w:trHeight w:val="4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921ACBC" w14:textId="7F35A00E" w:rsidR="002D3552" w:rsidRPr="0076173F" w:rsidRDefault="002D3552" w:rsidP="00AE0ED2">
            <w:pPr>
              <w:jc w:val="left"/>
              <w:rPr>
                <w:color w:val="000000"/>
                <w:sz w:val="20"/>
                <w:szCs w:val="20"/>
                <w:lang w:eastAsia="en-CA"/>
              </w:rPr>
            </w:pPr>
            <w:r w:rsidRPr="0076173F">
              <w:rPr>
                <w:color w:val="000000"/>
                <w:sz w:val="20"/>
                <w:szCs w:val="20"/>
                <w:lang w:eastAsia="en-CA"/>
              </w:rPr>
              <w:t>Domini</w:t>
            </w:r>
            <w:r w:rsidR="00FC7E87">
              <w:rPr>
                <w:color w:val="000000"/>
                <w:sz w:val="20"/>
                <w:szCs w:val="20"/>
                <w:lang w:eastAsia="en-CA"/>
              </w:rPr>
              <w:t>que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BEC9399" w14:textId="77777777" w:rsidR="002D3552" w:rsidRPr="0076173F" w:rsidRDefault="002D3552" w:rsidP="00AE0ED2">
            <w:pPr>
              <w:jc w:val="left"/>
              <w:rPr>
                <w:color w:val="000000"/>
                <w:sz w:val="20"/>
                <w:szCs w:val="20"/>
                <w:lang w:eastAsia="en-CA"/>
              </w:rPr>
            </w:pPr>
            <w:r w:rsidRPr="0076173F">
              <w:rPr>
                <w:color w:val="000000"/>
                <w:sz w:val="20"/>
                <w:szCs w:val="20"/>
                <w:lang w:eastAsia="en-CA"/>
              </w:rPr>
              <w:t>DMI/PHA/62/TAS/19</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DE70C41" w14:textId="170CC4C6"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première</w:t>
            </w:r>
            <w:r w:rsidR="002D3552" w:rsidRPr="00D37D17">
              <w:rPr>
                <w:color w:val="000000"/>
                <w:sz w:val="20"/>
                <w:szCs w:val="20"/>
                <w:lang w:val="fr-CA" w:eastAsia="en-CA"/>
              </w:rPr>
              <w:t xml:space="preserve">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3CDF1E2" w14:textId="174DF9AF" w:rsidR="002D3552" w:rsidRPr="0076173F" w:rsidRDefault="002D3552" w:rsidP="00AE0ED2">
            <w:pPr>
              <w:jc w:val="left"/>
              <w:rPr>
                <w:color w:val="000000"/>
                <w:sz w:val="20"/>
                <w:szCs w:val="20"/>
                <w:lang w:eastAsia="en-CA"/>
              </w:rPr>
            </w:pPr>
            <w:r w:rsidRPr="0076173F">
              <w:rPr>
                <w:color w:val="000000"/>
                <w:sz w:val="20"/>
                <w:szCs w:val="20"/>
                <w:lang w:eastAsia="en-CA"/>
              </w:rPr>
              <w:t>P</w:t>
            </w:r>
            <w:r w:rsidR="00FC7E87">
              <w:rPr>
                <w:color w:val="000000"/>
                <w:sz w:val="20"/>
                <w:szCs w:val="20"/>
                <w:lang w:eastAsia="en-CA"/>
              </w:rPr>
              <w:t>NUE</w:t>
            </w:r>
          </w:p>
        </w:tc>
      </w:tr>
      <w:tr w:rsidR="00FC7E87" w:rsidRPr="0076173F" w14:paraId="43540B12" w14:textId="77777777" w:rsidTr="00AE0ED2">
        <w:trPr>
          <w:trHeight w:val="55"/>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0AA73F" w14:textId="721B101D" w:rsidR="002D3552" w:rsidRPr="0076173F" w:rsidRDefault="002D3552" w:rsidP="00AE0ED2">
            <w:pPr>
              <w:jc w:val="left"/>
              <w:rPr>
                <w:color w:val="000000"/>
                <w:sz w:val="20"/>
                <w:szCs w:val="20"/>
                <w:lang w:eastAsia="en-CA"/>
              </w:rPr>
            </w:pPr>
            <w:r w:rsidRPr="0076173F">
              <w:rPr>
                <w:color w:val="000000"/>
                <w:sz w:val="20"/>
                <w:szCs w:val="20"/>
                <w:lang w:eastAsia="en-CA"/>
              </w:rPr>
              <w:t>Domini</w:t>
            </w:r>
            <w:r w:rsidR="00FC7E87">
              <w:rPr>
                <w:color w:val="000000"/>
                <w:sz w:val="20"/>
                <w:szCs w:val="20"/>
                <w:lang w:eastAsia="en-CA"/>
              </w:rPr>
              <w:t>que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2BF089B" w14:textId="77777777" w:rsidR="002D3552" w:rsidRPr="0076173F" w:rsidRDefault="002D3552" w:rsidP="00AE0ED2">
            <w:pPr>
              <w:jc w:val="left"/>
              <w:rPr>
                <w:color w:val="000000"/>
                <w:sz w:val="20"/>
                <w:szCs w:val="20"/>
                <w:lang w:eastAsia="en-CA"/>
              </w:rPr>
            </w:pPr>
            <w:r w:rsidRPr="0076173F">
              <w:rPr>
                <w:color w:val="000000"/>
                <w:sz w:val="20"/>
                <w:szCs w:val="20"/>
                <w:lang w:eastAsia="en-CA"/>
              </w:rPr>
              <w:t>DMI/SEV/80/TAS/01+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5BA11A7" w14:textId="08997264" w:rsidR="002D3552" w:rsidRPr="00FC7E87" w:rsidRDefault="00FC7E87" w:rsidP="00AE0ED2">
            <w:pPr>
              <w:jc w:val="left"/>
              <w:rPr>
                <w:color w:val="000000"/>
                <w:sz w:val="20"/>
                <w:szCs w:val="20"/>
                <w:lang w:val="fr-CA" w:eastAsia="en-CA"/>
              </w:rPr>
            </w:pPr>
            <w:r w:rsidRPr="00FC7E87">
              <w:rPr>
                <w:color w:val="000000"/>
                <w:sz w:val="20"/>
                <w:szCs w:val="20"/>
                <w:lang w:val="fr-CA" w:eastAsia="en-CA"/>
              </w:rPr>
              <w:t xml:space="preserve">Activités de facilitation pour la réduction progressive </w:t>
            </w:r>
            <w:r w:rsidR="0028560E" w:rsidRPr="00FC7E87">
              <w:rPr>
                <w:color w:val="000000"/>
                <w:sz w:val="20"/>
                <w:szCs w:val="20"/>
                <w:lang w:val="fr-CA" w:eastAsia="en-CA"/>
              </w:rPr>
              <w:t>des HFC</w:t>
            </w:r>
            <w:r w:rsidR="002D3552" w:rsidRPr="00FC7E87">
              <w:rPr>
                <w:color w:val="000000"/>
                <w:sz w:val="20"/>
                <w:szCs w:val="20"/>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E440A82" w14:textId="26DF2062" w:rsidR="002D3552" w:rsidRPr="0076173F" w:rsidRDefault="002D3552" w:rsidP="00AE0ED2">
            <w:pPr>
              <w:jc w:val="left"/>
              <w:rPr>
                <w:color w:val="000000"/>
                <w:sz w:val="20"/>
                <w:szCs w:val="20"/>
                <w:lang w:eastAsia="en-CA"/>
              </w:rPr>
            </w:pPr>
            <w:r w:rsidRPr="0076173F">
              <w:rPr>
                <w:color w:val="000000"/>
                <w:sz w:val="20"/>
                <w:szCs w:val="20"/>
                <w:lang w:eastAsia="en-CA"/>
              </w:rPr>
              <w:t>P</w:t>
            </w:r>
            <w:r w:rsidR="00FC7E87">
              <w:rPr>
                <w:color w:val="000000"/>
                <w:sz w:val="20"/>
                <w:szCs w:val="20"/>
                <w:lang w:eastAsia="en-CA"/>
              </w:rPr>
              <w:t>NUE</w:t>
            </w:r>
          </w:p>
        </w:tc>
      </w:tr>
      <w:tr w:rsidR="00FC7E87" w:rsidRPr="0076173F" w14:paraId="29FFA281" w14:textId="77777777" w:rsidTr="00AE0ED2">
        <w:trPr>
          <w:trHeight w:val="66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399679" w14:textId="523A1271" w:rsidR="002D3552" w:rsidRPr="0076173F" w:rsidRDefault="002D3552" w:rsidP="00AE0ED2">
            <w:pPr>
              <w:jc w:val="left"/>
              <w:rPr>
                <w:color w:val="000000"/>
                <w:sz w:val="20"/>
                <w:szCs w:val="20"/>
                <w:lang w:eastAsia="en-CA"/>
              </w:rPr>
            </w:pPr>
            <w:r w:rsidRPr="0076173F">
              <w:rPr>
                <w:color w:val="000000"/>
                <w:sz w:val="20"/>
                <w:szCs w:val="20"/>
                <w:lang w:eastAsia="en-CA"/>
              </w:rPr>
              <w:t>K</w:t>
            </w:r>
            <w:r w:rsidR="00FC7E87">
              <w:rPr>
                <w:color w:val="000000"/>
                <w:sz w:val="20"/>
                <w:szCs w:val="20"/>
                <w:lang w:eastAsia="en-CA"/>
              </w:rPr>
              <w:t>o</w:t>
            </w:r>
            <w:r w:rsidRPr="0076173F">
              <w:rPr>
                <w:color w:val="000000"/>
                <w:sz w:val="20"/>
                <w:szCs w:val="20"/>
                <w:lang w:eastAsia="en-CA"/>
              </w:rPr>
              <w:t>w</w:t>
            </w:r>
            <w:r w:rsidR="00FC7E87">
              <w:rPr>
                <w:color w:val="000000"/>
                <w:sz w:val="20"/>
                <w:szCs w:val="20"/>
                <w:lang w:eastAsia="en-CA"/>
              </w:rPr>
              <w:t>eï</w:t>
            </w:r>
            <w:r w:rsidRPr="0076173F">
              <w:rPr>
                <w:color w:val="000000"/>
                <w:sz w:val="20"/>
                <w:szCs w:val="20"/>
                <w:lang w:eastAsia="en-CA"/>
              </w:rPr>
              <w:t xml:space="preserve">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E4E46C5" w14:textId="77777777" w:rsidR="002D3552" w:rsidRPr="0076173F" w:rsidRDefault="002D3552" w:rsidP="00AE0ED2">
            <w:pPr>
              <w:jc w:val="left"/>
              <w:rPr>
                <w:color w:val="000000"/>
                <w:sz w:val="20"/>
                <w:szCs w:val="20"/>
                <w:lang w:eastAsia="en-CA"/>
              </w:rPr>
            </w:pPr>
            <w:r w:rsidRPr="0076173F">
              <w:rPr>
                <w:color w:val="000000"/>
                <w:sz w:val="20"/>
                <w:szCs w:val="20"/>
                <w:lang w:eastAsia="en-CA"/>
              </w:rPr>
              <w:t>KUW/PHA/74/INV/24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BFDD0D9" w14:textId="1914D922" w:rsidR="002D3552" w:rsidRPr="00FC7E87" w:rsidRDefault="00D37D17" w:rsidP="00AE0ED2">
            <w:pPr>
              <w:jc w:val="left"/>
              <w:rPr>
                <w:color w:val="000000"/>
                <w:sz w:val="20"/>
                <w:szCs w:val="20"/>
                <w:lang w:eastAsia="en-CA"/>
              </w:rPr>
            </w:pPr>
            <w:r w:rsidRPr="00FC7E87">
              <w:rPr>
                <w:color w:val="000000"/>
                <w:sz w:val="20"/>
                <w:szCs w:val="20"/>
                <w:lang w:eastAsia="en-CA"/>
              </w:rPr>
              <w:t>Plan de gestion de l’élimination des HCFC</w:t>
            </w:r>
            <w:r w:rsidR="002D3552" w:rsidRPr="00FC7E87">
              <w:rPr>
                <w:color w:val="000000"/>
                <w:sz w:val="20"/>
                <w:szCs w:val="20"/>
                <w:lang w:eastAsia="en-CA"/>
              </w:rPr>
              <w:t xml:space="preserve"> (</w:t>
            </w:r>
            <w:r w:rsidRPr="00FC7E87">
              <w:rPr>
                <w:color w:val="000000"/>
                <w:sz w:val="20"/>
                <w:szCs w:val="20"/>
                <w:lang w:eastAsia="en-CA"/>
              </w:rPr>
              <w:t>phase</w:t>
            </w:r>
            <w:r w:rsidR="002D3552" w:rsidRPr="00FC7E87">
              <w:rPr>
                <w:color w:val="000000"/>
                <w:sz w:val="20"/>
                <w:szCs w:val="20"/>
                <w:lang w:eastAsia="en-CA"/>
              </w:rPr>
              <w:t xml:space="preserve"> I, </w:t>
            </w:r>
            <w:r w:rsidRPr="00FC7E87">
              <w:rPr>
                <w:color w:val="000000"/>
                <w:sz w:val="20"/>
                <w:szCs w:val="20"/>
                <w:lang w:eastAsia="en-CA"/>
              </w:rPr>
              <w:t>deuxième</w:t>
            </w:r>
            <w:r w:rsidR="002D3552" w:rsidRPr="00FC7E87">
              <w:rPr>
                <w:color w:val="000000"/>
                <w:sz w:val="20"/>
                <w:szCs w:val="20"/>
                <w:lang w:eastAsia="en-CA"/>
              </w:rPr>
              <w:t xml:space="preserve"> tranche) (</w:t>
            </w:r>
            <w:r w:rsidR="00FC7E87" w:rsidRPr="00FC7E87">
              <w:rPr>
                <w:color w:val="000000"/>
                <w:sz w:val="20"/>
                <w:szCs w:val="20"/>
                <w:lang w:eastAsia="en-CA"/>
              </w:rPr>
              <w:t xml:space="preserve">élimination du secteur de la mousse de </w:t>
            </w:r>
            <w:r w:rsidR="002D3552" w:rsidRPr="00FC7E87">
              <w:rPr>
                <w:color w:val="000000"/>
                <w:sz w:val="20"/>
                <w:szCs w:val="20"/>
                <w:lang w:eastAsia="en-CA"/>
              </w:rPr>
              <w:t>polyur</w:t>
            </w:r>
            <w:r w:rsidR="00FC7E87">
              <w:rPr>
                <w:color w:val="000000"/>
                <w:sz w:val="20"/>
                <w:szCs w:val="20"/>
                <w:lang w:eastAsia="en-CA"/>
              </w:rPr>
              <w:t>é</w:t>
            </w:r>
            <w:r w:rsidR="002D3552" w:rsidRPr="00FC7E87">
              <w:rPr>
                <w:color w:val="000000"/>
                <w:sz w:val="20"/>
                <w:szCs w:val="20"/>
                <w:lang w:eastAsia="en-CA"/>
              </w:rPr>
              <w:t>thane</w:t>
            </w:r>
            <w:r w:rsidR="00FC7E87">
              <w:rPr>
                <w:color w:val="000000"/>
                <w:sz w:val="20"/>
                <w:szCs w:val="20"/>
                <w:lang w:eastAsia="en-CA"/>
              </w:rPr>
              <w:t xml:space="preserve"> </w:t>
            </w:r>
            <w:r w:rsidR="002D3552" w:rsidRPr="00FC7E87">
              <w:rPr>
                <w:color w:val="000000"/>
                <w:sz w:val="20"/>
                <w:szCs w:val="20"/>
                <w:lang w:eastAsia="en-CA"/>
              </w:rPr>
              <w:t xml:space="preserve">: Kuwait polyurethane Industry </w:t>
            </w:r>
            <w:proofErr w:type="gramStart"/>
            <w:r w:rsidR="002D3552" w:rsidRPr="00FC7E87">
              <w:rPr>
                <w:color w:val="000000"/>
                <w:sz w:val="20"/>
                <w:szCs w:val="20"/>
                <w:lang w:eastAsia="en-CA"/>
              </w:rPr>
              <w:t>Co.;</w:t>
            </w:r>
            <w:proofErr w:type="gramEnd"/>
            <w:r w:rsidR="002D3552" w:rsidRPr="00FC7E87">
              <w:rPr>
                <w:color w:val="000000"/>
                <w:sz w:val="20"/>
                <w:szCs w:val="20"/>
                <w:lang w:eastAsia="en-CA"/>
              </w:rPr>
              <w:t xml:space="preserve"> Kirby Building Systems, </w:t>
            </w:r>
            <w:r w:rsidR="00FC7E87">
              <w:rPr>
                <w:color w:val="000000"/>
                <w:sz w:val="20"/>
                <w:szCs w:val="20"/>
                <w:lang w:eastAsia="en-CA"/>
              </w:rPr>
              <w:t>assistance technique pour les utilisateurs de mousse pulvérisée et autres petits utilisateurs</w:t>
            </w:r>
            <w:r w:rsidR="002D3552" w:rsidRPr="00FC7E87">
              <w:rPr>
                <w:color w:val="000000"/>
                <w:sz w:val="20"/>
                <w:szCs w:val="20"/>
                <w:lang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3421A81" w14:textId="30945BFA"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30F63167" w14:textId="77777777" w:rsidTr="00AE0ED2">
        <w:trPr>
          <w:trHeight w:val="72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09E7F5" w14:textId="7D042D57" w:rsidR="002D3552" w:rsidRPr="0076173F" w:rsidRDefault="00FC7E87" w:rsidP="00AE0ED2">
            <w:pPr>
              <w:jc w:val="left"/>
              <w:rPr>
                <w:color w:val="000000"/>
                <w:sz w:val="20"/>
                <w:szCs w:val="20"/>
                <w:lang w:eastAsia="en-CA"/>
              </w:rPr>
            </w:pPr>
            <w:r w:rsidRPr="0076173F">
              <w:rPr>
                <w:color w:val="000000"/>
                <w:sz w:val="20"/>
                <w:szCs w:val="20"/>
                <w:lang w:eastAsia="en-CA"/>
              </w:rPr>
              <w:lastRenderedPageBreak/>
              <w:t>K</w:t>
            </w:r>
            <w:r>
              <w:rPr>
                <w:color w:val="000000"/>
                <w:sz w:val="20"/>
                <w:szCs w:val="20"/>
                <w:lang w:eastAsia="en-CA"/>
              </w:rPr>
              <w:t>o</w:t>
            </w:r>
            <w:r w:rsidRPr="0076173F">
              <w:rPr>
                <w:color w:val="000000"/>
                <w:sz w:val="20"/>
                <w:szCs w:val="20"/>
                <w:lang w:eastAsia="en-CA"/>
              </w:rPr>
              <w:t>w</w:t>
            </w:r>
            <w:r>
              <w:rPr>
                <w:color w:val="000000"/>
                <w:sz w:val="20"/>
                <w:szCs w:val="20"/>
                <w:lang w:eastAsia="en-CA"/>
              </w:rPr>
              <w:t>eï</w:t>
            </w:r>
            <w:r w:rsidRPr="0076173F">
              <w:rPr>
                <w:color w:val="000000"/>
                <w:sz w:val="20"/>
                <w:szCs w:val="20"/>
                <w:lang w:eastAsia="en-CA"/>
              </w:rPr>
              <w:t>t</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A148B94" w14:textId="77777777" w:rsidR="002D3552" w:rsidRPr="0076173F" w:rsidRDefault="002D3552" w:rsidP="00AE0ED2">
            <w:pPr>
              <w:jc w:val="left"/>
              <w:rPr>
                <w:color w:val="000000"/>
                <w:sz w:val="20"/>
                <w:szCs w:val="20"/>
                <w:lang w:eastAsia="en-CA"/>
              </w:rPr>
            </w:pPr>
            <w:r w:rsidRPr="0076173F">
              <w:rPr>
                <w:color w:val="000000"/>
                <w:sz w:val="20"/>
                <w:szCs w:val="20"/>
                <w:lang w:eastAsia="en-CA"/>
              </w:rPr>
              <w:t>KUW/PHA/74/INV/25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13B83FC" w14:textId="2AFDA14C" w:rsidR="002D3552" w:rsidRPr="00FC7E87" w:rsidRDefault="00D37D17" w:rsidP="00AE0ED2">
            <w:pPr>
              <w:jc w:val="left"/>
              <w:rPr>
                <w:color w:val="000000"/>
                <w:sz w:val="20"/>
                <w:szCs w:val="20"/>
                <w:lang w:eastAsia="en-CA"/>
              </w:rPr>
            </w:pPr>
            <w:r w:rsidRPr="00FC7E87">
              <w:rPr>
                <w:color w:val="000000"/>
                <w:sz w:val="20"/>
                <w:szCs w:val="20"/>
                <w:lang w:eastAsia="en-CA"/>
              </w:rPr>
              <w:t>Plan de gestion de l’élimination des HCFC</w:t>
            </w:r>
            <w:r w:rsidR="002D3552" w:rsidRPr="00FC7E87">
              <w:rPr>
                <w:color w:val="000000"/>
                <w:sz w:val="20"/>
                <w:szCs w:val="20"/>
                <w:lang w:eastAsia="en-CA"/>
              </w:rPr>
              <w:t xml:space="preserve"> (</w:t>
            </w:r>
            <w:r w:rsidRPr="00FC7E87">
              <w:rPr>
                <w:color w:val="000000"/>
                <w:sz w:val="20"/>
                <w:szCs w:val="20"/>
                <w:lang w:eastAsia="en-CA"/>
              </w:rPr>
              <w:t>phase</w:t>
            </w:r>
            <w:r w:rsidR="002D3552" w:rsidRPr="00FC7E87">
              <w:rPr>
                <w:color w:val="000000"/>
                <w:sz w:val="20"/>
                <w:szCs w:val="20"/>
                <w:lang w:eastAsia="en-CA"/>
              </w:rPr>
              <w:t xml:space="preserve"> I, </w:t>
            </w:r>
            <w:r w:rsidRPr="00FC7E87">
              <w:rPr>
                <w:color w:val="000000"/>
                <w:sz w:val="20"/>
                <w:szCs w:val="20"/>
                <w:lang w:eastAsia="en-CA"/>
              </w:rPr>
              <w:t>deuxième</w:t>
            </w:r>
            <w:r w:rsidR="002D3552" w:rsidRPr="00FC7E87">
              <w:rPr>
                <w:color w:val="000000"/>
                <w:sz w:val="20"/>
                <w:szCs w:val="20"/>
                <w:lang w:eastAsia="en-CA"/>
              </w:rPr>
              <w:t xml:space="preserve"> tranche) (</w:t>
            </w:r>
            <w:r w:rsidR="0028560E" w:rsidRPr="00FC7E87">
              <w:rPr>
                <w:color w:val="000000"/>
                <w:sz w:val="20"/>
                <w:szCs w:val="20"/>
                <w:lang w:eastAsia="en-CA"/>
              </w:rPr>
              <w:t>élimination</w:t>
            </w:r>
            <w:r w:rsidR="00FC7E87" w:rsidRPr="00FC7E87">
              <w:rPr>
                <w:color w:val="000000"/>
                <w:sz w:val="20"/>
                <w:szCs w:val="20"/>
                <w:lang w:eastAsia="en-CA"/>
              </w:rPr>
              <w:t xml:space="preserve"> du secteur de la </w:t>
            </w:r>
            <w:r w:rsidR="00FC7E87">
              <w:rPr>
                <w:color w:val="000000"/>
                <w:sz w:val="20"/>
                <w:szCs w:val="20"/>
                <w:lang w:eastAsia="en-CA"/>
              </w:rPr>
              <w:t xml:space="preserve">mousse de </w:t>
            </w:r>
            <w:r w:rsidR="002D3552" w:rsidRPr="00FC7E87">
              <w:rPr>
                <w:color w:val="000000"/>
                <w:sz w:val="20"/>
                <w:szCs w:val="20"/>
                <w:lang w:eastAsia="en-CA"/>
              </w:rPr>
              <w:t>polystyr</w:t>
            </w:r>
            <w:r w:rsidR="00FC7E87">
              <w:rPr>
                <w:color w:val="000000"/>
                <w:sz w:val="20"/>
                <w:szCs w:val="20"/>
                <w:lang w:eastAsia="en-CA"/>
              </w:rPr>
              <w:t>è</w:t>
            </w:r>
            <w:r w:rsidR="002D3552" w:rsidRPr="00FC7E87">
              <w:rPr>
                <w:color w:val="000000"/>
                <w:sz w:val="20"/>
                <w:szCs w:val="20"/>
                <w:lang w:eastAsia="en-CA"/>
              </w:rPr>
              <w:t xml:space="preserve">ne </w:t>
            </w:r>
            <w:r w:rsidR="00FC7E87">
              <w:rPr>
                <w:color w:val="000000"/>
                <w:sz w:val="20"/>
                <w:szCs w:val="20"/>
                <w:lang w:eastAsia="en-CA"/>
              </w:rPr>
              <w:t xml:space="preserve">extrudé </w:t>
            </w:r>
            <w:r w:rsidR="002D3552" w:rsidRPr="00FC7E87">
              <w:rPr>
                <w:color w:val="000000"/>
                <w:sz w:val="20"/>
                <w:szCs w:val="20"/>
                <w:lang w:eastAsia="en-CA"/>
              </w:rPr>
              <w:t xml:space="preserve">: Gulf Insulating Materials Manufacturing and </w:t>
            </w:r>
            <w:proofErr w:type="gramStart"/>
            <w:r w:rsidR="002D3552" w:rsidRPr="00FC7E87">
              <w:rPr>
                <w:color w:val="000000"/>
                <w:sz w:val="20"/>
                <w:szCs w:val="20"/>
                <w:lang w:eastAsia="en-CA"/>
              </w:rPr>
              <w:t>Trading;</w:t>
            </w:r>
            <w:proofErr w:type="gramEnd"/>
            <w:r w:rsidR="002D3552" w:rsidRPr="00FC7E87">
              <w:rPr>
                <w:color w:val="000000"/>
                <w:sz w:val="20"/>
                <w:szCs w:val="20"/>
                <w:lang w:eastAsia="en-CA"/>
              </w:rPr>
              <w:t xml:space="preserve"> Isofoam Insulating Materials Plants; </w:t>
            </w:r>
            <w:r w:rsidR="00FC7E87">
              <w:rPr>
                <w:color w:val="000000"/>
                <w:sz w:val="20"/>
                <w:szCs w:val="20"/>
                <w:lang w:eastAsia="en-CA"/>
              </w:rPr>
              <w:t>et</w:t>
            </w:r>
            <w:r w:rsidR="002D3552" w:rsidRPr="00FC7E87">
              <w:rPr>
                <w:color w:val="000000"/>
                <w:sz w:val="20"/>
                <w:szCs w:val="20"/>
                <w:lang w:eastAsia="en-CA"/>
              </w:rPr>
              <w:t xml:space="preserve"> Al Masaha Company)</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3431E82" w14:textId="0311DDED"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7FB768F5" w14:textId="77777777" w:rsidTr="00AE0ED2">
        <w:trPr>
          <w:trHeight w:val="21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D1FD87" w14:textId="1E49F579" w:rsidR="002D3552" w:rsidRPr="0076173F" w:rsidRDefault="00FC7E87" w:rsidP="00AE0ED2">
            <w:pPr>
              <w:jc w:val="left"/>
              <w:rPr>
                <w:color w:val="000000"/>
                <w:sz w:val="20"/>
                <w:szCs w:val="20"/>
                <w:lang w:eastAsia="en-CA"/>
              </w:rPr>
            </w:pPr>
            <w:r w:rsidRPr="0076173F">
              <w:rPr>
                <w:color w:val="000000"/>
                <w:sz w:val="20"/>
                <w:szCs w:val="20"/>
                <w:lang w:eastAsia="en-CA"/>
              </w:rPr>
              <w:t>K</w:t>
            </w:r>
            <w:r>
              <w:rPr>
                <w:color w:val="000000"/>
                <w:sz w:val="20"/>
                <w:szCs w:val="20"/>
                <w:lang w:eastAsia="en-CA"/>
              </w:rPr>
              <w:t>o</w:t>
            </w:r>
            <w:r w:rsidRPr="0076173F">
              <w:rPr>
                <w:color w:val="000000"/>
                <w:sz w:val="20"/>
                <w:szCs w:val="20"/>
                <w:lang w:eastAsia="en-CA"/>
              </w:rPr>
              <w:t>w</w:t>
            </w:r>
            <w:r>
              <w:rPr>
                <w:color w:val="000000"/>
                <w:sz w:val="20"/>
                <w:szCs w:val="20"/>
                <w:lang w:eastAsia="en-CA"/>
              </w:rPr>
              <w:t>eï</w:t>
            </w:r>
            <w:r w:rsidRPr="0076173F">
              <w:rPr>
                <w:color w:val="000000"/>
                <w:sz w:val="20"/>
                <w:szCs w:val="20"/>
                <w:lang w:eastAsia="en-CA"/>
              </w:rPr>
              <w:t>t</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5F81E53" w14:textId="77777777" w:rsidR="002D3552" w:rsidRPr="0076173F" w:rsidRDefault="002D3552" w:rsidP="00AE0ED2">
            <w:pPr>
              <w:jc w:val="left"/>
              <w:rPr>
                <w:color w:val="000000"/>
                <w:sz w:val="20"/>
                <w:szCs w:val="20"/>
                <w:lang w:eastAsia="en-CA"/>
              </w:rPr>
            </w:pPr>
            <w:r w:rsidRPr="0076173F">
              <w:rPr>
                <w:color w:val="000000"/>
                <w:sz w:val="20"/>
                <w:szCs w:val="20"/>
                <w:lang w:eastAsia="en-CA"/>
              </w:rPr>
              <w:t>KUW/PHA/83/INV/36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AB040C6" w14:textId="5CFBC52F" w:rsidR="002D3552" w:rsidRPr="00FC7E87" w:rsidRDefault="00D37D17" w:rsidP="00AE0ED2">
            <w:pPr>
              <w:jc w:val="left"/>
              <w:rPr>
                <w:color w:val="000000"/>
                <w:sz w:val="20"/>
                <w:szCs w:val="20"/>
                <w:lang w:val="fr-CA" w:eastAsia="en-CA"/>
              </w:rPr>
            </w:pPr>
            <w:r w:rsidRPr="00FC7E87">
              <w:rPr>
                <w:color w:val="000000"/>
                <w:sz w:val="20"/>
                <w:szCs w:val="20"/>
                <w:lang w:val="fr-CA" w:eastAsia="en-CA"/>
              </w:rPr>
              <w:t>Plan de gestion de l’élimination des HCFC</w:t>
            </w:r>
            <w:r w:rsidR="002D3552" w:rsidRPr="00FC7E87">
              <w:rPr>
                <w:color w:val="000000"/>
                <w:sz w:val="20"/>
                <w:szCs w:val="20"/>
                <w:lang w:val="fr-CA" w:eastAsia="en-CA"/>
              </w:rPr>
              <w:t xml:space="preserve"> (</w:t>
            </w:r>
            <w:r w:rsidRPr="00FC7E87">
              <w:rPr>
                <w:color w:val="000000"/>
                <w:sz w:val="20"/>
                <w:szCs w:val="20"/>
                <w:lang w:val="fr-CA" w:eastAsia="en-CA"/>
              </w:rPr>
              <w:t>phase</w:t>
            </w:r>
            <w:r w:rsidR="002D3552" w:rsidRPr="00FC7E87">
              <w:rPr>
                <w:color w:val="000000"/>
                <w:sz w:val="20"/>
                <w:szCs w:val="20"/>
                <w:lang w:val="fr-CA" w:eastAsia="en-CA"/>
              </w:rPr>
              <w:t xml:space="preserve"> I, t</w:t>
            </w:r>
            <w:r w:rsidR="00FC7E87" w:rsidRPr="00FC7E87">
              <w:rPr>
                <w:color w:val="000000"/>
                <w:sz w:val="20"/>
                <w:szCs w:val="20"/>
                <w:lang w:val="fr-CA" w:eastAsia="en-CA"/>
              </w:rPr>
              <w:t>roisième</w:t>
            </w:r>
            <w:r w:rsidR="002D3552" w:rsidRPr="00FC7E87">
              <w:rPr>
                <w:color w:val="000000"/>
                <w:sz w:val="20"/>
                <w:szCs w:val="20"/>
                <w:lang w:val="fr-CA" w:eastAsia="en-CA"/>
              </w:rPr>
              <w:t xml:space="preserve"> tranche) (</w:t>
            </w:r>
            <w:r w:rsidR="00FC7E87">
              <w:rPr>
                <w:color w:val="000000"/>
                <w:sz w:val="20"/>
                <w:szCs w:val="20"/>
                <w:lang w:val="fr-CA" w:eastAsia="en-CA"/>
              </w:rPr>
              <w:t xml:space="preserve">élimination du secteur de la mousse de </w:t>
            </w:r>
            <w:r w:rsidR="002D3552" w:rsidRPr="00FC7E87">
              <w:rPr>
                <w:color w:val="000000"/>
                <w:sz w:val="20"/>
                <w:szCs w:val="20"/>
                <w:lang w:val="fr-CA" w:eastAsia="en-CA"/>
              </w:rPr>
              <w:t>polyur</w:t>
            </w:r>
            <w:r w:rsidR="00FC7E87">
              <w:rPr>
                <w:color w:val="000000"/>
                <w:sz w:val="20"/>
                <w:szCs w:val="20"/>
                <w:lang w:val="fr-CA" w:eastAsia="en-CA"/>
              </w:rPr>
              <w:t>é</w:t>
            </w:r>
            <w:r w:rsidR="002D3552" w:rsidRPr="00FC7E87">
              <w:rPr>
                <w:color w:val="000000"/>
                <w:sz w:val="20"/>
                <w:szCs w:val="20"/>
                <w:lang w:val="fr-CA" w:eastAsia="en-CA"/>
              </w:rPr>
              <w:t>thane</w:t>
            </w:r>
            <w:r w:rsidR="00FC7E87">
              <w:rPr>
                <w:color w:val="000000"/>
                <w:sz w:val="20"/>
                <w:szCs w:val="20"/>
                <w:lang w:val="fr-CA" w:eastAsia="en-CA"/>
              </w:rPr>
              <w:t>)</w:t>
            </w:r>
            <w:r w:rsidR="002D3552" w:rsidRPr="00FC7E87">
              <w:rPr>
                <w:color w:val="000000"/>
                <w:sz w:val="20"/>
                <w:szCs w:val="20"/>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6B1D7FA" w14:textId="20D22FA3"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3B4FF43C" w14:textId="77777777" w:rsidTr="00AE0ED2">
        <w:trPr>
          <w:trHeight w:val="46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4288B9" w14:textId="77777777" w:rsidR="002D3552" w:rsidRPr="0076173F" w:rsidRDefault="002D3552" w:rsidP="00AE0ED2">
            <w:pPr>
              <w:jc w:val="left"/>
              <w:rPr>
                <w:color w:val="000000"/>
                <w:sz w:val="20"/>
                <w:szCs w:val="20"/>
                <w:lang w:eastAsia="en-CA"/>
              </w:rPr>
            </w:pPr>
            <w:r w:rsidRPr="0076173F">
              <w:rPr>
                <w:color w:val="000000"/>
                <w:sz w:val="20"/>
                <w:szCs w:val="20"/>
                <w:lang w:eastAsia="en-CA"/>
              </w:rPr>
              <w:t xml:space="preserve">Mozambique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583F5A7" w14:textId="77777777" w:rsidR="002D3552" w:rsidRPr="0076173F" w:rsidRDefault="002D3552" w:rsidP="00AE0ED2">
            <w:pPr>
              <w:jc w:val="left"/>
              <w:rPr>
                <w:color w:val="000000"/>
                <w:sz w:val="20"/>
                <w:szCs w:val="20"/>
                <w:lang w:eastAsia="en-CA"/>
              </w:rPr>
            </w:pPr>
            <w:r w:rsidRPr="0076173F">
              <w:rPr>
                <w:color w:val="000000"/>
                <w:sz w:val="20"/>
                <w:szCs w:val="20"/>
                <w:lang w:eastAsia="en-CA"/>
              </w:rPr>
              <w:t>MOZ/PHA/83/INV/31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273D658" w14:textId="3019BF55" w:rsidR="002D3552" w:rsidRPr="00FC7E87" w:rsidRDefault="00D37D17" w:rsidP="00AE0ED2">
            <w:pPr>
              <w:jc w:val="left"/>
              <w:rPr>
                <w:color w:val="000000"/>
                <w:sz w:val="20"/>
                <w:szCs w:val="20"/>
                <w:lang w:val="fr-CA" w:eastAsia="en-CA"/>
              </w:rPr>
            </w:pPr>
            <w:r w:rsidRPr="00FC7E87">
              <w:rPr>
                <w:color w:val="000000"/>
                <w:sz w:val="20"/>
                <w:szCs w:val="20"/>
                <w:lang w:val="fr-CA" w:eastAsia="en-CA"/>
              </w:rPr>
              <w:t>Plan de gestion de l’élimination des HCFC</w:t>
            </w:r>
            <w:r w:rsidR="002D3552" w:rsidRPr="00FC7E87">
              <w:rPr>
                <w:color w:val="000000"/>
                <w:sz w:val="20"/>
                <w:szCs w:val="20"/>
                <w:lang w:val="fr-CA" w:eastAsia="en-CA"/>
              </w:rPr>
              <w:t xml:space="preserve"> (</w:t>
            </w:r>
            <w:r w:rsidRPr="00FC7E87">
              <w:rPr>
                <w:color w:val="000000"/>
                <w:sz w:val="20"/>
                <w:szCs w:val="20"/>
                <w:lang w:val="fr-CA" w:eastAsia="en-CA"/>
              </w:rPr>
              <w:t>phase</w:t>
            </w:r>
            <w:r w:rsidR="002D3552" w:rsidRPr="00FC7E87">
              <w:rPr>
                <w:color w:val="000000"/>
                <w:sz w:val="20"/>
                <w:szCs w:val="20"/>
                <w:lang w:val="fr-CA" w:eastAsia="en-CA"/>
              </w:rPr>
              <w:t xml:space="preserve"> I, t</w:t>
            </w:r>
            <w:r w:rsidR="00FC7E87" w:rsidRPr="00FC7E87">
              <w:rPr>
                <w:color w:val="000000"/>
                <w:sz w:val="20"/>
                <w:szCs w:val="20"/>
                <w:lang w:val="fr-CA" w:eastAsia="en-CA"/>
              </w:rPr>
              <w:t>roisième et quatri</w:t>
            </w:r>
            <w:r w:rsidR="00FC7E87">
              <w:rPr>
                <w:color w:val="000000"/>
                <w:sz w:val="20"/>
                <w:szCs w:val="20"/>
                <w:lang w:val="fr-CA" w:eastAsia="en-CA"/>
              </w:rPr>
              <w:t>ème</w:t>
            </w:r>
            <w:r w:rsidR="002D3552" w:rsidRPr="00FC7E87">
              <w:rPr>
                <w:color w:val="000000"/>
                <w:sz w:val="20"/>
                <w:szCs w:val="20"/>
                <w:lang w:val="fr-CA" w:eastAsia="en-CA"/>
              </w:rPr>
              <w:t xml:space="preserve"> tranches)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0F2BD2B" w14:textId="0167ED93"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42E92587" w14:textId="77777777" w:rsidTr="00AE0ED2">
        <w:trPr>
          <w:trHeight w:val="44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5984EE" w14:textId="77777777" w:rsidR="002D3552" w:rsidRPr="0076173F" w:rsidRDefault="002D3552" w:rsidP="00AE0ED2">
            <w:pPr>
              <w:jc w:val="left"/>
              <w:rPr>
                <w:color w:val="000000"/>
                <w:sz w:val="20"/>
                <w:szCs w:val="20"/>
                <w:lang w:eastAsia="en-CA"/>
              </w:rPr>
            </w:pPr>
            <w:r w:rsidRPr="0076173F">
              <w:rPr>
                <w:color w:val="000000"/>
                <w:sz w:val="20"/>
                <w:szCs w:val="20"/>
                <w:lang w:eastAsia="en-CA"/>
              </w:rPr>
              <w:t>Nauru</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64D5DD9" w14:textId="77777777" w:rsidR="002D3552" w:rsidRPr="0076173F" w:rsidRDefault="002D3552" w:rsidP="00AE0ED2">
            <w:pPr>
              <w:jc w:val="left"/>
              <w:rPr>
                <w:color w:val="000000"/>
                <w:sz w:val="20"/>
                <w:szCs w:val="20"/>
                <w:lang w:eastAsia="en-CA"/>
              </w:rPr>
            </w:pPr>
            <w:r w:rsidRPr="0076173F">
              <w:rPr>
                <w:color w:val="000000"/>
                <w:sz w:val="20"/>
                <w:szCs w:val="20"/>
                <w:lang w:eastAsia="en-CA"/>
              </w:rPr>
              <w:t>NAU/PHA/74/TAS/10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116414B" w14:textId="03A9D938" w:rsidR="002D3552" w:rsidRPr="00FC7E87" w:rsidRDefault="00D37D17" w:rsidP="00AE0ED2">
            <w:pPr>
              <w:jc w:val="left"/>
              <w:rPr>
                <w:color w:val="000000"/>
                <w:sz w:val="20"/>
                <w:szCs w:val="20"/>
                <w:lang w:eastAsia="en-CA"/>
              </w:rPr>
            </w:pPr>
            <w:r w:rsidRPr="00FC7E87">
              <w:rPr>
                <w:color w:val="000000"/>
                <w:sz w:val="20"/>
                <w:szCs w:val="20"/>
                <w:lang w:eastAsia="en-CA"/>
              </w:rPr>
              <w:t>Plan de gestion de l’élimination des HCFC</w:t>
            </w:r>
            <w:r w:rsidR="002D3552" w:rsidRPr="00FC7E87">
              <w:rPr>
                <w:color w:val="000000"/>
                <w:sz w:val="20"/>
                <w:szCs w:val="20"/>
                <w:lang w:eastAsia="en-CA"/>
              </w:rPr>
              <w:t xml:space="preserve"> </w:t>
            </w:r>
            <w:r w:rsidR="00FC7E87" w:rsidRPr="00FC7E87">
              <w:rPr>
                <w:color w:val="000000"/>
                <w:sz w:val="20"/>
                <w:szCs w:val="20"/>
                <w:lang w:eastAsia="en-CA"/>
              </w:rPr>
              <w:t xml:space="preserve">pour les </w:t>
            </w:r>
            <w:r w:rsidR="00FC7E87">
              <w:rPr>
                <w:color w:val="000000"/>
                <w:sz w:val="20"/>
                <w:szCs w:val="20"/>
                <w:lang w:eastAsia="en-CA"/>
              </w:rPr>
              <w:t>PIP par une approche régionale</w:t>
            </w:r>
            <w:r w:rsidR="002D3552" w:rsidRPr="00FC7E87">
              <w:rPr>
                <w:color w:val="000000"/>
                <w:sz w:val="20"/>
                <w:szCs w:val="20"/>
                <w:lang w:eastAsia="en-CA"/>
              </w:rPr>
              <w:t xml:space="preserve"> (</w:t>
            </w:r>
            <w:r w:rsidRPr="00FC7E87">
              <w:rPr>
                <w:color w:val="000000"/>
                <w:sz w:val="20"/>
                <w:szCs w:val="20"/>
                <w:lang w:eastAsia="en-CA"/>
              </w:rPr>
              <w:t>phase</w:t>
            </w:r>
            <w:r w:rsidR="002D3552" w:rsidRPr="00FC7E87">
              <w:rPr>
                <w:color w:val="000000"/>
                <w:sz w:val="20"/>
                <w:szCs w:val="20"/>
                <w:lang w:eastAsia="en-CA"/>
              </w:rPr>
              <w:t xml:space="preserve"> I, </w:t>
            </w:r>
            <w:r w:rsidRPr="00FC7E87">
              <w:rPr>
                <w:color w:val="000000"/>
                <w:sz w:val="20"/>
                <w:szCs w:val="20"/>
                <w:lang w:eastAsia="en-CA"/>
              </w:rPr>
              <w:t>deuxième</w:t>
            </w:r>
            <w:r w:rsidR="002D3552" w:rsidRPr="00FC7E87">
              <w:rPr>
                <w:color w:val="000000"/>
                <w:sz w:val="20"/>
                <w:szCs w:val="20"/>
                <w:lang w:eastAsia="en-CA"/>
              </w:rPr>
              <w:t xml:space="preserve"> tranche, Nauru)</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DD3D6EC" w14:textId="4F09A8A1" w:rsidR="002D3552" w:rsidRPr="0076173F" w:rsidRDefault="002D3552" w:rsidP="00AE0ED2">
            <w:pPr>
              <w:jc w:val="left"/>
              <w:rPr>
                <w:color w:val="000000"/>
                <w:sz w:val="20"/>
                <w:szCs w:val="20"/>
                <w:lang w:eastAsia="en-CA"/>
              </w:rPr>
            </w:pPr>
            <w:r w:rsidRPr="0076173F">
              <w:rPr>
                <w:color w:val="000000"/>
                <w:sz w:val="20"/>
                <w:szCs w:val="20"/>
                <w:lang w:eastAsia="en-CA"/>
              </w:rPr>
              <w:t>P</w:t>
            </w:r>
            <w:r w:rsidR="00FC7E87">
              <w:rPr>
                <w:color w:val="000000"/>
                <w:sz w:val="20"/>
                <w:szCs w:val="20"/>
                <w:lang w:eastAsia="en-CA"/>
              </w:rPr>
              <w:t>NUE</w:t>
            </w:r>
          </w:p>
        </w:tc>
      </w:tr>
      <w:tr w:rsidR="00FC7E87" w:rsidRPr="0076173F" w14:paraId="26915D96" w14:textId="77777777" w:rsidTr="00AE0ED2">
        <w:trPr>
          <w:trHeight w:val="29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518762" w14:textId="409701CE" w:rsidR="002D3552" w:rsidRPr="0076173F" w:rsidRDefault="002D3552" w:rsidP="00AE0ED2">
            <w:pPr>
              <w:jc w:val="left"/>
              <w:rPr>
                <w:color w:val="000000"/>
                <w:sz w:val="20"/>
                <w:szCs w:val="20"/>
                <w:lang w:eastAsia="en-CA"/>
              </w:rPr>
            </w:pPr>
            <w:r w:rsidRPr="0076173F">
              <w:rPr>
                <w:color w:val="000000"/>
                <w:sz w:val="20"/>
                <w:szCs w:val="20"/>
                <w:lang w:eastAsia="en-CA"/>
              </w:rPr>
              <w:t xml:space="preserve">Philippines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3C37E30" w14:textId="77777777" w:rsidR="002D3552" w:rsidRPr="0076173F" w:rsidRDefault="002D3552" w:rsidP="00AE0ED2">
            <w:pPr>
              <w:jc w:val="left"/>
              <w:rPr>
                <w:color w:val="000000"/>
                <w:sz w:val="20"/>
                <w:szCs w:val="20"/>
                <w:lang w:eastAsia="en-CA"/>
              </w:rPr>
            </w:pPr>
            <w:r w:rsidRPr="0076173F">
              <w:rPr>
                <w:color w:val="000000"/>
                <w:sz w:val="20"/>
                <w:szCs w:val="20"/>
                <w:lang w:eastAsia="en-CA"/>
              </w:rPr>
              <w:t>PHI/PHA/83/INV/104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DCCCB23" w14:textId="4CE5BC3B"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sidRPr="00D37D17">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 (</w:t>
            </w:r>
            <w:r w:rsidR="002242FF">
              <w:rPr>
                <w:color w:val="000000"/>
                <w:sz w:val="20"/>
                <w:szCs w:val="20"/>
                <w:lang w:val="fr-CA" w:eastAsia="en-CA"/>
              </w:rPr>
              <w:t>secteur de la climatisation</w:t>
            </w:r>
            <w:r w:rsidR="002D3552" w:rsidRPr="00D37D17">
              <w:rPr>
                <w:color w:val="000000"/>
                <w:sz w:val="20"/>
                <w:szCs w:val="20"/>
                <w:lang w:val="fr-CA"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499AD12" w14:textId="45B53384"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77CCDD9C" w14:textId="77777777" w:rsidTr="00AE0ED2">
        <w:trPr>
          <w:trHeight w:val="24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C0195C" w14:textId="7C2D0317" w:rsidR="002D3552" w:rsidRPr="0076173F" w:rsidRDefault="002D3552" w:rsidP="00AE0ED2">
            <w:pPr>
              <w:jc w:val="left"/>
              <w:rPr>
                <w:color w:val="000000"/>
                <w:sz w:val="20"/>
                <w:szCs w:val="20"/>
                <w:lang w:eastAsia="en-CA"/>
              </w:rPr>
            </w:pPr>
            <w:r w:rsidRPr="0076173F">
              <w:rPr>
                <w:color w:val="000000"/>
                <w:sz w:val="20"/>
                <w:szCs w:val="20"/>
                <w:lang w:eastAsia="en-CA"/>
              </w:rPr>
              <w:t xml:space="preserve">Philippines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199BE68" w14:textId="77777777" w:rsidR="002D3552" w:rsidRPr="0076173F" w:rsidRDefault="002D3552" w:rsidP="00AE0ED2">
            <w:pPr>
              <w:jc w:val="left"/>
              <w:rPr>
                <w:color w:val="000000"/>
                <w:sz w:val="20"/>
                <w:szCs w:val="20"/>
                <w:lang w:eastAsia="en-CA"/>
              </w:rPr>
            </w:pPr>
            <w:r w:rsidRPr="0076173F">
              <w:rPr>
                <w:color w:val="000000"/>
                <w:sz w:val="20"/>
                <w:szCs w:val="20"/>
                <w:lang w:eastAsia="en-CA"/>
              </w:rPr>
              <w:t>PHI/PHA/83/TAS/105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22A6967" w14:textId="551BA2FF"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 (</w:t>
            </w:r>
            <w:r w:rsidR="002242FF">
              <w:rPr>
                <w:color w:val="000000"/>
                <w:sz w:val="20"/>
                <w:szCs w:val="20"/>
                <w:lang w:val="fr-CA" w:eastAsia="en-CA"/>
              </w:rPr>
              <w:t xml:space="preserve">secteur de l’entretien </w:t>
            </w:r>
            <w:r w:rsidR="0028560E">
              <w:rPr>
                <w:color w:val="000000"/>
                <w:sz w:val="20"/>
                <w:szCs w:val="20"/>
                <w:lang w:val="fr-CA" w:eastAsia="en-CA"/>
              </w:rPr>
              <w:t>pour</w:t>
            </w:r>
            <w:r w:rsidR="002242FF">
              <w:rPr>
                <w:color w:val="000000"/>
                <w:sz w:val="20"/>
                <w:szCs w:val="20"/>
                <w:lang w:val="fr-CA" w:eastAsia="en-CA"/>
              </w:rPr>
              <w:t xml:space="preserve"> la </w:t>
            </w:r>
            <w:r w:rsidR="002D3552" w:rsidRPr="00D37D17">
              <w:rPr>
                <w:color w:val="000000"/>
                <w:sz w:val="20"/>
                <w:szCs w:val="20"/>
                <w:lang w:val="fr-CA" w:eastAsia="en-CA"/>
              </w:rPr>
              <w:t>r</w:t>
            </w:r>
            <w:r w:rsidR="002242FF">
              <w:rPr>
                <w:color w:val="000000"/>
                <w:sz w:val="20"/>
                <w:szCs w:val="20"/>
                <w:lang w:val="fr-CA" w:eastAsia="en-CA"/>
              </w:rPr>
              <w:t>é</w:t>
            </w:r>
            <w:r w:rsidR="002D3552" w:rsidRPr="00D37D17">
              <w:rPr>
                <w:color w:val="000000"/>
                <w:sz w:val="20"/>
                <w:szCs w:val="20"/>
                <w:lang w:val="fr-CA" w:eastAsia="en-CA"/>
              </w:rPr>
              <w:t>frig</w:t>
            </w:r>
            <w:r w:rsidR="002242FF">
              <w:rPr>
                <w:color w:val="000000"/>
                <w:sz w:val="20"/>
                <w:szCs w:val="20"/>
                <w:lang w:val="fr-CA" w:eastAsia="en-CA"/>
              </w:rPr>
              <w:t>é</w:t>
            </w:r>
            <w:r w:rsidR="002D3552" w:rsidRPr="00D37D17">
              <w:rPr>
                <w:color w:val="000000"/>
                <w:sz w:val="20"/>
                <w:szCs w:val="20"/>
                <w:lang w:val="fr-CA" w:eastAsia="en-CA"/>
              </w:rPr>
              <w:t>ration</w:t>
            </w:r>
            <w:r w:rsidR="002242FF">
              <w:rPr>
                <w:color w:val="000000"/>
                <w:sz w:val="20"/>
                <w:szCs w:val="20"/>
                <w:lang w:val="fr-CA" w:eastAsia="en-CA"/>
              </w:rPr>
              <w:t>)</w:t>
            </w:r>
            <w:r w:rsidR="002D3552" w:rsidRPr="00D37D17">
              <w:rPr>
                <w:color w:val="000000"/>
                <w:sz w:val="20"/>
                <w:szCs w:val="20"/>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01A9B83" w14:textId="5C12DE50"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1C3BAD5F" w14:textId="77777777" w:rsidTr="00AE0ED2">
        <w:trPr>
          <w:trHeight w:val="7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5E8E87" w14:textId="7B21E1C5" w:rsidR="002D3552" w:rsidRPr="0076173F" w:rsidRDefault="002D3552" w:rsidP="00AE0ED2">
            <w:pPr>
              <w:jc w:val="left"/>
              <w:rPr>
                <w:color w:val="000000"/>
                <w:sz w:val="20"/>
                <w:szCs w:val="20"/>
                <w:lang w:eastAsia="en-CA"/>
              </w:rPr>
            </w:pPr>
            <w:r w:rsidRPr="0076173F">
              <w:rPr>
                <w:color w:val="000000"/>
                <w:sz w:val="20"/>
                <w:szCs w:val="20"/>
                <w:lang w:eastAsia="en-CA"/>
              </w:rPr>
              <w:t xml:space="preserve">Saint Kitts </w:t>
            </w:r>
            <w:r w:rsidR="00FC7E87">
              <w:rPr>
                <w:color w:val="000000"/>
                <w:sz w:val="20"/>
                <w:szCs w:val="20"/>
                <w:lang w:eastAsia="en-CA"/>
              </w:rPr>
              <w:t>et</w:t>
            </w:r>
            <w:r w:rsidRPr="0076173F">
              <w:rPr>
                <w:color w:val="000000"/>
                <w:sz w:val="20"/>
                <w:szCs w:val="20"/>
                <w:lang w:eastAsia="en-CA"/>
              </w:rPr>
              <w:t xml:space="preserve"> Nevis</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B8E9767" w14:textId="77777777" w:rsidR="002D3552" w:rsidRPr="0076173F" w:rsidRDefault="002D3552" w:rsidP="00AE0ED2">
            <w:pPr>
              <w:jc w:val="left"/>
              <w:rPr>
                <w:color w:val="000000"/>
                <w:sz w:val="20"/>
                <w:szCs w:val="20"/>
                <w:lang w:eastAsia="en-CA"/>
              </w:rPr>
            </w:pPr>
            <w:r w:rsidRPr="0076173F">
              <w:rPr>
                <w:color w:val="000000"/>
                <w:sz w:val="20"/>
                <w:szCs w:val="20"/>
                <w:lang w:eastAsia="en-CA"/>
              </w:rPr>
              <w:t>STK/PHA/74/TAS/20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8531365" w14:textId="210DC90F"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61C06C0" w14:textId="0196D482" w:rsidR="002D3552" w:rsidRPr="0076173F" w:rsidRDefault="002D3552" w:rsidP="00AE0ED2">
            <w:pPr>
              <w:jc w:val="left"/>
              <w:rPr>
                <w:color w:val="000000"/>
                <w:sz w:val="20"/>
                <w:szCs w:val="20"/>
                <w:lang w:eastAsia="en-CA"/>
              </w:rPr>
            </w:pPr>
            <w:r w:rsidRPr="0076173F">
              <w:rPr>
                <w:color w:val="000000"/>
                <w:sz w:val="20"/>
                <w:szCs w:val="20"/>
                <w:lang w:eastAsia="en-CA"/>
              </w:rPr>
              <w:t>P</w:t>
            </w:r>
            <w:r w:rsidR="00FC7E87">
              <w:rPr>
                <w:color w:val="000000"/>
                <w:sz w:val="20"/>
                <w:szCs w:val="20"/>
                <w:lang w:eastAsia="en-CA"/>
              </w:rPr>
              <w:t>NUE</w:t>
            </w:r>
          </w:p>
        </w:tc>
      </w:tr>
      <w:tr w:rsidR="00FC7E87" w:rsidRPr="0076173F" w14:paraId="6391CC07" w14:textId="77777777" w:rsidTr="00AE0ED2">
        <w:trPr>
          <w:trHeight w:val="38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76E323" w14:textId="429F5D20" w:rsidR="002D3552" w:rsidRPr="00FC7E87" w:rsidRDefault="002D3552" w:rsidP="00AE0ED2">
            <w:pPr>
              <w:jc w:val="left"/>
              <w:rPr>
                <w:color w:val="000000"/>
                <w:sz w:val="20"/>
                <w:szCs w:val="20"/>
                <w:lang w:val="fr-CA" w:eastAsia="en-CA"/>
              </w:rPr>
            </w:pPr>
            <w:r w:rsidRPr="00FC7E87">
              <w:rPr>
                <w:color w:val="000000"/>
                <w:sz w:val="20"/>
                <w:szCs w:val="20"/>
                <w:lang w:val="fr-CA" w:eastAsia="en-CA"/>
              </w:rPr>
              <w:t xml:space="preserve">Saint Vincent </w:t>
            </w:r>
            <w:r w:rsidR="00FC7E87" w:rsidRPr="00FC7E87">
              <w:rPr>
                <w:color w:val="000000"/>
                <w:sz w:val="20"/>
                <w:szCs w:val="20"/>
                <w:lang w:val="fr-CA" w:eastAsia="en-CA"/>
              </w:rPr>
              <w:t xml:space="preserve">et </w:t>
            </w:r>
            <w:r w:rsidR="0028560E" w:rsidRPr="00FC7E87">
              <w:rPr>
                <w:color w:val="000000"/>
                <w:sz w:val="20"/>
                <w:szCs w:val="20"/>
                <w:lang w:val="fr-CA" w:eastAsia="en-CA"/>
              </w:rPr>
              <w:t>les Grenadines</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3F49673" w14:textId="77777777" w:rsidR="002D3552" w:rsidRPr="0076173F" w:rsidRDefault="002D3552" w:rsidP="00AE0ED2">
            <w:pPr>
              <w:jc w:val="left"/>
              <w:rPr>
                <w:color w:val="000000"/>
                <w:sz w:val="20"/>
                <w:szCs w:val="20"/>
                <w:lang w:eastAsia="en-CA"/>
              </w:rPr>
            </w:pPr>
            <w:r w:rsidRPr="0076173F">
              <w:rPr>
                <w:color w:val="000000"/>
                <w:sz w:val="20"/>
                <w:szCs w:val="20"/>
                <w:lang w:eastAsia="en-CA"/>
              </w:rPr>
              <w:t>STV/SEV/80/TAS/01+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93C805D" w14:textId="470B1A19" w:rsidR="002D3552" w:rsidRPr="002242FF" w:rsidRDefault="002242FF" w:rsidP="00AE0ED2">
            <w:pPr>
              <w:jc w:val="left"/>
              <w:rPr>
                <w:color w:val="000000"/>
                <w:sz w:val="20"/>
                <w:szCs w:val="20"/>
                <w:lang w:val="fr-CA" w:eastAsia="en-CA"/>
              </w:rPr>
            </w:pPr>
            <w:r w:rsidRPr="002242FF">
              <w:rPr>
                <w:color w:val="000000"/>
                <w:sz w:val="20"/>
                <w:szCs w:val="20"/>
                <w:lang w:val="fr-CA" w:eastAsia="en-CA"/>
              </w:rPr>
              <w:t>Activités de facilitation pour la réduction progressive des</w:t>
            </w:r>
            <w:r w:rsidR="002D3552" w:rsidRPr="002242FF">
              <w:rPr>
                <w:color w:val="000000"/>
                <w:sz w:val="20"/>
                <w:szCs w:val="20"/>
                <w:lang w:val="fr-CA" w:eastAsia="en-CA"/>
              </w:rPr>
              <w:t xml:space="preserve"> HFC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115274F" w14:textId="0C30467F" w:rsidR="002D3552" w:rsidRPr="0076173F" w:rsidRDefault="002D3552" w:rsidP="00AE0ED2">
            <w:pPr>
              <w:jc w:val="left"/>
              <w:rPr>
                <w:color w:val="000000"/>
                <w:sz w:val="20"/>
                <w:szCs w:val="20"/>
                <w:lang w:eastAsia="en-CA"/>
              </w:rPr>
            </w:pPr>
            <w:r w:rsidRPr="0076173F">
              <w:rPr>
                <w:color w:val="000000"/>
                <w:sz w:val="20"/>
                <w:szCs w:val="20"/>
                <w:lang w:eastAsia="en-CA"/>
              </w:rPr>
              <w:t>P</w:t>
            </w:r>
            <w:r w:rsidR="00FC7E87">
              <w:rPr>
                <w:color w:val="000000"/>
                <w:sz w:val="20"/>
                <w:szCs w:val="20"/>
                <w:lang w:eastAsia="en-CA"/>
              </w:rPr>
              <w:t>NUE</w:t>
            </w:r>
          </w:p>
        </w:tc>
      </w:tr>
      <w:tr w:rsidR="002242FF" w:rsidRPr="0076173F" w14:paraId="3C464610" w14:textId="77777777" w:rsidTr="00AE0ED2">
        <w:trPr>
          <w:trHeight w:val="6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4D0993" w14:textId="77777777" w:rsidR="002242FF" w:rsidRPr="0076173F" w:rsidRDefault="002242FF" w:rsidP="002242FF">
            <w:pPr>
              <w:jc w:val="left"/>
              <w:rPr>
                <w:color w:val="000000"/>
                <w:sz w:val="20"/>
                <w:szCs w:val="20"/>
                <w:lang w:eastAsia="en-CA"/>
              </w:rPr>
            </w:pPr>
            <w:r w:rsidRPr="0076173F">
              <w:rPr>
                <w:color w:val="000000"/>
                <w:sz w:val="20"/>
                <w:szCs w:val="20"/>
                <w:lang w:eastAsia="en-CA"/>
              </w:rPr>
              <w:t>Suriname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5752EDD" w14:textId="77777777" w:rsidR="002242FF" w:rsidRPr="0076173F" w:rsidRDefault="002242FF" w:rsidP="002242FF">
            <w:pPr>
              <w:jc w:val="left"/>
              <w:rPr>
                <w:color w:val="000000"/>
                <w:sz w:val="20"/>
                <w:szCs w:val="20"/>
                <w:lang w:eastAsia="en-CA"/>
              </w:rPr>
            </w:pPr>
            <w:r w:rsidRPr="0076173F">
              <w:rPr>
                <w:color w:val="000000"/>
                <w:sz w:val="20"/>
                <w:szCs w:val="20"/>
                <w:lang w:eastAsia="en-CA"/>
              </w:rPr>
              <w:t>SUR/SEV/80/TAS/01+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B937B78" w14:textId="390A2C80" w:rsidR="002242FF" w:rsidRPr="002242FF" w:rsidRDefault="002242FF" w:rsidP="002242FF">
            <w:pPr>
              <w:jc w:val="left"/>
              <w:rPr>
                <w:color w:val="000000"/>
                <w:sz w:val="20"/>
                <w:szCs w:val="20"/>
                <w:lang w:val="fr-CA" w:eastAsia="en-CA"/>
              </w:rPr>
            </w:pPr>
            <w:r w:rsidRPr="002242FF">
              <w:rPr>
                <w:color w:val="000000"/>
                <w:sz w:val="20"/>
                <w:szCs w:val="20"/>
                <w:lang w:val="fr-CA" w:eastAsia="en-CA"/>
              </w:rPr>
              <w:t xml:space="preserve">Activités de facilitation pour la réduction progressive des HFC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3F4AAB8" w14:textId="76527512" w:rsidR="002242FF" w:rsidRPr="0076173F" w:rsidRDefault="002242FF" w:rsidP="002242FF">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r>
      <w:tr w:rsidR="00FC7E87" w:rsidRPr="0076173F" w14:paraId="0977A5B8" w14:textId="77777777" w:rsidTr="00AE0ED2">
        <w:trPr>
          <w:trHeight w:val="25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FA98E5" w14:textId="314DBE3F" w:rsidR="002D3552" w:rsidRPr="0076173F" w:rsidRDefault="002D3552" w:rsidP="00AE0ED2">
            <w:pPr>
              <w:jc w:val="left"/>
              <w:rPr>
                <w:color w:val="000000"/>
                <w:sz w:val="20"/>
                <w:szCs w:val="20"/>
                <w:lang w:eastAsia="en-CA"/>
              </w:rPr>
            </w:pPr>
            <w:r w:rsidRPr="0076173F">
              <w:rPr>
                <w:color w:val="000000"/>
                <w:sz w:val="20"/>
                <w:szCs w:val="20"/>
                <w:lang w:eastAsia="en-CA"/>
              </w:rPr>
              <w:t>T</w:t>
            </w:r>
            <w:r w:rsidR="00FC7E87">
              <w:rPr>
                <w:color w:val="000000"/>
                <w:sz w:val="20"/>
                <w:szCs w:val="20"/>
                <w:lang w:eastAsia="en-CA"/>
              </w:rPr>
              <w:t>urquie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EC8752A" w14:textId="77777777" w:rsidR="002D3552" w:rsidRPr="0076173F" w:rsidRDefault="002D3552" w:rsidP="00AE0ED2">
            <w:pPr>
              <w:jc w:val="left"/>
              <w:rPr>
                <w:color w:val="000000"/>
                <w:sz w:val="20"/>
                <w:szCs w:val="20"/>
                <w:lang w:eastAsia="en-CA"/>
              </w:rPr>
            </w:pPr>
            <w:r w:rsidRPr="0076173F">
              <w:rPr>
                <w:color w:val="000000"/>
                <w:sz w:val="20"/>
                <w:szCs w:val="20"/>
                <w:lang w:eastAsia="en-CA"/>
              </w:rPr>
              <w:t>TUR/PHA/75/INV/107</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B439C5C" w14:textId="329E63F3"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sidRPr="00D37D17">
              <w:rPr>
                <w:color w:val="000000"/>
                <w:sz w:val="20"/>
                <w:szCs w:val="20"/>
                <w:lang w:val="fr-CA" w:eastAsia="en-CA"/>
              </w:rPr>
              <w:t>phase</w:t>
            </w:r>
            <w:r w:rsidR="002D3552" w:rsidRPr="00D37D17">
              <w:rPr>
                <w:color w:val="000000"/>
                <w:sz w:val="20"/>
                <w:szCs w:val="20"/>
                <w:lang w:val="fr-CA" w:eastAsia="en-CA"/>
              </w:rPr>
              <w:t xml:space="preserve"> I, </w:t>
            </w:r>
            <w:r w:rsidRPr="00D37D17">
              <w:rPr>
                <w:color w:val="000000"/>
                <w:sz w:val="20"/>
                <w:szCs w:val="20"/>
                <w:lang w:val="fr-CA" w:eastAsia="en-CA"/>
              </w:rPr>
              <w:t>deuxième</w:t>
            </w:r>
            <w:r w:rsidR="002D3552" w:rsidRPr="00D37D17">
              <w:rPr>
                <w:color w:val="000000"/>
                <w:sz w:val="20"/>
                <w:szCs w:val="20"/>
                <w:lang w:val="fr-CA" w:eastAsia="en-CA"/>
              </w:rPr>
              <w:t xml:space="preserve"> tranche) (</w:t>
            </w:r>
            <w:r w:rsidR="002242FF">
              <w:rPr>
                <w:color w:val="000000"/>
                <w:sz w:val="20"/>
                <w:szCs w:val="20"/>
                <w:lang w:val="fr-CA" w:eastAsia="en-CA"/>
              </w:rPr>
              <w:t>secteur de l</w:t>
            </w:r>
            <w:r w:rsidR="0028560E">
              <w:rPr>
                <w:color w:val="000000"/>
                <w:sz w:val="20"/>
                <w:szCs w:val="20"/>
                <w:lang w:val="fr-CA" w:eastAsia="en-CA"/>
              </w:rPr>
              <w:t>’entretien</w:t>
            </w:r>
            <w:r w:rsidR="002D3552" w:rsidRPr="00D37D17">
              <w:rPr>
                <w:color w:val="000000"/>
                <w:sz w:val="20"/>
                <w:szCs w:val="20"/>
                <w:lang w:val="fr-CA" w:eastAsia="en-CA"/>
              </w:rPr>
              <w:t xml:space="preserve"> </w:t>
            </w:r>
            <w:r w:rsidR="002242FF">
              <w:rPr>
                <w:color w:val="000000"/>
                <w:sz w:val="20"/>
                <w:szCs w:val="20"/>
                <w:lang w:val="fr-CA" w:eastAsia="en-CA"/>
              </w:rPr>
              <w:t>et suivi</w:t>
            </w:r>
            <w:r w:rsidR="002D3552" w:rsidRPr="00D37D17">
              <w:rPr>
                <w:color w:val="000000"/>
                <w:sz w:val="20"/>
                <w:szCs w:val="20"/>
                <w:lang w:val="fr-CA"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BD22F91" w14:textId="00335EA0" w:rsidR="002D3552" w:rsidRPr="0076173F" w:rsidRDefault="00136C5E" w:rsidP="00AE0ED2">
            <w:pPr>
              <w:jc w:val="left"/>
              <w:rPr>
                <w:color w:val="000000"/>
                <w:sz w:val="20"/>
                <w:szCs w:val="20"/>
                <w:lang w:eastAsia="en-CA"/>
              </w:rPr>
            </w:pPr>
            <w:r>
              <w:rPr>
                <w:color w:val="000000"/>
                <w:sz w:val="20"/>
                <w:szCs w:val="20"/>
                <w:lang w:eastAsia="en-CA"/>
              </w:rPr>
              <w:t>ONUDI</w:t>
            </w:r>
          </w:p>
        </w:tc>
      </w:tr>
      <w:tr w:rsidR="00FC7E87" w:rsidRPr="0076173F" w14:paraId="1648B488" w14:textId="77777777" w:rsidTr="00AE0ED2">
        <w:trPr>
          <w:trHeight w:val="34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1D47BA" w14:textId="03D460A6" w:rsidR="002D3552" w:rsidRPr="0076173F" w:rsidRDefault="002D3552" w:rsidP="00AE0ED2">
            <w:pPr>
              <w:jc w:val="left"/>
              <w:rPr>
                <w:color w:val="000000"/>
                <w:sz w:val="20"/>
                <w:szCs w:val="20"/>
                <w:lang w:eastAsia="en-CA"/>
              </w:rPr>
            </w:pPr>
            <w:r w:rsidRPr="0076173F">
              <w:rPr>
                <w:color w:val="000000"/>
                <w:sz w:val="20"/>
                <w:szCs w:val="20"/>
                <w:lang w:eastAsia="en-CA"/>
              </w:rPr>
              <w:t>T</w:t>
            </w:r>
            <w:r w:rsidR="00FC7E87">
              <w:rPr>
                <w:color w:val="000000"/>
                <w:sz w:val="20"/>
                <w:szCs w:val="20"/>
                <w:lang w:eastAsia="en-CA"/>
              </w:rPr>
              <w:t>urquie</w:t>
            </w:r>
            <w:r w:rsidRPr="0076173F">
              <w:rPr>
                <w:color w:val="000000"/>
                <w:sz w:val="20"/>
                <w:szCs w:val="20"/>
                <w:lang w:eastAsia="en-CA"/>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4559A23" w14:textId="77777777" w:rsidR="002D3552" w:rsidRPr="0076173F" w:rsidRDefault="002D3552" w:rsidP="00AE0ED2">
            <w:pPr>
              <w:jc w:val="left"/>
              <w:rPr>
                <w:color w:val="000000"/>
                <w:sz w:val="20"/>
                <w:szCs w:val="20"/>
                <w:lang w:eastAsia="en-CA"/>
              </w:rPr>
            </w:pPr>
            <w:r w:rsidRPr="0076173F">
              <w:rPr>
                <w:color w:val="000000"/>
                <w:sz w:val="20"/>
                <w:szCs w:val="20"/>
                <w:lang w:eastAsia="en-CA"/>
              </w:rPr>
              <w:t>TUR/PHA/84/INV/111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3071C4F" w14:textId="51995F36" w:rsidR="002D3552" w:rsidRPr="002242FF" w:rsidRDefault="00D37D17" w:rsidP="00AE0ED2">
            <w:pPr>
              <w:jc w:val="left"/>
              <w:rPr>
                <w:color w:val="000000"/>
                <w:sz w:val="20"/>
                <w:szCs w:val="20"/>
                <w:lang w:val="fr-CA" w:eastAsia="en-CA"/>
              </w:rPr>
            </w:pPr>
            <w:r w:rsidRPr="002242FF">
              <w:rPr>
                <w:color w:val="000000"/>
                <w:sz w:val="20"/>
                <w:szCs w:val="20"/>
                <w:lang w:val="fr-CA" w:eastAsia="en-CA"/>
              </w:rPr>
              <w:t>Plan de gestion de l’élimination des HCFC</w:t>
            </w:r>
            <w:r w:rsidR="002D3552" w:rsidRPr="002242FF">
              <w:rPr>
                <w:color w:val="000000"/>
                <w:sz w:val="20"/>
                <w:szCs w:val="20"/>
                <w:lang w:val="fr-CA" w:eastAsia="en-CA"/>
              </w:rPr>
              <w:t xml:space="preserve"> (</w:t>
            </w:r>
            <w:r w:rsidRPr="002242FF">
              <w:rPr>
                <w:color w:val="000000"/>
                <w:sz w:val="20"/>
                <w:szCs w:val="20"/>
                <w:lang w:val="fr-CA" w:eastAsia="en-CA"/>
              </w:rPr>
              <w:t>phase</w:t>
            </w:r>
            <w:r w:rsidR="002D3552" w:rsidRPr="002242FF">
              <w:rPr>
                <w:color w:val="000000"/>
                <w:sz w:val="20"/>
                <w:szCs w:val="20"/>
                <w:lang w:val="fr-CA" w:eastAsia="en-CA"/>
              </w:rPr>
              <w:t xml:space="preserve"> I, t</w:t>
            </w:r>
            <w:r w:rsidR="002242FF" w:rsidRPr="002242FF">
              <w:rPr>
                <w:color w:val="000000"/>
                <w:sz w:val="20"/>
                <w:szCs w:val="20"/>
                <w:lang w:val="fr-CA" w:eastAsia="en-CA"/>
              </w:rPr>
              <w:t>roisième</w:t>
            </w:r>
            <w:r w:rsidR="002D3552" w:rsidRPr="002242FF">
              <w:rPr>
                <w:color w:val="000000"/>
                <w:sz w:val="20"/>
                <w:szCs w:val="20"/>
                <w:lang w:val="fr-CA" w:eastAsia="en-CA"/>
              </w:rPr>
              <w:t xml:space="preserve"> tranche) (</w:t>
            </w:r>
            <w:r w:rsidR="002242FF" w:rsidRPr="002242FF">
              <w:rPr>
                <w:color w:val="000000"/>
                <w:sz w:val="20"/>
                <w:szCs w:val="20"/>
                <w:lang w:val="fr-CA" w:eastAsia="en-CA"/>
              </w:rPr>
              <w:t>secteur de l</w:t>
            </w:r>
            <w:r w:rsidR="002242FF">
              <w:rPr>
                <w:color w:val="000000"/>
                <w:sz w:val="20"/>
                <w:szCs w:val="20"/>
                <w:lang w:val="fr-CA" w:eastAsia="en-CA"/>
              </w:rPr>
              <w:t xml:space="preserve">’entretien </w:t>
            </w:r>
            <w:r w:rsidR="0028560E">
              <w:rPr>
                <w:color w:val="000000"/>
                <w:sz w:val="20"/>
                <w:szCs w:val="20"/>
                <w:lang w:val="fr-CA" w:eastAsia="en-CA"/>
              </w:rPr>
              <w:t>pour</w:t>
            </w:r>
            <w:r w:rsidR="002242FF">
              <w:rPr>
                <w:color w:val="000000"/>
                <w:sz w:val="20"/>
                <w:szCs w:val="20"/>
                <w:lang w:val="fr-CA" w:eastAsia="en-CA"/>
              </w:rPr>
              <w:t xml:space="preserve"> l</w:t>
            </w:r>
            <w:r w:rsidR="002242FF" w:rsidRPr="002242FF">
              <w:rPr>
                <w:color w:val="000000"/>
                <w:sz w:val="20"/>
                <w:szCs w:val="20"/>
                <w:lang w:val="fr-CA" w:eastAsia="en-CA"/>
              </w:rPr>
              <w:t xml:space="preserve">a </w:t>
            </w:r>
            <w:r w:rsidR="002D3552" w:rsidRPr="002242FF">
              <w:rPr>
                <w:color w:val="000000"/>
                <w:sz w:val="20"/>
                <w:szCs w:val="20"/>
                <w:lang w:val="fr-CA" w:eastAsia="en-CA"/>
              </w:rPr>
              <w:t>r</w:t>
            </w:r>
            <w:r w:rsidR="002242FF">
              <w:rPr>
                <w:color w:val="000000"/>
                <w:sz w:val="20"/>
                <w:szCs w:val="20"/>
                <w:lang w:val="fr-CA" w:eastAsia="en-CA"/>
              </w:rPr>
              <w:t>é</w:t>
            </w:r>
            <w:r w:rsidR="002D3552" w:rsidRPr="002242FF">
              <w:rPr>
                <w:color w:val="000000"/>
                <w:sz w:val="20"/>
                <w:szCs w:val="20"/>
                <w:lang w:val="fr-CA" w:eastAsia="en-CA"/>
              </w:rPr>
              <w:t>frig</w:t>
            </w:r>
            <w:r w:rsidR="002242FF">
              <w:rPr>
                <w:color w:val="000000"/>
                <w:sz w:val="20"/>
                <w:szCs w:val="20"/>
                <w:lang w:val="fr-CA" w:eastAsia="en-CA"/>
              </w:rPr>
              <w:t>é</w:t>
            </w:r>
            <w:r w:rsidR="002D3552" w:rsidRPr="002242FF">
              <w:rPr>
                <w:color w:val="000000"/>
                <w:sz w:val="20"/>
                <w:szCs w:val="20"/>
                <w:lang w:val="fr-CA" w:eastAsia="en-CA"/>
              </w:rPr>
              <w:t xml:space="preserve">ration </w:t>
            </w:r>
            <w:r w:rsidR="00CE0B2B">
              <w:rPr>
                <w:color w:val="000000"/>
                <w:sz w:val="20"/>
                <w:szCs w:val="20"/>
                <w:lang w:val="fr-CA" w:eastAsia="en-CA"/>
              </w:rPr>
              <w:t>et suivi</w:t>
            </w:r>
            <w:r w:rsidR="002D3552" w:rsidRPr="002242FF">
              <w:rPr>
                <w:color w:val="000000"/>
                <w:sz w:val="20"/>
                <w:szCs w:val="20"/>
                <w:lang w:val="fr-CA" w:eastAsia="en-CA"/>
              </w:rPr>
              <w: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2D5FC9B" w14:textId="1F725189" w:rsidR="002D3552" w:rsidRPr="0076173F" w:rsidRDefault="00136C5E" w:rsidP="00AE0ED2">
            <w:pPr>
              <w:jc w:val="left"/>
              <w:rPr>
                <w:color w:val="000000"/>
                <w:sz w:val="20"/>
                <w:szCs w:val="20"/>
                <w:lang w:eastAsia="en-CA"/>
              </w:rPr>
            </w:pPr>
            <w:r>
              <w:rPr>
                <w:color w:val="000000"/>
                <w:sz w:val="20"/>
                <w:szCs w:val="20"/>
                <w:lang w:eastAsia="en-CA"/>
              </w:rPr>
              <w:t>ONUDI</w:t>
            </w:r>
          </w:p>
        </w:tc>
      </w:tr>
    </w:tbl>
    <w:p w14:paraId="7E42805F" w14:textId="77777777" w:rsidR="002D3552" w:rsidRPr="0076173F" w:rsidRDefault="002D3552" w:rsidP="002D3552"/>
    <w:p w14:paraId="5843BAD7" w14:textId="77777777" w:rsidR="002D3552" w:rsidRPr="0076173F" w:rsidRDefault="002D3552" w:rsidP="002D3552">
      <w:pPr>
        <w:pStyle w:val="StyleHeader4Para4Left0Firstline0"/>
        <w:numPr>
          <w:ilvl w:val="0"/>
          <w:numId w:val="0"/>
        </w:numPr>
        <w:jc w:val="center"/>
        <w:rPr>
          <w:b/>
          <w:caps/>
          <w:sz w:val="22"/>
        </w:rPr>
      </w:pPr>
    </w:p>
    <w:p w14:paraId="3963AD89" w14:textId="77777777" w:rsidR="002D3552" w:rsidRPr="0076173F" w:rsidRDefault="002D3552" w:rsidP="002D3552">
      <w:pPr>
        <w:jc w:val="left"/>
        <w:rPr>
          <w:b/>
          <w:bCs/>
        </w:rPr>
        <w:sectPr w:rsidR="002D3552" w:rsidRPr="0076173F" w:rsidSect="0095492E">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40053C08" w14:textId="2D01C3CD" w:rsidR="002D3552" w:rsidRPr="00CE0B2B" w:rsidRDefault="002D3552" w:rsidP="002D3552">
      <w:pPr>
        <w:jc w:val="center"/>
        <w:rPr>
          <w:b/>
          <w:lang w:val="en-CA"/>
        </w:rPr>
      </w:pPr>
      <w:r w:rsidRPr="00CE0B2B">
        <w:rPr>
          <w:b/>
          <w:lang w:val="en-CA"/>
        </w:rPr>
        <w:lastRenderedPageBreak/>
        <w:t>Annex</w:t>
      </w:r>
      <w:r w:rsidR="00CE0B2B" w:rsidRPr="00CE0B2B">
        <w:rPr>
          <w:b/>
          <w:lang w:val="en-CA"/>
        </w:rPr>
        <w:t>e</w:t>
      </w:r>
      <w:r w:rsidRPr="00CE0B2B">
        <w:rPr>
          <w:b/>
          <w:lang w:val="en-CA"/>
        </w:rPr>
        <w:t xml:space="preserve"> II</w:t>
      </w:r>
    </w:p>
    <w:p w14:paraId="23DCE1E3" w14:textId="77777777" w:rsidR="002D3552" w:rsidRPr="00CE0B2B" w:rsidRDefault="002D3552" w:rsidP="002D3552">
      <w:pPr>
        <w:jc w:val="center"/>
        <w:rPr>
          <w:b/>
          <w:lang w:val="en-CA"/>
        </w:rPr>
      </w:pPr>
    </w:p>
    <w:p w14:paraId="6BD29947" w14:textId="06729C31" w:rsidR="002D3552" w:rsidRPr="00CE0B2B" w:rsidRDefault="002D3552" w:rsidP="002D3552">
      <w:pPr>
        <w:pStyle w:val="StyleHeader4Para4Left0Firstline0"/>
        <w:numPr>
          <w:ilvl w:val="0"/>
          <w:numId w:val="0"/>
        </w:numPr>
        <w:jc w:val="center"/>
        <w:rPr>
          <w:b/>
          <w:caps/>
          <w:sz w:val="22"/>
          <w:lang w:val="fr-CA"/>
        </w:rPr>
      </w:pPr>
      <w:r w:rsidRPr="00CE0B2B">
        <w:rPr>
          <w:b/>
          <w:caps/>
          <w:sz w:val="22"/>
          <w:lang w:val="fr-CA"/>
        </w:rPr>
        <w:t xml:space="preserve">PROJETS </w:t>
      </w:r>
      <w:r w:rsidR="00CE0B2B" w:rsidRPr="00CE0B2B">
        <w:rPr>
          <w:b/>
          <w:caps/>
          <w:sz w:val="22"/>
          <w:lang w:val="fr-CA"/>
        </w:rPr>
        <w:t>DANS LESQUELS</w:t>
      </w:r>
      <w:r w:rsidRPr="00CE0B2B">
        <w:rPr>
          <w:b/>
          <w:caps/>
          <w:sz w:val="22"/>
          <w:lang w:val="fr-CA"/>
        </w:rPr>
        <w:t xml:space="preserve"> “</w:t>
      </w:r>
      <w:r w:rsidR="00CE0B2B" w:rsidRPr="00CE0B2B">
        <w:rPr>
          <w:b/>
          <w:caps/>
          <w:sz w:val="22"/>
          <w:lang w:val="fr-CA"/>
        </w:rPr>
        <w:t>AUCUN</w:t>
      </w:r>
      <w:r w:rsidR="0028560E">
        <w:rPr>
          <w:b/>
          <w:caps/>
          <w:sz w:val="22"/>
          <w:lang w:val="fr-CA"/>
        </w:rPr>
        <w:t>E</w:t>
      </w:r>
      <w:r w:rsidR="00CE0B2B" w:rsidRPr="00CE0B2B">
        <w:rPr>
          <w:b/>
          <w:caps/>
          <w:sz w:val="22"/>
          <w:lang w:val="fr-CA"/>
        </w:rPr>
        <w:t xml:space="preserve"> </w:t>
      </w:r>
      <w:r w:rsidR="0028560E">
        <w:rPr>
          <w:b/>
          <w:caps/>
          <w:sz w:val="22"/>
          <w:lang w:val="fr-CA"/>
        </w:rPr>
        <w:t>AVANCÉE</w:t>
      </w:r>
      <w:r w:rsidRPr="00CE0B2B">
        <w:rPr>
          <w:b/>
          <w:caps/>
          <w:sz w:val="22"/>
          <w:lang w:val="fr-CA"/>
        </w:rPr>
        <w:t xml:space="preserve">” </w:t>
      </w:r>
      <w:r w:rsidR="00CE0B2B" w:rsidRPr="00CE0B2B">
        <w:rPr>
          <w:b/>
          <w:caps/>
          <w:sz w:val="22"/>
          <w:lang w:val="fr-CA"/>
        </w:rPr>
        <w:t>N’</w:t>
      </w:r>
      <w:r w:rsidRPr="00CE0B2B">
        <w:rPr>
          <w:b/>
          <w:caps/>
          <w:sz w:val="22"/>
          <w:lang w:val="fr-CA"/>
        </w:rPr>
        <w:t>a</w:t>
      </w:r>
      <w:r w:rsidR="00CE0B2B" w:rsidRPr="00CE0B2B">
        <w:rPr>
          <w:b/>
          <w:caps/>
          <w:sz w:val="22"/>
          <w:lang w:val="fr-CA"/>
        </w:rPr>
        <w:t xml:space="preserve"> ÉTÉ </w:t>
      </w:r>
      <w:r w:rsidR="00CE0B2B">
        <w:rPr>
          <w:b/>
          <w:caps/>
          <w:sz w:val="22"/>
          <w:lang w:val="fr-CA"/>
        </w:rPr>
        <w:t>ACCOMPLI</w:t>
      </w:r>
      <w:r w:rsidR="0028560E">
        <w:rPr>
          <w:b/>
          <w:caps/>
          <w:sz w:val="22"/>
          <w:lang w:val="fr-CA"/>
        </w:rPr>
        <w:t>E</w:t>
      </w:r>
      <w:r w:rsidR="00CE0B2B">
        <w:rPr>
          <w:b/>
          <w:caps/>
          <w:sz w:val="22"/>
          <w:lang w:val="fr-CA"/>
        </w:rPr>
        <w:t xml:space="preserve"> ET                      POUR LESQUELS LE MAINTIEN DU SUIVI EST </w:t>
      </w:r>
      <w:r w:rsidRPr="00CE0B2B">
        <w:rPr>
          <w:b/>
          <w:caps/>
          <w:sz w:val="22"/>
          <w:lang w:val="fr-CA"/>
        </w:rPr>
        <w:t>recomm</w:t>
      </w:r>
      <w:r w:rsidR="00CE0B2B">
        <w:rPr>
          <w:b/>
          <w:caps/>
          <w:sz w:val="22"/>
          <w:lang w:val="fr-CA"/>
        </w:rPr>
        <w:t>A</w:t>
      </w:r>
      <w:r w:rsidRPr="00CE0B2B">
        <w:rPr>
          <w:b/>
          <w:caps/>
          <w:sz w:val="22"/>
          <w:lang w:val="fr-CA"/>
        </w:rPr>
        <w:t>nd</w:t>
      </w:r>
      <w:r w:rsidR="00CE0B2B">
        <w:rPr>
          <w:b/>
          <w:caps/>
          <w:sz w:val="22"/>
          <w:lang w:val="fr-CA"/>
        </w:rPr>
        <w:t xml:space="preserve">É </w:t>
      </w:r>
    </w:p>
    <w:tbl>
      <w:tblPr>
        <w:tblW w:w="9749" w:type="dxa"/>
        <w:tblInd w:w="-147" w:type="dxa"/>
        <w:tblLook w:val="04A0" w:firstRow="1" w:lastRow="0" w:firstColumn="1" w:lastColumn="0" w:noHBand="0" w:noVBand="1"/>
      </w:tblPr>
      <w:tblGrid>
        <w:gridCol w:w="1975"/>
        <w:gridCol w:w="1989"/>
        <w:gridCol w:w="4827"/>
        <w:gridCol w:w="958"/>
      </w:tblGrid>
      <w:tr w:rsidR="00E124D4" w:rsidRPr="0076173F" w14:paraId="16EA45F3" w14:textId="77777777" w:rsidTr="00AE0ED2">
        <w:trPr>
          <w:trHeight w:val="276"/>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94F3481" w14:textId="3701D1FA" w:rsidR="002D3552" w:rsidRPr="0076173F" w:rsidRDefault="00CE0B2B" w:rsidP="00AE0ED2">
            <w:pPr>
              <w:jc w:val="center"/>
              <w:rPr>
                <w:b/>
                <w:bCs/>
                <w:color w:val="000000"/>
                <w:sz w:val="20"/>
                <w:szCs w:val="20"/>
                <w:lang w:eastAsia="en-CA"/>
              </w:rPr>
            </w:pPr>
            <w:r>
              <w:rPr>
                <w:b/>
                <w:bCs/>
                <w:color w:val="000000"/>
                <w:sz w:val="20"/>
                <w:szCs w:val="20"/>
                <w:lang w:eastAsia="en-CA"/>
              </w:rPr>
              <w:t>Pays</w:t>
            </w:r>
          </w:p>
        </w:tc>
        <w:tc>
          <w:tcPr>
            <w:tcW w:w="193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E9DE825" w14:textId="77777777" w:rsidR="002D3552" w:rsidRPr="0076173F" w:rsidRDefault="002D3552" w:rsidP="00AE0ED2">
            <w:pPr>
              <w:jc w:val="center"/>
              <w:rPr>
                <w:b/>
                <w:bCs/>
                <w:color w:val="000000"/>
                <w:sz w:val="20"/>
                <w:szCs w:val="20"/>
                <w:lang w:eastAsia="en-CA"/>
              </w:rPr>
            </w:pPr>
            <w:r w:rsidRPr="0076173F">
              <w:rPr>
                <w:b/>
                <w:bCs/>
                <w:color w:val="000000"/>
                <w:sz w:val="20"/>
                <w:szCs w:val="20"/>
                <w:lang w:eastAsia="en-CA"/>
              </w:rPr>
              <w:t>Code</w:t>
            </w:r>
          </w:p>
        </w:tc>
        <w:tc>
          <w:tcPr>
            <w:tcW w:w="486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DF9E85" w14:textId="7C1E4E43" w:rsidR="002D3552" w:rsidRPr="0076173F" w:rsidRDefault="00CE0B2B" w:rsidP="00AE0ED2">
            <w:pPr>
              <w:jc w:val="center"/>
              <w:rPr>
                <w:b/>
                <w:bCs/>
                <w:color w:val="000000"/>
                <w:sz w:val="20"/>
                <w:szCs w:val="20"/>
                <w:lang w:eastAsia="en-CA"/>
              </w:rPr>
            </w:pPr>
            <w:r>
              <w:rPr>
                <w:b/>
                <w:bCs/>
                <w:color w:val="000000"/>
                <w:sz w:val="20"/>
                <w:szCs w:val="20"/>
                <w:lang w:eastAsia="en-CA"/>
              </w:rPr>
              <w:t>Titre du p</w:t>
            </w:r>
            <w:r w:rsidR="002D3552" w:rsidRPr="0076173F">
              <w:rPr>
                <w:b/>
                <w:bCs/>
                <w:color w:val="000000"/>
                <w:sz w:val="20"/>
                <w:szCs w:val="20"/>
                <w:lang w:eastAsia="en-CA"/>
              </w:rPr>
              <w:t xml:space="preserve">rojet </w:t>
            </w:r>
          </w:p>
        </w:tc>
        <w:tc>
          <w:tcPr>
            <w:tcW w:w="9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FD12E4D" w14:textId="616C3CB0" w:rsidR="002D3552" w:rsidRPr="0076173F" w:rsidRDefault="002D3552" w:rsidP="00AE0ED2">
            <w:pPr>
              <w:jc w:val="center"/>
              <w:rPr>
                <w:b/>
                <w:bCs/>
                <w:color w:val="000000"/>
                <w:sz w:val="20"/>
                <w:szCs w:val="20"/>
                <w:lang w:eastAsia="en-CA"/>
              </w:rPr>
            </w:pPr>
            <w:r w:rsidRPr="0076173F">
              <w:rPr>
                <w:b/>
                <w:bCs/>
                <w:color w:val="000000"/>
                <w:sz w:val="20"/>
                <w:szCs w:val="20"/>
                <w:lang w:eastAsia="en-CA"/>
              </w:rPr>
              <w:t>Agenc</w:t>
            </w:r>
            <w:r w:rsidR="00CE0B2B">
              <w:rPr>
                <w:b/>
                <w:bCs/>
                <w:color w:val="000000"/>
                <w:sz w:val="20"/>
                <w:szCs w:val="20"/>
                <w:lang w:eastAsia="en-CA"/>
              </w:rPr>
              <w:t>e</w:t>
            </w:r>
          </w:p>
        </w:tc>
      </w:tr>
      <w:tr w:rsidR="00E124D4" w:rsidRPr="0076173F" w14:paraId="6DB28A75" w14:textId="77777777" w:rsidTr="00AE0ED2">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8A2610" w14:textId="77777777" w:rsidR="002D3552" w:rsidRPr="0076173F" w:rsidRDefault="002D3552" w:rsidP="00AE0ED2">
            <w:pPr>
              <w:jc w:val="left"/>
              <w:rPr>
                <w:color w:val="000000"/>
                <w:sz w:val="20"/>
                <w:szCs w:val="20"/>
                <w:lang w:eastAsia="en-CA"/>
              </w:rPr>
            </w:pPr>
            <w:r w:rsidRPr="0076173F">
              <w:rPr>
                <w:color w:val="000000"/>
                <w:sz w:val="20"/>
                <w:szCs w:val="20"/>
                <w:lang w:eastAsia="en-CA"/>
              </w:rPr>
              <w:t>Botswana</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32E302CA" w14:textId="77777777" w:rsidR="002D3552" w:rsidRPr="0076173F" w:rsidRDefault="002D3552" w:rsidP="00AE0ED2">
            <w:pPr>
              <w:jc w:val="left"/>
              <w:rPr>
                <w:color w:val="000000"/>
                <w:sz w:val="20"/>
                <w:szCs w:val="20"/>
                <w:lang w:eastAsia="en-CA"/>
              </w:rPr>
            </w:pPr>
            <w:r w:rsidRPr="0076173F">
              <w:rPr>
                <w:color w:val="000000"/>
                <w:sz w:val="20"/>
                <w:szCs w:val="20"/>
                <w:lang w:eastAsia="en-CA"/>
              </w:rPr>
              <w:t>BOT/PHA/82/TAS/22</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49EEC417" w14:textId="612DEF58"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67E595D9" w14:textId="4B1CC5F4" w:rsidR="002D3552" w:rsidRPr="0076173F" w:rsidRDefault="002D3552" w:rsidP="00AE0ED2">
            <w:pPr>
              <w:jc w:val="left"/>
              <w:rPr>
                <w:color w:val="000000"/>
                <w:sz w:val="20"/>
                <w:szCs w:val="20"/>
                <w:lang w:eastAsia="en-CA"/>
              </w:rPr>
            </w:pPr>
            <w:r w:rsidRPr="0076173F">
              <w:rPr>
                <w:color w:val="000000"/>
                <w:sz w:val="20"/>
                <w:szCs w:val="20"/>
                <w:lang w:eastAsia="en-CA"/>
              </w:rPr>
              <w:t>P</w:t>
            </w:r>
            <w:r w:rsidR="00CE0B2B">
              <w:rPr>
                <w:color w:val="000000"/>
                <w:sz w:val="20"/>
                <w:szCs w:val="20"/>
                <w:lang w:eastAsia="en-CA"/>
              </w:rPr>
              <w:t>NUE</w:t>
            </w:r>
          </w:p>
        </w:tc>
      </w:tr>
      <w:tr w:rsidR="00E124D4" w:rsidRPr="0076173F" w14:paraId="22AB2411" w14:textId="77777777" w:rsidTr="00AE0ED2">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76A888" w14:textId="614DFD3A" w:rsidR="002D3552" w:rsidRPr="0076173F" w:rsidRDefault="002D3552" w:rsidP="00AE0ED2">
            <w:pPr>
              <w:jc w:val="left"/>
              <w:rPr>
                <w:color w:val="000000"/>
                <w:sz w:val="20"/>
                <w:szCs w:val="20"/>
                <w:lang w:eastAsia="en-CA"/>
              </w:rPr>
            </w:pPr>
            <w:r w:rsidRPr="0076173F">
              <w:rPr>
                <w:color w:val="000000"/>
                <w:sz w:val="20"/>
                <w:szCs w:val="20"/>
                <w:lang w:eastAsia="en-CA"/>
              </w:rPr>
              <w:t>Brun</w:t>
            </w:r>
            <w:r w:rsidR="00E124D4">
              <w:rPr>
                <w:color w:val="000000"/>
                <w:sz w:val="20"/>
                <w:szCs w:val="20"/>
                <w:lang w:eastAsia="en-CA"/>
              </w:rPr>
              <w:t>é</w:t>
            </w:r>
            <w:r w:rsidRPr="0076173F">
              <w:rPr>
                <w:color w:val="000000"/>
                <w:sz w:val="20"/>
                <w:szCs w:val="20"/>
                <w:lang w:eastAsia="en-CA"/>
              </w:rPr>
              <w:t>i Darussalam</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642C5753" w14:textId="77777777" w:rsidR="002D3552" w:rsidRPr="0076173F" w:rsidRDefault="002D3552" w:rsidP="00AE0ED2">
            <w:pPr>
              <w:jc w:val="left"/>
              <w:rPr>
                <w:color w:val="000000"/>
                <w:sz w:val="20"/>
                <w:szCs w:val="20"/>
                <w:lang w:eastAsia="en-CA"/>
              </w:rPr>
            </w:pPr>
            <w:r w:rsidRPr="0076173F">
              <w:rPr>
                <w:color w:val="000000"/>
                <w:sz w:val="20"/>
                <w:szCs w:val="20"/>
                <w:lang w:eastAsia="en-CA"/>
              </w:rPr>
              <w:t>BRU/PHA/82/TAS/24</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141EF6FA" w14:textId="3F7980EA"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t</w:t>
            </w:r>
            <w:r w:rsidR="00CE0B2B">
              <w:rPr>
                <w:color w:val="000000"/>
                <w:sz w:val="20"/>
                <w:szCs w:val="20"/>
                <w:lang w:val="fr-CA" w:eastAsia="en-CA"/>
              </w:rPr>
              <w:t>roisième</w:t>
            </w:r>
            <w:r w:rsidR="002D3552" w:rsidRPr="00D37D17">
              <w:rPr>
                <w:color w:val="000000"/>
                <w:sz w:val="20"/>
                <w:szCs w:val="20"/>
                <w:lang w:val="fr-CA" w:eastAsia="en-CA"/>
              </w:rPr>
              <w:t xml:space="preserve">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02F596E9" w14:textId="75E7FA7E" w:rsidR="002D3552" w:rsidRPr="0076173F" w:rsidRDefault="002D3552" w:rsidP="00AE0ED2">
            <w:pPr>
              <w:jc w:val="left"/>
              <w:rPr>
                <w:color w:val="000000"/>
                <w:sz w:val="20"/>
                <w:szCs w:val="20"/>
                <w:lang w:eastAsia="en-CA"/>
              </w:rPr>
            </w:pPr>
            <w:r w:rsidRPr="0076173F">
              <w:rPr>
                <w:color w:val="000000"/>
                <w:sz w:val="20"/>
                <w:szCs w:val="20"/>
                <w:lang w:eastAsia="en-CA"/>
              </w:rPr>
              <w:t>P</w:t>
            </w:r>
            <w:r w:rsidR="00CE0B2B">
              <w:rPr>
                <w:color w:val="000000"/>
                <w:sz w:val="20"/>
                <w:szCs w:val="20"/>
                <w:lang w:eastAsia="en-CA"/>
              </w:rPr>
              <w:t>NUE</w:t>
            </w:r>
          </w:p>
        </w:tc>
      </w:tr>
      <w:tr w:rsidR="00E124D4" w:rsidRPr="0076173F" w14:paraId="0959A40A" w14:textId="77777777" w:rsidTr="00AE0ED2">
        <w:trPr>
          <w:trHeight w:val="298"/>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93553B" w14:textId="1DD20D67" w:rsidR="002D3552" w:rsidRPr="0076173F" w:rsidRDefault="002D3552" w:rsidP="00AE0ED2">
            <w:pPr>
              <w:jc w:val="left"/>
              <w:rPr>
                <w:color w:val="000000"/>
                <w:sz w:val="20"/>
                <w:szCs w:val="20"/>
                <w:lang w:eastAsia="en-CA"/>
              </w:rPr>
            </w:pPr>
            <w:r w:rsidRPr="0076173F">
              <w:rPr>
                <w:color w:val="000000"/>
                <w:sz w:val="20"/>
                <w:szCs w:val="20"/>
                <w:lang w:eastAsia="en-CA"/>
              </w:rPr>
              <w:t>Chil</w:t>
            </w:r>
            <w:r w:rsidR="00CE0B2B">
              <w:rPr>
                <w:color w:val="000000"/>
                <w:sz w:val="20"/>
                <w:szCs w:val="20"/>
                <w:lang w:eastAsia="en-CA"/>
              </w:rPr>
              <w:t>i</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213973A1" w14:textId="77777777" w:rsidR="002D3552" w:rsidRPr="0076173F" w:rsidRDefault="002D3552" w:rsidP="00AE0ED2">
            <w:pPr>
              <w:jc w:val="left"/>
              <w:rPr>
                <w:color w:val="000000"/>
                <w:sz w:val="20"/>
                <w:szCs w:val="20"/>
                <w:lang w:eastAsia="en-CA"/>
              </w:rPr>
            </w:pPr>
            <w:r w:rsidRPr="0076173F">
              <w:rPr>
                <w:color w:val="000000"/>
                <w:sz w:val="20"/>
                <w:szCs w:val="20"/>
                <w:lang w:eastAsia="en-CA"/>
              </w:rPr>
              <w:t>CHI/PHA/81/TAS/195</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3415ADFF" w14:textId="1D92DF77"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deuxième</w:t>
            </w:r>
            <w:r w:rsidR="002D3552" w:rsidRPr="00D37D17">
              <w:rPr>
                <w:color w:val="000000"/>
                <w:sz w:val="20"/>
                <w:szCs w:val="20"/>
                <w:lang w:val="fr-CA" w:eastAsia="en-CA"/>
              </w:rPr>
              <w:t xml:space="preserve"> tranche) (</w:t>
            </w:r>
            <w:r w:rsidR="00CE0B2B">
              <w:rPr>
                <w:color w:val="000000"/>
                <w:sz w:val="20"/>
                <w:szCs w:val="20"/>
                <w:lang w:val="fr-CA" w:eastAsia="en-CA"/>
              </w:rPr>
              <w:t>secteur de l’ent</w:t>
            </w:r>
            <w:r w:rsidR="002D3552" w:rsidRPr="00D37D17">
              <w:rPr>
                <w:color w:val="000000"/>
                <w:sz w:val="20"/>
                <w:szCs w:val="20"/>
                <w:lang w:val="fr-CA" w:eastAsia="en-CA"/>
              </w:rPr>
              <w:t>re</w:t>
            </w:r>
            <w:r w:rsidR="00CE0B2B">
              <w:rPr>
                <w:color w:val="000000"/>
                <w:sz w:val="20"/>
                <w:szCs w:val="20"/>
                <w:lang w:val="fr-CA" w:eastAsia="en-CA"/>
              </w:rPr>
              <w:t xml:space="preserve">tien </w:t>
            </w:r>
            <w:r w:rsidR="0028560E">
              <w:rPr>
                <w:color w:val="000000"/>
                <w:sz w:val="20"/>
                <w:szCs w:val="20"/>
                <w:lang w:val="fr-CA" w:eastAsia="en-CA"/>
              </w:rPr>
              <w:t xml:space="preserve">pour </w:t>
            </w:r>
            <w:r w:rsidR="00CE0B2B">
              <w:rPr>
                <w:color w:val="000000"/>
                <w:sz w:val="20"/>
                <w:szCs w:val="20"/>
                <w:lang w:val="fr-CA" w:eastAsia="en-CA"/>
              </w:rPr>
              <w:t>la ré</w:t>
            </w:r>
            <w:r w:rsidR="002D3552" w:rsidRPr="00D37D17">
              <w:rPr>
                <w:color w:val="000000"/>
                <w:sz w:val="20"/>
                <w:szCs w:val="20"/>
                <w:lang w:val="fr-CA" w:eastAsia="en-CA"/>
              </w:rPr>
              <w:t>frig</w:t>
            </w:r>
            <w:r w:rsidR="00CE0B2B">
              <w:rPr>
                <w:color w:val="000000"/>
                <w:sz w:val="20"/>
                <w:szCs w:val="20"/>
                <w:lang w:val="fr-CA" w:eastAsia="en-CA"/>
              </w:rPr>
              <w:t>é</w:t>
            </w:r>
            <w:r w:rsidR="002D3552" w:rsidRPr="00D37D17">
              <w:rPr>
                <w:color w:val="000000"/>
                <w:sz w:val="20"/>
                <w:szCs w:val="20"/>
                <w:lang w:val="fr-CA" w:eastAsia="en-CA"/>
              </w:rPr>
              <w:t>ration)</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3EC0E68E" w14:textId="20930839" w:rsidR="002D3552" w:rsidRPr="0076173F" w:rsidRDefault="002D3552" w:rsidP="00AE0ED2">
            <w:pPr>
              <w:jc w:val="left"/>
              <w:rPr>
                <w:color w:val="000000"/>
                <w:sz w:val="20"/>
                <w:szCs w:val="20"/>
                <w:lang w:eastAsia="en-CA"/>
              </w:rPr>
            </w:pPr>
            <w:r w:rsidRPr="0076173F">
              <w:rPr>
                <w:color w:val="000000"/>
                <w:sz w:val="20"/>
                <w:szCs w:val="20"/>
                <w:lang w:eastAsia="en-CA"/>
              </w:rPr>
              <w:t>P</w:t>
            </w:r>
            <w:r w:rsidR="00CE0B2B">
              <w:rPr>
                <w:color w:val="000000"/>
                <w:sz w:val="20"/>
                <w:szCs w:val="20"/>
                <w:lang w:eastAsia="en-CA"/>
              </w:rPr>
              <w:t>NUE</w:t>
            </w:r>
          </w:p>
        </w:tc>
      </w:tr>
      <w:tr w:rsidR="00E124D4" w:rsidRPr="0076173F" w14:paraId="4E95AF23" w14:textId="77777777" w:rsidTr="00AE0ED2">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F6CDED" w14:textId="6E5A4EA1" w:rsidR="002D3552" w:rsidRPr="0076173F" w:rsidRDefault="002D3552" w:rsidP="00AE0ED2">
            <w:pPr>
              <w:jc w:val="left"/>
              <w:rPr>
                <w:color w:val="000000"/>
                <w:sz w:val="20"/>
                <w:szCs w:val="20"/>
                <w:lang w:eastAsia="en-CA"/>
              </w:rPr>
            </w:pPr>
            <w:r w:rsidRPr="0076173F">
              <w:rPr>
                <w:color w:val="000000"/>
                <w:sz w:val="20"/>
                <w:szCs w:val="20"/>
                <w:lang w:eastAsia="en-CA"/>
              </w:rPr>
              <w:t>Domini</w:t>
            </w:r>
            <w:r w:rsidR="00CE0B2B">
              <w:rPr>
                <w:color w:val="000000"/>
                <w:sz w:val="20"/>
                <w:szCs w:val="20"/>
                <w:lang w:eastAsia="en-CA"/>
              </w:rPr>
              <w:t>que</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6D46E313" w14:textId="77777777" w:rsidR="002D3552" w:rsidRPr="0076173F" w:rsidRDefault="002D3552" w:rsidP="00AE0ED2">
            <w:pPr>
              <w:jc w:val="left"/>
              <w:rPr>
                <w:color w:val="000000"/>
                <w:sz w:val="20"/>
                <w:szCs w:val="20"/>
                <w:lang w:eastAsia="en-CA"/>
              </w:rPr>
            </w:pPr>
            <w:r w:rsidRPr="0076173F">
              <w:rPr>
                <w:color w:val="000000"/>
                <w:sz w:val="20"/>
                <w:szCs w:val="20"/>
                <w:lang w:eastAsia="en-CA"/>
              </w:rPr>
              <w:t>DMI/PHA/84/TAS/25</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538231E8" w14:textId="2D9CBA06"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44C18199" w14:textId="352AC8B1" w:rsidR="002D3552" w:rsidRPr="0076173F" w:rsidRDefault="002D3552" w:rsidP="00AE0ED2">
            <w:pPr>
              <w:jc w:val="left"/>
              <w:rPr>
                <w:color w:val="000000"/>
                <w:sz w:val="20"/>
                <w:szCs w:val="20"/>
                <w:lang w:eastAsia="en-CA"/>
              </w:rPr>
            </w:pPr>
            <w:r w:rsidRPr="0076173F">
              <w:rPr>
                <w:color w:val="000000"/>
                <w:sz w:val="20"/>
                <w:szCs w:val="20"/>
                <w:lang w:eastAsia="en-CA"/>
              </w:rPr>
              <w:t>P</w:t>
            </w:r>
            <w:r w:rsidR="00CE0B2B">
              <w:rPr>
                <w:color w:val="000000"/>
                <w:sz w:val="20"/>
                <w:szCs w:val="20"/>
                <w:lang w:eastAsia="en-CA"/>
              </w:rPr>
              <w:t>NUE</w:t>
            </w:r>
          </w:p>
        </w:tc>
      </w:tr>
      <w:tr w:rsidR="00E124D4" w:rsidRPr="0076173F" w14:paraId="212BDC9D" w14:textId="77777777" w:rsidTr="00AE0ED2">
        <w:trPr>
          <w:trHeight w:val="341"/>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F6CA269"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Myanmar</w:t>
            </w:r>
          </w:p>
        </w:tc>
        <w:tc>
          <w:tcPr>
            <w:tcW w:w="1937" w:type="dxa"/>
            <w:tcBorders>
              <w:top w:val="nil"/>
              <w:left w:val="nil"/>
              <w:bottom w:val="single" w:sz="4" w:space="0" w:color="auto"/>
              <w:right w:val="single" w:sz="4" w:space="0" w:color="auto"/>
            </w:tcBorders>
            <w:shd w:val="clear" w:color="auto" w:fill="auto"/>
            <w:tcMar>
              <w:left w:w="72" w:type="dxa"/>
              <w:right w:w="72" w:type="dxa"/>
            </w:tcMar>
          </w:tcPr>
          <w:p w14:paraId="659F8809"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MYA/PHA/80/INV/19</w:t>
            </w:r>
          </w:p>
        </w:tc>
        <w:tc>
          <w:tcPr>
            <w:tcW w:w="4867" w:type="dxa"/>
            <w:tcBorders>
              <w:top w:val="nil"/>
              <w:left w:val="nil"/>
              <w:bottom w:val="single" w:sz="4" w:space="0" w:color="auto"/>
              <w:right w:val="single" w:sz="4" w:space="0" w:color="auto"/>
            </w:tcBorders>
            <w:shd w:val="clear" w:color="auto" w:fill="auto"/>
            <w:tcMar>
              <w:left w:w="72" w:type="dxa"/>
              <w:right w:w="72" w:type="dxa"/>
            </w:tcMar>
          </w:tcPr>
          <w:p w14:paraId="34329EB5" w14:textId="423A7A87"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60" w:type="dxa"/>
            <w:tcBorders>
              <w:top w:val="nil"/>
              <w:left w:val="nil"/>
              <w:bottom w:val="single" w:sz="4" w:space="0" w:color="auto"/>
              <w:right w:val="single" w:sz="4" w:space="0" w:color="auto"/>
            </w:tcBorders>
            <w:shd w:val="clear" w:color="auto" w:fill="auto"/>
            <w:tcMar>
              <w:left w:w="72" w:type="dxa"/>
              <w:right w:w="72" w:type="dxa"/>
            </w:tcMar>
          </w:tcPr>
          <w:p w14:paraId="14FF4CA4" w14:textId="6D08AD12" w:rsidR="002D3552" w:rsidRPr="0076173F" w:rsidRDefault="00136C5E" w:rsidP="00AE0ED2">
            <w:pPr>
              <w:jc w:val="left"/>
              <w:rPr>
                <w:color w:val="000000"/>
                <w:sz w:val="20"/>
                <w:szCs w:val="20"/>
                <w:lang w:eastAsia="en-CA"/>
              </w:rPr>
            </w:pPr>
            <w:r>
              <w:rPr>
                <w:color w:val="000000"/>
                <w:sz w:val="20"/>
                <w:szCs w:val="20"/>
                <w:lang w:eastAsia="en-CA"/>
              </w:rPr>
              <w:t>ONUDI</w:t>
            </w:r>
          </w:p>
        </w:tc>
      </w:tr>
      <w:tr w:rsidR="00E124D4" w:rsidRPr="0076173F" w14:paraId="5CE4F716" w14:textId="77777777" w:rsidTr="00AE0ED2">
        <w:trPr>
          <w:trHeight w:val="341"/>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BB2CE2" w14:textId="5E758E85" w:rsidR="002D3552" w:rsidRPr="0076173F" w:rsidRDefault="00E124D4" w:rsidP="00AE0ED2">
            <w:pPr>
              <w:jc w:val="left"/>
              <w:rPr>
                <w:color w:val="000000"/>
                <w:sz w:val="20"/>
                <w:szCs w:val="20"/>
                <w:lang w:eastAsia="en-CA"/>
              </w:rPr>
            </w:pPr>
            <w:r>
              <w:rPr>
                <w:color w:val="000000"/>
                <w:sz w:val="20"/>
                <w:szCs w:val="20"/>
                <w:lang w:eastAsia="en-CA"/>
              </w:rPr>
              <w:t>Arabie s</w:t>
            </w:r>
            <w:r w:rsidR="002D3552" w:rsidRPr="0076173F">
              <w:rPr>
                <w:color w:val="000000"/>
                <w:sz w:val="20"/>
                <w:szCs w:val="20"/>
                <w:lang w:eastAsia="en-CA"/>
              </w:rPr>
              <w:t>a</w:t>
            </w:r>
            <w:r>
              <w:rPr>
                <w:color w:val="000000"/>
                <w:sz w:val="20"/>
                <w:szCs w:val="20"/>
                <w:lang w:eastAsia="en-CA"/>
              </w:rPr>
              <w:t>o</w:t>
            </w:r>
            <w:r w:rsidR="002D3552" w:rsidRPr="0076173F">
              <w:rPr>
                <w:color w:val="000000"/>
                <w:sz w:val="20"/>
                <w:szCs w:val="20"/>
                <w:lang w:eastAsia="en-CA"/>
              </w:rPr>
              <w:t>udi</w:t>
            </w:r>
            <w:r>
              <w:rPr>
                <w:color w:val="000000"/>
                <w:sz w:val="20"/>
                <w:szCs w:val="20"/>
                <w:lang w:eastAsia="en-CA"/>
              </w:rPr>
              <w:t>te</w:t>
            </w:r>
            <w:r w:rsidR="002D3552" w:rsidRPr="0076173F">
              <w:rPr>
                <w:color w:val="000000"/>
                <w:sz w:val="20"/>
                <w:szCs w:val="20"/>
                <w:lang w:eastAsia="en-CA"/>
              </w:rPr>
              <w:t xml:space="preserve">  </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69B59644" w14:textId="77777777" w:rsidR="002D3552" w:rsidRPr="0076173F" w:rsidRDefault="002D3552" w:rsidP="00AE0ED2">
            <w:pPr>
              <w:jc w:val="left"/>
              <w:rPr>
                <w:color w:val="000000"/>
                <w:sz w:val="20"/>
                <w:szCs w:val="20"/>
                <w:lang w:eastAsia="en-CA"/>
              </w:rPr>
            </w:pPr>
            <w:r w:rsidRPr="0076173F">
              <w:rPr>
                <w:color w:val="000000"/>
                <w:sz w:val="20"/>
                <w:szCs w:val="20"/>
                <w:lang w:eastAsia="en-CA"/>
              </w:rPr>
              <w:t>SAU/PHA/77/INV/31</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7652A96F" w14:textId="54A770C5" w:rsidR="002D3552" w:rsidRPr="00E124D4" w:rsidRDefault="00D37D17" w:rsidP="00AE0ED2">
            <w:pPr>
              <w:jc w:val="left"/>
              <w:rPr>
                <w:color w:val="000000"/>
                <w:sz w:val="20"/>
                <w:szCs w:val="20"/>
                <w:lang w:val="fr-CA" w:eastAsia="en-CA"/>
              </w:rPr>
            </w:pPr>
            <w:r w:rsidRPr="00E124D4">
              <w:rPr>
                <w:color w:val="000000"/>
                <w:sz w:val="20"/>
                <w:szCs w:val="20"/>
                <w:lang w:val="fr-CA" w:eastAsia="en-CA"/>
              </w:rPr>
              <w:t>Plan de gestion de l’élimination des HCFC</w:t>
            </w:r>
            <w:r w:rsidR="002D3552" w:rsidRPr="00E124D4">
              <w:rPr>
                <w:color w:val="000000"/>
                <w:sz w:val="20"/>
                <w:szCs w:val="20"/>
                <w:lang w:val="fr-CA" w:eastAsia="en-CA"/>
              </w:rPr>
              <w:t xml:space="preserve"> (</w:t>
            </w:r>
            <w:r w:rsidRPr="00E124D4">
              <w:rPr>
                <w:color w:val="000000"/>
                <w:sz w:val="20"/>
                <w:szCs w:val="20"/>
                <w:lang w:val="fr-CA" w:eastAsia="en-CA"/>
              </w:rPr>
              <w:t>phase</w:t>
            </w:r>
            <w:r w:rsidR="002D3552" w:rsidRPr="00E124D4">
              <w:rPr>
                <w:color w:val="000000"/>
                <w:sz w:val="20"/>
                <w:szCs w:val="20"/>
                <w:lang w:val="fr-CA" w:eastAsia="en-CA"/>
              </w:rPr>
              <w:t xml:space="preserve"> I, </w:t>
            </w:r>
            <w:r w:rsidR="00E124D4" w:rsidRPr="00E124D4">
              <w:rPr>
                <w:color w:val="000000"/>
                <w:sz w:val="20"/>
                <w:szCs w:val="20"/>
                <w:lang w:val="fr-CA" w:eastAsia="en-CA"/>
              </w:rPr>
              <w:t>quatrième</w:t>
            </w:r>
            <w:r w:rsidR="002D3552" w:rsidRPr="00E124D4">
              <w:rPr>
                <w:color w:val="000000"/>
                <w:sz w:val="20"/>
                <w:szCs w:val="20"/>
                <w:lang w:val="fr-CA" w:eastAsia="en-CA"/>
              </w:rPr>
              <w:t xml:space="preserve"> tranche) (p</w:t>
            </w:r>
            <w:r w:rsidR="00E124D4">
              <w:rPr>
                <w:color w:val="000000"/>
                <w:sz w:val="20"/>
                <w:szCs w:val="20"/>
                <w:lang w:val="fr-CA" w:eastAsia="en-CA"/>
              </w:rPr>
              <w:t>lan sectoriel pour la mousse de p</w:t>
            </w:r>
            <w:r w:rsidR="002D3552" w:rsidRPr="00E124D4">
              <w:rPr>
                <w:color w:val="000000"/>
                <w:sz w:val="20"/>
                <w:szCs w:val="20"/>
                <w:lang w:val="fr-CA" w:eastAsia="en-CA"/>
              </w:rPr>
              <w:t>olyur</w:t>
            </w:r>
            <w:r w:rsidR="00E124D4">
              <w:rPr>
                <w:color w:val="000000"/>
                <w:sz w:val="20"/>
                <w:szCs w:val="20"/>
                <w:lang w:val="fr-CA" w:eastAsia="en-CA"/>
              </w:rPr>
              <w:t>é</w:t>
            </w:r>
            <w:r w:rsidR="002D3552" w:rsidRPr="00E124D4">
              <w:rPr>
                <w:color w:val="000000"/>
                <w:sz w:val="20"/>
                <w:szCs w:val="20"/>
                <w:lang w:val="fr-CA" w:eastAsia="en-CA"/>
              </w:rPr>
              <w:t>thane)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5C3AF564" w14:textId="57F1EAE0" w:rsidR="002D3552" w:rsidRPr="0076173F" w:rsidRDefault="00136C5E" w:rsidP="00AE0ED2">
            <w:pPr>
              <w:jc w:val="left"/>
              <w:rPr>
                <w:color w:val="000000"/>
                <w:sz w:val="20"/>
                <w:szCs w:val="20"/>
                <w:lang w:eastAsia="en-CA"/>
              </w:rPr>
            </w:pPr>
            <w:r>
              <w:rPr>
                <w:color w:val="000000"/>
                <w:sz w:val="20"/>
                <w:szCs w:val="20"/>
                <w:lang w:eastAsia="en-CA"/>
              </w:rPr>
              <w:t>ONUDI</w:t>
            </w:r>
          </w:p>
        </w:tc>
      </w:tr>
      <w:tr w:rsidR="00E124D4" w:rsidRPr="0076173F" w14:paraId="0FA011F6" w14:textId="77777777" w:rsidTr="00AE0ED2">
        <w:trPr>
          <w:trHeight w:val="207"/>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E7E733" w14:textId="30D631E2" w:rsidR="002D3552" w:rsidRPr="00E124D4" w:rsidRDefault="002D3552" w:rsidP="00AE0ED2">
            <w:pPr>
              <w:jc w:val="left"/>
              <w:rPr>
                <w:color w:val="000000"/>
                <w:sz w:val="20"/>
                <w:szCs w:val="20"/>
                <w:lang w:val="fr-CA" w:eastAsia="en-CA"/>
              </w:rPr>
            </w:pPr>
            <w:r w:rsidRPr="00E124D4">
              <w:rPr>
                <w:color w:val="000000"/>
                <w:sz w:val="20"/>
                <w:szCs w:val="20"/>
                <w:lang w:val="fr-CA" w:eastAsia="en-CA"/>
              </w:rPr>
              <w:t xml:space="preserve">Saint Vincent </w:t>
            </w:r>
            <w:r w:rsidR="00E124D4" w:rsidRPr="00E124D4">
              <w:rPr>
                <w:color w:val="000000"/>
                <w:sz w:val="20"/>
                <w:szCs w:val="20"/>
                <w:lang w:val="fr-CA" w:eastAsia="en-CA"/>
              </w:rPr>
              <w:t>et les</w:t>
            </w:r>
            <w:r w:rsidRPr="00E124D4">
              <w:rPr>
                <w:color w:val="000000"/>
                <w:sz w:val="20"/>
                <w:szCs w:val="20"/>
                <w:lang w:val="fr-CA" w:eastAsia="en-CA"/>
              </w:rPr>
              <w:t xml:space="preserve"> Grenadines</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199D7210" w14:textId="77777777" w:rsidR="002D3552" w:rsidRPr="0076173F" w:rsidRDefault="002D3552" w:rsidP="00AE0ED2">
            <w:pPr>
              <w:jc w:val="left"/>
              <w:rPr>
                <w:color w:val="000000"/>
                <w:sz w:val="20"/>
                <w:szCs w:val="20"/>
                <w:lang w:eastAsia="en-CA"/>
              </w:rPr>
            </w:pPr>
            <w:r w:rsidRPr="0076173F">
              <w:rPr>
                <w:color w:val="000000"/>
                <w:sz w:val="20"/>
                <w:szCs w:val="20"/>
                <w:lang w:eastAsia="en-CA"/>
              </w:rPr>
              <w:t>STV/PHA/75/TAS/23</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482D7DD1" w14:textId="0FD94CC7"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1440A900" w14:textId="2178D79F" w:rsidR="002D3552" w:rsidRPr="0076173F" w:rsidRDefault="002D3552" w:rsidP="00AE0ED2">
            <w:pPr>
              <w:jc w:val="left"/>
              <w:rPr>
                <w:color w:val="000000"/>
                <w:sz w:val="20"/>
                <w:szCs w:val="20"/>
                <w:lang w:eastAsia="en-CA"/>
              </w:rPr>
            </w:pPr>
            <w:r w:rsidRPr="0076173F">
              <w:rPr>
                <w:color w:val="000000"/>
                <w:sz w:val="20"/>
                <w:szCs w:val="20"/>
                <w:lang w:eastAsia="en-CA"/>
              </w:rPr>
              <w:t>P</w:t>
            </w:r>
            <w:r w:rsidR="00E124D4">
              <w:rPr>
                <w:color w:val="000000"/>
                <w:sz w:val="20"/>
                <w:szCs w:val="20"/>
                <w:lang w:eastAsia="en-CA"/>
              </w:rPr>
              <w:t>NUE</w:t>
            </w:r>
          </w:p>
        </w:tc>
      </w:tr>
    </w:tbl>
    <w:p w14:paraId="0ADDBD3F" w14:textId="77777777" w:rsidR="002D3552" w:rsidRPr="0076173F" w:rsidRDefault="002D3552" w:rsidP="002D3552"/>
    <w:p w14:paraId="77B1DA2C" w14:textId="77777777" w:rsidR="002D3552" w:rsidRPr="0076173F" w:rsidRDefault="002D3552" w:rsidP="002D3552"/>
    <w:p w14:paraId="7D0BC457" w14:textId="77777777" w:rsidR="002D3552" w:rsidRPr="0076173F" w:rsidRDefault="002D3552" w:rsidP="002D3552">
      <w:pPr>
        <w:rPr>
          <w:b/>
          <w:caps/>
        </w:rPr>
      </w:pPr>
    </w:p>
    <w:p w14:paraId="47782F46" w14:textId="77777777" w:rsidR="002D3552" w:rsidRPr="0076173F" w:rsidRDefault="002D3552" w:rsidP="002D3552">
      <w:pPr>
        <w:rPr>
          <w:b/>
          <w:caps/>
        </w:rPr>
      </w:pPr>
    </w:p>
    <w:p w14:paraId="68BA5908" w14:textId="77777777" w:rsidR="002D3552" w:rsidRPr="0076173F" w:rsidRDefault="002D3552" w:rsidP="002D3552">
      <w:pPr>
        <w:jc w:val="left"/>
        <w:rPr>
          <w:b/>
          <w:bCs/>
        </w:rPr>
      </w:pPr>
    </w:p>
    <w:p w14:paraId="4FF6887C" w14:textId="77777777" w:rsidR="002D3552" w:rsidRPr="0076173F" w:rsidRDefault="002D3552" w:rsidP="002D3552">
      <w:pPr>
        <w:jc w:val="left"/>
        <w:rPr>
          <w:b/>
          <w:bCs/>
        </w:rPr>
      </w:pPr>
    </w:p>
    <w:p w14:paraId="3FDECB33" w14:textId="77777777" w:rsidR="002D3552" w:rsidRPr="0076173F" w:rsidRDefault="002D3552" w:rsidP="002D3552">
      <w:pPr>
        <w:jc w:val="left"/>
        <w:rPr>
          <w:b/>
          <w:bCs/>
        </w:rPr>
      </w:pPr>
    </w:p>
    <w:p w14:paraId="6126284F" w14:textId="77777777" w:rsidR="002D3552" w:rsidRPr="0076173F" w:rsidRDefault="002D3552" w:rsidP="002D3552">
      <w:pPr>
        <w:jc w:val="left"/>
        <w:rPr>
          <w:b/>
          <w:bCs/>
        </w:rPr>
        <w:sectPr w:rsidR="002D3552" w:rsidRPr="0076173F" w:rsidSect="00B149EA">
          <w:headerReference w:type="even" r:id="rId26"/>
          <w:headerReference w:type="default" r:id="rId27"/>
          <w:headerReference w:type="first" r:id="rId28"/>
          <w:pgSz w:w="12240" w:h="15840" w:code="1"/>
          <w:pgMar w:top="720" w:right="1440" w:bottom="864" w:left="1440" w:header="720" w:footer="475" w:gutter="0"/>
          <w:pgNumType w:start="1"/>
          <w:cols w:space="720"/>
          <w:docGrid w:linePitch="299"/>
        </w:sectPr>
      </w:pPr>
    </w:p>
    <w:p w14:paraId="6C00E666" w14:textId="77777777" w:rsidR="002D3552" w:rsidRPr="0076173F" w:rsidRDefault="002D3552" w:rsidP="00E124D4">
      <w:pPr>
        <w:autoSpaceDE w:val="0"/>
        <w:autoSpaceDN w:val="0"/>
        <w:adjustRightInd w:val="0"/>
        <w:rPr>
          <w:b/>
          <w:bCs/>
        </w:rPr>
      </w:pPr>
    </w:p>
    <w:p w14:paraId="7993D575" w14:textId="73ADC452" w:rsidR="002D3552" w:rsidRPr="00E124D4" w:rsidRDefault="002D3552" w:rsidP="002D3552">
      <w:pPr>
        <w:autoSpaceDE w:val="0"/>
        <w:autoSpaceDN w:val="0"/>
        <w:adjustRightInd w:val="0"/>
        <w:jc w:val="center"/>
        <w:rPr>
          <w:b/>
          <w:bCs/>
          <w:lang w:val="en-CA"/>
        </w:rPr>
      </w:pPr>
      <w:r w:rsidRPr="00E124D4">
        <w:rPr>
          <w:b/>
          <w:bCs/>
          <w:lang w:val="en-CA"/>
        </w:rPr>
        <w:t>Annex</w:t>
      </w:r>
      <w:r w:rsidR="00E124D4" w:rsidRPr="00E124D4">
        <w:rPr>
          <w:b/>
          <w:bCs/>
          <w:lang w:val="en-CA"/>
        </w:rPr>
        <w:t>e</w:t>
      </w:r>
      <w:r w:rsidRPr="00E124D4">
        <w:rPr>
          <w:b/>
          <w:bCs/>
          <w:lang w:val="en-CA"/>
        </w:rPr>
        <w:t xml:space="preserve"> III</w:t>
      </w:r>
    </w:p>
    <w:p w14:paraId="3770D3D4" w14:textId="77777777" w:rsidR="002D3552" w:rsidRPr="00E124D4" w:rsidRDefault="002D3552" w:rsidP="002D3552">
      <w:pPr>
        <w:autoSpaceDE w:val="0"/>
        <w:autoSpaceDN w:val="0"/>
        <w:adjustRightInd w:val="0"/>
        <w:jc w:val="center"/>
        <w:rPr>
          <w:b/>
          <w:bCs/>
          <w:lang w:val="en-CA"/>
        </w:rPr>
      </w:pPr>
    </w:p>
    <w:p w14:paraId="7E7B3C43" w14:textId="7C0437D1" w:rsidR="002D3552" w:rsidRPr="00E124D4" w:rsidRDefault="002D3552" w:rsidP="002D3552">
      <w:pPr>
        <w:pStyle w:val="StyleHeader4Para4Left0Firstline0"/>
        <w:numPr>
          <w:ilvl w:val="0"/>
          <w:numId w:val="0"/>
        </w:numPr>
        <w:jc w:val="center"/>
        <w:rPr>
          <w:b/>
          <w:caps/>
          <w:sz w:val="22"/>
          <w:lang w:val="fr-CA"/>
        </w:rPr>
      </w:pPr>
      <w:r w:rsidRPr="00E124D4">
        <w:rPr>
          <w:b/>
          <w:caps/>
          <w:sz w:val="22"/>
          <w:lang w:val="fr-CA"/>
        </w:rPr>
        <w:t xml:space="preserve">PROJETS </w:t>
      </w:r>
      <w:r w:rsidR="00E124D4" w:rsidRPr="00E124D4">
        <w:rPr>
          <w:b/>
          <w:caps/>
          <w:sz w:val="22"/>
          <w:lang w:val="fr-CA"/>
        </w:rPr>
        <w:t>DANS LESQUELS</w:t>
      </w:r>
      <w:r w:rsidRPr="00E124D4">
        <w:rPr>
          <w:b/>
          <w:caps/>
          <w:sz w:val="22"/>
          <w:lang w:val="fr-CA"/>
        </w:rPr>
        <w:t xml:space="preserve"> “</w:t>
      </w:r>
      <w:r w:rsidR="00E124D4" w:rsidRPr="00E124D4">
        <w:rPr>
          <w:b/>
          <w:caps/>
          <w:sz w:val="22"/>
          <w:lang w:val="fr-CA"/>
        </w:rPr>
        <w:t>AUCUN</w:t>
      </w:r>
      <w:r w:rsidR="00F53ED5">
        <w:rPr>
          <w:b/>
          <w:caps/>
          <w:sz w:val="22"/>
          <w:lang w:val="fr-CA"/>
        </w:rPr>
        <w:t>e</w:t>
      </w:r>
      <w:r w:rsidR="00E124D4" w:rsidRPr="00E124D4">
        <w:rPr>
          <w:b/>
          <w:caps/>
          <w:sz w:val="22"/>
          <w:lang w:val="fr-CA"/>
        </w:rPr>
        <w:t xml:space="preserve"> </w:t>
      </w:r>
      <w:r w:rsidR="00F53ED5">
        <w:rPr>
          <w:b/>
          <w:caps/>
          <w:sz w:val="22"/>
          <w:lang w:val="fr-CA"/>
        </w:rPr>
        <w:t>avancée</w:t>
      </w:r>
      <w:r w:rsidRPr="00E124D4">
        <w:rPr>
          <w:b/>
          <w:caps/>
          <w:sz w:val="22"/>
          <w:lang w:val="fr-CA"/>
        </w:rPr>
        <w:t xml:space="preserve">” </w:t>
      </w:r>
      <w:r w:rsidR="00E124D4" w:rsidRPr="00E124D4">
        <w:rPr>
          <w:b/>
          <w:caps/>
          <w:sz w:val="22"/>
          <w:lang w:val="fr-CA"/>
        </w:rPr>
        <w:t>N’</w:t>
      </w:r>
      <w:r w:rsidRPr="00E124D4">
        <w:rPr>
          <w:b/>
          <w:caps/>
          <w:sz w:val="22"/>
          <w:lang w:val="fr-CA"/>
        </w:rPr>
        <w:t>a</w:t>
      </w:r>
      <w:r w:rsidR="00E124D4" w:rsidRPr="00E124D4">
        <w:rPr>
          <w:b/>
          <w:caps/>
          <w:sz w:val="22"/>
          <w:lang w:val="fr-CA"/>
        </w:rPr>
        <w:t xml:space="preserve"> ÉTÉ </w:t>
      </w:r>
      <w:r w:rsidR="00E124D4">
        <w:rPr>
          <w:b/>
          <w:caps/>
          <w:sz w:val="22"/>
          <w:lang w:val="fr-CA"/>
        </w:rPr>
        <w:t>ACCOMPLI</w:t>
      </w:r>
      <w:r w:rsidR="00F53ED5">
        <w:rPr>
          <w:b/>
          <w:caps/>
          <w:sz w:val="22"/>
          <w:lang w:val="fr-CA"/>
        </w:rPr>
        <w:t>e</w:t>
      </w:r>
      <w:r w:rsidR="00E124D4">
        <w:rPr>
          <w:b/>
          <w:caps/>
          <w:sz w:val="22"/>
          <w:lang w:val="fr-CA"/>
        </w:rPr>
        <w:t xml:space="preserve"> ET POUR LESQUELS UNE LETTRE </w:t>
      </w:r>
      <w:r w:rsidRPr="00E124D4">
        <w:rPr>
          <w:b/>
          <w:caps/>
          <w:sz w:val="22"/>
          <w:lang w:val="fr-CA"/>
        </w:rPr>
        <w:t>d</w:t>
      </w:r>
      <w:r w:rsidR="00E124D4">
        <w:rPr>
          <w:b/>
          <w:caps/>
          <w:sz w:val="22"/>
          <w:lang w:val="fr-CA"/>
        </w:rPr>
        <w:t>’</w:t>
      </w:r>
      <w:r w:rsidRPr="00E124D4">
        <w:rPr>
          <w:b/>
          <w:caps/>
          <w:sz w:val="22"/>
          <w:lang w:val="fr-CA"/>
        </w:rPr>
        <w:t>a</w:t>
      </w:r>
      <w:r w:rsidR="00E124D4">
        <w:rPr>
          <w:b/>
          <w:caps/>
          <w:sz w:val="22"/>
          <w:lang w:val="fr-CA"/>
        </w:rPr>
        <w:t xml:space="preserve">NNULATION </w:t>
      </w:r>
      <w:r w:rsidR="00F53ED5">
        <w:rPr>
          <w:b/>
          <w:caps/>
          <w:sz w:val="22"/>
          <w:lang w:val="fr-CA"/>
        </w:rPr>
        <w:t>éventuelle</w:t>
      </w:r>
      <w:r w:rsidR="00E124D4">
        <w:rPr>
          <w:b/>
          <w:caps/>
          <w:sz w:val="22"/>
          <w:lang w:val="fr-CA"/>
        </w:rPr>
        <w:t xml:space="preserve"> EST RECOMMANDÉ</w:t>
      </w:r>
      <w:r w:rsidRPr="00E124D4">
        <w:rPr>
          <w:b/>
          <w:caps/>
          <w:sz w:val="22"/>
          <w:lang w:val="fr-CA"/>
        </w:rPr>
        <w:t xml:space="preserve">e </w:t>
      </w:r>
    </w:p>
    <w:tbl>
      <w:tblPr>
        <w:tblW w:w="9445" w:type="dxa"/>
        <w:tblLook w:val="04A0" w:firstRow="1" w:lastRow="0" w:firstColumn="1" w:lastColumn="0" w:noHBand="0" w:noVBand="1"/>
      </w:tblPr>
      <w:tblGrid>
        <w:gridCol w:w="1255"/>
        <w:gridCol w:w="2160"/>
        <w:gridCol w:w="5040"/>
        <w:gridCol w:w="990"/>
      </w:tblGrid>
      <w:tr w:rsidR="002D3552" w:rsidRPr="0076173F" w14:paraId="6619A121" w14:textId="77777777" w:rsidTr="00AE0ED2">
        <w:trPr>
          <w:trHeight w:val="276"/>
        </w:trPr>
        <w:tc>
          <w:tcPr>
            <w:tcW w:w="1255" w:type="dxa"/>
            <w:tcBorders>
              <w:top w:val="single" w:sz="4" w:space="0" w:color="auto"/>
              <w:left w:val="single" w:sz="4" w:space="0" w:color="auto"/>
              <w:bottom w:val="single" w:sz="4" w:space="0" w:color="auto"/>
              <w:right w:val="single" w:sz="4" w:space="0" w:color="auto"/>
            </w:tcBorders>
            <w:shd w:val="clear" w:color="auto" w:fill="auto"/>
            <w:hideMark/>
          </w:tcPr>
          <w:p w14:paraId="58C3C4C8" w14:textId="3F104B11" w:rsidR="002D3552" w:rsidRPr="0076173F" w:rsidRDefault="00E124D4" w:rsidP="00AE0ED2">
            <w:pPr>
              <w:jc w:val="center"/>
              <w:rPr>
                <w:b/>
                <w:bCs/>
                <w:color w:val="000000"/>
                <w:sz w:val="20"/>
                <w:szCs w:val="20"/>
                <w:lang w:eastAsia="en-CA"/>
              </w:rPr>
            </w:pPr>
            <w:r>
              <w:rPr>
                <w:b/>
                <w:bCs/>
                <w:color w:val="000000"/>
                <w:sz w:val="20"/>
                <w:szCs w:val="20"/>
                <w:lang w:eastAsia="en-CA"/>
              </w:rPr>
              <w:t>Pays</w:t>
            </w:r>
          </w:p>
        </w:tc>
        <w:tc>
          <w:tcPr>
            <w:tcW w:w="2160" w:type="dxa"/>
            <w:tcBorders>
              <w:top w:val="single" w:sz="4" w:space="0" w:color="auto"/>
              <w:left w:val="nil"/>
              <w:bottom w:val="single" w:sz="4" w:space="0" w:color="auto"/>
              <w:right w:val="single" w:sz="4" w:space="0" w:color="auto"/>
            </w:tcBorders>
            <w:shd w:val="clear" w:color="auto" w:fill="auto"/>
            <w:hideMark/>
          </w:tcPr>
          <w:p w14:paraId="696122F7" w14:textId="77777777" w:rsidR="002D3552" w:rsidRPr="0076173F" w:rsidRDefault="002D3552" w:rsidP="00AE0ED2">
            <w:pPr>
              <w:jc w:val="center"/>
              <w:rPr>
                <w:b/>
                <w:bCs/>
                <w:color w:val="000000"/>
                <w:sz w:val="20"/>
                <w:szCs w:val="20"/>
                <w:lang w:eastAsia="en-CA"/>
              </w:rPr>
            </w:pPr>
            <w:r w:rsidRPr="0076173F">
              <w:rPr>
                <w:b/>
                <w:bCs/>
                <w:color w:val="000000"/>
                <w:sz w:val="20"/>
                <w:szCs w:val="20"/>
                <w:lang w:eastAsia="en-CA"/>
              </w:rPr>
              <w:t>Code</w:t>
            </w:r>
          </w:p>
        </w:tc>
        <w:tc>
          <w:tcPr>
            <w:tcW w:w="5040" w:type="dxa"/>
            <w:tcBorders>
              <w:top w:val="single" w:sz="4" w:space="0" w:color="auto"/>
              <w:left w:val="nil"/>
              <w:bottom w:val="single" w:sz="4" w:space="0" w:color="auto"/>
              <w:right w:val="single" w:sz="4" w:space="0" w:color="auto"/>
            </w:tcBorders>
            <w:shd w:val="clear" w:color="auto" w:fill="auto"/>
            <w:hideMark/>
          </w:tcPr>
          <w:p w14:paraId="4E8756AA" w14:textId="64B5D3DB" w:rsidR="002D3552" w:rsidRPr="0076173F" w:rsidRDefault="00E124D4" w:rsidP="00AE0ED2">
            <w:pPr>
              <w:jc w:val="center"/>
              <w:rPr>
                <w:b/>
                <w:bCs/>
                <w:color w:val="000000"/>
                <w:sz w:val="20"/>
                <w:szCs w:val="20"/>
                <w:lang w:eastAsia="en-CA"/>
              </w:rPr>
            </w:pPr>
            <w:r>
              <w:rPr>
                <w:b/>
                <w:bCs/>
                <w:color w:val="000000"/>
                <w:sz w:val="20"/>
                <w:szCs w:val="20"/>
                <w:lang w:eastAsia="en-CA"/>
              </w:rPr>
              <w:t>Titre du p</w:t>
            </w:r>
            <w:r w:rsidR="002D3552" w:rsidRPr="0076173F">
              <w:rPr>
                <w:b/>
                <w:bCs/>
                <w:color w:val="000000"/>
                <w:sz w:val="20"/>
                <w:szCs w:val="20"/>
                <w:lang w:eastAsia="en-CA"/>
              </w:rPr>
              <w:t xml:space="preserve">rojet </w:t>
            </w:r>
          </w:p>
        </w:tc>
        <w:tc>
          <w:tcPr>
            <w:tcW w:w="990" w:type="dxa"/>
            <w:tcBorders>
              <w:top w:val="single" w:sz="4" w:space="0" w:color="auto"/>
              <w:left w:val="nil"/>
              <w:bottom w:val="single" w:sz="4" w:space="0" w:color="auto"/>
              <w:right w:val="single" w:sz="4" w:space="0" w:color="auto"/>
            </w:tcBorders>
            <w:shd w:val="clear" w:color="auto" w:fill="auto"/>
            <w:hideMark/>
          </w:tcPr>
          <w:p w14:paraId="3914980B" w14:textId="7F87C5B6" w:rsidR="002D3552" w:rsidRPr="0076173F" w:rsidRDefault="002D3552" w:rsidP="00AE0ED2">
            <w:pPr>
              <w:jc w:val="center"/>
              <w:rPr>
                <w:b/>
                <w:bCs/>
                <w:color w:val="000000"/>
                <w:sz w:val="20"/>
                <w:szCs w:val="20"/>
                <w:lang w:eastAsia="en-CA"/>
              </w:rPr>
            </w:pPr>
            <w:r w:rsidRPr="0076173F">
              <w:rPr>
                <w:b/>
                <w:bCs/>
                <w:color w:val="000000"/>
                <w:sz w:val="20"/>
                <w:szCs w:val="20"/>
                <w:lang w:eastAsia="en-CA"/>
              </w:rPr>
              <w:t>Agenc</w:t>
            </w:r>
            <w:r w:rsidR="00E124D4">
              <w:rPr>
                <w:b/>
                <w:bCs/>
                <w:color w:val="000000"/>
                <w:sz w:val="20"/>
                <w:szCs w:val="20"/>
                <w:lang w:eastAsia="en-CA"/>
              </w:rPr>
              <w:t>e</w:t>
            </w:r>
          </w:p>
        </w:tc>
      </w:tr>
      <w:tr w:rsidR="002D3552" w:rsidRPr="0076173F" w14:paraId="60BF04A3" w14:textId="77777777" w:rsidTr="00AE0ED2">
        <w:trPr>
          <w:trHeight w:val="100"/>
        </w:trPr>
        <w:tc>
          <w:tcPr>
            <w:tcW w:w="1255" w:type="dxa"/>
            <w:tcBorders>
              <w:top w:val="nil"/>
              <w:left w:val="single" w:sz="4" w:space="0" w:color="auto"/>
              <w:bottom w:val="single" w:sz="4" w:space="0" w:color="auto"/>
              <w:right w:val="single" w:sz="4" w:space="0" w:color="auto"/>
            </w:tcBorders>
            <w:shd w:val="clear" w:color="auto" w:fill="auto"/>
            <w:hideMark/>
          </w:tcPr>
          <w:p w14:paraId="0047659B" w14:textId="77777777" w:rsidR="002D3552" w:rsidRPr="0076173F" w:rsidRDefault="002D3552" w:rsidP="00AE0ED2">
            <w:pPr>
              <w:jc w:val="left"/>
              <w:rPr>
                <w:color w:val="000000"/>
                <w:sz w:val="20"/>
                <w:szCs w:val="20"/>
                <w:lang w:eastAsia="en-CA"/>
              </w:rPr>
            </w:pPr>
            <w:r w:rsidRPr="0076173F">
              <w:rPr>
                <w:color w:val="000000"/>
                <w:sz w:val="20"/>
                <w:szCs w:val="20"/>
                <w:lang w:eastAsia="en-CA"/>
              </w:rPr>
              <w:t xml:space="preserve">Afghanistan </w:t>
            </w:r>
          </w:p>
        </w:tc>
        <w:tc>
          <w:tcPr>
            <w:tcW w:w="2160" w:type="dxa"/>
            <w:tcBorders>
              <w:top w:val="nil"/>
              <w:left w:val="nil"/>
              <w:bottom w:val="single" w:sz="4" w:space="0" w:color="auto"/>
              <w:right w:val="single" w:sz="4" w:space="0" w:color="auto"/>
            </w:tcBorders>
            <w:shd w:val="clear" w:color="auto" w:fill="auto"/>
            <w:hideMark/>
          </w:tcPr>
          <w:p w14:paraId="4E118D07"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AFG/PHA/79/INV/22</w:t>
            </w:r>
          </w:p>
        </w:tc>
        <w:tc>
          <w:tcPr>
            <w:tcW w:w="5040" w:type="dxa"/>
            <w:tcBorders>
              <w:top w:val="nil"/>
              <w:left w:val="nil"/>
              <w:bottom w:val="single" w:sz="4" w:space="0" w:color="auto"/>
              <w:right w:val="single" w:sz="4" w:space="0" w:color="auto"/>
            </w:tcBorders>
            <w:shd w:val="clear" w:color="auto" w:fill="auto"/>
            <w:hideMark/>
          </w:tcPr>
          <w:p w14:paraId="125C1559" w14:textId="6017BFA7"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t</w:t>
            </w:r>
            <w:r w:rsidR="00E124D4">
              <w:rPr>
                <w:color w:val="000000"/>
                <w:sz w:val="20"/>
                <w:szCs w:val="20"/>
                <w:lang w:val="fr-CA" w:eastAsia="en-CA"/>
              </w:rPr>
              <w:t>roisième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hideMark/>
          </w:tcPr>
          <w:p w14:paraId="71ABA3FD" w14:textId="1F60A7C3" w:rsidR="002D3552" w:rsidRPr="0076173F" w:rsidRDefault="00136C5E" w:rsidP="00AE0ED2">
            <w:pPr>
              <w:jc w:val="left"/>
              <w:rPr>
                <w:color w:val="000000"/>
                <w:sz w:val="20"/>
                <w:szCs w:val="20"/>
                <w:lang w:eastAsia="en-CA"/>
              </w:rPr>
            </w:pPr>
            <w:r>
              <w:rPr>
                <w:color w:val="000000"/>
                <w:sz w:val="20"/>
                <w:szCs w:val="20"/>
                <w:lang w:eastAsia="en-CA"/>
              </w:rPr>
              <w:t>ONUDI</w:t>
            </w:r>
          </w:p>
        </w:tc>
      </w:tr>
      <w:tr w:rsidR="002D3552" w:rsidRPr="0076173F" w14:paraId="382D4FA5" w14:textId="77777777" w:rsidTr="00AE0ED2">
        <w:trPr>
          <w:trHeight w:val="44"/>
        </w:trPr>
        <w:tc>
          <w:tcPr>
            <w:tcW w:w="1255" w:type="dxa"/>
            <w:tcBorders>
              <w:top w:val="nil"/>
              <w:left w:val="single" w:sz="4" w:space="0" w:color="auto"/>
              <w:bottom w:val="single" w:sz="4" w:space="0" w:color="auto"/>
              <w:right w:val="single" w:sz="4" w:space="0" w:color="auto"/>
            </w:tcBorders>
            <w:shd w:val="clear" w:color="auto" w:fill="auto"/>
            <w:hideMark/>
          </w:tcPr>
          <w:p w14:paraId="1B21D86E"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hideMark/>
          </w:tcPr>
          <w:p w14:paraId="7C78A70F"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MYA/PHA/68/TAS/14</w:t>
            </w:r>
          </w:p>
        </w:tc>
        <w:tc>
          <w:tcPr>
            <w:tcW w:w="5040" w:type="dxa"/>
            <w:tcBorders>
              <w:top w:val="nil"/>
              <w:left w:val="nil"/>
              <w:bottom w:val="single" w:sz="4" w:space="0" w:color="auto"/>
              <w:right w:val="single" w:sz="4" w:space="0" w:color="auto"/>
            </w:tcBorders>
            <w:shd w:val="clear" w:color="auto" w:fill="auto"/>
            <w:hideMark/>
          </w:tcPr>
          <w:p w14:paraId="3BADE602" w14:textId="41A5693E"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première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hideMark/>
          </w:tcPr>
          <w:p w14:paraId="195DA270" w14:textId="5D682630" w:rsidR="002D3552" w:rsidRPr="0076173F" w:rsidRDefault="002D3552" w:rsidP="00AE0ED2">
            <w:pPr>
              <w:jc w:val="left"/>
              <w:rPr>
                <w:color w:val="000000"/>
                <w:sz w:val="20"/>
                <w:szCs w:val="20"/>
                <w:lang w:eastAsia="en-CA"/>
              </w:rPr>
            </w:pPr>
            <w:r w:rsidRPr="0076173F">
              <w:rPr>
                <w:color w:val="000000"/>
                <w:sz w:val="20"/>
                <w:szCs w:val="20"/>
                <w:lang w:eastAsia="en-CA"/>
              </w:rPr>
              <w:t>P</w:t>
            </w:r>
            <w:r w:rsidR="00E124D4">
              <w:rPr>
                <w:color w:val="000000"/>
                <w:sz w:val="20"/>
                <w:szCs w:val="20"/>
                <w:lang w:eastAsia="en-CA"/>
              </w:rPr>
              <w:t>NUE</w:t>
            </w:r>
          </w:p>
        </w:tc>
      </w:tr>
      <w:tr w:rsidR="002D3552" w:rsidRPr="0076173F" w14:paraId="4A66D507" w14:textId="77777777" w:rsidTr="00AE0ED2">
        <w:trPr>
          <w:trHeight w:val="142"/>
        </w:trPr>
        <w:tc>
          <w:tcPr>
            <w:tcW w:w="1255" w:type="dxa"/>
            <w:tcBorders>
              <w:top w:val="nil"/>
              <w:left w:val="single" w:sz="4" w:space="0" w:color="auto"/>
              <w:bottom w:val="single" w:sz="4" w:space="0" w:color="auto"/>
              <w:right w:val="single" w:sz="4" w:space="0" w:color="auto"/>
            </w:tcBorders>
            <w:shd w:val="clear" w:color="auto" w:fill="auto"/>
            <w:hideMark/>
          </w:tcPr>
          <w:p w14:paraId="3D55462E"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hideMark/>
          </w:tcPr>
          <w:p w14:paraId="0B72395E"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MYA/PHA/80/TAS/18</w:t>
            </w:r>
          </w:p>
        </w:tc>
        <w:tc>
          <w:tcPr>
            <w:tcW w:w="5040" w:type="dxa"/>
            <w:tcBorders>
              <w:top w:val="nil"/>
              <w:left w:val="nil"/>
              <w:bottom w:val="single" w:sz="4" w:space="0" w:color="auto"/>
              <w:right w:val="single" w:sz="4" w:space="0" w:color="auto"/>
            </w:tcBorders>
            <w:shd w:val="clear" w:color="auto" w:fill="auto"/>
            <w:hideMark/>
          </w:tcPr>
          <w:p w14:paraId="380F78C8" w14:textId="5EA8767E"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Pr>
                <w:color w:val="000000"/>
                <w:sz w:val="20"/>
                <w:szCs w:val="20"/>
                <w:lang w:val="fr-CA" w:eastAsia="en-CA"/>
              </w:rPr>
              <w:t>deuxième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hideMark/>
          </w:tcPr>
          <w:p w14:paraId="44995BE2" w14:textId="41A892DA" w:rsidR="002D3552" w:rsidRPr="0076173F" w:rsidRDefault="002D3552" w:rsidP="00AE0ED2">
            <w:pPr>
              <w:jc w:val="left"/>
              <w:rPr>
                <w:color w:val="000000"/>
                <w:sz w:val="20"/>
                <w:szCs w:val="20"/>
                <w:lang w:eastAsia="en-CA"/>
              </w:rPr>
            </w:pPr>
            <w:r w:rsidRPr="0076173F">
              <w:rPr>
                <w:color w:val="000000"/>
                <w:sz w:val="20"/>
                <w:szCs w:val="20"/>
                <w:lang w:eastAsia="en-CA"/>
              </w:rPr>
              <w:t>P</w:t>
            </w:r>
            <w:r w:rsidR="00E124D4">
              <w:rPr>
                <w:color w:val="000000"/>
                <w:sz w:val="20"/>
                <w:szCs w:val="20"/>
                <w:lang w:eastAsia="en-CA"/>
              </w:rPr>
              <w:t>NUE</w:t>
            </w:r>
          </w:p>
        </w:tc>
      </w:tr>
    </w:tbl>
    <w:p w14:paraId="660744E8" w14:textId="77777777" w:rsidR="002D3552" w:rsidRPr="0076173F" w:rsidRDefault="002D3552" w:rsidP="002D3552"/>
    <w:p w14:paraId="3FEB708B" w14:textId="77777777" w:rsidR="002D3552" w:rsidRPr="0076173F" w:rsidRDefault="002D3552" w:rsidP="002D3552"/>
    <w:p w14:paraId="46494C6D" w14:textId="77777777" w:rsidR="002D3552" w:rsidRPr="0076173F" w:rsidRDefault="002D3552" w:rsidP="002D3552">
      <w:pPr>
        <w:jc w:val="left"/>
        <w:rPr>
          <w:b/>
          <w:bCs/>
        </w:rPr>
      </w:pPr>
    </w:p>
    <w:p w14:paraId="0505D9D4" w14:textId="77777777" w:rsidR="002D3552" w:rsidRPr="0076173F" w:rsidRDefault="002D3552" w:rsidP="002D3552">
      <w:pPr>
        <w:jc w:val="left"/>
        <w:rPr>
          <w:b/>
          <w:bCs/>
        </w:rPr>
      </w:pPr>
    </w:p>
    <w:p w14:paraId="4C824087" w14:textId="77777777" w:rsidR="002D3552" w:rsidRPr="0076173F" w:rsidRDefault="002D3552" w:rsidP="002D3552">
      <w:pPr>
        <w:autoSpaceDE w:val="0"/>
        <w:autoSpaceDN w:val="0"/>
        <w:adjustRightInd w:val="0"/>
        <w:jc w:val="center"/>
        <w:rPr>
          <w:b/>
          <w:bCs/>
        </w:rPr>
      </w:pPr>
    </w:p>
    <w:p w14:paraId="3BF262D2" w14:textId="77777777" w:rsidR="002D3552" w:rsidRPr="0076173F" w:rsidRDefault="002D3552" w:rsidP="002D3552">
      <w:pPr>
        <w:jc w:val="left"/>
        <w:rPr>
          <w:b/>
          <w:bCs/>
        </w:rPr>
        <w:sectPr w:rsidR="002D3552" w:rsidRPr="0076173F" w:rsidSect="00B149EA">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pPr>
    </w:p>
    <w:p w14:paraId="5CC5DBB8" w14:textId="62457A64" w:rsidR="002D3552" w:rsidRPr="0076173F" w:rsidRDefault="002D3552" w:rsidP="002D3552">
      <w:pPr>
        <w:autoSpaceDE w:val="0"/>
        <w:autoSpaceDN w:val="0"/>
        <w:adjustRightInd w:val="0"/>
        <w:jc w:val="center"/>
        <w:rPr>
          <w:b/>
          <w:bCs/>
        </w:rPr>
      </w:pPr>
      <w:r w:rsidRPr="0076173F">
        <w:rPr>
          <w:b/>
          <w:bCs/>
        </w:rPr>
        <w:lastRenderedPageBreak/>
        <w:t>Annex</w:t>
      </w:r>
      <w:r w:rsidR="00E124D4">
        <w:rPr>
          <w:b/>
          <w:bCs/>
        </w:rPr>
        <w:t>e</w:t>
      </w:r>
      <w:r w:rsidRPr="0076173F">
        <w:rPr>
          <w:b/>
          <w:bCs/>
        </w:rPr>
        <w:t xml:space="preserve"> IV</w:t>
      </w:r>
    </w:p>
    <w:p w14:paraId="2D8AFBFC" w14:textId="77777777" w:rsidR="002D3552" w:rsidRPr="0076173F" w:rsidRDefault="002D3552" w:rsidP="002D3552">
      <w:pPr>
        <w:autoSpaceDE w:val="0"/>
        <w:autoSpaceDN w:val="0"/>
        <w:adjustRightInd w:val="0"/>
        <w:rPr>
          <w:b/>
          <w:bCs/>
        </w:rPr>
      </w:pPr>
    </w:p>
    <w:p w14:paraId="47F1B9BB" w14:textId="0798B5C3" w:rsidR="002D3552" w:rsidRPr="00E124D4" w:rsidRDefault="002D3552" w:rsidP="002D3552">
      <w:pPr>
        <w:keepNext/>
        <w:spacing w:after="240"/>
        <w:jc w:val="center"/>
        <w:rPr>
          <w:b/>
          <w:bCs/>
          <w:lang w:val="fr-CA"/>
        </w:rPr>
      </w:pPr>
      <w:r w:rsidRPr="00E124D4">
        <w:rPr>
          <w:b/>
          <w:bCs/>
          <w:lang w:val="fr-CA"/>
        </w:rPr>
        <w:t xml:space="preserve">PROJETS </w:t>
      </w:r>
      <w:r w:rsidR="00E124D4" w:rsidRPr="00E124D4">
        <w:rPr>
          <w:b/>
          <w:bCs/>
          <w:lang w:val="fr-CA"/>
        </w:rPr>
        <w:t>POUR LESQUELS DES RAPPORTS DE SITUATION SUPPLÉ</w:t>
      </w:r>
      <w:r w:rsidR="00E124D4">
        <w:rPr>
          <w:b/>
          <w:bCs/>
          <w:lang w:val="fr-CA"/>
        </w:rPr>
        <w:t>MENTAIRES ONT ÉTÉ DEMANDÉS</w:t>
      </w:r>
    </w:p>
    <w:tbl>
      <w:tblPr>
        <w:tblW w:w="13603" w:type="dxa"/>
        <w:jc w:val="center"/>
        <w:tblLook w:val="04A0" w:firstRow="1" w:lastRow="0" w:firstColumn="1" w:lastColumn="0" w:noHBand="0" w:noVBand="1"/>
      </w:tblPr>
      <w:tblGrid>
        <w:gridCol w:w="1435"/>
        <w:gridCol w:w="2160"/>
        <w:gridCol w:w="3690"/>
        <w:gridCol w:w="990"/>
        <w:gridCol w:w="5328"/>
      </w:tblGrid>
      <w:tr w:rsidR="002D3552" w:rsidRPr="0076173F" w14:paraId="0679C3A5" w14:textId="77777777" w:rsidTr="00AE0ED2">
        <w:trPr>
          <w:trHeight w:val="78"/>
          <w:tblHeader/>
          <w:jc w:val="center"/>
        </w:trPr>
        <w:tc>
          <w:tcPr>
            <w:tcW w:w="143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F6F03D7" w14:textId="2D08C8D4" w:rsidR="002D3552" w:rsidRPr="0076173F" w:rsidRDefault="00E124D4" w:rsidP="00AE0ED2">
            <w:pPr>
              <w:jc w:val="center"/>
              <w:rPr>
                <w:b/>
                <w:bCs/>
                <w:color w:val="000000"/>
                <w:sz w:val="20"/>
                <w:szCs w:val="20"/>
                <w:lang w:eastAsia="en-CA"/>
              </w:rPr>
            </w:pPr>
            <w:r>
              <w:rPr>
                <w:b/>
                <w:bCs/>
                <w:color w:val="000000"/>
                <w:sz w:val="20"/>
                <w:szCs w:val="20"/>
                <w:lang w:eastAsia="en-CA"/>
              </w:rPr>
              <w:t>Pays</w:t>
            </w:r>
          </w:p>
        </w:tc>
        <w:tc>
          <w:tcPr>
            <w:tcW w:w="21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0F31ED5" w14:textId="77777777" w:rsidR="002D3552" w:rsidRPr="0076173F" w:rsidRDefault="002D3552" w:rsidP="00AE0ED2">
            <w:pPr>
              <w:jc w:val="center"/>
              <w:rPr>
                <w:b/>
                <w:bCs/>
                <w:color w:val="000000"/>
                <w:sz w:val="20"/>
                <w:szCs w:val="20"/>
                <w:lang w:eastAsia="en-CA"/>
              </w:rPr>
            </w:pPr>
            <w:r w:rsidRPr="0076173F">
              <w:rPr>
                <w:b/>
                <w:bCs/>
                <w:color w:val="000000"/>
                <w:sz w:val="20"/>
                <w:szCs w:val="20"/>
                <w:lang w:eastAsia="en-CA"/>
              </w:rPr>
              <w:t>Code</w:t>
            </w:r>
          </w:p>
        </w:tc>
        <w:tc>
          <w:tcPr>
            <w:tcW w:w="36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F28F0C" w14:textId="16607D17" w:rsidR="002D3552" w:rsidRPr="0076173F" w:rsidRDefault="00E124D4" w:rsidP="00AE0ED2">
            <w:pPr>
              <w:jc w:val="center"/>
              <w:rPr>
                <w:b/>
                <w:bCs/>
                <w:color w:val="000000"/>
                <w:sz w:val="20"/>
                <w:szCs w:val="20"/>
                <w:lang w:eastAsia="en-CA"/>
              </w:rPr>
            </w:pPr>
            <w:r>
              <w:rPr>
                <w:b/>
                <w:bCs/>
                <w:color w:val="000000"/>
                <w:sz w:val="20"/>
                <w:szCs w:val="20"/>
                <w:lang w:eastAsia="en-CA"/>
              </w:rPr>
              <w:t>Titre du p</w:t>
            </w:r>
            <w:r w:rsidR="002D3552" w:rsidRPr="0076173F">
              <w:rPr>
                <w:b/>
                <w:bCs/>
                <w:color w:val="000000"/>
                <w:sz w:val="20"/>
                <w:szCs w:val="20"/>
                <w:lang w:eastAsia="en-CA"/>
              </w:rPr>
              <w:t xml:space="preserve">rojet </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96685A5" w14:textId="69AF8F3A" w:rsidR="002D3552" w:rsidRPr="0076173F" w:rsidRDefault="002D3552" w:rsidP="00AE0ED2">
            <w:pPr>
              <w:jc w:val="center"/>
              <w:rPr>
                <w:b/>
                <w:bCs/>
                <w:color w:val="000000"/>
                <w:sz w:val="20"/>
                <w:szCs w:val="20"/>
                <w:lang w:eastAsia="en-CA"/>
              </w:rPr>
            </w:pPr>
            <w:r w:rsidRPr="0076173F">
              <w:rPr>
                <w:b/>
                <w:bCs/>
                <w:color w:val="000000"/>
                <w:sz w:val="20"/>
                <w:szCs w:val="20"/>
                <w:lang w:eastAsia="en-CA"/>
              </w:rPr>
              <w:t>Agenc</w:t>
            </w:r>
            <w:r w:rsidR="00E124D4">
              <w:rPr>
                <w:b/>
                <w:bCs/>
                <w:color w:val="000000"/>
                <w:sz w:val="20"/>
                <w:szCs w:val="20"/>
                <w:lang w:eastAsia="en-CA"/>
              </w:rPr>
              <w:t>e</w:t>
            </w:r>
          </w:p>
        </w:tc>
        <w:tc>
          <w:tcPr>
            <w:tcW w:w="532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D21D875" w14:textId="6E3F35ED" w:rsidR="002D3552" w:rsidRPr="0076173F" w:rsidRDefault="002D3552" w:rsidP="00AE0ED2">
            <w:pPr>
              <w:jc w:val="center"/>
              <w:rPr>
                <w:b/>
                <w:bCs/>
                <w:color w:val="000000"/>
                <w:sz w:val="20"/>
                <w:szCs w:val="20"/>
                <w:lang w:eastAsia="en-CA"/>
              </w:rPr>
            </w:pPr>
            <w:r w:rsidRPr="0076173F">
              <w:rPr>
                <w:b/>
                <w:bCs/>
                <w:color w:val="000000"/>
                <w:sz w:val="20"/>
                <w:szCs w:val="20"/>
                <w:lang w:eastAsia="en-CA"/>
              </w:rPr>
              <w:t>Recomm</w:t>
            </w:r>
            <w:r w:rsidR="00E124D4">
              <w:rPr>
                <w:b/>
                <w:bCs/>
                <w:color w:val="000000"/>
                <w:sz w:val="20"/>
                <w:szCs w:val="20"/>
                <w:lang w:eastAsia="en-CA"/>
              </w:rPr>
              <w:t>a</w:t>
            </w:r>
            <w:r w:rsidRPr="0076173F">
              <w:rPr>
                <w:b/>
                <w:bCs/>
                <w:color w:val="000000"/>
                <w:sz w:val="20"/>
                <w:szCs w:val="20"/>
                <w:lang w:eastAsia="en-CA"/>
              </w:rPr>
              <w:t>ndation</w:t>
            </w:r>
          </w:p>
        </w:tc>
      </w:tr>
      <w:tr w:rsidR="002D3552" w:rsidRPr="005340AB" w14:paraId="1F8FD5EF" w14:textId="77777777" w:rsidTr="00AE0ED2">
        <w:trPr>
          <w:trHeight w:val="547"/>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533AD4"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7C049F18"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AFG/PHA/85/TAS/27</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585851E1" w14:textId="2CC473BC" w:rsidR="002D3552" w:rsidRPr="00D37D17" w:rsidRDefault="00D37D17" w:rsidP="00AE0ED2">
            <w:pPr>
              <w:ind w:right="-110"/>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sidR="00E124D4">
              <w:rPr>
                <w:color w:val="000000"/>
                <w:sz w:val="20"/>
                <w:szCs w:val="20"/>
                <w:lang w:val="fr-CA" w:eastAsia="en-CA"/>
              </w:rPr>
              <w:t>quatrième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4F4A0FCF" w14:textId="0DF99E27" w:rsidR="002D3552" w:rsidRPr="0076173F" w:rsidRDefault="002D3552" w:rsidP="00AE0ED2">
            <w:pPr>
              <w:jc w:val="left"/>
              <w:rPr>
                <w:color w:val="000000"/>
                <w:sz w:val="20"/>
                <w:szCs w:val="20"/>
                <w:lang w:eastAsia="en-CA"/>
              </w:rPr>
            </w:pPr>
            <w:r w:rsidRPr="0076173F">
              <w:rPr>
                <w:color w:val="000000"/>
                <w:sz w:val="20"/>
                <w:szCs w:val="20"/>
                <w:lang w:eastAsia="en-CA"/>
              </w:rPr>
              <w:t>P</w:t>
            </w:r>
            <w:r w:rsidR="00E124D4">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674D67B1" w14:textId="07042D4F" w:rsidR="002D3552" w:rsidRPr="005340AB" w:rsidRDefault="00E124D4" w:rsidP="00AE0ED2">
            <w:pPr>
              <w:ind w:right="-127"/>
              <w:jc w:val="left"/>
              <w:rPr>
                <w:color w:val="000000"/>
                <w:sz w:val="20"/>
                <w:szCs w:val="20"/>
                <w:lang w:eastAsia="en-CA"/>
              </w:rPr>
            </w:pPr>
            <w:r w:rsidRPr="005340AB">
              <w:rPr>
                <w:color w:val="000000"/>
                <w:sz w:val="20"/>
                <w:szCs w:val="20"/>
                <w:lang w:eastAsia="en-CA"/>
              </w:rPr>
              <w:t xml:space="preserve">Demander au PNUE de remettre un rapport de situation </w:t>
            </w:r>
            <w:r w:rsidR="005340AB" w:rsidRPr="005340AB">
              <w:rPr>
                <w:color w:val="000000"/>
                <w:sz w:val="20"/>
                <w:szCs w:val="20"/>
                <w:lang w:eastAsia="en-CA"/>
              </w:rPr>
              <w:t>à la 9</w:t>
            </w:r>
            <w:r w:rsidR="005340AB">
              <w:rPr>
                <w:color w:val="000000"/>
                <w:sz w:val="20"/>
                <w:szCs w:val="20"/>
                <w:lang w:eastAsia="en-CA"/>
              </w:rPr>
              <w:t>3</w:t>
            </w:r>
            <w:r w:rsidR="005340AB" w:rsidRPr="005340AB">
              <w:rPr>
                <w:color w:val="000000"/>
                <w:sz w:val="20"/>
                <w:szCs w:val="20"/>
                <w:vertAlign w:val="superscript"/>
                <w:lang w:eastAsia="en-CA"/>
              </w:rPr>
              <w:t>e</w:t>
            </w:r>
            <w:r w:rsidR="00D66A55">
              <w:rPr>
                <w:color w:val="000000"/>
                <w:sz w:val="20"/>
                <w:szCs w:val="20"/>
                <w:vertAlign w:val="superscript"/>
                <w:lang w:eastAsia="en-CA"/>
              </w:rPr>
              <w:t> </w:t>
            </w:r>
            <w:r w:rsidR="005340AB" w:rsidRPr="005340AB">
              <w:rPr>
                <w:color w:val="000000"/>
                <w:sz w:val="20"/>
                <w:szCs w:val="20"/>
                <w:lang w:eastAsia="en-CA"/>
              </w:rPr>
              <w:t>réunion</w:t>
            </w:r>
            <w:r w:rsidR="005340AB">
              <w:rPr>
                <w:color w:val="000000"/>
                <w:sz w:val="20"/>
                <w:szCs w:val="20"/>
                <w:lang w:eastAsia="en-CA"/>
              </w:rPr>
              <w:t xml:space="preserve"> sur les progrès de la mise en œuvre, incluant des mises à jour sur la reprise des activités  </w:t>
            </w:r>
          </w:p>
        </w:tc>
      </w:tr>
      <w:tr w:rsidR="002D3552" w:rsidRPr="005340AB" w14:paraId="0E978536" w14:textId="77777777" w:rsidTr="00AE0ED2">
        <w:trPr>
          <w:trHeight w:val="676"/>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0EE320"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122C3066"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AFG/PHA/85/TAS/29</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44497094" w14:textId="4D3A221F" w:rsidR="002D3552" w:rsidRPr="00D37D17" w:rsidRDefault="00D37D17" w:rsidP="00AE0ED2">
            <w:pPr>
              <w:ind w:right="-110"/>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5070A818" w14:textId="6A7D0D7C" w:rsidR="002D3552" w:rsidRPr="0076173F" w:rsidRDefault="002D3552" w:rsidP="00AE0ED2">
            <w:pPr>
              <w:jc w:val="left"/>
              <w:rPr>
                <w:color w:val="000000"/>
                <w:sz w:val="20"/>
                <w:szCs w:val="20"/>
                <w:lang w:eastAsia="en-CA"/>
              </w:rPr>
            </w:pPr>
            <w:r w:rsidRPr="0076173F">
              <w:rPr>
                <w:color w:val="000000"/>
                <w:sz w:val="20"/>
                <w:szCs w:val="20"/>
                <w:lang w:eastAsia="en-CA"/>
              </w:rPr>
              <w:t>P</w:t>
            </w:r>
            <w:r w:rsidR="00E124D4">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0CED81C1" w14:textId="3F6204E5" w:rsidR="002D3552" w:rsidRPr="005340AB" w:rsidRDefault="005340AB" w:rsidP="00AE0ED2">
            <w:pPr>
              <w:ind w:right="-127"/>
              <w:jc w:val="left"/>
              <w:rPr>
                <w:color w:val="000000"/>
                <w:sz w:val="20"/>
                <w:szCs w:val="20"/>
                <w:lang w:val="fr-CA" w:eastAsia="en-CA"/>
              </w:rPr>
            </w:pPr>
            <w:r w:rsidRPr="005340AB">
              <w:rPr>
                <w:color w:val="000000"/>
                <w:sz w:val="20"/>
                <w:szCs w:val="20"/>
                <w:lang w:eastAsia="en-CA"/>
              </w:rPr>
              <w:t>Demander au PNUE de remettre un rapport de situation à la 9</w:t>
            </w:r>
            <w:r>
              <w:rPr>
                <w:color w:val="000000"/>
                <w:sz w:val="20"/>
                <w:szCs w:val="20"/>
                <w:lang w:eastAsia="en-CA"/>
              </w:rPr>
              <w:t>3</w:t>
            </w:r>
            <w:r w:rsidRPr="005340AB">
              <w:rPr>
                <w:color w:val="000000"/>
                <w:sz w:val="20"/>
                <w:szCs w:val="20"/>
                <w:vertAlign w:val="superscript"/>
                <w:lang w:eastAsia="en-CA"/>
              </w:rPr>
              <w:t>e</w:t>
            </w:r>
            <w:r w:rsidR="00D66A55">
              <w:rPr>
                <w:color w:val="000000"/>
                <w:sz w:val="20"/>
                <w:szCs w:val="20"/>
                <w:vertAlign w:val="superscript"/>
                <w:lang w:eastAsia="en-CA"/>
              </w:rPr>
              <w:t> </w:t>
            </w:r>
            <w:r w:rsidRPr="005340AB">
              <w:rPr>
                <w:color w:val="000000"/>
                <w:sz w:val="20"/>
                <w:szCs w:val="20"/>
                <w:lang w:eastAsia="en-CA"/>
              </w:rPr>
              <w:t>réunion</w:t>
            </w:r>
            <w:r>
              <w:rPr>
                <w:color w:val="000000"/>
                <w:sz w:val="20"/>
                <w:szCs w:val="20"/>
                <w:lang w:eastAsia="en-CA"/>
              </w:rPr>
              <w:t xml:space="preserve"> sur les progrès de la mise en œuvre, incluant des mises à jour sur la reprise des activités  </w:t>
            </w:r>
          </w:p>
        </w:tc>
      </w:tr>
      <w:tr w:rsidR="002D3552" w:rsidRPr="005340AB" w14:paraId="069E34D5" w14:textId="77777777" w:rsidTr="00AE0ED2">
        <w:trPr>
          <w:trHeight w:val="692"/>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DE0FA7"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130B6BDD"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AFG/PHA/85/INV/28</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3835A9DE" w14:textId="579FF2A3" w:rsidR="002D3552" w:rsidRPr="00D37D17" w:rsidRDefault="00D37D17" w:rsidP="00AE0ED2">
            <w:pPr>
              <w:ind w:right="-110"/>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w:t>
            </w:r>
            <w:r w:rsidR="00F53ED5">
              <w:rPr>
                <w:color w:val="000000"/>
                <w:sz w:val="20"/>
                <w:szCs w:val="20"/>
                <w:lang w:val="fr-CA" w:eastAsia="en-CA"/>
              </w:rPr>
              <w:t>quatrième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7DC28668" w14:textId="492DD43C" w:rsidR="002D3552" w:rsidRPr="0076173F" w:rsidRDefault="00136C5E" w:rsidP="00AE0ED2">
            <w:pPr>
              <w:jc w:val="left"/>
              <w:rPr>
                <w:color w:val="000000"/>
                <w:sz w:val="20"/>
                <w:szCs w:val="20"/>
                <w:lang w:eastAsia="en-CA"/>
              </w:rPr>
            </w:pPr>
            <w:r>
              <w:rPr>
                <w:color w:val="000000"/>
                <w:sz w:val="20"/>
                <w:szCs w:val="20"/>
                <w:lang w:eastAsia="en-CA"/>
              </w:rPr>
              <w:t>ONUDI</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2AAB3F0A" w14:textId="175974A5" w:rsidR="002D3552" w:rsidRPr="005340AB" w:rsidRDefault="005340AB" w:rsidP="00AE0ED2">
            <w:pPr>
              <w:ind w:right="-127"/>
              <w:jc w:val="left"/>
              <w:rPr>
                <w:color w:val="000000"/>
                <w:sz w:val="20"/>
                <w:szCs w:val="20"/>
                <w:lang w:val="fr-CA" w:eastAsia="en-CA"/>
              </w:rPr>
            </w:pPr>
            <w:r w:rsidRPr="005340AB">
              <w:rPr>
                <w:color w:val="000000"/>
                <w:sz w:val="20"/>
                <w:szCs w:val="20"/>
                <w:lang w:eastAsia="en-CA"/>
              </w:rPr>
              <w:t xml:space="preserve">Demander </w:t>
            </w:r>
            <w:r>
              <w:rPr>
                <w:color w:val="000000"/>
                <w:sz w:val="20"/>
                <w:szCs w:val="20"/>
                <w:lang w:eastAsia="en-CA"/>
              </w:rPr>
              <w:t>à l’ONUDI</w:t>
            </w:r>
            <w:r w:rsidRPr="005340AB">
              <w:rPr>
                <w:color w:val="000000"/>
                <w:sz w:val="20"/>
                <w:szCs w:val="20"/>
                <w:lang w:eastAsia="en-CA"/>
              </w:rPr>
              <w:t xml:space="preserve"> de remettre un rapport de situation à la 9</w:t>
            </w:r>
            <w:r>
              <w:rPr>
                <w:color w:val="000000"/>
                <w:sz w:val="20"/>
                <w:szCs w:val="20"/>
                <w:lang w:eastAsia="en-CA"/>
              </w:rPr>
              <w:t>3</w:t>
            </w:r>
            <w:r w:rsidRPr="005340AB">
              <w:rPr>
                <w:color w:val="000000"/>
                <w:sz w:val="20"/>
                <w:szCs w:val="20"/>
                <w:vertAlign w:val="superscript"/>
                <w:lang w:eastAsia="en-CA"/>
              </w:rPr>
              <w:t>e</w:t>
            </w:r>
            <w:r w:rsidR="00D66A55">
              <w:rPr>
                <w:color w:val="000000"/>
                <w:sz w:val="20"/>
                <w:szCs w:val="20"/>
                <w:vertAlign w:val="superscript"/>
                <w:lang w:eastAsia="en-CA"/>
              </w:rPr>
              <w:t> </w:t>
            </w:r>
            <w:r w:rsidRPr="005340AB">
              <w:rPr>
                <w:color w:val="000000"/>
                <w:sz w:val="20"/>
                <w:szCs w:val="20"/>
                <w:lang w:eastAsia="en-CA"/>
              </w:rPr>
              <w:t>réunion</w:t>
            </w:r>
            <w:r>
              <w:rPr>
                <w:color w:val="000000"/>
                <w:sz w:val="20"/>
                <w:szCs w:val="20"/>
                <w:lang w:eastAsia="en-CA"/>
              </w:rPr>
              <w:t xml:space="preserve"> sur les progrès de la mise en œuvre, incluant des mises à jour sur la reprise des activités  </w:t>
            </w:r>
          </w:p>
        </w:tc>
      </w:tr>
      <w:tr w:rsidR="002D3552" w:rsidRPr="005340AB" w14:paraId="324E0083" w14:textId="77777777" w:rsidTr="00AE0ED2">
        <w:trPr>
          <w:trHeight w:val="69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5D8CD1"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65F02C07" w14:textId="77777777" w:rsidR="002D3552" w:rsidRPr="0076173F" w:rsidRDefault="002D3552" w:rsidP="00AE0ED2">
            <w:pPr>
              <w:jc w:val="left"/>
              <w:rPr>
                <w:color w:val="000000"/>
                <w:sz w:val="20"/>
                <w:szCs w:val="20"/>
                <w:lang w:eastAsia="en-CA"/>
              </w:rPr>
            </w:pPr>
            <w:r w:rsidRPr="0076173F">
              <w:rPr>
                <w:color w:val="000000"/>
                <w:sz w:val="20"/>
                <w:szCs w:val="20"/>
                <w:lang w:eastAsia="en-CA"/>
              </w:rPr>
              <w:t>AFG/PHA/85/INV/30</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49D5FD5B" w14:textId="734F9FC6"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II, </w:t>
            </w:r>
            <w:r>
              <w:rPr>
                <w:color w:val="000000"/>
                <w:sz w:val="20"/>
                <w:szCs w:val="20"/>
                <w:lang w:val="fr-CA" w:eastAsia="en-CA"/>
              </w:rPr>
              <w:t>première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31656CB8" w14:textId="4B1D29FD" w:rsidR="002D3552" w:rsidRPr="0076173F" w:rsidRDefault="00136C5E" w:rsidP="00AE0ED2">
            <w:pPr>
              <w:jc w:val="left"/>
              <w:rPr>
                <w:color w:val="000000"/>
                <w:sz w:val="20"/>
                <w:szCs w:val="20"/>
                <w:lang w:eastAsia="en-CA"/>
              </w:rPr>
            </w:pPr>
            <w:r>
              <w:rPr>
                <w:color w:val="000000"/>
                <w:sz w:val="20"/>
                <w:szCs w:val="20"/>
                <w:lang w:eastAsia="en-CA"/>
              </w:rPr>
              <w:t>ONUDI</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1B088E76" w14:textId="70D4F246" w:rsidR="002D3552" w:rsidRPr="005340AB" w:rsidRDefault="005340AB" w:rsidP="00AE0ED2">
            <w:pPr>
              <w:ind w:right="-127"/>
              <w:jc w:val="left"/>
              <w:rPr>
                <w:color w:val="000000"/>
                <w:sz w:val="20"/>
                <w:szCs w:val="20"/>
                <w:lang w:val="fr-CA" w:eastAsia="en-CA"/>
              </w:rPr>
            </w:pPr>
            <w:r w:rsidRPr="005340AB">
              <w:rPr>
                <w:color w:val="000000"/>
                <w:sz w:val="20"/>
                <w:szCs w:val="20"/>
                <w:lang w:eastAsia="en-CA"/>
              </w:rPr>
              <w:t xml:space="preserve">Demander </w:t>
            </w:r>
            <w:r>
              <w:rPr>
                <w:color w:val="000000"/>
                <w:sz w:val="20"/>
                <w:szCs w:val="20"/>
                <w:lang w:eastAsia="en-CA"/>
              </w:rPr>
              <w:t>à l’ONUDI</w:t>
            </w:r>
            <w:r w:rsidRPr="005340AB">
              <w:rPr>
                <w:color w:val="000000"/>
                <w:sz w:val="20"/>
                <w:szCs w:val="20"/>
                <w:lang w:eastAsia="en-CA"/>
              </w:rPr>
              <w:t xml:space="preserve"> de remettre un rapport de situation à la 9</w:t>
            </w:r>
            <w:r>
              <w:rPr>
                <w:color w:val="000000"/>
                <w:sz w:val="20"/>
                <w:szCs w:val="20"/>
                <w:lang w:eastAsia="en-CA"/>
              </w:rPr>
              <w:t>3</w:t>
            </w:r>
            <w:r w:rsidRPr="005340AB">
              <w:rPr>
                <w:color w:val="000000"/>
                <w:sz w:val="20"/>
                <w:szCs w:val="20"/>
                <w:vertAlign w:val="superscript"/>
                <w:lang w:eastAsia="en-CA"/>
              </w:rPr>
              <w:t>e</w:t>
            </w:r>
            <w:r w:rsidR="00D66A55">
              <w:rPr>
                <w:color w:val="000000"/>
                <w:sz w:val="20"/>
                <w:szCs w:val="20"/>
                <w:vertAlign w:val="superscript"/>
                <w:lang w:eastAsia="en-CA"/>
              </w:rPr>
              <w:t> </w:t>
            </w:r>
            <w:r w:rsidRPr="005340AB">
              <w:rPr>
                <w:color w:val="000000"/>
                <w:sz w:val="20"/>
                <w:szCs w:val="20"/>
                <w:lang w:eastAsia="en-CA"/>
              </w:rPr>
              <w:t>réunion</w:t>
            </w:r>
            <w:r>
              <w:rPr>
                <w:color w:val="000000"/>
                <w:sz w:val="20"/>
                <w:szCs w:val="20"/>
                <w:lang w:eastAsia="en-CA"/>
              </w:rPr>
              <w:t xml:space="preserve"> sur les progrès de la mise en œuvre, incluant des mises à jour sur la reprise des activités  </w:t>
            </w:r>
          </w:p>
        </w:tc>
      </w:tr>
      <w:tr w:rsidR="005340AB" w:rsidRPr="005340AB" w14:paraId="0363F9D3" w14:textId="77777777" w:rsidTr="00AE0ED2">
        <w:trPr>
          <w:trHeight w:val="61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766B8B" w14:textId="77777777" w:rsidR="005340AB" w:rsidRPr="0076173F" w:rsidRDefault="005340AB" w:rsidP="005340AB">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B08980C" w14:textId="77777777" w:rsidR="005340AB" w:rsidRPr="0076173F" w:rsidRDefault="005340AB" w:rsidP="005340AB">
            <w:pPr>
              <w:jc w:val="left"/>
              <w:rPr>
                <w:color w:val="000000"/>
                <w:sz w:val="20"/>
                <w:szCs w:val="20"/>
                <w:lang w:eastAsia="en-CA"/>
              </w:rPr>
            </w:pPr>
            <w:r w:rsidRPr="0076173F">
              <w:rPr>
                <w:color w:val="000000"/>
                <w:sz w:val="20"/>
                <w:szCs w:val="20"/>
                <w:lang w:eastAsia="en-CA"/>
              </w:rPr>
              <w:t>AFG/SEV/87/INS/31</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73BDFB91" w14:textId="310A07BA" w:rsidR="005340AB" w:rsidRPr="005340AB" w:rsidRDefault="005340AB" w:rsidP="005340AB">
            <w:pPr>
              <w:jc w:val="left"/>
              <w:rPr>
                <w:color w:val="000000"/>
                <w:sz w:val="20"/>
                <w:szCs w:val="20"/>
                <w:lang w:val="fr-CA" w:eastAsia="en-CA"/>
              </w:rPr>
            </w:pPr>
            <w:r w:rsidRPr="005340AB">
              <w:rPr>
                <w:color w:val="000000"/>
                <w:sz w:val="20"/>
                <w:szCs w:val="20"/>
                <w:lang w:val="fr-CA" w:eastAsia="en-CA"/>
              </w:rPr>
              <w:t>Prolongation du projet de renforcement des institutions</w:t>
            </w:r>
            <w:r>
              <w:rPr>
                <w:color w:val="000000"/>
                <w:sz w:val="20"/>
                <w:szCs w:val="20"/>
                <w:lang w:val="fr-CA" w:eastAsia="en-CA"/>
              </w:rPr>
              <w:t xml:space="preserve"> </w:t>
            </w:r>
            <w:r w:rsidRPr="005340AB">
              <w:rPr>
                <w:color w:val="000000"/>
                <w:sz w:val="20"/>
                <w:szCs w:val="20"/>
                <w:lang w:val="fr-CA" w:eastAsia="en-CA"/>
              </w:rPr>
              <w:t xml:space="preserve"> (phase X: 1/2022-12/2023)</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5A68E981" w14:textId="1C6F1530" w:rsidR="005340AB" w:rsidRPr="0076173F" w:rsidRDefault="005340AB" w:rsidP="005340AB">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05D2CF36" w14:textId="4A8AAA03" w:rsidR="005340AB" w:rsidRPr="005340AB" w:rsidRDefault="005340AB" w:rsidP="005340AB">
            <w:pPr>
              <w:jc w:val="left"/>
              <w:rPr>
                <w:color w:val="000000"/>
                <w:sz w:val="20"/>
                <w:szCs w:val="20"/>
                <w:lang w:val="fr-CA" w:eastAsia="en-CA"/>
              </w:rPr>
            </w:pPr>
            <w:r w:rsidRPr="005340AB">
              <w:rPr>
                <w:color w:val="000000"/>
                <w:sz w:val="20"/>
                <w:szCs w:val="20"/>
                <w:lang w:eastAsia="en-CA"/>
              </w:rPr>
              <w:t>Demander au PNUE de remettre un rapport de situation à la 9</w:t>
            </w:r>
            <w:r>
              <w:rPr>
                <w:color w:val="000000"/>
                <w:sz w:val="20"/>
                <w:szCs w:val="20"/>
                <w:lang w:eastAsia="en-CA"/>
              </w:rPr>
              <w:t>3</w:t>
            </w:r>
            <w:r w:rsidRPr="005340AB">
              <w:rPr>
                <w:color w:val="000000"/>
                <w:sz w:val="20"/>
                <w:szCs w:val="20"/>
                <w:vertAlign w:val="superscript"/>
                <w:lang w:eastAsia="en-CA"/>
              </w:rPr>
              <w:t>e</w:t>
            </w:r>
            <w:r w:rsidR="00D66A55">
              <w:rPr>
                <w:color w:val="000000"/>
                <w:sz w:val="20"/>
                <w:szCs w:val="20"/>
                <w:vertAlign w:val="superscript"/>
                <w:lang w:eastAsia="en-CA"/>
              </w:rPr>
              <w:t> </w:t>
            </w:r>
            <w:r w:rsidRPr="005340AB">
              <w:rPr>
                <w:color w:val="000000"/>
                <w:sz w:val="20"/>
                <w:szCs w:val="20"/>
                <w:lang w:eastAsia="en-CA"/>
              </w:rPr>
              <w:t>réunion</w:t>
            </w:r>
            <w:r>
              <w:rPr>
                <w:color w:val="000000"/>
                <w:sz w:val="20"/>
                <w:szCs w:val="20"/>
                <w:lang w:eastAsia="en-CA"/>
              </w:rPr>
              <w:t xml:space="preserve"> sur les progrès de la mise en œuvre, incluant des mises à jour sur la reprise des activités  </w:t>
            </w:r>
          </w:p>
        </w:tc>
      </w:tr>
      <w:tr w:rsidR="002D3552" w:rsidRPr="005340AB" w14:paraId="79E38FC8" w14:textId="77777777" w:rsidTr="00AE0ED2">
        <w:trPr>
          <w:trHeight w:val="449"/>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73D7C3" w14:textId="7E7BC31B" w:rsidR="002D3552" w:rsidRPr="0076173F" w:rsidRDefault="002D3552" w:rsidP="00AE0ED2">
            <w:pPr>
              <w:jc w:val="left"/>
              <w:rPr>
                <w:color w:val="000000"/>
                <w:sz w:val="20"/>
                <w:szCs w:val="20"/>
                <w:lang w:eastAsia="en-CA"/>
              </w:rPr>
            </w:pPr>
            <w:r w:rsidRPr="0076173F">
              <w:rPr>
                <w:color w:val="000000"/>
                <w:sz w:val="20"/>
                <w:szCs w:val="20"/>
                <w:lang w:eastAsia="en-CA"/>
              </w:rPr>
              <w:t xml:space="preserve">Antigua </w:t>
            </w:r>
            <w:r w:rsidR="005340AB">
              <w:rPr>
                <w:color w:val="000000"/>
                <w:sz w:val="20"/>
                <w:szCs w:val="20"/>
                <w:lang w:eastAsia="en-CA"/>
              </w:rPr>
              <w:t>et</w:t>
            </w:r>
            <w:r w:rsidRPr="0076173F">
              <w:rPr>
                <w:color w:val="000000"/>
                <w:sz w:val="20"/>
                <w:szCs w:val="20"/>
                <w:lang w:eastAsia="en-CA"/>
              </w:rPr>
              <w:t xml:space="preserve"> Barbuda</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02931F3" w14:textId="77777777" w:rsidR="002D3552" w:rsidRPr="0076173F" w:rsidRDefault="002D3552" w:rsidP="00AE0ED2">
            <w:pPr>
              <w:jc w:val="left"/>
              <w:rPr>
                <w:color w:val="000000"/>
                <w:sz w:val="20"/>
                <w:szCs w:val="20"/>
                <w:lang w:eastAsia="en-CA"/>
              </w:rPr>
            </w:pPr>
            <w:r w:rsidRPr="0076173F">
              <w:rPr>
                <w:color w:val="000000"/>
                <w:sz w:val="20"/>
                <w:szCs w:val="20"/>
                <w:lang w:eastAsia="en-CA"/>
              </w:rPr>
              <w:t>ANT/PHA/73/PRP/17</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576E1683" w14:textId="7EBDE003" w:rsidR="002D3552" w:rsidRPr="00D37D17" w:rsidRDefault="005340AB" w:rsidP="00AE0ED2">
            <w:pPr>
              <w:jc w:val="left"/>
              <w:rPr>
                <w:color w:val="000000"/>
                <w:sz w:val="20"/>
                <w:szCs w:val="20"/>
                <w:lang w:val="fr-CA" w:eastAsia="en-CA"/>
              </w:rPr>
            </w:pPr>
            <w:r w:rsidRPr="00D37D17">
              <w:rPr>
                <w:color w:val="000000"/>
                <w:sz w:val="20"/>
                <w:szCs w:val="20"/>
                <w:lang w:val="fr-CA" w:eastAsia="en-CA"/>
              </w:rPr>
              <w:t>Préparation</w:t>
            </w:r>
            <w:r w:rsidR="002D3552" w:rsidRPr="00D37D17">
              <w:rPr>
                <w:color w:val="000000"/>
                <w:sz w:val="20"/>
                <w:szCs w:val="20"/>
                <w:lang w:val="fr-CA" w:eastAsia="en-CA"/>
              </w:rPr>
              <w:t xml:space="preserve"> </w:t>
            </w:r>
            <w:r>
              <w:rPr>
                <w:color w:val="000000"/>
                <w:sz w:val="20"/>
                <w:szCs w:val="20"/>
                <w:lang w:val="fr-CA" w:eastAsia="en-CA"/>
              </w:rPr>
              <w:t>d’un p</w:t>
            </w:r>
            <w:r w:rsidR="00D37D17" w:rsidRPr="00D37D17">
              <w:rPr>
                <w:color w:val="000000"/>
                <w:sz w:val="20"/>
                <w:szCs w:val="20"/>
                <w:lang w:val="fr-CA" w:eastAsia="en-CA"/>
              </w:rPr>
              <w:t>lan de gestion de l’élimination des HCFC</w:t>
            </w:r>
            <w:r w:rsidR="002D3552" w:rsidRPr="00D37D17">
              <w:rPr>
                <w:color w:val="000000"/>
                <w:sz w:val="20"/>
                <w:szCs w:val="20"/>
                <w:lang w:val="fr-CA" w:eastAsia="en-CA"/>
              </w:rPr>
              <w:t xml:space="preserve"> (</w:t>
            </w:r>
            <w:r w:rsidR="00D37D17">
              <w:rPr>
                <w:color w:val="000000"/>
                <w:sz w:val="20"/>
                <w:szCs w:val="20"/>
                <w:lang w:val="fr-CA" w:eastAsia="en-CA"/>
              </w:rPr>
              <w:t>phase</w:t>
            </w:r>
            <w:r w:rsidR="002D3552" w:rsidRPr="00D37D17">
              <w:rPr>
                <w:color w:val="000000"/>
                <w:sz w:val="20"/>
                <w:szCs w:val="20"/>
                <w:lang w:val="fr-CA" w:eastAsia="en-CA"/>
              </w:rPr>
              <w:t xml:space="preserv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35627443" w14:textId="2339149A" w:rsidR="002D3552" w:rsidRPr="0076173F" w:rsidRDefault="002D3552" w:rsidP="00AE0ED2">
            <w:pPr>
              <w:jc w:val="left"/>
              <w:rPr>
                <w:color w:val="000000"/>
                <w:sz w:val="20"/>
                <w:szCs w:val="20"/>
                <w:lang w:eastAsia="en-CA"/>
              </w:rPr>
            </w:pPr>
            <w:r w:rsidRPr="0076173F">
              <w:rPr>
                <w:color w:val="000000"/>
                <w:sz w:val="20"/>
                <w:szCs w:val="20"/>
                <w:lang w:eastAsia="en-CA"/>
              </w:rPr>
              <w:t>P</w:t>
            </w:r>
            <w:r w:rsidR="005340AB">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1D12EB8F" w14:textId="22784B9D" w:rsidR="002D3552" w:rsidRPr="005340AB" w:rsidRDefault="005340AB" w:rsidP="00AE0ED2">
            <w:pPr>
              <w:jc w:val="left"/>
              <w:rPr>
                <w:color w:val="000000"/>
                <w:sz w:val="20"/>
                <w:szCs w:val="20"/>
                <w:lang w:eastAsia="en-CA"/>
              </w:rPr>
            </w:pPr>
            <w:r w:rsidRPr="005340AB">
              <w:rPr>
                <w:color w:val="000000"/>
                <w:sz w:val="20"/>
                <w:szCs w:val="20"/>
                <w:lang w:eastAsia="en-CA"/>
              </w:rPr>
              <w:t>Demander au PNUE de remettre un rapport de situation à la 93</w:t>
            </w:r>
            <w:r w:rsidRPr="005340AB">
              <w:rPr>
                <w:color w:val="000000"/>
                <w:sz w:val="20"/>
                <w:szCs w:val="20"/>
                <w:vertAlign w:val="superscript"/>
                <w:lang w:eastAsia="en-CA"/>
              </w:rPr>
              <w:t>e</w:t>
            </w:r>
            <w:r w:rsidR="00D66A55">
              <w:rPr>
                <w:color w:val="000000"/>
                <w:sz w:val="20"/>
                <w:szCs w:val="20"/>
                <w:vertAlign w:val="superscript"/>
                <w:lang w:eastAsia="en-CA"/>
              </w:rPr>
              <w:t> </w:t>
            </w:r>
            <w:r w:rsidRPr="005340AB">
              <w:rPr>
                <w:color w:val="000000"/>
                <w:sz w:val="20"/>
                <w:szCs w:val="20"/>
                <w:lang w:eastAsia="en-CA"/>
              </w:rPr>
              <w:t>réunion s</w:t>
            </w:r>
            <w:r>
              <w:rPr>
                <w:color w:val="000000"/>
                <w:sz w:val="20"/>
                <w:szCs w:val="20"/>
                <w:lang w:eastAsia="en-CA"/>
              </w:rPr>
              <w:t>ur l’état de préparation de la phase II du PGEH</w:t>
            </w:r>
          </w:p>
        </w:tc>
      </w:tr>
      <w:tr w:rsidR="002D3552" w:rsidRPr="00E8379B" w14:paraId="1642D9ED" w14:textId="77777777" w:rsidTr="00AE0ED2">
        <w:trPr>
          <w:trHeight w:val="43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0FECC2" w14:textId="51E17DEE" w:rsidR="002D3552" w:rsidRPr="0076173F" w:rsidRDefault="002D3552" w:rsidP="00AE0ED2">
            <w:pPr>
              <w:jc w:val="left"/>
              <w:rPr>
                <w:color w:val="000000"/>
                <w:sz w:val="20"/>
                <w:szCs w:val="20"/>
                <w:lang w:eastAsia="en-CA"/>
              </w:rPr>
            </w:pPr>
            <w:r w:rsidRPr="0076173F">
              <w:rPr>
                <w:color w:val="000000"/>
                <w:sz w:val="20"/>
                <w:szCs w:val="20"/>
                <w:lang w:eastAsia="en-CA"/>
              </w:rPr>
              <w:t xml:space="preserve">Antigua </w:t>
            </w:r>
            <w:r w:rsidR="005340AB">
              <w:rPr>
                <w:color w:val="000000"/>
                <w:sz w:val="20"/>
                <w:szCs w:val="20"/>
                <w:lang w:eastAsia="en-CA"/>
              </w:rPr>
              <w:t xml:space="preserve">et </w:t>
            </w:r>
            <w:r w:rsidRPr="0076173F">
              <w:rPr>
                <w:color w:val="000000"/>
                <w:sz w:val="20"/>
                <w:szCs w:val="20"/>
                <w:lang w:eastAsia="en-CA"/>
              </w:rPr>
              <w:t>Barbuda</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3FFAA71E" w14:textId="77777777" w:rsidR="002D3552" w:rsidRPr="0076173F" w:rsidRDefault="002D3552" w:rsidP="00AE0ED2">
            <w:pPr>
              <w:jc w:val="left"/>
              <w:rPr>
                <w:color w:val="000000"/>
                <w:sz w:val="20"/>
                <w:szCs w:val="20"/>
                <w:lang w:eastAsia="en-CA"/>
              </w:rPr>
            </w:pPr>
            <w:r w:rsidRPr="0076173F">
              <w:rPr>
                <w:color w:val="000000"/>
                <w:sz w:val="20"/>
                <w:szCs w:val="20"/>
                <w:lang w:eastAsia="en-CA"/>
              </w:rPr>
              <w:t>ANT/SEV/73/INS/16</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DE9FF2C" w14:textId="719F91AE" w:rsidR="002D3552" w:rsidRPr="00E8379B" w:rsidRDefault="00E8379B" w:rsidP="00AE0ED2">
            <w:pPr>
              <w:ind w:right="-110"/>
              <w:jc w:val="left"/>
              <w:rPr>
                <w:color w:val="000000"/>
                <w:sz w:val="20"/>
                <w:szCs w:val="20"/>
                <w:lang w:val="fr-CA" w:eastAsia="en-CA"/>
              </w:rPr>
            </w:pPr>
            <w:r w:rsidRPr="00E8379B">
              <w:rPr>
                <w:color w:val="000000"/>
                <w:sz w:val="20"/>
                <w:szCs w:val="20"/>
                <w:lang w:val="fr-CA" w:eastAsia="en-CA"/>
              </w:rPr>
              <w:t>Prolongation du projet de renforcement des institutions</w:t>
            </w:r>
            <w:r w:rsidR="002D3552" w:rsidRPr="00E8379B">
              <w:rPr>
                <w:color w:val="000000"/>
                <w:sz w:val="20"/>
                <w:szCs w:val="20"/>
                <w:lang w:val="fr-CA" w:eastAsia="en-CA"/>
              </w:rPr>
              <w:t xml:space="preserve"> (phase V: 1/2015-12/2016)</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64EEE338" w14:textId="10F9121D"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3B8FC9F0" w14:textId="2D94BE4E" w:rsidR="002D3552" w:rsidRPr="00E8379B" w:rsidRDefault="005340AB" w:rsidP="00AE0ED2">
            <w:pPr>
              <w:jc w:val="left"/>
              <w:rPr>
                <w:color w:val="000000"/>
                <w:sz w:val="20"/>
                <w:szCs w:val="20"/>
                <w:lang w:eastAsia="en-CA"/>
              </w:rPr>
            </w:pPr>
            <w:r w:rsidRPr="00E8379B">
              <w:rPr>
                <w:color w:val="000000"/>
                <w:sz w:val="20"/>
                <w:szCs w:val="20"/>
                <w:lang w:eastAsia="en-CA"/>
              </w:rPr>
              <w:t xml:space="preserve">Demander au PNUE de remettre un rapport </w:t>
            </w:r>
            <w:r w:rsidR="00E8379B">
              <w:rPr>
                <w:color w:val="000000"/>
                <w:sz w:val="20"/>
                <w:szCs w:val="20"/>
                <w:lang w:eastAsia="en-CA"/>
              </w:rPr>
              <w:t xml:space="preserve">de situation </w:t>
            </w:r>
            <w:r w:rsidRPr="00E8379B">
              <w:rPr>
                <w:color w:val="000000"/>
                <w:sz w:val="20"/>
                <w:szCs w:val="20"/>
                <w:lang w:eastAsia="en-CA"/>
              </w:rPr>
              <w:t>à la 93</w:t>
            </w:r>
            <w:r w:rsidRPr="00E8379B">
              <w:rPr>
                <w:color w:val="000000"/>
                <w:sz w:val="20"/>
                <w:szCs w:val="20"/>
                <w:vertAlign w:val="superscript"/>
                <w:lang w:eastAsia="en-CA"/>
              </w:rPr>
              <w:t>e</w:t>
            </w:r>
            <w:r w:rsidR="00D66A55">
              <w:rPr>
                <w:color w:val="000000"/>
                <w:sz w:val="20"/>
                <w:szCs w:val="20"/>
                <w:vertAlign w:val="superscript"/>
                <w:lang w:eastAsia="en-CA"/>
              </w:rPr>
              <w:t> </w:t>
            </w:r>
            <w:r w:rsidRPr="00E8379B">
              <w:rPr>
                <w:color w:val="000000"/>
                <w:sz w:val="20"/>
                <w:szCs w:val="20"/>
                <w:lang w:eastAsia="en-CA"/>
              </w:rPr>
              <w:t>réunion sur l’état d</w:t>
            </w:r>
            <w:r w:rsidR="00E8379B">
              <w:rPr>
                <w:color w:val="000000"/>
                <w:sz w:val="20"/>
                <w:szCs w:val="20"/>
                <w:lang w:eastAsia="en-CA"/>
              </w:rPr>
              <w:t>’avancement des rapports périodique et financier</w:t>
            </w:r>
          </w:p>
        </w:tc>
      </w:tr>
      <w:tr w:rsidR="002D3552" w:rsidRPr="00E8379B" w14:paraId="6C19A71C" w14:textId="77777777" w:rsidTr="00AE0ED2">
        <w:trPr>
          <w:trHeight w:val="683"/>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AF157E" w14:textId="20C3C763" w:rsidR="002D3552" w:rsidRPr="0076173F" w:rsidRDefault="005340AB" w:rsidP="00AE0ED2">
            <w:pPr>
              <w:jc w:val="left"/>
              <w:rPr>
                <w:color w:val="000000"/>
                <w:sz w:val="20"/>
                <w:szCs w:val="20"/>
                <w:lang w:eastAsia="en-CA"/>
              </w:rPr>
            </w:pPr>
            <w:r>
              <w:rPr>
                <w:color w:val="000000"/>
                <w:sz w:val="20"/>
                <w:szCs w:val="20"/>
                <w:lang w:eastAsia="en-CA"/>
              </w:rPr>
              <w:t>République centrafricaine</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60D845AF" w14:textId="77777777" w:rsidR="002D3552" w:rsidRPr="0076173F" w:rsidRDefault="002D3552" w:rsidP="00AE0ED2">
            <w:pPr>
              <w:jc w:val="left"/>
              <w:rPr>
                <w:color w:val="000000"/>
                <w:sz w:val="20"/>
                <w:szCs w:val="20"/>
                <w:lang w:eastAsia="en-CA"/>
              </w:rPr>
            </w:pPr>
            <w:r w:rsidRPr="0076173F">
              <w:rPr>
                <w:color w:val="000000"/>
                <w:sz w:val="20"/>
                <w:szCs w:val="20"/>
                <w:lang w:eastAsia="en-CA"/>
              </w:rPr>
              <w:t>CAF/SEV/68/INS/23</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63F62C47" w14:textId="7F7428B8" w:rsidR="002D3552" w:rsidRPr="00E8379B" w:rsidRDefault="00E8379B" w:rsidP="00AE0ED2">
            <w:pPr>
              <w:ind w:right="-110"/>
              <w:jc w:val="left"/>
              <w:rPr>
                <w:color w:val="000000"/>
                <w:sz w:val="20"/>
                <w:szCs w:val="20"/>
                <w:lang w:val="fr-CA" w:eastAsia="en-CA"/>
              </w:rPr>
            </w:pPr>
            <w:r w:rsidRPr="00E8379B">
              <w:rPr>
                <w:color w:val="000000"/>
                <w:sz w:val="20"/>
                <w:szCs w:val="20"/>
                <w:lang w:val="fr-CA" w:eastAsia="en-CA"/>
              </w:rPr>
              <w:t>Prolongation du projet de renforcement des institutions</w:t>
            </w:r>
            <w:r>
              <w:rPr>
                <w:color w:val="000000"/>
                <w:sz w:val="20"/>
                <w:szCs w:val="20"/>
                <w:lang w:val="fr-CA" w:eastAsia="en-CA"/>
              </w:rPr>
              <w:t xml:space="preserve"> </w:t>
            </w:r>
            <w:r w:rsidR="002D3552" w:rsidRPr="00E8379B">
              <w:rPr>
                <w:color w:val="000000"/>
                <w:sz w:val="20"/>
                <w:szCs w:val="20"/>
                <w:lang w:val="fr-CA" w:eastAsia="en-CA"/>
              </w:rPr>
              <w:t xml:space="preserve"> (phase VI: 1/2013-12/2014)</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760D9A99" w14:textId="1D836FE2"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02F0D4A0" w14:textId="71EAF2A4" w:rsidR="002D3552" w:rsidRPr="00E8379B" w:rsidRDefault="00E8379B" w:rsidP="00AE0ED2">
            <w:pPr>
              <w:jc w:val="left"/>
              <w:rPr>
                <w:color w:val="000000"/>
                <w:sz w:val="20"/>
                <w:szCs w:val="20"/>
                <w:lang w:eastAsia="en-CA"/>
              </w:rPr>
            </w:pPr>
            <w:r w:rsidRPr="00E8379B">
              <w:rPr>
                <w:color w:val="000000"/>
                <w:sz w:val="20"/>
                <w:szCs w:val="20"/>
                <w:lang w:eastAsia="en-CA"/>
              </w:rPr>
              <w:t>Demander au PNUE de remettre un rapport de situation à la 93</w:t>
            </w:r>
            <w:r w:rsidRPr="00E8379B">
              <w:rPr>
                <w:color w:val="000000"/>
                <w:sz w:val="20"/>
                <w:szCs w:val="20"/>
                <w:vertAlign w:val="superscript"/>
                <w:lang w:eastAsia="en-CA"/>
              </w:rPr>
              <w:t>e</w:t>
            </w:r>
            <w:r w:rsidR="00D66A55">
              <w:rPr>
                <w:color w:val="000000"/>
                <w:sz w:val="20"/>
                <w:szCs w:val="20"/>
                <w:vertAlign w:val="superscript"/>
                <w:lang w:eastAsia="en-CA"/>
              </w:rPr>
              <w:t> </w:t>
            </w:r>
            <w:r w:rsidRPr="00E8379B">
              <w:rPr>
                <w:color w:val="000000"/>
                <w:sz w:val="20"/>
                <w:szCs w:val="20"/>
                <w:lang w:eastAsia="en-CA"/>
              </w:rPr>
              <w:t>réunion sur l’</w:t>
            </w:r>
            <w:r>
              <w:rPr>
                <w:color w:val="000000"/>
                <w:sz w:val="20"/>
                <w:szCs w:val="20"/>
                <w:lang w:eastAsia="en-CA"/>
              </w:rPr>
              <w:t>état d’avancement des rapports périodique et financier et de l’achèvement du projet</w:t>
            </w:r>
          </w:p>
        </w:tc>
      </w:tr>
      <w:tr w:rsidR="002D3552" w:rsidRPr="00E8379B" w14:paraId="41CE8850" w14:textId="77777777" w:rsidTr="00AE0ED2">
        <w:trPr>
          <w:trHeight w:val="61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2CC4BA" w14:textId="021A19EF" w:rsidR="002D3552" w:rsidRPr="0076173F" w:rsidRDefault="002D3552" w:rsidP="00AE0ED2">
            <w:pPr>
              <w:jc w:val="left"/>
              <w:rPr>
                <w:color w:val="000000"/>
                <w:sz w:val="20"/>
                <w:szCs w:val="20"/>
                <w:lang w:eastAsia="en-CA"/>
              </w:rPr>
            </w:pPr>
            <w:r w:rsidRPr="0076173F">
              <w:rPr>
                <w:color w:val="000000"/>
                <w:sz w:val="20"/>
                <w:szCs w:val="20"/>
                <w:lang w:eastAsia="en-CA"/>
              </w:rPr>
              <w:t>Domini</w:t>
            </w:r>
            <w:r w:rsidR="005340AB">
              <w:rPr>
                <w:color w:val="000000"/>
                <w:sz w:val="20"/>
                <w:szCs w:val="20"/>
                <w:lang w:eastAsia="en-CA"/>
              </w:rPr>
              <w:t>que</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6383DF2C" w14:textId="77777777" w:rsidR="002D3552" w:rsidRPr="0076173F" w:rsidRDefault="002D3552" w:rsidP="00AE0ED2">
            <w:pPr>
              <w:jc w:val="left"/>
              <w:rPr>
                <w:color w:val="000000"/>
                <w:sz w:val="20"/>
                <w:szCs w:val="20"/>
                <w:lang w:eastAsia="en-CA"/>
              </w:rPr>
            </w:pPr>
            <w:r w:rsidRPr="0076173F">
              <w:rPr>
                <w:color w:val="000000"/>
                <w:sz w:val="20"/>
                <w:szCs w:val="20"/>
                <w:lang w:eastAsia="en-CA"/>
              </w:rPr>
              <w:t>DMI/PHA/86/TAS/26</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55157F63" w14:textId="643893D3" w:rsidR="002D3552" w:rsidRPr="00E8379B" w:rsidRDefault="00E8379B" w:rsidP="00AE0ED2">
            <w:pPr>
              <w:jc w:val="left"/>
              <w:rPr>
                <w:color w:val="000000"/>
                <w:sz w:val="20"/>
                <w:szCs w:val="20"/>
                <w:lang w:val="fr-CA" w:eastAsia="en-CA"/>
              </w:rPr>
            </w:pPr>
            <w:r w:rsidRPr="00E8379B">
              <w:rPr>
                <w:color w:val="000000"/>
                <w:sz w:val="20"/>
                <w:szCs w:val="20"/>
                <w:lang w:val="fr-CA" w:eastAsia="en-CA"/>
              </w:rPr>
              <w:t>Rapport de vé</w:t>
            </w:r>
            <w:r w:rsidR="002D3552" w:rsidRPr="00E8379B">
              <w:rPr>
                <w:color w:val="000000"/>
                <w:sz w:val="20"/>
                <w:szCs w:val="20"/>
                <w:lang w:val="fr-CA" w:eastAsia="en-CA"/>
              </w:rPr>
              <w:t xml:space="preserve">rification </w:t>
            </w:r>
            <w:r w:rsidRPr="00E8379B">
              <w:rPr>
                <w:color w:val="000000"/>
                <w:sz w:val="20"/>
                <w:szCs w:val="20"/>
                <w:lang w:val="fr-CA" w:eastAsia="en-CA"/>
              </w:rPr>
              <w:t xml:space="preserve">sur la mise en œuvre de </w:t>
            </w:r>
            <w:r>
              <w:rPr>
                <w:color w:val="000000"/>
                <w:sz w:val="20"/>
                <w:szCs w:val="20"/>
                <w:lang w:val="fr-CA" w:eastAsia="en-CA"/>
              </w:rPr>
              <w:t>la phase I du p</w:t>
            </w:r>
            <w:r w:rsidR="00D37D17" w:rsidRPr="00E8379B">
              <w:rPr>
                <w:color w:val="000000"/>
                <w:sz w:val="20"/>
                <w:szCs w:val="20"/>
                <w:lang w:val="fr-CA" w:eastAsia="en-CA"/>
              </w:rPr>
              <w:t>lan de gestion de l’élimination des HCFC</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34C4E217" w14:textId="6C793F43"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00226021" w14:textId="7CA6175A" w:rsidR="002D3552" w:rsidRPr="00E8379B" w:rsidRDefault="00E8379B" w:rsidP="00AE0ED2">
            <w:pPr>
              <w:jc w:val="left"/>
              <w:rPr>
                <w:color w:val="000000"/>
                <w:sz w:val="20"/>
                <w:szCs w:val="20"/>
                <w:lang w:eastAsia="en-CA"/>
              </w:rPr>
            </w:pPr>
            <w:r w:rsidRPr="00E8379B">
              <w:rPr>
                <w:color w:val="000000"/>
                <w:sz w:val="20"/>
                <w:szCs w:val="20"/>
                <w:lang w:eastAsia="en-CA"/>
              </w:rPr>
              <w:t>Demander au PNUE de remettre un rapport de situation à la</w:t>
            </w:r>
            <w:r w:rsidRPr="005340AB">
              <w:rPr>
                <w:color w:val="000000"/>
                <w:sz w:val="20"/>
                <w:szCs w:val="20"/>
                <w:lang w:eastAsia="en-CA"/>
              </w:rPr>
              <w:t xml:space="preserve"> 9</w:t>
            </w:r>
            <w:r>
              <w:rPr>
                <w:color w:val="000000"/>
                <w:sz w:val="20"/>
                <w:szCs w:val="20"/>
                <w:lang w:eastAsia="en-CA"/>
              </w:rPr>
              <w:t>3</w:t>
            </w:r>
            <w:r w:rsidRPr="005340AB">
              <w:rPr>
                <w:color w:val="000000"/>
                <w:sz w:val="20"/>
                <w:szCs w:val="20"/>
                <w:vertAlign w:val="superscript"/>
                <w:lang w:eastAsia="en-CA"/>
              </w:rPr>
              <w:t>e</w:t>
            </w:r>
            <w:r w:rsidR="00D66A55">
              <w:rPr>
                <w:color w:val="000000"/>
                <w:sz w:val="20"/>
                <w:szCs w:val="20"/>
                <w:vertAlign w:val="superscript"/>
                <w:lang w:eastAsia="en-CA"/>
              </w:rPr>
              <w:t> </w:t>
            </w:r>
            <w:r w:rsidRPr="005340AB">
              <w:rPr>
                <w:color w:val="000000"/>
                <w:sz w:val="20"/>
                <w:szCs w:val="20"/>
                <w:lang w:eastAsia="en-CA"/>
              </w:rPr>
              <w:t>réunion</w:t>
            </w:r>
            <w:r>
              <w:rPr>
                <w:color w:val="000000"/>
                <w:sz w:val="20"/>
                <w:szCs w:val="20"/>
                <w:lang w:eastAsia="en-CA"/>
              </w:rPr>
              <w:t xml:space="preserve"> sur l’état d’avancement des rapports de vérification </w:t>
            </w:r>
          </w:p>
        </w:tc>
      </w:tr>
      <w:tr w:rsidR="002D3552" w:rsidRPr="00E8379B" w14:paraId="4DF7CD95" w14:textId="77777777" w:rsidTr="00AE0ED2">
        <w:trPr>
          <w:trHeight w:val="449"/>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5032FE" w14:textId="754F9386" w:rsidR="002D3552" w:rsidRPr="0076173F" w:rsidRDefault="002D3552" w:rsidP="00AE0ED2">
            <w:pPr>
              <w:jc w:val="left"/>
              <w:rPr>
                <w:color w:val="000000"/>
                <w:sz w:val="20"/>
                <w:szCs w:val="20"/>
                <w:lang w:eastAsia="en-CA"/>
              </w:rPr>
            </w:pPr>
            <w:r w:rsidRPr="0076173F">
              <w:rPr>
                <w:color w:val="000000"/>
                <w:sz w:val="20"/>
                <w:szCs w:val="20"/>
                <w:lang w:eastAsia="en-CA"/>
              </w:rPr>
              <w:t>Domini</w:t>
            </w:r>
            <w:r w:rsidR="005340AB">
              <w:rPr>
                <w:color w:val="000000"/>
                <w:sz w:val="20"/>
                <w:szCs w:val="20"/>
                <w:lang w:eastAsia="en-CA"/>
              </w:rPr>
              <w:t>que</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3EC0F88A" w14:textId="77777777" w:rsidR="002D3552" w:rsidRPr="0076173F" w:rsidRDefault="002D3552" w:rsidP="00AE0ED2">
            <w:pPr>
              <w:jc w:val="left"/>
              <w:rPr>
                <w:color w:val="000000"/>
                <w:sz w:val="20"/>
                <w:szCs w:val="20"/>
                <w:lang w:eastAsia="en-CA"/>
              </w:rPr>
            </w:pPr>
            <w:r w:rsidRPr="0076173F">
              <w:rPr>
                <w:color w:val="000000"/>
                <w:sz w:val="20"/>
                <w:szCs w:val="20"/>
                <w:lang w:eastAsia="en-CA"/>
              </w:rPr>
              <w:t>DMI/SEV/81/INS/24</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C0B9DCD" w14:textId="50F2B847" w:rsidR="002D3552" w:rsidRPr="00E8379B" w:rsidRDefault="00E8379B" w:rsidP="00AE0ED2">
            <w:pPr>
              <w:ind w:right="-110"/>
              <w:jc w:val="left"/>
              <w:rPr>
                <w:color w:val="000000"/>
                <w:sz w:val="20"/>
                <w:szCs w:val="20"/>
                <w:lang w:val="fr-CA" w:eastAsia="en-CA"/>
              </w:rPr>
            </w:pPr>
            <w:r w:rsidRPr="00E8379B">
              <w:rPr>
                <w:color w:val="000000"/>
                <w:sz w:val="20"/>
                <w:szCs w:val="20"/>
                <w:lang w:val="fr-CA" w:eastAsia="en-CA"/>
              </w:rPr>
              <w:t xml:space="preserve">Prolongation du projet de renforcement </w:t>
            </w:r>
            <w:r w:rsidR="00F53ED5" w:rsidRPr="00E8379B">
              <w:rPr>
                <w:color w:val="000000"/>
                <w:sz w:val="20"/>
                <w:szCs w:val="20"/>
                <w:lang w:val="fr-CA" w:eastAsia="en-CA"/>
              </w:rPr>
              <w:t>des institutions</w:t>
            </w:r>
            <w:r>
              <w:rPr>
                <w:color w:val="000000"/>
                <w:sz w:val="20"/>
                <w:szCs w:val="20"/>
                <w:lang w:val="fr-CA" w:eastAsia="en-CA"/>
              </w:rPr>
              <w:t xml:space="preserve"> </w:t>
            </w:r>
            <w:r w:rsidR="002D3552" w:rsidRPr="00E8379B">
              <w:rPr>
                <w:color w:val="000000"/>
                <w:sz w:val="20"/>
                <w:szCs w:val="20"/>
                <w:lang w:val="fr-CA" w:eastAsia="en-CA"/>
              </w:rPr>
              <w:t xml:space="preserve"> (phase VII: 6/2018-5/2020)</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34B188E1" w14:textId="09453233"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19DCFD8D" w14:textId="08CA4208" w:rsidR="002D3552" w:rsidRPr="00E8379B" w:rsidRDefault="00E8379B" w:rsidP="00AE0ED2">
            <w:pPr>
              <w:jc w:val="left"/>
              <w:rPr>
                <w:color w:val="000000"/>
                <w:sz w:val="20"/>
                <w:szCs w:val="20"/>
                <w:lang w:eastAsia="en-CA"/>
              </w:rPr>
            </w:pPr>
            <w:r w:rsidRPr="00E8379B">
              <w:rPr>
                <w:color w:val="000000"/>
                <w:sz w:val="20"/>
                <w:szCs w:val="20"/>
                <w:lang w:eastAsia="en-CA"/>
              </w:rPr>
              <w:t>Demander au PNUE de remettre un rapport de situation à la 93</w:t>
            </w:r>
            <w:r w:rsidRPr="00E8379B">
              <w:rPr>
                <w:color w:val="000000"/>
                <w:sz w:val="20"/>
                <w:szCs w:val="20"/>
                <w:vertAlign w:val="superscript"/>
                <w:lang w:eastAsia="en-CA"/>
              </w:rPr>
              <w:t>e</w:t>
            </w:r>
            <w:r w:rsidR="00D66A55">
              <w:rPr>
                <w:color w:val="000000"/>
                <w:sz w:val="20"/>
                <w:szCs w:val="20"/>
                <w:vertAlign w:val="superscript"/>
                <w:lang w:eastAsia="en-CA"/>
              </w:rPr>
              <w:t> </w:t>
            </w:r>
            <w:r w:rsidRPr="00E8379B">
              <w:rPr>
                <w:color w:val="000000"/>
                <w:sz w:val="20"/>
                <w:szCs w:val="20"/>
                <w:lang w:eastAsia="en-CA"/>
              </w:rPr>
              <w:t xml:space="preserve">réunion sur l’état d’avancement </w:t>
            </w:r>
            <w:r>
              <w:rPr>
                <w:color w:val="000000"/>
                <w:sz w:val="20"/>
                <w:szCs w:val="20"/>
                <w:lang w:eastAsia="en-CA"/>
              </w:rPr>
              <w:t>des rapports péri</w:t>
            </w:r>
            <w:r w:rsidR="002D3552" w:rsidRPr="00E8379B">
              <w:rPr>
                <w:color w:val="000000"/>
                <w:sz w:val="20"/>
                <w:szCs w:val="20"/>
                <w:lang w:eastAsia="en-CA"/>
              </w:rPr>
              <w:t>o</w:t>
            </w:r>
            <w:r>
              <w:rPr>
                <w:color w:val="000000"/>
                <w:sz w:val="20"/>
                <w:szCs w:val="20"/>
                <w:lang w:eastAsia="en-CA"/>
              </w:rPr>
              <w:t>dique et financier</w:t>
            </w:r>
            <w:r w:rsidR="002D3552" w:rsidRPr="00E8379B">
              <w:rPr>
                <w:color w:val="000000"/>
                <w:sz w:val="20"/>
                <w:szCs w:val="20"/>
                <w:lang w:eastAsia="en-CA"/>
              </w:rPr>
              <w:t xml:space="preserve"> </w:t>
            </w:r>
          </w:p>
        </w:tc>
      </w:tr>
      <w:tr w:rsidR="002D3552" w:rsidRPr="00A24715" w14:paraId="32541F79" w14:textId="77777777" w:rsidTr="00AE0ED2">
        <w:trPr>
          <w:trHeight w:val="43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96B248" w14:textId="77777777" w:rsidR="002D3552" w:rsidRPr="0076173F" w:rsidRDefault="002D3552" w:rsidP="00AE0ED2">
            <w:pPr>
              <w:jc w:val="left"/>
              <w:rPr>
                <w:color w:val="000000"/>
                <w:sz w:val="20"/>
                <w:szCs w:val="20"/>
                <w:lang w:eastAsia="en-CA"/>
              </w:rPr>
            </w:pPr>
            <w:r w:rsidRPr="0076173F">
              <w:rPr>
                <w:color w:val="000000"/>
                <w:sz w:val="20"/>
                <w:szCs w:val="20"/>
                <w:lang w:eastAsia="en-CA"/>
              </w:rPr>
              <w:t>Mali</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4E42563D" w14:textId="77777777" w:rsidR="002D3552" w:rsidRPr="0076173F" w:rsidRDefault="002D3552" w:rsidP="00AE0ED2">
            <w:pPr>
              <w:jc w:val="left"/>
              <w:rPr>
                <w:color w:val="000000"/>
                <w:sz w:val="20"/>
                <w:szCs w:val="20"/>
                <w:lang w:eastAsia="en-CA"/>
              </w:rPr>
            </w:pPr>
            <w:r w:rsidRPr="0076173F">
              <w:rPr>
                <w:color w:val="000000"/>
                <w:sz w:val="20"/>
                <w:szCs w:val="20"/>
                <w:lang w:eastAsia="en-CA"/>
              </w:rPr>
              <w:t>MLI/PHA/84/PRP/42</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61F33315" w14:textId="40747ECE" w:rsidR="002D3552" w:rsidRPr="00D37D17" w:rsidRDefault="002D3552" w:rsidP="00AE0ED2">
            <w:pPr>
              <w:jc w:val="left"/>
              <w:rPr>
                <w:color w:val="000000"/>
                <w:sz w:val="20"/>
                <w:szCs w:val="20"/>
                <w:lang w:val="fr-CA" w:eastAsia="en-CA"/>
              </w:rPr>
            </w:pPr>
            <w:r w:rsidRPr="00D37D17">
              <w:rPr>
                <w:color w:val="000000"/>
                <w:sz w:val="20"/>
                <w:szCs w:val="20"/>
                <w:lang w:val="fr-CA" w:eastAsia="en-CA"/>
              </w:rPr>
              <w:t>Pr</w:t>
            </w:r>
            <w:r w:rsidR="00E8379B">
              <w:rPr>
                <w:color w:val="000000"/>
                <w:sz w:val="20"/>
                <w:szCs w:val="20"/>
                <w:lang w:val="fr-CA" w:eastAsia="en-CA"/>
              </w:rPr>
              <w:t>é</w:t>
            </w:r>
            <w:r w:rsidRPr="00D37D17">
              <w:rPr>
                <w:color w:val="000000"/>
                <w:sz w:val="20"/>
                <w:szCs w:val="20"/>
                <w:lang w:val="fr-CA" w:eastAsia="en-CA"/>
              </w:rPr>
              <w:t xml:space="preserve">paration </w:t>
            </w:r>
            <w:r w:rsidR="00E8379B">
              <w:rPr>
                <w:color w:val="000000"/>
                <w:sz w:val="20"/>
                <w:szCs w:val="20"/>
                <w:lang w:val="fr-CA" w:eastAsia="en-CA"/>
              </w:rPr>
              <w:t>d’un plan</w:t>
            </w:r>
            <w:r w:rsidR="00D37D17" w:rsidRPr="00D37D17">
              <w:rPr>
                <w:color w:val="000000"/>
                <w:sz w:val="20"/>
                <w:szCs w:val="20"/>
                <w:lang w:val="fr-CA" w:eastAsia="en-CA"/>
              </w:rPr>
              <w:t xml:space="preserve"> de gestion de l’élimination des HCFC</w:t>
            </w:r>
            <w:r w:rsidRPr="00D37D17">
              <w:rPr>
                <w:color w:val="000000"/>
                <w:sz w:val="20"/>
                <w:szCs w:val="20"/>
                <w:lang w:val="fr-CA" w:eastAsia="en-CA"/>
              </w:rPr>
              <w:t xml:space="preserve"> (</w:t>
            </w:r>
            <w:r w:rsidR="00D37D17">
              <w:rPr>
                <w:color w:val="000000"/>
                <w:sz w:val="20"/>
                <w:szCs w:val="20"/>
                <w:lang w:val="fr-CA" w:eastAsia="en-CA"/>
              </w:rPr>
              <w:t>phase</w:t>
            </w:r>
            <w:r w:rsidRPr="00D37D17">
              <w:rPr>
                <w:color w:val="000000"/>
                <w:sz w:val="20"/>
                <w:szCs w:val="20"/>
                <w:lang w:val="fr-CA" w:eastAsia="en-CA"/>
              </w:rPr>
              <w:t xml:space="preserv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49FB8D10" w14:textId="24968850"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525F6FE2" w14:textId="77C27689" w:rsidR="002D3552" w:rsidRPr="00A24715" w:rsidRDefault="00E8379B" w:rsidP="00AE0ED2">
            <w:pPr>
              <w:jc w:val="left"/>
              <w:rPr>
                <w:color w:val="000000"/>
                <w:sz w:val="20"/>
                <w:szCs w:val="20"/>
                <w:lang w:eastAsia="en-CA"/>
              </w:rPr>
            </w:pPr>
            <w:r w:rsidRPr="00A24715">
              <w:rPr>
                <w:color w:val="000000"/>
                <w:sz w:val="20"/>
                <w:szCs w:val="20"/>
                <w:lang w:eastAsia="en-CA"/>
              </w:rPr>
              <w:t>Demander au PNUE de remettre un rapport de situation à la 93</w:t>
            </w:r>
            <w:r w:rsidRPr="00A24715">
              <w:rPr>
                <w:color w:val="000000"/>
                <w:sz w:val="20"/>
                <w:szCs w:val="20"/>
                <w:vertAlign w:val="superscript"/>
                <w:lang w:eastAsia="en-CA"/>
              </w:rPr>
              <w:t>e</w:t>
            </w:r>
            <w:r w:rsidR="00D66A55">
              <w:rPr>
                <w:color w:val="000000"/>
                <w:sz w:val="20"/>
                <w:szCs w:val="20"/>
                <w:vertAlign w:val="superscript"/>
                <w:lang w:eastAsia="en-CA"/>
              </w:rPr>
              <w:t> </w:t>
            </w:r>
            <w:r w:rsidRPr="00A24715">
              <w:rPr>
                <w:color w:val="000000"/>
                <w:sz w:val="20"/>
                <w:szCs w:val="20"/>
                <w:lang w:eastAsia="en-CA"/>
              </w:rPr>
              <w:t>réunion s</w:t>
            </w:r>
            <w:r w:rsidR="00A24715" w:rsidRPr="00A24715">
              <w:rPr>
                <w:color w:val="000000"/>
                <w:sz w:val="20"/>
                <w:szCs w:val="20"/>
                <w:lang w:eastAsia="en-CA"/>
              </w:rPr>
              <w:t xml:space="preserve">ur l’état d’avancement de la préparation de la </w:t>
            </w:r>
            <w:r w:rsidR="00A24715">
              <w:rPr>
                <w:color w:val="000000"/>
                <w:sz w:val="20"/>
                <w:szCs w:val="20"/>
                <w:lang w:eastAsia="en-CA"/>
              </w:rPr>
              <w:t>phase II du PGEH</w:t>
            </w:r>
          </w:p>
        </w:tc>
      </w:tr>
      <w:tr w:rsidR="002D3552" w:rsidRPr="003855EA" w14:paraId="5656941A" w14:textId="77777777" w:rsidTr="00AE0ED2">
        <w:trPr>
          <w:trHeight w:val="828"/>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0482DC9" w14:textId="77777777" w:rsidR="002D3552" w:rsidRPr="0076173F" w:rsidRDefault="002D3552" w:rsidP="00AE0ED2">
            <w:pPr>
              <w:jc w:val="left"/>
              <w:rPr>
                <w:color w:val="000000"/>
                <w:sz w:val="20"/>
                <w:szCs w:val="20"/>
                <w:lang w:eastAsia="en-CA"/>
              </w:rPr>
            </w:pPr>
            <w:r w:rsidRPr="0076173F">
              <w:rPr>
                <w:color w:val="000000"/>
                <w:sz w:val="20"/>
                <w:szCs w:val="20"/>
                <w:lang w:eastAsia="en-CA"/>
              </w:rPr>
              <w:lastRenderedPageBreak/>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4C116723"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MYA/PHA/83/PRP/21</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52AE91DD" w14:textId="4B32186A" w:rsidR="002D3552" w:rsidRPr="00D37D17" w:rsidRDefault="003855EA" w:rsidP="00AE0ED2">
            <w:pPr>
              <w:jc w:val="left"/>
              <w:rPr>
                <w:color w:val="000000"/>
                <w:sz w:val="20"/>
                <w:szCs w:val="20"/>
                <w:lang w:val="fr-CA" w:eastAsia="en-CA"/>
              </w:rPr>
            </w:pPr>
            <w:r w:rsidRPr="00D37D17">
              <w:rPr>
                <w:color w:val="000000"/>
                <w:sz w:val="20"/>
                <w:szCs w:val="20"/>
                <w:lang w:val="fr-CA" w:eastAsia="en-CA"/>
              </w:rPr>
              <w:t>Préparation</w:t>
            </w:r>
            <w:r w:rsidR="002D3552" w:rsidRPr="00D37D17">
              <w:rPr>
                <w:color w:val="000000"/>
                <w:sz w:val="20"/>
                <w:szCs w:val="20"/>
                <w:lang w:val="fr-CA" w:eastAsia="en-CA"/>
              </w:rPr>
              <w:t xml:space="preserve"> </w:t>
            </w:r>
            <w:r>
              <w:rPr>
                <w:color w:val="000000"/>
                <w:sz w:val="20"/>
                <w:szCs w:val="20"/>
                <w:lang w:val="fr-CA" w:eastAsia="en-CA"/>
              </w:rPr>
              <w:t>d’un p</w:t>
            </w:r>
            <w:r w:rsidR="00D37D17" w:rsidRPr="00D37D17">
              <w:rPr>
                <w:color w:val="000000"/>
                <w:sz w:val="20"/>
                <w:szCs w:val="20"/>
                <w:lang w:val="fr-CA" w:eastAsia="en-CA"/>
              </w:rPr>
              <w:t>lan de gestion de l’élimination des HCFC</w:t>
            </w:r>
            <w:r w:rsidR="002D3552" w:rsidRPr="00D37D17">
              <w:rPr>
                <w:color w:val="000000"/>
                <w:sz w:val="20"/>
                <w:szCs w:val="20"/>
                <w:lang w:val="fr-CA" w:eastAsia="en-CA"/>
              </w:rPr>
              <w:t xml:space="preserve"> (</w:t>
            </w:r>
            <w:r w:rsidR="00D37D17">
              <w:rPr>
                <w:color w:val="000000"/>
                <w:sz w:val="20"/>
                <w:szCs w:val="20"/>
                <w:lang w:val="fr-CA" w:eastAsia="en-CA"/>
              </w:rPr>
              <w:t>phase</w:t>
            </w:r>
            <w:r w:rsidR="002D3552" w:rsidRPr="00D37D17">
              <w:rPr>
                <w:color w:val="000000"/>
                <w:sz w:val="20"/>
                <w:szCs w:val="20"/>
                <w:lang w:val="fr-CA" w:eastAsia="en-CA"/>
              </w:rPr>
              <w:t xml:space="preserv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0E1EB78F" w14:textId="72D4EC2A"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4B74AE7B" w14:textId="13A12E59" w:rsidR="002D3552" w:rsidRPr="003855EA" w:rsidRDefault="003855EA" w:rsidP="00AE0ED2">
            <w:pPr>
              <w:jc w:val="left"/>
              <w:rPr>
                <w:color w:val="000000"/>
                <w:sz w:val="20"/>
                <w:szCs w:val="20"/>
                <w:lang w:val="fr-CA" w:eastAsia="en-CA"/>
              </w:rPr>
            </w:pPr>
            <w:r w:rsidRPr="003855EA">
              <w:rPr>
                <w:color w:val="000000"/>
                <w:sz w:val="20"/>
                <w:szCs w:val="20"/>
                <w:lang w:val="fr-CA" w:eastAsia="en-CA"/>
              </w:rPr>
              <w:t>Demander au PNUE de remettre un rapport de situation à la 93</w:t>
            </w:r>
            <w:r w:rsidRPr="003855EA">
              <w:rPr>
                <w:color w:val="000000"/>
                <w:sz w:val="20"/>
                <w:szCs w:val="20"/>
                <w:vertAlign w:val="superscript"/>
                <w:lang w:val="fr-CA" w:eastAsia="en-CA"/>
              </w:rPr>
              <w:t>e</w:t>
            </w:r>
            <w:r w:rsidR="00D66A55">
              <w:rPr>
                <w:color w:val="000000"/>
                <w:sz w:val="20"/>
                <w:szCs w:val="20"/>
                <w:vertAlign w:val="superscript"/>
                <w:lang w:val="fr-CA" w:eastAsia="en-CA"/>
              </w:rPr>
              <w:t> </w:t>
            </w:r>
            <w:r w:rsidRPr="003855EA">
              <w:rPr>
                <w:color w:val="000000"/>
                <w:sz w:val="20"/>
                <w:szCs w:val="20"/>
                <w:lang w:val="fr-CA" w:eastAsia="en-CA"/>
              </w:rPr>
              <w:t>réunion sur les progr</w:t>
            </w:r>
            <w:r>
              <w:rPr>
                <w:color w:val="000000"/>
                <w:sz w:val="20"/>
                <w:szCs w:val="20"/>
                <w:lang w:val="fr-CA" w:eastAsia="en-CA"/>
              </w:rPr>
              <w:t xml:space="preserve">ès de la mise en œuvre, incluant des mises à jour sur la reprise des activités </w:t>
            </w:r>
          </w:p>
        </w:tc>
      </w:tr>
      <w:tr w:rsidR="002D3552" w:rsidRPr="003855EA" w14:paraId="5C086FD1" w14:textId="77777777" w:rsidTr="00AE0ED2">
        <w:trPr>
          <w:trHeight w:val="70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7C871B"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0E57F299"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MYA/PHA/86/TAS/23</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5F029E9D" w14:textId="37019D12" w:rsidR="002D3552" w:rsidRPr="00D37D17" w:rsidRDefault="00D37D17" w:rsidP="00AE0ED2">
            <w:pPr>
              <w:jc w:val="left"/>
              <w:rPr>
                <w:color w:val="000000"/>
                <w:sz w:val="20"/>
                <w:szCs w:val="20"/>
                <w:lang w:val="fr-CA" w:eastAsia="en-CA"/>
              </w:rPr>
            </w:pPr>
            <w:r w:rsidRPr="00D37D17">
              <w:rPr>
                <w:color w:val="000000"/>
                <w:sz w:val="20"/>
                <w:szCs w:val="20"/>
                <w:lang w:val="fr-CA" w:eastAsia="en-CA"/>
              </w:rPr>
              <w:t>Plan de gestion de l’élimination des HCFC</w:t>
            </w:r>
            <w:r w:rsidR="002D3552" w:rsidRPr="00D37D17">
              <w:rPr>
                <w:color w:val="000000"/>
                <w:sz w:val="20"/>
                <w:szCs w:val="20"/>
                <w:lang w:val="fr-CA" w:eastAsia="en-CA"/>
              </w:rPr>
              <w:t xml:space="preserve"> (</w:t>
            </w:r>
            <w:r>
              <w:rPr>
                <w:color w:val="000000"/>
                <w:sz w:val="20"/>
                <w:szCs w:val="20"/>
                <w:lang w:val="fr-CA" w:eastAsia="en-CA"/>
              </w:rPr>
              <w:t>phase</w:t>
            </w:r>
            <w:r w:rsidR="002D3552" w:rsidRPr="00D37D17">
              <w:rPr>
                <w:color w:val="000000"/>
                <w:sz w:val="20"/>
                <w:szCs w:val="20"/>
                <w:lang w:val="fr-CA" w:eastAsia="en-CA"/>
              </w:rPr>
              <w:t xml:space="preserve"> I, t</w:t>
            </w:r>
            <w:r w:rsidR="003855EA">
              <w:rPr>
                <w:color w:val="000000"/>
                <w:sz w:val="20"/>
                <w:szCs w:val="20"/>
                <w:lang w:val="fr-CA" w:eastAsia="en-CA"/>
              </w:rPr>
              <w:t>roisième</w:t>
            </w:r>
            <w:r w:rsidR="002D3552" w:rsidRPr="00D37D17">
              <w:rPr>
                <w:color w:val="000000"/>
                <w:sz w:val="20"/>
                <w:szCs w:val="20"/>
                <w:lang w:val="fr-CA" w:eastAsia="en-CA"/>
              </w:rPr>
              <w:t xml:space="preserve">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028BCE5F" w14:textId="39C3B89F"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4878C41D" w14:textId="0B9138D7" w:rsidR="002D3552" w:rsidRPr="003855EA" w:rsidRDefault="003855EA" w:rsidP="00AE0ED2">
            <w:pPr>
              <w:jc w:val="left"/>
              <w:rPr>
                <w:color w:val="000000"/>
                <w:sz w:val="20"/>
                <w:szCs w:val="20"/>
                <w:lang w:eastAsia="en-CA"/>
              </w:rPr>
            </w:pPr>
            <w:r w:rsidRPr="003855EA">
              <w:rPr>
                <w:color w:val="000000"/>
                <w:sz w:val="20"/>
                <w:szCs w:val="20"/>
                <w:lang w:eastAsia="en-CA"/>
              </w:rPr>
              <w:t xml:space="preserve">Demander au PNUE de remettre un rapport de situation </w:t>
            </w:r>
            <w:r w:rsidRPr="003855EA">
              <w:rPr>
                <w:color w:val="000000"/>
                <w:sz w:val="20"/>
                <w:szCs w:val="20"/>
                <w:lang w:val="fr-CA" w:eastAsia="en-CA"/>
              </w:rPr>
              <w:t>à la 93</w:t>
            </w:r>
            <w:r w:rsidRPr="003855EA">
              <w:rPr>
                <w:color w:val="000000"/>
                <w:sz w:val="20"/>
                <w:szCs w:val="20"/>
                <w:vertAlign w:val="superscript"/>
                <w:lang w:val="fr-CA" w:eastAsia="en-CA"/>
              </w:rPr>
              <w:t>e</w:t>
            </w:r>
            <w:r w:rsidR="00D66A55">
              <w:rPr>
                <w:color w:val="000000"/>
                <w:sz w:val="20"/>
                <w:szCs w:val="20"/>
                <w:vertAlign w:val="superscript"/>
                <w:lang w:val="fr-CA" w:eastAsia="en-CA"/>
              </w:rPr>
              <w:t> </w:t>
            </w:r>
            <w:r w:rsidRPr="003855EA">
              <w:rPr>
                <w:color w:val="000000"/>
                <w:sz w:val="20"/>
                <w:szCs w:val="20"/>
                <w:lang w:val="fr-CA" w:eastAsia="en-CA"/>
              </w:rPr>
              <w:t>réunio</w:t>
            </w:r>
            <w:r>
              <w:rPr>
                <w:color w:val="000000"/>
                <w:sz w:val="20"/>
                <w:szCs w:val="20"/>
                <w:lang w:val="fr-CA" w:eastAsia="en-CA"/>
              </w:rPr>
              <w:t>n sur les progrès de la mise en œuvre, incluant des mises à jour sur la reprise des activi</w:t>
            </w:r>
            <w:r w:rsidR="002D3552" w:rsidRPr="003855EA">
              <w:rPr>
                <w:color w:val="000000"/>
                <w:sz w:val="20"/>
                <w:szCs w:val="20"/>
                <w:lang w:eastAsia="en-CA"/>
              </w:rPr>
              <w:t>t</w:t>
            </w:r>
            <w:r>
              <w:rPr>
                <w:color w:val="000000"/>
                <w:sz w:val="20"/>
                <w:szCs w:val="20"/>
                <w:lang w:eastAsia="en-CA"/>
              </w:rPr>
              <w:t>é</w:t>
            </w:r>
            <w:r w:rsidR="002D3552" w:rsidRPr="003855EA">
              <w:rPr>
                <w:color w:val="000000"/>
                <w:sz w:val="20"/>
                <w:szCs w:val="20"/>
                <w:lang w:eastAsia="en-CA"/>
              </w:rPr>
              <w:t>s</w:t>
            </w:r>
          </w:p>
        </w:tc>
      </w:tr>
      <w:tr w:rsidR="002D3552" w:rsidRPr="003855EA" w14:paraId="128BD75D" w14:textId="77777777" w:rsidTr="00AE0ED2">
        <w:trPr>
          <w:trHeight w:val="692"/>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B68941"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7BC64C5" w14:textId="77777777" w:rsidR="002D3552" w:rsidRPr="0076173F" w:rsidRDefault="002D3552" w:rsidP="00AE0ED2">
            <w:pPr>
              <w:jc w:val="left"/>
              <w:rPr>
                <w:color w:val="000000"/>
                <w:sz w:val="20"/>
                <w:szCs w:val="20"/>
                <w:lang w:eastAsia="en-CA"/>
              </w:rPr>
            </w:pPr>
            <w:r w:rsidRPr="0076173F">
              <w:rPr>
                <w:color w:val="000000"/>
                <w:sz w:val="20"/>
                <w:szCs w:val="20"/>
                <w:lang w:eastAsia="en-CA"/>
              </w:rPr>
              <w:t>MYA/PHA/86/TAS/24</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7172B174" w14:textId="23112DDB" w:rsidR="002D3552" w:rsidRPr="003855EA" w:rsidRDefault="003855EA" w:rsidP="00AE0ED2">
            <w:pPr>
              <w:jc w:val="left"/>
              <w:rPr>
                <w:color w:val="000000"/>
                <w:sz w:val="20"/>
                <w:szCs w:val="20"/>
                <w:lang w:val="fr-CA" w:eastAsia="en-CA"/>
              </w:rPr>
            </w:pPr>
            <w:r w:rsidRPr="003855EA">
              <w:rPr>
                <w:color w:val="000000"/>
                <w:sz w:val="20"/>
                <w:szCs w:val="20"/>
                <w:lang w:val="fr-CA" w:eastAsia="en-CA"/>
              </w:rPr>
              <w:t>Rapport de vé</w:t>
            </w:r>
            <w:r w:rsidR="002D3552" w:rsidRPr="003855EA">
              <w:rPr>
                <w:color w:val="000000"/>
                <w:sz w:val="20"/>
                <w:szCs w:val="20"/>
                <w:lang w:val="fr-CA" w:eastAsia="en-CA"/>
              </w:rPr>
              <w:t xml:space="preserve">rification </w:t>
            </w:r>
            <w:r>
              <w:rPr>
                <w:color w:val="000000"/>
                <w:sz w:val="20"/>
                <w:szCs w:val="20"/>
                <w:lang w:val="fr-CA" w:eastAsia="en-CA"/>
              </w:rPr>
              <w:t>sur la mise en œuvre du p</w:t>
            </w:r>
            <w:r w:rsidR="00D37D17" w:rsidRPr="003855EA">
              <w:rPr>
                <w:color w:val="000000"/>
                <w:sz w:val="20"/>
                <w:szCs w:val="20"/>
                <w:lang w:val="fr-CA" w:eastAsia="en-CA"/>
              </w:rPr>
              <w:t>lan de gestion de l’élimination des HCFC</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580EB1D0" w14:textId="0818D41B" w:rsidR="002D3552" w:rsidRPr="0076173F" w:rsidRDefault="005340AB" w:rsidP="00AE0ED2">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46C8705F" w14:textId="39713444" w:rsidR="002D3552" w:rsidRPr="003855EA" w:rsidRDefault="003855EA" w:rsidP="00AE0ED2">
            <w:pPr>
              <w:jc w:val="left"/>
              <w:rPr>
                <w:color w:val="000000"/>
                <w:sz w:val="20"/>
                <w:szCs w:val="20"/>
                <w:lang w:eastAsia="en-CA"/>
              </w:rPr>
            </w:pPr>
            <w:r w:rsidRPr="003855EA">
              <w:rPr>
                <w:color w:val="000000"/>
                <w:sz w:val="20"/>
                <w:szCs w:val="20"/>
                <w:lang w:eastAsia="en-CA"/>
              </w:rPr>
              <w:t xml:space="preserve">Demander au PNUE de remettre un rapport de situation </w:t>
            </w:r>
            <w:r w:rsidRPr="003855EA">
              <w:rPr>
                <w:color w:val="000000"/>
                <w:sz w:val="20"/>
                <w:szCs w:val="20"/>
                <w:lang w:val="fr-CA" w:eastAsia="en-CA"/>
              </w:rPr>
              <w:t>à la 93</w:t>
            </w:r>
            <w:r w:rsidRPr="003855EA">
              <w:rPr>
                <w:color w:val="000000"/>
                <w:sz w:val="20"/>
                <w:szCs w:val="20"/>
                <w:vertAlign w:val="superscript"/>
                <w:lang w:val="fr-CA" w:eastAsia="en-CA"/>
              </w:rPr>
              <w:t>e</w:t>
            </w:r>
            <w:r w:rsidR="00D66A55">
              <w:rPr>
                <w:color w:val="000000"/>
                <w:sz w:val="20"/>
                <w:szCs w:val="20"/>
                <w:vertAlign w:val="superscript"/>
                <w:lang w:val="fr-CA" w:eastAsia="en-CA"/>
              </w:rPr>
              <w:t> </w:t>
            </w:r>
            <w:r w:rsidRPr="003855EA">
              <w:rPr>
                <w:color w:val="000000"/>
                <w:sz w:val="20"/>
                <w:szCs w:val="20"/>
                <w:lang w:val="fr-CA" w:eastAsia="en-CA"/>
              </w:rPr>
              <w:t>réunio</w:t>
            </w:r>
            <w:r>
              <w:rPr>
                <w:color w:val="000000"/>
                <w:sz w:val="20"/>
                <w:szCs w:val="20"/>
                <w:lang w:val="fr-CA" w:eastAsia="en-CA"/>
              </w:rPr>
              <w:t xml:space="preserve">n sur les progrès de la mise en œuvre, incluant des mises à jour sur la reprise des activités  </w:t>
            </w:r>
          </w:p>
        </w:tc>
      </w:tr>
      <w:tr w:rsidR="003855EA" w:rsidRPr="003855EA" w14:paraId="74CAEA18" w14:textId="77777777" w:rsidTr="00AE0ED2">
        <w:trPr>
          <w:trHeight w:val="674"/>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D1BF03" w14:textId="77777777" w:rsidR="003855EA" w:rsidRPr="0076173F" w:rsidRDefault="003855EA" w:rsidP="003855EA">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1E99A0B9" w14:textId="77777777" w:rsidR="003855EA" w:rsidRPr="0076173F" w:rsidRDefault="003855EA" w:rsidP="003855EA">
            <w:pPr>
              <w:jc w:val="left"/>
              <w:rPr>
                <w:color w:val="000000"/>
                <w:sz w:val="20"/>
                <w:szCs w:val="20"/>
                <w:lang w:eastAsia="en-CA"/>
              </w:rPr>
            </w:pPr>
            <w:r w:rsidRPr="0076173F">
              <w:rPr>
                <w:color w:val="000000"/>
                <w:sz w:val="20"/>
                <w:szCs w:val="20"/>
                <w:lang w:eastAsia="en-CA"/>
              </w:rPr>
              <w:t>MYA/SEV/84/INS/22</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6B78964" w14:textId="394DFE08" w:rsidR="003855EA" w:rsidRPr="003855EA" w:rsidRDefault="003855EA" w:rsidP="003855EA">
            <w:pPr>
              <w:jc w:val="left"/>
              <w:rPr>
                <w:color w:val="000000"/>
                <w:sz w:val="20"/>
                <w:szCs w:val="20"/>
                <w:lang w:val="fr-CA" w:eastAsia="en-CA"/>
              </w:rPr>
            </w:pPr>
            <w:r w:rsidRPr="003855EA">
              <w:rPr>
                <w:color w:val="000000"/>
                <w:sz w:val="20"/>
                <w:szCs w:val="20"/>
                <w:lang w:val="fr-CA" w:eastAsia="en-CA"/>
              </w:rPr>
              <w:t>Prolongation du projet de renforcement des</w:t>
            </w:r>
            <w:r>
              <w:rPr>
                <w:color w:val="000000"/>
                <w:sz w:val="20"/>
                <w:szCs w:val="20"/>
                <w:lang w:val="fr-CA" w:eastAsia="en-CA"/>
              </w:rPr>
              <w:t xml:space="preserve"> </w:t>
            </w:r>
            <w:r w:rsidRPr="003855EA">
              <w:rPr>
                <w:color w:val="000000"/>
                <w:sz w:val="20"/>
                <w:szCs w:val="20"/>
                <w:lang w:val="fr-CA" w:eastAsia="en-CA"/>
              </w:rPr>
              <w:t>institution</w:t>
            </w:r>
            <w:r>
              <w:rPr>
                <w:color w:val="000000"/>
                <w:sz w:val="20"/>
                <w:szCs w:val="20"/>
                <w:lang w:val="fr-CA" w:eastAsia="en-CA"/>
              </w:rPr>
              <w:t>s</w:t>
            </w:r>
            <w:r w:rsidRPr="003855EA">
              <w:rPr>
                <w:color w:val="000000"/>
                <w:sz w:val="20"/>
                <w:szCs w:val="20"/>
                <w:lang w:val="fr-CA" w:eastAsia="en-CA"/>
              </w:rPr>
              <w:t xml:space="preserve"> (phase V: 7/2020-6/2022)</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4A1E6CF0" w14:textId="4B4CB960" w:rsidR="003855EA" w:rsidRPr="0076173F" w:rsidRDefault="003855EA" w:rsidP="003855EA">
            <w:pPr>
              <w:jc w:val="left"/>
              <w:rPr>
                <w:color w:val="000000"/>
                <w:sz w:val="20"/>
                <w:szCs w:val="20"/>
                <w:lang w:eastAsia="en-CA"/>
              </w:rPr>
            </w:pPr>
            <w:r w:rsidRPr="0076173F">
              <w:rPr>
                <w:color w:val="000000"/>
                <w:sz w:val="20"/>
                <w:szCs w:val="20"/>
                <w:lang w:eastAsia="en-CA"/>
              </w:rPr>
              <w:t>P</w:t>
            </w:r>
            <w:r>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0C460217" w14:textId="56ACA2E4" w:rsidR="003855EA" w:rsidRPr="003855EA" w:rsidRDefault="003855EA" w:rsidP="003855EA">
            <w:pPr>
              <w:jc w:val="left"/>
              <w:rPr>
                <w:color w:val="000000"/>
                <w:sz w:val="20"/>
                <w:szCs w:val="20"/>
                <w:lang w:val="fr-CA" w:eastAsia="en-CA"/>
              </w:rPr>
            </w:pPr>
            <w:r w:rsidRPr="003855EA">
              <w:rPr>
                <w:color w:val="000000"/>
                <w:sz w:val="20"/>
                <w:szCs w:val="20"/>
                <w:lang w:eastAsia="en-CA"/>
              </w:rPr>
              <w:t xml:space="preserve">Demander au PNUE de remettre un rapport de situation </w:t>
            </w:r>
            <w:r w:rsidRPr="003855EA">
              <w:rPr>
                <w:color w:val="000000"/>
                <w:sz w:val="20"/>
                <w:szCs w:val="20"/>
                <w:lang w:val="fr-CA" w:eastAsia="en-CA"/>
              </w:rPr>
              <w:t>à la 93</w:t>
            </w:r>
            <w:r w:rsidRPr="003855EA">
              <w:rPr>
                <w:color w:val="000000"/>
                <w:sz w:val="20"/>
                <w:szCs w:val="20"/>
                <w:vertAlign w:val="superscript"/>
                <w:lang w:val="fr-CA" w:eastAsia="en-CA"/>
              </w:rPr>
              <w:t>e</w:t>
            </w:r>
            <w:r w:rsidR="00D66A55">
              <w:rPr>
                <w:color w:val="000000"/>
                <w:sz w:val="20"/>
                <w:szCs w:val="20"/>
                <w:vertAlign w:val="superscript"/>
                <w:lang w:val="fr-CA" w:eastAsia="en-CA"/>
              </w:rPr>
              <w:t> </w:t>
            </w:r>
            <w:r w:rsidRPr="003855EA">
              <w:rPr>
                <w:color w:val="000000"/>
                <w:sz w:val="20"/>
                <w:szCs w:val="20"/>
                <w:lang w:val="fr-CA" w:eastAsia="en-CA"/>
              </w:rPr>
              <w:t>réunio</w:t>
            </w:r>
            <w:r>
              <w:rPr>
                <w:color w:val="000000"/>
                <w:sz w:val="20"/>
                <w:szCs w:val="20"/>
                <w:lang w:val="fr-CA" w:eastAsia="en-CA"/>
              </w:rPr>
              <w:t xml:space="preserve">n sur les progrès de la mise en œuvre, incluant des mises à jour sur la reprise des activités  </w:t>
            </w:r>
          </w:p>
        </w:tc>
      </w:tr>
      <w:tr w:rsidR="003855EA" w:rsidRPr="003855EA" w14:paraId="30717482" w14:textId="77777777" w:rsidTr="00AE0ED2">
        <w:trPr>
          <w:trHeight w:val="692"/>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838E56" w14:textId="77777777" w:rsidR="003855EA" w:rsidRPr="0076173F" w:rsidRDefault="003855EA" w:rsidP="003855EA">
            <w:pPr>
              <w:jc w:val="left"/>
              <w:rPr>
                <w:color w:val="000000"/>
                <w:sz w:val="20"/>
                <w:szCs w:val="20"/>
                <w:lang w:eastAsia="en-CA"/>
              </w:rPr>
            </w:pPr>
            <w:r w:rsidRPr="0076173F">
              <w:rPr>
                <w:color w:val="000000"/>
                <w:sz w:val="20"/>
                <w:szCs w:val="20"/>
                <w:lang w:eastAsia="en-CA"/>
              </w:rPr>
              <w:t xml:space="preserve">Myanmar </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7CF83734" w14:textId="77777777" w:rsidR="003855EA" w:rsidRPr="0076173F" w:rsidRDefault="003855EA" w:rsidP="003855EA">
            <w:pPr>
              <w:jc w:val="left"/>
              <w:rPr>
                <w:color w:val="000000"/>
                <w:sz w:val="20"/>
                <w:szCs w:val="20"/>
                <w:lang w:eastAsia="en-CA"/>
              </w:rPr>
            </w:pPr>
            <w:r w:rsidRPr="0076173F">
              <w:rPr>
                <w:color w:val="000000"/>
                <w:sz w:val="20"/>
                <w:szCs w:val="20"/>
                <w:lang w:eastAsia="en-CA"/>
              </w:rPr>
              <w:t>MYA/PHA/83/PRP/20</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596ACE69" w14:textId="159D9D41" w:rsidR="003855EA" w:rsidRPr="00D37D17" w:rsidRDefault="003855EA" w:rsidP="003855EA">
            <w:pPr>
              <w:jc w:val="left"/>
              <w:rPr>
                <w:color w:val="000000"/>
                <w:sz w:val="20"/>
                <w:szCs w:val="20"/>
                <w:lang w:val="fr-CA" w:eastAsia="en-CA"/>
              </w:rPr>
            </w:pPr>
            <w:r w:rsidRPr="00D37D17">
              <w:rPr>
                <w:color w:val="000000"/>
                <w:sz w:val="20"/>
                <w:szCs w:val="20"/>
                <w:lang w:val="fr-CA" w:eastAsia="en-CA"/>
              </w:rPr>
              <w:t>Pr</w:t>
            </w:r>
            <w:r>
              <w:rPr>
                <w:color w:val="000000"/>
                <w:sz w:val="20"/>
                <w:szCs w:val="20"/>
                <w:lang w:val="fr-CA" w:eastAsia="en-CA"/>
              </w:rPr>
              <w:t>é</w:t>
            </w:r>
            <w:r w:rsidRPr="00D37D17">
              <w:rPr>
                <w:color w:val="000000"/>
                <w:sz w:val="20"/>
                <w:szCs w:val="20"/>
                <w:lang w:val="fr-CA" w:eastAsia="en-CA"/>
              </w:rPr>
              <w:t xml:space="preserve">paration </w:t>
            </w:r>
            <w:r>
              <w:rPr>
                <w:color w:val="000000"/>
                <w:sz w:val="20"/>
                <w:szCs w:val="20"/>
                <w:lang w:val="fr-CA" w:eastAsia="en-CA"/>
              </w:rPr>
              <w:t>d’un p</w:t>
            </w:r>
            <w:r w:rsidRPr="00D37D17">
              <w:rPr>
                <w:color w:val="000000"/>
                <w:sz w:val="20"/>
                <w:szCs w:val="20"/>
                <w:lang w:val="fr-CA" w:eastAsia="en-CA"/>
              </w:rPr>
              <w:t>lan de gestion de l’élimination des HCFC (</w:t>
            </w:r>
            <w:r>
              <w:rPr>
                <w:color w:val="000000"/>
                <w:sz w:val="20"/>
                <w:szCs w:val="20"/>
                <w:lang w:val="fr-CA" w:eastAsia="en-CA"/>
              </w:rPr>
              <w:t>phase</w:t>
            </w:r>
            <w:r w:rsidRPr="00D37D17">
              <w:rPr>
                <w:color w:val="000000"/>
                <w:sz w:val="20"/>
                <w:szCs w:val="20"/>
                <w:lang w:val="fr-CA" w:eastAsia="en-CA"/>
              </w:rPr>
              <w:t xml:space="preserv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717D6A2F" w14:textId="0CD1C004" w:rsidR="003855EA" w:rsidRPr="0076173F" w:rsidRDefault="003855EA" w:rsidP="003855EA">
            <w:pPr>
              <w:jc w:val="left"/>
              <w:rPr>
                <w:color w:val="000000"/>
                <w:sz w:val="20"/>
                <w:szCs w:val="20"/>
                <w:lang w:eastAsia="en-CA"/>
              </w:rPr>
            </w:pPr>
            <w:r>
              <w:rPr>
                <w:color w:val="000000"/>
                <w:sz w:val="20"/>
                <w:szCs w:val="20"/>
                <w:lang w:eastAsia="en-CA"/>
              </w:rPr>
              <w:t>ONUDI</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735F7752" w14:textId="243145CB" w:rsidR="003855EA" w:rsidRPr="003855EA" w:rsidRDefault="003855EA" w:rsidP="003855EA">
            <w:pPr>
              <w:jc w:val="left"/>
              <w:rPr>
                <w:color w:val="000000"/>
                <w:sz w:val="20"/>
                <w:szCs w:val="20"/>
                <w:lang w:val="fr-CA" w:eastAsia="en-CA"/>
              </w:rPr>
            </w:pPr>
            <w:r w:rsidRPr="003855EA">
              <w:rPr>
                <w:color w:val="000000"/>
                <w:sz w:val="20"/>
                <w:szCs w:val="20"/>
                <w:lang w:eastAsia="en-CA"/>
              </w:rPr>
              <w:t xml:space="preserve">Demander </w:t>
            </w:r>
            <w:r>
              <w:rPr>
                <w:color w:val="000000"/>
                <w:sz w:val="20"/>
                <w:szCs w:val="20"/>
                <w:lang w:eastAsia="en-CA"/>
              </w:rPr>
              <w:t xml:space="preserve">à l’ONUDI </w:t>
            </w:r>
            <w:r w:rsidRPr="003855EA">
              <w:rPr>
                <w:color w:val="000000"/>
                <w:sz w:val="20"/>
                <w:szCs w:val="20"/>
                <w:lang w:eastAsia="en-CA"/>
              </w:rPr>
              <w:t xml:space="preserve">de remettre un rapport de situation </w:t>
            </w:r>
            <w:r w:rsidRPr="003855EA">
              <w:rPr>
                <w:color w:val="000000"/>
                <w:sz w:val="20"/>
                <w:szCs w:val="20"/>
                <w:lang w:val="fr-CA" w:eastAsia="en-CA"/>
              </w:rPr>
              <w:t>à la 93</w:t>
            </w:r>
            <w:r w:rsidRPr="003855EA">
              <w:rPr>
                <w:color w:val="000000"/>
                <w:sz w:val="20"/>
                <w:szCs w:val="20"/>
                <w:vertAlign w:val="superscript"/>
                <w:lang w:val="fr-CA" w:eastAsia="en-CA"/>
              </w:rPr>
              <w:t>e</w:t>
            </w:r>
            <w:r w:rsidRPr="003855EA">
              <w:rPr>
                <w:color w:val="000000"/>
                <w:sz w:val="20"/>
                <w:szCs w:val="20"/>
                <w:lang w:val="fr-CA" w:eastAsia="en-CA"/>
              </w:rPr>
              <w:t xml:space="preserve"> réunio</w:t>
            </w:r>
            <w:r>
              <w:rPr>
                <w:color w:val="000000"/>
                <w:sz w:val="20"/>
                <w:szCs w:val="20"/>
                <w:lang w:val="fr-CA" w:eastAsia="en-CA"/>
              </w:rPr>
              <w:t xml:space="preserve">n sur les progrès de la mise en œuvre, incluant des mises à jour sur la reprise des activités  </w:t>
            </w:r>
          </w:p>
        </w:tc>
      </w:tr>
      <w:tr w:rsidR="002D3552" w:rsidRPr="003855EA" w14:paraId="257E85FA" w14:textId="77777777" w:rsidTr="00AE0ED2">
        <w:trPr>
          <w:trHeight w:val="710"/>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B8F727A" w14:textId="1526E787" w:rsidR="002D3552" w:rsidRPr="0076173F" w:rsidRDefault="002D3552" w:rsidP="00AE0ED2">
            <w:pPr>
              <w:jc w:val="left"/>
              <w:rPr>
                <w:color w:val="000000"/>
                <w:sz w:val="20"/>
                <w:szCs w:val="20"/>
                <w:lang w:eastAsia="en-CA"/>
              </w:rPr>
            </w:pPr>
            <w:r w:rsidRPr="0076173F">
              <w:rPr>
                <w:color w:val="000000"/>
                <w:sz w:val="20"/>
                <w:szCs w:val="20"/>
                <w:lang w:eastAsia="en-CA"/>
              </w:rPr>
              <w:t>S</w:t>
            </w:r>
            <w:r w:rsidR="003855EA">
              <w:rPr>
                <w:color w:val="000000"/>
                <w:sz w:val="20"/>
                <w:szCs w:val="20"/>
                <w:lang w:eastAsia="en-CA"/>
              </w:rPr>
              <w:t>o</w:t>
            </w:r>
            <w:r w:rsidRPr="0076173F">
              <w:rPr>
                <w:color w:val="000000"/>
                <w:sz w:val="20"/>
                <w:szCs w:val="20"/>
                <w:lang w:eastAsia="en-CA"/>
              </w:rPr>
              <w:t>udan</w:t>
            </w:r>
            <w:r w:rsidR="003855EA">
              <w:rPr>
                <w:color w:val="000000"/>
                <w:sz w:val="20"/>
                <w:szCs w:val="20"/>
                <w:lang w:eastAsia="en-CA"/>
              </w:rPr>
              <w:t xml:space="preserve"> du Sud</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19275E3B" w14:textId="77777777" w:rsidR="002D3552" w:rsidRPr="0076173F" w:rsidRDefault="002D3552" w:rsidP="00AE0ED2">
            <w:pPr>
              <w:jc w:val="left"/>
              <w:rPr>
                <w:color w:val="000000"/>
                <w:sz w:val="20"/>
                <w:szCs w:val="20"/>
                <w:lang w:eastAsia="en-CA"/>
              </w:rPr>
            </w:pPr>
            <w:r w:rsidRPr="0076173F">
              <w:rPr>
                <w:color w:val="000000"/>
                <w:sz w:val="20"/>
                <w:szCs w:val="20"/>
                <w:lang w:eastAsia="en-CA"/>
              </w:rPr>
              <w:t>SSD/SEV/76/INS/03</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1656C1D9" w14:textId="558305B3" w:rsidR="002D3552" w:rsidRPr="003855EA" w:rsidRDefault="003855EA" w:rsidP="00AE0ED2">
            <w:pPr>
              <w:jc w:val="left"/>
              <w:rPr>
                <w:color w:val="000000"/>
                <w:sz w:val="20"/>
                <w:szCs w:val="20"/>
                <w:lang w:val="fr-CA" w:eastAsia="en-CA"/>
              </w:rPr>
            </w:pPr>
            <w:r w:rsidRPr="003855EA">
              <w:rPr>
                <w:color w:val="000000"/>
                <w:sz w:val="20"/>
                <w:szCs w:val="20"/>
                <w:lang w:val="fr-CA" w:eastAsia="en-CA"/>
              </w:rPr>
              <w:t>Projet de renforcement des i</w:t>
            </w:r>
            <w:r w:rsidR="002D3552" w:rsidRPr="003855EA">
              <w:rPr>
                <w:color w:val="000000"/>
                <w:sz w:val="20"/>
                <w:szCs w:val="20"/>
                <w:lang w:val="fr-CA" w:eastAsia="en-CA"/>
              </w:rPr>
              <w:t>nstitutions</w:t>
            </w:r>
            <w:r w:rsidRPr="003855EA">
              <w:rPr>
                <w:color w:val="000000"/>
                <w:sz w:val="20"/>
                <w:szCs w:val="20"/>
                <w:lang w:val="fr-CA" w:eastAsia="en-CA"/>
              </w:rPr>
              <w:t xml:space="preserve"> </w:t>
            </w:r>
            <w:r w:rsidR="002D3552" w:rsidRPr="003855EA">
              <w:rPr>
                <w:color w:val="000000"/>
                <w:sz w:val="20"/>
                <w:szCs w:val="20"/>
                <w:lang w:val="fr-CA" w:eastAsia="en-CA"/>
              </w:rPr>
              <w:t>(phase I: 5/2016-4/2018)</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19574F17" w14:textId="7264E48D" w:rsidR="002D3552" w:rsidRPr="0076173F" w:rsidRDefault="002D3552" w:rsidP="00AE0ED2">
            <w:pPr>
              <w:jc w:val="left"/>
              <w:rPr>
                <w:color w:val="000000"/>
                <w:sz w:val="20"/>
                <w:szCs w:val="20"/>
                <w:lang w:eastAsia="en-CA"/>
              </w:rPr>
            </w:pPr>
            <w:r w:rsidRPr="0076173F">
              <w:rPr>
                <w:color w:val="000000"/>
                <w:sz w:val="20"/>
                <w:szCs w:val="20"/>
                <w:lang w:eastAsia="en-CA"/>
              </w:rPr>
              <w:t>P</w:t>
            </w:r>
            <w:r w:rsidR="005340AB">
              <w:rPr>
                <w:color w:val="000000"/>
                <w:sz w:val="20"/>
                <w:szCs w:val="20"/>
                <w:lang w:eastAsia="en-CA"/>
              </w:rPr>
              <w:t>NUE</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4581F41B" w14:textId="584531C5" w:rsidR="002D3552" w:rsidRPr="003855EA" w:rsidRDefault="003855EA" w:rsidP="00AE0ED2">
            <w:pPr>
              <w:jc w:val="left"/>
              <w:rPr>
                <w:color w:val="000000"/>
                <w:sz w:val="20"/>
                <w:szCs w:val="20"/>
                <w:lang w:eastAsia="en-CA"/>
              </w:rPr>
            </w:pPr>
            <w:r w:rsidRPr="003855EA">
              <w:rPr>
                <w:color w:val="000000"/>
                <w:sz w:val="20"/>
                <w:szCs w:val="20"/>
                <w:lang w:eastAsia="en-CA"/>
              </w:rPr>
              <w:t>Demander au PNUE de remettre un rapport de situation à la 93</w:t>
            </w:r>
            <w:r w:rsidRPr="003855EA">
              <w:rPr>
                <w:color w:val="000000"/>
                <w:sz w:val="20"/>
                <w:szCs w:val="20"/>
                <w:vertAlign w:val="superscript"/>
                <w:lang w:eastAsia="en-CA"/>
              </w:rPr>
              <w:t>e</w:t>
            </w:r>
            <w:r w:rsidR="00D66A55">
              <w:rPr>
                <w:color w:val="000000"/>
                <w:sz w:val="20"/>
                <w:szCs w:val="20"/>
                <w:vertAlign w:val="superscript"/>
                <w:lang w:eastAsia="en-CA"/>
              </w:rPr>
              <w:t> </w:t>
            </w:r>
            <w:r w:rsidRPr="003855EA">
              <w:rPr>
                <w:color w:val="000000"/>
                <w:sz w:val="20"/>
                <w:szCs w:val="20"/>
                <w:lang w:eastAsia="en-CA"/>
              </w:rPr>
              <w:t>réunion sur la signature de l’a</w:t>
            </w:r>
            <w:r>
              <w:rPr>
                <w:color w:val="000000"/>
                <w:sz w:val="20"/>
                <w:szCs w:val="20"/>
                <w:lang w:eastAsia="en-CA"/>
              </w:rPr>
              <w:t xml:space="preserve">ccord de financement à petite échelle et </w:t>
            </w:r>
            <w:r w:rsidR="00F53ED5">
              <w:rPr>
                <w:color w:val="000000"/>
                <w:sz w:val="20"/>
                <w:szCs w:val="20"/>
                <w:lang w:eastAsia="en-CA"/>
              </w:rPr>
              <w:t xml:space="preserve">sur </w:t>
            </w:r>
            <w:r>
              <w:rPr>
                <w:color w:val="000000"/>
                <w:sz w:val="20"/>
                <w:szCs w:val="20"/>
                <w:lang w:eastAsia="en-CA"/>
              </w:rPr>
              <w:t xml:space="preserve">le premier décaissement  </w:t>
            </w:r>
            <w:r w:rsidRPr="003855EA">
              <w:rPr>
                <w:color w:val="000000"/>
                <w:sz w:val="20"/>
                <w:szCs w:val="20"/>
                <w:lang w:eastAsia="en-CA"/>
              </w:rPr>
              <w:t xml:space="preserve"> </w:t>
            </w:r>
          </w:p>
        </w:tc>
      </w:tr>
    </w:tbl>
    <w:p w14:paraId="01E69D51" w14:textId="77777777" w:rsidR="002D3552" w:rsidRPr="003855EA" w:rsidRDefault="002D3552" w:rsidP="002D3552"/>
    <w:p w14:paraId="076641EA" w14:textId="77777777" w:rsidR="002D3552" w:rsidRPr="003855EA" w:rsidRDefault="002D3552" w:rsidP="002D3552">
      <w:pPr>
        <w:sectPr w:rsidR="002D3552" w:rsidRPr="003855EA" w:rsidSect="0007389C">
          <w:headerReference w:type="even" r:id="rId35"/>
          <w:headerReference w:type="default" r:id="rId36"/>
          <w:footerReference w:type="even" r:id="rId37"/>
          <w:footerReference w:type="default" r:id="rId38"/>
          <w:footerReference w:type="first" r:id="rId39"/>
          <w:pgSz w:w="15840" w:h="12240" w:orient="landscape" w:code="1"/>
          <w:pgMar w:top="1440" w:right="720" w:bottom="1440" w:left="864" w:header="720" w:footer="475" w:gutter="0"/>
          <w:pgNumType w:start="1"/>
          <w:cols w:space="720"/>
          <w:docGrid w:linePitch="299"/>
        </w:sectPr>
      </w:pPr>
    </w:p>
    <w:p w14:paraId="78FB5722" w14:textId="77777777" w:rsidR="002D3552" w:rsidRPr="003855EA" w:rsidRDefault="002D3552" w:rsidP="003855EA">
      <w:pPr>
        <w:rPr>
          <w:b/>
          <w:bCs/>
        </w:rPr>
      </w:pPr>
    </w:p>
    <w:p w14:paraId="5D4A9995" w14:textId="77777777" w:rsidR="002D3552" w:rsidRPr="003855EA" w:rsidRDefault="002D3552" w:rsidP="002D3552">
      <w:pPr>
        <w:jc w:val="center"/>
        <w:rPr>
          <w:b/>
          <w:bCs/>
        </w:rPr>
      </w:pPr>
    </w:p>
    <w:p w14:paraId="11F2C12C" w14:textId="4AEF41A9" w:rsidR="002D3552" w:rsidRPr="00690E84" w:rsidRDefault="002D3552" w:rsidP="002D3552">
      <w:pPr>
        <w:jc w:val="center"/>
        <w:rPr>
          <w:b/>
          <w:bCs/>
          <w:lang w:val="fr-CA"/>
        </w:rPr>
      </w:pPr>
      <w:r w:rsidRPr="00690E84">
        <w:rPr>
          <w:b/>
          <w:bCs/>
          <w:lang w:val="fr-CA"/>
        </w:rPr>
        <w:t>Annex</w:t>
      </w:r>
      <w:r w:rsidR="003855EA" w:rsidRPr="00690E84">
        <w:rPr>
          <w:b/>
          <w:bCs/>
          <w:lang w:val="fr-CA"/>
        </w:rPr>
        <w:t>e</w:t>
      </w:r>
      <w:r w:rsidRPr="00690E84">
        <w:rPr>
          <w:b/>
          <w:bCs/>
          <w:lang w:val="fr-CA"/>
        </w:rPr>
        <w:t xml:space="preserve"> V</w:t>
      </w:r>
    </w:p>
    <w:p w14:paraId="28E978DF" w14:textId="77777777" w:rsidR="002D3552" w:rsidRPr="00690E84" w:rsidRDefault="002D3552" w:rsidP="002D3552">
      <w:pPr>
        <w:rPr>
          <w:lang w:val="fr-CA"/>
        </w:rPr>
      </w:pPr>
    </w:p>
    <w:p w14:paraId="5B7D4593" w14:textId="14CAEACA" w:rsidR="002D3552" w:rsidRPr="005E7891" w:rsidRDefault="002D3552" w:rsidP="005E7891">
      <w:pPr>
        <w:jc w:val="center"/>
        <w:rPr>
          <w:b/>
          <w:lang w:val="fr-CA"/>
        </w:rPr>
      </w:pPr>
      <w:r w:rsidRPr="005E7891">
        <w:rPr>
          <w:b/>
          <w:lang w:val="fr-CA"/>
        </w:rPr>
        <w:t>TEXT</w:t>
      </w:r>
      <w:r w:rsidR="003855EA" w:rsidRPr="005E7891">
        <w:rPr>
          <w:b/>
          <w:lang w:val="fr-CA"/>
        </w:rPr>
        <w:t xml:space="preserve">E À INCLURE DANS L’ACCORD MIS </w:t>
      </w:r>
      <w:r w:rsidR="005E7891" w:rsidRPr="005E7891">
        <w:rPr>
          <w:b/>
          <w:lang w:val="fr-CA"/>
        </w:rPr>
        <w:t>À JOUR ENTRE LE GOUVERNEMENT DE LA RÉPUBLIQUE ISLAMIQUE D’IRAN ET LE COMITÉ EXÉCUTIF DU FONDS MULTILATÉRAL POUR LA RÉDUCTION DE LA CONSOMMATIO</w:t>
      </w:r>
      <w:r w:rsidR="005E7891">
        <w:rPr>
          <w:b/>
          <w:lang w:val="fr-CA"/>
        </w:rPr>
        <w:t>N</w:t>
      </w:r>
      <w:r w:rsidR="005E7891" w:rsidRPr="005E7891">
        <w:rPr>
          <w:b/>
          <w:lang w:val="fr-CA"/>
        </w:rPr>
        <w:t xml:space="preserve"> D</w:t>
      </w:r>
      <w:r w:rsidR="005E7891">
        <w:rPr>
          <w:b/>
          <w:lang w:val="fr-CA"/>
        </w:rPr>
        <w:t xml:space="preserve">ES </w:t>
      </w:r>
      <w:r w:rsidR="005E7891" w:rsidRPr="005E7891">
        <w:rPr>
          <w:b/>
          <w:lang w:val="fr-CA"/>
        </w:rPr>
        <w:t>HYDROCHLOROFLUOROCARB</w:t>
      </w:r>
      <w:r w:rsidR="005E7891">
        <w:rPr>
          <w:b/>
          <w:lang w:val="fr-CA"/>
        </w:rPr>
        <w:t>UR</w:t>
      </w:r>
      <w:r w:rsidR="005E7891" w:rsidRPr="005E7891">
        <w:rPr>
          <w:b/>
          <w:lang w:val="fr-CA"/>
        </w:rPr>
        <w:t xml:space="preserve">ES CONFORMÉMENT À LA </w:t>
      </w:r>
      <w:r w:rsidR="005E7891">
        <w:rPr>
          <w:b/>
          <w:lang w:val="fr-CA"/>
        </w:rPr>
        <w:t xml:space="preserve">DEUXIÈME </w:t>
      </w:r>
      <w:r w:rsidR="005E7891" w:rsidRPr="005E7891">
        <w:rPr>
          <w:b/>
          <w:lang w:val="fr-CA"/>
        </w:rPr>
        <w:t xml:space="preserve">PHASE  </w:t>
      </w:r>
      <w:r w:rsidR="005E7891">
        <w:rPr>
          <w:b/>
          <w:lang w:val="fr-CA"/>
        </w:rPr>
        <w:t xml:space="preserve">                      </w:t>
      </w:r>
      <w:r w:rsidR="005E7891" w:rsidRPr="005E7891">
        <w:rPr>
          <w:b/>
          <w:lang w:val="fr-CA"/>
        </w:rPr>
        <w:t xml:space="preserve">DU </w:t>
      </w:r>
      <w:r w:rsidR="00D37D17">
        <w:rPr>
          <w:b/>
        </w:rPr>
        <w:t>PLAN DE GESTION DE L’ÉLIMINATION DES HCFC</w:t>
      </w:r>
    </w:p>
    <w:p w14:paraId="6FE3124F" w14:textId="77777777" w:rsidR="002D3552" w:rsidRPr="0076173F" w:rsidRDefault="002D3552" w:rsidP="002D3552">
      <w:pPr>
        <w:jc w:val="center"/>
        <w:rPr>
          <w:b/>
        </w:rPr>
      </w:pPr>
    </w:p>
    <w:p w14:paraId="75424ED7" w14:textId="77777777" w:rsidR="002D3552" w:rsidRPr="0076173F" w:rsidRDefault="002D3552" w:rsidP="002D3552">
      <w:pPr>
        <w:jc w:val="center"/>
        <w:rPr>
          <w:b/>
        </w:rPr>
      </w:pPr>
    </w:p>
    <w:p w14:paraId="7546AD28" w14:textId="77777777" w:rsidR="005E7891" w:rsidRDefault="005E7891" w:rsidP="004A6696">
      <w:pPr>
        <w:pStyle w:val="Heading1"/>
        <w:numPr>
          <w:ilvl w:val="0"/>
          <w:numId w:val="0"/>
        </w:numPr>
        <w:tabs>
          <w:tab w:val="left" w:pos="720"/>
        </w:tabs>
        <w:spacing w:after="40"/>
        <w:ind w:left="-567"/>
        <w:rPr>
          <w:lang w:val="fr-CA"/>
        </w:rPr>
      </w:pPr>
      <w:r w:rsidRPr="005E7891">
        <w:t xml:space="preserve">Cet accord mis à jour remplace l’accord conclu entre le gouvernement de la République islamique d’Iran et le Comité exécutif à la </w:t>
      </w:r>
      <w:r w:rsidRPr="005E7891">
        <w:rPr>
          <w:b/>
          <w:bCs/>
        </w:rPr>
        <w:t>90</w:t>
      </w:r>
      <w:r w:rsidRPr="005E7891">
        <w:rPr>
          <w:b/>
          <w:bCs/>
          <w:vertAlign w:val="superscript"/>
        </w:rPr>
        <w:t>e</w:t>
      </w:r>
      <w:r w:rsidRPr="005E7891">
        <w:rPr>
          <w:b/>
          <w:bCs/>
        </w:rPr>
        <w:t xml:space="preserve"> </w:t>
      </w:r>
      <w:r w:rsidRPr="005E7891">
        <w:t>réunion du Comi</w:t>
      </w:r>
      <w:r>
        <w:t>té exécutif</w:t>
      </w:r>
      <w:r w:rsidR="002D3552" w:rsidRPr="005E7891">
        <w:rPr>
          <w:lang w:val="fr-CA"/>
        </w:rPr>
        <w:t xml:space="preserve"> </w:t>
      </w:r>
    </w:p>
    <w:p w14:paraId="1598B477" w14:textId="77777777" w:rsidR="005E7891" w:rsidRDefault="005E7891" w:rsidP="004A6696">
      <w:pPr>
        <w:pStyle w:val="Heading1"/>
        <w:numPr>
          <w:ilvl w:val="0"/>
          <w:numId w:val="0"/>
        </w:numPr>
        <w:tabs>
          <w:tab w:val="left" w:pos="720"/>
        </w:tabs>
        <w:spacing w:after="40"/>
        <w:ind w:left="-567"/>
        <w:rPr>
          <w:b/>
          <w:lang w:val="fr-CA"/>
        </w:rPr>
      </w:pPr>
    </w:p>
    <w:p w14:paraId="67923D69" w14:textId="03EDD4C1" w:rsidR="002D3552" w:rsidRPr="005E7891" w:rsidRDefault="002D3552" w:rsidP="004A6696">
      <w:pPr>
        <w:pStyle w:val="Heading1"/>
        <w:numPr>
          <w:ilvl w:val="0"/>
          <w:numId w:val="0"/>
        </w:numPr>
        <w:tabs>
          <w:tab w:val="left" w:pos="720"/>
        </w:tabs>
        <w:spacing w:after="40"/>
        <w:ind w:left="-567"/>
        <w:rPr>
          <w:sz w:val="24"/>
          <w:lang w:val="en-CA"/>
        </w:rPr>
      </w:pPr>
      <w:r w:rsidRPr="005E7891">
        <w:rPr>
          <w:b/>
          <w:szCs w:val="20"/>
          <w:lang w:val="en-CA"/>
        </w:rPr>
        <w:t>APPENDI</w:t>
      </w:r>
      <w:r w:rsidR="005E7891">
        <w:rPr>
          <w:b/>
          <w:szCs w:val="20"/>
          <w:lang w:val="en-CA"/>
        </w:rPr>
        <w:t>CE</w:t>
      </w:r>
      <w:r w:rsidRPr="005E7891">
        <w:rPr>
          <w:b/>
          <w:szCs w:val="20"/>
          <w:lang w:val="en-CA"/>
        </w:rPr>
        <w:t xml:space="preserve"> 2-A: </w:t>
      </w:r>
      <w:r w:rsidR="005E7891">
        <w:rPr>
          <w:b/>
          <w:szCs w:val="20"/>
          <w:lang w:val="en-CA"/>
        </w:rPr>
        <w:t>OBJECTIFS ET FINANCEMENT</w:t>
      </w:r>
    </w:p>
    <w:tbl>
      <w:tblPr>
        <w:tblW w:w="56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5"/>
        <w:gridCol w:w="1612"/>
        <w:gridCol w:w="899"/>
        <w:gridCol w:w="628"/>
        <w:gridCol w:w="901"/>
        <w:gridCol w:w="630"/>
        <w:gridCol w:w="990"/>
        <w:gridCol w:w="722"/>
        <w:gridCol w:w="990"/>
        <w:gridCol w:w="901"/>
        <w:gridCol w:w="722"/>
        <w:gridCol w:w="1078"/>
      </w:tblGrid>
      <w:tr w:rsidR="002D3552" w:rsidRPr="0076173F" w14:paraId="6CBB04F2" w14:textId="77777777" w:rsidTr="00280F82">
        <w:trPr>
          <w:trHeight w:val="290"/>
          <w:tblHeader/>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04ACAE5" w14:textId="0B0F4A12" w:rsidR="002D3552" w:rsidRPr="0076173F" w:rsidRDefault="005E7891" w:rsidP="00AE0ED2">
            <w:pPr>
              <w:jc w:val="center"/>
              <w:rPr>
                <w:b/>
                <w:bCs/>
                <w:sz w:val="19"/>
                <w:szCs w:val="19"/>
              </w:rPr>
            </w:pPr>
            <w:r>
              <w:rPr>
                <w:b/>
                <w:bCs/>
                <w:sz w:val="19"/>
                <w:szCs w:val="19"/>
              </w:rPr>
              <w:t>Ligne</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056A6A9" w14:textId="4B7BAD10" w:rsidR="002D3552" w:rsidRPr="0076173F" w:rsidRDefault="005E7891" w:rsidP="00AE0ED2">
            <w:pPr>
              <w:jc w:val="center"/>
              <w:rPr>
                <w:b/>
                <w:bCs/>
                <w:sz w:val="19"/>
                <w:szCs w:val="19"/>
              </w:rPr>
            </w:pPr>
            <w:r>
              <w:rPr>
                <w:b/>
                <w:bCs/>
                <w:sz w:val="19"/>
                <w:szCs w:val="19"/>
              </w:rPr>
              <w:t>Caractéristiques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744516D" w14:textId="77777777" w:rsidR="002D3552" w:rsidRPr="0076173F" w:rsidRDefault="002D3552" w:rsidP="00AE0ED2">
            <w:pPr>
              <w:jc w:val="center"/>
              <w:rPr>
                <w:b/>
                <w:bCs/>
                <w:sz w:val="19"/>
                <w:szCs w:val="19"/>
              </w:rPr>
            </w:pPr>
            <w:r w:rsidRPr="0076173F">
              <w:rPr>
                <w:b/>
                <w:bCs/>
                <w:sz w:val="19"/>
                <w:szCs w:val="19"/>
              </w:rPr>
              <w:t>2016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2F486A3" w14:textId="77777777" w:rsidR="002D3552" w:rsidRPr="0076173F" w:rsidRDefault="002D3552" w:rsidP="00AE0ED2">
            <w:pPr>
              <w:jc w:val="center"/>
              <w:rPr>
                <w:b/>
                <w:bCs/>
                <w:sz w:val="19"/>
                <w:szCs w:val="19"/>
              </w:rPr>
            </w:pPr>
            <w:r w:rsidRPr="0076173F">
              <w:rPr>
                <w:b/>
                <w:bCs/>
                <w:sz w:val="19"/>
                <w:szCs w:val="19"/>
              </w:rPr>
              <w:t>2017</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9DDDA5C" w14:textId="77777777" w:rsidR="002D3552" w:rsidRPr="0076173F" w:rsidRDefault="002D3552" w:rsidP="00AE0ED2">
            <w:pPr>
              <w:jc w:val="center"/>
              <w:rPr>
                <w:b/>
                <w:bCs/>
                <w:sz w:val="19"/>
                <w:szCs w:val="19"/>
              </w:rPr>
            </w:pPr>
            <w:r w:rsidRPr="0076173F">
              <w:rPr>
                <w:b/>
                <w:bCs/>
                <w:sz w:val="19"/>
                <w:szCs w:val="19"/>
              </w:rPr>
              <w:t>2018</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F0EE1D8" w14:textId="77777777" w:rsidR="002D3552" w:rsidRPr="0076173F" w:rsidRDefault="002D3552" w:rsidP="00AE0ED2">
            <w:pPr>
              <w:jc w:val="center"/>
              <w:rPr>
                <w:b/>
                <w:bCs/>
                <w:sz w:val="19"/>
                <w:szCs w:val="19"/>
              </w:rPr>
            </w:pPr>
            <w:r w:rsidRPr="0076173F">
              <w:rPr>
                <w:b/>
                <w:bCs/>
                <w:sz w:val="19"/>
                <w:szCs w:val="19"/>
              </w:rPr>
              <w:t>2019</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8FB2748" w14:textId="77777777" w:rsidR="002D3552" w:rsidRPr="0076173F" w:rsidRDefault="002D3552" w:rsidP="00AE0ED2">
            <w:pPr>
              <w:jc w:val="center"/>
              <w:rPr>
                <w:b/>
                <w:bCs/>
                <w:sz w:val="19"/>
                <w:szCs w:val="19"/>
              </w:rPr>
            </w:pPr>
            <w:r w:rsidRPr="0076173F">
              <w:rPr>
                <w:b/>
                <w:bCs/>
                <w:sz w:val="19"/>
                <w:szCs w:val="19"/>
              </w:rPr>
              <w:t>2020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61EF342" w14:textId="77777777" w:rsidR="002D3552" w:rsidRPr="0076173F" w:rsidRDefault="002D3552" w:rsidP="00AE0ED2">
            <w:pPr>
              <w:jc w:val="center"/>
              <w:rPr>
                <w:b/>
                <w:bCs/>
                <w:sz w:val="19"/>
                <w:szCs w:val="19"/>
              </w:rPr>
            </w:pPr>
            <w:r w:rsidRPr="0076173F">
              <w:rPr>
                <w:b/>
                <w:bCs/>
                <w:sz w:val="19"/>
                <w:szCs w:val="19"/>
              </w:rPr>
              <w:t>2021</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C671FC9" w14:textId="77777777" w:rsidR="002D3552" w:rsidRPr="0076173F" w:rsidRDefault="002D3552" w:rsidP="00AE0ED2">
            <w:pPr>
              <w:jc w:val="center"/>
              <w:rPr>
                <w:b/>
                <w:bCs/>
                <w:sz w:val="19"/>
                <w:szCs w:val="19"/>
              </w:rPr>
            </w:pPr>
            <w:r w:rsidRPr="0076173F">
              <w:rPr>
                <w:b/>
                <w:bCs/>
                <w:sz w:val="19"/>
                <w:szCs w:val="19"/>
              </w:rPr>
              <w:t>2022</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B3B690B" w14:textId="77777777" w:rsidR="002D3552" w:rsidRPr="0076173F" w:rsidRDefault="002D3552" w:rsidP="00AE0ED2">
            <w:pPr>
              <w:jc w:val="center"/>
              <w:rPr>
                <w:b/>
                <w:bCs/>
                <w:sz w:val="19"/>
                <w:szCs w:val="19"/>
              </w:rPr>
            </w:pPr>
            <w:r w:rsidRPr="0076173F">
              <w:rPr>
                <w:b/>
                <w:bCs/>
                <w:sz w:val="19"/>
                <w:szCs w:val="19"/>
              </w:rPr>
              <w:t>2023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1398AC2" w14:textId="77777777" w:rsidR="002D3552" w:rsidRPr="0076173F" w:rsidRDefault="002D3552" w:rsidP="00AE0ED2">
            <w:pPr>
              <w:jc w:val="center"/>
              <w:rPr>
                <w:b/>
                <w:bCs/>
                <w:sz w:val="19"/>
                <w:szCs w:val="19"/>
              </w:rPr>
            </w:pPr>
            <w:r w:rsidRPr="0076173F">
              <w:rPr>
                <w:b/>
                <w:bCs/>
                <w:sz w:val="19"/>
                <w:szCs w:val="19"/>
              </w:rPr>
              <w:t>2024</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78D246C" w14:textId="77777777" w:rsidR="002D3552" w:rsidRPr="0076173F" w:rsidRDefault="002D3552" w:rsidP="00AE0ED2">
            <w:pPr>
              <w:jc w:val="center"/>
              <w:rPr>
                <w:b/>
                <w:bCs/>
                <w:sz w:val="19"/>
                <w:szCs w:val="19"/>
              </w:rPr>
            </w:pPr>
            <w:r w:rsidRPr="0076173F">
              <w:rPr>
                <w:b/>
                <w:bCs/>
                <w:sz w:val="19"/>
                <w:szCs w:val="19"/>
              </w:rPr>
              <w:t>Total</w:t>
            </w:r>
          </w:p>
        </w:tc>
      </w:tr>
      <w:tr w:rsidR="002D3552" w:rsidRPr="0076173F" w14:paraId="5FF287DC"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B99D37" w14:textId="77777777" w:rsidR="002D3552" w:rsidRPr="0076173F" w:rsidRDefault="002D3552" w:rsidP="00AE0ED2">
            <w:pPr>
              <w:jc w:val="left"/>
              <w:rPr>
                <w:sz w:val="19"/>
                <w:szCs w:val="19"/>
              </w:rPr>
            </w:pPr>
            <w:r w:rsidRPr="0076173F">
              <w:rPr>
                <w:sz w:val="19"/>
                <w:szCs w:val="19"/>
              </w:rPr>
              <w:t>1.1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073E382" w14:textId="77777777" w:rsidR="00822D2F" w:rsidRDefault="00280F82" w:rsidP="00AE0ED2">
            <w:pPr>
              <w:jc w:val="left"/>
              <w:rPr>
                <w:sz w:val="19"/>
                <w:szCs w:val="19"/>
                <w:lang w:val="fr-CA"/>
              </w:rPr>
            </w:pPr>
            <w:r w:rsidRPr="00280F82">
              <w:rPr>
                <w:sz w:val="19"/>
                <w:szCs w:val="19"/>
                <w:lang w:val="fr-CA"/>
              </w:rPr>
              <w:t xml:space="preserve">Calendrier de réduction des substances du groupe </w:t>
            </w:r>
            <w:r>
              <w:rPr>
                <w:sz w:val="19"/>
                <w:szCs w:val="19"/>
                <w:lang w:val="fr-CA"/>
              </w:rPr>
              <w:t xml:space="preserve">I de l’Annexe C du Protocole de Montréal </w:t>
            </w:r>
          </w:p>
          <w:p w14:paraId="34D13700" w14:textId="22C6D206" w:rsidR="002D3552" w:rsidRPr="00280F82" w:rsidRDefault="00280F82" w:rsidP="00AE0ED2">
            <w:pPr>
              <w:jc w:val="left"/>
              <w:rPr>
                <w:sz w:val="19"/>
                <w:szCs w:val="19"/>
                <w:lang w:val="fr-CA"/>
              </w:rPr>
            </w:pPr>
            <w:r>
              <w:rPr>
                <w:sz w:val="19"/>
                <w:szCs w:val="19"/>
                <w:lang w:val="fr-CA"/>
              </w:rPr>
              <w:t>(</w:t>
            </w:r>
            <w:proofErr w:type="gramStart"/>
            <w:r>
              <w:rPr>
                <w:sz w:val="19"/>
                <w:szCs w:val="19"/>
                <w:lang w:val="fr-CA"/>
              </w:rPr>
              <w:t>tonnes</w:t>
            </w:r>
            <w:proofErr w:type="gramEnd"/>
            <w:r>
              <w:rPr>
                <w:sz w:val="19"/>
                <w:szCs w:val="19"/>
                <w:lang w:val="fr-CA"/>
              </w:rPr>
              <w:t xml:space="preserve"> PAO</w:t>
            </w:r>
            <w:r w:rsidR="002D3552" w:rsidRPr="00280F82">
              <w:rPr>
                <w:sz w:val="19"/>
                <w:szCs w:val="19"/>
                <w:lang w:val="fr-CA"/>
              </w:rPr>
              <w:t>)</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37C3AE" w14:textId="76282446" w:rsidR="002D3552" w:rsidRPr="0076173F" w:rsidRDefault="002D3552" w:rsidP="00AE0ED2">
            <w:pPr>
              <w:jc w:val="right"/>
              <w:rPr>
                <w:sz w:val="19"/>
                <w:szCs w:val="19"/>
              </w:rPr>
            </w:pPr>
            <w:r w:rsidRPr="0076173F">
              <w:rPr>
                <w:sz w:val="19"/>
                <w:szCs w:val="19"/>
              </w:rPr>
              <w:t>342</w:t>
            </w:r>
            <w:r w:rsidR="00F630D3">
              <w:rPr>
                <w:sz w:val="19"/>
                <w:szCs w:val="19"/>
              </w:rPr>
              <w:t>,</w:t>
            </w:r>
            <w:r w:rsidRPr="0076173F">
              <w:rPr>
                <w:sz w:val="19"/>
                <w:szCs w:val="19"/>
              </w:rPr>
              <w:t>4</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5ACB64" w14:textId="77103C81" w:rsidR="002D3552" w:rsidRPr="0076173F" w:rsidRDefault="002D3552" w:rsidP="00AE0ED2">
            <w:pPr>
              <w:jc w:val="right"/>
              <w:rPr>
                <w:sz w:val="19"/>
                <w:szCs w:val="19"/>
              </w:rPr>
            </w:pPr>
            <w:r w:rsidRPr="0076173F">
              <w:rPr>
                <w:sz w:val="19"/>
                <w:szCs w:val="19"/>
              </w:rPr>
              <w:t>342</w:t>
            </w:r>
            <w:r w:rsidR="00F630D3">
              <w:rPr>
                <w:sz w:val="19"/>
                <w:szCs w:val="19"/>
              </w:rPr>
              <w:t>,</w:t>
            </w:r>
            <w:r w:rsidRPr="0076173F">
              <w:rPr>
                <w:sz w:val="19"/>
                <w:szCs w:val="19"/>
              </w:rPr>
              <w:t>4</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39ABB8" w14:textId="1AFBB9D5" w:rsidR="002D3552" w:rsidRPr="0076173F" w:rsidRDefault="002D3552" w:rsidP="00AE0ED2">
            <w:pPr>
              <w:jc w:val="right"/>
              <w:rPr>
                <w:sz w:val="19"/>
                <w:szCs w:val="19"/>
              </w:rPr>
            </w:pPr>
            <w:r w:rsidRPr="0076173F">
              <w:rPr>
                <w:sz w:val="19"/>
                <w:szCs w:val="19"/>
              </w:rPr>
              <w:t>342</w:t>
            </w:r>
            <w:r w:rsidR="00F630D3">
              <w:rPr>
                <w:sz w:val="19"/>
                <w:szCs w:val="19"/>
              </w:rPr>
              <w:t>,</w:t>
            </w:r>
            <w:r w:rsidRPr="0076173F">
              <w:rPr>
                <w:sz w:val="19"/>
                <w:szCs w:val="19"/>
              </w:rPr>
              <w:t>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7D9D5E" w14:textId="2EABF0EE" w:rsidR="002D3552" w:rsidRPr="0076173F" w:rsidRDefault="002D3552" w:rsidP="00AE0ED2">
            <w:pPr>
              <w:jc w:val="right"/>
              <w:rPr>
                <w:sz w:val="19"/>
                <w:szCs w:val="19"/>
              </w:rPr>
            </w:pPr>
            <w:r w:rsidRPr="0076173F">
              <w:rPr>
                <w:sz w:val="19"/>
                <w:szCs w:val="19"/>
              </w:rPr>
              <w:t>342</w:t>
            </w:r>
            <w:r w:rsidR="00F630D3">
              <w:rPr>
                <w:sz w:val="19"/>
                <w:szCs w:val="19"/>
              </w:rPr>
              <w:t>,</w:t>
            </w:r>
            <w:r w:rsidRPr="0076173F">
              <w:rPr>
                <w:sz w:val="19"/>
                <w:szCs w:val="19"/>
              </w:rPr>
              <w:t>4</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0AEBCD" w14:textId="7CFBCE51"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04EA57" w14:textId="31FCE69B"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9F07C2" w14:textId="27FC3D33"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F99CEF" w14:textId="5FEC4160"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9062F40" w14:textId="02E33E3E"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4F8D75" w14:textId="05CB5727" w:rsidR="002D3552" w:rsidRPr="0076173F" w:rsidRDefault="00F630D3" w:rsidP="00AE0ED2">
            <w:pPr>
              <w:jc w:val="right"/>
              <w:rPr>
                <w:sz w:val="19"/>
                <w:szCs w:val="19"/>
              </w:rPr>
            </w:pPr>
            <w:r>
              <w:rPr>
                <w:sz w:val="19"/>
                <w:szCs w:val="19"/>
              </w:rPr>
              <w:t>s.o.</w:t>
            </w:r>
          </w:p>
        </w:tc>
      </w:tr>
      <w:tr w:rsidR="002D3552" w:rsidRPr="0076173F" w14:paraId="74959106"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52F243" w14:textId="77777777" w:rsidR="002D3552" w:rsidRPr="0076173F" w:rsidRDefault="002D3552" w:rsidP="00AE0ED2">
            <w:pPr>
              <w:jc w:val="left"/>
              <w:rPr>
                <w:sz w:val="19"/>
                <w:szCs w:val="19"/>
              </w:rPr>
            </w:pPr>
            <w:r w:rsidRPr="0076173F">
              <w:rPr>
                <w:sz w:val="19"/>
                <w:szCs w:val="19"/>
              </w:rPr>
              <w:t>1.2</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5B08000" w14:textId="77777777" w:rsidR="00822D2F" w:rsidRDefault="00280F82" w:rsidP="00AE0ED2">
            <w:pPr>
              <w:jc w:val="left"/>
              <w:rPr>
                <w:sz w:val="19"/>
                <w:szCs w:val="19"/>
                <w:lang w:val="fr-CA"/>
              </w:rPr>
            </w:pPr>
            <w:r w:rsidRPr="00280F82">
              <w:rPr>
                <w:sz w:val="19"/>
                <w:szCs w:val="19"/>
                <w:lang w:val="fr-CA"/>
              </w:rPr>
              <w:t>Consommation totale maximale autorisée des substances du groupe I de l’Anne</w:t>
            </w:r>
            <w:r>
              <w:rPr>
                <w:sz w:val="19"/>
                <w:szCs w:val="19"/>
                <w:lang w:val="fr-CA"/>
              </w:rPr>
              <w:t xml:space="preserve">xe C du Protocole de Montréal </w:t>
            </w:r>
          </w:p>
          <w:p w14:paraId="6724F165" w14:textId="38EBB5F6" w:rsidR="002D3552" w:rsidRPr="00280F82" w:rsidRDefault="00280F82" w:rsidP="00AE0ED2">
            <w:pPr>
              <w:jc w:val="left"/>
              <w:rPr>
                <w:sz w:val="19"/>
                <w:szCs w:val="19"/>
                <w:lang w:val="fr-CA"/>
              </w:rPr>
            </w:pPr>
            <w:r>
              <w:rPr>
                <w:sz w:val="19"/>
                <w:szCs w:val="19"/>
                <w:lang w:val="fr-CA"/>
              </w:rPr>
              <w:t>(</w:t>
            </w:r>
            <w:proofErr w:type="gramStart"/>
            <w:r>
              <w:rPr>
                <w:sz w:val="19"/>
                <w:szCs w:val="19"/>
                <w:lang w:val="fr-CA"/>
              </w:rPr>
              <w:t>tonnes</w:t>
            </w:r>
            <w:proofErr w:type="gramEnd"/>
            <w:r>
              <w:rPr>
                <w:sz w:val="19"/>
                <w:szCs w:val="19"/>
                <w:lang w:val="fr-CA"/>
              </w:rPr>
              <w:t xml:space="preserve"> PAO)</w:t>
            </w:r>
            <w:r w:rsidRPr="00280F82">
              <w:rPr>
                <w:sz w:val="19"/>
                <w:szCs w:val="19"/>
                <w:lang w:val="fr-CA"/>
              </w:rPr>
              <w:t xml:space="preserve">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4D8FAE" w14:textId="3170DB54" w:rsidR="002D3552" w:rsidRPr="0076173F" w:rsidRDefault="002D3552" w:rsidP="00AE0ED2">
            <w:pPr>
              <w:jc w:val="right"/>
              <w:rPr>
                <w:sz w:val="19"/>
                <w:szCs w:val="19"/>
              </w:rPr>
            </w:pPr>
            <w:r w:rsidRPr="0076173F">
              <w:rPr>
                <w:sz w:val="19"/>
                <w:szCs w:val="19"/>
              </w:rPr>
              <w:t>342</w:t>
            </w:r>
            <w:r w:rsidR="00F630D3">
              <w:rPr>
                <w:sz w:val="19"/>
                <w:szCs w:val="19"/>
              </w:rPr>
              <w:t>,</w:t>
            </w:r>
            <w:r w:rsidRPr="0076173F">
              <w:rPr>
                <w:sz w:val="19"/>
                <w:szCs w:val="19"/>
              </w:rPr>
              <w:t>45</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8DAD7A" w14:textId="7D12EAF5" w:rsidR="002D3552" w:rsidRPr="0076173F" w:rsidRDefault="002D3552" w:rsidP="00AE0ED2">
            <w:pPr>
              <w:jc w:val="right"/>
              <w:rPr>
                <w:sz w:val="19"/>
                <w:szCs w:val="19"/>
              </w:rPr>
            </w:pPr>
            <w:r w:rsidRPr="0076173F">
              <w:rPr>
                <w:sz w:val="19"/>
                <w:szCs w:val="19"/>
              </w:rPr>
              <w:t>342</w:t>
            </w:r>
            <w:r w:rsidR="00F630D3">
              <w:rPr>
                <w:sz w:val="19"/>
                <w:szCs w:val="19"/>
              </w:rPr>
              <w:t>,</w:t>
            </w:r>
            <w:r w:rsidRPr="0076173F">
              <w:rPr>
                <w:sz w:val="19"/>
                <w:szCs w:val="19"/>
              </w:rPr>
              <w:t>45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44DBB1" w14:textId="2A4C507F" w:rsidR="002D3552" w:rsidRPr="0076173F" w:rsidRDefault="002D3552" w:rsidP="00AE0ED2">
            <w:pPr>
              <w:jc w:val="right"/>
              <w:rPr>
                <w:sz w:val="19"/>
                <w:szCs w:val="19"/>
              </w:rPr>
            </w:pPr>
            <w:r w:rsidRPr="0076173F">
              <w:rPr>
                <w:sz w:val="19"/>
                <w:szCs w:val="19"/>
              </w:rPr>
              <w:t>266</w:t>
            </w:r>
            <w:r w:rsidR="00F630D3">
              <w:rPr>
                <w:sz w:val="19"/>
                <w:szCs w:val="19"/>
              </w:rPr>
              <w:t>,</w:t>
            </w:r>
            <w:r w:rsidRPr="0076173F">
              <w:rPr>
                <w:sz w:val="19"/>
                <w:szCs w:val="19"/>
              </w:rPr>
              <w:t>35</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ACDBE1" w14:textId="52213AEE" w:rsidR="002D3552" w:rsidRPr="0076173F" w:rsidRDefault="002D3552" w:rsidP="00AE0ED2">
            <w:pPr>
              <w:jc w:val="right"/>
              <w:rPr>
                <w:sz w:val="19"/>
                <w:szCs w:val="19"/>
              </w:rPr>
            </w:pPr>
            <w:r w:rsidRPr="0076173F">
              <w:rPr>
                <w:sz w:val="19"/>
                <w:szCs w:val="19"/>
              </w:rPr>
              <w:t>266</w:t>
            </w:r>
            <w:r w:rsidR="00F630D3">
              <w:rPr>
                <w:sz w:val="19"/>
                <w:szCs w:val="19"/>
              </w:rPr>
              <w:t>,</w:t>
            </w:r>
            <w:r w:rsidRPr="0076173F">
              <w:rPr>
                <w:sz w:val="19"/>
                <w:szCs w:val="19"/>
              </w:rPr>
              <w:t>35</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7C4AFD" w14:textId="69464707"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559651" w14:textId="601FED83"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746310" w14:textId="1D6C91CA" w:rsidR="002D3552" w:rsidRPr="0076173F" w:rsidRDefault="002D3552" w:rsidP="00AE0ED2">
            <w:pPr>
              <w:jc w:val="right"/>
              <w:rPr>
                <w:sz w:val="19"/>
                <w:szCs w:val="19"/>
              </w:rPr>
            </w:pPr>
            <w:r w:rsidRPr="0076173F">
              <w:rPr>
                <w:sz w:val="19"/>
                <w:szCs w:val="19"/>
              </w:rPr>
              <w:t>247</w:t>
            </w:r>
            <w:r w:rsidR="00F630D3">
              <w:rPr>
                <w:sz w:val="19"/>
                <w:szCs w:val="19"/>
              </w:rPr>
              <w:t>,</w:t>
            </w:r>
            <w:r w:rsidRPr="0076173F">
              <w:rPr>
                <w:sz w:val="19"/>
                <w:szCs w:val="19"/>
              </w:rPr>
              <w:t>33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093B27" w14:textId="3E2B6837" w:rsidR="002D3552" w:rsidRPr="0076173F" w:rsidRDefault="002D3552" w:rsidP="00AE0ED2">
            <w:pPr>
              <w:jc w:val="right"/>
              <w:rPr>
                <w:sz w:val="19"/>
                <w:szCs w:val="19"/>
              </w:rPr>
            </w:pPr>
            <w:r w:rsidRPr="0076173F">
              <w:rPr>
                <w:sz w:val="19"/>
                <w:szCs w:val="19"/>
              </w:rPr>
              <w:t>95</w:t>
            </w:r>
            <w:r w:rsidR="00F630D3">
              <w:rPr>
                <w:sz w:val="19"/>
                <w:szCs w:val="19"/>
              </w:rPr>
              <w:t>,</w:t>
            </w:r>
            <w:r w:rsidRPr="0076173F">
              <w:rPr>
                <w:sz w:val="19"/>
                <w:szCs w:val="19"/>
              </w:rPr>
              <w:t>13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2EEE95" w14:textId="7E3DE4B5" w:rsidR="002D3552" w:rsidRPr="0076173F" w:rsidRDefault="002D3552" w:rsidP="00AE0ED2">
            <w:pPr>
              <w:jc w:val="right"/>
              <w:rPr>
                <w:sz w:val="19"/>
                <w:szCs w:val="19"/>
              </w:rPr>
            </w:pPr>
            <w:r w:rsidRPr="0076173F">
              <w:rPr>
                <w:sz w:val="19"/>
                <w:szCs w:val="19"/>
              </w:rPr>
              <w:t>95</w:t>
            </w:r>
            <w:r w:rsidR="00F630D3">
              <w:rPr>
                <w:sz w:val="19"/>
                <w:szCs w:val="19"/>
              </w:rPr>
              <w:t>,</w:t>
            </w:r>
            <w:r w:rsidRPr="0076173F">
              <w:rPr>
                <w:sz w:val="19"/>
                <w:szCs w:val="19"/>
              </w:rPr>
              <w:t>13</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839270" w14:textId="486BC256" w:rsidR="002D3552" w:rsidRPr="0076173F" w:rsidRDefault="00F630D3" w:rsidP="00AE0ED2">
            <w:pPr>
              <w:jc w:val="right"/>
              <w:rPr>
                <w:sz w:val="19"/>
                <w:szCs w:val="19"/>
              </w:rPr>
            </w:pPr>
            <w:r>
              <w:rPr>
                <w:sz w:val="19"/>
                <w:szCs w:val="19"/>
              </w:rPr>
              <w:t>s.o.</w:t>
            </w:r>
          </w:p>
        </w:tc>
      </w:tr>
      <w:tr w:rsidR="002D3552" w:rsidRPr="0076173F" w14:paraId="58547504"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E9982E" w14:textId="77777777" w:rsidR="002D3552" w:rsidRPr="0076173F" w:rsidRDefault="002D3552" w:rsidP="00AE0ED2">
            <w:pPr>
              <w:jc w:val="left"/>
              <w:rPr>
                <w:sz w:val="19"/>
                <w:szCs w:val="19"/>
              </w:rPr>
            </w:pPr>
            <w:r w:rsidRPr="0076173F">
              <w:rPr>
                <w:sz w:val="19"/>
                <w:szCs w:val="19"/>
              </w:rPr>
              <w:t>2.1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47FE013" w14:textId="063F5180" w:rsidR="002D3552" w:rsidRPr="00280F82" w:rsidRDefault="00280F82" w:rsidP="00AE0ED2">
            <w:pPr>
              <w:jc w:val="left"/>
              <w:rPr>
                <w:sz w:val="19"/>
                <w:szCs w:val="19"/>
                <w:lang w:val="fr-CA"/>
              </w:rPr>
            </w:pPr>
            <w:r w:rsidRPr="00280F82">
              <w:rPr>
                <w:sz w:val="19"/>
                <w:szCs w:val="19"/>
                <w:lang w:val="fr-CA"/>
              </w:rPr>
              <w:t xml:space="preserve">Financement convenu pour l’agence d’exécution principale (PNUD) </w:t>
            </w:r>
            <w:r w:rsidR="002D3552" w:rsidRPr="00280F82">
              <w:rPr>
                <w:sz w:val="19"/>
                <w:szCs w:val="19"/>
                <w:lang w:val="fr-CA"/>
              </w:rPr>
              <w:t>(</w:t>
            </w:r>
            <w:r w:rsidRPr="00280F82">
              <w:rPr>
                <w:sz w:val="19"/>
                <w:szCs w:val="19"/>
                <w:lang w:val="fr-CA"/>
              </w:rPr>
              <w:t>$</w:t>
            </w:r>
            <w:r>
              <w:rPr>
                <w:sz w:val="19"/>
                <w:szCs w:val="19"/>
                <w:lang w:val="fr-CA"/>
              </w:rPr>
              <w:t xml:space="preserve"> </w:t>
            </w:r>
            <w:r w:rsidR="002D3552" w:rsidRPr="00280F82">
              <w:rPr>
                <w:sz w:val="19"/>
                <w:szCs w:val="19"/>
                <w:lang w:val="fr-CA"/>
              </w:rPr>
              <w:t>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C3F7B1" w14:textId="1A76FF46" w:rsidR="002D3552" w:rsidRPr="0076173F" w:rsidRDefault="002D3552" w:rsidP="00AE0ED2">
            <w:pPr>
              <w:jc w:val="right"/>
              <w:rPr>
                <w:sz w:val="19"/>
                <w:szCs w:val="19"/>
              </w:rPr>
            </w:pPr>
            <w:r w:rsidRPr="0076173F">
              <w:rPr>
                <w:sz w:val="19"/>
                <w:szCs w:val="19"/>
              </w:rPr>
              <w:t>1</w:t>
            </w:r>
            <w:r w:rsidR="00F630D3">
              <w:rPr>
                <w:sz w:val="19"/>
                <w:szCs w:val="19"/>
              </w:rPr>
              <w:t xml:space="preserve"> </w:t>
            </w:r>
            <w:r w:rsidRPr="0076173F">
              <w:rPr>
                <w:sz w:val="19"/>
                <w:szCs w:val="19"/>
              </w:rPr>
              <w:t>298</w:t>
            </w:r>
            <w:r w:rsidR="00F630D3">
              <w:rPr>
                <w:sz w:val="19"/>
                <w:szCs w:val="19"/>
              </w:rPr>
              <w:t xml:space="preserve"> </w:t>
            </w:r>
            <w:r w:rsidRPr="0076173F">
              <w:rPr>
                <w:sz w:val="19"/>
                <w:szCs w:val="19"/>
              </w:rPr>
              <w:t>170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022361"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143785" w14:textId="6B90ED48" w:rsidR="002D3552" w:rsidRPr="0076173F" w:rsidRDefault="002D3552" w:rsidP="00AE0ED2">
            <w:pPr>
              <w:jc w:val="right"/>
              <w:rPr>
                <w:sz w:val="19"/>
                <w:szCs w:val="19"/>
              </w:rPr>
            </w:pPr>
            <w:r w:rsidRPr="0076173F">
              <w:rPr>
                <w:sz w:val="19"/>
                <w:szCs w:val="19"/>
              </w:rPr>
              <w:t>1</w:t>
            </w:r>
            <w:r w:rsidR="00F630D3">
              <w:rPr>
                <w:sz w:val="19"/>
                <w:szCs w:val="19"/>
              </w:rPr>
              <w:t xml:space="preserve"> </w:t>
            </w:r>
            <w:r w:rsidRPr="0076173F">
              <w:rPr>
                <w:sz w:val="19"/>
                <w:szCs w:val="19"/>
              </w:rPr>
              <w:t>593</w:t>
            </w:r>
            <w:r w:rsidR="00F630D3">
              <w:rPr>
                <w:sz w:val="19"/>
                <w:szCs w:val="19"/>
              </w:rPr>
              <w:t xml:space="preserve"> </w:t>
            </w:r>
            <w:r w:rsidRPr="0076173F">
              <w:rPr>
                <w:sz w:val="19"/>
                <w:szCs w:val="19"/>
              </w:rPr>
              <w:t>980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A2F01C"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E259AF" w14:textId="67BB0389" w:rsidR="002D3552" w:rsidRPr="0076173F" w:rsidRDefault="002D3552" w:rsidP="00AE0ED2">
            <w:pPr>
              <w:jc w:val="right"/>
              <w:rPr>
                <w:sz w:val="19"/>
                <w:szCs w:val="19"/>
              </w:rPr>
            </w:pPr>
            <w:r w:rsidRPr="0076173F">
              <w:rPr>
                <w:sz w:val="19"/>
                <w:szCs w:val="19"/>
              </w:rPr>
              <w:t>1</w:t>
            </w:r>
            <w:r w:rsidR="00F630D3">
              <w:rPr>
                <w:sz w:val="19"/>
                <w:szCs w:val="19"/>
              </w:rPr>
              <w:t xml:space="preserve"> </w:t>
            </w:r>
            <w:r w:rsidRPr="0076173F">
              <w:rPr>
                <w:sz w:val="19"/>
                <w:szCs w:val="19"/>
              </w:rPr>
              <w:t>307</w:t>
            </w:r>
            <w:r w:rsidR="00F630D3">
              <w:rPr>
                <w:sz w:val="19"/>
                <w:szCs w:val="19"/>
              </w:rPr>
              <w:t xml:space="preserve"> </w:t>
            </w:r>
            <w:r w:rsidRPr="0076173F">
              <w:rPr>
                <w:sz w:val="19"/>
                <w:szCs w:val="19"/>
              </w:rPr>
              <w:t>980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975D9F"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EF8ECE" w14:textId="0B6A0648" w:rsidR="002D3552" w:rsidRPr="0076173F" w:rsidRDefault="002D3552" w:rsidP="00AE0ED2">
            <w:pPr>
              <w:jc w:val="right"/>
              <w:rPr>
                <w:b/>
                <w:bCs/>
                <w:sz w:val="19"/>
                <w:szCs w:val="19"/>
              </w:rPr>
            </w:pPr>
            <w:r w:rsidRPr="0076173F">
              <w:rPr>
                <w:b/>
                <w:bCs/>
                <w:sz w:val="19"/>
                <w:szCs w:val="19"/>
              </w:rPr>
              <w:t>1</w:t>
            </w:r>
            <w:r w:rsidR="00F630D3">
              <w:rPr>
                <w:b/>
                <w:bCs/>
                <w:sz w:val="19"/>
                <w:szCs w:val="19"/>
              </w:rPr>
              <w:t xml:space="preserve"> </w:t>
            </w:r>
            <w:r w:rsidRPr="0076173F">
              <w:rPr>
                <w:b/>
                <w:bCs/>
                <w:sz w:val="19"/>
                <w:szCs w:val="19"/>
              </w:rPr>
              <w:t>300</w:t>
            </w:r>
            <w:r w:rsidR="00F630D3">
              <w:rPr>
                <w:b/>
                <w:bCs/>
                <w:sz w:val="19"/>
                <w:szCs w:val="19"/>
              </w:rPr>
              <w:t xml:space="preserve"> </w:t>
            </w:r>
            <w:r w:rsidRPr="0076173F">
              <w:rPr>
                <w:b/>
                <w:bCs/>
                <w:sz w:val="19"/>
                <w:szCs w:val="19"/>
              </w:rPr>
              <w:t>503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463A00" w14:textId="08F9777F" w:rsidR="002D3552" w:rsidRPr="0076173F" w:rsidRDefault="002D3552" w:rsidP="00AE0ED2">
            <w:pPr>
              <w:jc w:val="right"/>
              <w:rPr>
                <w:b/>
                <w:bCs/>
                <w:sz w:val="19"/>
                <w:szCs w:val="19"/>
              </w:rPr>
            </w:pPr>
            <w:r w:rsidRPr="0076173F">
              <w:rPr>
                <w:b/>
                <w:bCs/>
                <w:sz w:val="19"/>
                <w:szCs w:val="19"/>
              </w:rPr>
              <w:t>337</w:t>
            </w:r>
            <w:r w:rsidR="00F630D3">
              <w:rPr>
                <w:b/>
                <w:bCs/>
                <w:sz w:val="19"/>
                <w:szCs w:val="19"/>
              </w:rPr>
              <w:t xml:space="preserve"> </w:t>
            </w:r>
            <w:r w:rsidRPr="0076173F">
              <w:rPr>
                <w:b/>
                <w:bCs/>
                <w:sz w:val="19"/>
                <w:szCs w:val="19"/>
              </w:rPr>
              <w:t>860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62BB836"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46E1E2" w14:textId="0D8040D0" w:rsidR="002D3552" w:rsidRPr="0076173F" w:rsidRDefault="002D3552" w:rsidP="00AE0ED2">
            <w:pPr>
              <w:jc w:val="right"/>
              <w:rPr>
                <w:b/>
                <w:bCs/>
                <w:sz w:val="19"/>
                <w:szCs w:val="19"/>
              </w:rPr>
            </w:pPr>
            <w:r w:rsidRPr="0076173F">
              <w:rPr>
                <w:b/>
                <w:bCs/>
                <w:sz w:val="19"/>
                <w:szCs w:val="19"/>
              </w:rPr>
              <w:t>5</w:t>
            </w:r>
            <w:r w:rsidR="00F630D3">
              <w:rPr>
                <w:b/>
                <w:bCs/>
                <w:sz w:val="19"/>
                <w:szCs w:val="19"/>
              </w:rPr>
              <w:t xml:space="preserve"> </w:t>
            </w:r>
            <w:r w:rsidRPr="0076173F">
              <w:rPr>
                <w:b/>
                <w:bCs/>
                <w:sz w:val="19"/>
                <w:szCs w:val="19"/>
              </w:rPr>
              <w:t>838</w:t>
            </w:r>
            <w:r w:rsidR="00F630D3">
              <w:rPr>
                <w:b/>
                <w:bCs/>
                <w:sz w:val="19"/>
                <w:szCs w:val="19"/>
              </w:rPr>
              <w:t xml:space="preserve"> </w:t>
            </w:r>
            <w:r w:rsidRPr="0076173F">
              <w:rPr>
                <w:b/>
                <w:bCs/>
                <w:sz w:val="19"/>
                <w:szCs w:val="19"/>
              </w:rPr>
              <w:t>493</w:t>
            </w:r>
          </w:p>
        </w:tc>
      </w:tr>
      <w:tr w:rsidR="002D3552" w:rsidRPr="0076173F" w14:paraId="06EB7E25" w14:textId="77777777" w:rsidTr="00280F82">
        <w:trPr>
          <w:trHeight w:val="33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19F318" w14:textId="77777777" w:rsidR="002D3552" w:rsidRPr="0076173F" w:rsidRDefault="002D3552" w:rsidP="00AE0ED2">
            <w:pPr>
              <w:jc w:val="left"/>
              <w:rPr>
                <w:sz w:val="19"/>
                <w:szCs w:val="19"/>
              </w:rPr>
            </w:pPr>
            <w:r w:rsidRPr="0076173F">
              <w:rPr>
                <w:sz w:val="19"/>
                <w:szCs w:val="19"/>
              </w:rPr>
              <w:t>2.2</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6D8FB4FC" w14:textId="0D4F545E" w:rsidR="002D3552" w:rsidRPr="00F630D3" w:rsidRDefault="00280F82" w:rsidP="00AE0ED2">
            <w:pPr>
              <w:jc w:val="left"/>
              <w:rPr>
                <w:sz w:val="19"/>
                <w:szCs w:val="19"/>
                <w:lang w:val="fr-CA"/>
              </w:rPr>
            </w:pPr>
            <w:r w:rsidRPr="00F630D3">
              <w:rPr>
                <w:sz w:val="19"/>
                <w:szCs w:val="19"/>
                <w:lang w:val="fr-CA"/>
              </w:rPr>
              <w:t xml:space="preserve">Coûts d’appui pour l’agence principale ($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1F1C83" w14:textId="4872A5AD" w:rsidR="002D3552" w:rsidRPr="0076173F" w:rsidRDefault="002D3552" w:rsidP="00AE0ED2">
            <w:pPr>
              <w:jc w:val="right"/>
              <w:rPr>
                <w:sz w:val="19"/>
                <w:szCs w:val="19"/>
              </w:rPr>
            </w:pPr>
            <w:r w:rsidRPr="0076173F">
              <w:rPr>
                <w:sz w:val="19"/>
                <w:szCs w:val="19"/>
              </w:rPr>
              <w:t>90</w:t>
            </w:r>
            <w:r w:rsidR="00F630D3">
              <w:rPr>
                <w:sz w:val="19"/>
                <w:szCs w:val="19"/>
              </w:rPr>
              <w:t xml:space="preserve"> </w:t>
            </w:r>
            <w:r w:rsidRPr="0076173F">
              <w:rPr>
                <w:sz w:val="19"/>
                <w:szCs w:val="19"/>
              </w:rPr>
              <w:t>872</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9595E5"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A456E6" w14:textId="3D426300" w:rsidR="002D3552" w:rsidRPr="0076173F" w:rsidRDefault="002D3552" w:rsidP="00AE0ED2">
            <w:pPr>
              <w:jc w:val="right"/>
              <w:rPr>
                <w:sz w:val="19"/>
                <w:szCs w:val="19"/>
              </w:rPr>
            </w:pPr>
            <w:r w:rsidRPr="0076173F">
              <w:rPr>
                <w:sz w:val="19"/>
                <w:szCs w:val="19"/>
              </w:rPr>
              <w:t>111</w:t>
            </w:r>
            <w:r w:rsidR="00F630D3">
              <w:rPr>
                <w:sz w:val="19"/>
                <w:szCs w:val="19"/>
              </w:rPr>
              <w:t xml:space="preserve"> </w:t>
            </w:r>
            <w:r w:rsidRPr="0076173F">
              <w:rPr>
                <w:sz w:val="19"/>
                <w:szCs w:val="19"/>
              </w:rPr>
              <w:t>579</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A66DD4"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D0214E" w14:textId="6125AC23" w:rsidR="002D3552" w:rsidRPr="0076173F" w:rsidRDefault="002D3552" w:rsidP="00AE0ED2">
            <w:pPr>
              <w:jc w:val="right"/>
              <w:rPr>
                <w:sz w:val="19"/>
                <w:szCs w:val="19"/>
              </w:rPr>
            </w:pPr>
            <w:r w:rsidRPr="0076173F">
              <w:rPr>
                <w:sz w:val="19"/>
                <w:szCs w:val="19"/>
              </w:rPr>
              <w:t>91</w:t>
            </w:r>
            <w:r w:rsidR="00F630D3">
              <w:rPr>
                <w:sz w:val="19"/>
                <w:szCs w:val="19"/>
              </w:rPr>
              <w:t xml:space="preserve"> </w:t>
            </w:r>
            <w:r w:rsidRPr="0076173F">
              <w:rPr>
                <w:sz w:val="19"/>
                <w:szCs w:val="19"/>
              </w:rPr>
              <w:t>559</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39A6529"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2795BC" w14:textId="29355181" w:rsidR="002D3552" w:rsidRPr="0076173F" w:rsidRDefault="002D3552" w:rsidP="00AE0ED2">
            <w:pPr>
              <w:jc w:val="right"/>
              <w:rPr>
                <w:b/>
                <w:bCs/>
                <w:sz w:val="19"/>
                <w:szCs w:val="19"/>
              </w:rPr>
            </w:pPr>
            <w:r w:rsidRPr="0076173F">
              <w:rPr>
                <w:b/>
                <w:bCs/>
                <w:sz w:val="19"/>
                <w:szCs w:val="19"/>
              </w:rPr>
              <w:t>91</w:t>
            </w:r>
            <w:r w:rsidR="00F630D3">
              <w:rPr>
                <w:b/>
                <w:bCs/>
                <w:sz w:val="19"/>
                <w:szCs w:val="19"/>
              </w:rPr>
              <w:t xml:space="preserve"> </w:t>
            </w:r>
            <w:r w:rsidRPr="0076173F">
              <w:rPr>
                <w:b/>
                <w:bCs/>
                <w:sz w:val="19"/>
                <w:szCs w:val="19"/>
              </w:rPr>
              <w:t>035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A81DD9" w14:textId="2E0CAC5D" w:rsidR="002D3552" w:rsidRPr="0076173F" w:rsidRDefault="002D3552" w:rsidP="00AE0ED2">
            <w:pPr>
              <w:jc w:val="right"/>
              <w:rPr>
                <w:b/>
                <w:bCs/>
                <w:sz w:val="19"/>
                <w:szCs w:val="19"/>
              </w:rPr>
            </w:pPr>
            <w:r w:rsidRPr="0076173F">
              <w:rPr>
                <w:b/>
                <w:bCs/>
                <w:sz w:val="19"/>
                <w:szCs w:val="19"/>
              </w:rPr>
              <w:t>23</w:t>
            </w:r>
            <w:r w:rsidR="00F630D3">
              <w:rPr>
                <w:b/>
                <w:bCs/>
                <w:sz w:val="19"/>
                <w:szCs w:val="19"/>
              </w:rPr>
              <w:t xml:space="preserve"> </w:t>
            </w:r>
            <w:r w:rsidRPr="0076173F">
              <w:rPr>
                <w:b/>
                <w:bCs/>
                <w:sz w:val="19"/>
                <w:szCs w:val="19"/>
              </w:rPr>
              <w:t>650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8DCB6C"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C1D3E9" w14:textId="552AC1B5" w:rsidR="002D3552" w:rsidRPr="0076173F" w:rsidRDefault="002D3552" w:rsidP="00AE0ED2">
            <w:pPr>
              <w:jc w:val="right"/>
              <w:rPr>
                <w:b/>
                <w:bCs/>
                <w:sz w:val="19"/>
                <w:szCs w:val="19"/>
              </w:rPr>
            </w:pPr>
            <w:r w:rsidRPr="0076173F">
              <w:rPr>
                <w:b/>
                <w:bCs/>
                <w:sz w:val="19"/>
                <w:szCs w:val="19"/>
              </w:rPr>
              <w:t>408</w:t>
            </w:r>
            <w:r w:rsidR="00F630D3">
              <w:rPr>
                <w:b/>
                <w:bCs/>
                <w:sz w:val="19"/>
                <w:szCs w:val="19"/>
              </w:rPr>
              <w:t xml:space="preserve"> </w:t>
            </w:r>
            <w:r w:rsidRPr="0076173F">
              <w:rPr>
                <w:b/>
                <w:bCs/>
                <w:sz w:val="19"/>
                <w:szCs w:val="19"/>
              </w:rPr>
              <w:t>695</w:t>
            </w:r>
          </w:p>
        </w:tc>
      </w:tr>
      <w:tr w:rsidR="002D3552" w:rsidRPr="0076173F" w14:paraId="56BAA6BC"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530585" w14:textId="77777777" w:rsidR="002D3552" w:rsidRPr="0076173F" w:rsidRDefault="002D3552" w:rsidP="00AE0ED2">
            <w:pPr>
              <w:jc w:val="left"/>
              <w:rPr>
                <w:sz w:val="19"/>
                <w:szCs w:val="19"/>
              </w:rPr>
            </w:pPr>
            <w:r w:rsidRPr="0076173F">
              <w:rPr>
                <w:sz w:val="19"/>
                <w:szCs w:val="19"/>
              </w:rPr>
              <w:t>2.3</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3077C01" w14:textId="476DA762" w:rsidR="002D3552" w:rsidRPr="00280F82" w:rsidRDefault="00280F82" w:rsidP="00AE0ED2">
            <w:pPr>
              <w:jc w:val="left"/>
              <w:rPr>
                <w:sz w:val="19"/>
                <w:szCs w:val="19"/>
                <w:lang w:val="fr-CA"/>
              </w:rPr>
            </w:pPr>
            <w:r w:rsidRPr="00280F82">
              <w:rPr>
                <w:sz w:val="19"/>
                <w:szCs w:val="19"/>
                <w:lang w:val="fr-CA"/>
              </w:rPr>
              <w:t>Financement convenu pour l’agence de coop</w:t>
            </w:r>
            <w:r>
              <w:rPr>
                <w:sz w:val="19"/>
                <w:szCs w:val="19"/>
                <w:lang w:val="fr-CA"/>
              </w:rPr>
              <w:t>é</w:t>
            </w:r>
            <w:r w:rsidRPr="00280F82">
              <w:rPr>
                <w:sz w:val="19"/>
                <w:szCs w:val="19"/>
                <w:lang w:val="fr-CA"/>
              </w:rPr>
              <w:t xml:space="preserve">ration (ONUDI) </w:t>
            </w:r>
            <w:r w:rsidR="002D3552" w:rsidRPr="00280F82">
              <w:rPr>
                <w:sz w:val="19"/>
                <w:szCs w:val="19"/>
                <w:lang w:val="fr-CA"/>
              </w:rPr>
              <w:t>(</w:t>
            </w:r>
            <w:r w:rsidRPr="00280F82">
              <w:rPr>
                <w:sz w:val="19"/>
                <w:szCs w:val="19"/>
                <w:lang w:val="fr-CA"/>
              </w:rPr>
              <w:t xml:space="preserve">$ </w:t>
            </w:r>
            <w:r w:rsidR="002D3552" w:rsidRPr="00280F82">
              <w:rPr>
                <w:sz w:val="19"/>
                <w:szCs w:val="19"/>
                <w:lang w:val="fr-CA"/>
              </w:rPr>
              <w:t>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2D3784" w14:textId="587603A1" w:rsidR="002D3552" w:rsidRPr="0076173F" w:rsidRDefault="002D3552" w:rsidP="00AE0ED2">
            <w:pPr>
              <w:jc w:val="right"/>
              <w:rPr>
                <w:sz w:val="19"/>
                <w:szCs w:val="19"/>
              </w:rPr>
            </w:pPr>
            <w:r w:rsidRPr="0076173F">
              <w:rPr>
                <w:sz w:val="19"/>
                <w:szCs w:val="19"/>
              </w:rPr>
              <w:t>473</w:t>
            </w:r>
            <w:r w:rsidR="00F630D3">
              <w:rPr>
                <w:sz w:val="19"/>
                <w:szCs w:val="19"/>
              </w:rPr>
              <w:t xml:space="preserve"> </w:t>
            </w:r>
            <w:r w:rsidRPr="0076173F">
              <w:rPr>
                <w:sz w:val="19"/>
                <w:szCs w:val="19"/>
              </w:rPr>
              <w:t>567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B76DE3"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FF7A61" w14:textId="4F6743BC" w:rsidR="002D3552" w:rsidRPr="0076173F" w:rsidRDefault="002D3552" w:rsidP="00AE0ED2">
            <w:pPr>
              <w:jc w:val="right"/>
              <w:rPr>
                <w:sz w:val="19"/>
                <w:szCs w:val="19"/>
              </w:rPr>
            </w:pPr>
            <w:r w:rsidRPr="0076173F">
              <w:rPr>
                <w:sz w:val="19"/>
                <w:szCs w:val="19"/>
              </w:rPr>
              <w:t>584</w:t>
            </w:r>
            <w:r w:rsidR="00F630D3">
              <w:rPr>
                <w:sz w:val="19"/>
                <w:szCs w:val="19"/>
              </w:rPr>
              <w:t xml:space="preserve"> </w:t>
            </w:r>
            <w:r w:rsidRPr="0076173F">
              <w:rPr>
                <w:sz w:val="19"/>
                <w:szCs w:val="19"/>
              </w:rPr>
              <w:t>000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06A32B"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AE90D9" w14:textId="2BE77CA3" w:rsidR="002D3552" w:rsidRPr="0076173F" w:rsidRDefault="002D3552" w:rsidP="00AE0ED2">
            <w:pPr>
              <w:jc w:val="right"/>
              <w:rPr>
                <w:sz w:val="19"/>
                <w:szCs w:val="19"/>
              </w:rPr>
            </w:pPr>
            <w:r w:rsidRPr="0076173F">
              <w:rPr>
                <w:sz w:val="19"/>
                <w:szCs w:val="19"/>
              </w:rPr>
              <w:t>524</w:t>
            </w:r>
            <w:r w:rsidR="00F630D3">
              <w:rPr>
                <w:sz w:val="19"/>
                <w:szCs w:val="19"/>
              </w:rPr>
              <w:t xml:space="preserve"> </w:t>
            </w:r>
            <w:r w:rsidRPr="0076173F">
              <w:rPr>
                <w:sz w:val="19"/>
                <w:szCs w:val="19"/>
              </w:rPr>
              <w:t>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F7A1C8"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066466"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4688E1" w14:textId="4129C4E3" w:rsidR="002D3552" w:rsidRPr="0076173F" w:rsidRDefault="002D3552" w:rsidP="00AE0ED2">
            <w:pPr>
              <w:jc w:val="right"/>
              <w:rPr>
                <w:sz w:val="19"/>
                <w:szCs w:val="19"/>
              </w:rPr>
            </w:pPr>
            <w:r w:rsidRPr="0076173F">
              <w:rPr>
                <w:sz w:val="19"/>
                <w:szCs w:val="19"/>
              </w:rPr>
              <w:t>521</w:t>
            </w:r>
            <w:r w:rsidR="00F630D3">
              <w:rPr>
                <w:sz w:val="19"/>
                <w:szCs w:val="19"/>
              </w:rPr>
              <w:t xml:space="preserve"> </w:t>
            </w:r>
            <w:r w:rsidRPr="0076173F">
              <w:rPr>
                <w:sz w:val="19"/>
                <w:szCs w:val="19"/>
              </w:rPr>
              <w:t>638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FDE1D3"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CD3D6F" w14:textId="56CDEE79" w:rsidR="002D3552" w:rsidRPr="0076173F" w:rsidRDefault="002D3552" w:rsidP="00AE0ED2">
            <w:pPr>
              <w:jc w:val="right"/>
              <w:rPr>
                <w:sz w:val="19"/>
                <w:szCs w:val="19"/>
              </w:rPr>
            </w:pPr>
            <w:r w:rsidRPr="0076173F">
              <w:rPr>
                <w:sz w:val="19"/>
                <w:szCs w:val="19"/>
              </w:rPr>
              <w:t>2</w:t>
            </w:r>
            <w:r w:rsidR="00F630D3">
              <w:rPr>
                <w:sz w:val="19"/>
                <w:szCs w:val="19"/>
              </w:rPr>
              <w:t xml:space="preserve"> </w:t>
            </w:r>
            <w:r w:rsidRPr="0076173F">
              <w:rPr>
                <w:sz w:val="19"/>
                <w:szCs w:val="19"/>
              </w:rPr>
              <w:t>103</w:t>
            </w:r>
            <w:r w:rsidR="00F630D3">
              <w:rPr>
                <w:sz w:val="19"/>
                <w:szCs w:val="19"/>
              </w:rPr>
              <w:t xml:space="preserve"> </w:t>
            </w:r>
            <w:r w:rsidRPr="0076173F">
              <w:rPr>
                <w:sz w:val="19"/>
                <w:szCs w:val="19"/>
              </w:rPr>
              <w:t>205</w:t>
            </w:r>
          </w:p>
        </w:tc>
      </w:tr>
      <w:tr w:rsidR="002D3552" w:rsidRPr="0076173F" w14:paraId="4ADC8170"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19B6B37" w14:textId="77777777" w:rsidR="002D3552" w:rsidRPr="0076173F" w:rsidRDefault="002D3552" w:rsidP="00AE0ED2">
            <w:pPr>
              <w:jc w:val="left"/>
              <w:rPr>
                <w:sz w:val="19"/>
                <w:szCs w:val="19"/>
              </w:rPr>
            </w:pPr>
            <w:r w:rsidRPr="0076173F">
              <w:rPr>
                <w:sz w:val="19"/>
                <w:szCs w:val="19"/>
              </w:rPr>
              <w:t>2.4</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26CEC8E" w14:textId="0964B62A" w:rsidR="002D3552" w:rsidRPr="00280F82" w:rsidRDefault="00280F82" w:rsidP="00AE0ED2">
            <w:pPr>
              <w:jc w:val="left"/>
              <w:rPr>
                <w:sz w:val="19"/>
                <w:szCs w:val="19"/>
                <w:lang w:val="fr-CA"/>
              </w:rPr>
            </w:pPr>
            <w:r w:rsidRPr="00280F82">
              <w:rPr>
                <w:sz w:val="19"/>
                <w:szCs w:val="19"/>
                <w:lang w:val="fr-CA"/>
              </w:rPr>
              <w:t xml:space="preserve">Coûts d’appui pour l’agence de coopération </w:t>
            </w:r>
            <w:r w:rsidR="002D3552" w:rsidRPr="00280F82">
              <w:rPr>
                <w:sz w:val="19"/>
                <w:szCs w:val="19"/>
                <w:lang w:val="fr-CA"/>
              </w:rPr>
              <w:t>(</w:t>
            </w:r>
            <w:r w:rsidRPr="00280F82">
              <w:rPr>
                <w:sz w:val="19"/>
                <w:szCs w:val="19"/>
                <w:lang w:val="fr-CA"/>
              </w:rPr>
              <w:t xml:space="preserve">$ </w:t>
            </w:r>
            <w:r w:rsidR="002D3552" w:rsidRPr="00280F82">
              <w:rPr>
                <w:sz w:val="19"/>
                <w:szCs w:val="19"/>
                <w:lang w:val="fr-CA"/>
              </w:rPr>
              <w:t>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BBD9AE" w14:textId="47248DF2" w:rsidR="002D3552" w:rsidRPr="0076173F" w:rsidRDefault="002D3552" w:rsidP="00AE0ED2">
            <w:pPr>
              <w:jc w:val="right"/>
              <w:rPr>
                <w:sz w:val="19"/>
                <w:szCs w:val="19"/>
              </w:rPr>
            </w:pPr>
            <w:r w:rsidRPr="0076173F">
              <w:rPr>
                <w:sz w:val="19"/>
                <w:szCs w:val="19"/>
              </w:rPr>
              <w:t>33</w:t>
            </w:r>
            <w:r w:rsidR="00F630D3">
              <w:rPr>
                <w:sz w:val="19"/>
                <w:szCs w:val="19"/>
              </w:rPr>
              <w:t xml:space="preserve"> </w:t>
            </w:r>
            <w:r w:rsidRPr="0076173F">
              <w:rPr>
                <w:sz w:val="19"/>
                <w:szCs w:val="19"/>
              </w:rPr>
              <w:t>150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9AB6BC"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6131ED" w14:textId="22E62830" w:rsidR="002D3552" w:rsidRPr="0076173F" w:rsidRDefault="002D3552" w:rsidP="00AE0ED2">
            <w:pPr>
              <w:jc w:val="right"/>
              <w:rPr>
                <w:sz w:val="19"/>
                <w:szCs w:val="19"/>
              </w:rPr>
            </w:pPr>
            <w:r w:rsidRPr="0076173F">
              <w:rPr>
                <w:sz w:val="19"/>
                <w:szCs w:val="19"/>
              </w:rPr>
              <w:t>40</w:t>
            </w:r>
            <w:r w:rsidR="00F630D3">
              <w:rPr>
                <w:sz w:val="19"/>
                <w:szCs w:val="19"/>
              </w:rPr>
              <w:t xml:space="preserve"> </w:t>
            </w:r>
            <w:r w:rsidRPr="0076173F">
              <w:rPr>
                <w:sz w:val="19"/>
                <w:szCs w:val="19"/>
              </w:rPr>
              <w:t>880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C50C98"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80DF3D" w14:textId="1004E183" w:rsidR="002D3552" w:rsidRPr="0076173F" w:rsidRDefault="002D3552" w:rsidP="00AE0ED2">
            <w:pPr>
              <w:jc w:val="right"/>
              <w:rPr>
                <w:sz w:val="19"/>
                <w:szCs w:val="19"/>
              </w:rPr>
            </w:pPr>
            <w:r w:rsidRPr="0076173F">
              <w:rPr>
                <w:sz w:val="19"/>
                <w:szCs w:val="19"/>
              </w:rPr>
              <w:t>36</w:t>
            </w:r>
            <w:r w:rsidR="00F630D3">
              <w:rPr>
                <w:sz w:val="19"/>
                <w:szCs w:val="19"/>
              </w:rPr>
              <w:t xml:space="preserve"> </w:t>
            </w:r>
            <w:r w:rsidRPr="0076173F">
              <w:rPr>
                <w:sz w:val="19"/>
                <w:szCs w:val="19"/>
              </w:rPr>
              <w:t>680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00ED97"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CA7B02B"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1E3444" w14:textId="2D3B78DE" w:rsidR="002D3552" w:rsidRPr="0076173F" w:rsidRDefault="002D3552" w:rsidP="00AE0ED2">
            <w:pPr>
              <w:jc w:val="right"/>
              <w:rPr>
                <w:sz w:val="19"/>
                <w:szCs w:val="19"/>
              </w:rPr>
            </w:pPr>
            <w:r w:rsidRPr="0076173F">
              <w:rPr>
                <w:sz w:val="19"/>
                <w:szCs w:val="19"/>
              </w:rPr>
              <w:t>36</w:t>
            </w:r>
            <w:r w:rsidR="00F630D3">
              <w:rPr>
                <w:sz w:val="19"/>
                <w:szCs w:val="19"/>
              </w:rPr>
              <w:t xml:space="preserve"> </w:t>
            </w:r>
            <w:r w:rsidRPr="0076173F">
              <w:rPr>
                <w:sz w:val="19"/>
                <w:szCs w:val="19"/>
              </w:rPr>
              <w:t>515</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9C7FBF4"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19A505" w14:textId="3DBD4975" w:rsidR="002D3552" w:rsidRPr="0076173F" w:rsidRDefault="002D3552" w:rsidP="00AE0ED2">
            <w:pPr>
              <w:jc w:val="right"/>
              <w:rPr>
                <w:sz w:val="19"/>
                <w:szCs w:val="19"/>
              </w:rPr>
            </w:pPr>
            <w:r w:rsidRPr="0076173F">
              <w:rPr>
                <w:sz w:val="19"/>
                <w:szCs w:val="19"/>
              </w:rPr>
              <w:t>147</w:t>
            </w:r>
            <w:r w:rsidR="00F630D3">
              <w:rPr>
                <w:sz w:val="19"/>
                <w:szCs w:val="19"/>
              </w:rPr>
              <w:t xml:space="preserve"> </w:t>
            </w:r>
            <w:r w:rsidRPr="0076173F">
              <w:rPr>
                <w:sz w:val="19"/>
                <w:szCs w:val="19"/>
              </w:rPr>
              <w:t>224</w:t>
            </w:r>
          </w:p>
        </w:tc>
      </w:tr>
      <w:tr w:rsidR="00280F82" w:rsidRPr="0076173F" w14:paraId="07EBDB9D"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5E909D" w14:textId="77777777" w:rsidR="00280F82" w:rsidRPr="0076173F" w:rsidRDefault="00280F82" w:rsidP="00280F82">
            <w:pPr>
              <w:jc w:val="left"/>
              <w:rPr>
                <w:sz w:val="19"/>
                <w:szCs w:val="19"/>
              </w:rPr>
            </w:pPr>
            <w:r w:rsidRPr="0076173F">
              <w:rPr>
                <w:sz w:val="19"/>
                <w:szCs w:val="19"/>
              </w:rPr>
              <w:t>2.5</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EDE923B" w14:textId="79977A89" w:rsidR="00280F82" w:rsidRPr="00280F82" w:rsidRDefault="00280F82" w:rsidP="00280F82">
            <w:pPr>
              <w:jc w:val="left"/>
              <w:rPr>
                <w:sz w:val="19"/>
                <w:szCs w:val="19"/>
                <w:lang w:val="fr-CA"/>
              </w:rPr>
            </w:pPr>
            <w:r w:rsidRPr="00280F82">
              <w:rPr>
                <w:sz w:val="19"/>
                <w:szCs w:val="19"/>
                <w:lang w:val="fr-CA"/>
              </w:rPr>
              <w:t>Financement convenu pour l’agence de coop</w:t>
            </w:r>
            <w:r>
              <w:rPr>
                <w:sz w:val="19"/>
                <w:szCs w:val="19"/>
                <w:lang w:val="fr-CA"/>
              </w:rPr>
              <w:t>é</w:t>
            </w:r>
            <w:r w:rsidRPr="00280F82">
              <w:rPr>
                <w:sz w:val="19"/>
                <w:szCs w:val="19"/>
                <w:lang w:val="fr-CA"/>
              </w:rPr>
              <w:t>ration (</w:t>
            </w:r>
            <w:r>
              <w:rPr>
                <w:sz w:val="19"/>
                <w:szCs w:val="19"/>
                <w:lang w:val="fr-CA"/>
              </w:rPr>
              <w:t>PNUE</w:t>
            </w:r>
            <w:r w:rsidRPr="00280F82">
              <w:rPr>
                <w:sz w:val="19"/>
                <w:szCs w:val="19"/>
                <w:lang w:val="fr-CA"/>
              </w:rPr>
              <w:t>) ($ 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9CA7F1" w14:textId="50F2BD98" w:rsidR="00280F82" w:rsidRPr="0076173F" w:rsidRDefault="00280F82" w:rsidP="00280F82">
            <w:pPr>
              <w:jc w:val="right"/>
              <w:rPr>
                <w:sz w:val="19"/>
                <w:szCs w:val="19"/>
              </w:rPr>
            </w:pPr>
            <w:r w:rsidRPr="0076173F">
              <w:rPr>
                <w:sz w:val="19"/>
                <w:szCs w:val="19"/>
              </w:rPr>
              <w:t>200</w:t>
            </w:r>
            <w:r w:rsidR="00F630D3">
              <w:rPr>
                <w:sz w:val="19"/>
                <w:szCs w:val="19"/>
              </w:rPr>
              <w:t xml:space="preserve"> </w:t>
            </w:r>
            <w:r w:rsidRPr="0076173F">
              <w:rPr>
                <w:sz w:val="19"/>
                <w:szCs w:val="19"/>
              </w:rPr>
              <w:t>000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3E39F78" w14:textId="77777777" w:rsidR="00280F82" w:rsidRPr="0076173F" w:rsidRDefault="00280F82" w:rsidP="00280F8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698D0B" w14:textId="13871041" w:rsidR="00280F82" w:rsidRPr="0076173F" w:rsidRDefault="00280F82" w:rsidP="00280F82">
            <w:pPr>
              <w:jc w:val="right"/>
              <w:rPr>
                <w:sz w:val="19"/>
                <w:szCs w:val="19"/>
              </w:rPr>
            </w:pPr>
            <w:r w:rsidRPr="0076173F">
              <w:rPr>
                <w:sz w:val="19"/>
                <w:szCs w:val="19"/>
              </w:rPr>
              <w:t>190</w:t>
            </w:r>
            <w:r w:rsidR="00F630D3">
              <w:rPr>
                <w:sz w:val="19"/>
                <w:szCs w:val="19"/>
              </w:rPr>
              <w:t xml:space="preserve"> </w:t>
            </w:r>
            <w:r w:rsidRPr="0076173F">
              <w:rPr>
                <w:sz w:val="19"/>
                <w:szCs w:val="19"/>
              </w:rPr>
              <w:t>000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54BFA7" w14:textId="77777777" w:rsidR="00280F82" w:rsidRPr="0076173F" w:rsidRDefault="00280F82" w:rsidP="00280F8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494FA5" w14:textId="516ED00D" w:rsidR="00280F82" w:rsidRPr="0076173F" w:rsidRDefault="00280F82" w:rsidP="00280F82">
            <w:pPr>
              <w:jc w:val="right"/>
              <w:rPr>
                <w:sz w:val="19"/>
                <w:szCs w:val="19"/>
              </w:rPr>
            </w:pPr>
            <w:r w:rsidRPr="0076173F">
              <w:rPr>
                <w:sz w:val="19"/>
                <w:szCs w:val="19"/>
              </w:rPr>
              <w:t>170</w:t>
            </w:r>
            <w:r w:rsidR="00F630D3">
              <w:rPr>
                <w:sz w:val="19"/>
                <w:szCs w:val="19"/>
              </w:rPr>
              <w:t xml:space="preserve"> </w:t>
            </w:r>
            <w:r w:rsidRPr="0076173F">
              <w:rPr>
                <w:sz w:val="19"/>
                <w:szCs w:val="19"/>
              </w:rPr>
              <w:t>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814F05" w14:textId="77777777" w:rsidR="00280F82" w:rsidRPr="0076173F" w:rsidRDefault="00280F82" w:rsidP="00280F8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4EC16A1A" w14:textId="77777777" w:rsidR="00280F82" w:rsidRPr="0076173F" w:rsidRDefault="00280F82" w:rsidP="00280F8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1047E0" w14:textId="4727A4E0" w:rsidR="00280F82" w:rsidRPr="0076173F" w:rsidRDefault="00280F82" w:rsidP="00280F82">
            <w:pPr>
              <w:jc w:val="right"/>
              <w:rPr>
                <w:sz w:val="19"/>
                <w:szCs w:val="19"/>
              </w:rPr>
            </w:pPr>
            <w:r w:rsidRPr="0076173F">
              <w:rPr>
                <w:sz w:val="19"/>
                <w:szCs w:val="19"/>
              </w:rPr>
              <w:t>140</w:t>
            </w:r>
            <w:r w:rsidR="00F630D3">
              <w:rPr>
                <w:sz w:val="19"/>
                <w:szCs w:val="19"/>
              </w:rPr>
              <w:t xml:space="preserve"> </w:t>
            </w:r>
            <w:r w:rsidRPr="0076173F">
              <w:rPr>
                <w:sz w:val="19"/>
                <w:szCs w:val="19"/>
              </w:rPr>
              <w:t>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A253D0" w14:textId="77777777" w:rsidR="00280F82" w:rsidRPr="0076173F" w:rsidRDefault="00280F82" w:rsidP="00280F8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761AB9" w14:textId="070A8460" w:rsidR="00280F82" w:rsidRPr="0076173F" w:rsidRDefault="00280F82" w:rsidP="00280F82">
            <w:pPr>
              <w:jc w:val="right"/>
              <w:rPr>
                <w:sz w:val="19"/>
                <w:szCs w:val="19"/>
              </w:rPr>
            </w:pPr>
            <w:r w:rsidRPr="0076173F">
              <w:rPr>
                <w:sz w:val="19"/>
                <w:szCs w:val="19"/>
              </w:rPr>
              <w:t>700</w:t>
            </w:r>
            <w:r w:rsidR="00F630D3">
              <w:rPr>
                <w:sz w:val="19"/>
                <w:szCs w:val="19"/>
              </w:rPr>
              <w:t xml:space="preserve"> </w:t>
            </w:r>
            <w:r w:rsidRPr="0076173F">
              <w:rPr>
                <w:sz w:val="19"/>
                <w:szCs w:val="19"/>
              </w:rPr>
              <w:t>000</w:t>
            </w:r>
          </w:p>
        </w:tc>
      </w:tr>
      <w:tr w:rsidR="00280F82" w:rsidRPr="0076173F" w14:paraId="7B7BAE73"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54D68C" w14:textId="77777777" w:rsidR="00280F82" w:rsidRPr="0076173F" w:rsidRDefault="00280F82" w:rsidP="00280F82">
            <w:pPr>
              <w:jc w:val="left"/>
              <w:rPr>
                <w:sz w:val="19"/>
                <w:szCs w:val="19"/>
              </w:rPr>
            </w:pPr>
            <w:r w:rsidRPr="0076173F">
              <w:rPr>
                <w:sz w:val="19"/>
                <w:szCs w:val="19"/>
              </w:rPr>
              <w:lastRenderedPageBreak/>
              <w:t>2.6</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7B7B8C1" w14:textId="2AA2DFF6" w:rsidR="00280F82" w:rsidRPr="00280F82" w:rsidRDefault="00280F82" w:rsidP="00280F82">
            <w:pPr>
              <w:jc w:val="left"/>
              <w:rPr>
                <w:sz w:val="19"/>
                <w:szCs w:val="19"/>
                <w:lang w:val="fr-CA"/>
              </w:rPr>
            </w:pPr>
            <w:r w:rsidRPr="00280F82">
              <w:rPr>
                <w:sz w:val="19"/>
                <w:szCs w:val="19"/>
                <w:lang w:val="fr-CA"/>
              </w:rPr>
              <w:t>Coûts d’appui pour l’agence de coopération ($ 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379110" w14:textId="0ADA5289" w:rsidR="00280F82" w:rsidRPr="0076173F" w:rsidRDefault="00280F82" w:rsidP="00280F82">
            <w:pPr>
              <w:jc w:val="right"/>
              <w:rPr>
                <w:sz w:val="19"/>
                <w:szCs w:val="19"/>
              </w:rPr>
            </w:pPr>
            <w:r w:rsidRPr="0076173F">
              <w:rPr>
                <w:sz w:val="19"/>
                <w:szCs w:val="19"/>
              </w:rPr>
              <w:t>24</w:t>
            </w:r>
            <w:r w:rsidR="00F630D3">
              <w:rPr>
                <w:sz w:val="19"/>
                <w:szCs w:val="19"/>
              </w:rPr>
              <w:t xml:space="preserve"> </w:t>
            </w:r>
            <w:r w:rsidRPr="0076173F">
              <w:rPr>
                <w:sz w:val="19"/>
                <w:szCs w:val="19"/>
              </w:rPr>
              <w:t>857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C5018F" w14:textId="77777777" w:rsidR="00280F82" w:rsidRPr="0076173F" w:rsidRDefault="00280F82" w:rsidP="00280F8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D99069" w14:textId="454B84D6" w:rsidR="00280F82" w:rsidRPr="0076173F" w:rsidRDefault="00280F82" w:rsidP="00280F82">
            <w:pPr>
              <w:jc w:val="right"/>
              <w:rPr>
                <w:sz w:val="19"/>
                <w:szCs w:val="19"/>
              </w:rPr>
            </w:pPr>
            <w:r w:rsidRPr="0076173F">
              <w:rPr>
                <w:sz w:val="19"/>
                <w:szCs w:val="19"/>
              </w:rPr>
              <w:t>23</w:t>
            </w:r>
            <w:r w:rsidR="00F630D3">
              <w:rPr>
                <w:sz w:val="19"/>
                <w:szCs w:val="19"/>
              </w:rPr>
              <w:t xml:space="preserve"> </w:t>
            </w:r>
            <w:r w:rsidRPr="0076173F">
              <w:rPr>
                <w:sz w:val="19"/>
                <w:szCs w:val="19"/>
              </w:rPr>
              <w:t>614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85CE3C" w14:textId="77777777" w:rsidR="00280F82" w:rsidRPr="0076173F" w:rsidRDefault="00280F82" w:rsidP="00280F8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458F38" w14:textId="12A3833F" w:rsidR="00280F82" w:rsidRPr="0076173F" w:rsidRDefault="00280F82" w:rsidP="00280F82">
            <w:pPr>
              <w:jc w:val="right"/>
              <w:rPr>
                <w:sz w:val="19"/>
                <w:szCs w:val="19"/>
              </w:rPr>
            </w:pPr>
            <w:r w:rsidRPr="0076173F">
              <w:rPr>
                <w:sz w:val="19"/>
                <w:szCs w:val="19"/>
              </w:rPr>
              <w:t>21</w:t>
            </w:r>
            <w:r w:rsidR="00F630D3">
              <w:rPr>
                <w:sz w:val="19"/>
                <w:szCs w:val="19"/>
              </w:rPr>
              <w:t xml:space="preserve"> </w:t>
            </w:r>
            <w:r w:rsidRPr="0076173F">
              <w:rPr>
                <w:sz w:val="19"/>
                <w:szCs w:val="19"/>
              </w:rPr>
              <w:t>129</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940C65" w14:textId="77777777" w:rsidR="00280F82" w:rsidRPr="0076173F" w:rsidRDefault="00280F82" w:rsidP="00280F8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0AAC4940" w14:textId="77777777" w:rsidR="00280F82" w:rsidRPr="0076173F" w:rsidRDefault="00280F82" w:rsidP="00280F8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82C577" w14:textId="5C107DC6" w:rsidR="00280F82" w:rsidRPr="0076173F" w:rsidRDefault="00280F82" w:rsidP="00280F82">
            <w:pPr>
              <w:jc w:val="right"/>
              <w:rPr>
                <w:sz w:val="19"/>
                <w:szCs w:val="19"/>
              </w:rPr>
            </w:pPr>
            <w:r w:rsidRPr="0076173F">
              <w:rPr>
                <w:sz w:val="19"/>
                <w:szCs w:val="19"/>
              </w:rPr>
              <w:t>17</w:t>
            </w:r>
            <w:r w:rsidR="00F630D3">
              <w:rPr>
                <w:sz w:val="19"/>
                <w:szCs w:val="19"/>
              </w:rPr>
              <w:t xml:space="preserve"> </w:t>
            </w:r>
            <w:r w:rsidRPr="0076173F">
              <w:rPr>
                <w:sz w:val="19"/>
                <w:szCs w:val="19"/>
              </w:rPr>
              <w:t>400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DE15F6" w14:textId="77777777" w:rsidR="00280F82" w:rsidRPr="0076173F" w:rsidRDefault="00280F82" w:rsidP="00280F8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FD4CE4" w14:textId="6BD9039E" w:rsidR="00280F82" w:rsidRPr="0076173F" w:rsidRDefault="00280F82" w:rsidP="00280F82">
            <w:pPr>
              <w:jc w:val="right"/>
              <w:rPr>
                <w:sz w:val="19"/>
                <w:szCs w:val="19"/>
              </w:rPr>
            </w:pPr>
            <w:r w:rsidRPr="0076173F">
              <w:rPr>
                <w:sz w:val="19"/>
                <w:szCs w:val="19"/>
              </w:rPr>
              <w:t>87</w:t>
            </w:r>
            <w:r w:rsidR="00F630D3">
              <w:rPr>
                <w:sz w:val="19"/>
                <w:szCs w:val="19"/>
              </w:rPr>
              <w:t xml:space="preserve"> </w:t>
            </w:r>
            <w:r w:rsidRPr="0076173F">
              <w:rPr>
                <w:sz w:val="19"/>
                <w:szCs w:val="19"/>
              </w:rPr>
              <w:t>000</w:t>
            </w:r>
          </w:p>
        </w:tc>
      </w:tr>
      <w:tr w:rsidR="00280F82" w:rsidRPr="0076173F" w14:paraId="77540B01"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E079FF" w14:textId="77777777" w:rsidR="00280F82" w:rsidRPr="0076173F" w:rsidRDefault="00280F82" w:rsidP="00280F82">
            <w:pPr>
              <w:jc w:val="left"/>
              <w:rPr>
                <w:sz w:val="19"/>
                <w:szCs w:val="19"/>
              </w:rPr>
            </w:pPr>
            <w:r w:rsidRPr="0076173F">
              <w:rPr>
                <w:sz w:val="19"/>
                <w:szCs w:val="19"/>
              </w:rPr>
              <w:t>2.7</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A021F5E" w14:textId="5B1A4E5F" w:rsidR="00280F82" w:rsidRDefault="00280F82" w:rsidP="00280F82">
            <w:pPr>
              <w:jc w:val="left"/>
              <w:rPr>
                <w:sz w:val="19"/>
                <w:szCs w:val="19"/>
                <w:lang w:val="fr-CA"/>
              </w:rPr>
            </w:pPr>
            <w:r>
              <w:rPr>
                <w:sz w:val="19"/>
                <w:szCs w:val="19"/>
                <w:lang w:val="fr-CA"/>
              </w:rPr>
              <w:t xml:space="preserve">Financement convenu </w:t>
            </w:r>
            <w:r w:rsidRPr="00280F82">
              <w:rPr>
                <w:sz w:val="19"/>
                <w:szCs w:val="19"/>
                <w:lang w:val="fr-CA"/>
              </w:rPr>
              <w:t>pour l’agence de coopération</w:t>
            </w:r>
            <w:r>
              <w:rPr>
                <w:sz w:val="19"/>
                <w:szCs w:val="19"/>
                <w:lang w:val="fr-CA"/>
              </w:rPr>
              <w:t xml:space="preserve"> (Allemagne)*</w:t>
            </w:r>
            <w:r w:rsidRPr="00280F82">
              <w:rPr>
                <w:sz w:val="19"/>
                <w:szCs w:val="19"/>
                <w:lang w:val="fr-CA"/>
              </w:rPr>
              <w:t xml:space="preserve"> </w:t>
            </w:r>
          </w:p>
          <w:p w14:paraId="08B50E2C" w14:textId="3360F775" w:rsidR="00280F82" w:rsidRPr="00280F82" w:rsidRDefault="00280F82" w:rsidP="00280F82">
            <w:pPr>
              <w:jc w:val="left"/>
              <w:rPr>
                <w:sz w:val="19"/>
                <w:szCs w:val="19"/>
                <w:lang w:val="fr-CA"/>
              </w:rPr>
            </w:pPr>
            <w:r w:rsidRPr="00280F82">
              <w:rPr>
                <w:sz w:val="19"/>
                <w:szCs w:val="19"/>
                <w:lang w:val="fr-CA"/>
              </w:rPr>
              <w:t>($ 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ED5BFE" w14:textId="466658FD" w:rsidR="00280F82" w:rsidRPr="0076173F" w:rsidRDefault="00280F82" w:rsidP="00280F82">
            <w:pPr>
              <w:jc w:val="right"/>
              <w:rPr>
                <w:sz w:val="19"/>
                <w:szCs w:val="19"/>
              </w:rPr>
            </w:pPr>
            <w:r w:rsidRPr="0076173F">
              <w:rPr>
                <w:sz w:val="19"/>
                <w:szCs w:val="19"/>
              </w:rPr>
              <w:t>645</w:t>
            </w:r>
            <w:r w:rsidR="00F630D3">
              <w:rPr>
                <w:sz w:val="19"/>
                <w:szCs w:val="19"/>
              </w:rPr>
              <w:t xml:space="preserve"> </w:t>
            </w:r>
            <w:r w:rsidRPr="0076173F">
              <w:rPr>
                <w:sz w:val="19"/>
                <w:szCs w:val="19"/>
              </w:rPr>
              <w:t>500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EEE6FB" w14:textId="77777777" w:rsidR="00280F82" w:rsidRPr="0076173F" w:rsidRDefault="00280F82" w:rsidP="00280F8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1FFE81" w14:textId="479CC541" w:rsidR="00280F82" w:rsidRPr="0076173F" w:rsidRDefault="00280F82" w:rsidP="00280F82">
            <w:pPr>
              <w:jc w:val="right"/>
              <w:rPr>
                <w:b/>
                <w:bCs/>
                <w:sz w:val="19"/>
                <w:szCs w:val="19"/>
              </w:rPr>
            </w:pPr>
            <w:r w:rsidRPr="0076173F">
              <w:rPr>
                <w:b/>
                <w:bCs/>
                <w:sz w:val="19"/>
                <w:szCs w:val="19"/>
              </w:rPr>
              <w:t>954</w:t>
            </w:r>
            <w:r w:rsidR="00F630D3">
              <w:rPr>
                <w:b/>
                <w:bCs/>
                <w:sz w:val="19"/>
                <w:szCs w:val="19"/>
              </w:rPr>
              <w:t xml:space="preserve"> </w:t>
            </w:r>
            <w:r w:rsidRPr="0076173F">
              <w:rPr>
                <w:b/>
                <w:bCs/>
                <w:sz w:val="19"/>
                <w:szCs w:val="19"/>
              </w:rPr>
              <w:t>018</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73741A" w14:textId="77777777" w:rsidR="00280F82" w:rsidRPr="0076173F" w:rsidRDefault="00280F82" w:rsidP="00280F8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39F018" w14:textId="511B4187" w:rsidR="00280F82" w:rsidRPr="0076173F" w:rsidRDefault="00280F82" w:rsidP="00280F82">
            <w:pPr>
              <w:jc w:val="right"/>
              <w:rPr>
                <w:b/>
                <w:bCs/>
                <w:sz w:val="19"/>
                <w:szCs w:val="19"/>
              </w:rPr>
            </w:pPr>
            <w:r w:rsidRPr="0076173F">
              <w:rPr>
                <w:b/>
                <w:bCs/>
                <w:sz w:val="19"/>
                <w:szCs w:val="19"/>
              </w:rPr>
              <w:t>139</w:t>
            </w:r>
            <w:r w:rsidR="00F630D3">
              <w:rPr>
                <w:b/>
                <w:bCs/>
                <w:sz w:val="19"/>
                <w:szCs w:val="19"/>
              </w:rPr>
              <w:t xml:space="preserve"> </w:t>
            </w:r>
            <w:r w:rsidRPr="0076173F">
              <w:rPr>
                <w:b/>
                <w:bCs/>
                <w:sz w:val="19"/>
                <w:szCs w:val="19"/>
              </w:rPr>
              <w:t>754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BCC339" w14:textId="77777777" w:rsidR="00280F82" w:rsidRPr="0076173F" w:rsidRDefault="00280F82" w:rsidP="00280F8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9A613C" w14:textId="77777777" w:rsidR="00280F82" w:rsidRPr="0076173F" w:rsidRDefault="00280F82" w:rsidP="00280F82">
            <w:pPr>
              <w:jc w:val="right"/>
              <w:rPr>
                <w:b/>
                <w:bCs/>
                <w:sz w:val="19"/>
                <w:szCs w:val="19"/>
              </w:rPr>
            </w:pPr>
            <w:r w:rsidRPr="0076173F">
              <w:rPr>
                <w:b/>
                <w:bCs/>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911AA2" w14:textId="77777777" w:rsidR="00280F82" w:rsidRPr="0076173F" w:rsidRDefault="00280F82" w:rsidP="00280F82">
            <w:pPr>
              <w:jc w:val="right"/>
              <w:rPr>
                <w:b/>
                <w:bCs/>
                <w:sz w:val="19"/>
                <w:szCs w:val="19"/>
              </w:rPr>
            </w:pPr>
            <w:r w:rsidRPr="0076173F">
              <w:rPr>
                <w:b/>
                <w:bCs/>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B7788B" w14:textId="77777777" w:rsidR="00280F82" w:rsidRPr="0076173F" w:rsidRDefault="00280F82" w:rsidP="00280F8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6982F1B" w14:textId="61EC8073" w:rsidR="00280F82" w:rsidRPr="0076173F" w:rsidRDefault="00280F82" w:rsidP="00280F82">
            <w:pPr>
              <w:jc w:val="right"/>
              <w:rPr>
                <w:b/>
                <w:bCs/>
                <w:sz w:val="19"/>
                <w:szCs w:val="19"/>
              </w:rPr>
            </w:pPr>
            <w:r w:rsidRPr="0076173F">
              <w:rPr>
                <w:b/>
                <w:bCs/>
                <w:sz w:val="19"/>
                <w:szCs w:val="19"/>
              </w:rPr>
              <w:t>1</w:t>
            </w:r>
            <w:r w:rsidR="00F630D3">
              <w:rPr>
                <w:b/>
                <w:bCs/>
                <w:sz w:val="19"/>
                <w:szCs w:val="19"/>
              </w:rPr>
              <w:t xml:space="preserve"> </w:t>
            </w:r>
            <w:r w:rsidRPr="0076173F">
              <w:rPr>
                <w:b/>
                <w:bCs/>
                <w:sz w:val="19"/>
                <w:szCs w:val="19"/>
              </w:rPr>
              <w:t>739</w:t>
            </w:r>
            <w:r w:rsidR="00F630D3">
              <w:rPr>
                <w:b/>
                <w:bCs/>
                <w:sz w:val="19"/>
                <w:szCs w:val="19"/>
              </w:rPr>
              <w:t xml:space="preserve"> </w:t>
            </w:r>
            <w:r w:rsidRPr="0076173F">
              <w:rPr>
                <w:b/>
                <w:bCs/>
                <w:sz w:val="19"/>
                <w:szCs w:val="19"/>
              </w:rPr>
              <w:t>272</w:t>
            </w:r>
          </w:p>
        </w:tc>
      </w:tr>
      <w:tr w:rsidR="00305C61" w:rsidRPr="0076173F" w14:paraId="0B3F2171"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370A4A" w14:textId="77777777" w:rsidR="00305C61" w:rsidRPr="0076173F" w:rsidRDefault="00305C61" w:rsidP="00305C61">
            <w:pPr>
              <w:jc w:val="left"/>
              <w:rPr>
                <w:sz w:val="19"/>
                <w:szCs w:val="19"/>
              </w:rPr>
            </w:pPr>
            <w:r w:rsidRPr="0076173F">
              <w:rPr>
                <w:sz w:val="19"/>
                <w:szCs w:val="19"/>
              </w:rPr>
              <w:t>2.8</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092AC7F" w14:textId="3842DCDD" w:rsidR="00305C61" w:rsidRPr="00280F82" w:rsidRDefault="00305C61" w:rsidP="00305C61">
            <w:pPr>
              <w:jc w:val="left"/>
              <w:rPr>
                <w:sz w:val="19"/>
                <w:szCs w:val="19"/>
                <w:lang w:val="fr-CA"/>
              </w:rPr>
            </w:pPr>
            <w:r w:rsidRPr="00280F82">
              <w:rPr>
                <w:sz w:val="19"/>
                <w:szCs w:val="19"/>
                <w:lang w:val="fr-CA"/>
              </w:rPr>
              <w:t>Coûts d’appui pour l’agence de coopération ($ 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F06878" w14:textId="05BF6551" w:rsidR="00305C61" w:rsidRPr="0076173F" w:rsidRDefault="00305C61" w:rsidP="00305C61">
            <w:pPr>
              <w:jc w:val="right"/>
              <w:rPr>
                <w:sz w:val="19"/>
                <w:szCs w:val="19"/>
              </w:rPr>
            </w:pPr>
            <w:r w:rsidRPr="0076173F">
              <w:rPr>
                <w:sz w:val="19"/>
                <w:szCs w:val="19"/>
              </w:rPr>
              <w:t>73</w:t>
            </w:r>
            <w:r w:rsidR="00F630D3">
              <w:rPr>
                <w:sz w:val="19"/>
                <w:szCs w:val="19"/>
              </w:rPr>
              <w:t xml:space="preserve"> </w:t>
            </w:r>
            <w:r w:rsidRPr="0076173F">
              <w:rPr>
                <w:sz w:val="19"/>
                <w:szCs w:val="19"/>
              </w:rPr>
              <w:t>420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E47F64" w14:textId="77777777" w:rsidR="00305C61" w:rsidRPr="0076173F" w:rsidRDefault="00305C61" w:rsidP="00305C61">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F7D0DB" w14:textId="3D1CD4A5" w:rsidR="00305C61" w:rsidRPr="0076173F" w:rsidRDefault="00305C61" w:rsidP="00305C61">
            <w:pPr>
              <w:jc w:val="right"/>
              <w:rPr>
                <w:b/>
                <w:bCs/>
                <w:sz w:val="19"/>
                <w:szCs w:val="19"/>
              </w:rPr>
            </w:pPr>
            <w:r w:rsidRPr="0076173F">
              <w:rPr>
                <w:b/>
                <w:bCs/>
                <w:sz w:val="19"/>
                <w:szCs w:val="19"/>
              </w:rPr>
              <w:t>111</w:t>
            </w:r>
            <w:r w:rsidR="00F630D3">
              <w:rPr>
                <w:b/>
                <w:bCs/>
                <w:sz w:val="19"/>
                <w:szCs w:val="19"/>
              </w:rPr>
              <w:t xml:space="preserve"> </w:t>
            </w:r>
            <w:r w:rsidRPr="0076173F">
              <w:rPr>
                <w:b/>
                <w:bCs/>
                <w:sz w:val="19"/>
                <w:szCs w:val="19"/>
              </w:rPr>
              <w:t>723</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143DDE" w14:textId="77777777" w:rsidR="00305C61" w:rsidRPr="0076173F" w:rsidRDefault="00305C61" w:rsidP="00305C61">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966576" w14:textId="2C8531A7" w:rsidR="00305C61" w:rsidRPr="0076173F" w:rsidRDefault="00305C61" w:rsidP="00305C61">
            <w:pPr>
              <w:jc w:val="right"/>
              <w:rPr>
                <w:b/>
                <w:bCs/>
                <w:sz w:val="19"/>
                <w:szCs w:val="19"/>
              </w:rPr>
            </w:pPr>
            <w:r w:rsidRPr="0076173F">
              <w:rPr>
                <w:b/>
                <w:bCs/>
                <w:sz w:val="19"/>
                <w:szCs w:val="19"/>
              </w:rPr>
              <w:t>16</w:t>
            </w:r>
            <w:r w:rsidR="00F630D3">
              <w:rPr>
                <w:b/>
                <w:bCs/>
                <w:sz w:val="19"/>
                <w:szCs w:val="19"/>
              </w:rPr>
              <w:t xml:space="preserve"> </w:t>
            </w:r>
            <w:r w:rsidRPr="0076173F">
              <w:rPr>
                <w:b/>
                <w:bCs/>
                <w:sz w:val="19"/>
                <w:szCs w:val="19"/>
              </w:rPr>
              <w:t>176</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BF2459" w14:textId="77777777" w:rsidR="00305C61" w:rsidRPr="0076173F" w:rsidRDefault="00305C61" w:rsidP="00305C61">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E26B4A" w14:textId="77777777" w:rsidR="00305C61" w:rsidRPr="0076173F" w:rsidRDefault="00305C61" w:rsidP="00305C61">
            <w:pPr>
              <w:jc w:val="right"/>
              <w:rPr>
                <w:b/>
                <w:bCs/>
                <w:sz w:val="19"/>
                <w:szCs w:val="19"/>
              </w:rPr>
            </w:pPr>
            <w:r w:rsidRPr="0076173F">
              <w:rPr>
                <w:b/>
                <w:bCs/>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3A9A39" w14:textId="77777777" w:rsidR="00305C61" w:rsidRPr="0076173F" w:rsidRDefault="00305C61" w:rsidP="00305C61">
            <w:pPr>
              <w:jc w:val="right"/>
              <w:rPr>
                <w:b/>
                <w:bCs/>
                <w:sz w:val="19"/>
                <w:szCs w:val="19"/>
              </w:rPr>
            </w:pPr>
            <w:r w:rsidRPr="0076173F">
              <w:rPr>
                <w:b/>
                <w:bCs/>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3B5A37" w14:textId="77777777" w:rsidR="00305C61" w:rsidRPr="0076173F" w:rsidRDefault="00305C61" w:rsidP="00305C61">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00E432" w14:textId="326C6579" w:rsidR="00305C61" w:rsidRPr="0076173F" w:rsidRDefault="00305C61" w:rsidP="00305C61">
            <w:pPr>
              <w:jc w:val="right"/>
              <w:rPr>
                <w:b/>
                <w:bCs/>
                <w:sz w:val="19"/>
                <w:szCs w:val="19"/>
              </w:rPr>
            </w:pPr>
            <w:r w:rsidRPr="0076173F">
              <w:rPr>
                <w:b/>
                <w:bCs/>
                <w:sz w:val="19"/>
                <w:szCs w:val="19"/>
              </w:rPr>
              <w:t>201</w:t>
            </w:r>
            <w:r w:rsidR="00F630D3">
              <w:rPr>
                <w:b/>
                <w:bCs/>
                <w:sz w:val="19"/>
                <w:szCs w:val="19"/>
              </w:rPr>
              <w:t xml:space="preserve"> </w:t>
            </w:r>
            <w:r w:rsidRPr="0076173F">
              <w:rPr>
                <w:b/>
                <w:bCs/>
                <w:sz w:val="19"/>
                <w:szCs w:val="19"/>
              </w:rPr>
              <w:t>320</w:t>
            </w:r>
          </w:p>
        </w:tc>
      </w:tr>
      <w:tr w:rsidR="002D3552" w:rsidRPr="0076173F" w14:paraId="6A879A67"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F2A646" w14:textId="77777777" w:rsidR="002D3552" w:rsidRPr="0076173F" w:rsidRDefault="002D3552" w:rsidP="00AE0ED2">
            <w:pPr>
              <w:jc w:val="left"/>
              <w:rPr>
                <w:sz w:val="19"/>
                <w:szCs w:val="19"/>
              </w:rPr>
            </w:pPr>
            <w:r w:rsidRPr="0076173F">
              <w:rPr>
                <w:sz w:val="19"/>
                <w:szCs w:val="19"/>
              </w:rPr>
              <w:t>2.9</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6AE18413" w14:textId="00177427" w:rsidR="002D3552" w:rsidRPr="00305C61" w:rsidRDefault="00280F82" w:rsidP="00AE0ED2">
            <w:pPr>
              <w:jc w:val="left"/>
              <w:rPr>
                <w:sz w:val="19"/>
                <w:szCs w:val="19"/>
                <w:lang w:val="fr-CA"/>
              </w:rPr>
            </w:pPr>
            <w:r w:rsidRPr="00305C61">
              <w:rPr>
                <w:sz w:val="19"/>
                <w:szCs w:val="19"/>
                <w:lang w:val="fr-CA"/>
              </w:rPr>
              <w:t>Financement convenu pour l’agence de coopération (</w:t>
            </w:r>
            <w:r w:rsidR="00305C61" w:rsidRPr="00305C61">
              <w:rPr>
                <w:sz w:val="19"/>
                <w:szCs w:val="19"/>
                <w:lang w:val="fr-CA"/>
              </w:rPr>
              <w:t>Italie</w:t>
            </w:r>
            <w:r w:rsidRPr="00305C61">
              <w:rPr>
                <w:sz w:val="19"/>
                <w:szCs w:val="19"/>
                <w:lang w:val="fr-CA"/>
              </w:rPr>
              <w:t>) ($ US</w:t>
            </w:r>
            <w:r w:rsidR="002D3552" w:rsidRPr="00305C61">
              <w:rPr>
                <w:sz w:val="19"/>
                <w:szCs w:val="19"/>
                <w:lang w:val="fr-CA"/>
              </w:rPr>
              <w:t>)</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94B307" w14:textId="519F1A42" w:rsidR="002D3552" w:rsidRPr="0076173F" w:rsidRDefault="002D3552" w:rsidP="00AE0ED2">
            <w:pPr>
              <w:jc w:val="right"/>
              <w:rPr>
                <w:sz w:val="19"/>
                <w:szCs w:val="19"/>
              </w:rPr>
            </w:pPr>
            <w:r w:rsidRPr="0076173F">
              <w:rPr>
                <w:sz w:val="19"/>
                <w:szCs w:val="19"/>
              </w:rPr>
              <w:t>403</w:t>
            </w:r>
            <w:r w:rsidR="00F630D3">
              <w:rPr>
                <w:sz w:val="19"/>
                <w:szCs w:val="19"/>
              </w:rPr>
              <w:t xml:space="preserve"> </w:t>
            </w:r>
            <w:r w:rsidRPr="0076173F">
              <w:rPr>
                <w:sz w:val="19"/>
                <w:szCs w:val="19"/>
              </w:rPr>
              <w:t>203</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A50390"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8673FD" w14:textId="79907EEE" w:rsidR="002D3552" w:rsidRPr="0076173F" w:rsidRDefault="002D3552" w:rsidP="00AE0ED2">
            <w:pPr>
              <w:jc w:val="right"/>
              <w:rPr>
                <w:sz w:val="19"/>
                <w:szCs w:val="19"/>
              </w:rPr>
            </w:pPr>
            <w:r w:rsidRPr="0076173F">
              <w:rPr>
                <w:sz w:val="19"/>
                <w:szCs w:val="19"/>
              </w:rPr>
              <w:t>504</w:t>
            </w:r>
            <w:r w:rsidR="00F630D3">
              <w:rPr>
                <w:sz w:val="19"/>
                <w:szCs w:val="19"/>
              </w:rPr>
              <w:t xml:space="preserve"> </w:t>
            </w:r>
            <w:r w:rsidRPr="0076173F">
              <w:rPr>
                <w:sz w:val="19"/>
                <w:szCs w:val="19"/>
              </w:rPr>
              <w:t>004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1CB874"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DD2A9C" w14:textId="77777777" w:rsidR="002D3552" w:rsidRPr="0076173F" w:rsidRDefault="002D3552" w:rsidP="00AE0ED2">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B86ECC"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7F76EE"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0254BD" w14:textId="77777777" w:rsidR="002D3552" w:rsidRPr="0076173F" w:rsidRDefault="002D3552" w:rsidP="00AE0ED2">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79AD0E"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F0B61E" w14:textId="3B9855FD" w:rsidR="002D3552" w:rsidRPr="0076173F" w:rsidRDefault="002D3552" w:rsidP="00AE0ED2">
            <w:pPr>
              <w:jc w:val="right"/>
              <w:rPr>
                <w:sz w:val="19"/>
                <w:szCs w:val="19"/>
              </w:rPr>
            </w:pPr>
            <w:r w:rsidRPr="0076173F">
              <w:rPr>
                <w:sz w:val="19"/>
                <w:szCs w:val="19"/>
              </w:rPr>
              <w:t>907</w:t>
            </w:r>
            <w:r w:rsidR="00F630D3">
              <w:rPr>
                <w:sz w:val="19"/>
                <w:szCs w:val="19"/>
              </w:rPr>
              <w:t xml:space="preserve"> </w:t>
            </w:r>
            <w:r w:rsidRPr="0076173F">
              <w:rPr>
                <w:sz w:val="19"/>
                <w:szCs w:val="19"/>
              </w:rPr>
              <w:t>207</w:t>
            </w:r>
          </w:p>
        </w:tc>
      </w:tr>
      <w:tr w:rsidR="00305C61" w:rsidRPr="0076173F" w14:paraId="61D5E34B"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3B44C5" w14:textId="77777777" w:rsidR="00305C61" w:rsidRPr="0076173F" w:rsidRDefault="00305C61" w:rsidP="00305C61">
            <w:pPr>
              <w:jc w:val="left"/>
              <w:rPr>
                <w:sz w:val="19"/>
                <w:szCs w:val="19"/>
              </w:rPr>
            </w:pPr>
            <w:r w:rsidRPr="0076173F">
              <w:rPr>
                <w:sz w:val="19"/>
                <w:szCs w:val="19"/>
              </w:rPr>
              <w:t>2.1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FCA3439" w14:textId="3D21B289" w:rsidR="00305C61" w:rsidRPr="00305C61" w:rsidRDefault="00305C61" w:rsidP="00305C61">
            <w:pPr>
              <w:jc w:val="left"/>
              <w:rPr>
                <w:sz w:val="19"/>
                <w:szCs w:val="19"/>
                <w:lang w:val="fr-CA"/>
              </w:rPr>
            </w:pPr>
            <w:r w:rsidRPr="00280F82">
              <w:rPr>
                <w:sz w:val="19"/>
                <w:szCs w:val="19"/>
                <w:lang w:val="fr-CA"/>
              </w:rPr>
              <w:t>Coûts d’appui pour l’agence de coopération ($ 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4255E3" w14:textId="455DADCE" w:rsidR="00305C61" w:rsidRPr="0076173F" w:rsidRDefault="00305C61" w:rsidP="00305C61">
            <w:pPr>
              <w:jc w:val="right"/>
              <w:rPr>
                <w:sz w:val="19"/>
                <w:szCs w:val="19"/>
              </w:rPr>
            </w:pPr>
            <w:r w:rsidRPr="0076173F">
              <w:rPr>
                <w:sz w:val="19"/>
                <w:szCs w:val="19"/>
              </w:rPr>
              <w:t>48</w:t>
            </w:r>
            <w:r w:rsidR="00F630D3">
              <w:rPr>
                <w:sz w:val="19"/>
                <w:szCs w:val="19"/>
              </w:rPr>
              <w:t xml:space="preserve"> </w:t>
            </w:r>
            <w:r w:rsidRPr="0076173F">
              <w:rPr>
                <w:sz w:val="19"/>
                <w:szCs w:val="19"/>
              </w:rPr>
              <w:t>797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E59D83" w14:textId="77777777" w:rsidR="00305C61" w:rsidRPr="0076173F" w:rsidRDefault="00305C61" w:rsidP="00305C61">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D87F56" w14:textId="58046A6F" w:rsidR="00305C61" w:rsidRPr="0076173F" w:rsidRDefault="00305C61" w:rsidP="00305C61">
            <w:pPr>
              <w:jc w:val="right"/>
              <w:rPr>
                <w:sz w:val="19"/>
                <w:szCs w:val="19"/>
              </w:rPr>
            </w:pPr>
            <w:r w:rsidRPr="0076173F">
              <w:rPr>
                <w:sz w:val="19"/>
                <w:szCs w:val="19"/>
              </w:rPr>
              <w:t>60</w:t>
            </w:r>
            <w:r w:rsidR="00F630D3">
              <w:rPr>
                <w:sz w:val="19"/>
                <w:szCs w:val="19"/>
              </w:rPr>
              <w:t xml:space="preserve"> </w:t>
            </w:r>
            <w:r w:rsidRPr="0076173F">
              <w:rPr>
                <w:sz w:val="19"/>
                <w:szCs w:val="19"/>
              </w:rPr>
              <w:t>996</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99CA6D" w14:textId="77777777" w:rsidR="00305C61" w:rsidRPr="0076173F" w:rsidRDefault="00305C61" w:rsidP="00305C61">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F79CAE" w14:textId="77777777" w:rsidR="00305C61" w:rsidRPr="0076173F" w:rsidRDefault="00305C61" w:rsidP="00305C61">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4273F5" w14:textId="77777777" w:rsidR="00305C61" w:rsidRPr="0076173F" w:rsidRDefault="00305C61" w:rsidP="00305C61">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67796A" w14:textId="77777777" w:rsidR="00305C61" w:rsidRPr="0076173F" w:rsidRDefault="00305C61" w:rsidP="00305C61">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A99146" w14:textId="77777777" w:rsidR="00305C61" w:rsidRPr="0076173F" w:rsidRDefault="00305C61" w:rsidP="00305C61">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372C5C" w14:textId="77777777" w:rsidR="00305C61" w:rsidRPr="0076173F" w:rsidRDefault="00305C61" w:rsidP="00305C61">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AD77B2" w14:textId="350CDC8B" w:rsidR="00305C61" w:rsidRPr="0076173F" w:rsidRDefault="00305C61" w:rsidP="00305C61">
            <w:pPr>
              <w:jc w:val="right"/>
              <w:rPr>
                <w:sz w:val="19"/>
                <w:szCs w:val="19"/>
              </w:rPr>
            </w:pPr>
            <w:r w:rsidRPr="0076173F">
              <w:rPr>
                <w:sz w:val="19"/>
                <w:szCs w:val="19"/>
              </w:rPr>
              <w:t>109</w:t>
            </w:r>
            <w:r w:rsidR="00F630D3">
              <w:rPr>
                <w:sz w:val="19"/>
                <w:szCs w:val="19"/>
              </w:rPr>
              <w:t xml:space="preserve"> </w:t>
            </w:r>
            <w:r w:rsidRPr="0076173F">
              <w:rPr>
                <w:sz w:val="19"/>
                <w:szCs w:val="19"/>
              </w:rPr>
              <w:t>793</w:t>
            </w:r>
          </w:p>
        </w:tc>
      </w:tr>
      <w:tr w:rsidR="002D3552" w:rsidRPr="0076173F" w14:paraId="3AF6FA71"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7DA935" w14:textId="77777777" w:rsidR="002D3552" w:rsidRPr="0076173F" w:rsidRDefault="002D3552" w:rsidP="00AE0ED2">
            <w:pPr>
              <w:jc w:val="left"/>
              <w:rPr>
                <w:sz w:val="19"/>
                <w:szCs w:val="19"/>
              </w:rPr>
            </w:pPr>
            <w:r w:rsidRPr="0076173F">
              <w:rPr>
                <w:sz w:val="19"/>
                <w:szCs w:val="19"/>
              </w:rPr>
              <w:t>3.1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0D144DA" w14:textId="6F53014D" w:rsidR="002D3552" w:rsidRPr="0076173F" w:rsidRDefault="002D3552" w:rsidP="00AE0ED2">
            <w:pPr>
              <w:jc w:val="left"/>
              <w:rPr>
                <w:sz w:val="19"/>
                <w:szCs w:val="19"/>
              </w:rPr>
            </w:pPr>
            <w:r w:rsidRPr="0076173F">
              <w:rPr>
                <w:sz w:val="19"/>
                <w:szCs w:val="19"/>
              </w:rPr>
              <w:t xml:space="preserve">Total </w:t>
            </w:r>
            <w:r w:rsidR="00305C61">
              <w:rPr>
                <w:sz w:val="19"/>
                <w:szCs w:val="19"/>
              </w:rPr>
              <w:t>du financement convenu</w:t>
            </w:r>
            <w:r w:rsidRPr="0076173F">
              <w:rPr>
                <w:sz w:val="19"/>
                <w:szCs w:val="19"/>
              </w:rPr>
              <w:t xml:space="preserve"> (</w:t>
            </w:r>
            <w:r w:rsidR="00305C61">
              <w:rPr>
                <w:sz w:val="19"/>
                <w:szCs w:val="19"/>
              </w:rPr>
              <w:t xml:space="preserve">$ </w:t>
            </w:r>
            <w:r w:rsidRPr="0076173F">
              <w:rPr>
                <w:sz w:val="19"/>
                <w:szCs w:val="19"/>
              </w:rPr>
              <w:t>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4B1692" w14:textId="34B07B22" w:rsidR="002D3552" w:rsidRPr="0076173F" w:rsidRDefault="002D3552" w:rsidP="00AE0ED2">
            <w:pPr>
              <w:jc w:val="right"/>
              <w:rPr>
                <w:sz w:val="19"/>
                <w:szCs w:val="19"/>
              </w:rPr>
            </w:pPr>
            <w:r w:rsidRPr="0076173F">
              <w:rPr>
                <w:sz w:val="19"/>
                <w:szCs w:val="19"/>
              </w:rPr>
              <w:t>3</w:t>
            </w:r>
            <w:r w:rsidR="00F630D3">
              <w:rPr>
                <w:sz w:val="19"/>
                <w:szCs w:val="19"/>
              </w:rPr>
              <w:t xml:space="preserve"> </w:t>
            </w:r>
            <w:r w:rsidRPr="0076173F">
              <w:rPr>
                <w:sz w:val="19"/>
                <w:szCs w:val="19"/>
              </w:rPr>
              <w:t>020</w:t>
            </w:r>
            <w:r w:rsidR="00F630D3">
              <w:rPr>
                <w:sz w:val="19"/>
                <w:szCs w:val="19"/>
              </w:rPr>
              <w:t xml:space="preserve"> </w:t>
            </w:r>
            <w:r w:rsidRPr="0076173F">
              <w:rPr>
                <w:sz w:val="19"/>
                <w:szCs w:val="19"/>
              </w:rPr>
              <w:t>440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AD9B6F"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30B43C" w14:textId="07227169" w:rsidR="002D3552" w:rsidRPr="0076173F" w:rsidRDefault="002D3552" w:rsidP="00AE0ED2">
            <w:pPr>
              <w:jc w:val="right"/>
              <w:rPr>
                <w:b/>
                <w:bCs/>
                <w:sz w:val="19"/>
                <w:szCs w:val="19"/>
              </w:rPr>
            </w:pPr>
            <w:r w:rsidRPr="0076173F">
              <w:rPr>
                <w:b/>
                <w:bCs/>
                <w:sz w:val="19"/>
                <w:szCs w:val="19"/>
              </w:rPr>
              <w:t>3</w:t>
            </w:r>
            <w:r w:rsidR="00F630D3">
              <w:rPr>
                <w:b/>
                <w:bCs/>
                <w:sz w:val="19"/>
                <w:szCs w:val="19"/>
              </w:rPr>
              <w:t xml:space="preserve"> </w:t>
            </w:r>
            <w:r w:rsidRPr="0076173F">
              <w:rPr>
                <w:b/>
                <w:bCs/>
                <w:sz w:val="19"/>
                <w:szCs w:val="19"/>
              </w:rPr>
              <w:t>826</w:t>
            </w:r>
            <w:r w:rsidR="00F630D3">
              <w:rPr>
                <w:b/>
                <w:bCs/>
                <w:sz w:val="19"/>
                <w:szCs w:val="19"/>
              </w:rPr>
              <w:t xml:space="preserve"> </w:t>
            </w:r>
            <w:r w:rsidRPr="0076173F">
              <w:rPr>
                <w:b/>
                <w:bCs/>
                <w:sz w:val="19"/>
                <w:szCs w:val="19"/>
              </w:rPr>
              <w:t>002</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7F4382"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D4D804E" w14:textId="01C21544" w:rsidR="002D3552" w:rsidRPr="0076173F" w:rsidRDefault="002D3552" w:rsidP="00AE0ED2">
            <w:pPr>
              <w:jc w:val="right"/>
              <w:rPr>
                <w:b/>
                <w:bCs/>
                <w:sz w:val="19"/>
                <w:szCs w:val="19"/>
              </w:rPr>
            </w:pPr>
            <w:r w:rsidRPr="0076173F">
              <w:rPr>
                <w:b/>
                <w:bCs/>
                <w:sz w:val="19"/>
                <w:szCs w:val="19"/>
              </w:rPr>
              <w:t>2</w:t>
            </w:r>
            <w:r w:rsidR="00F630D3">
              <w:rPr>
                <w:b/>
                <w:bCs/>
                <w:sz w:val="19"/>
                <w:szCs w:val="19"/>
              </w:rPr>
              <w:t xml:space="preserve"> </w:t>
            </w:r>
            <w:r w:rsidRPr="0076173F">
              <w:rPr>
                <w:b/>
                <w:bCs/>
                <w:sz w:val="19"/>
                <w:szCs w:val="19"/>
              </w:rPr>
              <w:t>141</w:t>
            </w:r>
            <w:r w:rsidR="00F630D3">
              <w:rPr>
                <w:b/>
                <w:bCs/>
                <w:sz w:val="19"/>
                <w:szCs w:val="19"/>
              </w:rPr>
              <w:t xml:space="preserve"> </w:t>
            </w:r>
            <w:r w:rsidRPr="0076173F">
              <w:rPr>
                <w:b/>
                <w:bCs/>
                <w:sz w:val="19"/>
                <w:szCs w:val="19"/>
              </w:rPr>
              <w:t>734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402560"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E6A33A" w14:textId="70769DB5" w:rsidR="002D3552" w:rsidRPr="0076173F" w:rsidRDefault="002D3552" w:rsidP="00AE0ED2">
            <w:pPr>
              <w:jc w:val="right"/>
              <w:rPr>
                <w:b/>
                <w:bCs/>
                <w:sz w:val="19"/>
                <w:szCs w:val="19"/>
              </w:rPr>
            </w:pPr>
            <w:r w:rsidRPr="0076173F">
              <w:rPr>
                <w:b/>
                <w:bCs/>
                <w:sz w:val="19"/>
                <w:szCs w:val="19"/>
              </w:rPr>
              <w:t>1</w:t>
            </w:r>
            <w:r w:rsidR="00F630D3">
              <w:rPr>
                <w:b/>
                <w:bCs/>
                <w:sz w:val="19"/>
                <w:szCs w:val="19"/>
              </w:rPr>
              <w:t xml:space="preserve"> </w:t>
            </w:r>
            <w:r w:rsidRPr="0076173F">
              <w:rPr>
                <w:b/>
                <w:bCs/>
                <w:sz w:val="19"/>
                <w:szCs w:val="19"/>
              </w:rPr>
              <w:t>300</w:t>
            </w:r>
            <w:r w:rsidR="00F630D3">
              <w:rPr>
                <w:b/>
                <w:bCs/>
                <w:sz w:val="19"/>
                <w:szCs w:val="19"/>
              </w:rPr>
              <w:t xml:space="preserve"> </w:t>
            </w:r>
            <w:r w:rsidRPr="0076173F">
              <w:rPr>
                <w:b/>
                <w:bCs/>
                <w:sz w:val="19"/>
                <w:szCs w:val="19"/>
              </w:rPr>
              <w:t>503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10A943" w14:textId="53D84D4C" w:rsidR="002D3552" w:rsidRPr="0076173F" w:rsidRDefault="002D3552" w:rsidP="00AE0ED2">
            <w:pPr>
              <w:jc w:val="right"/>
              <w:rPr>
                <w:b/>
                <w:bCs/>
                <w:sz w:val="19"/>
                <w:szCs w:val="19"/>
              </w:rPr>
            </w:pPr>
            <w:r w:rsidRPr="0076173F">
              <w:rPr>
                <w:b/>
                <w:bCs/>
                <w:sz w:val="19"/>
                <w:szCs w:val="19"/>
              </w:rPr>
              <w:t>999</w:t>
            </w:r>
            <w:r w:rsidR="00F630D3">
              <w:rPr>
                <w:b/>
                <w:bCs/>
                <w:sz w:val="19"/>
                <w:szCs w:val="19"/>
              </w:rPr>
              <w:t xml:space="preserve"> </w:t>
            </w:r>
            <w:r w:rsidRPr="0076173F">
              <w:rPr>
                <w:b/>
                <w:bCs/>
                <w:sz w:val="19"/>
                <w:szCs w:val="19"/>
              </w:rPr>
              <w:t>498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3A23DE"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7EBBCA" w14:textId="6DC340D5" w:rsidR="002D3552" w:rsidRPr="0076173F" w:rsidRDefault="002D3552" w:rsidP="00AE0ED2">
            <w:pPr>
              <w:jc w:val="right"/>
              <w:rPr>
                <w:sz w:val="19"/>
                <w:szCs w:val="19"/>
              </w:rPr>
            </w:pPr>
            <w:r w:rsidRPr="0076173F">
              <w:rPr>
                <w:sz w:val="19"/>
                <w:szCs w:val="19"/>
              </w:rPr>
              <w:t>11</w:t>
            </w:r>
            <w:r w:rsidR="00F630D3">
              <w:rPr>
                <w:sz w:val="19"/>
                <w:szCs w:val="19"/>
              </w:rPr>
              <w:t xml:space="preserve"> </w:t>
            </w:r>
            <w:r w:rsidRPr="0076173F">
              <w:rPr>
                <w:sz w:val="19"/>
                <w:szCs w:val="19"/>
              </w:rPr>
              <w:t>288</w:t>
            </w:r>
            <w:r w:rsidR="00F630D3">
              <w:rPr>
                <w:sz w:val="19"/>
                <w:szCs w:val="19"/>
              </w:rPr>
              <w:t xml:space="preserve"> </w:t>
            </w:r>
            <w:r w:rsidRPr="0076173F">
              <w:rPr>
                <w:sz w:val="19"/>
                <w:szCs w:val="19"/>
              </w:rPr>
              <w:t>177</w:t>
            </w:r>
          </w:p>
        </w:tc>
      </w:tr>
      <w:tr w:rsidR="002D3552" w:rsidRPr="0076173F" w14:paraId="67877D67"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F29486" w14:textId="77777777" w:rsidR="002D3552" w:rsidRPr="0076173F" w:rsidRDefault="002D3552" w:rsidP="00AE0ED2">
            <w:pPr>
              <w:jc w:val="left"/>
              <w:rPr>
                <w:sz w:val="19"/>
                <w:szCs w:val="19"/>
              </w:rPr>
            </w:pPr>
            <w:r w:rsidRPr="0076173F">
              <w:rPr>
                <w:sz w:val="19"/>
                <w:szCs w:val="19"/>
              </w:rPr>
              <w:t>3.2</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838997F" w14:textId="0994B901" w:rsidR="002D3552" w:rsidRPr="0076173F" w:rsidRDefault="002D3552" w:rsidP="00AE0ED2">
            <w:pPr>
              <w:jc w:val="left"/>
              <w:rPr>
                <w:sz w:val="19"/>
                <w:szCs w:val="19"/>
              </w:rPr>
            </w:pPr>
            <w:r w:rsidRPr="0076173F">
              <w:rPr>
                <w:sz w:val="19"/>
                <w:szCs w:val="19"/>
              </w:rPr>
              <w:t xml:space="preserve">Total </w:t>
            </w:r>
            <w:r w:rsidR="00305C61">
              <w:rPr>
                <w:sz w:val="19"/>
                <w:szCs w:val="19"/>
              </w:rPr>
              <w:t>des coûts d’appui</w:t>
            </w:r>
            <w:r w:rsidRPr="0076173F">
              <w:rPr>
                <w:sz w:val="19"/>
                <w:szCs w:val="19"/>
              </w:rPr>
              <w:t xml:space="preserve"> (</w:t>
            </w:r>
            <w:r w:rsidR="00305C61">
              <w:rPr>
                <w:sz w:val="19"/>
                <w:szCs w:val="19"/>
              </w:rPr>
              <w:t xml:space="preserve">$ </w:t>
            </w:r>
            <w:r w:rsidRPr="0076173F">
              <w:rPr>
                <w:sz w:val="19"/>
                <w:szCs w:val="19"/>
              </w:rPr>
              <w:t>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65552E" w14:textId="06104711" w:rsidR="002D3552" w:rsidRPr="0076173F" w:rsidRDefault="002D3552" w:rsidP="00AE0ED2">
            <w:pPr>
              <w:jc w:val="right"/>
              <w:rPr>
                <w:sz w:val="19"/>
                <w:szCs w:val="19"/>
              </w:rPr>
            </w:pPr>
            <w:r w:rsidRPr="0076173F">
              <w:rPr>
                <w:sz w:val="19"/>
                <w:szCs w:val="19"/>
              </w:rPr>
              <w:t>271</w:t>
            </w:r>
            <w:r w:rsidR="00F630D3">
              <w:rPr>
                <w:sz w:val="19"/>
                <w:szCs w:val="19"/>
              </w:rPr>
              <w:t xml:space="preserve"> </w:t>
            </w:r>
            <w:r w:rsidRPr="0076173F">
              <w:rPr>
                <w:sz w:val="19"/>
                <w:szCs w:val="19"/>
              </w:rPr>
              <w:t>096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81C0D2"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CCEFC8C" w14:textId="03F1CB5C" w:rsidR="002D3552" w:rsidRPr="0076173F" w:rsidRDefault="002D3552" w:rsidP="00AE0ED2">
            <w:pPr>
              <w:jc w:val="right"/>
              <w:rPr>
                <w:b/>
                <w:bCs/>
                <w:sz w:val="19"/>
                <w:szCs w:val="19"/>
              </w:rPr>
            </w:pPr>
            <w:r w:rsidRPr="0076173F">
              <w:rPr>
                <w:b/>
                <w:bCs/>
                <w:sz w:val="19"/>
                <w:szCs w:val="19"/>
              </w:rPr>
              <w:t>348</w:t>
            </w:r>
            <w:r w:rsidR="00F630D3">
              <w:rPr>
                <w:b/>
                <w:bCs/>
                <w:sz w:val="19"/>
                <w:szCs w:val="19"/>
              </w:rPr>
              <w:t xml:space="preserve"> </w:t>
            </w:r>
            <w:r w:rsidRPr="0076173F">
              <w:rPr>
                <w:b/>
                <w:bCs/>
                <w:sz w:val="19"/>
                <w:szCs w:val="19"/>
              </w:rPr>
              <w:t>792</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BB72E9"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340546" w14:textId="2B9F043A" w:rsidR="002D3552" w:rsidRPr="0076173F" w:rsidRDefault="002D3552" w:rsidP="00AE0ED2">
            <w:pPr>
              <w:jc w:val="right"/>
              <w:rPr>
                <w:b/>
                <w:bCs/>
                <w:sz w:val="19"/>
                <w:szCs w:val="19"/>
              </w:rPr>
            </w:pPr>
            <w:r w:rsidRPr="0076173F">
              <w:rPr>
                <w:b/>
                <w:bCs/>
                <w:sz w:val="19"/>
                <w:szCs w:val="19"/>
              </w:rPr>
              <w:t>165</w:t>
            </w:r>
            <w:r w:rsidR="00F630D3">
              <w:rPr>
                <w:b/>
                <w:bCs/>
                <w:sz w:val="19"/>
                <w:szCs w:val="19"/>
              </w:rPr>
              <w:t xml:space="preserve"> </w:t>
            </w:r>
            <w:r w:rsidRPr="0076173F">
              <w:rPr>
                <w:b/>
                <w:bCs/>
                <w:sz w:val="19"/>
                <w:szCs w:val="19"/>
              </w:rPr>
              <w:t>544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3BB23D9"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5B185F" w14:textId="6B4A2023" w:rsidR="002D3552" w:rsidRPr="0076173F" w:rsidRDefault="002D3552" w:rsidP="00AE0ED2">
            <w:pPr>
              <w:jc w:val="right"/>
              <w:rPr>
                <w:b/>
                <w:bCs/>
                <w:sz w:val="19"/>
                <w:szCs w:val="19"/>
              </w:rPr>
            </w:pPr>
            <w:r w:rsidRPr="0076173F">
              <w:rPr>
                <w:b/>
                <w:bCs/>
                <w:sz w:val="19"/>
                <w:szCs w:val="19"/>
              </w:rPr>
              <w:t>91</w:t>
            </w:r>
            <w:r w:rsidR="00F630D3">
              <w:rPr>
                <w:b/>
                <w:bCs/>
                <w:sz w:val="19"/>
                <w:szCs w:val="19"/>
              </w:rPr>
              <w:t xml:space="preserve"> </w:t>
            </w:r>
            <w:r w:rsidRPr="0076173F">
              <w:rPr>
                <w:b/>
                <w:bCs/>
                <w:sz w:val="19"/>
                <w:szCs w:val="19"/>
              </w:rPr>
              <w:t>035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C2B481" w14:textId="4DF6963A" w:rsidR="002D3552" w:rsidRPr="0076173F" w:rsidRDefault="002D3552" w:rsidP="00AE0ED2">
            <w:pPr>
              <w:jc w:val="right"/>
              <w:rPr>
                <w:b/>
                <w:bCs/>
                <w:sz w:val="19"/>
                <w:szCs w:val="19"/>
              </w:rPr>
            </w:pPr>
            <w:r w:rsidRPr="0076173F">
              <w:rPr>
                <w:b/>
                <w:bCs/>
                <w:sz w:val="19"/>
                <w:szCs w:val="19"/>
              </w:rPr>
              <w:t>77</w:t>
            </w:r>
            <w:r w:rsidR="00F630D3">
              <w:rPr>
                <w:b/>
                <w:bCs/>
                <w:sz w:val="19"/>
                <w:szCs w:val="19"/>
              </w:rPr>
              <w:t xml:space="preserve"> </w:t>
            </w:r>
            <w:r w:rsidRPr="0076173F">
              <w:rPr>
                <w:b/>
                <w:bCs/>
                <w:sz w:val="19"/>
                <w:szCs w:val="19"/>
              </w:rPr>
              <w:t>565</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9370FC"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624F42" w14:textId="11BDD610" w:rsidR="002D3552" w:rsidRPr="0076173F" w:rsidRDefault="002D3552" w:rsidP="00AE0ED2">
            <w:pPr>
              <w:jc w:val="right"/>
              <w:rPr>
                <w:b/>
                <w:bCs/>
                <w:sz w:val="19"/>
                <w:szCs w:val="19"/>
              </w:rPr>
            </w:pPr>
            <w:r w:rsidRPr="0076173F">
              <w:rPr>
                <w:b/>
                <w:bCs/>
                <w:sz w:val="19"/>
                <w:szCs w:val="19"/>
              </w:rPr>
              <w:t>954</w:t>
            </w:r>
            <w:r w:rsidR="00F630D3">
              <w:rPr>
                <w:b/>
                <w:bCs/>
                <w:sz w:val="19"/>
                <w:szCs w:val="19"/>
              </w:rPr>
              <w:t xml:space="preserve"> </w:t>
            </w:r>
            <w:r w:rsidRPr="0076173F">
              <w:rPr>
                <w:b/>
                <w:bCs/>
                <w:sz w:val="19"/>
                <w:szCs w:val="19"/>
              </w:rPr>
              <w:t>032</w:t>
            </w:r>
          </w:p>
        </w:tc>
      </w:tr>
      <w:tr w:rsidR="002D3552" w:rsidRPr="0076173F" w14:paraId="695A7A7E" w14:textId="77777777" w:rsidTr="00280F82">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E2BDDF" w14:textId="77777777" w:rsidR="002D3552" w:rsidRPr="0076173F" w:rsidRDefault="002D3552" w:rsidP="00AE0ED2">
            <w:pPr>
              <w:jc w:val="left"/>
              <w:rPr>
                <w:sz w:val="19"/>
                <w:szCs w:val="19"/>
              </w:rPr>
            </w:pPr>
            <w:r w:rsidRPr="0076173F">
              <w:rPr>
                <w:sz w:val="19"/>
                <w:szCs w:val="19"/>
              </w:rPr>
              <w:t>3.3</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3C9AEB9A" w14:textId="2F2BD67A" w:rsidR="002D3552" w:rsidRPr="0076173F" w:rsidRDefault="002D3552" w:rsidP="00AE0ED2">
            <w:pPr>
              <w:jc w:val="left"/>
              <w:rPr>
                <w:sz w:val="19"/>
                <w:szCs w:val="19"/>
              </w:rPr>
            </w:pPr>
            <w:r w:rsidRPr="0076173F">
              <w:rPr>
                <w:sz w:val="19"/>
                <w:szCs w:val="19"/>
              </w:rPr>
              <w:t xml:space="preserve">Total </w:t>
            </w:r>
            <w:r w:rsidR="00305C61">
              <w:rPr>
                <w:sz w:val="19"/>
                <w:szCs w:val="19"/>
              </w:rPr>
              <w:t>des coûts convenus</w:t>
            </w:r>
            <w:r w:rsidRPr="0076173F">
              <w:rPr>
                <w:sz w:val="19"/>
                <w:szCs w:val="19"/>
              </w:rPr>
              <w:t xml:space="preserve"> (</w:t>
            </w:r>
            <w:r w:rsidR="00305C61">
              <w:rPr>
                <w:sz w:val="19"/>
                <w:szCs w:val="19"/>
              </w:rPr>
              <w:t xml:space="preserve">$ </w:t>
            </w:r>
            <w:r w:rsidRPr="0076173F">
              <w:rPr>
                <w:sz w:val="19"/>
                <w:szCs w:val="19"/>
              </w:rPr>
              <w:t>US)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4D59C0" w14:textId="5B3DEF6D" w:rsidR="002D3552" w:rsidRPr="0076173F" w:rsidRDefault="002D3552" w:rsidP="00AE0ED2">
            <w:pPr>
              <w:jc w:val="right"/>
              <w:rPr>
                <w:sz w:val="19"/>
                <w:szCs w:val="19"/>
              </w:rPr>
            </w:pPr>
            <w:r w:rsidRPr="0076173F">
              <w:rPr>
                <w:sz w:val="19"/>
                <w:szCs w:val="19"/>
              </w:rPr>
              <w:t>3</w:t>
            </w:r>
            <w:r w:rsidR="00F630D3">
              <w:rPr>
                <w:sz w:val="19"/>
                <w:szCs w:val="19"/>
              </w:rPr>
              <w:t xml:space="preserve"> </w:t>
            </w:r>
            <w:r w:rsidRPr="0076173F">
              <w:rPr>
                <w:sz w:val="19"/>
                <w:szCs w:val="19"/>
              </w:rPr>
              <w:t>291</w:t>
            </w:r>
            <w:r w:rsidR="00F630D3">
              <w:rPr>
                <w:sz w:val="19"/>
                <w:szCs w:val="19"/>
              </w:rPr>
              <w:t xml:space="preserve"> </w:t>
            </w:r>
            <w:r w:rsidRPr="0076173F">
              <w:rPr>
                <w:sz w:val="19"/>
                <w:szCs w:val="19"/>
              </w:rPr>
              <w:t>536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78D652" w14:textId="77777777" w:rsidR="002D3552" w:rsidRPr="0076173F" w:rsidRDefault="002D3552" w:rsidP="00AE0ED2">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C2CAC6" w14:textId="43B040C1" w:rsidR="002D3552" w:rsidRPr="0076173F" w:rsidRDefault="002D3552" w:rsidP="00AE0ED2">
            <w:pPr>
              <w:jc w:val="right"/>
              <w:rPr>
                <w:b/>
                <w:bCs/>
                <w:sz w:val="19"/>
                <w:szCs w:val="19"/>
              </w:rPr>
            </w:pPr>
            <w:r w:rsidRPr="0076173F">
              <w:rPr>
                <w:b/>
                <w:bCs/>
                <w:sz w:val="19"/>
                <w:szCs w:val="19"/>
              </w:rPr>
              <w:t>4</w:t>
            </w:r>
            <w:r w:rsidR="00F630D3">
              <w:rPr>
                <w:b/>
                <w:bCs/>
                <w:sz w:val="19"/>
                <w:szCs w:val="19"/>
              </w:rPr>
              <w:t xml:space="preserve"> </w:t>
            </w:r>
            <w:r w:rsidRPr="0076173F">
              <w:rPr>
                <w:b/>
                <w:bCs/>
                <w:sz w:val="19"/>
                <w:szCs w:val="19"/>
              </w:rPr>
              <w:t>174</w:t>
            </w:r>
            <w:r w:rsidR="00F630D3">
              <w:rPr>
                <w:b/>
                <w:bCs/>
                <w:sz w:val="19"/>
                <w:szCs w:val="19"/>
              </w:rPr>
              <w:t xml:space="preserve"> </w:t>
            </w:r>
            <w:r w:rsidRPr="0076173F">
              <w:rPr>
                <w:b/>
                <w:bCs/>
                <w:sz w:val="19"/>
                <w:szCs w:val="19"/>
              </w:rPr>
              <w:t>794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E9F69B"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A668B5" w14:textId="2FD6EEB4" w:rsidR="002D3552" w:rsidRPr="0076173F" w:rsidRDefault="002D3552" w:rsidP="00AE0ED2">
            <w:pPr>
              <w:jc w:val="right"/>
              <w:rPr>
                <w:b/>
                <w:bCs/>
                <w:sz w:val="19"/>
                <w:szCs w:val="19"/>
              </w:rPr>
            </w:pPr>
            <w:r w:rsidRPr="0076173F">
              <w:rPr>
                <w:b/>
                <w:bCs/>
                <w:sz w:val="19"/>
                <w:szCs w:val="19"/>
              </w:rPr>
              <w:t>2</w:t>
            </w:r>
            <w:r w:rsidR="00F630D3">
              <w:rPr>
                <w:b/>
                <w:bCs/>
                <w:sz w:val="19"/>
                <w:szCs w:val="19"/>
              </w:rPr>
              <w:t xml:space="preserve"> </w:t>
            </w:r>
            <w:r w:rsidRPr="0076173F">
              <w:rPr>
                <w:b/>
                <w:bCs/>
                <w:sz w:val="19"/>
                <w:szCs w:val="19"/>
              </w:rPr>
              <w:t>307</w:t>
            </w:r>
            <w:r w:rsidR="00F630D3">
              <w:rPr>
                <w:b/>
                <w:bCs/>
                <w:sz w:val="19"/>
                <w:szCs w:val="19"/>
              </w:rPr>
              <w:t xml:space="preserve"> </w:t>
            </w:r>
            <w:r w:rsidRPr="0076173F">
              <w:rPr>
                <w:b/>
                <w:bCs/>
                <w:sz w:val="19"/>
                <w:szCs w:val="19"/>
              </w:rPr>
              <w:t>278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0BBDC5" w14:textId="77777777" w:rsidR="002D3552" w:rsidRPr="0076173F" w:rsidRDefault="002D3552" w:rsidP="00AE0ED2">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7C1C7D" w14:textId="6497B516" w:rsidR="002D3552" w:rsidRPr="0076173F" w:rsidRDefault="002D3552" w:rsidP="00AE0ED2">
            <w:pPr>
              <w:jc w:val="right"/>
              <w:rPr>
                <w:b/>
                <w:bCs/>
                <w:sz w:val="19"/>
                <w:szCs w:val="19"/>
              </w:rPr>
            </w:pPr>
            <w:r w:rsidRPr="0076173F">
              <w:rPr>
                <w:b/>
                <w:bCs/>
                <w:sz w:val="19"/>
                <w:szCs w:val="19"/>
              </w:rPr>
              <w:t>1</w:t>
            </w:r>
            <w:r w:rsidR="00F630D3">
              <w:rPr>
                <w:b/>
                <w:bCs/>
                <w:sz w:val="19"/>
                <w:szCs w:val="19"/>
              </w:rPr>
              <w:t xml:space="preserve"> </w:t>
            </w:r>
            <w:r w:rsidRPr="0076173F">
              <w:rPr>
                <w:b/>
                <w:bCs/>
                <w:sz w:val="19"/>
                <w:szCs w:val="19"/>
              </w:rPr>
              <w:t>391</w:t>
            </w:r>
            <w:r w:rsidR="00F630D3">
              <w:rPr>
                <w:b/>
                <w:bCs/>
                <w:sz w:val="19"/>
                <w:szCs w:val="19"/>
              </w:rPr>
              <w:t xml:space="preserve"> </w:t>
            </w:r>
            <w:r w:rsidRPr="0076173F">
              <w:rPr>
                <w:b/>
                <w:bCs/>
                <w:sz w:val="19"/>
                <w:szCs w:val="19"/>
              </w:rPr>
              <w:t>538</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5DACCC" w14:textId="32F4D8E1" w:rsidR="002D3552" w:rsidRPr="0076173F" w:rsidRDefault="002D3552" w:rsidP="00AE0ED2">
            <w:pPr>
              <w:jc w:val="right"/>
              <w:rPr>
                <w:b/>
                <w:bCs/>
                <w:sz w:val="19"/>
                <w:szCs w:val="19"/>
              </w:rPr>
            </w:pPr>
            <w:r w:rsidRPr="0076173F">
              <w:rPr>
                <w:b/>
                <w:bCs/>
                <w:sz w:val="19"/>
                <w:szCs w:val="19"/>
              </w:rPr>
              <w:t>1</w:t>
            </w:r>
            <w:r w:rsidR="00F630D3">
              <w:rPr>
                <w:b/>
                <w:bCs/>
                <w:sz w:val="19"/>
                <w:szCs w:val="19"/>
              </w:rPr>
              <w:t xml:space="preserve"> </w:t>
            </w:r>
            <w:r w:rsidRPr="0076173F">
              <w:rPr>
                <w:b/>
                <w:bCs/>
                <w:sz w:val="19"/>
                <w:szCs w:val="19"/>
              </w:rPr>
              <w:t>077</w:t>
            </w:r>
            <w:r w:rsidR="00F630D3">
              <w:rPr>
                <w:b/>
                <w:bCs/>
                <w:sz w:val="19"/>
                <w:szCs w:val="19"/>
              </w:rPr>
              <w:t xml:space="preserve"> </w:t>
            </w:r>
            <w:r w:rsidRPr="0076173F">
              <w:rPr>
                <w:b/>
                <w:bCs/>
                <w:sz w:val="19"/>
                <w:szCs w:val="19"/>
              </w:rPr>
              <w:t>063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BAC93A" w14:textId="77777777" w:rsidR="002D3552" w:rsidRPr="0076173F" w:rsidRDefault="002D3552" w:rsidP="00AE0ED2">
            <w:pPr>
              <w:jc w:val="right"/>
              <w:rPr>
                <w:sz w:val="19"/>
                <w:szCs w:val="19"/>
              </w:rPr>
            </w:pPr>
            <w:r w:rsidRPr="0076173F">
              <w:rPr>
                <w:sz w:val="19"/>
                <w:szCs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C69BFA" w14:textId="136153CD" w:rsidR="002D3552" w:rsidRPr="0076173F" w:rsidRDefault="002D3552" w:rsidP="00AE0ED2">
            <w:pPr>
              <w:jc w:val="right"/>
              <w:rPr>
                <w:b/>
                <w:bCs/>
                <w:sz w:val="19"/>
                <w:szCs w:val="19"/>
              </w:rPr>
            </w:pPr>
            <w:r w:rsidRPr="0076173F">
              <w:rPr>
                <w:b/>
                <w:bCs/>
                <w:sz w:val="19"/>
                <w:szCs w:val="19"/>
              </w:rPr>
              <w:t>12</w:t>
            </w:r>
            <w:r w:rsidR="00F630D3">
              <w:rPr>
                <w:b/>
                <w:bCs/>
                <w:sz w:val="19"/>
                <w:szCs w:val="19"/>
              </w:rPr>
              <w:t xml:space="preserve"> </w:t>
            </w:r>
            <w:r w:rsidRPr="0076173F">
              <w:rPr>
                <w:b/>
                <w:bCs/>
                <w:sz w:val="19"/>
                <w:szCs w:val="19"/>
              </w:rPr>
              <w:t>242</w:t>
            </w:r>
            <w:r w:rsidR="00F630D3">
              <w:rPr>
                <w:b/>
                <w:bCs/>
                <w:sz w:val="19"/>
                <w:szCs w:val="19"/>
              </w:rPr>
              <w:t xml:space="preserve"> </w:t>
            </w:r>
            <w:r w:rsidRPr="0076173F">
              <w:rPr>
                <w:b/>
                <w:bCs/>
                <w:sz w:val="19"/>
                <w:szCs w:val="19"/>
              </w:rPr>
              <w:t>209</w:t>
            </w:r>
          </w:p>
        </w:tc>
      </w:tr>
      <w:tr w:rsidR="002D3552" w:rsidRPr="0076173F" w14:paraId="638C5FA6" w14:textId="77777777" w:rsidTr="00280F82">
        <w:trPr>
          <w:trHeight w:val="183"/>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F1A2836" w14:textId="77777777" w:rsidR="002D3552" w:rsidRPr="0076173F" w:rsidRDefault="002D3552" w:rsidP="00AE0ED2">
            <w:pPr>
              <w:jc w:val="left"/>
              <w:rPr>
                <w:sz w:val="19"/>
                <w:szCs w:val="19"/>
              </w:rPr>
            </w:pPr>
            <w:r w:rsidRPr="0076173F">
              <w:rPr>
                <w:sz w:val="19"/>
                <w:szCs w:val="19"/>
              </w:rPr>
              <w:t>4.1.1</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8583CC" w14:textId="780DC731" w:rsidR="002D3552" w:rsidRPr="00305C61" w:rsidRDefault="00305C61" w:rsidP="00AE0ED2">
            <w:pPr>
              <w:jc w:val="left"/>
              <w:rPr>
                <w:sz w:val="19"/>
                <w:szCs w:val="19"/>
              </w:rPr>
            </w:pPr>
            <w:r w:rsidRPr="00305C61">
              <w:rPr>
                <w:sz w:val="19"/>
                <w:szCs w:val="19"/>
              </w:rPr>
              <w:t>Élimination t</w:t>
            </w:r>
            <w:r w:rsidR="002D3552" w:rsidRPr="00305C61">
              <w:rPr>
                <w:sz w:val="19"/>
                <w:szCs w:val="19"/>
              </w:rPr>
              <w:t>otal</w:t>
            </w:r>
            <w:r w:rsidRPr="00305C61">
              <w:rPr>
                <w:sz w:val="19"/>
                <w:szCs w:val="19"/>
              </w:rPr>
              <w:t xml:space="preserve">e de </w:t>
            </w:r>
            <w:r w:rsidR="002D3552" w:rsidRPr="00305C61">
              <w:rPr>
                <w:sz w:val="19"/>
                <w:szCs w:val="19"/>
              </w:rPr>
              <w:t xml:space="preserve">HCFC-22 </w:t>
            </w:r>
            <w:r w:rsidRPr="00305C61">
              <w:rPr>
                <w:sz w:val="19"/>
                <w:szCs w:val="19"/>
              </w:rPr>
              <w:t>convenue de réaliser en vertu du présent Accord</w:t>
            </w:r>
            <w:r>
              <w:rPr>
                <w:sz w:val="19"/>
                <w:szCs w:val="19"/>
              </w:rPr>
              <w:t xml:space="preserve"> (tonnes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1DFD54" w14:textId="433A3325" w:rsidR="002D3552" w:rsidRPr="0076173F" w:rsidRDefault="002D3552" w:rsidP="00AE0ED2">
            <w:pPr>
              <w:jc w:val="right"/>
              <w:rPr>
                <w:sz w:val="19"/>
                <w:szCs w:val="19"/>
              </w:rPr>
            </w:pPr>
            <w:r w:rsidRPr="0076173F">
              <w:rPr>
                <w:sz w:val="19"/>
                <w:szCs w:val="19"/>
              </w:rPr>
              <w:t>71</w:t>
            </w:r>
            <w:r w:rsidR="00F630D3">
              <w:rPr>
                <w:sz w:val="19"/>
                <w:szCs w:val="19"/>
              </w:rPr>
              <w:t>,</w:t>
            </w:r>
            <w:r w:rsidRPr="0076173F">
              <w:rPr>
                <w:sz w:val="19"/>
                <w:szCs w:val="19"/>
              </w:rPr>
              <w:t>27</w:t>
            </w:r>
          </w:p>
        </w:tc>
      </w:tr>
      <w:tr w:rsidR="002D3552" w:rsidRPr="0076173F" w14:paraId="6B8389FC" w14:textId="77777777" w:rsidTr="00280F82">
        <w:trPr>
          <w:trHeight w:val="99"/>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3E3EDF" w14:textId="77777777" w:rsidR="002D3552" w:rsidRPr="0076173F" w:rsidRDefault="002D3552" w:rsidP="00AE0ED2">
            <w:pPr>
              <w:jc w:val="left"/>
              <w:rPr>
                <w:sz w:val="19"/>
                <w:szCs w:val="19"/>
              </w:rPr>
            </w:pPr>
            <w:r w:rsidRPr="0076173F">
              <w:rPr>
                <w:sz w:val="19"/>
                <w:szCs w:val="19"/>
              </w:rPr>
              <w:t>4.1.2</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FEA324" w14:textId="45774C22" w:rsidR="002D3552" w:rsidRPr="00305C61" w:rsidRDefault="00305C61" w:rsidP="00AE0ED2">
            <w:pPr>
              <w:jc w:val="left"/>
              <w:rPr>
                <w:sz w:val="19"/>
                <w:szCs w:val="19"/>
                <w:lang w:val="fr-CA"/>
              </w:rPr>
            </w:pPr>
            <w:r w:rsidRPr="00305C61">
              <w:rPr>
                <w:sz w:val="19"/>
                <w:szCs w:val="19"/>
                <w:lang w:val="fr-CA"/>
              </w:rPr>
              <w:t>Élimination</w:t>
            </w:r>
            <w:r w:rsidR="002D3552" w:rsidRPr="00305C61">
              <w:rPr>
                <w:sz w:val="19"/>
                <w:szCs w:val="19"/>
                <w:lang w:val="fr-CA"/>
              </w:rPr>
              <w:t xml:space="preserve"> HCFC-22 </w:t>
            </w:r>
            <w:r w:rsidRPr="00305C61">
              <w:rPr>
                <w:sz w:val="19"/>
                <w:szCs w:val="19"/>
                <w:lang w:val="fr-CA"/>
              </w:rPr>
              <w:t>à réaliser lors de la phase précédente</w:t>
            </w:r>
            <w:r w:rsidR="002D3552" w:rsidRPr="00305C61">
              <w:rPr>
                <w:sz w:val="19"/>
                <w:szCs w:val="19"/>
                <w:lang w:val="fr-CA"/>
              </w:rPr>
              <w:t xml:space="preserve"> (tonnes</w:t>
            </w:r>
            <w:r>
              <w:rPr>
                <w:sz w:val="19"/>
                <w:szCs w:val="19"/>
                <w:lang w:val="fr-CA"/>
              </w:rPr>
              <w:t xml:space="preserve"> PAO</w:t>
            </w:r>
            <w:r w:rsidR="002D3552" w:rsidRPr="00305C61">
              <w:rPr>
                <w:sz w:val="19"/>
                <w:szCs w:val="19"/>
                <w:lang w:val="fr-CA"/>
              </w:rPr>
              <w:t>)</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C56368" w14:textId="77546364" w:rsidR="002D3552" w:rsidRPr="0076173F" w:rsidRDefault="002D3552" w:rsidP="00AE0ED2">
            <w:pPr>
              <w:jc w:val="right"/>
              <w:rPr>
                <w:sz w:val="19"/>
                <w:szCs w:val="19"/>
              </w:rPr>
            </w:pPr>
            <w:r w:rsidRPr="0076173F">
              <w:rPr>
                <w:sz w:val="19"/>
                <w:szCs w:val="19"/>
              </w:rPr>
              <w:t>38</w:t>
            </w:r>
            <w:r w:rsidR="00F630D3">
              <w:rPr>
                <w:sz w:val="19"/>
                <w:szCs w:val="19"/>
              </w:rPr>
              <w:t>,</w:t>
            </w:r>
            <w:r w:rsidRPr="0076173F">
              <w:rPr>
                <w:sz w:val="19"/>
                <w:szCs w:val="19"/>
              </w:rPr>
              <w:t>6</w:t>
            </w:r>
          </w:p>
        </w:tc>
      </w:tr>
      <w:tr w:rsidR="002D3552" w:rsidRPr="0076173F" w14:paraId="7A64DFC3" w14:textId="77777777" w:rsidTr="00280F82">
        <w:trPr>
          <w:trHeight w:val="159"/>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517678" w14:textId="77777777" w:rsidR="002D3552" w:rsidRPr="0076173F" w:rsidRDefault="002D3552" w:rsidP="00AE0ED2">
            <w:pPr>
              <w:jc w:val="left"/>
              <w:rPr>
                <w:sz w:val="19"/>
                <w:szCs w:val="19"/>
              </w:rPr>
            </w:pPr>
            <w:r w:rsidRPr="0076173F">
              <w:rPr>
                <w:sz w:val="19"/>
                <w:szCs w:val="19"/>
              </w:rPr>
              <w:t>4.1.3</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3A9F0D" w14:textId="0FBE0CF1" w:rsidR="002D3552" w:rsidRPr="00305C61" w:rsidRDefault="00305C61" w:rsidP="00AE0ED2">
            <w:pPr>
              <w:jc w:val="left"/>
              <w:rPr>
                <w:sz w:val="19"/>
                <w:szCs w:val="19"/>
                <w:lang w:val="fr-CA"/>
              </w:rPr>
            </w:pPr>
            <w:r w:rsidRPr="00305C61">
              <w:rPr>
                <w:sz w:val="19"/>
                <w:szCs w:val="19"/>
                <w:lang w:val="fr-CA"/>
              </w:rPr>
              <w:t>Consommation restante admissible pour le</w:t>
            </w:r>
            <w:r w:rsidR="002D3552" w:rsidRPr="00305C61">
              <w:rPr>
                <w:sz w:val="19"/>
                <w:szCs w:val="19"/>
                <w:lang w:val="fr-CA"/>
              </w:rPr>
              <w:t xml:space="preserve"> HCFC-22 (tonnes</w:t>
            </w:r>
            <w:r>
              <w:rPr>
                <w:sz w:val="19"/>
                <w:szCs w:val="19"/>
                <w:lang w:val="fr-CA"/>
              </w:rPr>
              <w:t xml:space="preserve"> PAO</w:t>
            </w:r>
            <w:r w:rsidR="002D3552" w:rsidRPr="00305C61">
              <w:rPr>
                <w:sz w:val="19"/>
                <w:szCs w:val="19"/>
                <w:lang w:val="fr-CA"/>
              </w:rPr>
              <w:t>)</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F49E2D" w14:textId="76154546" w:rsidR="002D3552" w:rsidRPr="0076173F" w:rsidRDefault="002D3552" w:rsidP="00AE0ED2">
            <w:pPr>
              <w:jc w:val="right"/>
              <w:rPr>
                <w:sz w:val="19"/>
                <w:szCs w:val="19"/>
              </w:rPr>
            </w:pPr>
            <w:r w:rsidRPr="0076173F">
              <w:rPr>
                <w:sz w:val="19"/>
                <w:szCs w:val="19"/>
              </w:rPr>
              <w:t>53</w:t>
            </w:r>
            <w:r w:rsidR="00F630D3">
              <w:rPr>
                <w:sz w:val="19"/>
                <w:szCs w:val="19"/>
              </w:rPr>
              <w:t>,</w:t>
            </w:r>
            <w:r w:rsidRPr="0076173F">
              <w:rPr>
                <w:sz w:val="19"/>
                <w:szCs w:val="19"/>
              </w:rPr>
              <w:t>73</w:t>
            </w:r>
          </w:p>
        </w:tc>
      </w:tr>
      <w:tr w:rsidR="002D3552" w:rsidRPr="0076173F" w14:paraId="09F79414" w14:textId="77777777" w:rsidTr="00280F82">
        <w:trPr>
          <w:trHeight w:val="22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E93D9F" w14:textId="77777777" w:rsidR="002D3552" w:rsidRPr="0076173F" w:rsidRDefault="002D3552" w:rsidP="00AE0ED2">
            <w:pPr>
              <w:jc w:val="left"/>
              <w:rPr>
                <w:sz w:val="19"/>
                <w:szCs w:val="19"/>
              </w:rPr>
            </w:pPr>
            <w:r w:rsidRPr="0076173F">
              <w:rPr>
                <w:sz w:val="19"/>
                <w:szCs w:val="19"/>
              </w:rPr>
              <w:t>4.2.1</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EDA0F4" w14:textId="515810F3" w:rsidR="002D3552" w:rsidRPr="00305C61" w:rsidRDefault="00305C61" w:rsidP="00AE0ED2">
            <w:pPr>
              <w:jc w:val="left"/>
              <w:rPr>
                <w:sz w:val="19"/>
                <w:szCs w:val="19"/>
              </w:rPr>
            </w:pPr>
            <w:r w:rsidRPr="00305C61">
              <w:rPr>
                <w:sz w:val="19"/>
                <w:szCs w:val="19"/>
              </w:rPr>
              <w:t>Élimination totale de</w:t>
            </w:r>
            <w:r w:rsidR="002D3552" w:rsidRPr="00305C61">
              <w:rPr>
                <w:sz w:val="19"/>
                <w:szCs w:val="19"/>
              </w:rPr>
              <w:t xml:space="preserve"> HCFC-141b </w:t>
            </w:r>
            <w:r w:rsidRPr="00305C61">
              <w:rPr>
                <w:sz w:val="19"/>
                <w:szCs w:val="19"/>
              </w:rPr>
              <w:t>convenue de réaliser en vertu du présent A</w:t>
            </w:r>
            <w:r>
              <w:rPr>
                <w:sz w:val="19"/>
                <w:szCs w:val="19"/>
              </w:rPr>
              <w:t>ccord</w:t>
            </w:r>
            <w:r w:rsidR="002D3552" w:rsidRPr="00305C61">
              <w:rPr>
                <w:sz w:val="19"/>
                <w:szCs w:val="19"/>
              </w:rPr>
              <w:t xml:space="preserve"> (tonnes</w:t>
            </w:r>
            <w:r>
              <w:rPr>
                <w:sz w:val="19"/>
                <w:szCs w:val="19"/>
              </w:rPr>
              <w:t xml:space="preserve"> PAO</w:t>
            </w:r>
            <w:r w:rsidR="002D3552" w:rsidRPr="00305C61">
              <w:rPr>
                <w:sz w:val="19"/>
                <w:szCs w:val="19"/>
              </w:rPr>
              <w:t>)</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7448037" w14:textId="517B95A7" w:rsidR="002D3552" w:rsidRPr="0076173F" w:rsidRDefault="002D3552" w:rsidP="00AE0ED2">
            <w:pPr>
              <w:jc w:val="right"/>
              <w:rPr>
                <w:sz w:val="19"/>
                <w:szCs w:val="19"/>
              </w:rPr>
            </w:pPr>
            <w:r w:rsidRPr="0076173F">
              <w:rPr>
                <w:sz w:val="19"/>
                <w:szCs w:val="19"/>
              </w:rPr>
              <w:t>91</w:t>
            </w:r>
            <w:r w:rsidR="00F630D3">
              <w:rPr>
                <w:sz w:val="19"/>
                <w:szCs w:val="19"/>
              </w:rPr>
              <w:t>,</w:t>
            </w:r>
            <w:r w:rsidRPr="0076173F">
              <w:rPr>
                <w:sz w:val="19"/>
                <w:szCs w:val="19"/>
              </w:rPr>
              <w:t>1</w:t>
            </w:r>
          </w:p>
        </w:tc>
      </w:tr>
      <w:tr w:rsidR="002D3552" w:rsidRPr="0076173F" w14:paraId="29658E91" w14:textId="77777777" w:rsidTr="00280F82">
        <w:trPr>
          <w:trHeight w:val="123"/>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F86B6D" w14:textId="77777777" w:rsidR="002D3552" w:rsidRPr="0076173F" w:rsidRDefault="002D3552" w:rsidP="00AE0ED2">
            <w:pPr>
              <w:jc w:val="left"/>
              <w:rPr>
                <w:sz w:val="19"/>
                <w:szCs w:val="19"/>
              </w:rPr>
            </w:pPr>
            <w:r w:rsidRPr="0076173F">
              <w:rPr>
                <w:sz w:val="19"/>
                <w:szCs w:val="19"/>
              </w:rPr>
              <w:t>4.2.2</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3E1C39" w14:textId="67D305A7" w:rsidR="002D3552" w:rsidRPr="00305C61" w:rsidRDefault="00305C61" w:rsidP="00AE0ED2">
            <w:pPr>
              <w:jc w:val="left"/>
              <w:rPr>
                <w:sz w:val="19"/>
                <w:szCs w:val="19"/>
                <w:lang w:val="fr-CA"/>
              </w:rPr>
            </w:pPr>
            <w:r w:rsidRPr="00305C61">
              <w:rPr>
                <w:sz w:val="19"/>
                <w:szCs w:val="19"/>
                <w:lang w:val="fr-CA"/>
              </w:rPr>
              <w:t>Élimination de</w:t>
            </w:r>
            <w:r w:rsidR="002D3552" w:rsidRPr="00305C61">
              <w:rPr>
                <w:sz w:val="19"/>
                <w:szCs w:val="19"/>
                <w:lang w:val="fr-CA"/>
              </w:rPr>
              <w:t xml:space="preserve"> HCFC-141b </w:t>
            </w:r>
            <w:r w:rsidRPr="00305C61">
              <w:rPr>
                <w:sz w:val="19"/>
                <w:szCs w:val="19"/>
                <w:lang w:val="fr-CA"/>
              </w:rPr>
              <w:t>à réaliser lors de la phase précédente</w:t>
            </w:r>
            <w:r w:rsidR="002D3552" w:rsidRPr="00305C61">
              <w:rPr>
                <w:sz w:val="19"/>
                <w:szCs w:val="19"/>
                <w:lang w:val="fr-CA"/>
              </w:rPr>
              <w:t xml:space="preserve"> (tonnes</w:t>
            </w:r>
            <w:r>
              <w:rPr>
                <w:sz w:val="19"/>
                <w:szCs w:val="19"/>
                <w:lang w:val="fr-CA"/>
              </w:rPr>
              <w:t xml:space="preserve"> PAO</w:t>
            </w:r>
            <w:r w:rsidR="002D3552" w:rsidRPr="00305C61">
              <w:rPr>
                <w:sz w:val="19"/>
                <w:szCs w:val="19"/>
                <w:lang w:val="fr-CA"/>
              </w:rPr>
              <w:t>)</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CD98A3" w14:textId="7CAF616B" w:rsidR="002D3552" w:rsidRPr="0076173F" w:rsidRDefault="002D3552" w:rsidP="00AE0ED2">
            <w:pPr>
              <w:jc w:val="right"/>
              <w:rPr>
                <w:sz w:val="19"/>
                <w:szCs w:val="19"/>
              </w:rPr>
            </w:pPr>
            <w:r w:rsidRPr="0076173F">
              <w:rPr>
                <w:sz w:val="19"/>
                <w:szCs w:val="19"/>
              </w:rPr>
              <w:t>125</w:t>
            </w:r>
            <w:r w:rsidR="00F630D3">
              <w:rPr>
                <w:sz w:val="19"/>
                <w:szCs w:val="19"/>
              </w:rPr>
              <w:t>,</w:t>
            </w:r>
            <w:r w:rsidRPr="0076173F">
              <w:rPr>
                <w:sz w:val="19"/>
                <w:szCs w:val="19"/>
              </w:rPr>
              <w:t>8</w:t>
            </w:r>
          </w:p>
        </w:tc>
      </w:tr>
      <w:tr w:rsidR="002D3552" w:rsidRPr="0076173F" w14:paraId="571DD083" w14:textId="77777777" w:rsidTr="00280F82">
        <w:trPr>
          <w:trHeight w:val="17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1B12FD" w14:textId="77777777" w:rsidR="002D3552" w:rsidRPr="0076173F" w:rsidRDefault="002D3552" w:rsidP="00AE0ED2">
            <w:pPr>
              <w:jc w:val="left"/>
              <w:rPr>
                <w:sz w:val="19"/>
                <w:szCs w:val="19"/>
              </w:rPr>
            </w:pPr>
            <w:r w:rsidRPr="0076173F">
              <w:rPr>
                <w:sz w:val="19"/>
                <w:szCs w:val="19"/>
              </w:rPr>
              <w:t>4.2.3</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B4443D" w14:textId="0691B330" w:rsidR="002D3552" w:rsidRPr="00305C61" w:rsidRDefault="00305C61" w:rsidP="00AE0ED2">
            <w:pPr>
              <w:jc w:val="left"/>
              <w:rPr>
                <w:sz w:val="19"/>
                <w:szCs w:val="19"/>
                <w:lang w:val="fr-CA"/>
              </w:rPr>
            </w:pPr>
            <w:r w:rsidRPr="00305C61">
              <w:rPr>
                <w:sz w:val="19"/>
                <w:szCs w:val="19"/>
                <w:lang w:val="fr-CA"/>
              </w:rPr>
              <w:t>Consommation restante admissible pour le</w:t>
            </w:r>
            <w:r w:rsidR="002D3552" w:rsidRPr="00305C61">
              <w:rPr>
                <w:sz w:val="19"/>
                <w:szCs w:val="19"/>
                <w:lang w:val="fr-CA"/>
              </w:rPr>
              <w:t xml:space="preserve"> HCFC-141b (tonnes</w:t>
            </w:r>
            <w:r>
              <w:rPr>
                <w:sz w:val="19"/>
                <w:szCs w:val="19"/>
                <w:lang w:val="fr-CA"/>
              </w:rPr>
              <w:t xml:space="preserve"> PAO</w:t>
            </w:r>
            <w:r w:rsidR="002D3552" w:rsidRPr="00305C61">
              <w:rPr>
                <w:sz w:val="19"/>
                <w:szCs w:val="19"/>
                <w:lang w:val="fr-CA"/>
              </w:rPr>
              <w:t>)</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AA80D8" w14:textId="7F9BE2C0" w:rsidR="002D3552" w:rsidRPr="0076173F" w:rsidRDefault="002D3552" w:rsidP="00AE0ED2">
            <w:pPr>
              <w:jc w:val="right"/>
              <w:rPr>
                <w:sz w:val="19"/>
                <w:szCs w:val="19"/>
              </w:rPr>
            </w:pPr>
            <w:r w:rsidRPr="0076173F">
              <w:rPr>
                <w:sz w:val="19"/>
                <w:szCs w:val="19"/>
              </w:rPr>
              <w:t>0</w:t>
            </w:r>
            <w:r w:rsidR="00F630D3">
              <w:rPr>
                <w:sz w:val="19"/>
                <w:szCs w:val="19"/>
              </w:rPr>
              <w:t>,</w:t>
            </w:r>
            <w:r w:rsidRPr="0076173F">
              <w:rPr>
                <w:sz w:val="19"/>
                <w:szCs w:val="19"/>
              </w:rPr>
              <w:t>0</w:t>
            </w:r>
          </w:p>
        </w:tc>
      </w:tr>
    </w:tbl>
    <w:p w14:paraId="2DD50DAE" w14:textId="0B7D54AF" w:rsidR="002D3552" w:rsidRPr="00F630D3" w:rsidRDefault="002D3552" w:rsidP="002D3552">
      <w:pPr>
        <w:ind w:left="-567" w:right="-615"/>
        <w:rPr>
          <w:b/>
          <w:bCs/>
          <w:sz w:val="16"/>
          <w:szCs w:val="16"/>
          <w:lang w:val="fr-CA"/>
        </w:rPr>
      </w:pPr>
      <w:r w:rsidRPr="00305C61">
        <w:rPr>
          <w:b/>
          <w:bCs/>
          <w:sz w:val="16"/>
          <w:szCs w:val="16"/>
          <w:lang w:val="fr-CA"/>
        </w:rPr>
        <w:t>* </w:t>
      </w:r>
      <w:r w:rsidR="00305C61" w:rsidRPr="00305C61">
        <w:rPr>
          <w:b/>
          <w:bCs/>
          <w:sz w:val="16"/>
          <w:szCs w:val="16"/>
          <w:lang w:val="fr-CA"/>
        </w:rPr>
        <w:t>L</w:t>
      </w:r>
      <w:r w:rsidRPr="00305C61">
        <w:rPr>
          <w:b/>
          <w:bCs/>
          <w:sz w:val="16"/>
          <w:szCs w:val="16"/>
          <w:lang w:val="fr-CA"/>
        </w:rPr>
        <w:t xml:space="preserve">e </w:t>
      </w:r>
      <w:r w:rsidR="00305C61" w:rsidRPr="00305C61">
        <w:rPr>
          <w:b/>
          <w:bCs/>
          <w:sz w:val="16"/>
          <w:szCs w:val="16"/>
          <w:lang w:val="fr-CA"/>
        </w:rPr>
        <w:t>gouvernement de l’Allemagne a cessé d’être une agence de coopération pour la phase II du PGEH à la 9</w:t>
      </w:r>
      <w:r w:rsidR="00305C61">
        <w:rPr>
          <w:b/>
          <w:bCs/>
          <w:sz w:val="16"/>
          <w:szCs w:val="16"/>
          <w:lang w:val="fr-CA"/>
        </w:rPr>
        <w:t>2</w:t>
      </w:r>
      <w:r w:rsidR="00305C61" w:rsidRPr="00305C61">
        <w:rPr>
          <w:b/>
          <w:bCs/>
          <w:sz w:val="16"/>
          <w:szCs w:val="16"/>
          <w:vertAlign w:val="superscript"/>
          <w:lang w:val="fr-CA"/>
        </w:rPr>
        <w:t>e</w:t>
      </w:r>
      <w:r w:rsidR="00305C61">
        <w:rPr>
          <w:b/>
          <w:bCs/>
          <w:sz w:val="16"/>
          <w:szCs w:val="16"/>
          <w:lang w:val="fr-CA"/>
        </w:rPr>
        <w:t xml:space="preserve"> </w:t>
      </w:r>
      <w:r w:rsidR="00305C61" w:rsidRPr="00305C61">
        <w:rPr>
          <w:b/>
          <w:bCs/>
          <w:sz w:val="16"/>
          <w:szCs w:val="16"/>
          <w:lang w:val="fr-CA"/>
        </w:rPr>
        <w:t xml:space="preserve">réunion. </w:t>
      </w:r>
      <w:r w:rsidR="00F630D3" w:rsidRPr="00F630D3">
        <w:rPr>
          <w:b/>
          <w:bCs/>
          <w:sz w:val="16"/>
          <w:szCs w:val="16"/>
          <w:lang w:val="fr-CA"/>
        </w:rPr>
        <w:t xml:space="preserve">Les soldes non utilisés pour les deuxième, troisième et quatrième tranches ainsi que la </w:t>
      </w:r>
      <w:r w:rsidR="00F630D3">
        <w:rPr>
          <w:b/>
          <w:bCs/>
          <w:sz w:val="16"/>
          <w:szCs w:val="16"/>
          <w:lang w:val="fr-CA"/>
        </w:rPr>
        <w:t xml:space="preserve">totalité du financement approuvé en principe pour la cinquième tranche ont été transférés au PNUD. </w:t>
      </w:r>
      <w:r w:rsidR="00305C61" w:rsidRPr="00F630D3">
        <w:rPr>
          <w:b/>
          <w:bCs/>
          <w:sz w:val="16"/>
          <w:szCs w:val="16"/>
          <w:lang w:val="fr-CA"/>
        </w:rPr>
        <w:t xml:space="preserve"> </w:t>
      </w:r>
    </w:p>
    <w:p w14:paraId="617A88C0" w14:textId="77777777" w:rsidR="002D3552" w:rsidRPr="00F630D3" w:rsidRDefault="002D3552" w:rsidP="002D3552">
      <w:pPr>
        <w:rPr>
          <w:lang w:val="fr-CA"/>
        </w:rPr>
      </w:pPr>
    </w:p>
    <w:p w14:paraId="34DD24F6" w14:textId="77777777" w:rsidR="002D3552" w:rsidRPr="00F630D3" w:rsidRDefault="002D3552" w:rsidP="002D3552">
      <w:pPr>
        <w:rPr>
          <w:lang w:val="fr-CA"/>
        </w:rPr>
      </w:pPr>
    </w:p>
    <w:p w14:paraId="22DFCAD5" w14:textId="77777777" w:rsidR="002D3552" w:rsidRPr="00F630D3" w:rsidRDefault="002D3552" w:rsidP="002D355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D3552" w:rsidRPr="00F630D3" w14:paraId="3E3099B1" w14:textId="77777777" w:rsidTr="00AE0ED2">
        <w:tc>
          <w:tcPr>
            <w:tcW w:w="1871" w:type="dxa"/>
          </w:tcPr>
          <w:p w14:paraId="7E752292" w14:textId="77777777" w:rsidR="002D3552" w:rsidRPr="00F630D3" w:rsidRDefault="002D3552" w:rsidP="00AE0ED2">
            <w:pPr>
              <w:rPr>
                <w:lang w:val="fr-CA"/>
              </w:rPr>
            </w:pPr>
          </w:p>
        </w:tc>
        <w:tc>
          <w:tcPr>
            <w:tcW w:w="1872" w:type="dxa"/>
          </w:tcPr>
          <w:p w14:paraId="6EBC2908" w14:textId="77777777" w:rsidR="002D3552" w:rsidRPr="00F630D3" w:rsidRDefault="002D3552" w:rsidP="00AE0ED2">
            <w:pPr>
              <w:rPr>
                <w:lang w:val="fr-CA"/>
              </w:rPr>
            </w:pPr>
          </w:p>
        </w:tc>
        <w:tc>
          <w:tcPr>
            <w:tcW w:w="1872" w:type="dxa"/>
            <w:tcBorders>
              <w:bottom w:val="single" w:sz="4" w:space="0" w:color="auto"/>
            </w:tcBorders>
          </w:tcPr>
          <w:p w14:paraId="437F0A9F" w14:textId="77777777" w:rsidR="002D3552" w:rsidRPr="00F630D3" w:rsidRDefault="002D3552" w:rsidP="00AE0ED2">
            <w:pPr>
              <w:rPr>
                <w:lang w:val="fr-CA"/>
              </w:rPr>
            </w:pPr>
          </w:p>
        </w:tc>
        <w:tc>
          <w:tcPr>
            <w:tcW w:w="1872" w:type="dxa"/>
          </w:tcPr>
          <w:p w14:paraId="7BC75332" w14:textId="77777777" w:rsidR="002D3552" w:rsidRPr="00F630D3" w:rsidRDefault="002D3552" w:rsidP="00AE0ED2">
            <w:pPr>
              <w:rPr>
                <w:lang w:val="fr-CA"/>
              </w:rPr>
            </w:pPr>
          </w:p>
        </w:tc>
        <w:tc>
          <w:tcPr>
            <w:tcW w:w="1873" w:type="dxa"/>
          </w:tcPr>
          <w:p w14:paraId="28CF9269" w14:textId="77777777" w:rsidR="002D3552" w:rsidRPr="00F630D3" w:rsidRDefault="002D3552" w:rsidP="00AE0ED2">
            <w:pPr>
              <w:rPr>
                <w:lang w:val="fr-CA"/>
              </w:rPr>
            </w:pPr>
          </w:p>
        </w:tc>
      </w:tr>
    </w:tbl>
    <w:p w14:paraId="6984E314" w14:textId="77777777" w:rsidR="002D3552" w:rsidRPr="00F630D3" w:rsidRDefault="002D3552" w:rsidP="002D3552">
      <w:pPr>
        <w:rPr>
          <w:lang w:val="fr-CA"/>
        </w:rPr>
      </w:pPr>
    </w:p>
    <w:p w14:paraId="5142FD41" w14:textId="77777777" w:rsidR="00110ED1" w:rsidRPr="00F630D3" w:rsidRDefault="00110ED1" w:rsidP="007D2F37">
      <w:pPr>
        <w:jc w:val="center"/>
        <w:rPr>
          <w:lang w:val="fr-CA"/>
        </w:rPr>
      </w:pPr>
    </w:p>
    <w:sectPr w:rsidR="00110ED1" w:rsidRPr="00F630D3" w:rsidSect="005310BB">
      <w:headerReference w:type="even" r:id="rId40"/>
      <w:headerReference w:type="default" r:id="rId4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8A909" w14:textId="77777777" w:rsidR="00F571FE" w:rsidRDefault="00F571FE" w:rsidP="004A504B">
      <w:r>
        <w:separator/>
      </w:r>
    </w:p>
  </w:endnote>
  <w:endnote w:type="continuationSeparator" w:id="0">
    <w:p w14:paraId="430853D4" w14:textId="77777777" w:rsidR="00F571FE" w:rsidRDefault="00F571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217082"/>
      <w:docPartObj>
        <w:docPartGallery w:val="Page Numbers (Bottom of Page)"/>
        <w:docPartUnique/>
      </w:docPartObj>
    </w:sdtPr>
    <w:sdtEndPr>
      <w:rPr>
        <w:noProof/>
      </w:rPr>
    </w:sdtEndPr>
    <w:sdtContent>
      <w:p w14:paraId="5EF4CEF9" w14:textId="5131DF90" w:rsidR="008E7975" w:rsidRDefault="008E79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0793C8" w14:textId="77777777" w:rsidR="008E7975" w:rsidRDefault="008E7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796071"/>
      <w:docPartObj>
        <w:docPartGallery w:val="Page Numbers (Bottom of Page)"/>
        <w:docPartUnique/>
      </w:docPartObj>
    </w:sdtPr>
    <w:sdtEndPr>
      <w:rPr>
        <w:noProof/>
      </w:rPr>
    </w:sdtEndPr>
    <w:sdtContent>
      <w:p w14:paraId="6826869D" w14:textId="1832B29E" w:rsidR="008E7975" w:rsidRDefault="008E79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71217E" w14:textId="584BBF0E" w:rsidR="008E7975" w:rsidRPr="008E7975" w:rsidRDefault="008E7975" w:rsidP="008E79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6821" w14:textId="77777777" w:rsidR="008E7975" w:rsidRDefault="008E7975" w:rsidP="008E7975">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13D3124B" w14:textId="71BB125F" w:rsidR="008E7975" w:rsidRPr="008E7975" w:rsidRDefault="008E7975" w:rsidP="008E7975">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E018" w14:textId="77777777" w:rsidR="002D3552" w:rsidRPr="0033525D" w:rsidRDefault="002D355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452B" w14:textId="77777777" w:rsidR="002D3552" w:rsidRPr="0033525D" w:rsidRDefault="002D355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90709"/>
      <w:docPartObj>
        <w:docPartGallery w:val="Page Numbers (Bottom of Page)"/>
        <w:docPartUnique/>
      </w:docPartObj>
    </w:sdtPr>
    <w:sdtEndPr>
      <w:rPr>
        <w:noProof/>
      </w:rPr>
    </w:sdtEndPr>
    <w:sdtContent>
      <w:p w14:paraId="5488B384" w14:textId="77777777" w:rsidR="002D3552" w:rsidRDefault="002D3552" w:rsidP="00C627A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B5BA56C" w14:textId="77777777" w:rsidR="002D3552" w:rsidRPr="00C627AC" w:rsidRDefault="002D3552" w:rsidP="00C627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3DBC" w14:textId="77777777" w:rsidR="002D3552" w:rsidRPr="0033525D" w:rsidRDefault="002D355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F4E8" w14:textId="77777777" w:rsidR="002D3552" w:rsidRPr="0033525D" w:rsidRDefault="002D3552">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53978"/>
      <w:docPartObj>
        <w:docPartGallery w:val="Page Numbers (Bottom of Page)"/>
        <w:docPartUnique/>
      </w:docPartObj>
    </w:sdtPr>
    <w:sdtEndPr>
      <w:rPr>
        <w:noProof/>
      </w:rPr>
    </w:sdtEndPr>
    <w:sdtContent>
      <w:p w14:paraId="6999C593" w14:textId="77777777" w:rsidR="002D3552" w:rsidRDefault="002D3552" w:rsidP="002A025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3D91B6" w14:textId="77777777" w:rsidR="002D3552" w:rsidRPr="002A0259" w:rsidRDefault="002D3552" w:rsidP="002A02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17522" w14:textId="77777777" w:rsidR="002D3552" w:rsidRPr="0033525D" w:rsidRDefault="002D3552">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7741" w14:textId="77777777" w:rsidR="002D3552" w:rsidRPr="0033525D" w:rsidRDefault="002D3552">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DB19" w14:textId="77777777" w:rsidR="002D3552" w:rsidRPr="002D3552" w:rsidRDefault="002D3552"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2D3552">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27C61DA8" w14:textId="77777777" w:rsidR="002D3552" w:rsidRPr="002D3552" w:rsidRDefault="002D3552"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73574" w14:textId="77777777" w:rsidR="00F571FE" w:rsidRDefault="00F571FE" w:rsidP="004A504B">
      <w:r>
        <w:separator/>
      </w:r>
    </w:p>
  </w:footnote>
  <w:footnote w:type="continuationSeparator" w:id="0">
    <w:p w14:paraId="4FC50F25" w14:textId="77777777" w:rsidR="00F571FE" w:rsidRDefault="00F571FE" w:rsidP="004A504B">
      <w:r>
        <w:continuationSeparator/>
      </w:r>
    </w:p>
  </w:footnote>
  <w:footnote w:id="1">
    <w:p w14:paraId="1E947048" w14:textId="3E891960" w:rsidR="007D2F37" w:rsidRDefault="007D2F37" w:rsidP="008E7975">
      <w:pPr>
        <w:pStyle w:val="FootnoteText"/>
      </w:pPr>
      <w:r>
        <w:rPr>
          <w:rStyle w:val="FootnoteReference"/>
        </w:rPr>
        <w:footnoteRef/>
      </w:r>
      <w:r>
        <w:t xml:space="preserve"> UNEP/OzL.Pro/ExCom/92/1</w:t>
      </w:r>
    </w:p>
  </w:footnote>
  <w:footnote w:id="2">
    <w:p w14:paraId="46982CF1" w14:textId="4CAE1874" w:rsidR="007D2F37" w:rsidRDefault="007D2F37" w:rsidP="0007389C">
      <w:pPr>
        <w:pStyle w:val="FootnoteText"/>
      </w:pPr>
      <w:r>
        <w:rPr>
          <w:rStyle w:val="FootnoteReference"/>
        </w:rPr>
        <w:footnoteRef/>
      </w:r>
      <w:r>
        <w:t xml:space="preserve"> Treize des 37 projets pour lesquels des rapports de situation supplémentaires ont été recommandés ont également été classés comme des projets présentant des retards de mise en œuvre. L’examen de ces projets est inclus dans la section relative aux retards de mise en œuvre.</w:t>
      </w:r>
    </w:p>
  </w:footnote>
  <w:footnote w:id="3">
    <w:p w14:paraId="162C2BF3" w14:textId="77777777" w:rsidR="007D2F37" w:rsidRPr="00B1376A" w:rsidRDefault="007D2F37" w:rsidP="00841F9C">
      <w:pPr>
        <w:pStyle w:val="FootnoteText"/>
      </w:pPr>
      <w:r>
        <w:rPr>
          <w:rStyle w:val="FootnoteReference"/>
        </w:rPr>
        <w:footnoteRef/>
      </w:r>
      <w:r>
        <w:t xml:space="preserve"> Disposition figurant à l’Annexe VIII du document UNEP/OzL.Pro/ExCom/90/40.</w:t>
      </w:r>
    </w:p>
  </w:footnote>
  <w:footnote w:id="4">
    <w:p w14:paraId="58D858F5" w14:textId="273195FE" w:rsidR="007D2F37" w:rsidRDefault="007D2F37" w:rsidP="00A16B76">
      <w:pPr>
        <w:pStyle w:val="FootnoteText"/>
      </w:pPr>
      <w:r>
        <w:rPr>
          <w:rStyle w:val="FootnoteReference"/>
        </w:rPr>
        <w:footnoteRef/>
      </w:r>
      <w:r>
        <w:t xml:space="preserve"> L’entreprise avait cessé de fabriquer des réfrigérateurs domestiques, mais n’avait pas fait faillite et restait en activité dans d’autres secteurs. </w:t>
      </w:r>
    </w:p>
  </w:footnote>
  <w:footnote w:id="5">
    <w:p w14:paraId="05030485" w14:textId="4E81E458" w:rsidR="007D2F37" w:rsidRPr="00341D56" w:rsidRDefault="007D2F37" w:rsidP="00916E1A">
      <w:pPr>
        <w:pStyle w:val="FootnoteText"/>
      </w:pPr>
      <w:r w:rsidRPr="00341D56">
        <w:rPr>
          <w:rStyle w:val="FootnoteReference"/>
        </w:rPr>
        <w:footnoteRef/>
      </w:r>
      <w:r w:rsidRPr="00341D56">
        <w:t xml:space="preserve"> Conformément à la lettre </w:t>
      </w:r>
      <w:r>
        <w:t xml:space="preserve">envoyée au PNUD par le </w:t>
      </w:r>
      <w:r w:rsidR="00690E84">
        <w:t>ministère de l’Environnement</w:t>
      </w:r>
      <w:r w:rsidRPr="00341D56">
        <w:t xml:space="preserve"> de la République islamique d</w:t>
      </w:r>
      <w:r>
        <w:rPr>
          <w:rFonts w:hint="eastAsia"/>
        </w:rPr>
        <w:t>’</w:t>
      </w:r>
      <w:r w:rsidRPr="00341D56">
        <w:t xml:space="preserve">Iran </w:t>
      </w:r>
      <w:r>
        <w:t>en date du 19 mars 2023</w:t>
      </w:r>
      <w:r w:rsidRPr="00341D56">
        <w:t>.</w:t>
      </w:r>
    </w:p>
  </w:footnote>
  <w:footnote w:id="6">
    <w:p w14:paraId="5FD11B09" w14:textId="77777777" w:rsidR="007D2F37" w:rsidRPr="00C80871" w:rsidRDefault="007D2F37" w:rsidP="00916E1A">
      <w:pPr>
        <w:pStyle w:val="FootnoteText"/>
      </w:pPr>
      <w:r>
        <w:rPr>
          <w:rStyle w:val="FootnoteReference"/>
        </w:rPr>
        <w:footnoteRef/>
      </w:r>
      <w:r>
        <w:t xml:space="preserve"> UNEP/OzL.Pro/ExCom/92/4</w:t>
      </w:r>
    </w:p>
  </w:footnote>
  <w:footnote w:id="7">
    <w:p w14:paraId="7407155D" w14:textId="77777777" w:rsidR="007D2F37" w:rsidRPr="00341D56" w:rsidRDefault="007D2F37" w:rsidP="00916E1A">
      <w:pPr>
        <w:pStyle w:val="FootnoteText"/>
      </w:pPr>
      <w:r w:rsidRPr="00341D56">
        <w:rPr>
          <w:rStyle w:val="FootnoteReference"/>
        </w:rPr>
        <w:footnoteRef/>
      </w:r>
      <w:r w:rsidRPr="00341D56">
        <w:t xml:space="preserve"> L</w:t>
      </w:r>
      <w:r>
        <w:rPr>
          <w:rFonts w:hint="eastAsia"/>
        </w:rPr>
        <w:t>’</w:t>
      </w:r>
      <w:r w:rsidRPr="00341D56">
        <w:t>étude a collecté les données de consommation de HCFC de 2021, les détails et l</w:t>
      </w:r>
      <w:r>
        <w:rPr>
          <w:rFonts w:hint="eastAsia"/>
        </w:rPr>
        <w:t>’</w:t>
      </w:r>
      <w:r w:rsidRPr="00341D56">
        <w:t>âge des équipements, surtout dans les applications de grande climatisation, et a recoupé ces informations avec les données d</w:t>
      </w:r>
      <w:r>
        <w:rPr>
          <w:rFonts w:hint="eastAsia"/>
        </w:rPr>
        <w:t>’</w:t>
      </w:r>
      <w:r w:rsidRPr="00341D56">
        <w:t>importation vérifiées.</w:t>
      </w:r>
    </w:p>
  </w:footnote>
  <w:footnote w:id="8">
    <w:p w14:paraId="4ECB7C9B" w14:textId="77777777" w:rsidR="007D2F37" w:rsidRPr="00341D56" w:rsidRDefault="007D2F37" w:rsidP="00916E1A">
      <w:pPr>
        <w:pStyle w:val="FootnoteText"/>
      </w:pPr>
      <w:r w:rsidRPr="00341D56">
        <w:rPr>
          <w:rStyle w:val="FootnoteReference"/>
        </w:rPr>
        <w:footnoteRef/>
      </w:r>
      <w:r w:rsidRPr="00341D56">
        <w:t xml:space="preserve"> Le rapport de vérification pour la Mauritanie indiquait une consommation de HCFC en tonnes PAO de 15,80 pour 2017 ; 15,05 pour 2018 ; 13,91 pour 2019 ; 13,19 pour 2020 ; et 13,12 pour 2021, qui était cohérente avec les résultats de l</w:t>
      </w:r>
      <w:r>
        <w:rPr>
          <w:rFonts w:hint="eastAsia"/>
        </w:rPr>
        <w:t>’</w:t>
      </w:r>
      <w:r w:rsidRPr="00341D56">
        <w:t>étude.</w:t>
      </w:r>
    </w:p>
  </w:footnote>
  <w:footnote w:id="9">
    <w:p w14:paraId="6F782ED5" w14:textId="77777777" w:rsidR="007D2F37" w:rsidRPr="00341D56" w:rsidRDefault="007D2F37" w:rsidP="00916E1A">
      <w:pPr>
        <w:pStyle w:val="FootnoteText"/>
      </w:pPr>
      <w:r w:rsidRPr="00341D56">
        <w:rPr>
          <w:rStyle w:val="FootnoteReference"/>
        </w:rPr>
        <w:footnoteRef/>
      </w:r>
      <w:r w:rsidRPr="00341D56">
        <w:t xml:space="preserve"> Disposition contenue dans l</w:t>
      </w:r>
      <w:r>
        <w:rPr>
          <w:rFonts w:hint="eastAsia"/>
        </w:rPr>
        <w:t>’</w:t>
      </w:r>
      <w:r w:rsidRPr="00341D56">
        <w:t>Annexe XVI de l</w:t>
      </w:r>
      <w:r>
        <w:rPr>
          <w:rFonts w:hint="eastAsia"/>
        </w:rPr>
        <w:t>’</w:t>
      </w:r>
      <w:r w:rsidRPr="00341D56">
        <w:t>UNEP/OzL.Pro/ExCom/91/72.</w:t>
      </w:r>
    </w:p>
  </w:footnote>
  <w:footnote w:id="10">
    <w:p w14:paraId="70A98A20" w14:textId="77777777" w:rsidR="007D2F37" w:rsidRPr="00341D56" w:rsidRDefault="007D2F37" w:rsidP="00916E1A">
      <w:pPr>
        <w:pStyle w:val="FootnoteText"/>
      </w:pPr>
      <w:r w:rsidRPr="00341D56">
        <w:rPr>
          <w:rStyle w:val="FootnoteReference"/>
        </w:rPr>
        <w:footnoteRef/>
      </w:r>
      <w:r w:rsidRPr="00341D56">
        <w:t xml:space="preserve"> Disposition </w:t>
      </w:r>
      <w:r>
        <w:t>présentée</w:t>
      </w:r>
      <w:r w:rsidRPr="00341D56">
        <w:t xml:space="preserve"> dans l</w:t>
      </w:r>
      <w:r>
        <w:rPr>
          <w:rFonts w:hint="eastAsia"/>
        </w:rPr>
        <w:t>’</w:t>
      </w:r>
      <w:r w:rsidRPr="00341D56">
        <w:t>Annexe VIII du document UNEP/OzL.Pro/ExCom/90/40.</w:t>
      </w:r>
    </w:p>
  </w:footnote>
  <w:footnote w:id="11">
    <w:p w14:paraId="3324EB6E" w14:textId="77777777" w:rsidR="007D2F37" w:rsidRPr="00341D56" w:rsidRDefault="007D2F37" w:rsidP="00916E1A">
      <w:pPr>
        <w:pStyle w:val="FootnoteText"/>
      </w:pPr>
      <w:r w:rsidRPr="00341D56">
        <w:rPr>
          <w:rStyle w:val="FootnoteReference"/>
        </w:rPr>
        <w:footnoteRef/>
      </w:r>
      <w:r w:rsidRPr="00341D56">
        <w:t xml:space="preserve"> Accord de financement à petite échelle</w:t>
      </w:r>
    </w:p>
  </w:footnote>
  <w:footnote w:id="12">
    <w:p w14:paraId="2A68B3E7" w14:textId="77777777" w:rsidR="007D2F37" w:rsidRPr="003C4FB4" w:rsidRDefault="007D2F37" w:rsidP="00916E1A">
      <w:pPr>
        <w:pStyle w:val="FootnoteText"/>
      </w:pPr>
      <w:r>
        <w:rPr>
          <w:rStyle w:val="FootnoteReference"/>
        </w:rPr>
        <w:footnoteRef/>
      </w:r>
      <w:r>
        <w:t xml:space="preserve"> Document UNEP/OzL.Pro/ExCom/88/59</w:t>
      </w:r>
    </w:p>
  </w:footnote>
  <w:footnote w:id="13">
    <w:p w14:paraId="0DCA6FB3" w14:textId="77777777" w:rsidR="007D2F37" w:rsidRPr="00341D56" w:rsidRDefault="007D2F37" w:rsidP="00916E1A">
      <w:pPr>
        <w:pStyle w:val="FootnoteText"/>
      </w:pPr>
      <w:r w:rsidRPr="00341D56">
        <w:rPr>
          <w:rStyle w:val="FootnoteReference"/>
        </w:rPr>
        <w:footnoteRef/>
      </w:r>
      <w:r w:rsidRPr="00341D56">
        <w:t xml:space="preserve"> Conformément à la décision 84/92 d), la décision 90/48 c) encourageait les agences bilatérales et d</w:t>
      </w:r>
      <w:r>
        <w:rPr>
          <w:rFonts w:hint="eastAsia"/>
        </w:rPr>
        <w:t>’</w:t>
      </w:r>
      <w:r w:rsidRPr="00341D56">
        <w:t>exécution à continuer à s</w:t>
      </w:r>
      <w:r>
        <w:rPr>
          <w:rFonts w:hint="eastAsia"/>
        </w:rPr>
        <w:t>’</w:t>
      </w:r>
      <w:r w:rsidRPr="00341D56">
        <w:t>assurer que la politique opérationnelle d</w:t>
      </w:r>
      <w:r>
        <w:rPr>
          <w:rFonts w:hint="eastAsia"/>
        </w:rPr>
        <w:t>’</w:t>
      </w:r>
      <w:r w:rsidRPr="00341D56">
        <w:t>intégration des questions de genre était appliquée à tous les projets, en tenant compte des activités spécifiques présentées au tableau 2 du document UNEP/OzL.Pro/ExCom/90/37.</w:t>
      </w:r>
    </w:p>
  </w:footnote>
  <w:footnote w:id="14">
    <w:p w14:paraId="5AE5F3F5" w14:textId="77777777" w:rsidR="007D2F37" w:rsidRPr="006C1F61" w:rsidRDefault="007D2F37" w:rsidP="00916E1A">
      <w:pPr>
        <w:pStyle w:val="FootnoteText"/>
      </w:pPr>
      <w:r>
        <w:rPr>
          <w:rStyle w:val="FootnoteReference"/>
          <w:lang w:val="fr"/>
        </w:rPr>
        <w:footnoteRef/>
      </w:r>
      <w:r>
        <w:rPr>
          <w:lang w:val="fr"/>
        </w:rPr>
        <w:t xml:space="preserve"> UNEP/OzL.Pro/ExCom/63/46 et Annexe XXI du document UNEP/OzL.Pro/ExCom/63/60.</w:t>
      </w:r>
    </w:p>
  </w:footnote>
  <w:footnote w:id="15">
    <w:p w14:paraId="42CCDD03" w14:textId="77777777" w:rsidR="007D2F37" w:rsidRPr="006C1F61" w:rsidRDefault="007D2F37" w:rsidP="00916E1A">
      <w:pPr>
        <w:pStyle w:val="FootnoteText"/>
      </w:pPr>
      <w:r>
        <w:rPr>
          <w:rStyle w:val="FootnoteReference"/>
          <w:lang w:val="fr"/>
        </w:rPr>
        <w:footnoteRef/>
      </w:r>
      <w:r>
        <w:rPr>
          <w:lang w:val="fr"/>
        </w:rPr>
        <w:t>À exception de Nauru et Nioué qui n’ont pas encore remis leur rapport de mise en œuvre du PP pour 2022, mais qui sont des pays à très faible consommation.</w:t>
      </w:r>
    </w:p>
  </w:footnote>
  <w:footnote w:id="16">
    <w:p w14:paraId="4847A238" w14:textId="77777777" w:rsidR="007D2F37" w:rsidRPr="006C1F61" w:rsidRDefault="007D2F37" w:rsidP="00916E1A">
      <w:pPr>
        <w:pStyle w:val="FootnoteText"/>
      </w:pPr>
      <w:r>
        <w:rPr>
          <w:rStyle w:val="FootnoteReference"/>
          <w:lang w:val="fr"/>
        </w:rPr>
        <w:footnoteRef/>
      </w:r>
      <w:r>
        <w:rPr>
          <w:lang w:val="fr"/>
        </w:rPr>
        <w:t xml:space="preserve">Le PACHS22 est une nomenclature des marchandises polyvalente qui sert de socle aux statistiques de tarifs douaniers et de commerce de marchandises supposée </w:t>
      </w:r>
      <w:r>
        <w:rPr>
          <w:szCs w:val="24"/>
          <w:lang w:val="fr"/>
        </w:rPr>
        <w:t xml:space="preserve">aider les membres de l’Organisation douanière d’Océanie (OCO) qui ne sont pas membres de l’Organisation mondiale des </w:t>
      </w:r>
      <w:r>
        <w:rPr>
          <w:lang w:val="fr"/>
        </w:rPr>
        <w:t>douanes</w:t>
      </w:r>
      <w:r>
        <w:rPr>
          <w:szCs w:val="24"/>
          <w:lang w:val="fr"/>
        </w:rPr>
        <w:t xml:space="preserve"> à adopter les codes SH 2022.</w:t>
      </w:r>
    </w:p>
  </w:footnote>
  <w:footnote w:id="17">
    <w:p w14:paraId="7F2707EB" w14:textId="14B9BDF7" w:rsidR="007D2F37" w:rsidRPr="006C1F61" w:rsidRDefault="007D2F37" w:rsidP="00916E1A">
      <w:pPr>
        <w:pStyle w:val="FootnoteText"/>
      </w:pPr>
      <w:r>
        <w:rPr>
          <w:rStyle w:val="FootnoteReference"/>
          <w:lang w:val="fr"/>
        </w:rPr>
        <w:footnoteRef/>
      </w:r>
      <w:r w:rsidR="001B55EF">
        <w:rPr>
          <w:lang w:val="fr"/>
        </w:rPr>
        <w:t xml:space="preserve"> </w:t>
      </w:r>
      <w:r>
        <w:rPr>
          <w:lang w:val="fr"/>
        </w:rPr>
        <w:t>Il y a eu des écarts de valeurs entre les relevés de l’UNO et les statistiques des douanes durant la mise en œuvre de la phase I du PGEH en raison de déclarations erronées auxquelles le Gouvernement a remédié.</w:t>
      </w:r>
    </w:p>
  </w:footnote>
  <w:footnote w:id="18">
    <w:p w14:paraId="1767D0D0" w14:textId="77777777" w:rsidR="007D2F37" w:rsidRPr="006C1F61" w:rsidRDefault="007D2F37" w:rsidP="00916E1A">
      <w:pPr>
        <w:pStyle w:val="FootnoteText"/>
      </w:pPr>
      <w:r>
        <w:rPr>
          <w:rStyle w:val="FootnoteReference"/>
          <w:lang w:val="fr"/>
        </w:rPr>
        <w:footnoteRef/>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UNEP/OzL.Pro/ExCom/90/37.</w:t>
      </w:r>
    </w:p>
  </w:footnote>
  <w:footnote w:id="19">
    <w:p w14:paraId="04C27A95" w14:textId="77777777" w:rsidR="007D2F37" w:rsidRPr="006C1F61" w:rsidRDefault="007D2F37" w:rsidP="00916E1A">
      <w:pPr>
        <w:pStyle w:val="FootnoteText"/>
      </w:pPr>
      <w:r>
        <w:rPr>
          <w:rStyle w:val="FootnoteReference"/>
          <w:lang w:val="fr"/>
        </w:rPr>
        <w:footnoteRef/>
      </w:r>
      <w:r>
        <w:rPr>
          <w:lang w:val="fr"/>
        </w:rPr>
        <w:t xml:space="preserve"> Petites machines de récupération, pompes à vide, identificateurs de gaz, cuves de stockage et bonbonnes. </w:t>
      </w:r>
    </w:p>
  </w:footnote>
  <w:footnote w:id="20">
    <w:p w14:paraId="33E55064" w14:textId="77777777" w:rsidR="007D2F37" w:rsidRPr="006C1F61" w:rsidRDefault="007D2F37" w:rsidP="00916E1A">
      <w:pPr>
        <w:pStyle w:val="FootnoteText"/>
      </w:pPr>
      <w:r>
        <w:rPr>
          <w:rStyle w:val="FootnoteReference"/>
          <w:lang w:val="fr"/>
        </w:rPr>
        <w:footnoteRef/>
      </w:r>
      <w:r>
        <w:rPr>
          <w:lang w:val="fr"/>
        </w:rPr>
        <w:t xml:space="preserve"> Pompes à vide, pinces, flexibles et outils pour manipuler les frigorigènes inflammables.</w:t>
      </w:r>
    </w:p>
  </w:footnote>
  <w:footnote w:id="21">
    <w:p w14:paraId="7F49D0E2" w14:textId="77777777" w:rsidR="007D2F37" w:rsidRPr="006C1F61" w:rsidRDefault="007D2F37" w:rsidP="00916E1A">
      <w:pPr>
        <w:pStyle w:val="FootnoteText"/>
      </w:pPr>
      <w:r>
        <w:rPr>
          <w:rStyle w:val="FootnoteReference"/>
          <w:lang w:val="fr"/>
        </w:rPr>
        <w:footnoteRef/>
      </w:r>
      <w:r>
        <w:rPr>
          <w:lang w:val="fr"/>
        </w:rPr>
        <w:t xml:space="preserve"> Clause contenue dans l’Annexe XI du document UNEP/OzL.Pro/ExCom/87/58.</w:t>
      </w:r>
    </w:p>
  </w:footnote>
  <w:footnote w:id="22">
    <w:p w14:paraId="4DDF7605" w14:textId="77777777" w:rsidR="007D2F37" w:rsidRPr="006C1F61" w:rsidRDefault="007D2F37" w:rsidP="00916E1A">
      <w:pPr>
        <w:pStyle w:val="FootnoteText"/>
      </w:pPr>
      <w:r>
        <w:rPr>
          <w:rStyle w:val="FootnoteReference"/>
          <w:lang w:val="fr"/>
        </w:rPr>
        <w:footnoteRef/>
      </w:r>
      <w:r>
        <w:rPr>
          <w:lang w:val="fr"/>
        </w:rPr>
        <w:t xml:space="preserve"> Solde </w:t>
      </w:r>
      <w:proofErr w:type="gramStart"/>
      <w:r>
        <w:rPr>
          <w:lang w:val="fr"/>
        </w:rPr>
        <w:t>des première et deuxième tranches</w:t>
      </w:r>
      <w:proofErr w:type="gramEnd"/>
      <w:r>
        <w:rPr>
          <w:lang w:val="fr"/>
        </w:rPr>
        <w:t>.</w:t>
      </w:r>
    </w:p>
  </w:footnote>
  <w:footnote w:id="23">
    <w:p w14:paraId="2B5BBF61" w14:textId="77777777" w:rsidR="007D2F37" w:rsidRPr="003207AF" w:rsidRDefault="007D2F37" w:rsidP="00DF4C5A">
      <w:pPr>
        <w:pStyle w:val="FootnoteText"/>
      </w:pPr>
      <w:r>
        <w:rPr>
          <w:rStyle w:val="FootnoteReference"/>
        </w:rPr>
        <w:footnoteRef/>
      </w:r>
      <w:r>
        <w:t xml:space="preserve"> Le 5 avril 2022, la Commission européenne a publié une proposition d’actualisation de la réglementation européenne sur les gaz fluorés contenant des mesures visant à réduire encore davantage l’utilisation des HFC dans l’UE, notamment avec l’interdiction au 1</w:t>
      </w:r>
      <w:r>
        <w:rPr>
          <w:vertAlign w:val="superscript"/>
        </w:rPr>
        <w:t>er</w:t>
      </w:r>
      <w:r>
        <w:t xml:space="preserve"> janvier 2027 de certains équipements de climatisation utilisant des gaz fluorés et ayant un potentiel de réchauffement de la planète (PRP) de 750 ou plus ; et des mesures destinées à accroître le nombre d’ingénieurs et de techniciens qualifiés pour manipuler le R-290. </w:t>
      </w:r>
    </w:p>
  </w:footnote>
  <w:footnote w:id="24">
    <w:p w14:paraId="79C9AB2D" w14:textId="77777777" w:rsidR="007D2F37" w:rsidRDefault="007D2F37" w:rsidP="00DF4C5A">
      <w:pPr>
        <w:pStyle w:val="FootnoteText"/>
      </w:pPr>
      <w:r>
        <w:rPr>
          <w:rStyle w:val="FootnoteReference"/>
        </w:rPr>
        <w:footnoteRef/>
      </w:r>
      <w:r>
        <w:t xml:space="preserve"> Les réglementations actuelles indiquent que les nouveaux équipements de réfrigération et de climatisation fixes d’une charge supérieure à 22,7 kg doivent utiliser un frigorigène avec un PRP inférieur à 150. Des amendements aux réglementations ont été déposés en février 2022 pour notamment limiter le PRP des HFC vendus en Californie après 2030 à 750 ou moins ; ces amendements nécessiteraient que le CArB (California Air Resources Board) fixe des échéances pour l’adoption de climatiseurs employant des frigorigènes avec un PRP inférieur ou égal à 150.</w:t>
      </w:r>
    </w:p>
  </w:footnote>
  <w:footnote w:id="25">
    <w:p w14:paraId="48B8CD5E" w14:textId="77777777" w:rsidR="007D2F37" w:rsidRPr="008E7975" w:rsidRDefault="007D2F37" w:rsidP="00DF4C5A">
      <w:pPr>
        <w:pStyle w:val="FootnoteText"/>
        <w:rPr>
          <w:lang w:val="en-CA"/>
        </w:rPr>
      </w:pPr>
      <w:r>
        <w:rPr>
          <w:rStyle w:val="FootnoteReference"/>
        </w:rPr>
        <w:footnoteRef/>
      </w:r>
      <w:r w:rsidRPr="008E7975">
        <w:rPr>
          <w:lang w:val="en-CA"/>
        </w:rPr>
        <w:t xml:space="preserve"> Ecosuporte Soluções em Gestão Ambiental, Frigelar, Northeast Regeneration and Recycling Center (CRN) et Recigases.</w:t>
      </w:r>
    </w:p>
  </w:footnote>
  <w:footnote w:id="26">
    <w:p w14:paraId="74AB57E7" w14:textId="77777777" w:rsidR="007D2F37" w:rsidRPr="00B47403" w:rsidRDefault="007D2F37" w:rsidP="00DF4C5A">
      <w:pPr>
        <w:pStyle w:val="FootnoteText"/>
      </w:pPr>
      <w:r>
        <w:rPr>
          <w:rStyle w:val="FootnoteReference"/>
        </w:rPr>
        <w:footnoteRef/>
      </w:r>
      <w:r>
        <w:t xml:space="preserve"> Des bouteilles supplémentaires de grande capacité (1 000 lb) ont été fournies. </w:t>
      </w:r>
    </w:p>
  </w:footnote>
  <w:footnote w:id="27">
    <w:p w14:paraId="6C582111" w14:textId="77777777" w:rsidR="007D2F37" w:rsidRPr="000E06AC" w:rsidRDefault="007D2F37" w:rsidP="00DF4C5A">
      <w:pPr>
        <w:pStyle w:val="FootnoteText"/>
      </w:pPr>
      <w:r>
        <w:rPr>
          <w:rStyle w:val="FootnoteReference"/>
        </w:rPr>
        <w:footnoteRef/>
      </w:r>
      <w:r>
        <w:t xml:space="preserve"> Dispositifs d’identification des frigorigènes, collecteurs, détecteurs de fuites, et autres équipements et outils.</w:t>
      </w:r>
      <w:r>
        <w:rPr>
          <w:sz w:val="24"/>
        </w:rPr>
        <w:t xml:space="preserve"> </w:t>
      </w:r>
    </w:p>
  </w:footnote>
  <w:footnote w:id="28">
    <w:p w14:paraId="0BF9759A" w14:textId="77777777" w:rsidR="007D2F37" w:rsidRPr="00223AF3" w:rsidRDefault="007D2F37" w:rsidP="00DF4C5A">
      <w:pPr>
        <w:pStyle w:val="FootnoteText"/>
      </w:pPr>
      <w:r>
        <w:rPr>
          <w:rStyle w:val="FootnoteReference"/>
        </w:rPr>
        <w:footnoteRef/>
      </w:r>
      <w:r>
        <w:t xml:space="preserve"> Décision 72/28. </w:t>
      </w:r>
    </w:p>
  </w:footnote>
  <w:footnote w:id="29">
    <w:p w14:paraId="7C214220" w14:textId="77777777" w:rsidR="007D2F37" w:rsidRPr="00C26519" w:rsidRDefault="007D2F37" w:rsidP="00DF4C5A">
      <w:pPr>
        <w:pStyle w:val="FootnoteText"/>
      </w:pPr>
      <w:r>
        <w:rPr>
          <w:rStyle w:val="FootnoteReference"/>
        </w:rPr>
        <w:footnoteRef/>
      </w:r>
      <w:r>
        <w:t xml:space="preserve"> Comme cela est expliqué en détail dans les documents UNEP/OzL.Pro/ExCom/88/18 et UNEP/OzL.Pro/ExCom/90/9.</w:t>
      </w:r>
    </w:p>
  </w:footnote>
  <w:footnote w:id="30">
    <w:p w14:paraId="22F2B3C6" w14:textId="77777777" w:rsidR="007D2F37" w:rsidRPr="000966E7" w:rsidRDefault="007D2F37" w:rsidP="00DF4C5A">
      <w:pPr>
        <w:pStyle w:val="FootnoteText"/>
      </w:pPr>
      <w:r>
        <w:rPr>
          <w:rStyle w:val="FootnoteReference"/>
        </w:rPr>
        <w:footnoteRef/>
      </w:r>
      <w:r>
        <w:t xml:space="preserve"> À la 83</w:t>
      </w:r>
      <w:r>
        <w:rPr>
          <w:vertAlign w:val="superscript"/>
        </w:rPr>
        <w:t>e</w:t>
      </w:r>
      <w:r>
        <w:t> réunion, il a été déclaré que, d’après les essais réalisés par l’entreprise et d’après les résultats du projet de démonstration portant sur la promotion des frigorigènes de remplacement dans les pays à température ambiante élevée (PRAHA-II), l’entreprise a décidé de concentrer sa production sur les équipements à base de R-290, bien que l’usage futur de HFO et de mélanges de HFO ne puisse pas être exclu.</w:t>
      </w:r>
    </w:p>
  </w:footnote>
  <w:footnote w:id="31">
    <w:p w14:paraId="53E76701" w14:textId="77777777" w:rsidR="007D2F37" w:rsidRPr="00B54808" w:rsidRDefault="007D2F37" w:rsidP="00DF4C5A">
      <w:pPr>
        <w:pStyle w:val="FootnoteText"/>
      </w:pPr>
      <w:r>
        <w:rPr>
          <w:rStyle w:val="FootnoteReference"/>
        </w:rPr>
        <w:footnoteRef/>
      </w:r>
      <w:r>
        <w:t xml:space="preserve"> L’alimentation électrique en Arabie saoudite se fait par un courant alternatif de 220 volts à 60 Hertz.</w:t>
      </w:r>
    </w:p>
  </w:footnote>
  <w:footnote w:id="32">
    <w:p w14:paraId="6F67746A" w14:textId="77777777" w:rsidR="007D2F37" w:rsidRPr="008E7975" w:rsidRDefault="007D2F37" w:rsidP="00DF4C5A">
      <w:pPr>
        <w:pStyle w:val="FootnoteText"/>
        <w:rPr>
          <w:lang w:val="en-CA"/>
        </w:rPr>
      </w:pPr>
      <w:r>
        <w:rPr>
          <w:rStyle w:val="FootnoteReference"/>
        </w:rPr>
        <w:footnoteRef/>
      </w:r>
      <w:r w:rsidRPr="008E7975">
        <w:rPr>
          <w:lang w:val="en-CA"/>
        </w:rPr>
        <w:t xml:space="preserve"> UNEP/OzL.Pro/ExCom/84/22/Add.1.</w:t>
      </w:r>
    </w:p>
  </w:footnote>
  <w:footnote w:id="33">
    <w:p w14:paraId="6EEA0BA7" w14:textId="77777777" w:rsidR="007D2F37" w:rsidRPr="00AB331D" w:rsidRDefault="007D2F37" w:rsidP="00DF4C5A">
      <w:pPr>
        <w:pStyle w:val="FootnoteText"/>
      </w:pPr>
      <w:r>
        <w:rPr>
          <w:rStyle w:val="FootnoteReference"/>
        </w:rPr>
        <w:footnoteRef/>
      </w:r>
      <w:r>
        <w:t xml:space="preserve"> Reporté à la 87</w:t>
      </w:r>
      <w:r>
        <w:rPr>
          <w:vertAlign w:val="superscript"/>
        </w:rPr>
        <w:t>e</w:t>
      </w:r>
      <w:r>
        <w:t>, à la 88</w:t>
      </w:r>
      <w:r>
        <w:rPr>
          <w:vertAlign w:val="superscript"/>
        </w:rPr>
        <w:t>e</w:t>
      </w:r>
      <w:r>
        <w:t xml:space="preserve"> et à la 90</w:t>
      </w:r>
      <w:r>
        <w:rPr>
          <w:vertAlign w:val="superscript"/>
        </w:rPr>
        <w:t>e</w:t>
      </w:r>
      <w:r>
        <w:t> réunion conformément aux procédures convenues pour la conduite de ces réunions et à la 90</w:t>
      </w:r>
      <w:r>
        <w:rPr>
          <w:vertAlign w:val="superscript"/>
        </w:rPr>
        <w:t>e</w:t>
      </w:r>
      <w:r>
        <w:t> réunion en raison de la participation en ligne de certains représentants clés de la délégation d’un des membres.</w:t>
      </w:r>
    </w:p>
  </w:footnote>
  <w:footnote w:id="34">
    <w:p w14:paraId="23CDFD55" w14:textId="77777777" w:rsidR="007D2F37" w:rsidRPr="008E7975" w:rsidRDefault="007D2F37" w:rsidP="00DF4C5A">
      <w:pPr>
        <w:pStyle w:val="FootnoteText"/>
        <w:rPr>
          <w:lang w:val="en-CA"/>
        </w:rPr>
      </w:pPr>
      <w:r>
        <w:rPr>
          <w:rStyle w:val="FootnoteReference"/>
        </w:rPr>
        <w:footnoteRef/>
      </w:r>
      <w:r w:rsidRPr="008E7975">
        <w:rPr>
          <w:lang w:val="en-CA"/>
        </w:rPr>
        <w:t xml:space="preserve"> UNEP/OzL.Pro/ExCom/91/18/Add.1.</w:t>
      </w:r>
    </w:p>
  </w:footnote>
  <w:footnote w:id="35">
    <w:p w14:paraId="307C5C81" w14:textId="77777777" w:rsidR="007D2F37" w:rsidRPr="00091859" w:rsidRDefault="007D2F37" w:rsidP="00DF4C5A">
      <w:pPr>
        <w:pStyle w:val="FootnoteText"/>
      </w:pPr>
      <w:r>
        <w:rPr>
          <w:rStyle w:val="FootnoteReference"/>
        </w:rPr>
        <w:footnoteRef/>
      </w:r>
      <w:r>
        <w:t xml:space="preserve"> Paragraphe 5 du document UNEP/OzL.Pro/ExCom/88/77. </w:t>
      </w:r>
    </w:p>
  </w:footnote>
  <w:footnote w:id="36">
    <w:p w14:paraId="2DF5844D" w14:textId="1AF79736" w:rsidR="007D2F37" w:rsidRPr="00FE3307" w:rsidRDefault="007D2F37" w:rsidP="00DF4C5A">
      <w:pPr>
        <w:pStyle w:val="FootnoteText"/>
      </w:pPr>
      <w:r>
        <w:rPr>
          <w:rStyle w:val="FootnoteReference"/>
        </w:rPr>
        <w:footnoteRef/>
      </w:r>
      <w:r>
        <w:t xml:space="preserve"> Conformément à la lettre adressée à l’ONUDI par Frio Industrias Argentina en date du 20 avril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A8BC" w14:textId="4BFAA306" w:rsidR="007D2F37" w:rsidRPr="00E75B03" w:rsidRDefault="007D2F37" w:rsidP="00552AFB">
    <w:pPr>
      <w:jc w:val="left"/>
      <w:rPr>
        <w:lang w:val="en-US"/>
      </w:rPr>
    </w:pPr>
    <w:r>
      <w:fldChar w:fldCharType="begin"/>
    </w:r>
    <w:r w:rsidRPr="00E75B03">
      <w:rPr>
        <w:lang w:val="en-US"/>
      </w:rPr>
      <w:instrText xml:space="preserve"> DOCPROPERTY "Document number"  \* MERGEFORMAT </w:instrText>
    </w:r>
    <w:r>
      <w:fldChar w:fldCharType="separate"/>
    </w:r>
    <w:r w:rsidR="0095492E">
      <w:rPr>
        <w:lang w:val="en-US"/>
      </w:rPr>
      <w:t>UNEP/OzL.Pro/ExCom/92/9</w:t>
    </w:r>
    <w:r>
      <w:fldChar w:fldCharType="end"/>
    </w:r>
  </w:p>
  <w:p w14:paraId="3E46F4E3" w14:textId="77777777" w:rsidR="007D2F37" w:rsidRPr="00E75B03" w:rsidRDefault="007D2F37" w:rsidP="00552AFB">
    <w:pPr>
      <w:jc w:val="left"/>
      <w:rPr>
        <w:lang w:val="en-US"/>
      </w:rPr>
    </w:pPr>
  </w:p>
  <w:p w14:paraId="432D71F8" w14:textId="77777777" w:rsidR="007D2F37" w:rsidRPr="00E75B03" w:rsidRDefault="007D2F37" w:rsidP="00552AFB">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5C02" w14:textId="77777777" w:rsidR="0095492E" w:rsidRPr="00E75B03" w:rsidRDefault="0095492E" w:rsidP="0095492E">
    <w:pPr>
      <w:jc w:val="right"/>
      <w:rPr>
        <w:lang w:val="en-US"/>
      </w:rPr>
    </w:pPr>
    <w:r>
      <w:fldChar w:fldCharType="begin"/>
    </w:r>
    <w:r w:rsidRPr="00E75B03">
      <w:rPr>
        <w:lang w:val="en-US"/>
      </w:rPr>
      <w:instrText xml:space="preserve"> DOCPROPERTY "Document number"  \* MERGEFORMAT </w:instrText>
    </w:r>
    <w:r>
      <w:fldChar w:fldCharType="separate"/>
    </w:r>
    <w:r>
      <w:rPr>
        <w:lang w:val="en-US"/>
      </w:rPr>
      <w:t>UNEP/OzL.Pro/ExCom/92/9</w:t>
    </w:r>
    <w:r>
      <w:fldChar w:fldCharType="end"/>
    </w:r>
  </w:p>
  <w:p w14:paraId="50A92919" w14:textId="77777777" w:rsidR="007D2F37" w:rsidRPr="00E75B03" w:rsidRDefault="007D2F37" w:rsidP="005310BB">
    <w:pPr>
      <w:jc w:val="right"/>
      <w:rPr>
        <w:lang w:val="en-US"/>
      </w:rPr>
    </w:pPr>
  </w:p>
  <w:p w14:paraId="13FD811C" w14:textId="77777777" w:rsidR="007D2F37" w:rsidRPr="00E75B03" w:rsidRDefault="007D2F37" w:rsidP="005310BB">
    <w:pP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876EB" w14:textId="146A4536" w:rsidR="002D3552" w:rsidRPr="002D3552" w:rsidRDefault="002D3552" w:rsidP="00C627AC">
    <w:pPr>
      <w:jc w:val="lef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21C6EA7E" w14:textId="77777777" w:rsidR="002D3552" w:rsidRPr="002D3552" w:rsidRDefault="002D3552" w:rsidP="00C627AC">
    <w:pPr>
      <w:pStyle w:val="Header"/>
      <w:jc w:val="left"/>
      <w:rPr>
        <w:lang w:val="en-CA"/>
      </w:rPr>
    </w:pPr>
    <w:r w:rsidRPr="002D3552">
      <w:rPr>
        <w:lang w:val="en-CA"/>
      </w:rPr>
      <w:t>Annex I</w:t>
    </w:r>
  </w:p>
  <w:p w14:paraId="671EA46F" w14:textId="77777777" w:rsidR="002D3552" w:rsidRPr="002D3552" w:rsidRDefault="002D3552" w:rsidP="00C627AC">
    <w:pPr>
      <w:pStyle w:val="Header"/>
      <w:jc w:val="left"/>
      <w:rPr>
        <w:lang w:val="en-CA"/>
      </w:rPr>
    </w:pPr>
  </w:p>
  <w:p w14:paraId="1D972D2A" w14:textId="77777777" w:rsidR="002D3552" w:rsidRPr="002D3552" w:rsidRDefault="002D3552" w:rsidP="00C627AC">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538A" w14:textId="197AF3DD" w:rsidR="002D3552" w:rsidRPr="002D3552" w:rsidRDefault="002D3552" w:rsidP="00C627AC">
    <w:pPr>
      <w:jc w:val="right"/>
      <w:rPr>
        <w:lang w:val="en-CA"/>
      </w:rPr>
    </w:pPr>
    <w:r>
      <w:fldChar w:fldCharType="begin"/>
    </w:r>
    <w:r w:rsidRPr="002D3552">
      <w:rPr>
        <w:lang w:val="en-CA"/>
      </w:rPr>
      <w:instrText xml:space="preserve"> DOCPROPERTY "Document number"  \* MERGEFORMAT </w:instrText>
    </w:r>
    <w:r>
      <w:fldChar w:fldCharType="separate"/>
    </w:r>
    <w:r w:rsidR="0095492E">
      <w:rPr>
        <w:lang w:val="en-CA"/>
      </w:rPr>
      <w:t>UNEP/OzL.Pro/ExCom/92/9</w:t>
    </w:r>
    <w:r>
      <w:fldChar w:fldCharType="end"/>
    </w:r>
  </w:p>
  <w:p w14:paraId="1F8EFACA" w14:textId="051DDBE1" w:rsidR="002D3552" w:rsidRPr="002D3552" w:rsidRDefault="0028560E" w:rsidP="0028560E">
    <w:pPr>
      <w:jc w:val="right"/>
      <w:rPr>
        <w:lang w:val="en-CA"/>
      </w:rPr>
    </w:pPr>
    <w:r>
      <w:rPr>
        <w:lang w:val="en-CA"/>
      </w:rPr>
      <w:t>Annexe I</w:t>
    </w:r>
  </w:p>
  <w:p w14:paraId="4B37E8AE" w14:textId="77777777" w:rsidR="002D3552" w:rsidRPr="002D3552" w:rsidRDefault="002D3552">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5534" w14:textId="4932DEF1" w:rsidR="002D3552" w:rsidRPr="002D3552" w:rsidRDefault="002D3552" w:rsidP="001C6586">
    <w:pPr>
      <w:jc w:val="righ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197C8CDA" w14:textId="77777777" w:rsidR="002D3552" w:rsidRPr="002D3552" w:rsidRDefault="002D3552" w:rsidP="00C627AC">
    <w:pPr>
      <w:pStyle w:val="Header"/>
      <w:jc w:val="right"/>
      <w:rPr>
        <w:lang w:val="en-CA"/>
      </w:rPr>
    </w:pPr>
    <w:r w:rsidRPr="002D3552">
      <w:rPr>
        <w:lang w:val="en-CA"/>
      </w:rPr>
      <w:t>Annex I</w:t>
    </w:r>
  </w:p>
  <w:p w14:paraId="5A343C51" w14:textId="77777777" w:rsidR="002D3552" w:rsidRPr="002D3552" w:rsidRDefault="002D3552" w:rsidP="00C627AC">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562F" w14:textId="77777777" w:rsidR="002D3552" w:rsidRPr="002D3552" w:rsidRDefault="002D3552" w:rsidP="00C627AC">
    <w:pPr>
      <w:jc w:val="left"/>
      <w:rPr>
        <w:lang w:val="en-CA"/>
      </w:rPr>
    </w:pPr>
    <w:r>
      <w:fldChar w:fldCharType="begin"/>
    </w:r>
    <w:r w:rsidRPr="002D3552">
      <w:rPr>
        <w:lang w:val="en-CA"/>
      </w:rPr>
      <w:instrText xml:space="preserve"> DOCPROPERTY "Document number"  \* MERGEFORMAT </w:instrText>
    </w:r>
    <w:r>
      <w:fldChar w:fldCharType="separate"/>
    </w:r>
    <w:r w:rsidRPr="002D3552">
      <w:rPr>
        <w:lang w:val="en-CA"/>
      </w:rPr>
      <w:t>UNEP/OzL.Pro/ExCom/92/9</w:t>
    </w:r>
    <w:r>
      <w:fldChar w:fldCharType="end"/>
    </w:r>
  </w:p>
  <w:p w14:paraId="09BD0672" w14:textId="77777777" w:rsidR="002D3552" w:rsidRPr="002D3552" w:rsidRDefault="002D3552" w:rsidP="00C627AC">
    <w:pPr>
      <w:pStyle w:val="Header"/>
      <w:jc w:val="left"/>
      <w:rPr>
        <w:lang w:val="en-CA"/>
      </w:rPr>
    </w:pPr>
    <w:r w:rsidRPr="002D3552">
      <w:rPr>
        <w:lang w:val="en-CA"/>
      </w:rPr>
      <w:t>Annex II</w:t>
    </w:r>
  </w:p>
  <w:p w14:paraId="33ACEDD3" w14:textId="77777777" w:rsidR="002D3552" w:rsidRPr="002D3552" w:rsidRDefault="002D3552" w:rsidP="00C627AC">
    <w:pPr>
      <w:pStyle w:val="Header"/>
      <w:jc w:val="left"/>
      <w:rPr>
        <w:lang w:val="en-CA"/>
      </w:rPr>
    </w:pPr>
  </w:p>
  <w:p w14:paraId="0C2C95A7" w14:textId="77777777" w:rsidR="002D3552" w:rsidRPr="002D3552" w:rsidRDefault="002D3552" w:rsidP="00C627AC">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C3BC" w14:textId="7FBF6F46" w:rsidR="002D3552" w:rsidRPr="002D3552" w:rsidRDefault="002D3552" w:rsidP="00C627AC">
    <w:pPr>
      <w:jc w:val="righ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2E9BE651" w14:textId="12D5BEB4" w:rsidR="002D3552" w:rsidRPr="002D3552" w:rsidRDefault="002D3552" w:rsidP="00C627AC">
    <w:pPr>
      <w:pStyle w:val="Header"/>
      <w:jc w:val="right"/>
      <w:rPr>
        <w:lang w:val="en-CA"/>
      </w:rPr>
    </w:pPr>
    <w:r w:rsidRPr="002D3552">
      <w:rPr>
        <w:lang w:val="en-CA"/>
      </w:rPr>
      <w:t>Annex</w:t>
    </w:r>
    <w:r w:rsidR="00CE0B2B">
      <w:rPr>
        <w:lang w:val="en-CA"/>
      </w:rPr>
      <w:t>e</w:t>
    </w:r>
    <w:r w:rsidRPr="002D3552">
      <w:rPr>
        <w:lang w:val="en-CA"/>
      </w:rPr>
      <w:t xml:space="preserve"> II</w:t>
    </w:r>
  </w:p>
  <w:p w14:paraId="2DDF7982" w14:textId="77777777" w:rsidR="002D3552" w:rsidRPr="002D3552" w:rsidRDefault="002D3552">
    <w:pPr>
      <w:rPr>
        <w:lang w:val="en-CA"/>
      </w:rPr>
    </w:pPr>
  </w:p>
  <w:p w14:paraId="71454006" w14:textId="77777777" w:rsidR="002D3552" w:rsidRPr="002D3552" w:rsidRDefault="002D3552">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DD3DF" w14:textId="77777777" w:rsidR="002D3552" w:rsidRPr="002D3552" w:rsidRDefault="002D3552" w:rsidP="00B53E55">
    <w:pPr>
      <w:jc w:val="right"/>
      <w:rPr>
        <w:lang w:val="en-CA"/>
      </w:rPr>
    </w:pPr>
    <w:r>
      <w:fldChar w:fldCharType="begin"/>
    </w:r>
    <w:r w:rsidRPr="002D3552">
      <w:rPr>
        <w:lang w:val="en-CA"/>
      </w:rPr>
      <w:instrText xml:space="preserve"> DOCPROPERTY "Document number"  \* MERGEFORMAT </w:instrText>
    </w:r>
    <w:r>
      <w:fldChar w:fldCharType="separate"/>
    </w:r>
    <w:r w:rsidRPr="002D3552">
      <w:rPr>
        <w:lang w:val="en-CA"/>
      </w:rPr>
      <w:t>UNEP/OzL.Pro/ExCom/92/9</w:t>
    </w:r>
    <w:r>
      <w:fldChar w:fldCharType="end"/>
    </w:r>
  </w:p>
  <w:p w14:paraId="4C75FAC3" w14:textId="77777777" w:rsidR="002D3552" w:rsidRPr="002D3552" w:rsidRDefault="002D3552" w:rsidP="00C627AC">
    <w:pPr>
      <w:pStyle w:val="Header"/>
      <w:jc w:val="right"/>
      <w:rPr>
        <w:lang w:val="en-CA"/>
      </w:rPr>
    </w:pPr>
    <w:r w:rsidRPr="002D3552">
      <w:rPr>
        <w:lang w:val="en-CA"/>
      </w:rPr>
      <w:t>Annex II</w:t>
    </w:r>
  </w:p>
  <w:p w14:paraId="6521E221" w14:textId="77777777" w:rsidR="002D3552" w:rsidRPr="002D3552" w:rsidRDefault="002D3552" w:rsidP="00C627AC">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D7F36" w14:textId="77777777" w:rsidR="002D3552" w:rsidRPr="0033525D" w:rsidRDefault="0088293B">
    <w:r>
      <w:fldChar w:fldCharType="begin"/>
    </w:r>
    <w:r>
      <w:instrText xml:space="preserve"> DOCPROPERTY "Document number"  \* MERGEFORMAT </w:instrText>
    </w:r>
    <w:r>
      <w:fldChar w:fldCharType="separate"/>
    </w:r>
    <w:r w:rsidR="002D3552">
      <w:t>UNEP/OzL.Pro/ExCom/92/9</w:t>
    </w:r>
    <w:r>
      <w:fldChar w:fldCharType="end"/>
    </w:r>
  </w:p>
  <w:p w14:paraId="7DC5FC1A" w14:textId="77777777" w:rsidR="002D3552" w:rsidRPr="0033525D" w:rsidRDefault="002D3552"/>
  <w:p w14:paraId="2F656835" w14:textId="77777777" w:rsidR="002D3552" w:rsidRPr="0033525D" w:rsidRDefault="002D355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17DC" w14:textId="62F28338" w:rsidR="002D3552" w:rsidRPr="002D3552" w:rsidRDefault="002D3552">
    <w:pPr>
      <w:jc w:val="righ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467B142F" w14:textId="31CF2AE8" w:rsidR="002D3552" w:rsidRPr="002D3552" w:rsidRDefault="002D3552" w:rsidP="002A0259">
    <w:pPr>
      <w:jc w:val="right"/>
      <w:rPr>
        <w:lang w:val="en-CA"/>
      </w:rPr>
    </w:pPr>
    <w:r w:rsidRPr="002D3552">
      <w:rPr>
        <w:lang w:val="en-CA"/>
      </w:rPr>
      <w:t>Annex</w:t>
    </w:r>
    <w:r w:rsidR="00E124D4">
      <w:rPr>
        <w:lang w:val="en-CA"/>
      </w:rPr>
      <w:t>e</w:t>
    </w:r>
    <w:r w:rsidRPr="002D3552">
      <w:rPr>
        <w:lang w:val="en-CA"/>
      </w:rPr>
      <w:t xml:space="preserve"> III</w:t>
    </w:r>
  </w:p>
  <w:p w14:paraId="7AC230ED" w14:textId="77777777" w:rsidR="002D3552" w:rsidRPr="002D3552" w:rsidRDefault="002D3552" w:rsidP="002A0259">
    <w:pPr>
      <w:jc w:val="right"/>
      <w:rPr>
        <w:lang w:val="en-CA"/>
      </w:rPr>
    </w:pPr>
  </w:p>
  <w:p w14:paraId="06DBFCD8" w14:textId="77777777" w:rsidR="002D3552" w:rsidRPr="002D3552" w:rsidRDefault="002D3552">
    <w:pPr>
      <w:pStyle w:val="Heade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7B22B" w14:textId="77777777" w:rsidR="002D3552" w:rsidRPr="002D3552" w:rsidRDefault="002D3552" w:rsidP="00B53E55">
    <w:pPr>
      <w:jc w:val="right"/>
      <w:rPr>
        <w:lang w:val="en-CA"/>
      </w:rPr>
    </w:pPr>
    <w:r>
      <w:fldChar w:fldCharType="begin"/>
    </w:r>
    <w:r w:rsidRPr="002D3552">
      <w:rPr>
        <w:lang w:val="en-CA"/>
      </w:rPr>
      <w:instrText xml:space="preserve"> DOCPROPERTY "Document number"  \* MERGEFORMAT </w:instrText>
    </w:r>
    <w:r>
      <w:fldChar w:fldCharType="separate"/>
    </w:r>
    <w:r w:rsidRPr="002D3552">
      <w:rPr>
        <w:lang w:val="en-CA"/>
      </w:rPr>
      <w:t>UNEP/OzL.Pro/ExCom/92/9</w:t>
    </w:r>
    <w:r>
      <w:fldChar w:fldCharType="end"/>
    </w:r>
  </w:p>
  <w:p w14:paraId="313B0C51" w14:textId="77777777" w:rsidR="002D3552" w:rsidRPr="002D3552" w:rsidRDefault="002D3552" w:rsidP="00C627AC">
    <w:pPr>
      <w:pStyle w:val="Header"/>
      <w:jc w:val="right"/>
      <w:rPr>
        <w:lang w:val="en-CA"/>
      </w:rPr>
    </w:pPr>
    <w:r w:rsidRPr="002D3552">
      <w:rPr>
        <w:lang w:val="en-CA"/>
      </w:rPr>
      <w:t>Annex III</w:t>
    </w:r>
  </w:p>
  <w:p w14:paraId="41543A18" w14:textId="77777777" w:rsidR="002D3552" w:rsidRPr="002D3552" w:rsidRDefault="002D3552" w:rsidP="00C627AC">
    <w:pPr>
      <w:pStyle w:val="Header"/>
      <w:jc w:val="right"/>
      <w:rPr>
        <w:lang w:val="en-CA"/>
      </w:rPr>
    </w:pPr>
  </w:p>
  <w:p w14:paraId="57458D2C" w14:textId="77777777" w:rsidR="002D3552" w:rsidRPr="002D3552" w:rsidRDefault="002D3552" w:rsidP="00C627AC">
    <w:pPr>
      <w:pStyle w:val="Header"/>
      <w:jc w:val="right"/>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BFA2" w14:textId="1D3C487E" w:rsidR="002D3552" w:rsidRPr="002D3552" w:rsidRDefault="002D3552" w:rsidP="00552AFB">
    <w:pPr>
      <w:jc w:val="lef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49EE7BF9" w14:textId="77777777" w:rsidR="002D3552" w:rsidRPr="002D3552" w:rsidRDefault="002D3552" w:rsidP="00552AFB">
    <w:pPr>
      <w:jc w:val="left"/>
      <w:rPr>
        <w:lang w:val="en-CA"/>
      </w:rPr>
    </w:pPr>
    <w:r w:rsidRPr="002D3552">
      <w:rPr>
        <w:lang w:val="en-CA"/>
      </w:rPr>
      <w:t>Annex IV</w:t>
    </w:r>
  </w:p>
  <w:p w14:paraId="5D16DC4B" w14:textId="77777777" w:rsidR="002D3552" w:rsidRPr="002D3552" w:rsidRDefault="002D3552" w:rsidP="00552AFB">
    <w:pPr>
      <w:jc w:val="left"/>
      <w:rPr>
        <w:lang w:val="en-CA"/>
      </w:rPr>
    </w:pPr>
  </w:p>
  <w:p w14:paraId="510E051C" w14:textId="77777777" w:rsidR="002D3552" w:rsidRPr="002D3552" w:rsidRDefault="002D3552" w:rsidP="00552AFB">
    <w:pPr>
      <w:jc w:val="left"/>
      <w:rPr>
        <w:lang w:val="en-C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36232" w14:textId="03091A5A" w:rsidR="002D3552" w:rsidRPr="002D3552" w:rsidRDefault="002D3552">
    <w:pPr>
      <w:jc w:val="righ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4A0AF081" w14:textId="21CA204A" w:rsidR="002D3552" w:rsidRPr="002D3552" w:rsidRDefault="002D3552" w:rsidP="000335AC">
    <w:pPr>
      <w:jc w:val="right"/>
      <w:rPr>
        <w:lang w:val="en-CA"/>
      </w:rPr>
    </w:pPr>
    <w:r w:rsidRPr="002D3552">
      <w:rPr>
        <w:lang w:val="en-CA"/>
      </w:rPr>
      <w:t>Annex</w:t>
    </w:r>
    <w:r w:rsidR="00E124D4">
      <w:rPr>
        <w:lang w:val="en-CA"/>
      </w:rPr>
      <w:t>e</w:t>
    </w:r>
    <w:r w:rsidRPr="002D3552">
      <w:rPr>
        <w:lang w:val="en-CA"/>
      </w:rPr>
      <w:t xml:space="preserve"> IV</w:t>
    </w:r>
  </w:p>
  <w:p w14:paraId="20B964A0" w14:textId="77777777" w:rsidR="002D3552" w:rsidRPr="002D3552" w:rsidRDefault="002D3552">
    <w:pPr>
      <w:rPr>
        <w:lang w:val="en-CA"/>
      </w:rPr>
    </w:pPr>
  </w:p>
  <w:p w14:paraId="035606DA" w14:textId="77777777" w:rsidR="002D3552" w:rsidRPr="002D3552" w:rsidRDefault="002D3552">
    <w:pPr>
      <w:pStyle w:val="Header"/>
      <w:rPr>
        <w:lang w:val="en-CA"/>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7626" w14:textId="37063CE4" w:rsidR="000335AC" w:rsidRPr="002D3552" w:rsidRDefault="0088293B" w:rsidP="00552AFB">
    <w:pPr>
      <w:jc w:val="lef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1FE9776F" w14:textId="77777777" w:rsidR="000335AC" w:rsidRPr="002D3552" w:rsidRDefault="000335AC" w:rsidP="00552AFB">
    <w:pPr>
      <w:jc w:val="left"/>
      <w:rPr>
        <w:lang w:val="en-CA"/>
      </w:rPr>
    </w:pPr>
    <w:r w:rsidRPr="002D3552">
      <w:rPr>
        <w:lang w:val="en-CA"/>
      </w:rPr>
      <w:t>Annex V</w:t>
    </w:r>
  </w:p>
  <w:p w14:paraId="5A9798D1" w14:textId="77777777" w:rsidR="000335AC" w:rsidRPr="002D3552" w:rsidRDefault="000335AC" w:rsidP="00552AFB">
    <w:pPr>
      <w:jc w:val="left"/>
      <w:rPr>
        <w:lang w:val="en-CA"/>
      </w:rPr>
    </w:pPr>
  </w:p>
  <w:p w14:paraId="04CE6C50" w14:textId="77777777" w:rsidR="000335AC" w:rsidRPr="002D3552" w:rsidRDefault="000335AC" w:rsidP="00552AFB">
    <w:pPr>
      <w:jc w:val="left"/>
      <w:rPr>
        <w:lang w:val="en-CA"/>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FBD4C" w14:textId="502FB79A" w:rsidR="005310BB" w:rsidRPr="002D3552" w:rsidRDefault="0088293B">
    <w:pPr>
      <w:jc w:val="right"/>
      <w:rPr>
        <w:lang w:val="en-CA"/>
      </w:rPr>
    </w:pPr>
    <w:r>
      <w:fldChar w:fldCharType="begin"/>
    </w:r>
    <w:r w:rsidRPr="002D3552">
      <w:rPr>
        <w:lang w:val="en-CA"/>
      </w:rPr>
      <w:instrText xml:space="preserve"> DOCPROPERTY "Document number"  \* MERGEFORMAT </w:instrText>
    </w:r>
    <w:r>
      <w:fldChar w:fldCharType="separate"/>
    </w:r>
    <w:r w:rsidR="00D66A55">
      <w:rPr>
        <w:lang w:val="en-CA"/>
      </w:rPr>
      <w:t>UNEP/OzL.Pro/ExCom/92/9</w:t>
    </w:r>
    <w:r>
      <w:fldChar w:fldCharType="end"/>
    </w:r>
  </w:p>
  <w:p w14:paraId="0EAE059F" w14:textId="43EBDFA3" w:rsidR="005310BB" w:rsidRPr="002D3552" w:rsidRDefault="005310BB" w:rsidP="005310BB">
    <w:pPr>
      <w:jc w:val="right"/>
      <w:rPr>
        <w:lang w:val="en-CA"/>
      </w:rPr>
    </w:pPr>
    <w:r w:rsidRPr="002D3552">
      <w:rPr>
        <w:lang w:val="en-CA"/>
      </w:rPr>
      <w:t>Annex</w:t>
    </w:r>
    <w:r w:rsidR="003855EA">
      <w:rPr>
        <w:lang w:val="en-CA"/>
      </w:rPr>
      <w:t>e</w:t>
    </w:r>
    <w:r w:rsidRPr="002D3552">
      <w:rPr>
        <w:lang w:val="en-CA"/>
      </w:rPr>
      <w:t xml:space="preserve"> V</w:t>
    </w:r>
  </w:p>
  <w:p w14:paraId="451A65A6" w14:textId="77777777" w:rsidR="005310BB" w:rsidRPr="002D3552" w:rsidRDefault="005310BB" w:rsidP="005310BB">
    <w:pPr>
      <w:jc w:val="right"/>
      <w:rPr>
        <w:lang w:val="en-CA"/>
      </w:rPr>
    </w:pPr>
  </w:p>
  <w:p w14:paraId="20BA76AF" w14:textId="77777777" w:rsidR="00F3451D" w:rsidRPr="002D3552" w:rsidRDefault="00F3451D" w:rsidP="005310BB">
    <w:pP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C32CB5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6B29CE"/>
    <w:multiLevelType w:val="hybridMultilevel"/>
    <w:tmpl w:val="EDDA7316"/>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71D58C1"/>
    <w:multiLevelType w:val="hybridMultilevel"/>
    <w:tmpl w:val="38FA4FC8"/>
    <w:lvl w:ilvl="0" w:tplc="F5D47F8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664A9F"/>
    <w:multiLevelType w:val="multilevel"/>
    <w:tmpl w:val="D02820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0E41BB"/>
    <w:multiLevelType w:val="multilevel"/>
    <w:tmpl w:val="C7AA4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9521073">
    <w:abstractNumId w:val="10"/>
  </w:num>
  <w:num w:numId="2" w16cid:durableId="947396771">
    <w:abstractNumId w:val="10"/>
  </w:num>
  <w:num w:numId="3" w16cid:durableId="1024550185">
    <w:abstractNumId w:val="10"/>
  </w:num>
  <w:num w:numId="4" w16cid:durableId="724379378">
    <w:abstractNumId w:val="10"/>
  </w:num>
  <w:num w:numId="5" w16cid:durableId="1077094489">
    <w:abstractNumId w:val="10"/>
  </w:num>
  <w:num w:numId="6" w16cid:durableId="1687361247">
    <w:abstractNumId w:val="9"/>
  </w:num>
  <w:num w:numId="7" w16cid:durableId="486242782">
    <w:abstractNumId w:val="7"/>
  </w:num>
  <w:num w:numId="8" w16cid:durableId="86073897">
    <w:abstractNumId w:val="6"/>
  </w:num>
  <w:num w:numId="9" w16cid:durableId="303852463">
    <w:abstractNumId w:val="5"/>
  </w:num>
  <w:num w:numId="10" w16cid:durableId="1826318565">
    <w:abstractNumId w:val="4"/>
  </w:num>
  <w:num w:numId="11" w16cid:durableId="1835877132">
    <w:abstractNumId w:val="8"/>
  </w:num>
  <w:num w:numId="12" w16cid:durableId="929436818">
    <w:abstractNumId w:val="3"/>
  </w:num>
  <w:num w:numId="13" w16cid:durableId="2033801462">
    <w:abstractNumId w:val="2"/>
  </w:num>
  <w:num w:numId="14" w16cid:durableId="8456832">
    <w:abstractNumId w:val="1"/>
  </w:num>
  <w:num w:numId="15" w16cid:durableId="1407453202">
    <w:abstractNumId w:val="0"/>
  </w:num>
  <w:num w:numId="16" w16cid:durableId="1882744317">
    <w:abstractNumId w:val="15"/>
  </w:num>
  <w:num w:numId="17" w16cid:durableId="1723288608">
    <w:abstractNumId w:val="18"/>
  </w:num>
  <w:num w:numId="18" w16cid:durableId="574432541">
    <w:abstractNumId w:val="19"/>
  </w:num>
  <w:num w:numId="19" w16cid:durableId="1412266751">
    <w:abstractNumId w:val="22"/>
  </w:num>
  <w:num w:numId="20" w16cid:durableId="1986548092">
    <w:abstractNumId w:val="16"/>
  </w:num>
  <w:num w:numId="21" w16cid:durableId="1788156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6329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3229193">
    <w:abstractNumId w:val="21"/>
  </w:num>
  <w:num w:numId="24" w16cid:durableId="1990789804">
    <w:abstractNumId w:val="20"/>
  </w:num>
  <w:num w:numId="25" w16cid:durableId="1785423235">
    <w:abstractNumId w:val="12"/>
  </w:num>
  <w:num w:numId="26" w16cid:durableId="333998136">
    <w:abstractNumId w:val="17"/>
  </w:num>
  <w:num w:numId="27" w16cid:durableId="194460761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7576394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8231840">
    <w:abstractNumId w:val="11"/>
  </w:num>
  <w:num w:numId="30" w16cid:durableId="160722693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06EC"/>
    <w:rsid w:val="00000FED"/>
    <w:rsid w:val="0000434E"/>
    <w:rsid w:val="0001525D"/>
    <w:rsid w:val="000211A9"/>
    <w:rsid w:val="00021238"/>
    <w:rsid w:val="00031260"/>
    <w:rsid w:val="000335AC"/>
    <w:rsid w:val="00034061"/>
    <w:rsid w:val="0003681A"/>
    <w:rsid w:val="000372B7"/>
    <w:rsid w:val="00037A1B"/>
    <w:rsid w:val="0004202B"/>
    <w:rsid w:val="00050C7E"/>
    <w:rsid w:val="00050F6E"/>
    <w:rsid w:val="00061EC2"/>
    <w:rsid w:val="00066CE8"/>
    <w:rsid w:val="0007389C"/>
    <w:rsid w:val="00074B3B"/>
    <w:rsid w:val="00080ED0"/>
    <w:rsid w:val="00085B8F"/>
    <w:rsid w:val="000902E9"/>
    <w:rsid w:val="00090481"/>
    <w:rsid w:val="000A3826"/>
    <w:rsid w:val="000A6C26"/>
    <w:rsid w:val="000B2660"/>
    <w:rsid w:val="000B5531"/>
    <w:rsid w:val="000D52A4"/>
    <w:rsid w:val="000E07BC"/>
    <w:rsid w:val="000E0A59"/>
    <w:rsid w:val="000E2E21"/>
    <w:rsid w:val="000E30FF"/>
    <w:rsid w:val="000F1CD4"/>
    <w:rsid w:val="000F4103"/>
    <w:rsid w:val="000F70A7"/>
    <w:rsid w:val="00110ED1"/>
    <w:rsid w:val="00113CCA"/>
    <w:rsid w:val="0011491D"/>
    <w:rsid w:val="001152D3"/>
    <w:rsid w:val="00120F24"/>
    <w:rsid w:val="00122F25"/>
    <w:rsid w:val="00135980"/>
    <w:rsid w:val="001367EF"/>
    <w:rsid w:val="00136C5E"/>
    <w:rsid w:val="0013786F"/>
    <w:rsid w:val="0014208C"/>
    <w:rsid w:val="001448BB"/>
    <w:rsid w:val="00163A0A"/>
    <w:rsid w:val="00164719"/>
    <w:rsid w:val="00165C2F"/>
    <w:rsid w:val="00166FC4"/>
    <w:rsid w:val="001677AC"/>
    <w:rsid w:val="0017185C"/>
    <w:rsid w:val="001767EF"/>
    <w:rsid w:val="001804EA"/>
    <w:rsid w:val="00183196"/>
    <w:rsid w:val="00190A61"/>
    <w:rsid w:val="001A2215"/>
    <w:rsid w:val="001A22A0"/>
    <w:rsid w:val="001A3342"/>
    <w:rsid w:val="001A3E3D"/>
    <w:rsid w:val="001A7049"/>
    <w:rsid w:val="001B1E40"/>
    <w:rsid w:val="001B55EF"/>
    <w:rsid w:val="001B7F86"/>
    <w:rsid w:val="001C764E"/>
    <w:rsid w:val="001D04F5"/>
    <w:rsid w:val="001D1B49"/>
    <w:rsid w:val="001D29EB"/>
    <w:rsid w:val="001D4625"/>
    <w:rsid w:val="001E1052"/>
    <w:rsid w:val="001E21B1"/>
    <w:rsid w:val="001E2F93"/>
    <w:rsid w:val="001E4554"/>
    <w:rsid w:val="001E61E5"/>
    <w:rsid w:val="001E6EAC"/>
    <w:rsid w:val="001F2159"/>
    <w:rsid w:val="001F53FD"/>
    <w:rsid w:val="00210B8B"/>
    <w:rsid w:val="002147AC"/>
    <w:rsid w:val="00214863"/>
    <w:rsid w:val="002156B4"/>
    <w:rsid w:val="002242FF"/>
    <w:rsid w:val="00224FCD"/>
    <w:rsid w:val="00230BD7"/>
    <w:rsid w:val="00232711"/>
    <w:rsid w:val="00253222"/>
    <w:rsid w:val="002555F0"/>
    <w:rsid w:val="00261C13"/>
    <w:rsid w:val="00262847"/>
    <w:rsid w:val="00280F82"/>
    <w:rsid w:val="00281BB2"/>
    <w:rsid w:val="002820E3"/>
    <w:rsid w:val="0028560E"/>
    <w:rsid w:val="00296A07"/>
    <w:rsid w:val="002A03C3"/>
    <w:rsid w:val="002A0762"/>
    <w:rsid w:val="002A5050"/>
    <w:rsid w:val="002B254E"/>
    <w:rsid w:val="002B5E44"/>
    <w:rsid w:val="002B72E9"/>
    <w:rsid w:val="002C7998"/>
    <w:rsid w:val="002D3552"/>
    <w:rsid w:val="002E29C2"/>
    <w:rsid w:val="002F1E53"/>
    <w:rsid w:val="002F2CAA"/>
    <w:rsid w:val="0030052C"/>
    <w:rsid w:val="00304618"/>
    <w:rsid w:val="00305C61"/>
    <w:rsid w:val="003106EC"/>
    <w:rsid w:val="00315B3D"/>
    <w:rsid w:val="003306E1"/>
    <w:rsid w:val="003309D7"/>
    <w:rsid w:val="003320E4"/>
    <w:rsid w:val="00332475"/>
    <w:rsid w:val="0033525D"/>
    <w:rsid w:val="00336FAB"/>
    <w:rsid w:val="0033773C"/>
    <w:rsid w:val="003414F3"/>
    <w:rsid w:val="00342F66"/>
    <w:rsid w:val="0035613E"/>
    <w:rsid w:val="00363EE9"/>
    <w:rsid w:val="003665FF"/>
    <w:rsid w:val="00371EA5"/>
    <w:rsid w:val="00373C58"/>
    <w:rsid w:val="003758CA"/>
    <w:rsid w:val="00376128"/>
    <w:rsid w:val="0037742E"/>
    <w:rsid w:val="00377D56"/>
    <w:rsid w:val="0038245A"/>
    <w:rsid w:val="003840E6"/>
    <w:rsid w:val="003855EA"/>
    <w:rsid w:val="00385CFC"/>
    <w:rsid w:val="0039337A"/>
    <w:rsid w:val="003A3189"/>
    <w:rsid w:val="003A3CA7"/>
    <w:rsid w:val="003B2A43"/>
    <w:rsid w:val="003B33BD"/>
    <w:rsid w:val="003B569D"/>
    <w:rsid w:val="003C3C0E"/>
    <w:rsid w:val="003D42A6"/>
    <w:rsid w:val="003D4F21"/>
    <w:rsid w:val="003D4FAC"/>
    <w:rsid w:val="003D6AC8"/>
    <w:rsid w:val="003E4F5A"/>
    <w:rsid w:val="003E7906"/>
    <w:rsid w:val="003F000F"/>
    <w:rsid w:val="003F3C50"/>
    <w:rsid w:val="003F3F0B"/>
    <w:rsid w:val="00406202"/>
    <w:rsid w:val="00406A6A"/>
    <w:rsid w:val="00406B22"/>
    <w:rsid w:val="004078FA"/>
    <w:rsid w:val="00410B7A"/>
    <w:rsid w:val="004328A7"/>
    <w:rsid w:val="00434C74"/>
    <w:rsid w:val="00444A98"/>
    <w:rsid w:val="004533EF"/>
    <w:rsid w:val="00456EB4"/>
    <w:rsid w:val="00457827"/>
    <w:rsid w:val="00466B74"/>
    <w:rsid w:val="004718F3"/>
    <w:rsid w:val="00475040"/>
    <w:rsid w:val="00490C06"/>
    <w:rsid w:val="00493D40"/>
    <w:rsid w:val="00493EE3"/>
    <w:rsid w:val="004967B6"/>
    <w:rsid w:val="004A340C"/>
    <w:rsid w:val="004A504B"/>
    <w:rsid w:val="004A6911"/>
    <w:rsid w:val="004B019B"/>
    <w:rsid w:val="004B5126"/>
    <w:rsid w:val="004B54E0"/>
    <w:rsid w:val="004B7384"/>
    <w:rsid w:val="004C2EA2"/>
    <w:rsid w:val="004C4269"/>
    <w:rsid w:val="004D6236"/>
    <w:rsid w:val="004D7F90"/>
    <w:rsid w:val="004E4DBB"/>
    <w:rsid w:val="004E4E41"/>
    <w:rsid w:val="004E73DB"/>
    <w:rsid w:val="004E7F9C"/>
    <w:rsid w:val="004F3493"/>
    <w:rsid w:val="004F5143"/>
    <w:rsid w:val="00512B09"/>
    <w:rsid w:val="005220ED"/>
    <w:rsid w:val="00522717"/>
    <w:rsid w:val="005310BB"/>
    <w:rsid w:val="00533796"/>
    <w:rsid w:val="005340AB"/>
    <w:rsid w:val="00537343"/>
    <w:rsid w:val="0054598F"/>
    <w:rsid w:val="00552AFB"/>
    <w:rsid w:val="00555D75"/>
    <w:rsid w:val="00560DF0"/>
    <w:rsid w:val="0056759C"/>
    <w:rsid w:val="005706A9"/>
    <w:rsid w:val="005775D6"/>
    <w:rsid w:val="005846A0"/>
    <w:rsid w:val="0059513E"/>
    <w:rsid w:val="005953BB"/>
    <w:rsid w:val="005A0314"/>
    <w:rsid w:val="005A6AA4"/>
    <w:rsid w:val="005A6D9F"/>
    <w:rsid w:val="005B48FF"/>
    <w:rsid w:val="005B50E1"/>
    <w:rsid w:val="005C1E32"/>
    <w:rsid w:val="005C670D"/>
    <w:rsid w:val="005D363F"/>
    <w:rsid w:val="005D51E0"/>
    <w:rsid w:val="005E2486"/>
    <w:rsid w:val="005E4F0E"/>
    <w:rsid w:val="005E7891"/>
    <w:rsid w:val="005F00A2"/>
    <w:rsid w:val="005F4399"/>
    <w:rsid w:val="00604C15"/>
    <w:rsid w:val="006158D5"/>
    <w:rsid w:val="00625D83"/>
    <w:rsid w:val="0063226F"/>
    <w:rsid w:val="00644F60"/>
    <w:rsid w:val="00651984"/>
    <w:rsid w:val="006623E7"/>
    <w:rsid w:val="00662B80"/>
    <w:rsid w:val="006655A5"/>
    <w:rsid w:val="0066768F"/>
    <w:rsid w:val="00670F6C"/>
    <w:rsid w:val="00676E58"/>
    <w:rsid w:val="00682405"/>
    <w:rsid w:val="00683704"/>
    <w:rsid w:val="006852C7"/>
    <w:rsid w:val="006852CE"/>
    <w:rsid w:val="00690E84"/>
    <w:rsid w:val="00692D14"/>
    <w:rsid w:val="00695AEE"/>
    <w:rsid w:val="006A2A9A"/>
    <w:rsid w:val="006A3141"/>
    <w:rsid w:val="006A5855"/>
    <w:rsid w:val="006B65C7"/>
    <w:rsid w:val="006C149E"/>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18F6"/>
    <w:rsid w:val="007303A5"/>
    <w:rsid w:val="00730B3E"/>
    <w:rsid w:val="0073420B"/>
    <w:rsid w:val="00736367"/>
    <w:rsid w:val="00744354"/>
    <w:rsid w:val="0074760E"/>
    <w:rsid w:val="00747F39"/>
    <w:rsid w:val="00754ABA"/>
    <w:rsid w:val="0076173F"/>
    <w:rsid w:val="00764E8A"/>
    <w:rsid w:val="00765BFC"/>
    <w:rsid w:val="0078143D"/>
    <w:rsid w:val="00782B0D"/>
    <w:rsid w:val="007A0A62"/>
    <w:rsid w:val="007A1546"/>
    <w:rsid w:val="007A228C"/>
    <w:rsid w:val="007A368E"/>
    <w:rsid w:val="007A5868"/>
    <w:rsid w:val="007A6A42"/>
    <w:rsid w:val="007B0312"/>
    <w:rsid w:val="007B04CE"/>
    <w:rsid w:val="007B44E4"/>
    <w:rsid w:val="007B5229"/>
    <w:rsid w:val="007B6871"/>
    <w:rsid w:val="007B7A2F"/>
    <w:rsid w:val="007C3D33"/>
    <w:rsid w:val="007D294A"/>
    <w:rsid w:val="007D2F37"/>
    <w:rsid w:val="007D47D2"/>
    <w:rsid w:val="007D62D4"/>
    <w:rsid w:val="007D6EC0"/>
    <w:rsid w:val="007D7E1D"/>
    <w:rsid w:val="00811F72"/>
    <w:rsid w:val="008203D8"/>
    <w:rsid w:val="00822D2F"/>
    <w:rsid w:val="008312AA"/>
    <w:rsid w:val="00831979"/>
    <w:rsid w:val="00841F9C"/>
    <w:rsid w:val="00851352"/>
    <w:rsid w:val="00857077"/>
    <w:rsid w:val="00863230"/>
    <w:rsid w:val="00865BD0"/>
    <w:rsid w:val="00867B02"/>
    <w:rsid w:val="00870CF9"/>
    <w:rsid w:val="008717D8"/>
    <w:rsid w:val="0087215C"/>
    <w:rsid w:val="00875D25"/>
    <w:rsid w:val="00880E35"/>
    <w:rsid w:val="0088244B"/>
    <w:rsid w:val="00885C1B"/>
    <w:rsid w:val="008875FE"/>
    <w:rsid w:val="00887F8E"/>
    <w:rsid w:val="00896234"/>
    <w:rsid w:val="00897E43"/>
    <w:rsid w:val="008A7C80"/>
    <w:rsid w:val="008C222B"/>
    <w:rsid w:val="008C5738"/>
    <w:rsid w:val="008C7EAD"/>
    <w:rsid w:val="008D0CFE"/>
    <w:rsid w:val="008D6152"/>
    <w:rsid w:val="008E7531"/>
    <w:rsid w:val="008E7975"/>
    <w:rsid w:val="008E7BA9"/>
    <w:rsid w:val="008F0F81"/>
    <w:rsid w:val="008F27BF"/>
    <w:rsid w:val="009142EC"/>
    <w:rsid w:val="009154C3"/>
    <w:rsid w:val="00916E1A"/>
    <w:rsid w:val="00923540"/>
    <w:rsid w:val="00926767"/>
    <w:rsid w:val="009361D5"/>
    <w:rsid w:val="00936627"/>
    <w:rsid w:val="009428A4"/>
    <w:rsid w:val="00944034"/>
    <w:rsid w:val="0095492E"/>
    <w:rsid w:val="00955D86"/>
    <w:rsid w:val="009659F4"/>
    <w:rsid w:val="00970B85"/>
    <w:rsid w:val="00970D60"/>
    <w:rsid w:val="0098012D"/>
    <w:rsid w:val="0099390E"/>
    <w:rsid w:val="009960E5"/>
    <w:rsid w:val="009A10EF"/>
    <w:rsid w:val="009A543F"/>
    <w:rsid w:val="009A7ADC"/>
    <w:rsid w:val="009B0D30"/>
    <w:rsid w:val="009B3D8F"/>
    <w:rsid w:val="009C19B7"/>
    <w:rsid w:val="009C2023"/>
    <w:rsid w:val="009C2158"/>
    <w:rsid w:val="009C5ABB"/>
    <w:rsid w:val="009C618B"/>
    <w:rsid w:val="009D7C51"/>
    <w:rsid w:val="009E196C"/>
    <w:rsid w:val="009E6A0A"/>
    <w:rsid w:val="009F36BF"/>
    <w:rsid w:val="00A0384D"/>
    <w:rsid w:val="00A03F3F"/>
    <w:rsid w:val="00A111B6"/>
    <w:rsid w:val="00A1334D"/>
    <w:rsid w:val="00A16B76"/>
    <w:rsid w:val="00A208B3"/>
    <w:rsid w:val="00A22A12"/>
    <w:rsid w:val="00A24715"/>
    <w:rsid w:val="00A26D27"/>
    <w:rsid w:val="00A376EE"/>
    <w:rsid w:val="00A42A99"/>
    <w:rsid w:val="00A5151A"/>
    <w:rsid w:val="00A54EA3"/>
    <w:rsid w:val="00A57E0A"/>
    <w:rsid w:val="00A57EEA"/>
    <w:rsid w:val="00A80E9B"/>
    <w:rsid w:val="00A823F6"/>
    <w:rsid w:val="00A8719E"/>
    <w:rsid w:val="00AA0A89"/>
    <w:rsid w:val="00AA5368"/>
    <w:rsid w:val="00AA6429"/>
    <w:rsid w:val="00AB11F4"/>
    <w:rsid w:val="00AB3744"/>
    <w:rsid w:val="00AC01AA"/>
    <w:rsid w:val="00AC4F72"/>
    <w:rsid w:val="00AD0B4A"/>
    <w:rsid w:val="00AE66D2"/>
    <w:rsid w:val="00AF741A"/>
    <w:rsid w:val="00B01ADB"/>
    <w:rsid w:val="00B037C1"/>
    <w:rsid w:val="00B037F9"/>
    <w:rsid w:val="00B04161"/>
    <w:rsid w:val="00B056F9"/>
    <w:rsid w:val="00B11E3D"/>
    <w:rsid w:val="00B149EA"/>
    <w:rsid w:val="00B14D2C"/>
    <w:rsid w:val="00B17E82"/>
    <w:rsid w:val="00B350E8"/>
    <w:rsid w:val="00B4575A"/>
    <w:rsid w:val="00B575BA"/>
    <w:rsid w:val="00B71608"/>
    <w:rsid w:val="00B7354A"/>
    <w:rsid w:val="00B76429"/>
    <w:rsid w:val="00B77E18"/>
    <w:rsid w:val="00B86471"/>
    <w:rsid w:val="00B91AAB"/>
    <w:rsid w:val="00B956D4"/>
    <w:rsid w:val="00B97446"/>
    <w:rsid w:val="00BA7432"/>
    <w:rsid w:val="00BB2764"/>
    <w:rsid w:val="00BC1AA0"/>
    <w:rsid w:val="00BC2495"/>
    <w:rsid w:val="00BC314A"/>
    <w:rsid w:val="00BC3553"/>
    <w:rsid w:val="00BC7EB9"/>
    <w:rsid w:val="00BD2236"/>
    <w:rsid w:val="00BD2643"/>
    <w:rsid w:val="00BD56B1"/>
    <w:rsid w:val="00BD6558"/>
    <w:rsid w:val="00BE4ECF"/>
    <w:rsid w:val="00BF2AD7"/>
    <w:rsid w:val="00BF2F76"/>
    <w:rsid w:val="00BF3022"/>
    <w:rsid w:val="00BF3214"/>
    <w:rsid w:val="00BF3B76"/>
    <w:rsid w:val="00BF5573"/>
    <w:rsid w:val="00C03AF0"/>
    <w:rsid w:val="00C07750"/>
    <w:rsid w:val="00C15867"/>
    <w:rsid w:val="00C2296D"/>
    <w:rsid w:val="00C22F82"/>
    <w:rsid w:val="00C23155"/>
    <w:rsid w:val="00C23F92"/>
    <w:rsid w:val="00C40C41"/>
    <w:rsid w:val="00C45885"/>
    <w:rsid w:val="00C50F22"/>
    <w:rsid w:val="00C53A16"/>
    <w:rsid w:val="00C53F89"/>
    <w:rsid w:val="00C57971"/>
    <w:rsid w:val="00C62285"/>
    <w:rsid w:val="00C64BDF"/>
    <w:rsid w:val="00C65BD7"/>
    <w:rsid w:val="00C668A7"/>
    <w:rsid w:val="00C75975"/>
    <w:rsid w:val="00C76BA4"/>
    <w:rsid w:val="00C83A48"/>
    <w:rsid w:val="00C85865"/>
    <w:rsid w:val="00C85E85"/>
    <w:rsid w:val="00CA2EAE"/>
    <w:rsid w:val="00CA4AC1"/>
    <w:rsid w:val="00CA59FB"/>
    <w:rsid w:val="00CB0316"/>
    <w:rsid w:val="00CB0B11"/>
    <w:rsid w:val="00CB38B5"/>
    <w:rsid w:val="00CB426A"/>
    <w:rsid w:val="00CB5354"/>
    <w:rsid w:val="00CB7BD4"/>
    <w:rsid w:val="00CC3C9E"/>
    <w:rsid w:val="00CC5AED"/>
    <w:rsid w:val="00CC6A14"/>
    <w:rsid w:val="00CC70A3"/>
    <w:rsid w:val="00CD150B"/>
    <w:rsid w:val="00CD4442"/>
    <w:rsid w:val="00CD53C3"/>
    <w:rsid w:val="00CD574E"/>
    <w:rsid w:val="00CD799C"/>
    <w:rsid w:val="00CE0B2B"/>
    <w:rsid w:val="00CE4C22"/>
    <w:rsid w:val="00CE76E5"/>
    <w:rsid w:val="00CF41EC"/>
    <w:rsid w:val="00CF5D04"/>
    <w:rsid w:val="00D04DE4"/>
    <w:rsid w:val="00D063F1"/>
    <w:rsid w:val="00D13F28"/>
    <w:rsid w:val="00D14F22"/>
    <w:rsid w:val="00D150DE"/>
    <w:rsid w:val="00D202F8"/>
    <w:rsid w:val="00D37D17"/>
    <w:rsid w:val="00D40849"/>
    <w:rsid w:val="00D452D1"/>
    <w:rsid w:val="00D453F2"/>
    <w:rsid w:val="00D4741C"/>
    <w:rsid w:val="00D51DCB"/>
    <w:rsid w:val="00D52A51"/>
    <w:rsid w:val="00D57918"/>
    <w:rsid w:val="00D6494B"/>
    <w:rsid w:val="00D66A55"/>
    <w:rsid w:val="00D73DC6"/>
    <w:rsid w:val="00D74C1A"/>
    <w:rsid w:val="00D754C1"/>
    <w:rsid w:val="00D755C0"/>
    <w:rsid w:val="00D77393"/>
    <w:rsid w:val="00D77A35"/>
    <w:rsid w:val="00D81B3E"/>
    <w:rsid w:val="00D90C70"/>
    <w:rsid w:val="00D90E49"/>
    <w:rsid w:val="00D91816"/>
    <w:rsid w:val="00D96ADE"/>
    <w:rsid w:val="00DA0CE2"/>
    <w:rsid w:val="00DA2387"/>
    <w:rsid w:val="00DA69D5"/>
    <w:rsid w:val="00DC6A10"/>
    <w:rsid w:val="00DD3E77"/>
    <w:rsid w:val="00DD649E"/>
    <w:rsid w:val="00DE14EF"/>
    <w:rsid w:val="00DE657E"/>
    <w:rsid w:val="00DF4704"/>
    <w:rsid w:val="00DF4C5A"/>
    <w:rsid w:val="00E024AA"/>
    <w:rsid w:val="00E124D4"/>
    <w:rsid w:val="00E14E79"/>
    <w:rsid w:val="00E15C77"/>
    <w:rsid w:val="00E179DC"/>
    <w:rsid w:val="00E250F1"/>
    <w:rsid w:val="00E3550D"/>
    <w:rsid w:val="00E52838"/>
    <w:rsid w:val="00E614E0"/>
    <w:rsid w:val="00E63D81"/>
    <w:rsid w:val="00E73F7F"/>
    <w:rsid w:val="00E753E8"/>
    <w:rsid w:val="00E75B03"/>
    <w:rsid w:val="00E76C10"/>
    <w:rsid w:val="00E76D9C"/>
    <w:rsid w:val="00E8379B"/>
    <w:rsid w:val="00E85409"/>
    <w:rsid w:val="00E8587C"/>
    <w:rsid w:val="00E85E9F"/>
    <w:rsid w:val="00E93F35"/>
    <w:rsid w:val="00EA429F"/>
    <w:rsid w:val="00EA4F9E"/>
    <w:rsid w:val="00EA63CA"/>
    <w:rsid w:val="00EA6D3B"/>
    <w:rsid w:val="00EB00AD"/>
    <w:rsid w:val="00EB136C"/>
    <w:rsid w:val="00EB480E"/>
    <w:rsid w:val="00EB5EC6"/>
    <w:rsid w:val="00EB7FC9"/>
    <w:rsid w:val="00ED27E8"/>
    <w:rsid w:val="00ED7137"/>
    <w:rsid w:val="00EF06EA"/>
    <w:rsid w:val="00EF242C"/>
    <w:rsid w:val="00EF6303"/>
    <w:rsid w:val="00F02A7D"/>
    <w:rsid w:val="00F21088"/>
    <w:rsid w:val="00F327E7"/>
    <w:rsid w:val="00F3451D"/>
    <w:rsid w:val="00F35746"/>
    <w:rsid w:val="00F447C7"/>
    <w:rsid w:val="00F459B4"/>
    <w:rsid w:val="00F5211B"/>
    <w:rsid w:val="00F53ED5"/>
    <w:rsid w:val="00F554A9"/>
    <w:rsid w:val="00F571FE"/>
    <w:rsid w:val="00F630D3"/>
    <w:rsid w:val="00F63D26"/>
    <w:rsid w:val="00F716FD"/>
    <w:rsid w:val="00F80355"/>
    <w:rsid w:val="00F87C43"/>
    <w:rsid w:val="00F979C1"/>
    <w:rsid w:val="00FA13AE"/>
    <w:rsid w:val="00FA3BB3"/>
    <w:rsid w:val="00FA5722"/>
    <w:rsid w:val="00FB0C81"/>
    <w:rsid w:val="00FB797F"/>
    <w:rsid w:val="00FC2200"/>
    <w:rsid w:val="00FC2540"/>
    <w:rsid w:val="00FC715A"/>
    <w:rsid w:val="00FC7E87"/>
    <w:rsid w:val="00FF0204"/>
    <w:rsid w:val="00FF2726"/>
    <w:rsid w:val="00FF3AED"/>
    <w:rsid w:val="00FF73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E5BC9"/>
  <w15:docId w15:val="{D2751729-476D-4842-A240-3C38673B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t,ft2,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t Char,ft2 Char,f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3106EC"/>
    <w:pPr>
      <w:spacing w:after="160" w:line="240" w:lineRule="exact"/>
      <w:jc w:val="lef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D3E77"/>
    <w:rPr>
      <w:sz w:val="22"/>
      <w:szCs w:val="22"/>
      <w:lang w:val="fr-FR"/>
    </w:rPr>
  </w:style>
  <w:style w:type="character" w:customStyle="1" w:styleId="Style3Char">
    <w:name w:val="Style 3 Char"/>
    <w:basedOn w:val="DefaultParagraphFont"/>
    <w:link w:val="Style3"/>
    <w:locked/>
    <w:rsid w:val="00DD3E77"/>
    <w:rPr>
      <w:b/>
      <w:sz w:val="24"/>
      <w:szCs w:val="24"/>
      <w:lang w:val="fr-FR"/>
    </w:rPr>
  </w:style>
  <w:style w:type="paragraph" w:customStyle="1" w:styleId="Style3">
    <w:name w:val="Style 3"/>
    <w:basedOn w:val="Normal"/>
    <w:link w:val="Style3Char"/>
    <w:autoRedefine/>
    <w:qFormat/>
    <w:rsid w:val="00DD3E77"/>
    <w:pPr>
      <w:keepNext/>
      <w:spacing w:after="240"/>
    </w:pPr>
    <w:rPr>
      <w:b/>
      <w:sz w:val="24"/>
      <w:szCs w:val="24"/>
    </w:rPr>
  </w:style>
  <w:style w:type="character" w:customStyle="1" w:styleId="Style4Char">
    <w:name w:val="Style 4 Char"/>
    <w:basedOn w:val="DefaultParagraphFont"/>
    <w:link w:val="Style4"/>
    <w:locked/>
    <w:rsid w:val="00DD3E77"/>
    <w:rPr>
      <w:b/>
      <w:sz w:val="22"/>
      <w:szCs w:val="22"/>
      <w:lang w:val="fr-FR"/>
    </w:rPr>
  </w:style>
  <w:style w:type="paragraph" w:customStyle="1" w:styleId="Style4">
    <w:name w:val="Style 4"/>
    <w:basedOn w:val="Normal"/>
    <w:link w:val="Style4Char"/>
    <w:autoRedefine/>
    <w:qFormat/>
    <w:rsid w:val="00DD3E77"/>
    <w:pPr>
      <w:numPr>
        <w:numId w:val="22"/>
      </w:numPr>
      <w:spacing w:after="240"/>
    </w:pPr>
    <w:rPr>
      <w:b/>
    </w:rPr>
  </w:style>
  <w:style w:type="character" w:customStyle="1" w:styleId="FooterChar">
    <w:name w:val="Footer Char"/>
    <w:basedOn w:val="DefaultParagraphFont"/>
    <w:link w:val="Footer"/>
    <w:uiPriority w:val="99"/>
    <w:rsid w:val="00522717"/>
    <w:rPr>
      <w:sz w:val="22"/>
      <w:szCs w:val="22"/>
      <w:lang w:val="fr-FR"/>
    </w:rPr>
  </w:style>
  <w:style w:type="character" w:customStyle="1" w:styleId="HeaderChar">
    <w:name w:val="Header Char"/>
    <w:link w:val="Header"/>
    <w:rsid w:val="00522717"/>
    <w:rPr>
      <w:sz w:val="22"/>
      <w:szCs w:val="22"/>
      <w:lang w:val="fr-FR"/>
    </w:rPr>
  </w:style>
  <w:style w:type="paragraph" w:customStyle="1" w:styleId="paragraph">
    <w:name w:val="paragraph"/>
    <w:basedOn w:val="Normal"/>
    <w:rsid w:val="00EF6303"/>
    <w:pPr>
      <w:spacing w:before="100" w:beforeAutospacing="1" w:after="100" w:afterAutospacing="1"/>
      <w:jc w:val="left"/>
    </w:pPr>
    <w:rPr>
      <w:sz w:val="24"/>
      <w:szCs w:val="24"/>
      <w:lang w:eastAsia="zh-CN"/>
    </w:rPr>
  </w:style>
  <w:style w:type="character" w:customStyle="1" w:styleId="normaltextrun">
    <w:name w:val="normaltextrun"/>
    <w:basedOn w:val="DefaultParagraphFont"/>
    <w:rsid w:val="00EF6303"/>
  </w:style>
  <w:style w:type="character" w:customStyle="1" w:styleId="eop">
    <w:name w:val="eop"/>
    <w:basedOn w:val="DefaultParagraphFont"/>
    <w:rsid w:val="00EF6303"/>
  </w:style>
  <w:style w:type="character" w:styleId="Hyperlink">
    <w:name w:val="Hyperlink"/>
    <w:basedOn w:val="DefaultParagraphFont"/>
    <w:uiPriority w:val="99"/>
    <w:unhideWhenUsed/>
    <w:rsid w:val="00A80E9B"/>
    <w:rPr>
      <w:color w:val="0000FF" w:themeColor="hyperlink"/>
      <w:u w:val="single"/>
    </w:rPr>
  </w:style>
  <w:style w:type="character" w:customStyle="1" w:styleId="ui-provider">
    <w:name w:val="ui-provider"/>
    <w:basedOn w:val="DefaultParagraphFont"/>
    <w:rsid w:val="00841F9C"/>
  </w:style>
  <w:style w:type="paragraph" w:styleId="ListParagraph">
    <w:name w:val="List Paragraph"/>
    <w:basedOn w:val="Normal"/>
    <w:uiPriority w:val="34"/>
    <w:qFormat/>
    <w:rsid w:val="00682405"/>
    <w:pPr>
      <w:ind w:left="720"/>
      <w:contextualSpacing/>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07389C"/>
    <w:rPr>
      <w:sz w:val="22"/>
      <w:szCs w:val="22"/>
      <w:lang w:val="fr-FR"/>
    </w:rPr>
  </w:style>
  <w:style w:type="paragraph" w:customStyle="1" w:styleId="a--">
    <w:name w:val="a-(-)"/>
    <w:basedOn w:val="Normal"/>
    <w:rsid w:val="0007389C"/>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StyleBold">
    <w:name w:val="Style Bold"/>
    <w:basedOn w:val="Normal"/>
    <w:link w:val="StyleBoldChar"/>
    <w:qFormat/>
    <w:rsid w:val="00811F72"/>
    <w:pPr>
      <w:spacing w:after="240"/>
    </w:pPr>
    <w:rPr>
      <w:b/>
      <w:bCs/>
      <w:szCs w:val="20"/>
    </w:rPr>
  </w:style>
  <w:style w:type="character" w:customStyle="1" w:styleId="StyleBoldChar">
    <w:name w:val="Style Bold Char"/>
    <w:basedOn w:val="DefaultParagraphFont"/>
    <w:link w:val="StyleBold"/>
    <w:rsid w:val="00811F72"/>
    <w:rPr>
      <w:b/>
      <w:bCs/>
      <w:sz w:val="22"/>
      <w:lang w:val="fr-FR"/>
    </w:rPr>
  </w:style>
  <w:style w:type="paragraph" w:customStyle="1" w:styleId="Default">
    <w:name w:val="Default"/>
    <w:rsid w:val="00E179DC"/>
    <w:pPr>
      <w:autoSpaceDE w:val="0"/>
      <w:autoSpaceDN w:val="0"/>
      <w:adjustRightInd w:val="0"/>
      <w:jc w:val="both"/>
    </w:pPr>
    <w:rPr>
      <w:color w:val="000000"/>
      <w:sz w:val="24"/>
      <w:szCs w:val="24"/>
    </w:rPr>
  </w:style>
  <w:style w:type="paragraph" w:styleId="Revision">
    <w:name w:val="Revision"/>
    <w:hidden/>
    <w:uiPriority w:val="99"/>
    <w:semiHidden/>
    <w:rsid w:val="00232711"/>
    <w:rPr>
      <w:sz w:val="22"/>
      <w:szCs w:val="22"/>
    </w:rPr>
  </w:style>
  <w:style w:type="paragraph" w:customStyle="1" w:styleId="StyleHeading1Para1Heading1CharHeading1Char3CharHeadin">
    <w:name w:val="Style Heading 1Para (1)Heading 1 CharHeading 1 Char3 CharHeadin..."/>
    <w:basedOn w:val="Heading1"/>
    <w:rsid w:val="00916E1A"/>
    <w:pPr>
      <w:numPr>
        <w:numId w:val="0"/>
      </w:numPr>
      <w:tabs>
        <w:tab w:val="left" w:pos="720"/>
      </w:tabs>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5400865">
      <w:bodyDiv w:val="1"/>
      <w:marLeft w:val="0"/>
      <w:marRight w:val="0"/>
      <w:marTop w:val="0"/>
      <w:marBottom w:val="0"/>
      <w:divBdr>
        <w:top w:val="none" w:sz="0" w:space="0" w:color="auto"/>
        <w:left w:val="none" w:sz="0" w:space="0" w:color="auto"/>
        <w:bottom w:val="none" w:sz="0" w:space="0" w:color="auto"/>
        <w:right w:val="none" w:sz="0" w:space="0" w:color="auto"/>
      </w:divBdr>
    </w:div>
    <w:div w:id="641927034">
      <w:bodyDiv w:val="1"/>
      <w:marLeft w:val="0"/>
      <w:marRight w:val="0"/>
      <w:marTop w:val="0"/>
      <w:marBottom w:val="0"/>
      <w:divBdr>
        <w:top w:val="none" w:sz="0" w:space="0" w:color="auto"/>
        <w:left w:val="none" w:sz="0" w:space="0" w:color="auto"/>
        <w:bottom w:val="none" w:sz="0" w:space="0" w:color="auto"/>
        <w:right w:val="none" w:sz="0" w:space="0" w:color="auto"/>
      </w:divBdr>
      <w:divsChild>
        <w:div w:id="767509373">
          <w:marLeft w:val="0"/>
          <w:marRight w:val="0"/>
          <w:marTop w:val="0"/>
          <w:marBottom w:val="0"/>
          <w:divBdr>
            <w:top w:val="none" w:sz="0" w:space="0" w:color="auto"/>
            <w:left w:val="none" w:sz="0" w:space="0" w:color="auto"/>
            <w:bottom w:val="none" w:sz="0" w:space="0" w:color="auto"/>
            <w:right w:val="none" w:sz="0" w:space="0" w:color="auto"/>
          </w:divBdr>
          <w:divsChild>
            <w:div w:id="273563247">
              <w:marLeft w:val="0"/>
              <w:marRight w:val="0"/>
              <w:marTop w:val="0"/>
              <w:marBottom w:val="0"/>
              <w:divBdr>
                <w:top w:val="none" w:sz="0" w:space="0" w:color="auto"/>
                <w:left w:val="none" w:sz="0" w:space="0" w:color="auto"/>
                <w:bottom w:val="none" w:sz="0" w:space="0" w:color="auto"/>
                <w:right w:val="none" w:sz="0" w:space="0" w:color="auto"/>
              </w:divBdr>
            </w:div>
            <w:div w:id="1254513123">
              <w:marLeft w:val="0"/>
              <w:marRight w:val="0"/>
              <w:marTop w:val="0"/>
              <w:marBottom w:val="0"/>
              <w:divBdr>
                <w:top w:val="none" w:sz="0" w:space="0" w:color="auto"/>
                <w:left w:val="none" w:sz="0" w:space="0" w:color="auto"/>
                <w:bottom w:val="none" w:sz="0" w:space="0" w:color="auto"/>
                <w:right w:val="none" w:sz="0" w:space="0" w:color="auto"/>
              </w:divBdr>
            </w:div>
            <w:div w:id="2036730684">
              <w:marLeft w:val="0"/>
              <w:marRight w:val="0"/>
              <w:marTop w:val="0"/>
              <w:marBottom w:val="0"/>
              <w:divBdr>
                <w:top w:val="none" w:sz="0" w:space="0" w:color="auto"/>
                <w:left w:val="none" w:sz="0" w:space="0" w:color="auto"/>
                <w:bottom w:val="none" w:sz="0" w:space="0" w:color="auto"/>
                <w:right w:val="none" w:sz="0" w:space="0" w:color="auto"/>
              </w:divBdr>
            </w:div>
            <w:div w:id="2137866074">
              <w:marLeft w:val="0"/>
              <w:marRight w:val="0"/>
              <w:marTop w:val="0"/>
              <w:marBottom w:val="0"/>
              <w:divBdr>
                <w:top w:val="none" w:sz="0" w:space="0" w:color="auto"/>
                <w:left w:val="none" w:sz="0" w:space="0" w:color="auto"/>
                <w:bottom w:val="none" w:sz="0" w:space="0" w:color="auto"/>
                <w:right w:val="none" w:sz="0" w:space="0" w:color="auto"/>
              </w:divBdr>
            </w:div>
            <w:div w:id="1782145809">
              <w:marLeft w:val="0"/>
              <w:marRight w:val="0"/>
              <w:marTop w:val="0"/>
              <w:marBottom w:val="0"/>
              <w:divBdr>
                <w:top w:val="none" w:sz="0" w:space="0" w:color="auto"/>
                <w:left w:val="none" w:sz="0" w:space="0" w:color="auto"/>
                <w:bottom w:val="none" w:sz="0" w:space="0" w:color="auto"/>
                <w:right w:val="none" w:sz="0" w:space="0" w:color="auto"/>
              </w:divBdr>
            </w:div>
          </w:divsChild>
        </w:div>
        <w:div w:id="1207528590">
          <w:marLeft w:val="0"/>
          <w:marRight w:val="0"/>
          <w:marTop w:val="0"/>
          <w:marBottom w:val="0"/>
          <w:divBdr>
            <w:top w:val="none" w:sz="0" w:space="0" w:color="auto"/>
            <w:left w:val="none" w:sz="0" w:space="0" w:color="auto"/>
            <w:bottom w:val="none" w:sz="0" w:space="0" w:color="auto"/>
            <w:right w:val="none" w:sz="0" w:space="0" w:color="auto"/>
          </w:divBdr>
          <w:divsChild>
            <w:div w:id="969700346">
              <w:marLeft w:val="0"/>
              <w:marRight w:val="0"/>
              <w:marTop w:val="0"/>
              <w:marBottom w:val="0"/>
              <w:divBdr>
                <w:top w:val="none" w:sz="0" w:space="0" w:color="auto"/>
                <w:left w:val="none" w:sz="0" w:space="0" w:color="auto"/>
                <w:bottom w:val="none" w:sz="0" w:space="0" w:color="auto"/>
                <w:right w:val="none" w:sz="0" w:space="0" w:color="auto"/>
              </w:divBdr>
            </w:div>
            <w:div w:id="351689592">
              <w:marLeft w:val="0"/>
              <w:marRight w:val="0"/>
              <w:marTop w:val="0"/>
              <w:marBottom w:val="0"/>
              <w:divBdr>
                <w:top w:val="none" w:sz="0" w:space="0" w:color="auto"/>
                <w:left w:val="none" w:sz="0" w:space="0" w:color="auto"/>
                <w:bottom w:val="none" w:sz="0" w:space="0" w:color="auto"/>
                <w:right w:val="none" w:sz="0" w:space="0" w:color="auto"/>
              </w:divBdr>
            </w:div>
            <w:div w:id="619923364">
              <w:marLeft w:val="0"/>
              <w:marRight w:val="0"/>
              <w:marTop w:val="0"/>
              <w:marBottom w:val="0"/>
              <w:divBdr>
                <w:top w:val="none" w:sz="0" w:space="0" w:color="auto"/>
                <w:left w:val="none" w:sz="0" w:space="0" w:color="auto"/>
                <w:bottom w:val="none" w:sz="0" w:space="0" w:color="auto"/>
                <w:right w:val="none" w:sz="0" w:space="0" w:color="auto"/>
              </w:divBdr>
            </w:div>
            <w:div w:id="196419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1703">
      <w:bodyDiv w:val="1"/>
      <w:marLeft w:val="0"/>
      <w:marRight w:val="0"/>
      <w:marTop w:val="0"/>
      <w:marBottom w:val="0"/>
      <w:divBdr>
        <w:top w:val="none" w:sz="0" w:space="0" w:color="auto"/>
        <w:left w:val="none" w:sz="0" w:space="0" w:color="auto"/>
        <w:bottom w:val="none" w:sz="0" w:space="0" w:color="auto"/>
        <w:right w:val="none" w:sz="0" w:space="0" w:color="auto"/>
      </w:divBdr>
    </w:div>
    <w:div w:id="1145970136">
      <w:bodyDiv w:val="1"/>
      <w:marLeft w:val="0"/>
      <w:marRight w:val="0"/>
      <w:marTop w:val="0"/>
      <w:marBottom w:val="0"/>
      <w:divBdr>
        <w:top w:val="none" w:sz="0" w:space="0" w:color="auto"/>
        <w:left w:val="none" w:sz="0" w:space="0" w:color="auto"/>
        <w:bottom w:val="none" w:sz="0" w:space="0" w:color="auto"/>
        <w:right w:val="none" w:sz="0" w:space="0" w:color="auto"/>
      </w:divBdr>
    </w:div>
    <w:div w:id="1805345445">
      <w:bodyDiv w:val="1"/>
      <w:marLeft w:val="0"/>
      <w:marRight w:val="0"/>
      <w:marTop w:val="0"/>
      <w:marBottom w:val="0"/>
      <w:divBdr>
        <w:top w:val="none" w:sz="0" w:space="0" w:color="auto"/>
        <w:left w:val="none" w:sz="0" w:space="0" w:color="auto"/>
        <w:bottom w:val="none" w:sz="0" w:space="0" w:color="auto"/>
        <w:right w:val="none" w:sz="0" w:space="0" w:color="auto"/>
      </w:divBdr>
    </w:div>
    <w:div w:id="18465519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6056766">
      <w:bodyDiv w:val="1"/>
      <w:marLeft w:val="0"/>
      <w:marRight w:val="0"/>
      <w:marTop w:val="0"/>
      <w:marBottom w:val="0"/>
      <w:divBdr>
        <w:top w:val="none" w:sz="0" w:space="0" w:color="auto"/>
        <w:left w:val="none" w:sz="0" w:space="0" w:color="auto"/>
        <w:bottom w:val="none" w:sz="0" w:space="0" w:color="auto"/>
        <w:right w:val="none" w:sz="0" w:space="0" w:color="auto"/>
      </w:divBdr>
      <w:divsChild>
        <w:div w:id="28999150">
          <w:marLeft w:val="0"/>
          <w:marRight w:val="0"/>
          <w:marTop w:val="0"/>
          <w:marBottom w:val="0"/>
          <w:divBdr>
            <w:top w:val="none" w:sz="0" w:space="0" w:color="auto"/>
            <w:left w:val="none" w:sz="0" w:space="0" w:color="auto"/>
            <w:bottom w:val="none" w:sz="0" w:space="0" w:color="auto"/>
            <w:right w:val="none" w:sz="0" w:space="0" w:color="auto"/>
          </w:divBdr>
        </w:div>
        <w:div w:id="785197982">
          <w:marLeft w:val="0"/>
          <w:marRight w:val="0"/>
          <w:marTop w:val="0"/>
          <w:marBottom w:val="0"/>
          <w:divBdr>
            <w:top w:val="none" w:sz="0" w:space="0" w:color="auto"/>
            <w:left w:val="none" w:sz="0" w:space="0" w:color="auto"/>
            <w:bottom w:val="none" w:sz="0" w:space="0" w:color="auto"/>
            <w:right w:val="none" w:sz="0" w:space="0" w:color="auto"/>
          </w:divBdr>
        </w:div>
        <w:div w:id="1539392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2.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6A3B721B8CF4486D9901CC32D7BE6" ma:contentTypeVersion="5" ma:contentTypeDescription="Create a new document." ma:contentTypeScope="" ma:versionID="0fff49235323f89dd688a66d446c85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11191-CF8B-4FDF-BD02-378CDE88D3A7}"/>
</file>

<file path=customXml/itemProps2.xml><?xml version="1.0" encoding="utf-8"?>
<ds:datastoreItem xmlns:ds="http://schemas.openxmlformats.org/officeDocument/2006/customXml" ds:itemID="{54C162CD-C387-4ECC-BE6C-528F2FA43678}"/>
</file>

<file path=customXml/itemProps3.xml><?xml version="1.0" encoding="utf-8"?>
<ds:datastoreItem xmlns:ds="http://schemas.openxmlformats.org/officeDocument/2006/customXml" ds:itemID="{72B9210F-6578-4F33-B691-51C474F3D161}"/>
</file>

<file path=customXml/itemProps4.xml><?xml version="1.0" encoding="utf-8"?>
<ds:datastoreItem xmlns:ds="http://schemas.openxmlformats.org/officeDocument/2006/customXml" ds:itemID="{F266AA3F-A2B9-9740-92C8-FD93C3C9D798}"/>
</file>

<file path=docProps/app.xml><?xml version="1.0" encoding="utf-8"?>
<Properties xmlns="http://schemas.openxmlformats.org/officeDocument/2006/extended-properties" xmlns:vt="http://schemas.openxmlformats.org/officeDocument/2006/docPropsVTypes">
  <Template>normal</Template>
  <TotalTime>54</TotalTime>
  <Pages>58</Pages>
  <Words>25016</Words>
  <Characters>142593</Characters>
  <Application>Microsoft Office Word</Application>
  <DocSecurity>0</DocSecurity>
  <Lines>1188</Lines>
  <Paragraphs>334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de situation et rapports sur les projets comportant des exigences particulières de remise de rapports</vt:lpstr>
      <vt:lpstr>Status reports and reports on projects with specific reporting requirements</vt:lpstr>
    </vt:vector>
  </TitlesOfParts>
  <Company>UNMFS</Company>
  <LinksUpToDate>false</LinksUpToDate>
  <CharactersWithSpaces>167275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de situation et rapports sur les projets comportant des exigences particulières de remise de rapports (without attachments)</dc:title>
  <dc:subject>92nd</dc:subject>
  <dc:creator>Patricia Chau</dc:creator>
  <cp:lastModifiedBy>HBE</cp:lastModifiedBy>
  <cp:revision>8</cp:revision>
  <cp:lastPrinted>2001-05-26T16:40:00Z</cp:lastPrinted>
  <dcterms:created xsi:type="dcterms:W3CDTF">2023-05-18T18:13:00Z</dcterms:created>
  <dcterms:modified xsi:type="dcterms:W3CDTF">2023-05-18T22:37:00Z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UNEP/OzL.Pro/ExCom/92/9</vt:lpwstr>
  </property>
  <property fmtid="{D5CDD505-2E9C-101B-9397-08002B2CF9AE}" pid="3" name="Revision date">
    <vt:lpwstr>5/11/2023</vt:lpwstr>
  </property>
  <property fmtid="{D5CDD505-2E9C-101B-9397-08002B2CF9AE}" pid="4" name="ContentTypeId">
    <vt:lpwstr>0x0101009E86A3B721B8CF4486D9901CC32D7BE6</vt:lpwstr>
  </property>
  <property fmtid="{D5CDD505-2E9C-101B-9397-08002B2CF9AE}" pid="5" name="MediaServiceImageTags">
    <vt:lpwstr/>
  </property>
  <property fmtid="{D5CDD505-2E9C-101B-9397-08002B2CF9AE}" pid="7" name="lcf76f155ced4ddcb4097134ff3c332f">
    <vt:lpwstr/>
  </property>
</Properties>
</file>