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3942"/>
        <w:gridCol w:w="4230"/>
      </w:tblGrid>
      <w:tr w:rsidR="00C15867" w:rsidRPr="009B0D30" w14:paraId="0A1A0D62" w14:textId="77777777" w:rsidTr="00EC00DE">
        <w:trPr>
          <w:trHeight w:val="720"/>
        </w:trPr>
        <w:tc>
          <w:tcPr>
            <w:tcW w:w="6012"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230" w:type="dxa"/>
            <w:tcBorders>
              <w:bottom w:val="single" w:sz="18" w:space="0" w:color="auto"/>
            </w:tcBorders>
          </w:tcPr>
          <w:p w14:paraId="5C06C0A9" w14:textId="6190DA58" w:rsidR="00C15867" w:rsidRPr="009B0D30" w:rsidRDefault="00B62BEF" w:rsidP="009C59F7">
            <w:pPr>
              <w:jc w:val="right"/>
              <w:rPr>
                <w:sz w:val="52"/>
                <w:szCs w:val="52"/>
              </w:rPr>
            </w:pPr>
            <w:r w:rsidRPr="000031E7">
              <w:rPr>
                <w:rFonts w:ascii="Univers Bold" w:hAnsi="Univers Bold"/>
                <w:b/>
                <w:sz w:val="72"/>
              </w:rPr>
              <w:t xml:space="preserve">          </w:t>
            </w:r>
            <w:r>
              <w:rPr>
                <w:rFonts w:ascii="Univers Bold" w:hAnsi="Univers Bold"/>
                <w:b/>
                <w:sz w:val="72"/>
              </w:rPr>
              <w:t xml:space="preserve">     </w:t>
            </w:r>
            <w:r w:rsidR="00C15867">
              <w:rPr>
                <w:rFonts w:ascii="Univers Bold" w:hAnsi="Univers Bold"/>
                <w:b/>
                <w:sz w:val="72"/>
              </w:rPr>
              <w:t>EP</w:t>
            </w:r>
          </w:p>
        </w:tc>
      </w:tr>
      <w:tr w:rsidR="00C15867" w:rsidRPr="009B0D30" w14:paraId="5ADB28DA" w14:textId="77777777" w:rsidTr="00EC0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3BBD21EC" wp14:editId="08B84958">
                      <wp:simplePos x="0" y="0"/>
                      <wp:positionH relativeFrom="column">
                        <wp:posOffset>5715</wp:posOffset>
                      </wp:positionH>
                      <wp:positionV relativeFrom="paragraph">
                        <wp:posOffset>109855</wp:posOffset>
                      </wp:positionV>
                      <wp:extent cx="822325" cy="1457960"/>
                      <wp:effectExtent l="0" t="0" r="0" b="8890"/>
                      <wp:wrapNone/>
                      <wp:docPr id="1" name="Group 1"/>
                      <wp:cNvGraphicFramePr/>
                      <a:graphic xmlns:a="http://schemas.openxmlformats.org/drawingml/2006/main">
                        <a:graphicData uri="http://schemas.microsoft.com/office/word/2010/wordprocessingGroup">
                          <wpg:wgp>
                            <wpg:cNvGrpSpPr/>
                            <wpg:grpSpPr>
                              <a:xfrm>
                                <a:off x="0" y="0"/>
                                <a:ext cx="822325" cy="1457960"/>
                                <a:chOff x="0" y="0"/>
                                <a:chExt cx="822325" cy="145796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8" y="730885"/>
                                  <a:ext cx="822225" cy="72707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ABEC29D" id="Group 1" o:spid="_x0000_s1026" style="position:absolute;margin-left:.45pt;margin-top:8.65pt;width:64.75pt;height:114.8pt;z-index:251660288;mso-width-relative:margin;mso-height-relative:margin" coordsize="8223,14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308;width:8222;height:7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942" w:type="dxa"/>
            <w:tcBorders>
              <w:top w:val="nil"/>
              <w:left w:val="nil"/>
              <w:bottom w:val="single" w:sz="36" w:space="0" w:color="auto"/>
              <w:right w:val="nil"/>
            </w:tcBorders>
          </w:tcPr>
          <w:p w14:paraId="11F50E6D" w14:textId="77777777" w:rsidR="00EC4973" w:rsidRDefault="00EC497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189013" w14:textId="3CE512E3"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w:t>
            </w:r>
            <w:r w:rsidR="00B62BEF">
              <w:rPr>
                <w:rFonts w:ascii="Univers" w:hAnsi="Univers"/>
                <w:b/>
                <w:sz w:val="32"/>
              </w:rPr>
              <w:t xml:space="preserve"> des</w:t>
            </w:r>
          </w:p>
          <w:p w14:paraId="4EFB09FB" w14:textId="50178324" w:rsidR="00C15867" w:rsidRPr="00B62BEF" w:rsidRDefault="00C15867" w:rsidP="00EC00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Nations Unies</w:t>
            </w:r>
            <w:r w:rsidR="00B62BEF">
              <w:rPr>
                <w:rFonts w:ascii="Univers" w:hAnsi="Univers"/>
              </w:rPr>
              <w:t xml:space="preserve"> </w:t>
            </w:r>
            <w:r>
              <w:rPr>
                <w:rFonts w:ascii="Univers" w:hAnsi="Univers"/>
                <w:b/>
                <w:sz w:val="32"/>
              </w:rPr>
              <w:t>pour l’environnement</w:t>
            </w:r>
          </w:p>
          <w:p w14:paraId="0FBAC46B" w14:textId="77777777" w:rsidR="00C15867" w:rsidRPr="009B0D30" w:rsidRDefault="00C15867" w:rsidP="009C59F7">
            <w:pPr>
              <w:spacing w:before="720"/>
              <w:ind w:left="158"/>
            </w:pPr>
          </w:p>
        </w:tc>
        <w:tc>
          <w:tcPr>
            <w:tcW w:w="4230" w:type="dxa"/>
            <w:tcBorders>
              <w:top w:val="nil"/>
              <w:left w:val="nil"/>
              <w:bottom w:val="single" w:sz="36" w:space="0" w:color="auto"/>
              <w:right w:val="nil"/>
            </w:tcBorders>
          </w:tcPr>
          <w:p w14:paraId="13079724" w14:textId="77777777" w:rsidR="00EC4973" w:rsidRDefault="00EC4973" w:rsidP="009C59F7"/>
          <w:p w14:paraId="0B0DF55F" w14:textId="05651C9E" w:rsidR="00C15867" w:rsidRPr="009B0D30" w:rsidRDefault="00C15867" w:rsidP="009C59F7">
            <w:r>
              <w:t>Distr.</w:t>
            </w:r>
          </w:p>
          <w:p w14:paraId="318AEF57" w14:textId="77777777" w:rsidR="00923540" w:rsidRPr="009B0D30" w:rsidRDefault="00923540" w:rsidP="00923540">
            <w:r>
              <w:t>GÉNÉRALE</w:t>
            </w:r>
          </w:p>
          <w:p w14:paraId="138C72ED" w14:textId="77777777" w:rsidR="00C15867" w:rsidRPr="009B0D30" w:rsidRDefault="00C15867" w:rsidP="009C59F7"/>
          <w:p w14:paraId="0E21B416" w14:textId="270CF735" w:rsidR="00C15867" w:rsidRPr="009B0D30" w:rsidRDefault="00B62BEF" w:rsidP="009C59F7">
            <w:fldSimple w:instr=" DOCPROPERTY &quot;Document number&quot;  \* MERGEFORMAT ">
              <w:r>
                <w:t>UNEP/OzL.Pro/ExCom/96/63/Add.1</w:t>
              </w:r>
            </w:fldSimple>
          </w:p>
          <w:p w14:paraId="3E065622" w14:textId="67416666" w:rsidR="00C15867" w:rsidRPr="009B0D30" w:rsidRDefault="00840D19" w:rsidP="009C59F7">
            <w:r>
              <w:t>26 mai 2025</w:t>
            </w:r>
          </w:p>
          <w:p w14:paraId="55970AEC" w14:textId="77777777" w:rsidR="00B62BEF" w:rsidRPr="000031E7" w:rsidRDefault="00B62BEF" w:rsidP="00B62BEF">
            <w:pPr>
              <w:rPr>
                <w:caps/>
              </w:rPr>
            </w:pPr>
            <w:r w:rsidRPr="000031E7">
              <w:rPr>
                <w:caps/>
              </w:rPr>
              <w:br/>
              <w:t>FRANÇAIS</w:t>
            </w:r>
          </w:p>
          <w:p w14:paraId="21DA9D8F" w14:textId="2FB98944" w:rsidR="00C15867" w:rsidRPr="009B0D30" w:rsidRDefault="00B62BEF" w:rsidP="00B62BEF">
            <w:r w:rsidRPr="000031E7">
              <w:t>ORIGINAL: ANGLAIS</w:t>
            </w:r>
          </w:p>
        </w:tc>
      </w:tr>
    </w:tbl>
    <w:p w14:paraId="42051AAE" w14:textId="1EF505F2" w:rsidR="00CA59FB" w:rsidRDefault="00C15867" w:rsidP="00CA59FB">
      <w:pPr>
        <w:jc w:val="left"/>
      </w:pPr>
      <w:r>
        <w:t>COMITÉ EXÉCUTIF DU</w:t>
      </w:r>
      <w:r>
        <w:br/>
        <w:t xml:space="preserve">  FONDS MULTILATÉRAL AUX FINS</w:t>
      </w:r>
      <w:r>
        <w:br/>
        <w:t xml:space="preserve">  D’APPLICATION DU PROTOCOLE DE MONTRÉAL</w:t>
      </w:r>
      <w:r>
        <w:br/>
        <w:t>Quatre-vingt-seizième réunion</w:t>
      </w:r>
    </w:p>
    <w:p w14:paraId="58DD64F8" w14:textId="3D5C88D4" w:rsidR="00CA59FB" w:rsidRDefault="00CA59FB" w:rsidP="00CA59FB">
      <w:pPr>
        <w:jc w:val="left"/>
      </w:pPr>
      <w:r>
        <w:t>Montréal, 26-30 mai 2025</w:t>
      </w:r>
    </w:p>
    <w:p w14:paraId="188070D3" w14:textId="6F7C1295" w:rsidR="00CC0167" w:rsidRDefault="00CC0167" w:rsidP="00CA59FB">
      <w:pPr>
        <w:jc w:val="left"/>
      </w:pPr>
      <w:r>
        <w:t>Point 14 de l'ordre du jour provisoire</w:t>
      </w:r>
    </w:p>
    <w:p w14:paraId="242EA379" w14:textId="40775D2E" w:rsidR="00C15867" w:rsidRPr="009B0D30" w:rsidRDefault="00C15867" w:rsidP="00CA59FB">
      <w:pPr>
        <w:jc w:val="left"/>
      </w:pPr>
    </w:p>
    <w:p w14:paraId="46F2AE1A" w14:textId="77777777" w:rsidR="00840D19" w:rsidRDefault="00840D19" w:rsidP="00840D19">
      <w:pPr>
        <w:pStyle w:val="Title1"/>
        <w:spacing w:after="240"/>
        <w:rPr>
          <w:sz w:val="24"/>
          <w:szCs w:val="24"/>
        </w:rPr>
      </w:pPr>
      <w:bookmarkStart w:id="0" w:name="_Hlk152846490"/>
      <w:r>
        <w:rPr>
          <w:caps w:val="0"/>
          <w:sz w:val="24"/>
        </w:rPr>
        <w:t>Addendum</w:t>
      </w:r>
    </w:p>
    <w:p w14:paraId="32D3CBA6" w14:textId="77777777" w:rsidR="00CC0167" w:rsidRDefault="00CC0167" w:rsidP="00253C08">
      <w:pPr>
        <w:tabs>
          <w:tab w:val="center" w:pos="4680"/>
          <w:tab w:val="left" w:pos="6940"/>
        </w:tabs>
        <w:jc w:val="center"/>
        <w:outlineLvl w:val="0"/>
        <w:rPr>
          <w:b/>
          <w:caps/>
          <w:sz w:val="24"/>
          <w:szCs w:val="24"/>
        </w:rPr>
      </w:pPr>
    </w:p>
    <w:p w14:paraId="277D180B" w14:textId="54BD0E33" w:rsidR="00253C08" w:rsidRPr="00BC3333" w:rsidRDefault="00253C08" w:rsidP="00253C08">
      <w:pPr>
        <w:tabs>
          <w:tab w:val="center" w:pos="4680"/>
          <w:tab w:val="left" w:pos="6940"/>
        </w:tabs>
        <w:jc w:val="center"/>
        <w:outlineLvl w:val="0"/>
        <w:rPr>
          <w:b/>
          <w:caps/>
          <w:sz w:val="24"/>
          <w:szCs w:val="24"/>
        </w:rPr>
      </w:pPr>
      <w:r>
        <w:rPr>
          <w:b/>
          <w:caps/>
          <w:sz w:val="24"/>
        </w:rPr>
        <w:t>Résumé et résultats des débats tenus dans les sessions d'une demi-journée organisées à ce jour sur les approches stratégiques de la mise en œuvre de l'Amendement de Kigali et la contribution à un secteur du refroidissement durable des activités appuyées par le Fonds multilatéral (Décision 95/96)</w:t>
      </w:r>
    </w:p>
    <w:bookmarkEnd w:id="0"/>
    <w:p w14:paraId="05101B71" w14:textId="77777777" w:rsidR="00253C08" w:rsidRPr="00B62BEF" w:rsidRDefault="00253C08" w:rsidP="00253C08">
      <w:pPr>
        <w:keepNext/>
        <w:keepLines/>
        <w:tabs>
          <w:tab w:val="right" w:pos="851"/>
          <w:tab w:val="left" w:pos="1247"/>
          <w:tab w:val="left" w:pos="1814"/>
          <w:tab w:val="left" w:pos="2381"/>
          <w:tab w:val="left" w:pos="2948"/>
          <w:tab w:val="left" w:pos="3515"/>
        </w:tabs>
        <w:suppressAutoHyphens/>
        <w:ind w:right="288"/>
        <w:jc w:val="left"/>
        <w:rPr>
          <w:b/>
          <w:bCs/>
        </w:rPr>
      </w:pPr>
    </w:p>
    <w:p w14:paraId="3E4B77C1" w14:textId="77777777" w:rsidR="00CC0167" w:rsidRPr="00B62BEF" w:rsidRDefault="00CC0167" w:rsidP="00CC0167">
      <w:pPr>
        <w:keepNext/>
        <w:keepLines/>
        <w:tabs>
          <w:tab w:val="right" w:pos="851"/>
          <w:tab w:val="left" w:pos="1247"/>
          <w:tab w:val="left" w:pos="1814"/>
          <w:tab w:val="left" w:pos="2381"/>
          <w:tab w:val="left" w:pos="2948"/>
          <w:tab w:val="left" w:pos="3515"/>
        </w:tabs>
        <w:suppressAutoHyphens/>
        <w:ind w:right="289"/>
        <w:jc w:val="left"/>
        <w:rPr>
          <w:b/>
          <w:bCs/>
        </w:rPr>
      </w:pPr>
    </w:p>
    <w:p w14:paraId="55F96F6D" w14:textId="13A1B939" w:rsidR="00253C08" w:rsidRPr="00253C08" w:rsidRDefault="00253C08" w:rsidP="00253C08">
      <w:pPr>
        <w:keepNext/>
        <w:keepLines/>
        <w:tabs>
          <w:tab w:val="right" w:pos="851"/>
          <w:tab w:val="left" w:pos="1247"/>
          <w:tab w:val="left" w:pos="1814"/>
          <w:tab w:val="left" w:pos="2381"/>
          <w:tab w:val="left" w:pos="2948"/>
          <w:tab w:val="left" w:pos="3515"/>
        </w:tabs>
        <w:suppressAutoHyphens/>
        <w:spacing w:after="240"/>
        <w:ind w:right="288"/>
        <w:jc w:val="left"/>
        <w:rPr>
          <w:b/>
          <w:bCs/>
        </w:rPr>
      </w:pPr>
      <w:r>
        <w:rPr>
          <w:b/>
        </w:rPr>
        <w:t>Introduction</w:t>
      </w:r>
    </w:p>
    <w:p w14:paraId="79210BCB" w14:textId="0FDB46ED" w:rsidR="00840D19" w:rsidRPr="00597A06" w:rsidRDefault="00840D19" w:rsidP="00840D19">
      <w:pPr>
        <w:pStyle w:val="Numberedparagraph"/>
        <w:numPr>
          <w:ilvl w:val="0"/>
          <w:numId w:val="21"/>
        </w:numPr>
      </w:pPr>
      <w:r>
        <w:t xml:space="preserve">La troisième session informelle d'une demi-journée sur les approches stratégiques de la mise en œuvre de l'Amendement de Kigali pour une réduction durable des HFC et la contribution à un secteur du refroidissement durable des activités appuyées par le Fonds multilatéral (décision 95/96) s'est tenue au siège de l'Organisation de l'aviation civile internationale à Montréal, Canada, le 25 mai 2025. </w:t>
      </w:r>
    </w:p>
    <w:p w14:paraId="6EAA258F" w14:textId="0E417EBF" w:rsidR="00253C08" w:rsidRPr="00253C08" w:rsidRDefault="00840D19" w:rsidP="00840D19">
      <w:pPr>
        <w:pStyle w:val="Heading1"/>
      </w:pPr>
      <w:r>
        <w:t xml:space="preserve">Les membres et les membres cooptés du Comité exécutif, les représentants des agences bilatérales et d'exécution, ainsi que les observateurs ont participé à la session. </w:t>
      </w:r>
    </w:p>
    <w:p w14:paraId="2A3BE1AE" w14:textId="7728AAC6" w:rsidR="00253C08" w:rsidRPr="00253C08" w:rsidRDefault="00253C08" w:rsidP="00253C08">
      <w:pPr>
        <w:spacing w:after="240"/>
        <w:jc w:val="left"/>
        <w:rPr>
          <w:b/>
          <w:bCs/>
        </w:rPr>
      </w:pPr>
      <w:r>
        <w:rPr>
          <w:b/>
        </w:rPr>
        <w:t>Résumé et résultats de la troisième demi-journée</w:t>
      </w:r>
    </w:p>
    <w:p w14:paraId="44EBA91F" w14:textId="4666522D" w:rsidR="00413E18" w:rsidRPr="00413E18" w:rsidRDefault="00840D19" w:rsidP="00840D19">
      <w:pPr>
        <w:pStyle w:val="Heading1"/>
        <w:rPr>
          <w:b/>
          <w:bCs/>
        </w:rPr>
      </w:pPr>
      <w:r>
        <w:t xml:space="preserve">L'ordre du jour de la troisième demi-journée comprenait deux parties principales : la partie A consacrée à la mise en place de plans de mise en œuvre de l’Amendement de Kigali relatif aux HFC (KIP) complets et orientés vers l'avenir tout en promouvant un secteur du refroidissement durable, et la partie B dédiée aux facteurs institutionnels permettant de soutenir la mise en œuvre des KIP ainsi que le refroidissement durable et l'efficacité énergétique. La partie A de la troisième demi-journée s'articulait autour de deux </w:t>
      </w:r>
      <w:r w:rsidR="00B62BEF">
        <w:t>sujets</w:t>
      </w:r>
      <w:r>
        <w:t> : (1) comment faire le lien entre les KIP et les priorités nationales concernant les secteurs économiques et les secteurs émergents dans lesquels la consommation de HFC augmente, et (2) comment engager au mieux les utilisateurs finaux et inspirer l'innovation dans le secteur de l’entretien.</w:t>
      </w:r>
    </w:p>
    <w:p w14:paraId="5A03EE75" w14:textId="167054EF" w:rsidR="00413E18" w:rsidRDefault="00840D19" w:rsidP="00840D19">
      <w:pPr>
        <w:pStyle w:val="Heading1"/>
      </w:pPr>
      <w:r>
        <w:t xml:space="preserve">Quatre experts internationaux ont partagé leurs réflexions, par le biais de vidéos préenregistrées, sur la conception d'une stratégie de mise en œuvre à multiples facettes en lien avec les objectifs du Protocole de Montréal, la demande émergente en refroidissement pour les centres de données, l'inspiration de la </w:t>
      </w:r>
      <w:r>
        <w:lastRenderedPageBreak/>
        <w:t>numérisation dans le secteur de l’entretien,</w:t>
      </w:r>
      <w:r>
        <w:rPr>
          <w:b/>
        </w:rPr>
        <w:t xml:space="preserve"> </w:t>
      </w:r>
      <w:r>
        <w:t>et l'importance de l'institutionnalisation du secteur du refroidissement et de sa valeur pour l'économie nationale.</w:t>
      </w:r>
    </w:p>
    <w:p w14:paraId="6AD888CE" w14:textId="05DFC805" w:rsidR="00750330" w:rsidRDefault="001761DE" w:rsidP="00840D19">
      <w:pPr>
        <w:pStyle w:val="Heading1"/>
      </w:pPr>
      <w:r>
        <w:t xml:space="preserve">Les discussions ont été lancées par 2 ou 3 participants sélectionnés au préalable qui ont présenté leurs réflexions sur chacun des sujets abordés dans les parties A et B. Le rapport de la troisième session informelle d'une demi-journée, qui figure dans le document UNEP/OzL.Pro/ExCom/96/Inf.3, contient des informations détaillées sur les discussions. </w:t>
      </w:r>
    </w:p>
    <w:p w14:paraId="755996E7" w14:textId="0BED859A" w:rsidR="00253C08" w:rsidRPr="00253C08" w:rsidRDefault="00ED2790" w:rsidP="00042AD1">
      <w:pPr>
        <w:spacing w:after="240"/>
        <w:jc w:val="left"/>
        <w:rPr>
          <w:b/>
          <w:bCs/>
        </w:rPr>
      </w:pPr>
      <w:r>
        <w:rPr>
          <w:b/>
        </w:rPr>
        <w:t>Principaux enseignements</w:t>
      </w:r>
    </w:p>
    <w:p w14:paraId="08FF00A0" w14:textId="39CD6894" w:rsidR="00253C08" w:rsidRPr="00253C08" w:rsidRDefault="00253C08" w:rsidP="00042AD1">
      <w:pPr>
        <w:pStyle w:val="Heading1"/>
      </w:pPr>
      <w:r>
        <w:t>Les principaux enseignements de la troisième demi-journée, tirés des discussions et des interventions des participants, sont résumés ci-dessous :</w:t>
      </w:r>
    </w:p>
    <w:p w14:paraId="34FDB715" w14:textId="645CF1CE" w:rsidR="00702678" w:rsidRDefault="003D2C0B" w:rsidP="0067528B">
      <w:pPr>
        <w:pStyle w:val="Heading2"/>
      </w:pPr>
      <w:r>
        <w:t xml:space="preserve">Reconnaissance de la nécessité d'une approche globale tenant compte des priorités nationales et des secteurs émergents pour contribuer à un secteur du refroidissement durable. Parmi les possibilités figurent notamment le fait de renforcer le positionnement de l'Unité nationale de l’Ozone par la collaboration, la coordination et l'engagement avec les ministères et les agences gouvernementales, l'industrie locale et les associations professionnelles afin d'accroître les effets de la mise en œuvre de l'Amendement de Kigali ; collecter des données de haute qualité et de veiller à ce que la collecte de données soit plus régulière afin que les analyses de données puissent étayer l'approche globale, en particulier en ce qui concerne les actions sur la base installée du pays ; se servir du Fonds multilatéral comme d'un catalyseur pour débloquer d'autres possibilités financières afin d'encourager l'approche globale ; </w:t>
      </w:r>
    </w:p>
    <w:p w14:paraId="09B058DA" w14:textId="095EDE68" w:rsidR="0067528B" w:rsidRPr="0067528B" w:rsidRDefault="00E75057" w:rsidP="0067528B">
      <w:pPr>
        <w:pStyle w:val="Heading2"/>
      </w:pPr>
      <w:r>
        <w:t xml:space="preserve">Tirer parti des plateformes de coopération régionale pour renforcer l'accès aux solutions de remplacement à faible PRP ou à PRP moindre, accroître le pouvoir d'achat de la chaîne d'approvisionnement et soutenir la viabilité des petites et moyennes entreprises au-delà de la conformité au Protocole de Montréal, ainsi que des programmes coordonnés de formation et de certification des techniciens ; et  </w:t>
      </w:r>
    </w:p>
    <w:p w14:paraId="4D4D4B35" w14:textId="685E6241" w:rsidR="0067528B" w:rsidRPr="0067528B" w:rsidRDefault="0067528B" w:rsidP="0067528B">
      <w:pPr>
        <w:pStyle w:val="Heading2"/>
      </w:pPr>
      <w:r>
        <w:t xml:space="preserve">S’agissant de la meilleure façon d'impliquer les utilisateurs finaux et d'inspirer l'innovation dans le secteur de l’entretien, il est nécessaire d'inciter les petits et grands utilisateurs finaux (consommateurs) à changer de comportement en encourageant la maintenance préventive par le biais d'un engagement et d'une connaissance accrus de l'utilisateur final, d'une certification obligatoire basée reposant les compétences, d'un renforcement de l'application de la législation relative au maintien de la réduction progressive, de la création d'outils de sensibilisation visant à mettre en évidence les avantages économiques pour les techniciens et d'un effet de levier sur le changement de comportement dans le cadre des marchés publics. Il est nécessaire d'envisager la transformation du secteur de l'entretien par le recours à des outils numériques, y compris, entre autres, des outils virtuels de formation et d'entretien, l'utilisation de l'intelligence artificielle dans la mesure du possible, et l'utilisation de l'influence des associations de réfrigération et de climatisation dans le but de diffuser les connaissances techniques. </w:t>
      </w:r>
    </w:p>
    <w:p w14:paraId="7920116E" w14:textId="6AD8C30C" w:rsidR="00091FDD" w:rsidRDefault="00091FDD" w:rsidP="00FF10EA">
      <w:pPr>
        <w:pStyle w:val="Heading2"/>
        <w:numPr>
          <w:ilvl w:val="0"/>
          <w:numId w:val="0"/>
        </w:numPr>
        <w:ind w:left="1440" w:hanging="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91FDD" w14:paraId="1723AF8A" w14:textId="77777777" w:rsidTr="008D142D">
        <w:tc>
          <w:tcPr>
            <w:tcW w:w="1870" w:type="dxa"/>
          </w:tcPr>
          <w:p w14:paraId="73FA29F4" w14:textId="77777777" w:rsidR="00091FDD" w:rsidRDefault="00091FDD" w:rsidP="00091FDD"/>
        </w:tc>
        <w:tc>
          <w:tcPr>
            <w:tcW w:w="1870" w:type="dxa"/>
          </w:tcPr>
          <w:p w14:paraId="5F286BF3" w14:textId="77777777" w:rsidR="00091FDD" w:rsidRDefault="00091FDD" w:rsidP="00091FDD"/>
        </w:tc>
        <w:tc>
          <w:tcPr>
            <w:tcW w:w="1870" w:type="dxa"/>
          </w:tcPr>
          <w:p w14:paraId="2CC2424A" w14:textId="77777777" w:rsidR="00091FDD" w:rsidRDefault="00091FDD" w:rsidP="00091FDD"/>
        </w:tc>
        <w:tc>
          <w:tcPr>
            <w:tcW w:w="1870" w:type="dxa"/>
          </w:tcPr>
          <w:p w14:paraId="3375D1C6" w14:textId="77777777" w:rsidR="00091FDD" w:rsidRDefault="00091FDD" w:rsidP="00091FDD"/>
        </w:tc>
        <w:tc>
          <w:tcPr>
            <w:tcW w:w="1870" w:type="dxa"/>
          </w:tcPr>
          <w:p w14:paraId="49FD57F2" w14:textId="77777777" w:rsidR="00091FDD" w:rsidRDefault="00091FDD" w:rsidP="00091FDD"/>
        </w:tc>
      </w:tr>
      <w:tr w:rsidR="008D142D" w14:paraId="7F6BE30B" w14:textId="77777777" w:rsidTr="008D142D">
        <w:tc>
          <w:tcPr>
            <w:tcW w:w="1870" w:type="dxa"/>
          </w:tcPr>
          <w:p w14:paraId="3F75B879" w14:textId="77777777" w:rsidR="008D142D" w:rsidRDefault="008D142D" w:rsidP="00091FDD"/>
        </w:tc>
        <w:tc>
          <w:tcPr>
            <w:tcW w:w="1870" w:type="dxa"/>
          </w:tcPr>
          <w:p w14:paraId="2232DC7D" w14:textId="77777777" w:rsidR="008D142D" w:rsidRDefault="008D142D" w:rsidP="00091FDD"/>
        </w:tc>
        <w:tc>
          <w:tcPr>
            <w:tcW w:w="1870" w:type="dxa"/>
            <w:tcBorders>
              <w:bottom w:val="single" w:sz="4" w:space="0" w:color="auto"/>
            </w:tcBorders>
          </w:tcPr>
          <w:p w14:paraId="14417BC8" w14:textId="77777777" w:rsidR="008D142D" w:rsidRDefault="008D142D" w:rsidP="00091FDD"/>
        </w:tc>
        <w:tc>
          <w:tcPr>
            <w:tcW w:w="1870" w:type="dxa"/>
          </w:tcPr>
          <w:p w14:paraId="2F366F5D" w14:textId="77777777" w:rsidR="008D142D" w:rsidRDefault="008D142D" w:rsidP="00091FDD"/>
        </w:tc>
        <w:tc>
          <w:tcPr>
            <w:tcW w:w="1870" w:type="dxa"/>
          </w:tcPr>
          <w:p w14:paraId="565B161B" w14:textId="77777777" w:rsidR="008D142D" w:rsidRDefault="008D142D" w:rsidP="00091FDD"/>
        </w:tc>
      </w:tr>
    </w:tbl>
    <w:p w14:paraId="230FF064" w14:textId="77777777" w:rsidR="00091FDD" w:rsidRPr="00091FDD" w:rsidRDefault="00091FDD" w:rsidP="00091FDD"/>
    <w:sectPr w:rsidR="00091FDD" w:rsidRPr="00091FDD" w:rsidSect="007A6628">
      <w:headerReference w:type="even" r:id="rId16"/>
      <w:headerReference w:type="default" r:id="rId17"/>
      <w:footerReference w:type="even" r:id="rId18"/>
      <w:footerReference w:type="default" r:id="rId19"/>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03C5" w14:textId="77777777" w:rsidR="00B66B09" w:rsidRDefault="00B66B09" w:rsidP="004A504B">
      <w:r>
        <w:separator/>
      </w:r>
    </w:p>
  </w:endnote>
  <w:endnote w:type="continuationSeparator" w:id="0">
    <w:p w14:paraId="5E67BFC3" w14:textId="77777777" w:rsidR="00B66B09" w:rsidRDefault="00B66B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2F7E" w14:textId="77777777" w:rsidR="004532BD" w:rsidRPr="0033525D" w:rsidRDefault="004532BD" w:rsidP="004532BD">
    <w:pPr>
      <w:jc w:val="center"/>
    </w:pPr>
    <w:r>
      <w:fldChar w:fldCharType="begin"/>
    </w:r>
    <w:r>
      <w:instrText xml:space="preserve"> PAGE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742" w14:textId="77777777" w:rsidR="001521DD" w:rsidRPr="0033525D" w:rsidRDefault="001521DD">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D651A" w14:textId="77777777" w:rsidR="00B66B09" w:rsidRDefault="00B66B09" w:rsidP="004A504B">
      <w:r>
        <w:separator/>
      </w:r>
    </w:p>
  </w:footnote>
  <w:footnote w:type="continuationSeparator" w:id="0">
    <w:p w14:paraId="5C20C919" w14:textId="77777777" w:rsidR="00B66B09" w:rsidRDefault="00B66B09"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97100150"/>
  <w:p w14:paraId="43F0F6D5" w14:textId="091E7CDD" w:rsidR="001521DD" w:rsidRPr="00B62BEF" w:rsidRDefault="001521DD">
    <w:pPr>
      <w:rPr>
        <w:lang w:val="en-US"/>
      </w:rPr>
    </w:pPr>
    <w:r>
      <w:fldChar w:fldCharType="begin"/>
    </w:r>
    <w:r w:rsidRPr="00B62BEF">
      <w:rPr>
        <w:lang w:val="en-US"/>
      </w:rPr>
      <w:instrText xml:space="preserve"> DOCPROPERTY "Document number"  \* MERGEFORMAT </w:instrText>
    </w:r>
    <w:r>
      <w:fldChar w:fldCharType="separate"/>
    </w:r>
    <w:r w:rsidR="00B62BEF" w:rsidRPr="00B62BEF">
      <w:rPr>
        <w:lang w:val="en-US"/>
      </w:rPr>
      <w:t>UNEP/OzL.Pro/ExCom/96/63/Add.1</w:t>
    </w:r>
    <w:r>
      <w:fldChar w:fldCharType="end"/>
    </w:r>
  </w:p>
  <w:bookmarkEnd w:id="1"/>
  <w:p w14:paraId="0E3A167C" w14:textId="36F0B923" w:rsidR="001521DD" w:rsidRPr="00B62BEF" w:rsidRDefault="001521DD">
    <w:pPr>
      <w:rPr>
        <w:lang w:val="en-US"/>
      </w:rPr>
    </w:pPr>
  </w:p>
  <w:p w14:paraId="657D4300" w14:textId="77777777" w:rsidR="001521DD" w:rsidRPr="00B62BEF" w:rsidRDefault="001521DD">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B7C2" w14:textId="77EE40E3" w:rsidR="004532BD" w:rsidRPr="00B62BEF" w:rsidRDefault="004532BD" w:rsidP="004532BD">
    <w:pPr>
      <w:jc w:val="right"/>
      <w:rPr>
        <w:lang w:val="en-US"/>
      </w:rPr>
    </w:pPr>
    <w:r>
      <w:fldChar w:fldCharType="begin"/>
    </w:r>
    <w:r w:rsidRPr="00B62BEF">
      <w:rPr>
        <w:lang w:val="en-US"/>
      </w:rPr>
      <w:instrText xml:space="preserve"> DOCPROPERTY "Document number"  \* MERGEFORMAT </w:instrText>
    </w:r>
    <w:r>
      <w:fldChar w:fldCharType="separate"/>
    </w:r>
    <w:r w:rsidR="00B62BEF" w:rsidRPr="00B62BEF">
      <w:rPr>
        <w:lang w:val="en-US"/>
      </w:rPr>
      <w:t>UNEP/OzL.Pro/ExCom/96/63/Add.1</w:t>
    </w:r>
    <w:r>
      <w:fldChar w:fldCharType="end"/>
    </w:r>
  </w:p>
  <w:p w14:paraId="245E4A73" w14:textId="77777777" w:rsidR="004532BD" w:rsidRPr="00B62BEF" w:rsidRDefault="004532BD" w:rsidP="004532BD">
    <w:pPr>
      <w:jc w:val="right"/>
      <w:rPr>
        <w:lang w:val="en-US"/>
      </w:rPr>
    </w:pPr>
  </w:p>
  <w:p w14:paraId="581B55D1" w14:textId="77777777" w:rsidR="004532BD" w:rsidRPr="00B62BEF" w:rsidRDefault="004532BD" w:rsidP="004532B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3439A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7336DD"/>
    <w:multiLevelType w:val="hybridMultilevel"/>
    <w:tmpl w:val="0716366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870155"/>
    <w:multiLevelType w:val="hybridMultilevel"/>
    <w:tmpl w:val="0D6640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112C7D"/>
    <w:multiLevelType w:val="hybridMultilevel"/>
    <w:tmpl w:val="F6BE7842"/>
    <w:lvl w:ilvl="0" w:tplc="04090001">
      <w:start w:val="1"/>
      <w:numFmt w:val="bullet"/>
      <w:lvlText w:val=""/>
      <w:lvlJc w:val="left"/>
      <w:pPr>
        <w:ind w:left="3245" w:hanging="360"/>
      </w:pPr>
      <w:rPr>
        <w:rFonts w:ascii="Symbol" w:hAnsi="Symbol" w:hint="default"/>
      </w:rPr>
    </w:lvl>
    <w:lvl w:ilvl="1" w:tplc="04090003" w:tentative="1">
      <w:start w:val="1"/>
      <w:numFmt w:val="bullet"/>
      <w:lvlText w:val="o"/>
      <w:lvlJc w:val="left"/>
      <w:pPr>
        <w:ind w:left="3965" w:hanging="360"/>
      </w:pPr>
      <w:rPr>
        <w:rFonts w:ascii="Courier New" w:hAnsi="Courier New" w:cs="Courier New" w:hint="default"/>
      </w:rPr>
    </w:lvl>
    <w:lvl w:ilvl="2" w:tplc="04090005" w:tentative="1">
      <w:start w:val="1"/>
      <w:numFmt w:val="bullet"/>
      <w:lvlText w:val=""/>
      <w:lvlJc w:val="left"/>
      <w:pPr>
        <w:ind w:left="4685" w:hanging="360"/>
      </w:pPr>
      <w:rPr>
        <w:rFonts w:ascii="Wingdings" w:hAnsi="Wingdings" w:hint="default"/>
      </w:rPr>
    </w:lvl>
    <w:lvl w:ilvl="3" w:tplc="04090001" w:tentative="1">
      <w:start w:val="1"/>
      <w:numFmt w:val="bullet"/>
      <w:lvlText w:val=""/>
      <w:lvlJc w:val="left"/>
      <w:pPr>
        <w:ind w:left="5405" w:hanging="360"/>
      </w:pPr>
      <w:rPr>
        <w:rFonts w:ascii="Symbol" w:hAnsi="Symbol" w:hint="default"/>
      </w:rPr>
    </w:lvl>
    <w:lvl w:ilvl="4" w:tplc="04090003" w:tentative="1">
      <w:start w:val="1"/>
      <w:numFmt w:val="bullet"/>
      <w:lvlText w:val="o"/>
      <w:lvlJc w:val="left"/>
      <w:pPr>
        <w:ind w:left="6125" w:hanging="360"/>
      </w:pPr>
      <w:rPr>
        <w:rFonts w:ascii="Courier New" w:hAnsi="Courier New" w:cs="Courier New" w:hint="default"/>
      </w:rPr>
    </w:lvl>
    <w:lvl w:ilvl="5" w:tplc="04090005" w:tentative="1">
      <w:start w:val="1"/>
      <w:numFmt w:val="bullet"/>
      <w:lvlText w:val=""/>
      <w:lvlJc w:val="left"/>
      <w:pPr>
        <w:ind w:left="6845" w:hanging="360"/>
      </w:pPr>
      <w:rPr>
        <w:rFonts w:ascii="Wingdings" w:hAnsi="Wingdings" w:hint="default"/>
      </w:rPr>
    </w:lvl>
    <w:lvl w:ilvl="6" w:tplc="04090001" w:tentative="1">
      <w:start w:val="1"/>
      <w:numFmt w:val="bullet"/>
      <w:lvlText w:val=""/>
      <w:lvlJc w:val="left"/>
      <w:pPr>
        <w:ind w:left="7565" w:hanging="360"/>
      </w:pPr>
      <w:rPr>
        <w:rFonts w:ascii="Symbol" w:hAnsi="Symbol" w:hint="default"/>
      </w:rPr>
    </w:lvl>
    <w:lvl w:ilvl="7" w:tplc="04090003" w:tentative="1">
      <w:start w:val="1"/>
      <w:numFmt w:val="bullet"/>
      <w:lvlText w:val="o"/>
      <w:lvlJc w:val="left"/>
      <w:pPr>
        <w:ind w:left="8285" w:hanging="360"/>
      </w:pPr>
      <w:rPr>
        <w:rFonts w:ascii="Courier New" w:hAnsi="Courier New" w:cs="Courier New" w:hint="default"/>
      </w:rPr>
    </w:lvl>
    <w:lvl w:ilvl="8" w:tplc="04090005" w:tentative="1">
      <w:start w:val="1"/>
      <w:numFmt w:val="bullet"/>
      <w:lvlText w:val=""/>
      <w:lvlJc w:val="left"/>
      <w:pPr>
        <w:ind w:left="9005" w:hanging="360"/>
      </w:pPr>
      <w:rPr>
        <w:rFonts w:ascii="Wingdings" w:hAnsi="Wingdings" w:hint="default"/>
      </w:rPr>
    </w:lvl>
  </w:abstractNum>
  <w:abstractNum w:abstractNumId="20"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1369D9"/>
    <w:multiLevelType w:val="hybridMultilevel"/>
    <w:tmpl w:val="F094F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2"/>
  </w:num>
  <w:num w:numId="20" w16cid:durableId="444007775">
    <w:abstractNumId w:val="15"/>
  </w:num>
  <w:num w:numId="21" w16cid:durableId="398864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7774217">
    <w:abstractNumId w:val="21"/>
  </w:num>
  <w:num w:numId="23" w16cid:durableId="1107114037">
    <w:abstractNumId w:val="13"/>
  </w:num>
  <w:num w:numId="24" w16cid:durableId="1264728902">
    <w:abstractNumId w:val="16"/>
  </w:num>
  <w:num w:numId="25" w16cid:durableId="1759398648">
    <w:abstractNumId w:val="19"/>
  </w:num>
  <w:num w:numId="26" w16cid:durableId="2010331972">
    <w:abstractNumId w:val="20"/>
  </w:num>
  <w:num w:numId="27" w16cid:durableId="762142876">
    <w:abstractNumId w:val="12"/>
  </w:num>
  <w:num w:numId="28" w16cid:durableId="8075537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930566">
    <w:abstractNumId w:val="10"/>
  </w:num>
  <w:num w:numId="30" w16cid:durableId="127960305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7ED2"/>
    <w:rsid w:val="000211A9"/>
    <w:rsid w:val="00021238"/>
    <w:rsid w:val="00022071"/>
    <w:rsid w:val="00022B68"/>
    <w:rsid w:val="0002570C"/>
    <w:rsid w:val="00026B48"/>
    <w:rsid w:val="00031260"/>
    <w:rsid w:val="0003681A"/>
    <w:rsid w:val="000372B7"/>
    <w:rsid w:val="00042AD1"/>
    <w:rsid w:val="00050F6E"/>
    <w:rsid w:val="00056D14"/>
    <w:rsid w:val="00061AB8"/>
    <w:rsid w:val="00061EC2"/>
    <w:rsid w:val="00066CE8"/>
    <w:rsid w:val="00080ED0"/>
    <w:rsid w:val="00085B8F"/>
    <w:rsid w:val="00090481"/>
    <w:rsid w:val="00091FDD"/>
    <w:rsid w:val="00093833"/>
    <w:rsid w:val="000978CD"/>
    <w:rsid w:val="000A3826"/>
    <w:rsid w:val="000A6C26"/>
    <w:rsid w:val="000B1404"/>
    <w:rsid w:val="000B32A1"/>
    <w:rsid w:val="000B36C8"/>
    <w:rsid w:val="000D34ED"/>
    <w:rsid w:val="000D52A4"/>
    <w:rsid w:val="000E07BC"/>
    <w:rsid w:val="000E2C7A"/>
    <w:rsid w:val="000E2E21"/>
    <w:rsid w:val="000F1CD4"/>
    <w:rsid w:val="000F4103"/>
    <w:rsid w:val="000F70A7"/>
    <w:rsid w:val="0010600E"/>
    <w:rsid w:val="00106D57"/>
    <w:rsid w:val="00113CCA"/>
    <w:rsid w:val="00122F25"/>
    <w:rsid w:val="00135980"/>
    <w:rsid w:val="0013786F"/>
    <w:rsid w:val="00141C9B"/>
    <w:rsid w:val="001521DD"/>
    <w:rsid w:val="00164719"/>
    <w:rsid w:val="00166FC4"/>
    <w:rsid w:val="001677AC"/>
    <w:rsid w:val="001761DE"/>
    <w:rsid w:val="00176B46"/>
    <w:rsid w:val="001804EA"/>
    <w:rsid w:val="001835B6"/>
    <w:rsid w:val="00190A61"/>
    <w:rsid w:val="00197179"/>
    <w:rsid w:val="001A20D5"/>
    <w:rsid w:val="001A2215"/>
    <w:rsid w:val="001A3342"/>
    <w:rsid w:val="001A3E3D"/>
    <w:rsid w:val="001A7049"/>
    <w:rsid w:val="001B1E40"/>
    <w:rsid w:val="001B7B61"/>
    <w:rsid w:val="001C15DE"/>
    <w:rsid w:val="001C1E94"/>
    <w:rsid w:val="001C3C33"/>
    <w:rsid w:val="001C3C87"/>
    <w:rsid w:val="001C764E"/>
    <w:rsid w:val="001D158D"/>
    <w:rsid w:val="001D24C6"/>
    <w:rsid w:val="001D3AC5"/>
    <w:rsid w:val="001E064A"/>
    <w:rsid w:val="001E08FB"/>
    <w:rsid w:val="001E1052"/>
    <w:rsid w:val="001E21B1"/>
    <w:rsid w:val="001E2F93"/>
    <w:rsid w:val="001E3399"/>
    <w:rsid w:val="001E42F6"/>
    <w:rsid w:val="001E4554"/>
    <w:rsid w:val="001E61E5"/>
    <w:rsid w:val="001F14A4"/>
    <w:rsid w:val="001F2159"/>
    <w:rsid w:val="001F50CF"/>
    <w:rsid w:val="001F53FD"/>
    <w:rsid w:val="00202559"/>
    <w:rsid w:val="00206ADB"/>
    <w:rsid w:val="00210B8B"/>
    <w:rsid w:val="00214863"/>
    <w:rsid w:val="0021509D"/>
    <w:rsid w:val="002156B4"/>
    <w:rsid w:val="00224FCD"/>
    <w:rsid w:val="00243804"/>
    <w:rsid w:val="002439B1"/>
    <w:rsid w:val="002505DA"/>
    <w:rsid w:val="00253222"/>
    <w:rsid w:val="00253C08"/>
    <w:rsid w:val="00261C13"/>
    <w:rsid w:val="00262847"/>
    <w:rsid w:val="00271523"/>
    <w:rsid w:val="00281BB2"/>
    <w:rsid w:val="002913B7"/>
    <w:rsid w:val="002A03C3"/>
    <w:rsid w:val="002B1FF7"/>
    <w:rsid w:val="002B254E"/>
    <w:rsid w:val="002B4CE8"/>
    <w:rsid w:val="002B591A"/>
    <w:rsid w:val="002B72E9"/>
    <w:rsid w:val="002B7310"/>
    <w:rsid w:val="002C7998"/>
    <w:rsid w:val="002F1E53"/>
    <w:rsid w:val="002F2CAA"/>
    <w:rsid w:val="002F308F"/>
    <w:rsid w:val="0030052C"/>
    <w:rsid w:val="00311E25"/>
    <w:rsid w:val="00312354"/>
    <w:rsid w:val="00315AEA"/>
    <w:rsid w:val="003306E1"/>
    <w:rsid w:val="003320E4"/>
    <w:rsid w:val="00333801"/>
    <w:rsid w:val="0033525D"/>
    <w:rsid w:val="00340FA1"/>
    <w:rsid w:val="003414F3"/>
    <w:rsid w:val="0034334D"/>
    <w:rsid w:val="00343442"/>
    <w:rsid w:val="0035613E"/>
    <w:rsid w:val="00363EE9"/>
    <w:rsid w:val="003660A6"/>
    <w:rsid w:val="00366918"/>
    <w:rsid w:val="00371252"/>
    <w:rsid w:val="00376128"/>
    <w:rsid w:val="0037742E"/>
    <w:rsid w:val="00377D56"/>
    <w:rsid w:val="0038245A"/>
    <w:rsid w:val="003840E6"/>
    <w:rsid w:val="00385CFC"/>
    <w:rsid w:val="0039337A"/>
    <w:rsid w:val="0039764E"/>
    <w:rsid w:val="003A0752"/>
    <w:rsid w:val="003A3189"/>
    <w:rsid w:val="003A3271"/>
    <w:rsid w:val="003A3CA7"/>
    <w:rsid w:val="003B33BD"/>
    <w:rsid w:val="003B569D"/>
    <w:rsid w:val="003C3C0E"/>
    <w:rsid w:val="003D2C0B"/>
    <w:rsid w:val="003D42A6"/>
    <w:rsid w:val="003D4F21"/>
    <w:rsid w:val="003D4FAC"/>
    <w:rsid w:val="003E1885"/>
    <w:rsid w:val="003E7906"/>
    <w:rsid w:val="003F000F"/>
    <w:rsid w:val="003F3C50"/>
    <w:rsid w:val="003F7345"/>
    <w:rsid w:val="00404C50"/>
    <w:rsid w:val="00406202"/>
    <w:rsid w:val="00406A6A"/>
    <w:rsid w:val="00406B22"/>
    <w:rsid w:val="00407147"/>
    <w:rsid w:val="004078FA"/>
    <w:rsid w:val="004102FD"/>
    <w:rsid w:val="00413E18"/>
    <w:rsid w:val="00431E08"/>
    <w:rsid w:val="004328A7"/>
    <w:rsid w:val="00434C74"/>
    <w:rsid w:val="00436752"/>
    <w:rsid w:val="00444BC1"/>
    <w:rsid w:val="004532BD"/>
    <w:rsid w:val="004535B0"/>
    <w:rsid w:val="00456EB4"/>
    <w:rsid w:val="00457827"/>
    <w:rsid w:val="004718F3"/>
    <w:rsid w:val="00475040"/>
    <w:rsid w:val="00486FD4"/>
    <w:rsid w:val="00490C06"/>
    <w:rsid w:val="00493D40"/>
    <w:rsid w:val="00493EE3"/>
    <w:rsid w:val="00494457"/>
    <w:rsid w:val="004967B6"/>
    <w:rsid w:val="004978FD"/>
    <w:rsid w:val="004A504B"/>
    <w:rsid w:val="004A6911"/>
    <w:rsid w:val="004B0B49"/>
    <w:rsid w:val="004B3652"/>
    <w:rsid w:val="004B54E0"/>
    <w:rsid w:val="004B7384"/>
    <w:rsid w:val="004C4269"/>
    <w:rsid w:val="004D6236"/>
    <w:rsid w:val="004D7F90"/>
    <w:rsid w:val="004E4DBB"/>
    <w:rsid w:val="004E4E41"/>
    <w:rsid w:val="004E73DB"/>
    <w:rsid w:val="004E7F9C"/>
    <w:rsid w:val="004F3493"/>
    <w:rsid w:val="004F5143"/>
    <w:rsid w:val="00504216"/>
    <w:rsid w:val="0050691E"/>
    <w:rsid w:val="00512B09"/>
    <w:rsid w:val="005220ED"/>
    <w:rsid w:val="00533796"/>
    <w:rsid w:val="00537343"/>
    <w:rsid w:val="005456FA"/>
    <w:rsid w:val="00546428"/>
    <w:rsid w:val="005516F3"/>
    <w:rsid w:val="0055283B"/>
    <w:rsid w:val="00555D75"/>
    <w:rsid w:val="00560DF0"/>
    <w:rsid w:val="0056759C"/>
    <w:rsid w:val="005816FB"/>
    <w:rsid w:val="0059513E"/>
    <w:rsid w:val="005A699B"/>
    <w:rsid w:val="005A6AA4"/>
    <w:rsid w:val="005A6D9F"/>
    <w:rsid w:val="005B2B45"/>
    <w:rsid w:val="005B48FF"/>
    <w:rsid w:val="005C1E32"/>
    <w:rsid w:val="005C3E04"/>
    <w:rsid w:val="005C670D"/>
    <w:rsid w:val="005D363F"/>
    <w:rsid w:val="005E4D97"/>
    <w:rsid w:val="005E65A3"/>
    <w:rsid w:val="006000DD"/>
    <w:rsid w:val="00604B84"/>
    <w:rsid w:val="00604C15"/>
    <w:rsid w:val="00613F49"/>
    <w:rsid w:val="006158D5"/>
    <w:rsid w:val="006200C9"/>
    <w:rsid w:val="0062405A"/>
    <w:rsid w:val="00625D83"/>
    <w:rsid w:val="0062669F"/>
    <w:rsid w:val="006313DD"/>
    <w:rsid w:val="00634AC5"/>
    <w:rsid w:val="00642609"/>
    <w:rsid w:val="00644E5D"/>
    <w:rsid w:val="00651984"/>
    <w:rsid w:val="00654450"/>
    <w:rsid w:val="00655CFD"/>
    <w:rsid w:val="006623E7"/>
    <w:rsid w:val="0066277F"/>
    <w:rsid w:val="00662B80"/>
    <w:rsid w:val="0066768F"/>
    <w:rsid w:val="00670F6C"/>
    <w:rsid w:val="0067528B"/>
    <w:rsid w:val="00676E58"/>
    <w:rsid w:val="00677A2B"/>
    <w:rsid w:val="00680362"/>
    <w:rsid w:val="006852C7"/>
    <w:rsid w:val="006852CE"/>
    <w:rsid w:val="00691627"/>
    <w:rsid w:val="00692D14"/>
    <w:rsid w:val="00694B00"/>
    <w:rsid w:val="006A7A3B"/>
    <w:rsid w:val="006B65C7"/>
    <w:rsid w:val="006B7EAE"/>
    <w:rsid w:val="006C1727"/>
    <w:rsid w:val="006C32FD"/>
    <w:rsid w:val="006C39CE"/>
    <w:rsid w:val="006C7849"/>
    <w:rsid w:val="006D0FCC"/>
    <w:rsid w:val="006D1AE4"/>
    <w:rsid w:val="006D21F5"/>
    <w:rsid w:val="006D3089"/>
    <w:rsid w:val="006E126D"/>
    <w:rsid w:val="006E1FC3"/>
    <w:rsid w:val="006F5D8C"/>
    <w:rsid w:val="006F661E"/>
    <w:rsid w:val="00702678"/>
    <w:rsid w:val="00704CE9"/>
    <w:rsid w:val="0070616B"/>
    <w:rsid w:val="00706295"/>
    <w:rsid w:val="00706FDA"/>
    <w:rsid w:val="00711F9A"/>
    <w:rsid w:val="00713458"/>
    <w:rsid w:val="00713810"/>
    <w:rsid w:val="00714820"/>
    <w:rsid w:val="00721F05"/>
    <w:rsid w:val="007303A5"/>
    <w:rsid w:val="00730B3E"/>
    <w:rsid w:val="00730F2B"/>
    <w:rsid w:val="0073420B"/>
    <w:rsid w:val="00736367"/>
    <w:rsid w:val="00741B46"/>
    <w:rsid w:val="0074760E"/>
    <w:rsid w:val="00750330"/>
    <w:rsid w:val="007548C4"/>
    <w:rsid w:val="00754ABA"/>
    <w:rsid w:val="00755329"/>
    <w:rsid w:val="007624A2"/>
    <w:rsid w:val="00766604"/>
    <w:rsid w:val="00782B0D"/>
    <w:rsid w:val="0079425A"/>
    <w:rsid w:val="0079781A"/>
    <w:rsid w:val="007A1546"/>
    <w:rsid w:val="007A228C"/>
    <w:rsid w:val="007A368E"/>
    <w:rsid w:val="007A5868"/>
    <w:rsid w:val="007A6628"/>
    <w:rsid w:val="007B01E5"/>
    <w:rsid w:val="007B04CE"/>
    <w:rsid w:val="007B2497"/>
    <w:rsid w:val="007B6871"/>
    <w:rsid w:val="007B7A2F"/>
    <w:rsid w:val="007B7E48"/>
    <w:rsid w:val="007C2B69"/>
    <w:rsid w:val="007C32EE"/>
    <w:rsid w:val="007C3D33"/>
    <w:rsid w:val="007D294A"/>
    <w:rsid w:val="007D47D2"/>
    <w:rsid w:val="007D6EC0"/>
    <w:rsid w:val="007D7E1D"/>
    <w:rsid w:val="007E24B4"/>
    <w:rsid w:val="007E3B3A"/>
    <w:rsid w:val="007E503C"/>
    <w:rsid w:val="007F2582"/>
    <w:rsid w:val="0080345C"/>
    <w:rsid w:val="00805B12"/>
    <w:rsid w:val="00823D84"/>
    <w:rsid w:val="0082522F"/>
    <w:rsid w:val="00831979"/>
    <w:rsid w:val="00834791"/>
    <w:rsid w:val="00840D19"/>
    <w:rsid w:val="00842791"/>
    <w:rsid w:val="00851352"/>
    <w:rsid w:val="00857077"/>
    <w:rsid w:val="00857877"/>
    <w:rsid w:val="00863230"/>
    <w:rsid w:val="00865BD0"/>
    <w:rsid w:val="00866F8B"/>
    <w:rsid w:val="00867361"/>
    <w:rsid w:val="008717D8"/>
    <w:rsid w:val="0087215C"/>
    <w:rsid w:val="00875D25"/>
    <w:rsid w:val="00880E35"/>
    <w:rsid w:val="008875FE"/>
    <w:rsid w:val="00887F8E"/>
    <w:rsid w:val="00891108"/>
    <w:rsid w:val="00896234"/>
    <w:rsid w:val="00897E43"/>
    <w:rsid w:val="008A4ECF"/>
    <w:rsid w:val="008B7526"/>
    <w:rsid w:val="008C222B"/>
    <w:rsid w:val="008C5738"/>
    <w:rsid w:val="008C7DE7"/>
    <w:rsid w:val="008C7EAD"/>
    <w:rsid w:val="008D0CFE"/>
    <w:rsid w:val="008D142D"/>
    <w:rsid w:val="008D3BCE"/>
    <w:rsid w:val="008D6152"/>
    <w:rsid w:val="008E1F22"/>
    <w:rsid w:val="008E7BA9"/>
    <w:rsid w:val="008F0F81"/>
    <w:rsid w:val="008F27BF"/>
    <w:rsid w:val="008F2E64"/>
    <w:rsid w:val="008F39C8"/>
    <w:rsid w:val="008F5712"/>
    <w:rsid w:val="008F654F"/>
    <w:rsid w:val="0090122E"/>
    <w:rsid w:val="00901DDE"/>
    <w:rsid w:val="009042A2"/>
    <w:rsid w:val="009042BD"/>
    <w:rsid w:val="009142EC"/>
    <w:rsid w:val="009145E4"/>
    <w:rsid w:val="009154C3"/>
    <w:rsid w:val="00923540"/>
    <w:rsid w:val="00926767"/>
    <w:rsid w:val="0093312B"/>
    <w:rsid w:val="009361D5"/>
    <w:rsid w:val="009428A4"/>
    <w:rsid w:val="00947293"/>
    <w:rsid w:val="009659F4"/>
    <w:rsid w:val="00970D60"/>
    <w:rsid w:val="00973DBE"/>
    <w:rsid w:val="009874D0"/>
    <w:rsid w:val="0099390E"/>
    <w:rsid w:val="009960E5"/>
    <w:rsid w:val="009A7ADC"/>
    <w:rsid w:val="009B0D30"/>
    <w:rsid w:val="009B34F9"/>
    <w:rsid w:val="009C153D"/>
    <w:rsid w:val="009C19B7"/>
    <w:rsid w:val="009C5ABB"/>
    <w:rsid w:val="009D73F0"/>
    <w:rsid w:val="009D7C51"/>
    <w:rsid w:val="009E196C"/>
    <w:rsid w:val="009E2EB0"/>
    <w:rsid w:val="009E6A0A"/>
    <w:rsid w:val="009F36BF"/>
    <w:rsid w:val="00A111B6"/>
    <w:rsid w:val="00A26D27"/>
    <w:rsid w:val="00A3282F"/>
    <w:rsid w:val="00A376EE"/>
    <w:rsid w:val="00A42A99"/>
    <w:rsid w:val="00A5151A"/>
    <w:rsid w:val="00A52A12"/>
    <w:rsid w:val="00A54121"/>
    <w:rsid w:val="00A57E0A"/>
    <w:rsid w:val="00A62B3F"/>
    <w:rsid w:val="00A64FFA"/>
    <w:rsid w:val="00A70491"/>
    <w:rsid w:val="00A77919"/>
    <w:rsid w:val="00A823F6"/>
    <w:rsid w:val="00A8719E"/>
    <w:rsid w:val="00A920F2"/>
    <w:rsid w:val="00AA0A89"/>
    <w:rsid w:val="00AA0CE4"/>
    <w:rsid w:val="00AA24F6"/>
    <w:rsid w:val="00AA5368"/>
    <w:rsid w:val="00AA6429"/>
    <w:rsid w:val="00AB2A44"/>
    <w:rsid w:val="00AC01AA"/>
    <w:rsid w:val="00AC3EE9"/>
    <w:rsid w:val="00AC4DCB"/>
    <w:rsid w:val="00AC4F72"/>
    <w:rsid w:val="00AC5041"/>
    <w:rsid w:val="00AD57D5"/>
    <w:rsid w:val="00AD5F86"/>
    <w:rsid w:val="00AE482E"/>
    <w:rsid w:val="00AF1B39"/>
    <w:rsid w:val="00AF4C02"/>
    <w:rsid w:val="00AF741A"/>
    <w:rsid w:val="00AF7F42"/>
    <w:rsid w:val="00B01ADB"/>
    <w:rsid w:val="00B04161"/>
    <w:rsid w:val="00B056F9"/>
    <w:rsid w:val="00B11E3D"/>
    <w:rsid w:val="00B14D2C"/>
    <w:rsid w:val="00B17E82"/>
    <w:rsid w:val="00B371CD"/>
    <w:rsid w:val="00B37D27"/>
    <w:rsid w:val="00B4059F"/>
    <w:rsid w:val="00B41797"/>
    <w:rsid w:val="00B4575A"/>
    <w:rsid w:val="00B51B68"/>
    <w:rsid w:val="00B51D38"/>
    <w:rsid w:val="00B575BA"/>
    <w:rsid w:val="00B61322"/>
    <w:rsid w:val="00B62BEF"/>
    <w:rsid w:val="00B66B09"/>
    <w:rsid w:val="00B66F8E"/>
    <w:rsid w:val="00B71608"/>
    <w:rsid w:val="00B71C8F"/>
    <w:rsid w:val="00B76429"/>
    <w:rsid w:val="00B7667C"/>
    <w:rsid w:val="00B86471"/>
    <w:rsid w:val="00B956D4"/>
    <w:rsid w:val="00B97446"/>
    <w:rsid w:val="00BA1501"/>
    <w:rsid w:val="00BA2D29"/>
    <w:rsid w:val="00BA7432"/>
    <w:rsid w:val="00BB05B1"/>
    <w:rsid w:val="00BB2764"/>
    <w:rsid w:val="00BC1AA0"/>
    <w:rsid w:val="00BC2495"/>
    <w:rsid w:val="00BC314A"/>
    <w:rsid w:val="00BC3333"/>
    <w:rsid w:val="00BC7EB9"/>
    <w:rsid w:val="00BD2643"/>
    <w:rsid w:val="00BD37F2"/>
    <w:rsid w:val="00BD56B1"/>
    <w:rsid w:val="00BD6558"/>
    <w:rsid w:val="00BD7A1D"/>
    <w:rsid w:val="00BF2AD7"/>
    <w:rsid w:val="00BF2F76"/>
    <w:rsid w:val="00BF3022"/>
    <w:rsid w:val="00BF3214"/>
    <w:rsid w:val="00BF5573"/>
    <w:rsid w:val="00C15867"/>
    <w:rsid w:val="00C22398"/>
    <w:rsid w:val="00C2296D"/>
    <w:rsid w:val="00C23155"/>
    <w:rsid w:val="00C409BB"/>
    <w:rsid w:val="00C40C41"/>
    <w:rsid w:val="00C45885"/>
    <w:rsid w:val="00C50F22"/>
    <w:rsid w:val="00C57971"/>
    <w:rsid w:val="00C6302D"/>
    <w:rsid w:val="00C65BD7"/>
    <w:rsid w:val="00C71929"/>
    <w:rsid w:val="00C73E8C"/>
    <w:rsid w:val="00C76BA4"/>
    <w:rsid w:val="00C83A48"/>
    <w:rsid w:val="00C85865"/>
    <w:rsid w:val="00C85E85"/>
    <w:rsid w:val="00C87399"/>
    <w:rsid w:val="00C87A66"/>
    <w:rsid w:val="00C926C8"/>
    <w:rsid w:val="00C97DEC"/>
    <w:rsid w:val="00CA2EAE"/>
    <w:rsid w:val="00CA4AC1"/>
    <w:rsid w:val="00CA4E86"/>
    <w:rsid w:val="00CA59FB"/>
    <w:rsid w:val="00CB0316"/>
    <w:rsid w:val="00CB0B11"/>
    <w:rsid w:val="00CB1DBA"/>
    <w:rsid w:val="00CB426A"/>
    <w:rsid w:val="00CB5354"/>
    <w:rsid w:val="00CC0167"/>
    <w:rsid w:val="00CC30FA"/>
    <w:rsid w:val="00CC39EF"/>
    <w:rsid w:val="00CC3C9E"/>
    <w:rsid w:val="00CC6A14"/>
    <w:rsid w:val="00CC70A3"/>
    <w:rsid w:val="00CD0734"/>
    <w:rsid w:val="00CD4442"/>
    <w:rsid w:val="00CD53C3"/>
    <w:rsid w:val="00CD574E"/>
    <w:rsid w:val="00CE35C0"/>
    <w:rsid w:val="00CE4C22"/>
    <w:rsid w:val="00CE76E5"/>
    <w:rsid w:val="00CF352F"/>
    <w:rsid w:val="00CF41EC"/>
    <w:rsid w:val="00CF5D04"/>
    <w:rsid w:val="00D04DE4"/>
    <w:rsid w:val="00D063F1"/>
    <w:rsid w:val="00D11735"/>
    <w:rsid w:val="00D14F22"/>
    <w:rsid w:val="00D4741C"/>
    <w:rsid w:val="00D53BC9"/>
    <w:rsid w:val="00D57918"/>
    <w:rsid w:val="00D661CF"/>
    <w:rsid w:val="00D73DC6"/>
    <w:rsid w:val="00D74C1A"/>
    <w:rsid w:val="00D754C1"/>
    <w:rsid w:val="00D77029"/>
    <w:rsid w:val="00D77393"/>
    <w:rsid w:val="00D77A35"/>
    <w:rsid w:val="00D80231"/>
    <w:rsid w:val="00D81B3E"/>
    <w:rsid w:val="00D90C70"/>
    <w:rsid w:val="00D90E49"/>
    <w:rsid w:val="00D92037"/>
    <w:rsid w:val="00D95672"/>
    <w:rsid w:val="00D96ADE"/>
    <w:rsid w:val="00DA0CE2"/>
    <w:rsid w:val="00DA2387"/>
    <w:rsid w:val="00DA3F75"/>
    <w:rsid w:val="00DB08CC"/>
    <w:rsid w:val="00DB428C"/>
    <w:rsid w:val="00DC6A10"/>
    <w:rsid w:val="00DE657E"/>
    <w:rsid w:val="00DF34D6"/>
    <w:rsid w:val="00DF4704"/>
    <w:rsid w:val="00E0120E"/>
    <w:rsid w:val="00E024AA"/>
    <w:rsid w:val="00E03B5B"/>
    <w:rsid w:val="00E05557"/>
    <w:rsid w:val="00E1215A"/>
    <w:rsid w:val="00E1291A"/>
    <w:rsid w:val="00E15C77"/>
    <w:rsid w:val="00E1693E"/>
    <w:rsid w:val="00E250F1"/>
    <w:rsid w:val="00E32759"/>
    <w:rsid w:val="00E3550D"/>
    <w:rsid w:val="00E3712A"/>
    <w:rsid w:val="00E41DF8"/>
    <w:rsid w:val="00E52838"/>
    <w:rsid w:val="00E60FDD"/>
    <w:rsid w:val="00E614E0"/>
    <w:rsid w:val="00E728A1"/>
    <w:rsid w:val="00E730F4"/>
    <w:rsid w:val="00E73F7F"/>
    <w:rsid w:val="00E75057"/>
    <w:rsid w:val="00E753E8"/>
    <w:rsid w:val="00E85409"/>
    <w:rsid w:val="00E9339B"/>
    <w:rsid w:val="00EA429F"/>
    <w:rsid w:val="00EA4F9E"/>
    <w:rsid w:val="00EA63CA"/>
    <w:rsid w:val="00EA6D3B"/>
    <w:rsid w:val="00EA785E"/>
    <w:rsid w:val="00EB00AD"/>
    <w:rsid w:val="00EB136C"/>
    <w:rsid w:val="00EB480E"/>
    <w:rsid w:val="00EB5EC6"/>
    <w:rsid w:val="00EB79B5"/>
    <w:rsid w:val="00EB7FC9"/>
    <w:rsid w:val="00EC00DE"/>
    <w:rsid w:val="00EC4973"/>
    <w:rsid w:val="00ED2790"/>
    <w:rsid w:val="00ED27E8"/>
    <w:rsid w:val="00ED7137"/>
    <w:rsid w:val="00EE2FA2"/>
    <w:rsid w:val="00EE5A57"/>
    <w:rsid w:val="00EF06EA"/>
    <w:rsid w:val="00F07604"/>
    <w:rsid w:val="00F10452"/>
    <w:rsid w:val="00F21088"/>
    <w:rsid w:val="00F326BF"/>
    <w:rsid w:val="00F327E7"/>
    <w:rsid w:val="00F35746"/>
    <w:rsid w:val="00F447C7"/>
    <w:rsid w:val="00F459B4"/>
    <w:rsid w:val="00F5211B"/>
    <w:rsid w:val="00F5279C"/>
    <w:rsid w:val="00F5418E"/>
    <w:rsid w:val="00F554A9"/>
    <w:rsid w:val="00F56255"/>
    <w:rsid w:val="00F574B1"/>
    <w:rsid w:val="00F626C0"/>
    <w:rsid w:val="00F716FD"/>
    <w:rsid w:val="00F7453D"/>
    <w:rsid w:val="00F80355"/>
    <w:rsid w:val="00F82F3D"/>
    <w:rsid w:val="00F87C43"/>
    <w:rsid w:val="00F95669"/>
    <w:rsid w:val="00FA5722"/>
    <w:rsid w:val="00FA7708"/>
    <w:rsid w:val="00FA7713"/>
    <w:rsid w:val="00FB0C81"/>
    <w:rsid w:val="00FB7A56"/>
    <w:rsid w:val="00FC2200"/>
    <w:rsid w:val="00FC2540"/>
    <w:rsid w:val="00FD6385"/>
    <w:rsid w:val="00FD70D5"/>
    <w:rsid w:val="00FF0204"/>
    <w:rsid w:val="00FF10EA"/>
    <w:rsid w:val="00FF376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8A40E07A-6C0B-4051-B099-A6D56BF0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53C08"/>
    <w:pPr>
      <w:spacing w:after="160" w:line="240" w:lineRule="exact"/>
    </w:pPr>
    <w:rPr>
      <w:sz w:val="20"/>
      <w:szCs w:val="20"/>
      <w:vertAlign w:val="superscript"/>
    </w:rPr>
  </w:style>
  <w:style w:type="paragraph" w:styleId="Revision">
    <w:name w:val="Revision"/>
    <w:hidden/>
    <w:uiPriority w:val="99"/>
    <w:semiHidden/>
    <w:rsid w:val="00253C08"/>
    <w:rPr>
      <w:sz w:val="22"/>
      <w:szCs w:val="22"/>
    </w:rPr>
  </w:style>
  <w:style w:type="paragraph" w:customStyle="1" w:styleId="Numberedparagraph">
    <w:name w:val="Numbered paragraph"/>
    <w:basedOn w:val="Normal"/>
    <w:qFormat/>
    <w:rsid w:val="001E064A"/>
    <w:pPr>
      <w:tabs>
        <w:tab w:val="num" w:pos="0"/>
      </w:tabs>
      <w:spacing w:after="240"/>
      <w:outlineLvl w:val="0"/>
    </w:pPr>
  </w:style>
  <w:style w:type="character" w:styleId="Hyperlink">
    <w:name w:val="Hyperlink"/>
    <w:basedOn w:val="DefaultParagraphFont"/>
    <w:uiPriority w:val="99"/>
    <w:unhideWhenUsed/>
    <w:rsid w:val="001E064A"/>
    <w:rPr>
      <w:color w:val="0000FF" w:themeColor="hyperlink"/>
      <w:u w:val="single"/>
    </w:rPr>
  </w:style>
  <w:style w:type="character" w:styleId="UnresolvedMention">
    <w:name w:val="Unresolved Mention"/>
    <w:basedOn w:val="DefaultParagraphFont"/>
    <w:uiPriority w:val="99"/>
    <w:semiHidden/>
    <w:unhideWhenUsed/>
    <w:rsid w:val="006B7EAE"/>
    <w:rPr>
      <w:color w:val="605E5C"/>
      <w:shd w:val="clear" w:color="auto" w:fill="E1DFDD"/>
    </w:rPr>
  </w:style>
  <w:style w:type="paragraph" w:styleId="ListParagraph">
    <w:name w:val="List Paragraph"/>
    <w:basedOn w:val="Normal"/>
    <w:uiPriority w:val="34"/>
    <w:qFormat/>
    <w:rsid w:val="0067528B"/>
    <w:pPr>
      <w:ind w:left="720"/>
      <w:jc w:val="left"/>
    </w:pPr>
    <w:rPr>
      <w:rFonts w:ascii="Aptos" w:eastAsiaTheme="minorHAnsi" w:hAnsi="Aptos" w:cs="Apto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3858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terms/"/>
    <ds:schemaRef ds:uri="http://www.w3.org/XML/1998/namespace"/>
    <ds:schemaRef ds:uri="b93c647f-d63b-431a-95c8-8e00048cff23"/>
    <ds:schemaRef ds:uri="eb6c2e4c-3f1c-4103-a37b-37c984dbe58f"/>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A8DB4613-33D5-4F1F-8BCE-C4E61A6A5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817</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Summary and outcomes of discussions in the half-day sessions</vt:lpstr>
    </vt:vector>
  </TitlesOfParts>
  <Company>UNMFS</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and outcomes of discussions in the half-day sessions</dc:title>
  <dc:subject>Strategic approaches to implementation of Kigali Amendment</dc:subject>
  <dc:creator>Ma. Lourdes Nanette Guerin</dc:creator>
  <cp:lastModifiedBy>Angela Xue He Yan</cp:lastModifiedBy>
  <cp:revision>8</cp:revision>
  <cp:lastPrinted>2001-05-26T16:40:00Z</cp:lastPrinted>
  <dcterms:created xsi:type="dcterms:W3CDTF">2025-05-27T00:52:00Z</dcterms:created>
  <dcterms:modified xsi:type="dcterms:W3CDTF">2025-05-27T12:37:00Z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UNEP/OzL.Pro/ExCom/96/63/Add.1</vt:lpwstr>
  </property>
  <property fmtid="{D5CDD505-2E9C-101B-9397-08002B2CF9AE}" pid="3" name="Revision date">
    <vt:lpwstr>5/26/2025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