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A3021B">
        <w:trPr>
          <w:trHeight w:val="720"/>
        </w:trPr>
        <w:tc>
          <w:tcPr>
            <w:tcW w:w="5490" w:type="dxa"/>
            <w:gridSpan w:val="2"/>
            <w:tcBorders>
              <w:bottom w:val="single" w:sz="18" w:space="0" w:color="auto"/>
            </w:tcBorders>
          </w:tcPr>
          <w:p w:rsidR="00C15867" w:rsidRPr="0000434E" w:rsidRDefault="00C15867" w:rsidP="00A302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A3021B">
            <w:pPr>
              <w:jc w:val="right"/>
              <w:rPr>
                <w:sz w:val="52"/>
                <w:szCs w:val="52"/>
              </w:rPr>
            </w:pPr>
            <w:r>
              <w:rPr>
                <w:rFonts w:ascii="Univers Bold" w:hAnsi="Univers Bold"/>
                <w:b/>
                <w:sz w:val="72"/>
              </w:rPr>
              <w:t>EP</w:t>
            </w:r>
          </w:p>
        </w:tc>
      </w:tr>
      <w:tr w:rsidR="00C15867" w:rsidTr="00A3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A3021B">
            <w:pPr>
              <w:spacing w:before="120"/>
            </w:pPr>
            <w:r>
              <w:rPr>
                <w:noProof/>
                <w:lang w:val="en-US"/>
              </w:rPr>
              <w:drawing>
                <wp:anchor distT="0" distB="0" distL="114300" distR="114300" simplePos="0" relativeHeight="251660288" behindDoc="0" locked="0" layoutInCell="1" allowOverlap="1" wp14:anchorId="484F5842" wp14:editId="26F9ABC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533FB5ED" wp14:editId="4E332D9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A302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A302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A302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A3021B">
            <w:pPr>
              <w:spacing w:before="720"/>
              <w:ind w:left="158"/>
            </w:pPr>
          </w:p>
        </w:tc>
        <w:tc>
          <w:tcPr>
            <w:tcW w:w="4590" w:type="dxa"/>
            <w:tcBorders>
              <w:top w:val="nil"/>
              <w:left w:val="nil"/>
              <w:bottom w:val="single" w:sz="36" w:space="0" w:color="auto"/>
              <w:right w:val="nil"/>
            </w:tcBorders>
          </w:tcPr>
          <w:p w:rsidR="00C15867" w:rsidRPr="0033525D" w:rsidRDefault="00C15867" w:rsidP="00A3021B">
            <w:r w:rsidRPr="0033525D">
              <w:t>Distr.</w:t>
            </w:r>
          </w:p>
          <w:p w:rsidR="00923540" w:rsidRPr="0033525D" w:rsidRDefault="00923540" w:rsidP="00923540">
            <w:r w:rsidRPr="0033525D">
              <w:t>GENERAL</w:t>
            </w:r>
          </w:p>
          <w:p w:rsidR="00C15867" w:rsidRPr="0033525D" w:rsidRDefault="00C15867" w:rsidP="00A3021B"/>
          <w:p w:rsidR="00C15867" w:rsidRPr="003F73BA" w:rsidRDefault="00C15867" w:rsidP="00A3021B"/>
          <w:p w:rsidR="00C15867" w:rsidRPr="003F73BA" w:rsidRDefault="00285498" w:rsidP="00A3021B">
            <w:r>
              <w:fldChar w:fldCharType="begin"/>
            </w:r>
            <w:r>
              <w:instrText xml:space="preserve"> DOCPROPERTY "Document number"  \* MERGEFORMAT </w:instrText>
            </w:r>
            <w:r>
              <w:fldChar w:fldCharType="separate"/>
            </w:r>
            <w:r w:rsidR="00682457">
              <w:t>UNEP/</w:t>
            </w:r>
            <w:proofErr w:type="spellStart"/>
            <w:r w:rsidR="00682457">
              <w:t>OzL.Pro</w:t>
            </w:r>
            <w:proofErr w:type="spellEnd"/>
            <w:r w:rsidR="00682457">
              <w:t>/</w:t>
            </w:r>
            <w:proofErr w:type="spellStart"/>
            <w:r w:rsidR="00682457">
              <w:t>ExCom</w:t>
            </w:r>
            <w:proofErr w:type="spellEnd"/>
            <w:r w:rsidR="00682457">
              <w:t>/77/50</w:t>
            </w:r>
            <w:r>
              <w:fldChar w:fldCharType="end"/>
            </w:r>
          </w:p>
          <w:p w:rsidR="00C15867" w:rsidRPr="003F73BA" w:rsidRDefault="00BC2495" w:rsidP="00A3021B">
            <w:r>
              <w:fldChar w:fldCharType="begin"/>
            </w:r>
            <w:r w:rsidR="00851352">
              <w:instrText xml:space="preserve"> DOCPROPERTY "Revision date" \@ "d MMMM YYYY"  \* MERGEFORMAT </w:instrText>
            </w:r>
            <w:r>
              <w:fldChar w:fldCharType="separate"/>
            </w:r>
            <w:r w:rsidR="003050C5">
              <w:t>5 November 2016</w:t>
            </w:r>
            <w:r>
              <w:fldChar w:fldCharType="end"/>
            </w:r>
          </w:p>
          <w:p w:rsidR="00C15867" w:rsidRPr="00000FED" w:rsidRDefault="00C15867" w:rsidP="00A3021B">
            <w:pPr>
              <w:rPr>
                <w:caps/>
              </w:rPr>
            </w:pPr>
          </w:p>
          <w:p w:rsidR="00C15867" w:rsidRDefault="00C15867" w:rsidP="00A3021B">
            <w:r w:rsidRPr="0033525D">
              <w:t>ORIGINAL: ENGLISH</w:t>
            </w:r>
          </w:p>
        </w:tc>
      </w:tr>
    </w:tbl>
    <w:p w:rsidR="00B3459A" w:rsidRDefault="00C15867" w:rsidP="00667244">
      <w:r w:rsidRPr="005C0619">
        <w:t>EXECUTIVE COMMITTEE OF</w:t>
      </w:r>
    </w:p>
    <w:p w:rsidR="00B3459A" w:rsidRDefault="00C15867" w:rsidP="00667244">
      <w:r w:rsidRPr="005C0619">
        <w:t xml:space="preserve">  THE MULTILATERAL FUND FOR THE</w:t>
      </w:r>
    </w:p>
    <w:p w:rsidR="00B3459A" w:rsidRDefault="00C15867" w:rsidP="00667244">
      <w:r w:rsidRPr="005C0619">
        <w:t xml:space="preserve">  IMPLEMENTATION OF THE MONTREAL PROTOCOL</w:t>
      </w:r>
    </w:p>
    <w:p w:rsidR="00667244" w:rsidRPr="005C0619" w:rsidRDefault="00667244" w:rsidP="00667244">
      <w:r w:rsidRPr="005C0619">
        <w:rPr>
          <w:lang w:val="en-CA"/>
        </w:rPr>
        <w:t>Seventy-</w:t>
      </w:r>
      <w:r w:rsidR="00822233" w:rsidRPr="005C0619">
        <w:rPr>
          <w:lang w:val="en-CA"/>
        </w:rPr>
        <w:t>seventh</w:t>
      </w:r>
      <w:r w:rsidRPr="005C0619">
        <w:t xml:space="preserve"> Meeting</w:t>
      </w:r>
    </w:p>
    <w:p w:rsidR="00667244" w:rsidRPr="005C0619" w:rsidRDefault="00667244" w:rsidP="00667244">
      <w:pPr>
        <w:rPr>
          <w:lang w:val="en-CA"/>
        </w:rPr>
      </w:pPr>
      <w:r w:rsidRPr="005C0619">
        <w:t>Montreal</w:t>
      </w:r>
      <w:r w:rsidRPr="005C0619">
        <w:rPr>
          <w:lang w:val="en-CA"/>
        </w:rPr>
        <w:t xml:space="preserve">, </w:t>
      </w:r>
      <w:r w:rsidR="00822233" w:rsidRPr="005C0619">
        <w:t xml:space="preserve">28 November </w:t>
      </w:r>
      <w:r w:rsidR="00682457" w:rsidRPr="005C0619">
        <w:t>-</w:t>
      </w:r>
      <w:r w:rsidR="00822233" w:rsidRPr="005C0619">
        <w:t xml:space="preserve"> 2 December 2016</w:t>
      </w:r>
    </w:p>
    <w:p w:rsidR="00C15867" w:rsidRPr="005C0619" w:rsidRDefault="00C15867" w:rsidP="00667244"/>
    <w:p w:rsidR="00C15867" w:rsidRPr="005C0619" w:rsidRDefault="00C15867" w:rsidP="00C15867">
      <w:pPr>
        <w:pStyle w:val="Heading3"/>
        <w:numPr>
          <w:ilvl w:val="0"/>
          <w:numId w:val="0"/>
        </w:numPr>
        <w:spacing w:after="0"/>
      </w:pPr>
    </w:p>
    <w:p w:rsidR="00F20D81" w:rsidRPr="005C0619" w:rsidRDefault="00F20D81" w:rsidP="00F20D81"/>
    <w:p w:rsidR="00F20D81" w:rsidRPr="005C0619" w:rsidRDefault="00F20D81" w:rsidP="00F20D81">
      <w:pPr>
        <w:jc w:val="center"/>
        <w:rPr>
          <w:b/>
        </w:rPr>
      </w:pPr>
      <w:r w:rsidRPr="005C0619">
        <w:rPr>
          <w:b/>
          <w:lang w:val="en-CA"/>
        </w:rPr>
        <w:t xml:space="preserve">PROJECT PROPOSAL: </w:t>
      </w:r>
      <w:r w:rsidRPr="005C0619">
        <w:rPr>
          <w:b/>
        </w:rPr>
        <w:t>IRAN (Islamic Republic of)</w:t>
      </w:r>
    </w:p>
    <w:p w:rsidR="00F20D81" w:rsidRPr="005C0619" w:rsidRDefault="00F20D81" w:rsidP="00F20D81"/>
    <w:p w:rsidR="00F20D81" w:rsidRPr="005C0619" w:rsidRDefault="00F20D81" w:rsidP="00F20D81">
      <w:pPr>
        <w:rPr>
          <w:lang w:val="en-CA"/>
        </w:rPr>
      </w:pPr>
    </w:p>
    <w:p w:rsidR="00F20D81" w:rsidRPr="005C0619" w:rsidRDefault="00F20D81" w:rsidP="00F20D81">
      <w:pPr>
        <w:rPr>
          <w:lang w:val="en-CA"/>
        </w:rPr>
      </w:pPr>
    </w:p>
    <w:p w:rsidR="00F20D81" w:rsidRPr="005C0619" w:rsidRDefault="00F20D81" w:rsidP="00F20D81">
      <w:pPr>
        <w:ind w:firstLine="720"/>
        <w:rPr>
          <w:lang w:val="en-CA"/>
        </w:rPr>
      </w:pPr>
      <w:r w:rsidRPr="005C0619">
        <w:rPr>
          <w:lang w:val="en-CA"/>
        </w:rPr>
        <w:t xml:space="preserve">This document consists of the comments and recommendation of the Secretariat on the following project proposal: </w:t>
      </w:r>
    </w:p>
    <w:p w:rsidR="00F20D81" w:rsidRPr="005C0619" w:rsidRDefault="00F20D81" w:rsidP="00F20D81">
      <w:pPr>
        <w:rPr>
          <w:lang w:val="en-CA"/>
        </w:rPr>
      </w:pPr>
    </w:p>
    <w:p w:rsidR="00F20D81" w:rsidRPr="005C0619" w:rsidRDefault="00F20D81" w:rsidP="00F20D81">
      <w:pPr>
        <w:rPr>
          <w:u w:val="single"/>
          <w:lang w:val="en-CA"/>
        </w:rPr>
      </w:pPr>
      <w:r w:rsidRPr="005C0619">
        <w:rPr>
          <w:u w:val="single"/>
          <w:lang w:val="en-CA"/>
        </w:rPr>
        <w:t>Phase-out</w:t>
      </w:r>
    </w:p>
    <w:p w:rsidR="00F20D81" w:rsidRPr="005C0619" w:rsidRDefault="00F20D81" w:rsidP="00F20D81">
      <w:pPr>
        <w:rPr>
          <w:lang w:val="en-CA"/>
        </w:rPr>
      </w:pPr>
    </w:p>
    <w:tbl>
      <w:tblPr>
        <w:tblW w:w="0" w:type="auto"/>
        <w:tblLook w:val="0000" w:firstRow="0" w:lastRow="0" w:firstColumn="0" w:lastColumn="0" w:noHBand="0" w:noVBand="0"/>
      </w:tblPr>
      <w:tblGrid>
        <w:gridCol w:w="468"/>
        <w:gridCol w:w="5877"/>
        <w:gridCol w:w="3123"/>
      </w:tblGrid>
      <w:tr w:rsidR="00F20D81" w:rsidRPr="005C0619" w:rsidTr="00A3021B">
        <w:trPr>
          <w:cantSplit/>
        </w:trPr>
        <w:tc>
          <w:tcPr>
            <w:tcW w:w="468" w:type="dxa"/>
          </w:tcPr>
          <w:p w:rsidR="00F20D81" w:rsidRPr="005C0619" w:rsidRDefault="00F20D81" w:rsidP="00A3021B">
            <w:pPr>
              <w:numPr>
                <w:ilvl w:val="0"/>
                <w:numId w:val="21"/>
              </w:numPr>
              <w:tabs>
                <w:tab w:val="num" w:pos="360"/>
              </w:tabs>
              <w:ind w:left="360"/>
            </w:pPr>
          </w:p>
        </w:tc>
        <w:tc>
          <w:tcPr>
            <w:tcW w:w="5877" w:type="dxa"/>
          </w:tcPr>
          <w:p w:rsidR="00F20D81" w:rsidRPr="005C0619" w:rsidRDefault="00F20D81" w:rsidP="001E04A0">
            <w:pPr>
              <w:ind w:right="-18"/>
            </w:pPr>
            <w:r w:rsidRPr="005C0619">
              <w:t>HCFC phase-out management plan (stage </w:t>
            </w:r>
            <w:r w:rsidR="001E04A0" w:rsidRPr="005C0619">
              <w:t>I</w:t>
            </w:r>
            <w:r w:rsidRPr="005C0619">
              <w:t>I, f</w:t>
            </w:r>
            <w:r w:rsidR="001E04A0" w:rsidRPr="005C0619">
              <w:t>irst</w:t>
            </w:r>
            <w:r w:rsidRPr="005C0619">
              <w:t> tranche)</w:t>
            </w:r>
          </w:p>
        </w:tc>
        <w:tc>
          <w:tcPr>
            <w:tcW w:w="3123" w:type="dxa"/>
          </w:tcPr>
          <w:p w:rsidR="00F20D81" w:rsidRPr="005C0619" w:rsidRDefault="00F20D81" w:rsidP="006E2388">
            <w:pPr>
              <w:ind w:left="-558"/>
              <w:jc w:val="right"/>
              <w:rPr>
                <w:snapToGrid w:val="0"/>
                <w:color w:val="000000"/>
                <w:highlight w:val="cyan"/>
              </w:rPr>
            </w:pPr>
            <w:r w:rsidRPr="005C0619">
              <w:rPr>
                <w:snapToGrid w:val="0"/>
                <w:color w:val="000000"/>
              </w:rPr>
              <w:t>UNDP/UNEP/UNIDO/German</w:t>
            </w:r>
            <w:r w:rsidR="006E2388" w:rsidRPr="005C0619">
              <w:rPr>
                <w:snapToGrid w:val="0"/>
                <w:color w:val="000000"/>
              </w:rPr>
              <w:t>y</w:t>
            </w:r>
          </w:p>
        </w:tc>
      </w:tr>
    </w:tbl>
    <w:p w:rsidR="00F20D81" w:rsidRPr="005C0619" w:rsidRDefault="00F20D81" w:rsidP="00F20D81"/>
    <w:p w:rsidR="004E7F9C" w:rsidRPr="005C0619" w:rsidRDefault="004E7F9C" w:rsidP="004E7F9C">
      <w:pPr>
        <w:pStyle w:val="Title1"/>
      </w:pPr>
    </w:p>
    <w:p w:rsidR="004E7F9C" w:rsidRPr="005C0619" w:rsidRDefault="004E7F9C" w:rsidP="004E7F9C">
      <w:pPr>
        <w:pStyle w:val="Title1"/>
      </w:pPr>
    </w:p>
    <w:p w:rsidR="004E7F9C" w:rsidRPr="005C0619" w:rsidRDefault="004E7F9C" w:rsidP="004E7F9C">
      <w:pPr>
        <w:pStyle w:val="Heading1"/>
        <w:numPr>
          <w:ilvl w:val="0"/>
          <w:numId w:val="0"/>
        </w:numPr>
      </w:pPr>
    </w:p>
    <w:p w:rsidR="008C5738" w:rsidRPr="005C0619" w:rsidRDefault="008C5738" w:rsidP="004E7F9C">
      <w:pPr>
        <w:pStyle w:val="StyleHeader4Para4Left0Firstline0"/>
        <w:tabs>
          <w:tab w:val="clear" w:pos="0"/>
        </w:tabs>
        <w:rPr>
          <w:sz w:val="22"/>
        </w:rPr>
      </w:pPr>
    </w:p>
    <w:p w:rsidR="008C5738" w:rsidRDefault="008C5738" w:rsidP="004E7F9C">
      <w:pPr>
        <w:pStyle w:val="StyleHeader4Para4Left0Firstline0"/>
        <w:tabs>
          <w:tab w:val="clear" w:pos="0"/>
        </w:tabs>
      </w:pPr>
    </w:p>
    <w:p w:rsidR="004E7F9C" w:rsidRDefault="004E7F9C" w:rsidP="004E7F9C">
      <w:pPr>
        <w:pStyle w:val="StyleHeader4Para4Left0Firstline0"/>
        <w:tabs>
          <w:tab w:val="clear" w:pos="0"/>
        </w:tabs>
      </w:pPr>
      <w:r>
        <w:br w:type="page"/>
      </w:r>
    </w:p>
    <w:p w:rsidR="00DD5360" w:rsidRPr="005C0619" w:rsidRDefault="00DD5360" w:rsidP="00DD5360">
      <w:pPr>
        <w:jc w:val="center"/>
        <w:rPr>
          <w:b/>
          <w:lang w:val="en-CA"/>
        </w:rPr>
      </w:pPr>
      <w:r w:rsidRPr="005C0619">
        <w:rPr>
          <w:b/>
          <w:lang w:val="en-CA"/>
        </w:rPr>
        <w:lastRenderedPageBreak/>
        <w:t>PROJECT EVALUATION SHEET – MULTI-YEAR PROJECTS</w:t>
      </w:r>
    </w:p>
    <w:p w:rsidR="00DD5360" w:rsidRPr="005C0619" w:rsidRDefault="00DD5360" w:rsidP="00DD5360">
      <w:pPr>
        <w:jc w:val="center"/>
        <w:rPr>
          <w:b/>
        </w:rPr>
      </w:pPr>
      <w:r w:rsidRPr="005C0619">
        <w:rPr>
          <w:b/>
        </w:rPr>
        <w:t>Iran (Islamic Republic of)</w:t>
      </w:r>
    </w:p>
    <w:p w:rsidR="00DD5360" w:rsidRPr="00136D29" w:rsidRDefault="00DD5360" w:rsidP="00DD5360">
      <w:pPr>
        <w:spacing w:after="60"/>
        <w:jc w:val="center"/>
        <w:rPr>
          <w:sz w:val="18"/>
          <w:szCs w:val="18"/>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5000"/>
      </w:tblGrid>
      <w:tr w:rsidR="00DD5360" w:rsidRPr="00477601" w:rsidTr="00FB5E28">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80"/>
              <w:jc w:val="left"/>
              <w:rPr>
                <w:b/>
                <w:sz w:val="14"/>
                <w:szCs w:val="14"/>
              </w:rPr>
            </w:pPr>
            <w:r w:rsidRPr="00477601">
              <w:rPr>
                <w:b/>
                <w:sz w:val="14"/>
                <w:szCs w:val="14"/>
              </w:rPr>
              <w:t>(I) PROJECT TITLE</w:t>
            </w:r>
          </w:p>
        </w:tc>
        <w:tc>
          <w:tcPr>
            <w:tcW w:w="500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80"/>
              <w:jc w:val="center"/>
              <w:rPr>
                <w:b/>
                <w:sz w:val="14"/>
                <w:szCs w:val="14"/>
              </w:rPr>
            </w:pPr>
            <w:r w:rsidRPr="00477601">
              <w:rPr>
                <w:b/>
                <w:sz w:val="14"/>
                <w:szCs w:val="14"/>
              </w:rPr>
              <w:t>AGENCY</w:t>
            </w:r>
          </w:p>
        </w:tc>
      </w:tr>
      <w:tr w:rsidR="00DD5360" w:rsidRPr="00477601" w:rsidTr="00FB5E28">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FB5E28">
            <w:pPr>
              <w:spacing w:after="80"/>
              <w:jc w:val="center"/>
              <w:rPr>
                <w:sz w:val="14"/>
                <w:szCs w:val="14"/>
              </w:rPr>
            </w:pPr>
            <w:r w:rsidRPr="00477601">
              <w:rPr>
                <w:sz w:val="14"/>
                <w:szCs w:val="14"/>
              </w:rPr>
              <w:t>HCFC phase</w:t>
            </w:r>
            <w:r w:rsidR="00FB5E28">
              <w:rPr>
                <w:sz w:val="14"/>
                <w:szCs w:val="14"/>
              </w:rPr>
              <w:t>-</w:t>
            </w:r>
            <w:r w:rsidRPr="00477601">
              <w:rPr>
                <w:sz w:val="14"/>
                <w:szCs w:val="14"/>
              </w:rPr>
              <w:t>out plan (Stage II)</w:t>
            </w:r>
          </w:p>
        </w:tc>
        <w:tc>
          <w:tcPr>
            <w:tcW w:w="500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80"/>
              <w:jc w:val="center"/>
              <w:rPr>
                <w:sz w:val="14"/>
                <w:szCs w:val="14"/>
              </w:rPr>
            </w:pPr>
            <w:r w:rsidRPr="00477601">
              <w:rPr>
                <w:sz w:val="14"/>
                <w:szCs w:val="14"/>
              </w:rPr>
              <w:t>UNDP (lead)/UNEP/UNIDO/Germany</w:t>
            </w:r>
          </w:p>
        </w:tc>
      </w:tr>
    </w:tbl>
    <w:p w:rsidR="00DD5360" w:rsidRPr="00477601" w:rsidRDefault="00DD5360" w:rsidP="00DD5360">
      <w:pPr>
        <w:spacing w:after="60"/>
        <w:jc w:val="center"/>
        <w:rPr>
          <w:sz w:val="14"/>
          <w:szCs w:val="14"/>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600"/>
        <w:gridCol w:w="2400"/>
      </w:tblGrid>
      <w:tr w:rsidR="00DD5360" w:rsidRPr="00477601" w:rsidTr="00FB5E28">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b/>
                <w:sz w:val="14"/>
                <w:szCs w:val="14"/>
              </w:rPr>
            </w:pPr>
            <w:r w:rsidRPr="00477601">
              <w:rPr>
                <w:b/>
                <w:sz w:val="14"/>
                <w:szCs w:val="14"/>
              </w:rPr>
              <w:t>(II) LATEST ARTICLE 7 DATA (Annex C Group l)</w:t>
            </w:r>
          </w:p>
        </w:tc>
        <w:tc>
          <w:tcPr>
            <w:tcW w:w="260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sz w:val="14"/>
                <w:szCs w:val="14"/>
              </w:rPr>
            </w:pPr>
            <w:r w:rsidRPr="00477601">
              <w:rPr>
                <w:sz w:val="14"/>
                <w:szCs w:val="14"/>
              </w:rPr>
              <w:t>Year: 2015</w:t>
            </w:r>
          </w:p>
        </w:tc>
        <w:tc>
          <w:tcPr>
            <w:tcW w:w="2400"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right"/>
              <w:rPr>
                <w:sz w:val="14"/>
                <w:szCs w:val="14"/>
              </w:rPr>
            </w:pPr>
            <w:r w:rsidRPr="00477601">
              <w:rPr>
                <w:sz w:val="14"/>
                <w:szCs w:val="14"/>
              </w:rPr>
              <w:t>309.28 (ODP tonnes)</w:t>
            </w:r>
          </w:p>
        </w:tc>
      </w:tr>
    </w:tbl>
    <w:p w:rsidR="00DD5360" w:rsidRPr="00477601" w:rsidRDefault="00DD5360" w:rsidP="00DD5360">
      <w:pPr>
        <w:spacing w:after="60"/>
        <w:jc w:val="center"/>
        <w:rPr>
          <w:sz w:val="14"/>
          <w:szCs w:val="14"/>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77"/>
        <w:gridCol w:w="855"/>
        <w:gridCol w:w="603"/>
        <w:gridCol w:w="1038"/>
        <w:gridCol w:w="1182"/>
        <w:gridCol w:w="849"/>
        <w:gridCol w:w="726"/>
        <w:gridCol w:w="1107"/>
        <w:gridCol w:w="712"/>
        <w:gridCol w:w="1701"/>
      </w:tblGrid>
      <w:tr w:rsidR="00DD5360" w:rsidRPr="00477601" w:rsidTr="00FB5E28">
        <w:trPr>
          <w:trHeight w:val="240"/>
          <w:jc w:val="center"/>
        </w:trPr>
        <w:tc>
          <w:tcPr>
            <w:tcW w:w="7341" w:type="dxa"/>
            <w:gridSpan w:val="8"/>
            <w:shd w:val="clear" w:color="auto" w:fill="auto"/>
          </w:tcPr>
          <w:p w:rsidR="00DD5360" w:rsidRPr="00477601" w:rsidRDefault="00DD5360" w:rsidP="00682457">
            <w:pPr>
              <w:spacing w:after="60"/>
              <w:jc w:val="left"/>
              <w:rPr>
                <w:b/>
                <w:sz w:val="14"/>
                <w:szCs w:val="14"/>
              </w:rPr>
            </w:pPr>
            <w:r w:rsidRPr="00477601">
              <w:rPr>
                <w:b/>
                <w:sz w:val="14"/>
                <w:szCs w:val="14"/>
              </w:rPr>
              <w:t>(III) LATEST COUNTRY PROGRAMME SECTORAL DATA (ODP tonnes)</w:t>
            </w:r>
          </w:p>
        </w:tc>
        <w:tc>
          <w:tcPr>
            <w:tcW w:w="0" w:type="auto"/>
            <w:gridSpan w:val="2"/>
            <w:shd w:val="clear" w:color="auto" w:fill="auto"/>
          </w:tcPr>
          <w:p w:rsidR="00DD5360" w:rsidRPr="00477601" w:rsidRDefault="00DD5360" w:rsidP="00682457">
            <w:pPr>
              <w:spacing w:after="60"/>
              <w:jc w:val="right"/>
              <w:rPr>
                <w:b/>
                <w:sz w:val="14"/>
                <w:szCs w:val="14"/>
              </w:rPr>
            </w:pPr>
            <w:r w:rsidRPr="00477601">
              <w:rPr>
                <w:b/>
                <w:sz w:val="14"/>
                <w:szCs w:val="14"/>
              </w:rPr>
              <w:t>Year: 2015</w:t>
            </w:r>
          </w:p>
        </w:tc>
      </w:tr>
      <w:tr w:rsidR="00DD5360" w:rsidRPr="00477601" w:rsidTr="00FB5E28">
        <w:trPr>
          <w:trHeight w:val="240"/>
          <w:jc w:val="center"/>
        </w:trPr>
        <w:tc>
          <w:tcPr>
            <w:tcW w:w="1081" w:type="dxa"/>
            <w:shd w:val="clear" w:color="auto" w:fill="auto"/>
          </w:tcPr>
          <w:p w:rsidR="00DD5360" w:rsidRPr="00477601" w:rsidRDefault="00DD5360" w:rsidP="00682457">
            <w:pPr>
              <w:spacing w:after="60"/>
              <w:jc w:val="center"/>
              <w:rPr>
                <w:sz w:val="14"/>
                <w:szCs w:val="14"/>
              </w:rPr>
            </w:pPr>
            <w:r w:rsidRPr="00477601">
              <w:rPr>
                <w:sz w:val="14"/>
                <w:szCs w:val="14"/>
              </w:rPr>
              <w:t>Chemical</w:t>
            </w:r>
          </w:p>
        </w:tc>
        <w:tc>
          <w:tcPr>
            <w:tcW w:w="786" w:type="dxa"/>
            <w:shd w:val="clear" w:color="auto" w:fill="auto"/>
          </w:tcPr>
          <w:p w:rsidR="00DD5360" w:rsidRPr="00477601" w:rsidRDefault="00DD5360" w:rsidP="00682457">
            <w:pPr>
              <w:spacing w:after="60"/>
              <w:jc w:val="center"/>
              <w:rPr>
                <w:sz w:val="14"/>
                <w:szCs w:val="14"/>
              </w:rPr>
            </w:pPr>
            <w:r w:rsidRPr="00477601">
              <w:rPr>
                <w:sz w:val="14"/>
                <w:szCs w:val="14"/>
              </w:rPr>
              <w:t>Aerosol</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Foam</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Fire fighting</w:t>
            </w:r>
          </w:p>
        </w:tc>
        <w:tc>
          <w:tcPr>
            <w:tcW w:w="0" w:type="auto"/>
            <w:gridSpan w:val="2"/>
            <w:shd w:val="clear" w:color="auto" w:fill="auto"/>
          </w:tcPr>
          <w:p w:rsidR="00DD5360" w:rsidRPr="00477601" w:rsidRDefault="00DD5360" w:rsidP="00682457">
            <w:pPr>
              <w:spacing w:after="60"/>
              <w:jc w:val="center"/>
              <w:rPr>
                <w:sz w:val="14"/>
                <w:szCs w:val="14"/>
              </w:rPr>
            </w:pPr>
            <w:r w:rsidRPr="00477601">
              <w:rPr>
                <w:sz w:val="14"/>
                <w:szCs w:val="14"/>
              </w:rPr>
              <w:t>Refrigeration</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Solvent</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Process agent</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Lab Use</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Total sector consumption</w:t>
            </w:r>
          </w:p>
        </w:tc>
      </w:tr>
      <w:tr w:rsidR="00DD5360" w:rsidRPr="00477601" w:rsidTr="00FB5E28">
        <w:trPr>
          <w:trHeight w:val="240"/>
          <w:jc w:val="center"/>
        </w:trPr>
        <w:tc>
          <w:tcPr>
            <w:tcW w:w="3499" w:type="dxa"/>
            <w:gridSpan w:val="4"/>
            <w:shd w:val="clear" w:color="auto" w:fill="auto"/>
          </w:tcPr>
          <w:p w:rsidR="00DD5360" w:rsidRPr="00477601" w:rsidRDefault="00DD5360" w:rsidP="00682457">
            <w:pPr>
              <w:spacing w:after="60"/>
              <w:jc w:val="center"/>
              <w:rPr>
                <w:sz w:val="14"/>
                <w:szCs w:val="14"/>
              </w:rPr>
            </w:pPr>
            <w:r w:rsidRPr="00477601">
              <w:rPr>
                <w:sz w:val="14"/>
                <w:szCs w:val="14"/>
              </w:rPr>
              <w:t xml:space="preserve"> </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Manufacturing</w:t>
            </w:r>
          </w:p>
        </w:tc>
        <w:tc>
          <w:tcPr>
            <w:tcW w:w="0" w:type="auto"/>
            <w:shd w:val="clear" w:color="auto" w:fill="auto"/>
          </w:tcPr>
          <w:p w:rsidR="00DD5360" w:rsidRPr="00477601" w:rsidRDefault="00DD5360" w:rsidP="00682457">
            <w:pPr>
              <w:spacing w:after="60"/>
              <w:jc w:val="center"/>
              <w:rPr>
                <w:sz w:val="14"/>
                <w:szCs w:val="14"/>
              </w:rPr>
            </w:pPr>
            <w:r w:rsidRPr="00477601">
              <w:rPr>
                <w:sz w:val="14"/>
                <w:szCs w:val="14"/>
              </w:rPr>
              <w:t>Servicing</w:t>
            </w:r>
          </w:p>
        </w:tc>
        <w:tc>
          <w:tcPr>
            <w:tcW w:w="0" w:type="auto"/>
            <w:gridSpan w:val="4"/>
            <w:shd w:val="clear" w:color="auto" w:fill="auto"/>
          </w:tcPr>
          <w:p w:rsidR="00DD5360" w:rsidRPr="00477601" w:rsidRDefault="00DD5360" w:rsidP="00682457">
            <w:pPr>
              <w:spacing w:after="60"/>
              <w:jc w:val="center"/>
              <w:rPr>
                <w:sz w:val="14"/>
                <w:szCs w:val="14"/>
              </w:rPr>
            </w:pPr>
          </w:p>
        </w:tc>
      </w:tr>
      <w:tr w:rsidR="00DD5360" w:rsidRPr="00477601" w:rsidTr="00FB5E28">
        <w:trPr>
          <w:trHeight w:val="240"/>
          <w:jc w:val="center"/>
        </w:trPr>
        <w:tc>
          <w:tcPr>
            <w:tcW w:w="1081" w:type="dxa"/>
            <w:shd w:val="clear" w:color="auto" w:fill="auto"/>
          </w:tcPr>
          <w:p w:rsidR="00DD5360" w:rsidRPr="00477601" w:rsidRDefault="00DD5360" w:rsidP="00682457">
            <w:pPr>
              <w:spacing w:after="60"/>
              <w:jc w:val="left"/>
              <w:rPr>
                <w:sz w:val="14"/>
                <w:szCs w:val="14"/>
              </w:rPr>
            </w:pPr>
            <w:r w:rsidRPr="00477601">
              <w:rPr>
                <w:sz w:val="14"/>
                <w:szCs w:val="14"/>
              </w:rPr>
              <w:t xml:space="preserve">HCFC-141b </w:t>
            </w:r>
          </w:p>
        </w:tc>
        <w:tc>
          <w:tcPr>
            <w:tcW w:w="786" w:type="dxa"/>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85.94</w:t>
            </w: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70.26</w:t>
            </w: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156.20</w:t>
            </w:r>
          </w:p>
        </w:tc>
      </w:tr>
      <w:tr w:rsidR="00DD5360" w:rsidRPr="00477601" w:rsidTr="00FB5E28">
        <w:trPr>
          <w:trHeight w:val="240"/>
          <w:jc w:val="center"/>
        </w:trPr>
        <w:tc>
          <w:tcPr>
            <w:tcW w:w="1081" w:type="dxa"/>
            <w:shd w:val="clear" w:color="auto" w:fill="auto"/>
          </w:tcPr>
          <w:p w:rsidR="00DD5360" w:rsidRPr="00477601" w:rsidRDefault="00DD5360" w:rsidP="00682457">
            <w:pPr>
              <w:spacing w:after="60"/>
              <w:jc w:val="left"/>
              <w:rPr>
                <w:sz w:val="14"/>
                <w:szCs w:val="14"/>
              </w:rPr>
            </w:pPr>
            <w:r w:rsidRPr="00477601">
              <w:rPr>
                <w:sz w:val="14"/>
                <w:szCs w:val="14"/>
              </w:rPr>
              <w:t>HCFC-22</w:t>
            </w:r>
          </w:p>
        </w:tc>
        <w:tc>
          <w:tcPr>
            <w:tcW w:w="786" w:type="dxa"/>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1.35</w:t>
            </w: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72.10</w:t>
            </w: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79.67</w:t>
            </w: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p>
        </w:tc>
        <w:tc>
          <w:tcPr>
            <w:tcW w:w="0" w:type="auto"/>
            <w:shd w:val="clear" w:color="auto" w:fill="auto"/>
          </w:tcPr>
          <w:p w:rsidR="00DD5360" w:rsidRPr="00477601" w:rsidRDefault="00DD5360" w:rsidP="00682457">
            <w:pPr>
              <w:spacing w:after="60"/>
              <w:jc w:val="right"/>
              <w:rPr>
                <w:sz w:val="14"/>
                <w:szCs w:val="14"/>
              </w:rPr>
            </w:pPr>
            <w:r w:rsidRPr="00477601">
              <w:rPr>
                <w:sz w:val="14"/>
                <w:szCs w:val="14"/>
              </w:rPr>
              <w:t>153.12</w:t>
            </w:r>
          </w:p>
        </w:tc>
      </w:tr>
    </w:tbl>
    <w:p w:rsidR="00DD5360" w:rsidRPr="00477601" w:rsidRDefault="00DD5360" w:rsidP="00DD5360">
      <w:pPr>
        <w:spacing w:after="60"/>
        <w:jc w:val="center"/>
        <w:rPr>
          <w:sz w:val="14"/>
          <w:szCs w:val="14"/>
          <w:u w:val="single"/>
        </w:rPr>
      </w:pPr>
    </w:p>
    <w:tbl>
      <w:tblPr>
        <w:tblStyle w:val="TableGrid"/>
        <w:tblW w:w="98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5"/>
        <w:gridCol w:w="666"/>
        <w:gridCol w:w="6834"/>
        <w:gridCol w:w="890"/>
      </w:tblGrid>
      <w:tr w:rsidR="00DD5360" w:rsidRPr="00477601" w:rsidTr="00FB5E28">
        <w:trPr>
          <w:trHeight w:val="240"/>
          <w:jc w:val="center"/>
        </w:trPr>
        <w:tc>
          <w:tcPr>
            <w:tcW w:w="9835" w:type="dxa"/>
            <w:gridSpan w:val="4"/>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b/>
                <w:sz w:val="14"/>
                <w:szCs w:val="14"/>
              </w:rPr>
            </w:pPr>
            <w:r w:rsidRPr="00477601">
              <w:rPr>
                <w:b/>
                <w:sz w:val="14"/>
                <w:szCs w:val="14"/>
              </w:rPr>
              <w:t xml:space="preserve"> (IV) CONSUMPTION DATA (ODP tonnes)</w:t>
            </w:r>
          </w:p>
        </w:tc>
      </w:tr>
      <w:tr w:rsidR="00DD5360" w:rsidRPr="00477601" w:rsidTr="00FB5E28">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sz w:val="14"/>
                <w:szCs w:val="14"/>
              </w:rPr>
            </w:pPr>
            <w:r w:rsidRPr="00477601">
              <w:rPr>
                <w:sz w:val="14"/>
                <w:szCs w:val="14"/>
              </w:rPr>
              <w:t>2009 - 2010 baseline:</w:t>
            </w:r>
          </w:p>
        </w:tc>
        <w:tc>
          <w:tcPr>
            <w:tcW w:w="657"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right"/>
              <w:rPr>
                <w:sz w:val="14"/>
                <w:szCs w:val="14"/>
              </w:rPr>
            </w:pPr>
            <w:r w:rsidRPr="00477601">
              <w:rPr>
                <w:sz w:val="14"/>
                <w:szCs w:val="14"/>
              </w:rPr>
              <w:t>380.50</w:t>
            </w:r>
          </w:p>
        </w:tc>
        <w:tc>
          <w:tcPr>
            <w:tcW w:w="6742"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sz w:val="14"/>
                <w:szCs w:val="14"/>
              </w:rPr>
            </w:pPr>
            <w:r w:rsidRPr="00477601">
              <w:rPr>
                <w:sz w:val="14"/>
                <w:szCs w:val="14"/>
              </w:rPr>
              <w:t>Starting point for sustained aggregate reductions:</w:t>
            </w:r>
          </w:p>
        </w:tc>
        <w:tc>
          <w:tcPr>
            <w:tcW w:w="878" w:type="dxa"/>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right"/>
              <w:rPr>
                <w:sz w:val="14"/>
                <w:szCs w:val="14"/>
              </w:rPr>
            </w:pPr>
            <w:r w:rsidRPr="00477601">
              <w:rPr>
                <w:sz w:val="14"/>
                <w:szCs w:val="14"/>
              </w:rPr>
              <w:t>380.50</w:t>
            </w:r>
          </w:p>
        </w:tc>
      </w:tr>
      <w:tr w:rsidR="00DD5360" w:rsidRPr="00477601" w:rsidTr="00FB5E28">
        <w:trPr>
          <w:trHeight w:val="240"/>
          <w:jc w:val="center"/>
        </w:trPr>
        <w:tc>
          <w:tcPr>
            <w:tcW w:w="9835" w:type="dxa"/>
            <w:gridSpan w:val="4"/>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CONSUMPTION ELIGIBLE FOR FUNDING (ODP tonnes)</w:t>
            </w:r>
          </w:p>
        </w:tc>
      </w:tr>
      <w:tr w:rsidR="00DD5360" w:rsidRPr="00477601" w:rsidTr="00FB5E28">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sz w:val="14"/>
                <w:szCs w:val="14"/>
              </w:rPr>
            </w:pPr>
            <w:r w:rsidRPr="00477601">
              <w:rPr>
                <w:sz w:val="14"/>
                <w:szCs w:val="14"/>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right"/>
              <w:rPr>
                <w:sz w:val="14"/>
                <w:szCs w:val="14"/>
              </w:rPr>
            </w:pPr>
            <w:r w:rsidRPr="00477601">
              <w:rPr>
                <w:sz w:val="14"/>
                <w:szCs w:val="14"/>
              </w:rPr>
              <w:t>164.40</w:t>
            </w:r>
          </w:p>
        </w:tc>
        <w:tc>
          <w:tcPr>
            <w:tcW w:w="0" w:type="auto"/>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sz w:val="14"/>
                <w:szCs w:val="14"/>
              </w:rPr>
            </w:pPr>
            <w:r w:rsidRPr="00477601">
              <w:rPr>
                <w:sz w:val="14"/>
                <w:szCs w:val="14"/>
              </w:rPr>
              <w:t>Remaining:</w:t>
            </w:r>
          </w:p>
        </w:tc>
        <w:tc>
          <w:tcPr>
            <w:tcW w:w="878" w:type="dxa"/>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right"/>
              <w:rPr>
                <w:sz w:val="14"/>
                <w:szCs w:val="14"/>
              </w:rPr>
            </w:pPr>
            <w:r w:rsidRPr="00477601">
              <w:rPr>
                <w:sz w:val="14"/>
                <w:szCs w:val="14"/>
              </w:rPr>
              <w:t>216.10</w:t>
            </w:r>
          </w:p>
        </w:tc>
      </w:tr>
    </w:tbl>
    <w:p w:rsidR="00DD5360" w:rsidRPr="00477601" w:rsidRDefault="00DD5360" w:rsidP="00DD5360">
      <w:pPr>
        <w:spacing w:after="60"/>
        <w:jc w:val="center"/>
        <w:rPr>
          <w:sz w:val="14"/>
          <w:szCs w:val="14"/>
        </w:rPr>
      </w:pPr>
    </w:p>
    <w:tbl>
      <w:tblPr>
        <w:tblStyle w:val="TableGrid"/>
        <w:tblW w:w="5089" w:type="pct"/>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737"/>
        <w:gridCol w:w="2158"/>
        <w:gridCol w:w="897"/>
        <w:gridCol w:w="897"/>
        <w:gridCol w:w="897"/>
        <w:gridCol w:w="897"/>
        <w:gridCol w:w="897"/>
        <w:gridCol w:w="1097"/>
        <w:gridCol w:w="1269"/>
      </w:tblGrid>
      <w:tr w:rsidR="00682457" w:rsidRPr="00477601" w:rsidTr="00682457">
        <w:trPr>
          <w:trHeight w:val="240"/>
          <w:jc w:val="center"/>
        </w:trPr>
        <w:tc>
          <w:tcPr>
            <w:tcW w:w="1485" w:type="pct"/>
            <w:gridSpan w:val="2"/>
            <w:hideMark/>
          </w:tcPr>
          <w:p w:rsidR="00682457" w:rsidRPr="00477601" w:rsidRDefault="00682457" w:rsidP="00682457">
            <w:pPr>
              <w:spacing w:after="60"/>
              <w:jc w:val="left"/>
              <w:rPr>
                <w:b/>
                <w:sz w:val="14"/>
                <w:szCs w:val="14"/>
              </w:rPr>
            </w:pPr>
            <w:r w:rsidRPr="00477601">
              <w:rPr>
                <w:b/>
                <w:sz w:val="14"/>
                <w:szCs w:val="14"/>
              </w:rPr>
              <w:t xml:space="preserve"> (V) BUSINESS PLAN</w:t>
            </w:r>
          </w:p>
        </w:tc>
        <w:tc>
          <w:tcPr>
            <w:tcW w:w="460" w:type="pct"/>
            <w:hideMark/>
          </w:tcPr>
          <w:p w:rsidR="00682457" w:rsidRPr="00477601" w:rsidRDefault="00682457" w:rsidP="00682457">
            <w:pPr>
              <w:spacing w:after="60"/>
              <w:jc w:val="center"/>
              <w:rPr>
                <w:b/>
                <w:sz w:val="14"/>
                <w:szCs w:val="14"/>
              </w:rPr>
            </w:pPr>
            <w:r w:rsidRPr="00477601">
              <w:rPr>
                <w:b/>
                <w:sz w:val="14"/>
                <w:szCs w:val="14"/>
              </w:rPr>
              <w:t>2016</w:t>
            </w:r>
          </w:p>
        </w:tc>
        <w:tc>
          <w:tcPr>
            <w:tcW w:w="460" w:type="pct"/>
          </w:tcPr>
          <w:p w:rsidR="00682457" w:rsidRPr="00477601" w:rsidRDefault="00682457" w:rsidP="00682457">
            <w:pPr>
              <w:spacing w:after="60"/>
              <w:jc w:val="center"/>
              <w:rPr>
                <w:b/>
                <w:sz w:val="14"/>
                <w:szCs w:val="14"/>
              </w:rPr>
            </w:pPr>
            <w:r w:rsidRPr="00477601">
              <w:rPr>
                <w:b/>
                <w:sz w:val="14"/>
                <w:szCs w:val="14"/>
              </w:rPr>
              <w:t>2017</w:t>
            </w:r>
          </w:p>
        </w:tc>
        <w:tc>
          <w:tcPr>
            <w:tcW w:w="460" w:type="pct"/>
          </w:tcPr>
          <w:p w:rsidR="00682457" w:rsidRPr="00477601" w:rsidRDefault="00682457" w:rsidP="00682457">
            <w:pPr>
              <w:spacing w:after="60"/>
              <w:jc w:val="center"/>
              <w:rPr>
                <w:b/>
                <w:sz w:val="14"/>
                <w:szCs w:val="14"/>
              </w:rPr>
            </w:pPr>
            <w:r w:rsidRPr="00477601">
              <w:rPr>
                <w:b/>
                <w:sz w:val="14"/>
                <w:szCs w:val="14"/>
              </w:rPr>
              <w:t>2018</w:t>
            </w:r>
          </w:p>
        </w:tc>
        <w:tc>
          <w:tcPr>
            <w:tcW w:w="460" w:type="pct"/>
          </w:tcPr>
          <w:p w:rsidR="00682457" w:rsidRPr="00477601" w:rsidRDefault="00682457" w:rsidP="00682457">
            <w:pPr>
              <w:spacing w:after="60"/>
              <w:jc w:val="center"/>
              <w:rPr>
                <w:b/>
                <w:sz w:val="14"/>
                <w:szCs w:val="14"/>
              </w:rPr>
            </w:pPr>
            <w:r w:rsidRPr="00477601">
              <w:rPr>
                <w:b/>
                <w:sz w:val="14"/>
                <w:szCs w:val="14"/>
              </w:rPr>
              <w:t>2019</w:t>
            </w:r>
          </w:p>
        </w:tc>
        <w:tc>
          <w:tcPr>
            <w:tcW w:w="460" w:type="pct"/>
          </w:tcPr>
          <w:p w:rsidR="00682457" w:rsidRPr="00477601" w:rsidRDefault="00682457" w:rsidP="00682457">
            <w:pPr>
              <w:spacing w:after="60"/>
              <w:jc w:val="center"/>
              <w:rPr>
                <w:b/>
                <w:sz w:val="14"/>
                <w:szCs w:val="14"/>
              </w:rPr>
            </w:pPr>
            <w:r w:rsidRPr="00477601">
              <w:rPr>
                <w:b/>
                <w:sz w:val="14"/>
                <w:szCs w:val="14"/>
              </w:rPr>
              <w:t>2020</w:t>
            </w:r>
          </w:p>
        </w:tc>
        <w:tc>
          <w:tcPr>
            <w:tcW w:w="563" w:type="pct"/>
          </w:tcPr>
          <w:p w:rsidR="00682457" w:rsidRPr="00477601" w:rsidRDefault="00682457" w:rsidP="00682457">
            <w:pPr>
              <w:spacing w:after="60"/>
              <w:jc w:val="center"/>
              <w:rPr>
                <w:b/>
                <w:sz w:val="14"/>
                <w:szCs w:val="14"/>
              </w:rPr>
            </w:pPr>
            <w:r>
              <w:rPr>
                <w:b/>
                <w:sz w:val="14"/>
                <w:szCs w:val="14"/>
              </w:rPr>
              <w:t>After 2020</w:t>
            </w:r>
          </w:p>
        </w:tc>
        <w:tc>
          <w:tcPr>
            <w:tcW w:w="651" w:type="pct"/>
          </w:tcPr>
          <w:p w:rsidR="00682457" w:rsidRPr="00477601" w:rsidRDefault="00682457" w:rsidP="00682457">
            <w:pPr>
              <w:spacing w:after="60"/>
              <w:jc w:val="center"/>
              <w:rPr>
                <w:b/>
                <w:sz w:val="14"/>
                <w:szCs w:val="14"/>
              </w:rPr>
            </w:pPr>
            <w:r w:rsidRPr="00477601">
              <w:rPr>
                <w:b/>
                <w:sz w:val="14"/>
                <w:szCs w:val="14"/>
              </w:rPr>
              <w:t>Total</w:t>
            </w:r>
          </w:p>
        </w:tc>
      </w:tr>
      <w:tr w:rsidR="00682457" w:rsidRPr="00477601" w:rsidTr="00682457">
        <w:trPr>
          <w:trHeight w:val="47"/>
          <w:jc w:val="center"/>
        </w:trPr>
        <w:tc>
          <w:tcPr>
            <w:tcW w:w="378" w:type="pct"/>
            <w:vMerge w:val="restart"/>
            <w:hideMark/>
          </w:tcPr>
          <w:p w:rsidR="00682457" w:rsidRPr="00477601" w:rsidRDefault="00682457" w:rsidP="00682457">
            <w:pPr>
              <w:spacing w:after="60"/>
              <w:jc w:val="left"/>
              <w:rPr>
                <w:sz w:val="14"/>
                <w:szCs w:val="14"/>
              </w:rPr>
            </w:pPr>
            <w:r w:rsidRPr="00477601">
              <w:rPr>
                <w:sz w:val="14"/>
                <w:szCs w:val="14"/>
              </w:rPr>
              <w:t>UNDP</w:t>
            </w:r>
          </w:p>
        </w:tc>
        <w:tc>
          <w:tcPr>
            <w:tcW w:w="1107" w:type="pct"/>
            <w:hideMark/>
          </w:tcPr>
          <w:p w:rsidR="00682457" w:rsidRPr="00477601" w:rsidRDefault="00682457" w:rsidP="00682457">
            <w:pPr>
              <w:spacing w:after="60"/>
              <w:jc w:val="left"/>
              <w:rPr>
                <w:sz w:val="14"/>
                <w:szCs w:val="14"/>
              </w:rPr>
            </w:pPr>
            <w:r w:rsidRPr="00477601">
              <w:rPr>
                <w:sz w:val="14"/>
                <w:szCs w:val="14"/>
              </w:rPr>
              <w:t>ODS phase-out (ODP tonnes)</w:t>
            </w:r>
          </w:p>
        </w:tc>
        <w:tc>
          <w:tcPr>
            <w:tcW w:w="460" w:type="pct"/>
          </w:tcPr>
          <w:p w:rsidR="00682457" w:rsidRPr="00477601" w:rsidRDefault="00682457" w:rsidP="00682457">
            <w:pPr>
              <w:spacing w:after="60"/>
              <w:jc w:val="right"/>
              <w:rPr>
                <w:sz w:val="14"/>
                <w:szCs w:val="14"/>
              </w:rPr>
            </w:pPr>
            <w:r>
              <w:rPr>
                <w:sz w:val="14"/>
                <w:szCs w:val="14"/>
              </w:rPr>
              <w:t>19.5</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14.6</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14.6</w:t>
            </w:r>
          </w:p>
        </w:tc>
        <w:tc>
          <w:tcPr>
            <w:tcW w:w="563" w:type="pct"/>
          </w:tcPr>
          <w:p w:rsidR="00682457" w:rsidRPr="00477601" w:rsidRDefault="00682457" w:rsidP="00682457">
            <w:pPr>
              <w:spacing w:after="60"/>
              <w:jc w:val="right"/>
              <w:rPr>
                <w:sz w:val="14"/>
                <w:szCs w:val="14"/>
              </w:rPr>
            </w:pPr>
            <w:r>
              <w:rPr>
                <w:sz w:val="14"/>
                <w:szCs w:val="14"/>
              </w:rPr>
              <w:t>0</w:t>
            </w:r>
          </w:p>
        </w:tc>
        <w:tc>
          <w:tcPr>
            <w:tcW w:w="651" w:type="pct"/>
          </w:tcPr>
          <w:p w:rsidR="00682457" w:rsidRPr="00477601" w:rsidRDefault="00682457" w:rsidP="00682457">
            <w:pPr>
              <w:spacing w:after="60"/>
              <w:jc w:val="right"/>
              <w:rPr>
                <w:sz w:val="14"/>
                <w:szCs w:val="14"/>
              </w:rPr>
            </w:pPr>
            <w:r>
              <w:rPr>
                <w:sz w:val="14"/>
                <w:szCs w:val="14"/>
              </w:rPr>
              <w:t>48.7</w:t>
            </w:r>
          </w:p>
        </w:tc>
      </w:tr>
      <w:tr w:rsidR="00682457" w:rsidRPr="00477601" w:rsidTr="00682457">
        <w:trPr>
          <w:trHeight w:val="47"/>
          <w:jc w:val="center"/>
        </w:trPr>
        <w:tc>
          <w:tcPr>
            <w:tcW w:w="378" w:type="pct"/>
            <w:vMerge/>
            <w:vAlign w:val="center"/>
            <w:hideMark/>
          </w:tcPr>
          <w:p w:rsidR="00682457" w:rsidRPr="00477601" w:rsidRDefault="00682457" w:rsidP="00682457">
            <w:pPr>
              <w:jc w:val="left"/>
              <w:rPr>
                <w:sz w:val="14"/>
                <w:szCs w:val="14"/>
              </w:rPr>
            </w:pPr>
          </w:p>
        </w:tc>
        <w:tc>
          <w:tcPr>
            <w:tcW w:w="1107" w:type="pct"/>
            <w:hideMark/>
          </w:tcPr>
          <w:p w:rsidR="00682457" w:rsidRPr="00477601" w:rsidRDefault="00682457" w:rsidP="00682457">
            <w:pPr>
              <w:spacing w:after="60"/>
              <w:jc w:val="left"/>
              <w:rPr>
                <w:sz w:val="14"/>
                <w:szCs w:val="14"/>
              </w:rPr>
            </w:pPr>
            <w:r w:rsidRPr="00477601">
              <w:rPr>
                <w:sz w:val="14"/>
                <w:szCs w:val="14"/>
              </w:rPr>
              <w:t>Funding (</w:t>
            </w:r>
            <w:r>
              <w:rPr>
                <w:sz w:val="14"/>
                <w:szCs w:val="14"/>
              </w:rPr>
              <w:t>US $</w:t>
            </w:r>
            <w:r w:rsidRPr="00477601">
              <w:rPr>
                <w:sz w:val="14"/>
                <w:szCs w:val="14"/>
              </w:rPr>
              <w:t>)</w:t>
            </w:r>
          </w:p>
        </w:tc>
        <w:tc>
          <w:tcPr>
            <w:tcW w:w="460" w:type="pct"/>
          </w:tcPr>
          <w:p w:rsidR="00682457" w:rsidRPr="00477601" w:rsidRDefault="00682457" w:rsidP="00682457">
            <w:pPr>
              <w:spacing w:after="60"/>
              <w:jc w:val="right"/>
              <w:rPr>
                <w:sz w:val="14"/>
                <w:szCs w:val="14"/>
              </w:rPr>
            </w:pPr>
            <w:r>
              <w:rPr>
                <w:sz w:val="14"/>
                <w:szCs w:val="14"/>
              </w:rPr>
              <w:t>2,058,000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1,543,000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1,543,000</w:t>
            </w:r>
          </w:p>
        </w:tc>
        <w:tc>
          <w:tcPr>
            <w:tcW w:w="563" w:type="pct"/>
          </w:tcPr>
          <w:p w:rsidR="00682457" w:rsidRPr="00477601" w:rsidRDefault="00682457" w:rsidP="00682457">
            <w:pPr>
              <w:spacing w:after="60"/>
              <w:jc w:val="right"/>
              <w:rPr>
                <w:sz w:val="14"/>
                <w:szCs w:val="14"/>
              </w:rPr>
            </w:pPr>
            <w:r>
              <w:rPr>
                <w:sz w:val="14"/>
                <w:szCs w:val="14"/>
              </w:rPr>
              <w:t>0.0</w:t>
            </w:r>
          </w:p>
        </w:tc>
        <w:tc>
          <w:tcPr>
            <w:tcW w:w="651" w:type="pct"/>
          </w:tcPr>
          <w:p w:rsidR="00682457" w:rsidRPr="00477601" w:rsidRDefault="00682457" w:rsidP="00682457">
            <w:pPr>
              <w:spacing w:after="60"/>
              <w:jc w:val="right"/>
              <w:rPr>
                <w:sz w:val="14"/>
                <w:szCs w:val="14"/>
              </w:rPr>
            </w:pPr>
            <w:r>
              <w:rPr>
                <w:sz w:val="14"/>
                <w:szCs w:val="14"/>
              </w:rPr>
              <w:t>5,144,000</w:t>
            </w:r>
          </w:p>
        </w:tc>
      </w:tr>
      <w:tr w:rsidR="00682457" w:rsidRPr="00477601" w:rsidTr="00682457">
        <w:trPr>
          <w:trHeight w:val="240"/>
          <w:jc w:val="center"/>
        </w:trPr>
        <w:tc>
          <w:tcPr>
            <w:tcW w:w="378" w:type="pct"/>
            <w:vMerge w:val="restart"/>
            <w:hideMark/>
          </w:tcPr>
          <w:p w:rsidR="00682457" w:rsidRPr="00477601" w:rsidRDefault="00682457" w:rsidP="00682457">
            <w:pPr>
              <w:spacing w:after="60"/>
              <w:jc w:val="left"/>
              <w:rPr>
                <w:sz w:val="14"/>
                <w:szCs w:val="14"/>
              </w:rPr>
            </w:pPr>
            <w:r w:rsidRPr="00477601">
              <w:rPr>
                <w:sz w:val="14"/>
                <w:szCs w:val="14"/>
              </w:rPr>
              <w:t>UNEP</w:t>
            </w:r>
          </w:p>
        </w:tc>
        <w:tc>
          <w:tcPr>
            <w:tcW w:w="1107" w:type="pct"/>
            <w:hideMark/>
          </w:tcPr>
          <w:p w:rsidR="00682457" w:rsidRPr="00477601" w:rsidRDefault="00682457" w:rsidP="00682457">
            <w:pPr>
              <w:spacing w:after="60"/>
              <w:jc w:val="left"/>
              <w:rPr>
                <w:sz w:val="14"/>
                <w:szCs w:val="14"/>
              </w:rPr>
            </w:pPr>
            <w:r w:rsidRPr="00477601">
              <w:rPr>
                <w:sz w:val="14"/>
                <w:szCs w:val="14"/>
              </w:rPr>
              <w:t>ODS phase-out (ODP tonnes)</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0</w:t>
            </w:r>
          </w:p>
        </w:tc>
        <w:tc>
          <w:tcPr>
            <w:tcW w:w="563" w:type="pct"/>
          </w:tcPr>
          <w:p w:rsidR="00682457" w:rsidRPr="00477601" w:rsidRDefault="00682457" w:rsidP="00682457">
            <w:pPr>
              <w:spacing w:after="60"/>
              <w:jc w:val="right"/>
              <w:rPr>
                <w:sz w:val="14"/>
                <w:szCs w:val="14"/>
              </w:rPr>
            </w:pPr>
            <w:r>
              <w:rPr>
                <w:sz w:val="14"/>
                <w:szCs w:val="14"/>
              </w:rPr>
              <w:t>0</w:t>
            </w:r>
          </w:p>
        </w:tc>
        <w:tc>
          <w:tcPr>
            <w:tcW w:w="651" w:type="pct"/>
          </w:tcPr>
          <w:p w:rsidR="00682457" w:rsidRPr="00477601" w:rsidRDefault="00682457" w:rsidP="00682457">
            <w:pPr>
              <w:spacing w:after="60"/>
              <w:jc w:val="right"/>
              <w:rPr>
                <w:sz w:val="14"/>
                <w:szCs w:val="14"/>
              </w:rPr>
            </w:pPr>
            <w:r>
              <w:rPr>
                <w:sz w:val="14"/>
                <w:szCs w:val="14"/>
              </w:rPr>
              <w:t>0</w:t>
            </w:r>
          </w:p>
        </w:tc>
      </w:tr>
      <w:tr w:rsidR="00682457" w:rsidRPr="00477601" w:rsidTr="00682457">
        <w:trPr>
          <w:trHeight w:val="240"/>
          <w:jc w:val="center"/>
        </w:trPr>
        <w:tc>
          <w:tcPr>
            <w:tcW w:w="378" w:type="pct"/>
            <w:vMerge/>
            <w:vAlign w:val="center"/>
            <w:hideMark/>
          </w:tcPr>
          <w:p w:rsidR="00682457" w:rsidRPr="00477601" w:rsidRDefault="00682457" w:rsidP="00682457">
            <w:pPr>
              <w:jc w:val="left"/>
              <w:rPr>
                <w:sz w:val="14"/>
                <w:szCs w:val="14"/>
              </w:rPr>
            </w:pPr>
          </w:p>
        </w:tc>
        <w:tc>
          <w:tcPr>
            <w:tcW w:w="1107" w:type="pct"/>
            <w:hideMark/>
          </w:tcPr>
          <w:p w:rsidR="00682457" w:rsidRPr="00477601" w:rsidRDefault="00682457" w:rsidP="00682457">
            <w:pPr>
              <w:spacing w:after="60"/>
              <w:jc w:val="left"/>
              <w:rPr>
                <w:sz w:val="14"/>
                <w:szCs w:val="14"/>
              </w:rPr>
            </w:pPr>
            <w:r w:rsidRPr="00477601">
              <w:rPr>
                <w:sz w:val="14"/>
                <w:szCs w:val="14"/>
              </w:rPr>
              <w:t>Funding (</w:t>
            </w:r>
            <w:r>
              <w:rPr>
                <w:sz w:val="14"/>
                <w:szCs w:val="14"/>
              </w:rPr>
              <w:t>US $</w:t>
            </w:r>
            <w:r w:rsidRPr="00477601">
              <w:rPr>
                <w:sz w:val="14"/>
                <w:szCs w:val="14"/>
              </w:rPr>
              <w:t>)</w:t>
            </w:r>
          </w:p>
        </w:tc>
        <w:tc>
          <w:tcPr>
            <w:tcW w:w="460" w:type="pct"/>
          </w:tcPr>
          <w:p w:rsidR="00682457" w:rsidRPr="00477601" w:rsidRDefault="00682457" w:rsidP="00682457">
            <w:pPr>
              <w:spacing w:after="60"/>
              <w:jc w:val="right"/>
              <w:rPr>
                <w:sz w:val="14"/>
                <w:szCs w:val="14"/>
              </w:rPr>
            </w:pPr>
            <w:r>
              <w:rPr>
                <w:sz w:val="14"/>
                <w:szCs w:val="14"/>
              </w:rPr>
              <w:t>178,000</w:t>
            </w:r>
          </w:p>
        </w:tc>
        <w:tc>
          <w:tcPr>
            <w:tcW w:w="460" w:type="pct"/>
          </w:tcPr>
          <w:p w:rsidR="00682457" w:rsidRPr="00477601" w:rsidRDefault="00682457" w:rsidP="00682457">
            <w:pPr>
              <w:spacing w:after="60"/>
              <w:jc w:val="right"/>
              <w:rPr>
                <w:sz w:val="14"/>
                <w:szCs w:val="14"/>
              </w:rPr>
            </w:pPr>
            <w:r>
              <w:rPr>
                <w:sz w:val="14"/>
                <w:szCs w:val="14"/>
              </w:rPr>
              <w:t>87,000</w:t>
            </w:r>
          </w:p>
        </w:tc>
        <w:tc>
          <w:tcPr>
            <w:tcW w:w="460" w:type="pct"/>
          </w:tcPr>
          <w:p w:rsidR="00682457" w:rsidRPr="00477601" w:rsidRDefault="00682457" w:rsidP="00682457">
            <w:pPr>
              <w:spacing w:after="60"/>
              <w:jc w:val="right"/>
              <w:rPr>
                <w:sz w:val="14"/>
                <w:szCs w:val="14"/>
              </w:rPr>
            </w:pPr>
            <w:r>
              <w:rPr>
                <w:sz w:val="14"/>
                <w:szCs w:val="14"/>
              </w:rPr>
              <w:t>156,000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119,000</w:t>
            </w:r>
          </w:p>
        </w:tc>
        <w:tc>
          <w:tcPr>
            <w:tcW w:w="563" w:type="pct"/>
          </w:tcPr>
          <w:p w:rsidR="00682457" w:rsidRPr="00477601" w:rsidRDefault="00682457" w:rsidP="00682457">
            <w:pPr>
              <w:spacing w:after="60"/>
              <w:jc w:val="right"/>
              <w:rPr>
                <w:sz w:val="14"/>
                <w:szCs w:val="14"/>
              </w:rPr>
            </w:pPr>
            <w:r>
              <w:rPr>
                <w:sz w:val="14"/>
                <w:szCs w:val="14"/>
              </w:rPr>
              <w:t>0.0</w:t>
            </w:r>
          </w:p>
        </w:tc>
        <w:tc>
          <w:tcPr>
            <w:tcW w:w="651" w:type="pct"/>
          </w:tcPr>
          <w:p w:rsidR="00682457" w:rsidRPr="00477601" w:rsidRDefault="00682457" w:rsidP="00682457">
            <w:pPr>
              <w:spacing w:after="60"/>
              <w:jc w:val="right"/>
              <w:rPr>
                <w:sz w:val="14"/>
                <w:szCs w:val="14"/>
              </w:rPr>
            </w:pPr>
            <w:r>
              <w:rPr>
                <w:sz w:val="14"/>
                <w:szCs w:val="14"/>
              </w:rPr>
              <w:t>540,000</w:t>
            </w:r>
          </w:p>
        </w:tc>
      </w:tr>
      <w:tr w:rsidR="00682457" w:rsidRPr="00477601" w:rsidTr="00682457">
        <w:trPr>
          <w:trHeight w:val="240"/>
          <w:jc w:val="center"/>
        </w:trPr>
        <w:tc>
          <w:tcPr>
            <w:tcW w:w="378" w:type="pct"/>
            <w:vMerge w:val="restart"/>
            <w:hideMark/>
          </w:tcPr>
          <w:p w:rsidR="00682457" w:rsidRPr="00477601" w:rsidRDefault="00682457" w:rsidP="00682457">
            <w:pPr>
              <w:spacing w:after="60"/>
              <w:jc w:val="left"/>
              <w:rPr>
                <w:sz w:val="14"/>
                <w:szCs w:val="14"/>
              </w:rPr>
            </w:pPr>
            <w:r w:rsidRPr="00477601">
              <w:rPr>
                <w:sz w:val="14"/>
                <w:szCs w:val="14"/>
              </w:rPr>
              <w:t>UNIDO</w:t>
            </w:r>
          </w:p>
        </w:tc>
        <w:tc>
          <w:tcPr>
            <w:tcW w:w="1107" w:type="pct"/>
            <w:hideMark/>
          </w:tcPr>
          <w:p w:rsidR="00682457" w:rsidRPr="00477601" w:rsidRDefault="00682457" w:rsidP="00682457">
            <w:pPr>
              <w:spacing w:after="60"/>
              <w:jc w:val="left"/>
              <w:rPr>
                <w:sz w:val="14"/>
                <w:szCs w:val="14"/>
              </w:rPr>
            </w:pPr>
            <w:r w:rsidRPr="00477601">
              <w:rPr>
                <w:sz w:val="14"/>
                <w:szCs w:val="14"/>
              </w:rPr>
              <w:t>ODS phase-out (ODP tonnes)</w:t>
            </w:r>
          </w:p>
        </w:tc>
        <w:tc>
          <w:tcPr>
            <w:tcW w:w="460" w:type="pct"/>
          </w:tcPr>
          <w:p w:rsidR="00682457" w:rsidRPr="00477601" w:rsidRDefault="00682457" w:rsidP="00682457">
            <w:pPr>
              <w:spacing w:after="60"/>
              <w:jc w:val="right"/>
              <w:rPr>
                <w:sz w:val="14"/>
                <w:szCs w:val="14"/>
              </w:rPr>
            </w:pPr>
            <w:r>
              <w:rPr>
                <w:sz w:val="14"/>
                <w:szCs w:val="14"/>
              </w:rPr>
              <w:t>10.4</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10.4</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0</w:t>
            </w:r>
          </w:p>
        </w:tc>
        <w:tc>
          <w:tcPr>
            <w:tcW w:w="563" w:type="pct"/>
          </w:tcPr>
          <w:p w:rsidR="00682457" w:rsidRPr="00477601" w:rsidRDefault="00682457" w:rsidP="00682457">
            <w:pPr>
              <w:spacing w:after="60"/>
              <w:jc w:val="right"/>
              <w:rPr>
                <w:sz w:val="14"/>
                <w:szCs w:val="14"/>
              </w:rPr>
            </w:pPr>
            <w:r>
              <w:rPr>
                <w:sz w:val="14"/>
                <w:szCs w:val="14"/>
              </w:rPr>
              <w:t>0</w:t>
            </w:r>
          </w:p>
        </w:tc>
        <w:tc>
          <w:tcPr>
            <w:tcW w:w="651" w:type="pct"/>
          </w:tcPr>
          <w:p w:rsidR="00682457" w:rsidRPr="00477601" w:rsidRDefault="00682457" w:rsidP="00682457">
            <w:pPr>
              <w:spacing w:after="60"/>
              <w:jc w:val="right"/>
              <w:rPr>
                <w:sz w:val="14"/>
                <w:szCs w:val="14"/>
              </w:rPr>
            </w:pPr>
            <w:r>
              <w:rPr>
                <w:sz w:val="14"/>
                <w:szCs w:val="14"/>
              </w:rPr>
              <w:t>20.8</w:t>
            </w:r>
          </w:p>
        </w:tc>
      </w:tr>
      <w:tr w:rsidR="00682457" w:rsidRPr="00477601" w:rsidTr="00682457">
        <w:trPr>
          <w:trHeight w:val="240"/>
          <w:jc w:val="center"/>
        </w:trPr>
        <w:tc>
          <w:tcPr>
            <w:tcW w:w="378" w:type="pct"/>
            <w:vMerge/>
            <w:vAlign w:val="center"/>
            <w:hideMark/>
          </w:tcPr>
          <w:p w:rsidR="00682457" w:rsidRPr="00477601" w:rsidRDefault="00682457" w:rsidP="00682457">
            <w:pPr>
              <w:jc w:val="left"/>
              <w:rPr>
                <w:sz w:val="14"/>
                <w:szCs w:val="14"/>
              </w:rPr>
            </w:pPr>
          </w:p>
        </w:tc>
        <w:tc>
          <w:tcPr>
            <w:tcW w:w="1107" w:type="pct"/>
            <w:hideMark/>
          </w:tcPr>
          <w:p w:rsidR="00682457" w:rsidRPr="00477601" w:rsidRDefault="00682457" w:rsidP="00682457">
            <w:pPr>
              <w:spacing w:after="60"/>
              <w:jc w:val="left"/>
              <w:rPr>
                <w:sz w:val="14"/>
                <w:szCs w:val="14"/>
              </w:rPr>
            </w:pPr>
            <w:r w:rsidRPr="00477601">
              <w:rPr>
                <w:sz w:val="14"/>
                <w:szCs w:val="14"/>
              </w:rPr>
              <w:t>Funding (</w:t>
            </w:r>
            <w:r>
              <w:rPr>
                <w:sz w:val="14"/>
                <w:szCs w:val="14"/>
              </w:rPr>
              <w:t>US $</w:t>
            </w:r>
            <w:r w:rsidRPr="00477601">
              <w:rPr>
                <w:sz w:val="14"/>
                <w:szCs w:val="14"/>
              </w:rPr>
              <w:t>)</w:t>
            </w:r>
          </w:p>
        </w:tc>
        <w:tc>
          <w:tcPr>
            <w:tcW w:w="460" w:type="pct"/>
          </w:tcPr>
          <w:p w:rsidR="00682457" w:rsidRPr="00477601" w:rsidRDefault="00682457" w:rsidP="00682457">
            <w:pPr>
              <w:spacing w:after="60"/>
              <w:jc w:val="right"/>
              <w:rPr>
                <w:sz w:val="14"/>
                <w:szCs w:val="14"/>
              </w:rPr>
            </w:pPr>
            <w:r>
              <w:rPr>
                <w:sz w:val="14"/>
                <w:szCs w:val="14"/>
              </w:rPr>
              <w:t>710,000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710,000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0.0</w:t>
            </w:r>
          </w:p>
        </w:tc>
        <w:tc>
          <w:tcPr>
            <w:tcW w:w="563" w:type="pct"/>
          </w:tcPr>
          <w:p w:rsidR="00682457" w:rsidRPr="00477601" w:rsidRDefault="00682457" w:rsidP="00682457">
            <w:pPr>
              <w:spacing w:after="60"/>
              <w:jc w:val="right"/>
              <w:rPr>
                <w:sz w:val="14"/>
                <w:szCs w:val="14"/>
              </w:rPr>
            </w:pPr>
            <w:r>
              <w:rPr>
                <w:sz w:val="14"/>
                <w:szCs w:val="14"/>
              </w:rPr>
              <w:t>0.0</w:t>
            </w:r>
          </w:p>
        </w:tc>
        <w:tc>
          <w:tcPr>
            <w:tcW w:w="651" w:type="pct"/>
          </w:tcPr>
          <w:p w:rsidR="00682457" w:rsidRPr="00477601" w:rsidRDefault="00682457" w:rsidP="00682457">
            <w:pPr>
              <w:spacing w:after="60"/>
              <w:jc w:val="right"/>
              <w:rPr>
                <w:sz w:val="14"/>
                <w:szCs w:val="14"/>
              </w:rPr>
            </w:pPr>
            <w:r>
              <w:rPr>
                <w:sz w:val="14"/>
                <w:szCs w:val="14"/>
              </w:rPr>
              <w:t>1,420,000</w:t>
            </w:r>
          </w:p>
        </w:tc>
      </w:tr>
      <w:tr w:rsidR="00682457" w:rsidRPr="00477601" w:rsidTr="00682457">
        <w:trPr>
          <w:trHeight w:val="240"/>
          <w:jc w:val="center"/>
        </w:trPr>
        <w:tc>
          <w:tcPr>
            <w:tcW w:w="378" w:type="pct"/>
            <w:vMerge w:val="restart"/>
            <w:hideMark/>
          </w:tcPr>
          <w:p w:rsidR="00682457" w:rsidRPr="00477601" w:rsidRDefault="00682457" w:rsidP="00682457">
            <w:pPr>
              <w:spacing w:after="60"/>
              <w:jc w:val="left"/>
              <w:rPr>
                <w:sz w:val="14"/>
                <w:szCs w:val="14"/>
              </w:rPr>
            </w:pPr>
            <w:r w:rsidRPr="00477601">
              <w:rPr>
                <w:sz w:val="14"/>
                <w:szCs w:val="14"/>
              </w:rPr>
              <w:t>Germany</w:t>
            </w:r>
          </w:p>
        </w:tc>
        <w:tc>
          <w:tcPr>
            <w:tcW w:w="1107" w:type="pct"/>
            <w:hideMark/>
          </w:tcPr>
          <w:p w:rsidR="00682457" w:rsidRPr="00477601" w:rsidRDefault="00682457" w:rsidP="00682457">
            <w:pPr>
              <w:spacing w:after="60"/>
              <w:jc w:val="left"/>
              <w:rPr>
                <w:sz w:val="14"/>
                <w:szCs w:val="14"/>
              </w:rPr>
            </w:pPr>
            <w:r w:rsidRPr="00477601">
              <w:rPr>
                <w:sz w:val="14"/>
                <w:szCs w:val="14"/>
              </w:rPr>
              <w:t>ODS phase-out (ODP tonnes)</w:t>
            </w:r>
          </w:p>
        </w:tc>
        <w:tc>
          <w:tcPr>
            <w:tcW w:w="460" w:type="pct"/>
          </w:tcPr>
          <w:p w:rsidR="00682457" w:rsidRPr="00477601" w:rsidRDefault="00682457" w:rsidP="00682457">
            <w:pPr>
              <w:spacing w:after="60"/>
              <w:jc w:val="right"/>
              <w:rPr>
                <w:sz w:val="14"/>
                <w:szCs w:val="14"/>
              </w:rPr>
            </w:pPr>
            <w:r>
              <w:rPr>
                <w:sz w:val="14"/>
                <w:szCs w:val="14"/>
              </w:rPr>
              <w:t>7.5</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26.0</w:t>
            </w:r>
          </w:p>
        </w:tc>
        <w:tc>
          <w:tcPr>
            <w:tcW w:w="460" w:type="pct"/>
          </w:tcPr>
          <w:p w:rsidR="00682457" w:rsidRPr="00477601" w:rsidRDefault="00682457" w:rsidP="00682457">
            <w:pPr>
              <w:spacing w:after="60"/>
              <w:jc w:val="right"/>
              <w:rPr>
                <w:sz w:val="14"/>
                <w:szCs w:val="14"/>
              </w:rPr>
            </w:pPr>
            <w:r>
              <w:rPr>
                <w:sz w:val="14"/>
                <w:szCs w:val="14"/>
              </w:rPr>
              <w:t>0</w:t>
            </w:r>
          </w:p>
        </w:tc>
        <w:tc>
          <w:tcPr>
            <w:tcW w:w="460" w:type="pct"/>
          </w:tcPr>
          <w:p w:rsidR="00682457" w:rsidRPr="00477601" w:rsidRDefault="00682457" w:rsidP="00682457">
            <w:pPr>
              <w:spacing w:after="60"/>
              <w:jc w:val="right"/>
              <w:rPr>
                <w:sz w:val="14"/>
                <w:szCs w:val="14"/>
              </w:rPr>
            </w:pPr>
            <w:r>
              <w:rPr>
                <w:sz w:val="14"/>
                <w:szCs w:val="14"/>
              </w:rPr>
              <w:t>17.6</w:t>
            </w:r>
          </w:p>
        </w:tc>
        <w:tc>
          <w:tcPr>
            <w:tcW w:w="563" w:type="pct"/>
          </w:tcPr>
          <w:p w:rsidR="00682457" w:rsidRPr="00477601" w:rsidRDefault="00682457" w:rsidP="00682457">
            <w:pPr>
              <w:spacing w:after="60"/>
              <w:jc w:val="right"/>
              <w:rPr>
                <w:sz w:val="14"/>
                <w:szCs w:val="14"/>
              </w:rPr>
            </w:pPr>
            <w:r>
              <w:rPr>
                <w:sz w:val="14"/>
                <w:szCs w:val="14"/>
              </w:rPr>
              <w:t>17.6</w:t>
            </w:r>
          </w:p>
        </w:tc>
        <w:tc>
          <w:tcPr>
            <w:tcW w:w="651" w:type="pct"/>
          </w:tcPr>
          <w:p w:rsidR="00682457" w:rsidRPr="00477601" w:rsidRDefault="00682457" w:rsidP="00682457">
            <w:pPr>
              <w:spacing w:after="60"/>
              <w:jc w:val="right"/>
              <w:rPr>
                <w:sz w:val="14"/>
                <w:szCs w:val="14"/>
              </w:rPr>
            </w:pPr>
            <w:r>
              <w:rPr>
                <w:sz w:val="14"/>
                <w:szCs w:val="14"/>
              </w:rPr>
              <w:t>68.7</w:t>
            </w:r>
          </w:p>
        </w:tc>
      </w:tr>
      <w:tr w:rsidR="00682457" w:rsidRPr="00477601" w:rsidTr="00682457">
        <w:trPr>
          <w:trHeight w:val="240"/>
          <w:jc w:val="center"/>
        </w:trPr>
        <w:tc>
          <w:tcPr>
            <w:tcW w:w="378" w:type="pct"/>
            <w:vMerge/>
            <w:vAlign w:val="center"/>
            <w:hideMark/>
          </w:tcPr>
          <w:p w:rsidR="00682457" w:rsidRPr="00477601" w:rsidRDefault="00682457" w:rsidP="00682457">
            <w:pPr>
              <w:jc w:val="left"/>
              <w:rPr>
                <w:sz w:val="14"/>
                <w:szCs w:val="14"/>
              </w:rPr>
            </w:pPr>
          </w:p>
        </w:tc>
        <w:tc>
          <w:tcPr>
            <w:tcW w:w="1107" w:type="pct"/>
            <w:hideMark/>
          </w:tcPr>
          <w:p w:rsidR="00682457" w:rsidRPr="00477601" w:rsidRDefault="00682457" w:rsidP="00682457">
            <w:pPr>
              <w:spacing w:after="60"/>
              <w:jc w:val="left"/>
              <w:rPr>
                <w:sz w:val="14"/>
                <w:szCs w:val="14"/>
              </w:rPr>
            </w:pPr>
            <w:r w:rsidRPr="00477601">
              <w:rPr>
                <w:sz w:val="14"/>
                <w:szCs w:val="14"/>
              </w:rPr>
              <w:t>Funding (</w:t>
            </w:r>
            <w:r>
              <w:rPr>
                <w:sz w:val="14"/>
                <w:szCs w:val="14"/>
              </w:rPr>
              <w:t>US $</w:t>
            </w:r>
            <w:r w:rsidRPr="00477601">
              <w:rPr>
                <w:sz w:val="14"/>
                <w:szCs w:val="14"/>
              </w:rPr>
              <w:t>)</w:t>
            </w:r>
          </w:p>
        </w:tc>
        <w:tc>
          <w:tcPr>
            <w:tcW w:w="460" w:type="pct"/>
          </w:tcPr>
          <w:p w:rsidR="00682457" w:rsidRPr="00477601" w:rsidRDefault="00682457" w:rsidP="00682457">
            <w:pPr>
              <w:spacing w:after="60"/>
              <w:jc w:val="right"/>
              <w:rPr>
                <w:sz w:val="14"/>
                <w:szCs w:val="14"/>
              </w:rPr>
            </w:pPr>
            <w:r>
              <w:rPr>
                <w:sz w:val="14"/>
                <w:szCs w:val="14"/>
              </w:rPr>
              <w:t>585,000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1,959,000</w:t>
            </w:r>
          </w:p>
        </w:tc>
        <w:tc>
          <w:tcPr>
            <w:tcW w:w="460" w:type="pct"/>
          </w:tcPr>
          <w:p w:rsidR="00682457" w:rsidRPr="00477601" w:rsidRDefault="00682457" w:rsidP="00682457">
            <w:pPr>
              <w:spacing w:after="60"/>
              <w:jc w:val="right"/>
              <w:rPr>
                <w:sz w:val="14"/>
                <w:szCs w:val="14"/>
              </w:rPr>
            </w:pPr>
            <w:r>
              <w:rPr>
                <w:sz w:val="14"/>
                <w:szCs w:val="14"/>
              </w:rPr>
              <w:t>0.0</w:t>
            </w:r>
          </w:p>
        </w:tc>
        <w:tc>
          <w:tcPr>
            <w:tcW w:w="460" w:type="pct"/>
          </w:tcPr>
          <w:p w:rsidR="00682457" w:rsidRPr="00477601" w:rsidRDefault="00682457" w:rsidP="00682457">
            <w:pPr>
              <w:spacing w:after="60"/>
              <w:jc w:val="right"/>
              <w:rPr>
                <w:sz w:val="14"/>
                <w:szCs w:val="14"/>
              </w:rPr>
            </w:pPr>
            <w:r>
              <w:rPr>
                <w:sz w:val="14"/>
                <w:szCs w:val="14"/>
              </w:rPr>
              <w:t>0.0</w:t>
            </w:r>
          </w:p>
        </w:tc>
        <w:tc>
          <w:tcPr>
            <w:tcW w:w="563" w:type="pct"/>
          </w:tcPr>
          <w:p w:rsidR="00682457" w:rsidRPr="00477601" w:rsidRDefault="00682457" w:rsidP="00682457">
            <w:pPr>
              <w:spacing w:after="60"/>
              <w:jc w:val="right"/>
              <w:rPr>
                <w:sz w:val="14"/>
                <w:szCs w:val="14"/>
              </w:rPr>
            </w:pPr>
            <w:r>
              <w:rPr>
                <w:sz w:val="14"/>
                <w:szCs w:val="14"/>
              </w:rPr>
              <w:t>1,257,000</w:t>
            </w:r>
          </w:p>
        </w:tc>
        <w:tc>
          <w:tcPr>
            <w:tcW w:w="651" w:type="pct"/>
          </w:tcPr>
          <w:p w:rsidR="00682457" w:rsidRPr="00477601" w:rsidRDefault="00682457" w:rsidP="00682457">
            <w:pPr>
              <w:spacing w:after="60"/>
              <w:jc w:val="right"/>
              <w:rPr>
                <w:sz w:val="14"/>
                <w:szCs w:val="14"/>
              </w:rPr>
            </w:pPr>
            <w:r>
              <w:rPr>
                <w:sz w:val="14"/>
                <w:szCs w:val="14"/>
              </w:rPr>
              <w:t>5,058,000</w:t>
            </w:r>
          </w:p>
        </w:tc>
      </w:tr>
    </w:tbl>
    <w:p w:rsidR="00DD5360" w:rsidRPr="00477601" w:rsidRDefault="00DD5360" w:rsidP="00DD5360">
      <w:pPr>
        <w:spacing w:after="60"/>
        <w:jc w:val="center"/>
        <w:rPr>
          <w:sz w:val="14"/>
          <w:szCs w:val="14"/>
        </w:rPr>
      </w:pPr>
    </w:p>
    <w:tbl>
      <w:tblPr>
        <w:tblStyle w:val="TableGrid"/>
        <w:tblW w:w="508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3"/>
        <w:gridCol w:w="739"/>
        <w:gridCol w:w="1610"/>
        <w:gridCol w:w="778"/>
        <w:gridCol w:w="608"/>
        <w:gridCol w:w="795"/>
        <w:gridCol w:w="601"/>
        <w:gridCol w:w="776"/>
        <w:gridCol w:w="601"/>
        <w:gridCol w:w="688"/>
        <w:gridCol w:w="774"/>
        <w:gridCol w:w="1023"/>
      </w:tblGrid>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b/>
                <w:sz w:val="14"/>
                <w:szCs w:val="14"/>
              </w:rPr>
            </w:pPr>
            <w:r w:rsidRPr="00477601">
              <w:rPr>
                <w:b/>
                <w:sz w:val="14"/>
                <w:szCs w:val="14"/>
              </w:rPr>
              <w:t xml:space="preserve"> (VI) PROJECT DATA</w:t>
            </w:r>
          </w:p>
        </w:tc>
        <w:tc>
          <w:tcPr>
            <w:tcW w:w="399"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2016</w:t>
            </w:r>
          </w:p>
        </w:tc>
        <w:tc>
          <w:tcPr>
            <w:tcW w:w="312"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2017</w:t>
            </w:r>
          </w:p>
        </w:tc>
        <w:tc>
          <w:tcPr>
            <w:tcW w:w="408"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2018</w:t>
            </w:r>
          </w:p>
        </w:tc>
        <w:tc>
          <w:tcPr>
            <w:tcW w:w="308"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2019</w:t>
            </w:r>
          </w:p>
        </w:tc>
        <w:tc>
          <w:tcPr>
            <w:tcW w:w="39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center"/>
              <w:rPr>
                <w:b/>
                <w:sz w:val="14"/>
                <w:szCs w:val="14"/>
              </w:rPr>
            </w:pPr>
            <w:r w:rsidRPr="00477601">
              <w:rPr>
                <w:b/>
                <w:sz w:val="14"/>
                <w:szCs w:val="14"/>
              </w:rPr>
              <w:t>2020</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center"/>
              <w:rPr>
                <w:b/>
                <w:sz w:val="14"/>
                <w:szCs w:val="14"/>
              </w:rPr>
            </w:pPr>
            <w:r w:rsidRPr="00477601">
              <w:rPr>
                <w:b/>
                <w:sz w:val="14"/>
                <w:szCs w:val="14"/>
              </w:rPr>
              <w:t>202</w:t>
            </w:r>
            <w:r>
              <w:rPr>
                <w:b/>
                <w:sz w:val="14"/>
                <w:szCs w:val="14"/>
              </w:rPr>
              <w:t>1</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center"/>
              <w:rPr>
                <w:b/>
                <w:sz w:val="14"/>
                <w:szCs w:val="14"/>
              </w:rPr>
            </w:pPr>
            <w:r>
              <w:rPr>
                <w:b/>
                <w:sz w:val="14"/>
                <w:szCs w:val="14"/>
              </w:rPr>
              <w:t>2022</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center"/>
              <w:rPr>
                <w:b/>
                <w:sz w:val="14"/>
                <w:szCs w:val="14"/>
              </w:rPr>
            </w:pPr>
            <w:r>
              <w:rPr>
                <w:b/>
                <w:sz w:val="14"/>
                <w:szCs w:val="14"/>
              </w:rPr>
              <w:t>2023</w:t>
            </w:r>
          </w:p>
        </w:tc>
        <w:tc>
          <w:tcPr>
            <w:tcW w:w="525"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center"/>
              <w:rPr>
                <w:b/>
                <w:sz w:val="14"/>
                <w:szCs w:val="14"/>
              </w:rPr>
            </w:pPr>
            <w:r w:rsidRPr="00477601">
              <w:rPr>
                <w:b/>
                <w:sz w:val="14"/>
                <w:szCs w:val="14"/>
              </w:rPr>
              <w:t>Total</w:t>
            </w:r>
          </w:p>
        </w:tc>
      </w:tr>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 xml:space="preserve">Montreal Protocol consumption limits </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342.45</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342.45</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342.45</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342.45</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247.33</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247.33</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247.33</w:t>
            </w:r>
          </w:p>
        </w:tc>
        <w:tc>
          <w:tcPr>
            <w:tcW w:w="397"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rFonts w:ascii="Calibri" w:eastAsiaTheme="minorHAnsi" w:hAnsi="Calibri"/>
                <w:sz w:val="14"/>
                <w:szCs w:val="14"/>
              </w:rPr>
            </w:pPr>
            <w:r w:rsidRPr="00947EEB">
              <w:rPr>
                <w:sz w:val="14"/>
                <w:szCs w:val="14"/>
              </w:rPr>
              <w:t>247.33</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477601" w:rsidRDefault="00DD5360" w:rsidP="00682457">
            <w:pPr>
              <w:jc w:val="right"/>
              <w:rPr>
                <w:rFonts w:eastAsiaTheme="minorHAnsi"/>
                <w:sz w:val="14"/>
                <w:szCs w:val="14"/>
              </w:rPr>
            </w:pPr>
            <w:r>
              <w:rPr>
                <w:rFonts w:eastAsiaTheme="minorHAnsi"/>
                <w:sz w:val="14"/>
                <w:szCs w:val="14"/>
              </w:rPr>
              <w:t>n.a.</w:t>
            </w:r>
          </w:p>
        </w:tc>
      </w:tr>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Maximum allowable consumption (ODP tonnes)</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342.45</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342.45</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266.35</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266.35</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247.33</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247.33</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247.33</w:t>
            </w:r>
          </w:p>
        </w:tc>
        <w:tc>
          <w:tcPr>
            <w:tcW w:w="397"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95.13</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477601" w:rsidRDefault="00DD5360" w:rsidP="00682457">
            <w:pPr>
              <w:jc w:val="right"/>
              <w:rPr>
                <w:rFonts w:eastAsiaTheme="minorHAnsi"/>
                <w:sz w:val="14"/>
                <w:szCs w:val="14"/>
              </w:rPr>
            </w:pPr>
            <w:r>
              <w:rPr>
                <w:rFonts w:eastAsiaTheme="minorHAnsi"/>
                <w:sz w:val="14"/>
                <w:szCs w:val="14"/>
              </w:rPr>
              <w:t>n.a.</w:t>
            </w:r>
          </w:p>
        </w:tc>
      </w:tr>
      <w:tr w:rsidR="005216B1" w:rsidRPr="00477601" w:rsidTr="00682457">
        <w:trPr>
          <w:jc w:val="center"/>
        </w:trPr>
        <w:tc>
          <w:tcPr>
            <w:tcW w:w="386" w:type="pct"/>
            <w:vMerge w:val="restart"/>
            <w:tcBorders>
              <w:top w:val="single" w:sz="4" w:space="0" w:color="666699"/>
              <w:left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Project costs requested in principle (US$)</w:t>
            </w:r>
          </w:p>
        </w:tc>
        <w:tc>
          <w:tcPr>
            <w:tcW w:w="379" w:type="pct"/>
            <w:vMerge w:val="restart"/>
            <w:tcBorders>
              <w:top w:val="single" w:sz="4" w:space="0" w:color="666699"/>
              <w:left w:val="single" w:sz="4" w:space="0" w:color="666699"/>
              <w:bottom w:val="single" w:sz="4" w:space="0" w:color="666699"/>
              <w:right w:val="single" w:sz="4" w:space="0" w:color="666699"/>
            </w:tcBorders>
            <w:vAlign w:val="center"/>
            <w:hideMark/>
          </w:tcPr>
          <w:p w:rsidR="00DD5360" w:rsidRPr="00477601" w:rsidRDefault="00DD5360" w:rsidP="00682457">
            <w:pPr>
              <w:spacing w:after="60"/>
              <w:jc w:val="left"/>
              <w:rPr>
                <w:sz w:val="14"/>
                <w:szCs w:val="14"/>
              </w:rPr>
            </w:pPr>
            <w:r w:rsidRPr="00477601">
              <w:rPr>
                <w:sz w:val="14"/>
                <w:szCs w:val="14"/>
              </w:rPr>
              <w:t>UNDP</w:t>
            </w:r>
          </w:p>
        </w:tc>
        <w:tc>
          <w:tcPr>
            <w:tcW w:w="826"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1,298,170</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2,047,980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1,559,211</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397"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4,905,361</w:t>
            </w:r>
          </w:p>
        </w:tc>
      </w:tr>
      <w:tr w:rsidR="005216B1" w:rsidRPr="00477601" w:rsidTr="00682457">
        <w:trPr>
          <w:jc w:val="center"/>
        </w:trPr>
        <w:tc>
          <w:tcPr>
            <w:tcW w:w="386" w:type="pct"/>
            <w:vMerge/>
            <w:tcBorders>
              <w:left w:val="single" w:sz="4" w:space="0" w:color="666699"/>
              <w:right w:val="single" w:sz="4" w:space="0" w:color="666699"/>
            </w:tcBorders>
            <w:vAlign w:val="center"/>
            <w:hideMark/>
          </w:tcPr>
          <w:p w:rsidR="00DD5360" w:rsidRPr="00477601" w:rsidRDefault="00DD5360" w:rsidP="00682457">
            <w:pPr>
              <w:jc w:val="left"/>
              <w:rPr>
                <w:sz w:val="14"/>
                <w:szCs w:val="14"/>
              </w:rPr>
            </w:pPr>
          </w:p>
        </w:tc>
        <w:tc>
          <w:tcPr>
            <w:tcW w:w="379" w:type="pct"/>
            <w:vMerge/>
            <w:tcBorders>
              <w:top w:val="single" w:sz="4" w:space="0" w:color="666699"/>
              <w:left w:val="single" w:sz="4" w:space="0" w:color="666699"/>
              <w:bottom w:val="single" w:sz="4" w:space="0" w:color="666699"/>
              <w:right w:val="single" w:sz="4" w:space="0" w:color="666699"/>
            </w:tcBorders>
            <w:vAlign w:val="center"/>
            <w:hideMark/>
          </w:tcPr>
          <w:p w:rsidR="00DD5360" w:rsidRPr="00477601" w:rsidRDefault="00DD5360" w:rsidP="00682457">
            <w:pPr>
              <w:jc w:val="left"/>
              <w:rPr>
                <w:sz w:val="14"/>
                <w:szCs w:val="14"/>
              </w:rPr>
            </w:pPr>
          </w:p>
        </w:tc>
        <w:tc>
          <w:tcPr>
            <w:tcW w:w="826" w:type="pct"/>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Support costs</w:t>
            </w:r>
          </w:p>
        </w:tc>
        <w:tc>
          <w:tcPr>
            <w:tcW w:w="399"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90,872</w:t>
            </w:r>
          </w:p>
        </w:tc>
        <w:tc>
          <w:tcPr>
            <w:tcW w:w="312"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143,359</w:t>
            </w:r>
          </w:p>
        </w:tc>
        <w:tc>
          <w:tcPr>
            <w:tcW w:w="308"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109,145</w:t>
            </w:r>
          </w:p>
        </w:tc>
        <w:tc>
          <w:tcPr>
            <w:tcW w:w="308"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397"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947EEB" w:rsidRDefault="00DD5360" w:rsidP="00877847">
            <w:pPr>
              <w:jc w:val="right"/>
              <w:rPr>
                <w:sz w:val="14"/>
                <w:szCs w:val="14"/>
              </w:rPr>
            </w:pPr>
            <w:r>
              <w:rPr>
                <w:sz w:val="14"/>
                <w:szCs w:val="14"/>
              </w:rPr>
              <w:t>343,37</w:t>
            </w:r>
            <w:r w:rsidR="00877847">
              <w:rPr>
                <w:sz w:val="14"/>
                <w:szCs w:val="14"/>
              </w:rPr>
              <w:t>5</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val="restart"/>
            <w:tcBorders>
              <w:top w:val="single" w:sz="4" w:space="0" w:color="666699"/>
              <w:left w:val="single" w:sz="4" w:space="0" w:color="666699"/>
              <w:right w:val="single" w:sz="4" w:space="0" w:color="666699"/>
            </w:tcBorders>
            <w:vAlign w:val="center"/>
          </w:tcPr>
          <w:p w:rsidR="00DD5360" w:rsidRPr="00477601" w:rsidRDefault="00DD5360" w:rsidP="00682457">
            <w:pPr>
              <w:jc w:val="left"/>
              <w:rPr>
                <w:sz w:val="14"/>
                <w:szCs w:val="14"/>
              </w:rPr>
            </w:pPr>
            <w:r w:rsidRPr="00477601">
              <w:rPr>
                <w:sz w:val="14"/>
                <w:szCs w:val="14"/>
              </w:rPr>
              <w:t>UNEP</w:t>
            </w: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245,000</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5216B1">
            <w:pPr>
              <w:jc w:val="right"/>
              <w:rPr>
                <w:sz w:val="14"/>
                <w:szCs w:val="14"/>
              </w:rPr>
            </w:pPr>
            <w:r w:rsidRPr="003050C5">
              <w:rPr>
                <w:sz w:val="14"/>
                <w:szCs w:val="14"/>
              </w:rPr>
              <w:t>2</w:t>
            </w:r>
            <w:r w:rsidR="005216B1" w:rsidRPr="003050C5">
              <w:rPr>
                <w:sz w:val="14"/>
                <w:szCs w:val="14"/>
              </w:rPr>
              <w:t>00</w:t>
            </w:r>
            <w:r w:rsidRPr="003050C5">
              <w:rPr>
                <w:sz w:val="14"/>
                <w:szCs w:val="14"/>
              </w:rPr>
              <w:t>,000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0</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5216B1">
            <w:pPr>
              <w:jc w:val="right"/>
              <w:rPr>
                <w:sz w:val="14"/>
                <w:szCs w:val="14"/>
              </w:rPr>
            </w:pPr>
            <w:r w:rsidRPr="003050C5">
              <w:rPr>
                <w:sz w:val="14"/>
                <w:szCs w:val="14"/>
              </w:rPr>
              <w:t>1</w:t>
            </w:r>
            <w:r w:rsidR="005216B1" w:rsidRPr="003050C5">
              <w:rPr>
                <w:sz w:val="14"/>
                <w:szCs w:val="14"/>
              </w:rPr>
              <w:t>85</w:t>
            </w:r>
            <w:r w:rsidRPr="003050C5">
              <w:rPr>
                <w:sz w:val="14"/>
                <w:szCs w:val="14"/>
              </w:rPr>
              <w:t>,000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70,000</w:t>
            </w:r>
          </w:p>
        </w:tc>
        <w:tc>
          <w:tcPr>
            <w:tcW w:w="397" w:type="pct"/>
            <w:tcBorders>
              <w:top w:val="single" w:sz="4" w:space="0" w:color="666699"/>
              <w:left w:val="single" w:sz="4" w:space="0" w:color="666699"/>
              <w:bottom w:val="single" w:sz="4" w:space="0" w:color="666699"/>
              <w:right w:val="single" w:sz="4" w:space="0" w:color="666699"/>
            </w:tcBorders>
          </w:tcPr>
          <w:p w:rsidR="00DD5360" w:rsidRPr="004C6F17"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700,000</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tcBorders>
              <w:left w:val="single" w:sz="4" w:space="0" w:color="666699"/>
              <w:bottom w:val="single" w:sz="4" w:space="0" w:color="666699"/>
              <w:right w:val="single" w:sz="4" w:space="0" w:color="666699"/>
            </w:tcBorders>
            <w:vAlign w:val="center"/>
          </w:tcPr>
          <w:p w:rsidR="00DD5360" w:rsidRPr="00477601" w:rsidRDefault="00DD5360" w:rsidP="00682457">
            <w:pPr>
              <w:jc w:val="left"/>
              <w:rPr>
                <w:sz w:val="14"/>
                <w:szCs w:val="14"/>
              </w:rPr>
            </w:pP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Support costs</w:t>
            </w:r>
          </w:p>
        </w:tc>
        <w:tc>
          <w:tcPr>
            <w:tcW w:w="399"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30,450</w:t>
            </w:r>
          </w:p>
        </w:tc>
        <w:tc>
          <w:tcPr>
            <w:tcW w:w="312"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3050C5" w:rsidRDefault="005216B1" w:rsidP="005216B1">
            <w:pPr>
              <w:jc w:val="right"/>
              <w:rPr>
                <w:rFonts w:eastAsiaTheme="minorHAnsi"/>
                <w:sz w:val="14"/>
                <w:szCs w:val="14"/>
              </w:rPr>
            </w:pPr>
            <w:r w:rsidRPr="003050C5">
              <w:rPr>
                <w:rFonts w:eastAsiaTheme="minorHAnsi"/>
                <w:sz w:val="14"/>
                <w:szCs w:val="14"/>
              </w:rPr>
              <w:t>24</w:t>
            </w:r>
            <w:r w:rsidR="00DD5360" w:rsidRPr="003050C5">
              <w:rPr>
                <w:rFonts w:eastAsiaTheme="minorHAnsi"/>
                <w:sz w:val="14"/>
                <w:szCs w:val="14"/>
              </w:rPr>
              <w:t>,</w:t>
            </w:r>
            <w:r w:rsidRPr="003050C5">
              <w:rPr>
                <w:rFonts w:eastAsiaTheme="minorHAnsi"/>
                <w:sz w:val="14"/>
                <w:szCs w:val="14"/>
              </w:rPr>
              <w:t>857</w:t>
            </w:r>
          </w:p>
        </w:tc>
        <w:tc>
          <w:tcPr>
            <w:tcW w:w="3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3050C5" w:rsidRDefault="005216B1" w:rsidP="00682457">
            <w:pPr>
              <w:jc w:val="right"/>
              <w:rPr>
                <w:rFonts w:eastAsiaTheme="minorHAnsi"/>
                <w:sz w:val="14"/>
                <w:szCs w:val="14"/>
              </w:rPr>
            </w:pPr>
            <w:r w:rsidRPr="003050C5">
              <w:rPr>
                <w:rFonts w:eastAsiaTheme="minorHAnsi"/>
                <w:sz w:val="14"/>
                <w:szCs w:val="14"/>
              </w:rPr>
              <w:t>22,993</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8,700</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87,000</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val="restart"/>
            <w:tcBorders>
              <w:top w:val="single" w:sz="4" w:space="0" w:color="666699"/>
              <w:left w:val="single" w:sz="4" w:space="0" w:color="666699"/>
              <w:right w:val="single" w:sz="4" w:space="0" w:color="666699"/>
            </w:tcBorders>
            <w:vAlign w:val="center"/>
          </w:tcPr>
          <w:p w:rsidR="00DD5360" w:rsidRPr="00477601" w:rsidRDefault="00DD5360" w:rsidP="00682457">
            <w:pPr>
              <w:jc w:val="left"/>
              <w:rPr>
                <w:sz w:val="14"/>
                <w:szCs w:val="14"/>
              </w:rPr>
            </w:pPr>
            <w:r w:rsidRPr="00477601">
              <w:rPr>
                <w:sz w:val="14"/>
                <w:szCs w:val="14"/>
              </w:rPr>
              <w:t>UNIDO</w:t>
            </w: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876,770</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1,369,130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0</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740,512</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24,000</w:t>
            </w:r>
          </w:p>
        </w:tc>
        <w:tc>
          <w:tcPr>
            <w:tcW w:w="397" w:type="pct"/>
            <w:tcBorders>
              <w:top w:val="single" w:sz="4" w:space="0" w:color="666699"/>
              <w:left w:val="single" w:sz="4" w:space="0" w:color="666699"/>
              <w:bottom w:val="single" w:sz="4" w:space="0" w:color="666699"/>
              <w:right w:val="single" w:sz="4" w:space="0" w:color="666699"/>
            </w:tcBorders>
          </w:tcPr>
          <w:p w:rsidR="00DD5360" w:rsidRPr="00947EEB"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sidRPr="00947EEB">
              <w:rPr>
                <w:sz w:val="14"/>
                <w:szCs w:val="14"/>
              </w:rPr>
              <w:t>3,010,412</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tcBorders>
              <w:left w:val="single" w:sz="4" w:space="0" w:color="666699"/>
              <w:bottom w:val="single" w:sz="4" w:space="0" w:color="666699"/>
              <w:right w:val="single" w:sz="4" w:space="0" w:color="666699"/>
            </w:tcBorders>
            <w:vAlign w:val="center"/>
          </w:tcPr>
          <w:p w:rsidR="00DD5360" w:rsidRPr="00477601" w:rsidRDefault="00DD5360" w:rsidP="00682457">
            <w:pPr>
              <w:jc w:val="left"/>
              <w:rPr>
                <w:sz w:val="14"/>
                <w:szCs w:val="14"/>
              </w:rPr>
            </w:pP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Support costs</w:t>
            </w:r>
          </w:p>
        </w:tc>
        <w:tc>
          <w:tcPr>
            <w:tcW w:w="399"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61,374</w:t>
            </w:r>
          </w:p>
        </w:tc>
        <w:tc>
          <w:tcPr>
            <w:tcW w:w="312"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95,840</w:t>
            </w:r>
          </w:p>
        </w:tc>
        <w:tc>
          <w:tcPr>
            <w:tcW w:w="3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51,836</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1,680</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477601" w:rsidRDefault="00DD5360" w:rsidP="00877847">
            <w:pPr>
              <w:jc w:val="right"/>
              <w:rPr>
                <w:rFonts w:eastAsiaTheme="minorHAnsi"/>
                <w:sz w:val="14"/>
                <w:szCs w:val="14"/>
              </w:rPr>
            </w:pPr>
            <w:r>
              <w:rPr>
                <w:rFonts w:eastAsiaTheme="minorHAnsi"/>
                <w:sz w:val="14"/>
                <w:szCs w:val="14"/>
              </w:rPr>
              <w:t>210,7</w:t>
            </w:r>
            <w:r w:rsidR="00877847">
              <w:rPr>
                <w:rFonts w:eastAsiaTheme="minorHAnsi"/>
                <w:sz w:val="14"/>
                <w:szCs w:val="14"/>
              </w:rPr>
              <w:t>29</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val="restart"/>
            <w:tcBorders>
              <w:top w:val="single" w:sz="4" w:space="0" w:color="666699"/>
              <w:left w:val="single" w:sz="4" w:space="0" w:color="666699"/>
              <w:right w:val="single" w:sz="4" w:space="0" w:color="666699"/>
            </w:tcBorders>
            <w:vAlign w:val="center"/>
          </w:tcPr>
          <w:p w:rsidR="00DD5360" w:rsidRPr="00477601" w:rsidRDefault="00DD5360" w:rsidP="00682457">
            <w:pPr>
              <w:jc w:val="left"/>
              <w:rPr>
                <w:sz w:val="14"/>
                <w:szCs w:val="14"/>
              </w:rPr>
            </w:pPr>
            <w:r w:rsidRPr="00477601">
              <w:rPr>
                <w:sz w:val="14"/>
                <w:szCs w:val="14"/>
              </w:rPr>
              <w:t>Germany</w:t>
            </w: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645,500</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1,048,130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0</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883,326</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95,448</w:t>
            </w:r>
          </w:p>
        </w:tc>
        <w:tc>
          <w:tcPr>
            <w:tcW w:w="397" w:type="pct"/>
            <w:tcBorders>
              <w:top w:val="single" w:sz="4" w:space="0" w:color="666699"/>
              <w:left w:val="single" w:sz="4" w:space="0" w:color="666699"/>
              <w:bottom w:val="single" w:sz="4" w:space="0" w:color="666699"/>
              <w:right w:val="single" w:sz="4" w:space="0" w:color="666699"/>
            </w:tcBorders>
            <w:vAlign w:val="center"/>
          </w:tcPr>
          <w:p w:rsidR="00DD5360" w:rsidRPr="00947EEB"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2,672,404</w:t>
            </w:r>
          </w:p>
        </w:tc>
      </w:tr>
      <w:tr w:rsidR="005216B1" w:rsidRPr="00477601" w:rsidTr="00682457">
        <w:trPr>
          <w:jc w:val="center"/>
        </w:trPr>
        <w:tc>
          <w:tcPr>
            <w:tcW w:w="386" w:type="pct"/>
            <w:vMerge/>
            <w:tcBorders>
              <w:left w:val="single" w:sz="4" w:space="0" w:color="666699"/>
              <w:right w:val="single" w:sz="4" w:space="0" w:color="666699"/>
            </w:tcBorders>
            <w:vAlign w:val="center"/>
          </w:tcPr>
          <w:p w:rsidR="00DD5360" w:rsidRPr="00477601" w:rsidRDefault="00DD5360" w:rsidP="00682457">
            <w:pPr>
              <w:jc w:val="left"/>
              <w:rPr>
                <w:sz w:val="14"/>
                <w:szCs w:val="14"/>
              </w:rPr>
            </w:pPr>
          </w:p>
        </w:tc>
        <w:tc>
          <w:tcPr>
            <w:tcW w:w="379" w:type="pct"/>
            <w:vMerge/>
            <w:tcBorders>
              <w:left w:val="single" w:sz="4" w:space="0" w:color="666699"/>
              <w:bottom w:val="single" w:sz="4" w:space="0" w:color="666699"/>
              <w:right w:val="single" w:sz="4" w:space="0" w:color="666699"/>
            </w:tcBorders>
            <w:vAlign w:val="center"/>
          </w:tcPr>
          <w:p w:rsidR="00DD5360" w:rsidRPr="00477601" w:rsidRDefault="00DD5360" w:rsidP="00682457">
            <w:pPr>
              <w:jc w:val="left"/>
              <w:rPr>
                <w:sz w:val="14"/>
                <w:szCs w:val="14"/>
              </w:rPr>
            </w:pPr>
          </w:p>
        </w:tc>
        <w:tc>
          <w:tcPr>
            <w:tcW w:w="826"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spacing w:after="60"/>
              <w:jc w:val="left"/>
              <w:rPr>
                <w:sz w:val="14"/>
                <w:szCs w:val="14"/>
              </w:rPr>
            </w:pPr>
            <w:r w:rsidRPr="00477601">
              <w:rPr>
                <w:sz w:val="14"/>
                <w:szCs w:val="14"/>
              </w:rPr>
              <w:t>Support costs</w:t>
            </w:r>
          </w:p>
        </w:tc>
        <w:tc>
          <w:tcPr>
            <w:tcW w:w="399"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73,420</w:t>
            </w:r>
          </w:p>
        </w:tc>
        <w:tc>
          <w:tcPr>
            <w:tcW w:w="312"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119,216</w:t>
            </w:r>
          </w:p>
        </w:tc>
        <w:tc>
          <w:tcPr>
            <w:tcW w:w="3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100,471</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10,856</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477601" w:rsidRDefault="00DD5360" w:rsidP="00877847">
            <w:pPr>
              <w:jc w:val="right"/>
              <w:rPr>
                <w:rFonts w:eastAsiaTheme="minorHAnsi"/>
                <w:sz w:val="14"/>
                <w:szCs w:val="14"/>
              </w:rPr>
            </w:pPr>
            <w:r>
              <w:rPr>
                <w:rFonts w:eastAsiaTheme="minorHAnsi"/>
                <w:sz w:val="14"/>
                <w:szCs w:val="14"/>
              </w:rPr>
              <w:t>303,96</w:t>
            </w:r>
            <w:r w:rsidR="00877847">
              <w:rPr>
                <w:rFonts w:eastAsiaTheme="minorHAnsi"/>
                <w:sz w:val="14"/>
                <w:szCs w:val="14"/>
              </w:rPr>
              <w:t>4</w:t>
            </w:r>
          </w:p>
        </w:tc>
      </w:tr>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Total project costs requested in principle (</w:t>
            </w:r>
            <w:r w:rsidR="00693585">
              <w:rPr>
                <w:sz w:val="14"/>
                <w:szCs w:val="14"/>
              </w:rPr>
              <w:t>US $</w:t>
            </w:r>
            <w:r w:rsidRPr="00477601">
              <w:rPr>
                <w:sz w:val="14"/>
                <w:szCs w:val="14"/>
              </w:rPr>
              <w:t>)</w:t>
            </w:r>
          </w:p>
        </w:tc>
        <w:tc>
          <w:tcPr>
            <w:tcW w:w="399"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3,065,440</w:t>
            </w:r>
          </w:p>
        </w:tc>
        <w:tc>
          <w:tcPr>
            <w:tcW w:w="312"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Pr>
                <w:sz w:val="14"/>
                <w:szCs w:val="14"/>
              </w:rPr>
              <w:t>0</w:t>
            </w:r>
          </w:p>
        </w:tc>
        <w:tc>
          <w:tcPr>
            <w:tcW w:w="4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5216B1">
            <w:pPr>
              <w:jc w:val="right"/>
              <w:rPr>
                <w:sz w:val="14"/>
                <w:szCs w:val="14"/>
              </w:rPr>
            </w:pPr>
            <w:r w:rsidRPr="003050C5">
              <w:rPr>
                <w:sz w:val="14"/>
                <w:szCs w:val="14"/>
              </w:rPr>
              <w:t>4,</w:t>
            </w:r>
            <w:r w:rsidR="005216B1" w:rsidRPr="003050C5">
              <w:rPr>
                <w:sz w:val="14"/>
                <w:szCs w:val="14"/>
              </w:rPr>
              <w:t>665,240</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682457">
            <w:pPr>
              <w:jc w:val="right"/>
              <w:rPr>
                <w:sz w:val="14"/>
                <w:szCs w:val="14"/>
              </w:rPr>
            </w:pPr>
            <w:r w:rsidRPr="003050C5">
              <w:rPr>
                <w:sz w:val="14"/>
                <w:szCs w:val="14"/>
              </w:rPr>
              <w:t>0</w:t>
            </w:r>
          </w:p>
        </w:tc>
        <w:tc>
          <w:tcPr>
            <w:tcW w:w="398" w:type="pct"/>
            <w:tcBorders>
              <w:top w:val="single" w:sz="4" w:space="0" w:color="666699"/>
              <w:left w:val="single" w:sz="4" w:space="0" w:color="666699"/>
              <w:bottom w:val="single" w:sz="4" w:space="0" w:color="666699"/>
              <w:right w:val="single" w:sz="4" w:space="0" w:color="666699"/>
            </w:tcBorders>
            <w:vAlign w:val="center"/>
          </w:tcPr>
          <w:p w:rsidR="00DD5360" w:rsidRPr="003050C5" w:rsidRDefault="00DD5360" w:rsidP="005216B1">
            <w:pPr>
              <w:jc w:val="right"/>
              <w:rPr>
                <w:sz w:val="14"/>
                <w:szCs w:val="14"/>
              </w:rPr>
            </w:pPr>
            <w:r w:rsidRPr="003050C5">
              <w:rPr>
                <w:sz w:val="14"/>
                <w:szCs w:val="14"/>
              </w:rPr>
              <w:t>3,3</w:t>
            </w:r>
            <w:r w:rsidR="005216B1" w:rsidRPr="003050C5">
              <w:rPr>
                <w:sz w:val="14"/>
                <w:szCs w:val="14"/>
              </w:rPr>
              <w:t>68</w:t>
            </w:r>
            <w:r w:rsidRPr="003050C5">
              <w:rPr>
                <w:sz w:val="14"/>
                <w:szCs w:val="14"/>
              </w:rPr>
              <w:t>,</w:t>
            </w:r>
            <w:r w:rsidR="005216B1" w:rsidRPr="003050C5">
              <w:rPr>
                <w:sz w:val="14"/>
                <w:szCs w:val="14"/>
              </w:rPr>
              <w:t>049</w:t>
            </w:r>
          </w:p>
        </w:tc>
        <w:tc>
          <w:tcPr>
            <w:tcW w:w="308"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Pr>
                <w:sz w:val="14"/>
                <w:szCs w:val="14"/>
              </w:rPr>
              <w:t>0</w:t>
            </w:r>
          </w:p>
        </w:tc>
        <w:tc>
          <w:tcPr>
            <w:tcW w:w="353"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189,448</w:t>
            </w:r>
          </w:p>
        </w:tc>
        <w:tc>
          <w:tcPr>
            <w:tcW w:w="397" w:type="pct"/>
            <w:tcBorders>
              <w:top w:val="single" w:sz="4" w:space="0" w:color="666699"/>
              <w:left w:val="single" w:sz="4" w:space="0" w:color="666699"/>
              <w:bottom w:val="single" w:sz="4" w:space="0" w:color="666699"/>
              <w:right w:val="single" w:sz="4" w:space="0" w:color="666699"/>
            </w:tcBorders>
          </w:tcPr>
          <w:p w:rsidR="00DD5360" w:rsidRPr="004C6F17" w:rsidRDefault="00DD5360" w:rsidP="00682457">
            <w:pPr>
              <w:jc w:val="right"/>
              <w:rPr>
                <w:sz w:val="14"/>
                <w:szCs w:val="14"/>
              </w:rPr>
            </w:pPr>
            <w:r>
              <w:rPr>
                <w:sz w:val="14"/>
                <w:szCs w:val="14"/>
              </w:rPr>
              <w:t>0</w:t>
            </w:r>
          </w:p>
        </w:tc>
        <w:tc>
          <w:tcPr>
            <w:tcW w:w="525" w:type="pct"/>
            <w:tcBorders>
              <w:top w:val="single" w:sz="4" w:space="0" w:color="666699"/>
              <w:left w:val="single" w:sz="4" w:space="0" w:color="666699"/>
              <w:bottom w:val="single" w:sz="4" w:space="0" w:color="666699"/>
              <w:right w:val="single" w:sz="4" w:space="0" w:color="666699"/>
            </w:tcBorders>
            <w:vAlign w:val="center"/>
          </w:tcPr>
          <w:p w:rsidR="00DD5360" w:rsidRPr="004C6F17" w:rsidRDefault="00DD5360" w:rsidP="00682457">
            <w:pPr>
              <w:jc w:val="right"/>
              <w:rPr>
                <w:sz w:val="14"/>
                <w:szCs w:val="14"/>
              </w:rPr>
            </w:pPr>
            <w:r w:rsidRPr="004C6F17">
              <w:rPr>
                <w:sz w:val="14"/>
                <w:szCs w:val="14"/>
              </w:rPr>
              <w:t>11,288,177</w:t>
            </w:r>
          </w:p>
        </w:tc>
      </w:tr>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Total support costs requested in principle (</w:t>
            </w:r>
            <w:r w:rsidR="00693585">
              <w:rPr>
                <w:sz w:val="14"/>
                <w:szCs w:val="14"/>
              </w:rPr>
              <w:t>US $</w:t>
            </w:r>
            <w:r w:rsidRPr="00477601">
              <w:rPr>
                <w:sz w:val="14"/>
                <w:szCs w:val="14"/>
              </w:rPr>
              <w:t>)</w:t>
            </w:r>
          </w:p>
        </w:tc>
        <w:tc>
          <w:tcPr>
            <w:tcW w:w="399"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sz w:val="14"/>
                <w:szCs w:val="14"/>
              </w:rPr>
            </w:pPr>
            <w:r>
              <w:rPr>
                <w:sz w:val="14"/>
                <w:szCs w:val="14"/>
              </w:rPr>
              <w:t>256,116</w:t>
            </w:r>
          </w:p>
        </w:tc>
        <w:tc>
          <w:tcPr>
            <w:tcW w:w="312"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3050C5" w:rsidRDefault="00DD5360" w:rsidP="005216B1">
            <w:pPr>
              <w:jc w:val="right"/>
              <w:rPr>
                <w:sz w:val="14"/>
                <w:szCs w:val="14"/>
              </w:rPr>
            </w:pPr>
            <w:r w:rsidRPr="003050C5">
              <w:rPr>
                <w:sz w:val="14"/>
                <w:szCs w:val="14"/>
              </w:rPr>
              <w:t>38</w:t>
            </w:r>
            <w:r w:rsidR="005216B1" w:rsidRPr="003050C5">
              <w:rPr>
                <w:sz w:val="14"/>
                <w:szCs w:val="14"/>
              </w:rPr>
              <w:t>3,271</w:t>
            </w:r>
          </w:p>
        </w:tc>
        <w:tc>
          <w:tcPr>
            <w:tcW w:w="3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3050C5" w:rsidRDefault="00DD5360" w:rsidP="005216B1">
            <w:pPr>
              <w:jc w:val="right"/>
              <w:rPr>
                <w:rFonts w:eastAsiaTheme="minorHAnsi"/>
                <w:sz w:val="14"/>
                <w:szCs w:val="14"/>
              </w:rPr>
            </w:pPr>
            <w:r w:rsidRPr="003050C5">
              <w:rPr>
                <w:rFonts w:eastAsiaTheme="minorHAnsi"/>
                <w:sz w:val="14"/>
                <w:szCs w:val="14"/>
              </w:rPr>
              <w:t>2</w:t>
            </w:r>
            <w:r w:rsidR="005216B1" w:rsidRPr="003050C5">
              <w:rPr>
                <w:rFonts w:eastAsiaTheme="minorHAnsi"/>
                <w:sz w:val="14"/>
                <w:szCs w:val="14"/>
              </w:rPr>
              <w:t>84</w:t>
            </w:r>
            <w:r w:rsidRPr="003050C5">
              <w:rPr>
                <w:rFonts w:eastAsiaTheme="minorHAnsi"/>
                <w:sz w:val="14"/>
                <w:szCs w:val="14"/>
              </w:rPr>
              <w:t>,</w:t>
            </w:r>
            <w:r w:rsidR="005216B1" w:rsidRPr="003050C5">
              <w:rPr>
                <w:rFonts w:eastAsiaTheme="minorHAnsi"/>
                <w:sz w:val="14"/>
                <w:szCs w:val="14"/>
              </w:rPr>
              <w:t>445</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21,236</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945,069</w:t>
            </w:r>
          </w:p>
        </w:tc>
      </w:tr>
      <w:tr w:rsidR="005216B1" w:rsidRPr="00477601" w:rsidTr="00682457">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spacing w:after="60"/>
              <w:jc w:val="left"/>
              <w:rPr>
                <w:sz w:val="14"/>
                <w:szCs w:val="14"/>
              </w:rPr>
            </w:pPr>
            <w:r w:rsidRPr="00477601">
              <w:rPr>
                <w:sz w:val="14"/>
                <w:szCs w:val="14"/>
              </w:rPr>
              <w:t>Total funds requested in principle (</w:t>
            </w:r>
            <w:r w:rsidR="00693585">
              <w:rPr>
                <w:sz w:val="14"/>
                <w:szCs w:val="14"/>
              </w:rPr>
              <w:t>US $</w:t>
            </w:r>
            <w:r w:rsidRPr="00477601">
              <w:rPr>
                <w:sz w:val="14"/>
                <w:szCs w:val="14"/>
              </w:rPr>
              <w:t>)</w:t>
            </w:r>
          </w:p>
        </w:tc>
        <w:tc>
          <w:tcPr>
            <w:tcW w:w="399"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sz w:val="14"/>
                <w:szCs w:val="14"/>
              </w:rPr>
            </w:pPr>
            <w:r>
              <w:rPr>
                <w:sz w:val="14"/>
                <w:szCs w:val="14"/>
              </w:rPr>
              <w:t>3,321,556</w:t>
            </w:r>
          </w:p>
        </w:tc>
        <w:tc>
          <w:tcPr>
            <w:tcW w:w="312"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408" w:type="pct"/>
            <w:tcBorders>
              <w:top w:val="single" w:sz="4" w:space="0" w:color="666699"/>
              <w:left w:val="single" w:sz="4" w:space="0" w:color="666699"/>
              <w:bottom w:val="single" w:sz="4" w:space="0" w:color="666699"/>
              <w:right w:val="single" w:sz="4" w:space="0" w:color="666699"/>
            </w:tcBorders>
          </w:tcPr>
          <w:p w:rsidR="00DD5360" w:rsidRPr="003050C5" w:rsidRDefault="00DD5360" w:rsidP="003050C5">
            <w:pPr>
              <w:jc w:val="right"/>
              <w:rPr>
                <w:rFonts w:eastAsiaTheme="minorHAnsi"/>
                <w:sz w:val="14"/>
                <w:szCs w:val="14"/>
              </w:rPr>
            </w:pPr>
            <w:r w:rsidRPr="003050C5">
              <w:rPr>
                <w:rFonts w:eastAsiaTheme="minorHAnsi"/>
                <w:sz w:val="14"/>
                <w:szCs w:val="14"/>
              </w:rPr>
              <w:t>5,</w:t>
            </w:r>
            <w:r w:rsidR="005216B1" w:rsidRPr="003050C5">
              <w:rPr>
                <w:rFonts w:eastAsiaTheme="minorHAnsi"/>
                <w:sz w:val="14"/>
                <w:szCs w:val="14"/>
              </w:rPr>
              <w:t>048,</w:t>
            </w:r>
            <w:r w:rsidR="003050C5" w:rsidRPr="003050C5">
              <w:rPr>
                <w:rFonts w:eastAsiaTheme="minorHAnsi"/>
                <w:sz w:val="14"/>
                <w:szCs w:val="14"/>
              </w:rPr>
              <w:t>5</w:t>
            </w:r>
            <w:r w:rsidR="005216B1" w:rsidRPr="003050C5">
              <w:rPr>
                <w:rFonts w:eastAsiaTheme="minorHAnsi"/>
                <w:sz w:val="14"/>
                <w:szCs w:val="14"/>
              </w:rPr>
              <w:t>11</w:t>
            </w:r>
          </w:p>
        </w:tc>
        <w:tc>
          <w:tcPr>
            <w:tcW w:w="308" w:type="pct"/>
            <w:tcBorders>
              <w:top w:val="single" w:sz="4" w:space="0" w:color="666699"/>
              <w:left w:val="single" w:sz="4" w:space="0" w:color="666699"/>
              <w:bottom w:val="single" w:sz="4" w:space="0" w:color="666699"/>
              <w:right w:val="single" w:sz="4" w:space="0" w:color="666699"/>
            </w:tcBorders>
          </w:tcPr>
          <w:p w:rsidR="00DD5360" w:rsidRPr="003050C5" w:rsidRDefault="00DD5360" w:rsidP="00682457">
            <w:pPr>
              <w:jc w:val="right"/>
              <w:rPr>
                <w:rFonts w:eastAsiaTheme="minorHAnsi"/>
                <w:sz w:val="14"/>
                <w:szCs w:val="14"/>
              </w:rPr>
            </w:pPr>
            <w:r w:rsidRPr="003050C5">
              <w:rPr>
                <w:rFonts w:eastAsiaTheme="minorHAnsi"/>
                <w:sz w:val="14"/>
                <w:szCs w:val="14"/>
              </w:rPr>
              <w:t>0</w:t>
            </w:r>
          </w:p>
        </w:tc>
        <w:tc>
          <w:tcPr>
            <w:tcW w:w="398" w:type="pct"/>
            <w:tcBorders>
              <w:top w:val="single" w:sz="4" w:space="0" w:color="666699"/>
              <w:left w:val="single" w:sz="4" w:space="0" w:color="666699"/>
              <w:bottom w:val="single" w:sz="4" w:space="0" w:color="666699"/>
              <w:right w:val="single" w:sz="4" w:space="0" w:color="666699"/>
            </w:tcBorders>
          </w:tcPr>
          <w:p w:rsidR="00DD5360" w:rsidRPr="003050C5" w:rsidRDefault="00DD5360" w:rsidP="005216B1">
            <w:pPr>
              <w:jc w:val="right"/>
              <w:rPr>
                <w:rFonts w:eastAsiaTheme="minorHAnsi"/>
                <w:sz w:val="14"/>
                <w:szCs w:val="14"/>
              </w:rPr>
            </w:pPr>
            <w:r w:rsidRPr="003050C5">
              <w:rPr>
                <w:rFonts w:eastAsiaTheme="minorHAnsi"/>
                <w:sz w:val="14"/>
                <w:szCs w:val="14"/>
              </w:rPr>
              <w:t>3,</w:t>
            </w:r>
            <w:r w:rsidR="005216B1" w:rsidRPr="003050C5">
              <w:rPr>
                <w:rFonts w:eastAsiaTheme="minorHAnsi"/>
                <w:sz w:val="14"/>
                <w:szCs w:val="14"/>
              </w:rPr>
              <w:t>652</w:t>
            </w:r>
            <w:r w:rsidRPr="003050C5">
              <w:rPr>
                <w:rFonts w:eastAsiaTheme="minorHAnsi"/>
                <w:sz w:val="14"/>
                <w:szCs w:val="14"/>
              </w:rPr>
              <w:t>,</w:t>
            </w:r>
            <w:r w:rsidR="005216B1" w:rsidRPr="003050C5">
              <w:rPr>
                <w:rFonts w:eastAsiaTheme="minorHAnsi"/>
                <w:sz w:val="14"/>
                <w:szCs w:val="14"/>
              </w:rPr>
              <w:t>494</w:t>
            </w:r>
          </w:p>
        </w:tc>
        <w:tc>
          <w:tcPr>
            <w:tcW w:w="308"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353"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210,684</w:t>
            </w:r>
          </w:p>
        </w:tc>
        <w:tc>
          <w:tcPr>
            <w:tcW w:w="397"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0</w:t>
            </w:r>
          </w:p>
        </w:tc>
        <w:tc>
          <w:tcPr>
            <w:tcW w:w="525" w:type="pct"/>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right"/>
              <w:rPr>
                <w:rFonts w:eastAsiaTheme="minorHAnsi"/>
                <w:sz w:val="14"/>
                <w:szCs w:val="14"/>
              </w:rPr>
            </w:pPr>
            <w:r>
              <w:rPr>
                <w:rFonts w:eastAsiaTheme="minorHAnsi"/>
                <w:sz w:val="14"/>
                <w:szCs w:val="14"/>
              </w:rPr>
              <w:t>12,233,246</w:t>
            </w:r>
          </w:p>
        </w:tc>
      </w:tr>
    </w:tbl>
    <w:p w:rsidR="00DD5360" w:rsidRPr="00477601" w:rsidRDefault="00DD5360" w:rsidP="00DD5360">
      <w:pPr>
        <w:rPr>
          <w:sz w:val="14"/>
          <w:szCs w:val="14"/>
        </w:rPr>
      </w:pPr>
    </w:p>
    <w:tbl>
      <w:tblPr>
        <w:tblStyle w:val="TableGrid"/>
        <w:tblW w:w="9849" w:type="dxa"/>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48DD4" w:themeColor="text2" w:themeTint="99"/>
        </w:tblBorders>
        <w:tblLook w:val="04A0" w:firstRow="1" w:lastRow="0" w:firstColumn="1" w:lastColumn="0" w:noHBand="0" w:noVBand="1"/>
      </w:tblPr>
      <w:tblGrid>
        <w:gridCol w:w="786"/>
        <w:gridCol w:w="4341"/>
        <w:gridCol w:w="4722"/>
      </w:tblGrid>
      <w:tr w:rsidR="00DD5360" w:rsidRPr="00477601" w:rsidTr="00682457">
        <w:trPr>
          <w:trHeight w:val="240"/>
          <w:jc w:val="center"/>
        </w:trPr>
        <w:tc>
          <w:tcPr>
            <w:tcW w:w="9849" w:type="dxa"/>
            <w:gridSpan w:val="3"/>
            <w:hideMark/>
          </w:tcPr>
          <w:p w:rsidR="00DD5360" w:rsidRPr="00477601" w:rsidRDefault="00DD5360" w:rsidP="00682457">
            <w:pPr>
              <w:spacing w:after="60"/>
              <w:jc w:val="left"/>
              <w:rPr>
                <w:b/>
                <w:sz w:val="14"/>
                <w:szCs w:val="14"/>
              </w:rPr>
            </w:pPr>
            <w:r w:rsidRPr="00477601">
              <w:rPr>
                <w:b/>
                <w:sz w:val="14"/>
                <w:szCs w:val="14"/>
              </w:rPr>
              <w:t>(VII) Request for funding for the first tranche (2015)</w:t>
            </w:r>
          </w:p>
        </w:tc>
      </w:tr>
      <w:tr w:rsidR="00DD5360" w:rsidRPr="00477601" w:rsidTr="00682457">
        <w:trPr>
          <w:trHeight w:val="240"/>
          <w:jc w:val="center"/>
        </w:trPr>
        <w:tc>
          <w:tcPr>
            <w:tcW w:w="786" w:type="dxa"/>
            <w:tcBorders>
              <w:right w:val="single" w:sz="4" w:space="0" w:color="595959" w:themeColor="text1" w:themeTint="A6"/>
            </w:tcBorders>
            <w:hideMark/>
          </w:tcPr>
          <w:p w:rsidR="00DD5360" w:rsidRPr="00477601" w:rsidRDefault="00DD5360" w:rsidP="00682457">
            <w:pPr>
              <w:spacing w:after="60"/>
              <w:jc w:val="center"/>
              <w:rPr>
                <w:b/>
                <w:sz w:val="14"/>
                <w:szCs w:val="14"/>
              </w:rPr>
            </w:pPr>
            <w:r w:rsidRPr="00477601">
              <w:rPr>
                <w:b/>
                <w:sz w:val="14"/>
                <w:szCs w:val="14"/>
              </w:rPr>
              <w:t>Agency</w:t>
            </w:r>
          </w:p>
        </w:tc>
        <w:tc>
          <w:tcPr>
            <w:tcW w:w="4341" w:type="dxa"/>
            <w:tcBorders>
              <w:left w:val="single" w:sz="4" w:space="0" w:color="595959" w:themeColor="text1" w:themeTint="A6"/>
              <w:right w:val="single" w:sz="4" w:space="0" w:color="595959" w:themeColor="text1" w:themeTint="A6"/>
            </w:tcBorders>
            <w:hideMark/>
          </w:tcPr>
          <w:p w:rsidR="00DD5360" w:rsidRPr="00477601" w:rsidRDefault="00DD5360" w:rsidP="00682457">
            <w:pPr>
              <w:spacing w:after="60"/>
              <w:jc w:val="center"/>
              <w:rPr>
                <w:b/>
                <w:sz w:val="14"/>
                <w:szCs w:val="14"/>
              </w:rPr>
            </w:pPr>
            <w:r w:rsidRPr="00477601">
              <w:rPr>
                <w:b/>
                <w:sz w:val="14"/>
                <w:szCs w:val="14"/>
              </w:rPr>
              <w:t>Funds requested (</w:t>
            </w:r>
            <w:r w:rsidR="00693585">
              <w:rPr>
                <w:b/>
                <w:sz w:val="14"/>
                <w:szCs w:val="14"/>
              </w:rPr>
              <w:t>US $</w:t>
            </w:r>
            <w:r w:rsidRPr="00477601">
              <w:rPr>
                <w:b/>
                <w:sz w:val="14"/>
                <w:szCs w:val="14"/>
              </w:rPr>
              <w:t>)</w:t>
            </w:r>
          </w:p>
        </w:tc>
        <w:tc>
          <w:tcPr>
            <w:tcW w:w="4722" w:type="dxa"/>
            <w:tcBorders>
              <w:left w:val="single" w:sz="4" w:space="0" w:color="595959" w:themeColor="text1" w:themeTint="A6"/>
            </w:tcBorders>
            <w:hideMark/>
          </w:tcPr>
          <w:p w:rsidR="00DD5360" w:rsidRPr="00477601" w:rsidRDefault="00DD5360" w:rsidP="00682457">
            <w:pPr>
              <w:spacing w:after="60"/>
              <w:jc w:val="center"/>
              <w:rPr>
                <w:b/>
                <w:sz w:val="14"/>
                <w:szCs w:val="14"/>
              </w:rPr>
            </w:pPr>
            <w:r w:rsidRPr="00477601">
              <w:rPr>
                <w:b/>
                <w:sz w:val="14"/>
                <w:szCs w:val="14"/>
              </w:rPr>
              <w:t>Support costs (</w:t>
            </w:r>
            <w:r w:rsidR="00693585">
              <w:rPr>
                <w:b/>
                <w:sz w:val="14"/>
                <w:szCs w:val="14"/>
              </w:rPr>
              <w:t>US $</w:t>
            </w:r>
            <w:r w:rsidRPr="00477601">
              <w:rPr>
                <w:b/>
                <w:sz w:val="14"/>
                <w:szCs w:val="14"/>
              </w:rPr>
              <w:t>)</w:t>
            </w:r>
          </w:p>
        </w:tc>
      </w:tr>
      <w:tr w:rsidR="00DD5360" w:rsidRPr="00477601" w:rsidTr="00DD5360">
        <w:trPr>
          <w:trHeight w:val="40"/>
          <w:jc w:val="center"/>
        </w:trPr>
        <w:tc>
          <w:tcPr>
            <w:tcW w:w="786" w:type="dxa"/>
            <w:tcBorders>
              <w:right w:val="single" w:sz="4" w:space="0" w:color="595959" w:themeColor="text1" w:themeTint="A6"/>
            </w:tcBorders>
          </w:tcPr>
          <w:p w:rsidR="00DD5360" w:rsidRPr="00477601" w:rsidRDefault="00DD5360" w:rsidP="00682457">
            <w:pPr>
              <w:spacing w:after="60"/>
              <w:jc w:val="center"/>
              <w:rPr>
                <w:sz w:val="14"/>
                <w:szCs w:val="14"/>
              </w:rPr>
            </w:pPr>
            <w:r w:rsidRPr="00477601">
              <w:rPr>
                <w:sz w:val="14"/>
                <w:szCs w:val="14"/>
              </w:rPr>
              <w:t>UNDP</w:t>
            </w:r>
          </w:p>
        </w:tc>
        <w:tc>
          <w:tcPr>
            <w:tcW w:w="4341" w:type="dxa"/>
            <w:tcBorders>
              <w:left w:val="single" w:sz="4" w:space="0" w:color="595959" w:themeColor="text1" w:themeTint="A6"/>
              <w:right w:val="single" w:sz="4" w:space="0" w:color="595959" w:themeColor="text1" w:themeTint="A6"/>
            </w:tcBorders>
            <w:vAlign w:val="center"/>
          </w:tcPr>
          <w:p w:rsidR="00DD5360" w:rsidRPr="00947EEB" w:rsidRDefault="00DD5360" w:rsidP="00682457">
            <w:pPr>
              <w:jc w:val="right"/>
              <w:rPr>
                <w:sz w:val="14"/>
                <w:szCs w:val="14"/>
              </w:rPr>
            </w:pPr>
            <w:r w:rsidRPr="00947EEB">
              <w:rPr>
                <w:sz w:val="14"/>
                <w:szCs w:val="14"/>
              </w:rPr>
              <w:t>1,298,170</w:t>
            </w:r>
          </w:p>
        </w:tc>
        <w:tc>
          <w:tcPr>
            <w:tcW w:w="4722" w:type="dxa"/>
            <w:tcBorders>
              <w:left w:val="single" w:sz="4" w:space="0" w:color="595959" w:themeColor="text1" w:themeTint="A6"/>
            </w:tcBorders>
          </w:tcPr>
          <w:p w:rsidR="00DD5360" w:rsidRPr="00477601" w:rsidRDefault="00DD5360" w:rsidP="00682457">
            <w:pPr>
              <w:spacing w:after="60"/>
              <w:jc w:val="right"/>
              <w:rPr>
                <w:sz w:val="14"/>
                <w:szCs w:val="14"/>
              </w:rPr>
            </w:pPr>
            <w:r>
              <w:rPr>
                <w:sz w:val="14"/>
                <w:szCs w:val="14"/>
              </w:rPr>
              <w:t>90,872</w:t>
            </w:r>
          </w:p>
        </w:tc>
      </w:tr>
      <w:tr w:rsidR="00DD5360" w:rsidRPr="00477601" w:rsidTr="00DD5360">
        <w:trPr>
          <w:trHeight w:val="80"/>
          <w:jc w:val="center"/>
        </w:trPr>
        <w:tc>
          <w:tcPr>
            <w:tcW w:w="786" w:type="dxa"/>
            <w:tcBorders>
              <w:right w:val="single" w:sz="4" w:space="0" w:color="595959" w:themeColor="text1" w:themeTint="A6"/>
            </w:tcBorders>
          </w:tcPr>
          <w:p w:rsidR="00DD5360" w:rsidRPr="00477601" w:rsidRDefault="00DD5360" w:rsidP="00682457">
            <w:pPr>
              <w:spacing w:after="60"/>
              <w:jc w:val="center"/>
              <w:rPr>
                <w:sz w:val="14"/>
                <w:szCs w:val="14"/>
              </w:rPr>
            </w:pPr>
            <w:r w:rsidRPr="00477601">
              <w:rPr>
                <w:sz w:val="14"/>
                <w:szCs w:val="14"/>
              </w:rPr>
              <w:t>UNEP</w:t>
            </w:r>
          </w:p>
        </w:tc>
        <w:tc>
          <w:tcPr>
            <w:tcW w:w="4341" w:type="dxa"/>
            <w:tcBorders>
              <w:left w:val="single" w:sz="4" w:space="0" w:color="595959" w:themeColor="text1" w:themeTint="A6"/>
              <w:right w:val="single" w:sz="4" w:space="0" w:color="595959" w:themeColor="text1" w:themeTint="A6"/>
            </w:tcBorders>
          </w:tcPr>
          <w:p w:rsidR="00DD5360" w:rsidRPr="00477601" w:rsidRDefault="00DD5360" w:rsidP="00682457">
            <w:pPr>
              <w:spacing w:after="60"/>
              <w:jc w:val="right"/>
              <w:rPr>
                <w:sz w:val="14"/>
                <w:szCs w:val="14"/>
              </w:rPr>
            </w:pPr>
            <w:r w:rsidRPr="004C6F17">
              <w:rPr>
                <w:sz w:val="14"/>
                <w:szCs w:val="14"/>
              </w:rPr>
              <w:t>245,000</w:t>
            </w:r>
          </w:p>
        </w:tc>
        <w:tc>
          <w:tcPr>
            <w:tcW w:w="4722" w:type="dxa"/>
            <w:tcBorders>
              <w:left w:val="single" w:sz="4" w:space="0" w:color="595959" w:themeColor="text1" w:themeTint="A6"/>
            </w:tcBorders>
          </w:tcPr>
          <w:p w:rsidR="00DD5360" w:rsidRPr="00477601" w:rsidRDefault="00DD5360" w:rsidP="00682457">
            <w:pPr>
              <w:jc w:val="right"/>
              <w:rPr>
                <w:rFonts w:eastAsiaTheme="minorHAnsi"/>
                <w:sz w:val="14"/>
                <w:szCs w:val="14"/>
              </w:rPr>
            </w:pPr>
            <w:r>
              <w:rPr>
                <w:rFonts w:eastAsiaTheme="minorHAnsi"/>
                <w:sz w:val="14"/>
                <w:szCs w:val="14"/>
              </w:rPr>
              <w:t>30,450</w:t>
            </w:r>
          </w:p>
        </w:tc>
      </w:tr>
      <w:tr w:rsidR="00DD5360" w:rsidRPr="00477601" w:rsidTr="00682457">
        <w:trPr>
          <w:trHeight w:val="98"/>
          <w:jc w:val="center"/>
        </w:trPr>
        <w:tc>
          <w:tcPr>
            <w:tcW w:w="786" w:type="dxa"/>
            <w:tcBorders>
              <w:right w:val="single" w:sz="4" w:space="0" w:color="595959" w:themeColor="text1" w:themeTint="A6"/>
            </w:tcBorders>
          </w:tcPr>
          <w:p w:rsidR="00DD5360" w:rsidRPr="00477601" w:rsidRDefault="00DD5360" w:rsidP="00682457">
            <w:pPr>
              <w:spacing w:after="60"/>
              <w:jc w:val="center"/>
              <w:rPr>
                <w:sz w:val="14"/>
                <w:szCs w:val="14"/>
              </w:rPr>
            </w:pPr>
            <w:r w:rsidRPr="00477601">
              <w:rPr>
                <w:sz w:val="14"/>
                <w:szCs w:val="14"/>
              </w:rPr>
              <w:t>UNIDO</w:t>
            </w:r>
          </w:p>
        </w:tc>
        <w:tc>
          <w:tcPr>
            <w:tcW w:w="4341" w:type="dxa"/>
            <w:tcBorders>
              <w:left w:val="single" w:sz="4" w:space="0" w:color="595959" w:themeColor="text1" w:themeTint="A6"/>
              <w:right w:val="single" w:sz="4" w:space="0" w:color="595959" w:themeColor="text1" w:themeTint="A6"/>
            </w:tcBorders>
            <w:vAlign w:val="center"/>
          </w:tcPr>
          <w:p w:rsidR="00DD5360" w:rsidRPr="00947EEB" w:rsidRDefault="00DD5360" w:rsidP="00682457">
            <w:pPr>
              <w:jc w:val="right"/>
              <w:rPr>
                <w:sz w:val="14"/>
                <w:szCs w:val="14"/>
              </w:rPr>
            </w:pPr>
            <w:r w:rsidRPr="00947EEB">
              <w:rPr>
                <w:sz w:val="14"/>
                <w:szCs w:val="14"/>
              </w:rPr>
              <w:t>876,770</w:t>
            </w:r>
          </w:p>
        </w:tc>
        <w:tc>
          <w:tcPr>
            <w:tcW w:w="4722" w:type="dxa"/>
            <w:tcBorders>
              <w:left w:val="single" w:sz="4" w:space="0" w:color="595959" w:themeColor="text1" w:themeTint="A6"/>
            </w:tcBorders>
          </w:tcPr>
          <w:p w:rsidR="00DD5360" w:rsidRPr="00477601" w:rsidRDefault="00DD5360" w:rsidP="00682457">
            <w:pPr>
              <w:jc w:val="right"/>
              <w:rPr>
                <w:rFonts w:eastAsiaTheme="minorHAnsi"/>
                <w:sz w:val="14"/>
                <w:szCs w:val="14"/>
              </w:rPr>
            </w:pPr>
            <w:r>
              <w:rPr>
                <w:rFonts w:eastAsiaTheme="minorHAnsi"/>
                <w:sz w:val="14"/>
                <w:szCs w:val="14"/>
              </w:rPr>
              <w:t>61,374</w:t>
            </w:r>
          </w:p>
        </w:tc>
      </w:tr>
      <w:tr w:rsidR="00DD5360" w:rsidRPr="00477601" w:rsidTr="00682457">
        <w:trPr>
          <w:trHeight w:val="98"/>
          <w:jc w:val="center"/>
        </w:trPr>
        <w:tc>
          <w:tcPr>
            <w:tcW w:w="786" w:type="dxa"/>
            <w:tcBorders>
              <w:right w:val="single" w:sz="4" w:space="0" w:color="595959" w:themeColor="text1" w:themeTint="A6"/>
            </w:tcBorders>
          </w:tcPr>
          <w:p w:rsidR="00DD5360" w:rsidRPr="00477601" w:rsidRDefault="00DD5360" w:rsidP="00682457">
            <w:pPr>
              <w:spacing w:after="60"/>
              <w:jc w:val="center"/>
              <w:rPr>
                <w:sz w:val="14"/>
                <w:szCs w:val="14"/>
              </w:rPr>
            </w:pPr>
            <w:r w:rsidRPr="00477601">
              <w:rPr>
                <w:sz w:val="14"/>
                <w:szCs w:val="14"/>
              </w:rPr>
              <w:t>Germany</w:t>
            </w:r>
          </w:p>
        </w:tc>
        <w:tc>
          <w:tcPr>
            <w:tcW w:w="4341" w:type="dxa"/>
            <w:tcBorders>
              <w:left w:val="single" w:sz="4" w:space="0" w:color="595959" w:themeColor="text1" w:themeTint="A6"/>
              <w:right w:val="single" w:sz="4" w:space="0" w:color="595959" w:themeColor="text1" w:themeTint="A6"/>
            </w:tcBorders>
          </w:tcPr>
          <w:p w:rsidR="00DD5360" w:rsidRPr="00477601" w:rsidRDefault="00DD5360" w:rsidP="00682457">
            <w:pPr>
              <w:spacing w:after="60"/>
              <w:jc w:val="right"/>
              <w:rPr>
                <w:sz w:val="14"/>
                <w:szCs w:val="14"/>
              </w:rPr>
            </w:pPr>
            <w:r w:rsidRPr="004C6F17">
              <w:rPr>
                <w:sz w:val="14"/>
                <w:szCs w:val="14"/>
              </w:rPr>
              <w:t>645,500</w:t>
            </w:r>
          </w:p>
        </w:tc>
        <w:tc>
          <w:tcPr>
            <w:tcW w:w="4722" w:type="dxa"/>
            <w:tcBorders>
              <w:left w:val="single" w:sz="4" w:space="0" w:color="595959" w:themeColor="text1" w:themeTint="A6"/>
            </w:tcBorders>
          </w:tcPr>
          <w:p w:rsidR="00DD5360" w:rsidRPr="00477601" w:rsidRDefault="00DD5360" w:rsidP="00682457">
            <w:pPr>
              <w:spacing w:after="60"/>
              <w:jc w:val="right"/>
              <w:rPr>
                <w:sz w:val="14"/>
                <w:szCs w:val="14"/>
              </w:rPr>
            </w:pPr>
            <w:r>
              <w:rPr>
                <w:rFonts w:eastAsiaTheme="minorHAnsi"/>
                <w:sz w:val="14"/>
                <w:szCs w:val="14"/>
              </w:rPr>
              <w:t>73,420</w:t>
            </w:r>
          </w:p>
        </w:tc>
      </w:tr>
    </w:tbl>
    <w:p w:rsidR="00DD5360" w:rsidRDefault="00DD5360" w:rsidP="00DD5360">
      <w:pPr>
        <w:spacing w:after="60"/>
        <w:rPr>
          <w:b/>
          <w:sz w:val="14"/>
          <w:szCs w:val="14"/>
        </w:rPr>
      </w:pPr>
    </w:p>
    <w:tbl>
      <w:tblPr>
        <w:tblStyle w:val="TableGrid"/>
        <w:tblpPr w:leftFromText="180" w:rightFromText="180" w:vertAnchor="text" w:horzAnchor="margin" w:tblpXSpec="center" w:tblpY="23"/>
        <w:tblW w:w="98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4"/>
        <w:gridCol w:w="7105"/>
      </w:tblGrid>
      <w:tr w:rsidR="00DD5360" w:rsidRPr="00477601" w:rsidTr="00682457">
        <w:trPr>
          <w:trHeight w:val="240"/>
        </w:trPr>
        <w:tc>
          <w:tcPr>
            <w:tcW w:w="2784"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jc w:val="center"/>
              <w:rPr>
                <w:b/>
                <w:sz w:val="14"/>
                <w:szCs w:val="14"/>
              </w:rPr>
            </w:pPr>
            <w:r w:rsidRPr="00477601">
              <w:rPr>
                <w:b/>
                <w:sz w:val="14"/>
                <w:szCs w:val="14"/>
              </w:rPr>
              <w:t>Funding request:</w:t>
            </w:r>
          </w:p>
        </w:tc>
        <w:tc>
          <w:tcPr>
            <w:tcW w:w="7105"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jc w:val="center"/>
              <w:rPr>
                <w:b/>
                <w:sz w:val="14"/>
                <w:szCs w:val="14"/>
              </w:rPr>
            </w:pPr>
            <w:r w:rsidRPr="00477601">
              <w:rPr>
                <w:b/>
                <w:sz w:val="14"/>
                <w:szCs w:val="14"/>
              </w:rPr>
              <w:t>Approval of funding for the first tranche (2016) as indicated above</w:t>
            </w:r>
          </w:p>
        </w:tc>
      </w:tr>
      <w:tr w:rsidR="00DD5360" w:rsidRPr="00477601" w:rsidTr="00682457">
        <w:trPr>
          <w:trHeight w:val="240"/>
        </w:trPr>
        <w:tc>
          <w:tcPr>
            <w:tcW w:w="2784" w:type="dxa"/>
            <w:tcBorders>
              <w:top w:val="single" w:sz="4" w:space="0" w:color="666699"/>
              <w:left w:val="single" w:sz="4" w:space="0" w:color="666699"/>
              <w:bottom w:val="single" w:sz="4" w:space="0" w:color="666699"/>
              <w:right w:val="single" w:sz="4" w:space="0" w:color="666699"/>
            </w:tcBorders>
            <w:hideMark/>
          </w:tcPr>
          <w:p w:rsidR="00DD5360" w:rsidRPr="00477601" w:rsidRDefault="00DD5360" w:rsidP="00682457">
            <w:pPr>
              <w:jc w:val="center"/>
              <w:rPr>
                <w:sz w:val="14"/>
                <w:szCs w:val="14"/>
              </w:rPr>
            </w:pPr>
            <w:r w:rsidRPr="00477601">
              <w:rPr>
                <w:sz w:val="14"/>
                <w:szCs w:val="14"/>
              </w:rPr>
              <w:t>Secretariat's recommendation:</w:t>
            </w:r>
          </w:p>
        </w:tc>
        <w:tc>
          <w:tcPr>
            <w:tcW w:w="7105" w:type="dxa"/>
            <w:tcBorders>
              <w:top w:val="single" w:sz="4" w:space="0" w:color="666699"/>
              <w:left w:val="single" w:sz="4" w:space="0" w:color="666699"/>
              <w:bottom w:val="single" w:sz="4" w:space="0" w:color="666699"/>
              <w:right w:val="single" w:sz="4" w:space="0" w:color="666699"/>
            </w:tcBorders>
          </w:tcPr>
          <w:p w:rsidR="00DD5360" w:rsidRPr="00477601" w:rsidRDefault="00DD5360" w:rsidP="00682457">
            <w:pPr>
              <w:jc w:val="center"/>
              <w:rPr>
                <w:sz w:val="14"/>
                <w:szCs w:val="14"/>
              </w:rPr>
            </w:pPr>
            <w:r w:rsidRPr="00477601">
              <w:rPr>
                <w:sz w:val="14"/>
                <w:szCs w:val="14"/>
              </w:rPr>
              <w:t>For individual consideration</w:t>
            </w:r>
          </w:p>
        </w:tc>
      </w:tr>
    </w:tbl>
    <w:p w:rsidR="00FB5F30" w:rsidRDefault="00FB5F30" w:rsidP="00DD5360">
      <w:pPr>
        <w:rPr>
          <w:lang w:val="en-CA"/>
        </w:rPr>
      </w:pPr>
    </w:p>
    <w:p w:rsidR="00FB5F30" w:rsidRDefault="00FB5F30">
      <w:pPr>
        <w:rPr>
          <w:lang w:val="en-CA"/>
        </w:rPr>
      </w:pPr>
      <w:r>
        <w:rPr>
          <w:lang w:val="en-CA"/>
        </w:rPr>
        <w:br w:type="page"/>
      </w:r>
    </w:p>
    <w:p w:rsidR="008B4BDF" w:rsidRPr="00411D58" w:rsidRDefault="008B4BDF" w:rsidP="00FB5F30">
      <w:pPr>
        <w:spacing w:line="360" w:lineRule="auto"/>
        <w:jc w:val="center"/>
        <w:rPr>
          <w:b/>
          <w:lang w:val="en-CA"/>
        </w:rPr>
      </w:pPr>
      <w:r w:rsidRPr="00411D58">
        <w:rPr>
          <w:b/>
          <w:lang w:val="en-CA"/>
        </w:rPr>
        <w:lastRenderedPageBreak/>
        <w:t>PROJECT DESCRIPTION</w:t>
      </w:r>
    </w:p>
    <w:p w:rsidR="008B4BDF" w:rsidRPr="00411D58" w:rsidRDefault="008B4BDF" w:rsidP="00B3459A">
      <w:pPr>
        <w:pStyle w:val="Heading1"/>
        <w:rPr>
          <w:lang w:val="en-CA"/>
        </w:rPr>
      </w:pPr>
      <w:r w:rsidRPr="00411D58">
        <w:rPr>
          <w:lang w:val="en-CA"/>
        </w:rPr>
        <w:t xml:space="preserve">On behalf of the Government of </w:t>
      </w:r>
      <w:r w:rsidR="00E07564" w:rsidRPr="00411D58">
        <w:rPr>
          <w:lang w:val="en-CA"/>
        </w:rPr>
        <w:t xml:space="preserve">the </w:t>
      </w:r>
      <w:r w:rsidR="003176D1" w:rsidRPr="00411D58">
        <w:rPr>
          <w:lang w:val="en-CA"/>
        </w:rPr>
        <w:t>Islamic Republic of</w:t>
      </w:r>
      <w:r w:rsidR="00E07564" w:rsidRPr="00411D58">
        <w:rPr>
          <w:lang w:val="en-CA"/>
        </w:rPr>
        <w:t xml:space="preserve"> Iran</w:t>
      </w:r>
      <w:r w:rsidR="003176D1" w:rsidRPr="00411D58">
        <w:rPr>
          <w:lang w:val="en-CA"/>
        </w:rPr>
        <w:t>,</w:t>
      </w:r>
      <w:r w:rsidRPr="00411D58">
        <w:rPr>
          <w:lang w:val="en-CA"/>
        </w:rPr>
        <w:t xml:space="preserve"> </w:t>
      </w:r>
      <w:r w:rsidR="00547DC9" w:rsidRPr="00411D58">
        <w:rPr>
          <w:lang w:val="en-CA"/>
        </w:rPr>
        <w:t>UNDP</w:t>
      </w:r>
      <w:r w:rsidRPr="00411D58">
        <w:rPr>
          <w:lang w:val="en-CA"/>
        </w:rPr>
        <w:t xml:space="preserve"> as the </w:t>
      </w:r>
      <w:r w:rsidR="00547DC9" w:rsidRPr="00411D58">
        <w:rPr>
          <w:lang w:val="en-CA"/>
        </w:rPr>
        <w:t xml:space="preserve">lead </w:t>
      </w:r>
      <w:r w:rsidRPr="00411D58">
        <w:rPr>
          <w:lang w:val="en-CA"/>
        </w:rPr>
        <w:t>implementing agency has submitted to the 77</w:t>
      </w:r>
      <w:r w:rsidRPr="00411D58">
        <w:rPr>
          <w:vertAlign w:val="superscript"/>
          <w:lang w:val="en-CA"/>
        </w:rPr>
        <w:t>th</w:t>
      </w:r>
      <w:r w:rsidRPr="00411D58">
        <w:rPr>
          <w:lang w:val="en-CA"/>
        </w:rPr>
        <w:t xml:space="preserve"> meeting stage II of the HCFC phase-out management plan (HPMP) at the</w:t>
      </w:r>
      <w:r w:rsidR="0061684B" w:rsidRPr="00411D58">
        <w:rPr>
          <w:lang w:val="en-CA"/>
        </w:rPr>
        <w:t xml:space="preserve"> total cost of </w:t>
      </w:r>
      <w:r w:rsidR="00693585">
        <w:rPr>
          <w:lang w:val="en-CA"/>
        </w:rPr>
        <w:t>US $</w:t>
      </w:r>
      <w:r w:rsidR="00DF223B" w:rsidRPr="00411D58">
        <w:rPr>
          <w:bCs/>
        </w:rPr>
        <w:t>16,39</w:t>
      </w:r>
      <w:r w:rsidR="004C5EC8" w:rsidRPr="00411D58">
        <w:rPr>
          <w:bCs/>
        </w:rPr>
        <w:t>5,760</w:t>
      </w:r>
      <w:r w:rsidR="00DF223B" w:rsidRPr="00411D58">
        <w:rPr>
          <w:bCs/>
        </w:rPr>
        <w:t xml:space="preserve"> </w:t>
      </w:r>
      <w:r w:rsidR="005D4BF4" w:rsidRPr="00411D58">
        <w:rPr>
          <w:bCs/>
        </w:rPr>
        <w:t>consisting of</w:t>
      </w:r>
      <w:r w:rsidRPr="00411D58">
        <w:rPr>
          <w:lang w:val="en-CA"/>
        </w:rPr>
        <w:t xml:space="preserve"> </w:t>
      </w:r>
      <w:r w:rsidR="00693585">
        <w:rPr>
          <w:lang w:val="en-CA"/>
        </w:rPr>
        <w:t>US $</w:t>
      </w:r>
      <w:r w:rsidR="001E04A0" w:rsidRPr="00411D58">
        <w:rPr>
          <w:lang w:val="en-CA"/>
        </w:rPr>
        <w:t>7</w:t>
      </w:r>
      <w:r w:rsidRPr="00411D58">
        <w:rPr>
          <w:lang w:val="en-CA"/>
        </w:rPr>
        <w:t>,</w:t>
      </w:r>
      <w:r w:rsidR="001E04A0" w:rsidRPr="00411D58">
        <w:rPr>
          <w:lang w:val="en-CA"/>
        </w:rPr>
        <w:t>167,170</w:t>
      </w:r>
      <w:r w:rsidR="00682457">
        <w:rPr>
          <w:lang w:val="en-CA"/>
        </w:rPr>
        <w:t>,</w:t>
      </w:r>
      <w:r w:rsidRPr="00411D58">
        <w:rPr>
          <w:lang w:val="en-CA"/>
        </w:rPr>
        <w:t xml:space="preserve"> plus agency support costs of </w:t>
      </w:r>
      <w:r w:rsidR="00693585">
        <w:rPr>
          <w:lang w:val="en-CA"/>
        </w:rPr>
        <w:t>US $</w:t>
      </w:r>
      <w:r w:rsidR="001E04A0" w:rsidRPr="00411D58">
        <w:rPr>
          <w:lang w:val="en-CA"/>
        </w:rPr>
        <w:t>501,702</w:t>
      </w:r>
      <w:r w:rsidR="003176D1" w:rsidRPr="00411D58">
        <w:rPr>
          <w:lang w:val="en-CA"/>
        </w:rPr>
        <w:t xml:space="preserve"> for </w:t>
      </w:r>
      <w:r w:rsidR="001E04A0" w:rsidRPr="00411D58">
        <w:rPr>
          <w:lang w:val="en-CA"/>
        </w:rPr>
        <w:t>UNDP</w:t>
      </w:r>
      <w:r w:rsidR="003176D1" w:rsidRPr="00411D58">
        <w:rPr>
          <w:lang w:val="en-CA"/>
        </w:rPr>
        <w:t xml:space="preserve">, </w:t>
      </w:r>
      <w:r w:rsidR="00693585">
        <w:rPr>
          <w:lang w:val="en-CA"/>
        </w:rPr>
        <w:t>US $</w:t>
      </w:r>
      <w:r w:rsidR="00A1474A" w:rsidRPr="00411D58">
        <w:rPr>
          <w:lang w:val="en-CA"/>
        </w:rPr>
        <w:t>3,833,9</w:t>
      </w:r>
      <w:r w:rsidR="001E04A0" w:rsidRPr="00411D58">
        <w:rPr>
          <w:lang w:val="en-CA"/>
        </w:rPr>
        <w:t>02</w:t>
      </w:r>
      <w:r w:rsidR="00682457">
        <w:rPr>
          <w:lang w:val="en-CA"/>
        </w:rPr>
        <w:t>,</w:t>
      </w:r>
      <w:r w:rsidR="003176D1" w:rsidRPr="00411D58">
        <w:rPr>
          <w:lang w:val="en-CA"/>
        </w:rPr>
        <w:t xml:space="preserve"> plus agency support costs of </w:t>
      </w:r>
      <w:r w:rsidR="00693585">
        <w:rPr>
          <w:lang w:val="en-CA"/>
        </w:rPr>
        <w:t>US $</w:t>
      </w:r>
      <w:r w:rsidR="001E04A0" w:rsidRPr="00411D58">
        <w:rPr>
          <w:lang w:val="en-CA"/>
        </w:rPr>
        <w:t>268,</w:t>
      </w:r>
      <w:r w:rsidR="005D4BF4" w:rsidRPr="00411D58">
        <w:rPr>
          <w:lang w:val="en-CA"/>
        </w:rPr>
        <w:t>37</w:t>
      </w:r>
      <w:r w:rsidR="00A1474A" w:rsidRPr="00411D58">
        <w:rPr>
          <w:lang w:val="en-CA"/>
        </w:rPr>
        <w:t>3</w:t>
      </w:r>
      <w:r w:rsidR="005D4BF4" w:rsidRPr="00411D58">
        <w:rPr>
          <w:lang w:val="en-CA"/>
        </w:rPr>
        <w:t xml:space="preserve"> </w:t>
      </w:r>
      <w:r w:rsidRPr="00411D58">
        <w:rPr>
          <w:lang w:val="en-CA"/>
        </w:rPr>
        <w:t xml:space="preserve">for </w:t>
      </w:r>
      <w:r w:rsidR="001E04A0" w:rsidRPr="00411D58">
        <w:rPr>
          <w:lang w:val="en-CA"/>
        </w:rPr>
        <w:t>UNIDO</w:t>
      </w:r>
      <w:r w:rsidRPr="00411D58">
        <w:rPr>
          <w:lang w:val="en-CA"/>
        </w:rPr>
        <w:t xml:space="preserve">, </w:t>
      </w:r>
      <w:r w:rsidR="00693585">
        <w:rPr>
          <w:lang w:val="en-CA"/>
        </w:rPr>
        <w:t>US $</w:t>
      </w:r>
      <w:r w:rsidR="001E04A0" w:rsidRPr="00411D58">
        <w:rPr>
          <w:lang w:val="en-CA"/>
        </w:rPr>
        <w:t>889,000,</w:t>
      </w:r>
      <w:r w:rsidR="003176D1" w:rsidRPr="00411D58">
        <w:rPr>
          <w:lang w:val="en-CA"/>
        </w:rPr>
        <w:t xml:space="preserve"> plus agency support costs of </w:t>
      </w:r>
      <w:r w:rsidR="00693585">
        <w:rPr>
          <w:lang w:val="en-CA"/>
        </w:rPr>
        <w:t>US $</w:t>
      </w:r>
      <w:r w:rsidR="001E04A0" w:rsidRPr="00411D58">
        <w:rPr>
          <w:lang w:val="en-CA"/>
        </w:rPr>
        <w:t>107,790 for UNEP</w:t>
      </w:r>
      <w:r w:rsidR="003176D1" w:rsidRPr="00411D58">
        <w:rPr>
          <w:lang w:val="en-CA"/>
        </w:rPr>
        <w:t>,</w:t>
      </w:r>
      <w:r w:rsidR="001E04A0" w:rsidRPr="00411D58">
        <w:rPr>
          <w:lang w:val="en-CA"/>
        </w:rPr>
        <w:t xml:space="preserve"> and </w:t>
      </w:r>
      <w:r w:rsidR="00693585">
        <w:rPr>
          <w:lang w:val="en-CA"/>
        </w:rPr>
        <w:t>US $</w:t>
      </w:r>
      <w:r w:rsidR="000E2DE1">
        <w:rPr>
          <w:lang w:val="en-CA"/>
        </w:rPr>
        <w:t>3,259,300</w:t>
      </w:r>
      <w:r w:rsidR="00682457">
        <w:rPr>
          <w:lang w:val="en-CA"/>
        </w:rPr>
        <w:t>,</w:t>
      </w:r>
      <w:r w:rsidR="001E04A0" w:rsidRPr="00411D58">
        <w:rPr>
          <w:lang w:val="en-CA"/>
        </w:rPr>
        <w:t xml:space="preserve"> plus agency support costs of </w:t>
      </w:r>
      <w:r w:rsidR="00693585">
        <w:rPr>
          <w:lang w:val="en-CA"/>
        </w:rPr>
        <w:t>US $</w:t>
      </w:r>
      <w:r w:rsidR="001E04A0" w:rsidRPr="00411D58">
        <w:rPr>
          <w:lang w:val="en-CA"/>
        </w:rPr>
        <w:t>368,523</w:t>
      </w:r>
      <w:r w:rsidR="003176D1" w:rsidRPr="00411D58">
        <w:rPr>
          <w:lang w:val="en-CA"/>
        </w:rPr>
        <w:t xml:space="preserve"> </w:t>
      </w:r>
      <w:r w:rsidR="00DF223B" w:rsidRPr="00411D58">
        <w:rPr>
          <w:lang w:val="en-CA"/>
        </w:rPr>
        <w:t xml:space="preserve">for the Government of Germany, </w:t>
      </w:r>
      <w:r w:rsidRPr="00411D58">
        <w:rPr>
          <w:lang w:val="en-CA"/>
        </w:rPr>
        <w:t xml:space="preserve">as originally submitted. The implementation of stage II of the HPMP will phase out </w:t>
      </w:r>
      <w:r w:rsidR="00370633">
        <w:rPr>
          <w:lang w:val="en-CA"/>
        </w:rPr>
        <w:t>144.36 </w:t>
      </w:r>
      <w:r w:rsidR="00FC257C" w:rsidRPr="00411D58">
        <w:rPr>
          <w:lang w:val="en-CA"/>
        </w:rPr>
        <w:t>ODP tonnes</w:t>
      </w:r>
      <w:r w:rsidRPr="00411D58">
        <w:rPr>
          <w:lang w:val="en-CA"/>
        </w:rPr>
        <w:t xml:space="preserve"> of HCFCs </w:t>
      </w:r>
      <w:r w:rsidR="001D43D9" w:rsidRPr="00411D58">
        <w:rPr>
          <w:lang w:val="en-CA"/>
        </w:rPr>
        <w:t>to meet the 6</w:t>
      </w:r>
      <w:r w:rsidR="00C507F5" w:rsidRPr="00411D58">
        <w:rPr>
          <w:lang w:val="en-CA"/>
        </w:rPr>
        <w:t>6.0</w:t>
      </w:r>
      <w:r w:rsidR="001D43D9" w:rsidRPr="00411D58">
        <w:rPr>
          <w:lang w:val="en-CA"/>
        </w:rPr>
        <w:t xml:space="preserve"> per cent reduction in HCFC consumption by 202</w:t>
      </w:r>
      <w:r w:rsidR="00C507F5" w:rsidRPr="00411D58">
        <w:rPr>
          <w:lang w:val="en-CA"/>
        </w:rPr>
        <w:t>3</w:t>
      </w:r>
      <w:r w:rsidR="001D43D9" w:rsidRPr="00411D58">
        <w:rPr>
          <w:lang w:val="en-CA"/>
        </w:rPr>
        <w:t>, as originally submitted.</w:t>
      </w:r>
    </w:p>
    <w:p w:rsidR="008B4BDF" w:rsidRPr="00411D58" w:rsidRDefault="008B4BDF" w:rsidP="00B3459A">
      <w:pPr>
        <w:pStyle w:val="Heading1"/>
        <w:rPr>
          <w:lang w:val="en-CA"/>
        </w:rPr>
      </w:pPr>
      <w:r w:rsidRPr="00411D58">
        <w:rPr>
          <w:lang w:val="en-CA"/>
        </w:rPr>
        <w:t xml:space="preserve">The first tranche for stage II of the HPMP being requested at this meeting amounts to </w:t>
      </w:r>
      <w:r w:rsidR="00693585">
        <w:rPr>
          <w:lang w:val="en-CA"/>
        </w:rPr>
        <w:t>US $</w:t>
      </w:r>
      <w:r w:rsidR="005B178F" w:rsidRPr="00411D58">
        <w:rPr>
          <w:lang w:val="en-CA"/>
        </w:rPr>
        <w:t xml:space="preserve">3,326,109, consisting of </w:t>
      </w:r>
      <w:r w:rsidR="00693585">
        <w:rPr>
          <w:lang w:val="en-CA"/>
        </w:rPr>
        <w:t>US $</w:t>
      </w:r>
      <w:r w:rsidR="001E04A0" w:rsidRPr="00411D58">
        <w:rPr>
          <w:lang w:val="en-CA"/>
        </w:rPr>
        <w:t>758,890</w:t>
      </w:r>
      <w:r w:rsidR="00C0735B">
        <w:rPr>
          <w:lang w:val="en-CA"/>
        </w:rPr>
        <w:t>,</w:t>
      </w:r>
      <w:r w:rsidRPr="00411D58">
        <w:rPr>
          <w:lang w:val="en-CA"/>
        </w:rPr>
        <w:t xml:space="preserve"> plus agency support costs of </w:t>
      </w:r>
      <w:r w:rsidR="00693585">
        <w:rPr>
          <w:lang w:val="en-CA"/>
        </w:rPr>
        <w:t>US $</w:t>
      </w:r>
      <w:r w:rsidR="001E04A0" w:rsidRPr="00411D58">
        <w:rPr>
          <w:lang w:val="en-CA"/>
        </w:rPr>
        <w:t>53,122</w:t>
      </w:r>
      <w:r w:rsidRPr="00411D58">
        <w:rPr>
          <w:lang w:val="en-CA"/>
        </w:rPr>
        <w:t xml:space="preserve"> for </w:t>
      </w:r>
      <w:r w:rsidR="001E04A0" w:rsidRPr="00411D58">
        <w:rPr>
          <w:lang w:val="en-CA"/>
        </w:rPr>
        <w:t>UNDP</w:t>
      </w:r>
      <w:r w:rsidRPr="00411D58">
        <w:rPr>
          <w:lang w:val="en-CA"/>
        </w:rPr>
        <w:t xml:space="preserve">, </w:t>
      </w:r>
      <w:r w:rsidR="00693585">
        <w:rPr>
          <w:lang w:val="en-CA"/>
        </w:rPr>
        <w:t>US $</w:t>
      </w:r>
      <w:r w:rsidR="000E2DE1">
        <w:rPr>
          <w:lang w:val="en-CA"/>
        </w:rPr>
        <w:t>1,295,552</w:t>
      </w:r>
      <w:r w:rsidR="00C0735B">
        <w:rPr>
          <w:lang w:val="en-CA"/>
        </w:rPr>
        <w:t>,</w:t>
      </w:r>
      <w:r w:rsidR="000E2DE1">
        <w:rPr>
          <w:lang w:val="en-CA"/>
        </w:rPr>
        <w:t xml:space="preserve"> </w:t>
      </w:r>
      <w:r w:rsidR="001E04A0" w:rsidRPr="00411D58">
        <w:rPr>
          <w:lang w:val="en-CA"/>
        </w:rPr>
        <w:t xml:space="preserve">plus agency support costs of </w:t>
      </w:r>
      <w:r w:rsidR="00693585">
        <w:rPr>
          <w:lang w:val="en-CA"/>
        </w:rPr>
        <w:t>US $</w:t>
      </w:r>
      <w:r w:rsidR="001E04A0" w:rsidRPr="00411D58">
        <w:rPr>
          <w:lang w:val="en-CA"/>
        </w:rPr>
        <w:t xml:space="preserve">90,689 for UNIDO, </w:t>
      </w:r>
      <w:r w:rsidR="00693585">
        <w:rPr>
          <w:lang w:val="en-CA"/>
        </w:rPr>
        <w:t>US $</w:t>
      </w:r>
      <w:r w:rsidR="000E2DE1">
        <w:rPr>
          <w:lang w:val="en-CA"/>
        </w:rPr>
        <w:t>311,000</w:t>
      </w:r>
      <w:r w:rsidR="00C0735B">
        <w:rPr>
          <w:lang w:val="en-CA"/>
        </w:rPr>
        <w:t>,</w:t>
      </w:r>
      <w:r w:rsidR="001E04A0" w:rsidRPr="00411D58">
        <w:rPr>
          <w:lang w:val="en-CA"/>
        </w:rPr>
        <w:t xml:space="preserve"> plus agency support costs of 37,708 for UNEP</w:t>
      </w:r>
      <w:r w:rsidR="000E2DE1">
        <w:rPr>
          <w:lang w:val="en-CA"/>
        </w:rPr>
        <w:t>,</w:t>
      </w:r>
      <w:r w:rsidR="001E04A0" w:rsidRPr="00411D58">
        <w:rPr>
          <w:lang w:val="en-CA"/>
        </w:rPr>
        <w:t xml:space="preserve"> and </w:t>
      </w:r>
      <w:r w:rsidR="00693585">
        <w:rPr>
          <w:lang w:val="en-CA"/>
        </w:rPr>
        <w:t>US $</w:t>
      </w:r>
      <w:r w:rsidR="001E04A0" w:rsidRPr="00411D58">
        <w:rPr>
          <w:lang w:val="en-CA"/>
        </w:rPr>
        <w:t>700,000</w:t>
      </w:r>
      <w:r w:rsidR="00C0735B">
        <w:rPr>
          <w:lang w:val="en-CA"/>
        </w:rPr>
        <w:t>,</w:t>
      </w:r>
      <w:r w:rsidR="001E04A0" w:rsidRPr="00411D58">
        <w:rPr>
          <w:lang w:val="en-CA"/>
        </w:rPr>
        <w:t xml:space="preserve"> plus agency supports costs of </w:t>
      </w:r>
      <w:r w:rsidR="00693585">
        <w:rPr>
          <w:lang w:val="en-CA"/>
        </w:rPr>
        <w:t>US $</w:t>
      </w:r>
      <w:r w:rsidR="001E04A0" w:rsidRPr="00411D58">
        <w:rPr>
          <w:lang w:val="en-CA"/>
        </w:rPr>
        <w:t>79,148</w:t>
      </w:r>
      <w:r w:rsidR="005B178F" w:rsidRPr="00411D58">
        <w:rPr>
          <w:lang w:val="en-CA"/>
        </w:rPr>
        <w:t xml:space="preserve"> for the Government of Germany</w:t>
      </w:r>
      <w:r w:rsidR="001E04A0" w:rsidRPr="00411D58">
        <w:rPr>
          <w:lang w:val="en-CA"/>
        </w:rPr>
        <w:t xml:space="preserve">, </w:t>
      </w:r>
      <w:r w:rsidRPr="00411D58">
        <w:rPr>
          <w:lang w:val="en-CA"/>
        </w:rPr>
        <w:t>as originally submitted.</w:t>
      </w:r>
    </w:p>
    <w:p w:rsidR="008B4BDF" w:rsidRPr="00411D58" w:rsidRDefault="008B4BDF" w:rsidP="00FB5F30">
      <w:pPr>
        <w:spacing w:line="360" w:lineRule="auto"/>
        <w:rPr>
          <w:highlight w:val="yellow"/>
          <w:lang w:val="en-CA"/>
        </w:rPr>
      </w:pPr>
      <w:r w:rsidRPr="00411D58">
        <w:rPr>
          <w:b/>
        </w:rPr>
        <w:t>Status of implementation of stage I of the HPMP</w:t>
      </w:r>
    </w:p>
    <w:p w:rsidR="00163276" w:rsidRPr="00411D58" w:rsidRDefault="00DE10C2" w:rsidP="00B3459A">
      <w:pPr>
        <w:pStyle w:val="Heading1"/>
        <w:rPr>
          <w:lang w:val="en-CA"/>
        </w:rPr>
      </w:pPr>
      <w:r w:rsidRPr="00411D58">
        <w:rPr>
          <w:lang w:val="en-CA"/>
        </w:rPr>
        <w:t>Stage I of the HPMP for the Islamic Republic of Iran was approved at the 63</w:t>
      </w:r>
      <w:r w:rsidRPr="00411D58">
        <w:rPr>
          <w:vertAlign w:val="superscript"/>
          <w:lang w:val="en-CA"/>
        </w:rPr>
        <w:t>rd</w:t>
      </w:r>
      <w:r w:rsidRPr="00411D58">
        <w:rPr>
          <w:lang w:val="en-CA"/>
        </w:rPr>
        <w:t xml:space="preserve"> meeting to meet</w:t>
      </w:r>
      <w:r w:rsidR="004726FB">
        <w:rPr>
          <w:lang w:val="en-CA"/>
        </w:rPr>
        <w:t xml:space="preserve"> the </w:t>
      </w:r>
      <w:r w:rsidR="00757A4A" w:rsidRPr="00411D58">
        <w:rPr>
          <w:lang w:val="en-CA"/>
        </w:rPr>
        <w:t xml:space="preserve">10 </w:t>
      </w:r>
      <w:r w:rsidRPr="00411D58">
        <w:rPr>
          <w:lang w:val="en-CA"/>
        </w:rPr>
        <w:t>per cent reduction from the baseline by 201</w:t>
      </w:r>
      <w:r w:rsidR="00FB63ED" w:rsidRPr="00411D58">
        <w:rPr>
          <w:lang w:val="en-CA"/>
        </w:rPr>
        <w:t>5</w:t>
      </w:r>
      <w:r w:rsidRPr="00411D58">
        <w:rPr>
          <w:lang w:val="en-CA"/>
        </w:rPr>
        <w:t xml:space="preserve"> and phase</w:t>
      </w:r>
      <w:r w:rsidR="004726FB">
        <w:rPr>
          <w:lang w:val="en-CA"/>
        </w:rPr>
        <w:t xml:space="preserve"> </w:t>
      </w:r>
      <w:r w:rsidRPr="00411D58">
        <w:rPr>
          <w:lang w:val="en-CA"/>
        </w:rPr>
        <w:t>out 38.6</w:t>
      </w:r>
      <w:r w:rsidR="00FC257C" w:rsidRPr="00411D58">
        <w:rPr>
          <w:lang w:val="en-CA"/>
        </w:rPr>
        <w:t> ODP tonnes</w:t>
      </w:r>
      <w:r w:rsidRPr="00411D58">
        <w:rPr>
          <w:lang w:val="en-CA"/>
        </w:rPr>
        <w:t xml:space="preserve"> of HCFC-22 and 62.7</w:t>
      </w:r>
      <w:r w:rsidR="00FC257C" w:rsidRPr="00411D58">
        <w:rPr>
          <w:lang w:val="en-CA"/>
        </w:rPr>
        <w:t> ODP tonnes</w:t>
      </w:r>
      <w:r w:rsidRPr="00411D58">
        <w:rPr>
          <w:lang w:val="en-CA"/>
        </w:rPr>
        <w:t xml:space="preserve"> of HCFC-141b at the amount of </w:t>
      </w:r>
      <w:r w:rsidR="00693585">
        <w:rPr>
          <w:lang w:val="en-CA"/>
        </w:rPr>
        <w:t>US $</w:t>
      </w:r>
      <w:r w:rsidRPr="00411D58">
        <w:rPr>
          <w:lang w:val="en-CA"/>
        </w:rPr>
        <w:t xml:space="preserve">10,393,388 plus agency support costs of </w:t>
      </w:r>
      <w:r w:rsidR="00693585">
        <w:rPr>
          <w:lang w:val="en-CA"/>
        </w:rPr>
        <w:t>US $</w:t>
      </w:r>
      <w:r w:rsidRPr="00411D58">
        <w:rPr>
          <w:lang w:val="en-CA"/>
        </w:rPr>
        <w:t>904,918.</w:t>
      </w:r>
    </w:p>
    <w:p w:rsidR="001042A8" w:rsidRPr="00411D58" w:rsidRDefault="001042A8" w:rsidP="00B3459A">
      <w:pPr>
        <w:pStyle w:val="Heading1"/>
        <w:rPr>
          <w:u w:val="single"/>
          <w:lang w:val="en-CA"/>
        </w:rPr>
      </w:pPr>
      <w:r w:rsidRPr="00411D58">
        <w:rPr>
          <w:lang w:val="en-CA"/>
        </w:rPr>
        <w:t>The Agreement between the Government and the Executive Committee was updated at the 68</w:t>
      </w:r>
      <w:r w:rsidRPr="00822DAC">
        <w:rPr>
          <w:vertAlign w:val="superscript"/>
          <w:lang w:val="en-CA"/>
        </w:rPr>
        <w:t>th</w:t>
      </w:r>
      <w:r w:rsidRPr="00411D58">
        <w:rPr>
          <w:lang w:val="en-CA"/>
        </w:rPr>
        <w:t>, 72</w:t>
      </w:r>
      <w:r w:rsidRPr="00822DAC">
        <w:rPr>
          <w:vertAlign w:val="superscript"/>
          <w:lang w:val="en-CA"/>
        </w:rPr>
        <w:t>nd</w:t>
      </w:r>
      <w:r w:rsidRPr="00411D58">
        <w:rPr>
          <w:lang w:val="en-CA"/>
        </w:rPr>
        <w:t xml:space="preserve"> and 74</w:t>
      </w:r>
      <w:r w:rsidRPr="00822DAC">
        <w:rPr>
          <w:vertAlign w:val="superscript"/>
          <w:lang w:val="en-CA"/>
        </w:rPr>
        <w:t>th</w:t>
      </w:r>
      <w:r w:rsidRPr="00411D58">
        <w:rPr>
          <w:lang w:val="en-CA"/>
        </w:rPr>
        <w:t xml:space="preserve"> meetings to reflect the revised starting point for sustained aggregate reduction based on the actual consumption in 2009 and 2010, the return of funds associated with enterprises identified as non</w:t>
      </w:r>
      <w:r w:rsidR="00C0735B">
        <w:rPr>
          <w:lang w:val="en-CA"/>
        </w:rPr>
        <w:noBreakHyphen/>
      </w:r>
      <w:r w:rsidRPr="00411D58">
        <w:rPr>
          <w:lang w:val="en-CA"/>
        </w:rPr>
        <w:t xml:space="preserve">eligible, </w:t>
      </w:r>
      <w:r w:rsidR="00822DAC">
        <w:rPr>
          <w:lang w:val="en-CA"/>
        </w:rPr>
        <w:t xml:space="preserve">the </w:t>
      </w:r>
      <w:r w:rsidRPr="00411D58">
        <w:rPr>
          <w:lang w:val="en-CA"/>
        </w:rPr>
        <w:t xml:space="preserve">postponement of conversion of enterprises not ready to introduce </w:t>
      </w:r>
      <w:r w:rsidR="00C0735B">
        <w:rPr>
          <w:lang w:val="en-CA"/>
        </w:rPr>
        <w:t xml:space="preserve">the </w:t>
      </w:r>
      <w:r w:rsidRPr="00411D58">
        <w:rPr>
          <w:lang w:val="en-CA"/>
        </w:rPr>
        <w:t xml:space="preserve">alternatives </w:t>
      </w:r>
      <w:r w:rsidR="00C0735B">
        <w:rPr>
          <w:lang w:val="en-CA"/>
        </w:rPr>
        <w:t xml:space="preserve">that were originally proposed </w:t>
      </w:r>
      <w:r w:rsidRPr="00411D58">
        <w:rPr>
          <w:lang w:val="en-CA"/>
        </w:rPr>
        <w:t xml:space="preserve">and </w:t>
      </w:r>
      <w:r w:rsidR="004726FB">
        <w:rPr>
          <w:lang w:val="en-CA"/>
        </w:rPr>
        <w:t xml:space="preserve">the </w:t>
      </w:r>
      <w:r w:rsidRPr="00411D58">
        <w:rPr>
          <w:lang w:val="en-CA"/>
        </w:rPr>
        <w:t>inclusion of other eli</w:t>
      </w:r>
      <w:r w:rsidR="004726FB">
        <w:rPr>
          <w:lang w:val="en-CA"/>
        </w:rPr>
        <w:t xml:space="preserve">gible enterprises identified.  </w:t>
      </w:r>
      <w:r w:rsidRPr="00411D58">
        <w:rPr>
          <w:lang w:val="en-CA"/>
        </w:rPr>
        <w:t xml:space="preserve">As a consequence of these changes, stage I of the HPMP will phase out 38.6 ODP tonnes of HCFC-22 and 125.8 ODP tonnes of HCFC-141b </w:t>
      </w:r>
      <w:r w:rsidR="00C0735B">
        <w:rPr>
          <w:lang w:val="en-CA"/>
        </w:rPr>
        <w:t>in</w:t>
      </w:r>
      <w:r w:rsidRPr="00411D58">
        <w:rPr>
          <w:lang w:val="en-CA"/>
        </w:rPr>
        <w:t xml:space="preserve"> the amount of </w:t>
      </w:r>
      <w:r w:rsidR="00693585">
        <w:rPr>
          <w:lang w:val="en-CA"/>
        </w:rPr>
        <w:t>US $</w:t>
      </w:r>
      <w:r w:rsidRPr="00411D58">
        <w:rPr>
          <w:lang w:val="en-CA"/>
        </w:rPr>
        <w:t xml:space="preserve">9,994,338, plus agency support costs of </w:t>
      </w:r>
      <w:r w:rsidR="00693585">
        <w:rPr>
          <w:lang w:val="en-CA"/>
        </w:rPr>
        <w:t>US $</w:t>
      </w:r>
      <w:r w:rsidRPr="00411D58">
        <w:rPr>
          <w:lang w:val="en-CA"/>
        </w:rPr>
        <w:t xml:space="preserve">874,989, and the Government </w:t>
      </w:r>
      <w:r w:rsidR="00A64EDE" w:rsidRPr="00411D58">
        <w:rPr>
          <w:lang w:val="en-CA"/>
        </w:rPr>
        <w:t>commit</w:t>
      </w:r>
      <w:r w:rsidR="00A64EDE">
        <w:rPr>
          <w:lang w:val="en-CA"/>
        </w:rPr>
        <w:t>ted</w:t>
      </w:r>
      <w:r w:rsidRPr="00411D58">
        <w:rPr>
          <w:lang w:val="en-CA"/>
        </w:rPr>
        <w:t xml:space="preserve"> to reduc</w:t>
      </w:r>
      <w:r w:rsidR="00DA0828">
        <w:rPr>
          <w:lang w:val="en-CA"/>
        </w:rPr>
        <w:t>ing</w:t>
      </w:r>
      <w:r w:rsidRPr="00411D58">
        <w:rPr>
          <w:lang w:val="en-CA"/>
        </w:rPr>
        <w:t xml:space="preserve"> HCFC consumption by 30 per cent of the baseline by 1 January 2018.</w:t>
      </w:r>
    </w:p>
    <w:p w:rsidR="00AF0163" w:rsidRPr="00411D58" w:rsidRDefault="00234E16" w:rsidP="00FB5F30">
      <w:pPr>
        <w:pStyle w:val="Heading1"/>
        <w:numPr>
          <w:ilvl w:val="0"/>
          <w:numId w:val="0"/>
        </w:numPr>
        <w:spacing w:line="360" w:lineRule="auto"/>
        <w:rPr>
          <w:u w:val="single"/>
          <w:lang w:val="en-CA"/>
        </w:rPr>
      </w:pPr>
      <w:r w:rsidRPr="00411D58">
        <w:rPr>
          <w:u w:val="single"/>
          <w:lang w:val="en-CA"/>
        </w:rPr>
        <w:t>ODS policy and regulatory framework</w:t>
      </w:r>
    </w:p>
    <w:p w:rsidR="00AF0163" w:rsidRPr="00411D58" w:rsidRDefault="007453F9" w:rsidP="00B3459A">
      <w:pPr>
        <w:pStyle w:val="Heading1"/>
        <w:rPr>
          <w:lang w:val="en-CA"/>
        </w:rPr>
      </w:pPr>
      <w:r w:rsidRPr="00411D58">
        <w:t xml:space="preserve">The HCFC import and export licensing and quota system has been operational since 2012.  </w:t>
      </w:r>
      <w:r w:rsidR="00B06A2E" w:rsidRPr="00411D58">
        <w:t>T</w:t>
      </w:r>
      <w:r w:rsidR="00E225B6" w:rsidRPr="00411D58">
        <w:t xml:space="preserve">he </w:t>
      </w:r>
      <w:r w:rsidR="00F94842" w:rsidRPr="00411D58">
        <w:t xml:space="preserve">National Ozone Committee </w:t>
      </w:r>
      <w:r w:rsidR="00A527A4" w:rsidRPr="00411D58">
        <w:t>establishes</w:t>
      </w:r>
      <w:r w:rsidR="00F94842" w:rsidRPr="00411D58">
        <w:t xml:space="preserve"> the annual </w:t>
      </w:r>
      <w:r w:rsidR="00CD5510" w:rsidRPr="00411D58">
        <w:t xml:space="preserve">import </w:t>
      </w:r>
      <w:r w:rsidR="00F94842" w:rsidRPr="00411D58">
        <w:t>quotas</w:t>
      </w:r>
      <w:r w:rsidR="00837D69" w:rsidRPr="00411D58">
        <w:t xml:space="preserve">, </w:t>
      </w:r>
      <w:r w:rsidR="00F94842" w:rsidRPr="00411D58">
        <w:t xml:space="preserve">the </w:t>
      </w:r>
      <w:r w:rsidR="00E225B6" w:rsidRPr="00411D58">
        <w:t>National Ozone Unit (NOU)</w:t>
      </w:r>
      <w:r w:rsidR="00837D69" w:rsidRPr="00411D58">
        <w:t xml:space="preserve"> </w:t>
      </w:r>
      <w:r w:rsidR="004179E3" w:rsidRPr="00411D58">
        <w:t>approves importer</w:t>
      </w:r>
      <w:r w:rsidR="00DA0828">
        <w:t>s</w:t>
      </w:r>
      <w:r w:rsidR="004179E3" w:rsidRPr="00411D58">
        <w:t xml:space="preserve"> and quantit</w:t>
      </w:r>
      <w:r w:rsidR="00DA0828">
        <w:t>ies</w:t>
      </w:r>
      <w:r w:rsidR="004179E3" w:rsidRPr="00411D58">
        <w:t xml:space="preserve">, </w:t>
      </w:r>
      <w:r w:rsidR="00837D69" w:rsidRPr="00411D58">
        <w:t>and the Ministry of Industry, Mine and Trade (MIMT) issues the import license</w:t>
      </w:r>
      <w:r w:rsidR="004179E3" w:rsidRPr="00411D58">
        <w:t>s</w:t>
      </w:r>
      <w:r w:rsidR="00837D69" w:rsidRPr="00411D58">
        <w:t xml:space="preserve"> to registered importer</w:t>
      </w:r>
      <w:r w:rsidR="004179E3" w:rsidRPr="00411D58">
        <w:t>s</w:t>
      </w:r>
      <w:r w:rsidR="00837D69" w:rsidRPr="00411D58">
        <w:t xml:space="preserve">. </w:t>
      </w:r>
      <w:r w:rsidR="00AE6011" w:rsidRPr="00411D58">
        <w:t>Th</w:t>
      </w:r>
      <w:r w:rsidR="00B06A2E" w:rsidRPr="00411D58">
        <w:t>e established</w:t>
      </w:r>
      <w:r w:rsidR="00F13DFD" w:rsidRPr="00411D58">
        <w:t xml:space="preserve"> regulatory framework for HCFC p</w:t>
      </w:r>
      <w:r w:rsidR="00B06A2E" w:rsidRPr="00411D58">
        <w:t>has</w:t>
      </w:r>
      <w:r w:rsidR="00F13DFD" w:rsidRPr="00411D58">
        <w:t>e-</w:t>
      </w:r>
      <w:r w:rsidR="00B06A2E" w:rsidRPr="00411D58">
        <w:t xml:space="preserve">out </w:t>
      </w:r>
      <w:r w:rsidR="00AE6011" w:rsidRPr="00411D58">
        <w:t xml:space="preserve">also </w:t>
      </w:r>
      <w:r w:rsidR="00B06A2E" w:rsidRPr="00411D58">
        <w:t>includes</w:t>
      </w:r>
      <w:r w:rsidR="00AE6011" w:rsidRPr="00411D58">
        <w:t xml:space="preserve"> a</w:t>
      </w:r>
      <w:r w:rsidR="00B06A2E" w:rsidRPr="00411D58">
        <w:t xml:space="preserve"> </w:t>
      </w:r>
      <w:r w:rsidR="00E225B6" w:rsidRPr="00411D58">
        <w:t xml:space="preserve">certification scheme, </w:t>
      </w:r>
      <w:r w:rsidR="00DA0828">
        <w:t xml:space="preserve">the </w:t>
      </w:r>
      <w:r w:rsidR="00E225B6" w:rsidRPr="00411D58">
        <w:t>provision of fiscal incentive</w:t>
      </w:r>
      <w:r w:rsidR="001F6A56" w:rsidRPr="00411D58">
        <w:t>s</w:t>
      </w:r>
      <w:r w:rsidR="00E225B6" w:rsidRPr="00411D58">
        <w:t>,</w:t>
      </w:r>
      <w:r w:rsidR="00DA0828">
        <w:t xml:space="preserve"> a</w:t>
      </w:r>
      <w:r w:rsidR="00E225B6" w:rsidRPr="00411D58">
        <w:t xml:space="preserve"> </w:t>
      </w:r>
      <w:r w:rsidR="0005423A" w:rsidRPr="00411D58">
        <w:t>harmonized</w:t>
      </w:r>
      <w:r w:rsidR="006524C2" w:rsidRPr="00411D58">
        <w:t xml:space="preserve"> code system </w:t>
      </w:r>
      <w:r w:rsidR="00E225B6" w:rsidRPr="00411D58">
        <w:t>and labelling requirements.</w:t>
      </w:r>
    </w:p>
    <w:p w:rsidR="00AF0163" w:rsidRDefault="00234E16" w:rsidP="00FB5F30">
      <w:pPr>
        <w:spacing w:line="360" w:lineRule="auto"/>
        <w:rPr>
          <w:u w:val="single"/>
          <w:lang w:val="en-CA"/>
        </w:rPr>
      </w:pPr>
      <w:r w:rsidRPr="00411D58">
        <w:rPr>
          <w:u w:val="single"/>
          <w:lang w:val="en-CA"/>
        </w:rPr>
        <w:t>Progress in implementation of stage I activities</w:t>
      </w:r>
    </w:p>
    <w:p w:rsidR="00B3459A" w:rsidRPr="00411D58" w:rsidRDefault="00B3459A" w:rsidP="00B3459A">
      <w:pPr>
        <w:rPr>
          <w:u w:val="single"/>
          <w:lang w:val="en-CA"/>
        </w:rPr>
      </w:pPr>
    </w:p>
    <w:p w:rsidR="00C5346E" w:rsidRPr="00411D58" w:rsidRDefault="00C5346E" w:rsidP="00B3459A">
      <w:pPr>
        <w:spacing w:after="240"/>
        <w:rPr>
          <w:i/>
        </w:rPr>
      </w:pPr>
      <w:r w:rsidRPr="00411D58">
        <w:rPr>
          <w:i/>
        </w:rPr>
        <w:t>Activities in the manufacturing sector</w:t>
      </w:r>
      <w:r w:rsidR="00A56ABA" w:rsidRPr="00411D58">
        <w:rPr>
          <w:i/>
        </w:rPr>
        <w:t>s</w:t>
      </w:r>
      <w:r w:rsidR="00326C63" w:rsidRPr="00411D58">
        <w:rPr>
          <w:i/>
        </w:rPr>
        <w:t xml:space="preserve"> (UNDP, UNIDO and Government of Germany)</w:t>
      </w:r>
    </w:p>
    <w:p w:rsidR="00C5346E" w:rsidRPr="00411D58" w:rsidRDefault="00A56ABA" w:rsidP="00B3459A">
      <w:pPr>
        <w:pStyle w:val="Heading1"/>
      </w:pPr>
      <w:r w:rsidRPr="00411D58">
        <w:t>Out of 20 enterprises consuming 147.74</w:t>
      </w:r>
      <w:r w:rsidR="00FC257C" w:rsidRPr="00411D58">
        <w:t> ODP tonnes</w:t>
      </w:r>
      <w:r w:rsidRPr="00411D58">
        <w:t xml:space="preserve"> of HCFCs, 14 have completed their conversions</w:t>
      </w:r>
      <w:r w:rsidR="00DA0828">
        <w:t>,</w:t>
      </w:r>
      <w:r w:rsidRPr="00411D58">
        <w:t xml:space="preserve"> phasing out 101.00</w:t>
      </w:r>
      <w:r w:rsidR="00FC257C" w:rsidRPr="00411D58">
        <w:t> ODP tonnes</w:t>
      </w:r>
      <w:r w:rsidRPr="00411D58">
        <w:t>. The remaining six enterprises (</w:t>
      </w:r>
      <w:r w:rsidR="009943E1" w:rsidRPr="00411D58">
        <w:t>46.74</w:t>
      </w:r>
      <w:r w:rsidR="00FC257C" w:rsidRPr="00411D58">
        <w:t> ODP tonnes</w:t>
      </w:r>
      <w:r w:rsidRPr="00411D58">
        <w:t xml:space="preserve">) will complete conversions </w:t>
      </w:r>
      <w:r w:rsidR="00D05E77" w:rsidRPr="00411D58">
        <w:t>by</w:t>
      </w:r>
      <w:r w:rsidRPr="00411D58">
        <w:t xml:space="preserve"> the end of 2016</w:t>
      </w:r>
      <w:r w:rsidR="00C0735B">
        <w:t>,</w:t>
      </w:r>
      <w:r w:rsidRPr="00411D58">
        <w:t xml:space="preserve"> </w:t>
      </w:r>
      <w:r w:rsidR="00C0735B">
        <w:t xml:space="preserve">as summarized </w:t>
      </w:r>
      <w:r w:rsidR="00C5346E" w:rsidRPr="00411D58">
        <w:t>in Table 1.</w:t>
      </w:r>
    </w:p>
    <w:p w:rsidR="00C5346E" w:rsidRPr="00411D58" w:rsidRDefault="00C5346E" w:rsidP="00B3459A">
      <w:pPr>
        <w:keepNext/>
        <w:rPr>
          <w:b/>
        </w:rPr>
      </w:pPr>
      <w:proofErr w:type="gramStart"/>
      <w:r w:rsidRPr="00411D58">
        <w:rPr>
          <w:b/>
        </w:rPr>
        <w:lastRenderedPageBreak/>
        <w:t>Table</w:t>
      </w:r>
      <w:r w:rsidR="004F34CB" w:rsidRPr="00411D58">
        <w:rPr>
          <w:b/>
        </w:rPr>
        <w:t xml:space="preserve"> </w:t>
      </w:r>
      <w:r w:rsidRPr="00411D58">
        <w:rPr>
          <w:b/>
        </w:rPr>
        <w:t>1.</w:t>
      </w:r>
      <w:proofErr w:type="gramEnd"/>
      <w:r w:rsidRPr="00411D58">
        <w:rPr>
          <w:b/>
        </w:rPr>
        <w:t xml:space="preserve"> </w:t>
      </w:r>
      <w:r w:rsidR="003A12CF" w:rsidRPr="00411D58">
        <w:rPr>
          <w:b/>
        </w:rPr>
        <w:t>Status of progress in the implementation of the investment projects</w:t>
      </w:r>
    </w:p>
    <w:tbl>
      <w:tblPr>
        <w:tblStyle w:val="TableGrid"/>
        <w:tblW w:w="0" w:type="auto"/>
        <w:tblLook w:val="04A0" w:firstRow="1" w:lastRow="0" w:firstColumn="1" w:lastColumn="0" w:noHBand="0" w:noVBand="1"/>
      </w:tblPr>
      <w:tblGrid>
        <w:gridCol w:w="2077"/>
        <w:gridCol w:w="1181"/>
        <w:gridCol w:w="1440"/>
        <w:gridCol w:w="1440"/>
        <w:gridCol w:w="2250"/>
        <w:gridCol w:w="1188"/>
      </w:tblGrid>
      <w:tr w:rsidR="00806B21" w:rsidRPr="00806B21" w:rsidTr="00A56ABA">
        <w:tc>
          <w:tcPr>
            <w:tcW w:w="2077" w:type="dxa"/>
          </w:tcPr>
          <w:p w:rsidR="003A12CF" w:rsidRPr="00806B21" w:rsidRDefault="003A12CF" w:rsidP="00B3459A">
            <w:pPr>
              <w:keepNext/>
              <w:jc w:val="center"/>
              <w:rPr>
                <w:b/>
                <w:sz w:val="20"/>
                <w:szCs w:val="20"/>
              </w:rPr>
            </w:pPr>
            <w:r w:rsidRPr="00806B21">
              <w:rPr>
                <w:b/>
                <w:sz w:val="20"/>
                <w:szCs w:val="20"/>
              </w:rPr>
              <w:t>Sector</w:t>
            </w:r>
          </w:p>
        </w:tc>
        <w:tc>
          <w:tcPr>
            <w:tcW w:w="1181" w:type="dxa"/>
          </w:tcPr>
          <w:p w:rsidR="003A12CF" w:rsidRPr="00806B21" w:rsidRDefault="003A12CF" w:rsidP="00B3459A">
            <w:pPr>
              <w:keepNext/>
              <w:jc w:val="center"/>
              <w:rPr>
                <w:b/>
                <w:sz w:val="20"/>
                <w:szCs w:val="20"/>
              </w:rPr>
            </w:pPr>
            <w:r w:rsidRPr="00806B21">
              <w:rPr>
                <w:b/>
                <w:sz w:val="20"/>
                <w:szCs w:val="20"/>
              </w:rPr>
              <w:t>Number of enterprises</w:t>
            </w:r>
          </w:p>
        </w:tc>
        <w:tc>
          <w:tcPr>
            <w:tcW w:w="1440" w:type="dxa"/>
          </w:tcPr>
          <w:p w:rsidR="003A12CF" w:rsidRPr="00806B21" w:rsidRDefault="003A12CF" w:rsidP="00B3459A">
            <w:pPr>
              <w:keepNext/>
              <w:jc w:val="center"/>
              <w:rPr>
                <w:b/>
                <w:sz w:val="20"/>
                <w:szCs w:val="20"/>
              </w:rPr>
            </w:pPr>
            <w:r w:rsidRPr="00806B21">
              <w:rPr>
                <w:b/>
                <w:sz w:val="20"/>
                <w:szCs w:val="20"/>
              </w:rPr>
              <w:t>HCFC-141b</w:t>
            </w:r>
            <w:r w:rsidR="00806B21" w:rsidRPr="00806B21">
              <w:rPr>
                <w:b/>
                <w:sz w:val="20"/>
                <w:szCs w:val="20"/>
              </w:rPr>
              <w:t xml:space="preserve"> (ODP tonnes)</w:t>
            </w:r>
          </w:p>
        </w:tc>
        <w:tc>
          <w:tcPr>
            <w:tcW w:w="1440" w:type="dxa"/>
          </w:tcPr>
          <w:p w:rsidR="003A12CF" w:rsidRPr="00806B21" w:rsidRDefault="003A12CF" w:rsidP="00B3459A">
            <w:pPr>
              <w:keepNext/>
              <w:jc w:val="center"/>
              <w:rPr>
                <w:b/>
                <w:sz w:val="20"/>
                <w:szCs w:val="20"/>
              </w:rPr>
            </w:pPr>
            <w:r w:rsidRPr="00806B21">
              <w:rPr>
                <w:b/>
                <w:sz w:val="20"/>
                <w:szCs w:val="20"/>
              </w:rPr>
              <w:t>HCFC-22</w:t>
            </w:r>
            <w:r w:rsidR="00806B21" w:rsidRPr="00806B21">
              <w:rPr>
                <w:b/>
                <w:sz w:val="20"/>
                <w:szCs w:val="20"/>
              </w:rPr>
              <w:t xml:space="preserve"> (ODP tonnes)</w:t>
            </w:r>
          </w:p>
        </w:tc>
        <w:tc>
          <w:tcPr>
            <w:tcW w:w="2250" w:type="dxa"/>
          </w:tcPr>
          <w:p w:rsidR="003A12CF" w:rsidRPr="00806B21" w:rsidRDefault="003A12CF" w:rsidP="00B3459A">
            <w:pPr>
              <w:keepNext/>
              <w:jc w:val="center"/>
              <w:rPr>
                <w:b/>
                <w:sz w:val="20"/>
                <w:szCs w:val="20"/>
              </w:rPr>
            </w:pPr>
            <w:r w:rsidRPr="00806B21">
              <w:rPr>
                <w:b/>
                <w:sz w:val="20"/>
                <w:szCs w:val="20"/>
              </w:rPr>
              <w:t>Status of implementation</w:t>
            </w:r>
          </w:p>
        </w:tc>
        <w:tc>
          <w:tcPr>
            <w:tcW w:w="1188" w:type="dxa"/>
          </w:tcPr>
          <w:p w:rsidR="003A12CF" w:rsidRPr="00806B21" w:rsidRDefault="003A12CF" w:rsidP="00B3459A">
            <w:pPr>
              <w:keepNext/>
              <w:jc w:val="center"/>
              <w:rPr>
                <w:b/>
                <w:sz w:val="20"/>
                <w:szCs w:val="20"/>
              </w:rPr>
            </w:pPr>
            <w:r w:rsidRPr="00806B21">
              <w:rPr>
                <w:b/>
                <w:sz w:val="20"/>
                <w:szCs w:val="20"/>
              </w:rPr>
              <w:t>Alternative</w:t>
            </w:r>
          </w:p>
        </w:tc>
      </w:tr>
      <w:tr w:rsidR="003A12CF" w:rsidRPr="00806B21" w:rsidTr="00C34FEE">
        <w:tc>
          <w:tcPr>
            <w:tcW w:w="9576" w:type="dxa"/>
            <w:gridSpan w:val="6"/>
          </w:tcPr>
          <w:p w:rsidR="003A12CF" w:rsidRPr="00806B21" w:rsidRDefault="003A12CF" w:rsidP="00B3459A">
            <w:pPr>
              <w:keepNext/>
              <w:rPr>
                <w:i/>
                <w:sz w:val="20"/>
                <w:szCs w:val="20"/>
              </w:rPr>
            </w:pPr>
            <w:r w:rsidRPr="00806B21">
              <w:rPr>
                <w:i/>
                <w:sz w:val="20"/>
                <w:szCs w:val="20"/>
              </w:rPr>
              <w:t>Refrigeration and air-conditioning</w:t>
            </w:r>
            <w:r w:rsidR="00806B21" w:rsidRPr="00806B21">
              <w:rPr>
                <w:i/>
                <w:sz w:val="20"/>
                <w:szCs w:val="20"/>
              </w:rPr>
              <w:t xml:space="preserve"> (</w:t>
            </w:r>
            <w:r w:rsidR="00036F2B">
              <w:rPr>
                <w:i/>
                <w:sz w:val="20"/>
                <w:szCs w:val="20"/>
              </w:rPr>
              <w:t>R</w:t>
            </w:r>
            <w:r w:rsidR="00806B21" w:rsidRPr="00806B21">
              <w:rPr>
                <w:i/>
                <w:sz w:val="20"/>
                <w:szCs w:val="20"/>
              </w:rPr>
              <w:t>AC)</w:t>
            </w:r>
            <w:r w:rsidRPr="00806B21">
              <w:rPr>
                <w:i/>
                <w:sz w:val="20"/>
                <w:szCs w:val="20"/>
              </w:rPr>
              <w:t xml:space="preserve"> </w:t>
            </w:r>
            <w:r w:rsidR="00806B21" w:rsidRPr="00806B21">
              <w:rPr>
                <w:i/>
                <w:sz w:val="20"/>
                <w:szCs w:val="20"/>
              </w:rPr>
              <w:t>manufacturing</w:t>
            </w:r>
          </w:p>
        </w:tc>
      </w:tr>
      <w:tr w:rsidR="00806B21" w:rsidRPr="00806B21" w:rsidTr="00A56ABA">
        <w:tc>
          <w:tcPr>
            <w:tcW w:w="2077" w:type="dxa"/>
          </w:tcPr>
          <w:p w:rsidR="003A12CF" w:rsidRPr="00806B21" w:rsidRDefault="003A12CF" w:rsidP="00B3459A">
            <w:pPr>
              <w:keepNext/>
              <w:rPr>
                <w:sz w:val="20"/>
                <w:szCs w:val="20"/>
              </w:rPr>
            </w:pPr>
            <w:r w:rsidRPr="00806B21">
              <w:rPr>
                <w:sz w:val="20"/>
                <w:szCs w:val="20"/>
              </w:rPr>
              <w:t>A</w:t>
            </w:r>
            <w:r w:rsidR="00806B21" w:rsidRPr="00806B21">
              <w:rPr>
                <w:sz w:val="20"/>
                <w:szCs w:val="20"/>
              </w:rPr>
              <w:t xml:space="preserve">C </w:t>
            </w:r>
            <w:r w:rsidRPr="00806B21">
              <w:rPr>
                <w:sz w:val="20"/>
                <w:szCs w:val="20"/>
              </w:rPr>
              <w:t>manufacturing</w:t>
            </w:r>
          </w:p>
        </w:tc>
        <w:tc>
          <w:tcPr>
            <w:tcW w:w="1181" w:type="dxa"/>
          </w:tcPr>
          <w:p w:rsidR="003A12CF" w:rsidRPr="00806B21" w:rsidRDefault="003A12CF" w:rsidP="00B3459A">
            <w:pPr>
              <w:keepNext/>
              <w:jc w:val="right"/>
              <w:rPr>
                <w:sz w:val="20"/>
                <w:szCs w:val="20"/>
              </w:rPr>
            </w:pPr>
            <w:r w:rsidRPr="00806B21">
              <w:rPr>
                <w:sz w:val="20"/>
                <w:szCs w:val="20"/>
              </w:rPr>
              <w:t>1</w:t>
            </w:r>
          </w:p>
        </w:tc>
        <w:tc>
          <w:tcPr>
            <w:tcW w:w="1440" w:type="dxa"/>
          </w:tcPr>
          <w:p w:rsidR="003A12CF" w:rsidRPr="00806B21" w:rsidRDefault="003A12CF" w:rsidP="00B3459A">
            <w:pPr>
              <w:keepNext/>
              <w:jc w:val="right"/>
              <w:rPr>
                <w:sz w:val="20"/>
                <w:szCs w:val="20"/>
              </w:rPr>
            </w:pPr>
            <w:r w:rsidRPr="00806B21">
              <w:rPr>
                <w:sz w:val="20"/>
                <w:szCs w:val="20"/>
              </w:rPr>
              <w:t>-</w:t>
            </w:r>
          </w:p>
        </w:tc>
        <w:tc>
          <w:tcPr>
            <w:tcW w:w="1440" w:type="dxa"/>
          </w:tcPr>
          <w:p w:rsidR="003A12CF" w:rsidRPr="00806B21" w:rsidRDefault="003A12CF" w:rsidP="00B3459A">
            <w:pPr>
              <w:keepNext/>
              <w:jc w:val="right"/>
              <w:rPr>
                <w:sz w:val="20"/>
                <w:szCs w:val="20"/>
              </w:rPr>
            </w:pPr>
            <w:r w:rsidRPr="00806B21">
              <w:rPr>
                <w:sz w:val="20"/>
                <w:szCs w:val="20"/>
              </w:rPr>
              <w:t>29.30</w:t>
            </w:r>
          </w:p>
        </w:tc>
        <w:tc>
          <w:tcPr>
            <w:tcW w:w="2250" w:type="dxa"/>
          </w:tcPr>
          <w:p w:rsidR="003A12CF" w:rsidRPr="00806B21" w:rsidRDefault="003A12CF" w:rsidP="00B3459A">
            <w:pPr>
              <w:keepNext/>
              <w:rPr>
                <w:sz w:val="20"/>
                <w:szCs w:val="20"/>
              </w:rPr>
            </w:pPr>
            <w:r w:rsidRPr="00806B21">
              <w:rPr>
                <w:sz w:val="20"/>
                <w:szCs w:val="20"/>
              </w:rPr>
              <w:t>Completed</w:t>
            </w:r>
          </w:p>
        </w:tc>
        <w:tc>
          <w:tcPr>
            <w:tcW w:w="1188" w:type="dxa"/>
          </w:tcPr>
          <w:p w:rsidR="003A12CF" w:rsidRPr="00806B21" w:rsidRDefault="003A12CF" w:rsidP="00B3459A">
            <w:pPr>
              <w:keepNext/>
              <w:rPr>
                <w:sz w:val="20"/>
                <w:szCs w:val="20"/>
              </w:rPr>
            </w:pPr>
            <w:r w:rsidRPr="00806B21">
              <w:rPr>
                <w:sz w:val="20"/>
                <w:szCs w:val="20"/>
              </w:rPr>
              <w:t>HFC-410A</w:t>
            </w:r>
          </w:p>
        </w:tc>
      </w:tr>
      <w:tr w:rsidR="003A12CF" w:rsidRPr="00806B21" w:rsidTr="00C34FEE">
        <w:tc>
          <w:tcPr>
            <w:tcW w:w="9576" w:type="dxa"/>
            <w:gridSpan w:val="6"/>
          </w:tcPr>
          <w:p w:rsidR="003A12CF" w:rsidRPr="00806B21" w:rsidRDefault="003A12CF" w:rsidP="00B3459A">
            <w:pPr>
              <w:keepNext/>
              <w:jc w:val="left"/>
              <w:rPr>
                <w:i/>
                <w:sz w:val="20"/>
                <w:szCs w:val="20"/>
              </w:rPr>
            </w:pPr>
            <w:r w:rsidRPr="00806B21">
              <w:rPr>
                <w:i/>
                <w:sz w:val="20"/>
                <w:szCs w:val="20"/>
              </w:rPr>
              <w:t xml:space="preserve">Polyurethane (PU) foam </w:t>
            </w:r>
          </w:p>
        </w:tc>
      </w:tr>
      <w:tr w:rsidR="00A56ABA" w:rsidRPr="00806B21" w:rsidTr="00C34FEE">
        <w:tc>
          <w:tcPr>
            <w:tcW w:w="2077" w:type="dxa"/>
          </w:tcPr>
          <w:p w:rsidR="00A56ABA" w:rsidRPr="00806B21" w:rsidRDefault="00A56ABA" w:rsidP="00B3459A">
            <w:pPr>
              <w:keepNext/>
              <w:rPr>
                <w:sz w:val="20"/>
                <w:szCs w:val="20"/>
              </w:rPr>
            </w:pPr>
            <w:r w:rsidRPr="00806B21">
              <w:rPr>
                <w:sz w:val="20"/>
                <w:szCs w:val="20"/>
              </w:rPr>
              <w:t>Continuous panels</w:t>
            </w:r>
          </w:p>
        </w:tc>
        <w:tc>
          <w:tcPr>
            <w:tcW w:w="1181" w:type="dxa"/>
          </w:tcPr>
          <w:p w:rsidR="00A56ABA" w:rsidRPr="00806B21" w:rsidRDefault="00A56ABA" w:rsidP="00B3459A">
            <w:pPr>
              <w:keepNext/>
              <w:jc w:val="right"/>
              <w:rPr>
                <w:sz w:val="20"/>
                <w:szCs w:val="20"/>
              </w:rPr>
            </w:pPr>
            <w:r w:rsidRPr="00806B21">
              <w:rPr>
                <w:sz w:val="20"/>
                <w:szCs w:val="20"/>
              </w:rPr>
              <w:t>3</w:t>
            </w:r>
          </w:p>
        </w:tc>
        <w:tc>
          <w:tcPr>
            <w:tcW w:w="1440" w:type="dxa"/>
          </w:tcPr>
          <w:p w:rsidR="00A56ABA" w:rsidRPr="00806B21" w:rsidRDefault="00A56ABA" w:rsidP="00B3459A">
            <w:pPr>
              <w:keepNext/>
              <w:jc w:val="right"/>
              <w:rPr>
                <w:sz w:val="20"/>
                <w:szCs w:val="20"/>
              </w:rPr>
            </w:pPr>
            <w:r w:rsidRPr="00806B21">
              <w:rPr>
                <w:sz w:val="20"/>
                <w:szCs w:val="20"/>
              </w:rPr>
              <w:t>17.70</w:t>
            </w:r>
          </w:p>
        </w:tc>
        <w:tc>
          <w:tcPr>
            <w:tcW w:w="1440" w:type="dxa"/>
          </w:tcPr>
          <w:p w:rsidR="00A56ABA" w:rsidRPr="00806B21" w:rsidRDefault="00A56ABA" w:rsidP="00B3459A">
            <w:pPr>
              <w:keepNext/>
              <w:jc w:val="right"/>
              <w:rPr>
                <w:sz w:val="20"/>
                <w:szCs w:val="20"/>
              </w:rPr>
            </w:pPr>
            <w:r w:rsidRPr="00806B21">
              <w:rPr>
                <w:sz w:val="20"/>
                <w:szCs w:val="20"/>
              </w:rPr>
              <w:t>-</w:t>
            </w:r>
          </w:p>
        </w:tc>
        <w:tc>
          <w:tcPr>
            <w:tcW w:w="2250" w:type="dxa"/>
          </w:tcPr>
          <w:p w:rsidR="00A56ABA" w:rsidRPr="00806B21" w:rsidRDefault="00A56ABA" w:rsidP="00B3459A">
            <w:pPr>
              <w:keepNext/>
              <w:rPr>
                <w:sz w:val="20"/>
                <w:szCs w:val="20"/>
              </w:rPr>
            </w:pPr>
            <w:r w:rsidRPr="00806B21">
              <w:rPr>
                <w:sz w:val="20"/>
                <w:szCs w:val="20"/>
              </w:rPr>
              <w:t>Completed</w:t>
            </w:r>
          </w:p>
        </w:tc>
        <w:tc>
          <w:tcPr>
            <w:tcW w:w="1188" w:type="dxa"/>
          </w:tcPr>
          <w:p w:rsidR="00A56ABA" w:rsidRPr="00806B21" w:rsidRDefault="00A56ABA" w:rsidP="00B3459A">
            <w:pPr>
              <w:keepNext/>
              <w:rPr>
                <w:sz w:val="20"/>
                <w:szCs w:val="20"/>
              </w:rPr>
            </w:pPr>
            <w:r w:rsidRPr="00806B21">
              <w:rPr>
                <w:sz w:val="20"/>
                <w:szCs w:val="20"/>
              </w:rPr>
              <w:t>HC</w:t>
            </w:r>
          </w:p>
        </w:tc>
      </w:tr>
      <w:tr w:rsidR="00A56ABA" w:rsidRPr="00806B21" w:rsidTr="00A56ABA">
        <w:tc>
          <w:tcPr>
            <w:tcW w:w="2077" w:type="dxa"/>
          </w:tcPr>
          <w:p w:rsidR="00A56ABA" w:rsidRPr="00806B21" w:rsidRDefault="00A56ABA" w:rsidP="00B3459A">
            <w:pPr>
              <w:keepNext/>
              <w:rPr>
                <w:sz w:val="20"/>
                <w:szCs w:val="20"/>
              </w:rPr>
            </w:pPr>
            <w:r w:rsidRPr="00806B21">
              <w:rPr>
                <w:sz w:val="20"/>
                <w:szCs w:val="20"/>
              </w:rPr>
              <w:t>Discontinuous panels</w:t>
            </w:r>
          </w:p>
        </w:tc>
        <w:tc>
          <w:tcPr>
            <w:tcW w:w="1181" w:type="dxa"/>
          </w:tcPr>
          <w:p w:rsidR="00A56ABA" w:rsidRPr="00806B21" w:rsidRDefault="00A56ABA" w:rsidP="00B3459A">
            <w:pPr>
              <w:keepNext/>
              <w:jc w:val="right"/>
              <w:rPr>
                <w:sz w:val="20"/>
                <w:szCs w:val="20"/>
              </w:rPr>
            </w:pPr>
            <w:r w:rsidRPr="00806B21">
              <w:rPr>
                <w:sz w:val="20"/>
                <w:szCs w:val="20"/>
              </w:rPr>
              <w:t>4</w:t>
            </w:r>
          </w:p>
        </w:tc>
        <w:tc>
          <w:tcPr>
            <w:tcW w:w="1440" w:type="dxa"/>
          </w:tcPr>
          <w:p w:rsidR="00A56ABA" w:rsidRPr="00806B21" w:rsidRDefault="00A56ABA" w:rsidP="00B3459A">
            <w:pPr>
              <w:keepNext/>
              <w:jc w:val="right"/>
              <w:rPr>
                <w:sz w:val="20"/>
                <w:szCs w:val="20"/>
              </w:rPr>
            </w:pPr>
            <w:r>
              <w:rPr>
                <w:sz w:val="20"/>
                <w:szCs w:val="20"/>
              </w:rPr>
              <w:t>8.40</w:t>
            </w:r>
          </w:p>
        </w:tc>
        <w:tc>
          <w:tcPr>
            <w:tcW w:w="1440" w:type="dxa"/>
          </w:tcPr>
          <w:p w:rsidR="00A56ABA" w:rsidRPr="00806B21" w:rsidRDefault="00A56ABA" w:rsidP="00B3459A">
            <w:pPr>
              <w:keepNext/>
              <w:jc w:val="right"/>
              <w:rPr>
                <w:sz w:val="20"/>
                <w:szCs w:val="20"/>
              </w:rPr>
            </w:pPr>
            <w:r>
              <w:rPr>
                <w:sz w:val="20"/>
                <w:szCs w:val="20"/>
              </w:rPr>
              <w:t>-</w:t>
            </w:r>
          </w:p>
        </w:tc>
        <w:tc>
          <w:tcPr>
            <w:tcW w:w="2250" w:type="dxa"/>
          </w:tcPr>
          <w:p w:rsidR="00A56ABA" w:rsidRPr="00806B21" w:rsidRDefault="00A56ABA" w:rsidP="00B3459A">
            <w:pPr>
              <w:keepNext/>
              <w:rPr>
                <w:sz w:val="20"/>
                <w:szCs w:val="20"/>
              </w:rPr>
            </w:pPr>
            <w:r w:rsidRPr="00806B21">
              <w:rPr>
                <w:sz w:val="20"/>
                <w:szCs w:val="20"/>
              </w:rPr>
              <w:t>Completed</w:t>
            </w:r>
          </w:p>
        </w:tc>
        <w:tc>
          <w:tcPr>
            <w:tcW w:w="1188" w:type="dxa"/>
          </w:tcPr>
          <w:p w:rsidR="00A56ABA" w:rsidRPr="00806B21" w:rsidRDefault="00A56ABA" w:rsidP="00B3459A">
            <w:pPr>
              <w:keepNext/>
              <w:rPr>
                <w:sz w:val="20"/>
                <w:szCs w:val="20"/>
              </w:rPr>
            </w:pPr>
            <w:r w:rsidRPr="00806B21">
              <w:rPr>
                <w:sz w:val="20"/>
                <w:szCs w:val="20"/>
              </w:rPr>
              <w:t>HC</w:t>
            </w:r>
          </w:p>
        </w:tc>
      </w:tr>
      <w:tr w:rsidR="00A56ABA" w:rsidRPr="00806B21" w:rsidTr="00A56ABA">
        <w:tc>
          <w:tcPr>
            <w:tcW w:w="2077" w:type="dxa"/>
          </w:tcPr>
          <w:p w:rsidR="00A56ABA" w:rsidRPr="00806B21" w:rsidRDefault="00A56ABA" w:rsidP="00B3459A">
            <w:pPr>
              <w:keepNext/>
              <w:rPr>
                <w:sz w:val="20"/>
                <w:szCs w:val="20"/>
              </w:rPr>
            </w:pPr>
            <w:r w:rsidRPr="00806B21">
              <w:rPr>
                <w:sz w:val="20"/>
                <w:szCs w:val="20"/>
              </w:rPr>
              <w:t xml:space="preserve">Domestic refrigeration </w:t>
            </w:r>
          </w:p>
        </w:tc>
        <w:tc>
          <w:tcPr>
            <w:tcW w:w="1181" w:type="dxa"/>
          </w:tcPr>
          <w:p w:rsidR="00A56ABA" w:rsidRPr="00806B21" w:rsidRDefault="00A56ABA" w:rsidP="00B3459A">
            <w:pPr>
              <w:keepNext/>
              <w:jc w:val="right"/>
              <w:rPr>
                <w:sz w:val="20"/>
                <w:szCs w:val="20"/>
              </w:rPr>
            </w:pPr>
            <w:r w:rsidRPr="00806B21">
              <w:rPr>
                <w:sz w:val="20"/>
                <w:szCs w:val="20"/>
              </w:rPr>
              <w:t>6</w:t>
            </w:r>
          </w:p>
        </w:tc>
        <w:tc>
          <w:tcPr>
            <w:tcW w:w="1440" w:type="dxa"/>
          </w:tcPr>
          <w:p w:rsidR="00A56ABA" w:rsidRPr="00806B21" w:rsidRDefault="00A56ABA" w:rsidP="00B3459A">
            <w:pPr>
              <w:keepNext/>
              <w:jc w:val="right"/>
              <w:rPr>
                <w:sz w:val="20"/>
                <w:szCs w:val="20"/>
              </w:rPr>
            </w:pPr>
            <w:r>
              <w:rPr>
                <w:sz w:val="20"/>
                <w:szCs w:val="20"/>
              </w:rPr>
              <w:t>45.60</w:t>
            </w:r>
          </w:p>
        </w:tc>
        <w:tc>
          <w:tcPr>
            <w:tcW w:w="1440" w:type="dxa"/>
          </w:tcPr>
          <w:p w:rsidR="00A56ABA" w:rsidRPr="00806B21" w:rsidRDefault="00A56ABA" w:rsidP="00B3459A">
            <w:pPr>
              <w:keepNext/>
              <w:jc w:val="right"/>
              <w:rPr>
                <w:sz w:val="20"/>
                <w:szCs w:val="20"/>
              </w:rPr>
            </w:pPr>
            <w:r>
              <w:rPr>
                <w:sz w:val="20"/>
                <w:szCs w:val="20"/>
              </w:rPr>
              <w:t>-</w:t>
            </w:r>
          </w:p>
        </w:tc>
        <w:tc>
          <w:tcPr>
            <w:tcW w:w="2250" w:type="dxa"/>
          </w:tcPr>
          <w:p w:rsidR="00A56ABA" w:rsidRPr="00806B21" w:rsidRDefault="00A56ABA" w:rsidP="00B3459A">
            <w:pPr>
              <w:keepNext/>
              <w:rPr>
                <w:sz w:val="20"/>
                <w:szCs w:val="20"/>
              </w:rPr>
            </w:pPr>
            <w:r w:rsidRPr="00806B21">
              <w:rPr>
                <w:sz w:val="20"/>
                <w:szCs w:val="20"/>
              </w:rPr>
              <w:t>Completed</w:t>
            </w:r>
          </w:p>
        </w:tc>
        <w:tc>
          <w:tcPr>
            <w:tcW w:w="1188" w:type="dxa"/>
          </w:tcPr>
          <w:p w:rsidR="00A56ABA" w:rsidRPr="00806B21" w:rsidRDefault="00A56ABA" w:rsidP="00B3459A">
            <w:pPr>
              <w:keepNext/>
              <w:rPr>
                <w:sz w:val="20"/>
                <w:szCs w:val="20"/>
              </w:rPr>
            </w:pPr>
            <w:r w:rsidRPr="00806B21">
              <w:rPr>
                <w:sz w:val="20"/>
                <w:szCs w:val="20"/>
              </w:rPr>
              <w:t>HC</w:t>
            </w:r>
          </w:p>
        </w:tc>
      </w:tr>
      <w:tr w:rsidR="00806B21" w:rsidRPr="00806B21" w:rsidTr="0005423A">
        <w:trPr>
          <w:trHeight w:val="256"/>
        </w:trPr>
        <w:tc>
          <w:tcPr>
            <w:tcW w:w="2077" w:type="dxa"/>
          </w:tcPr>
          <w:p w:rsidR="003A12CF" w:rsidRPr="00806B21" w:rsidRDefault="003A12CF" w:rsidP="00B3459A">
            <w:pPr>
              <w:keepNext/>
              <w:rPr>
                <w:sz w:val="20"/>
                <w:szCs w:val="20"/>
              </w:rPr>
            </w:pPr>
            <w:r w:rsidRPr="00806B21">
              <w:rPr>
                <w:sz w:val="20"/>
                <w:szCs w:val="20"/>
              </w:rPr>
              <w:t>Continuous panels</w:t>
            </w:r>
          </w:p>
        </w:tc>
        <w:tc>
          <w:tcPr>
            <w:tcW w:w="1181" w:type="dxa"/>
          </w:tcPr>
          <w:p w:rsidR="003A12CF" w:rsidRPr="00806B21" w:rsidRDefault="003A12CF" w:rsidP="00B3459A">
            <w:pPr>
              <w:keepNext/>
              <w:jc w:val="right"/>
              <w:rPr>
                <w:sz w:val="20"/>
                <w:szCs w:val="20"/>
              </w:rPr>
            </w:pPr>
            <w:r w:rsidRPr="00806B21">
              <w:rPr>
                <w:sz w:val="20"/>
                <w:szCs w:val="20"/>
              </w:rPr>
              <w:t>3</w:t>
            </w:r>
          </w:p>
        </w:tc>
        <w:tc>
          <w:tcPr>
            <w:tcW w:w="1440" w:type="dxa"/>
          </w:tcPr>
          <w:p w:rsidR="003A12CF" w:rsidRPr="00806B21" w:rsidRDefault="003A12CF" w:rsidP="00B3459A">
            <w:pPr>
              <w:keepNext/>
              <w:jc w:val="right"/>
              <w:rPr>
                <w:sz w:val="20"/>
                <w:szCs w:val="20"/>
              </w:rPr>
            </w:pPr>
            <w:r w:rsidRPr="00806B21">
              <w:rPr>
                <w:sz w:val="20"/>
                <w:szCs w:val="20"/>
              </w:rPr>
              <w:t>6.84</w:t>
            </w:r>
          </w:p>
        </w:tc>
        <w:tc>
          <w:tcPr>
            <w:tcW w:w="1440" w:type="dxa"/>
          </w:tcPr>
          <w:p w:rsidR="003A12CF" w:rsidRPr="00806B21" w:rsidRDefault="003A12CF" w:rsidP="00B3459A">
            <w:pPr>
              <w:keepNext/>
              <w:jc w:val="right"/>
              <w:rPr>
                <w:sz w:val="20"/>
                <w:szCs w:val="20"/>
              </w:rPr>
            </w:pPr>
            <w:r w:rsidRPr="00806B21">
              <w:rPr>
                <w:sz w:val="20"/>
                <w:szCs w:val="20"/>
              </w:rPr>
              <w:t>-</w:t>
            </w:r>
          </w:p>
        </w:tc>
        <w:tc>
          <w:tcPr>
            <w:tcW w:w="2250" w:type="dxa"/>
          </w:tcPr>
          <w:p w:rsidR="003A12CF" w:rsidRPr="00806B21" w:rsidRDefault="003A1BB7" w:rsidP="00B3459A">
            <w:pPr>
              <w:keepNext/>
              <w:rPr>
                <w:sz w:val="20"/>
                <w:szCs w:val="20"/>
              </w:rPr>
            </w:pPr>
            <w:r>
              <w:rPr>
                <w:sz w:val="20"/>
                <w:szCs w:val="20"/>
              </w:rPr>
              <w:t>To be c</w:t>
            </w:r>
            <w:r w:rsidR="003A12CF" w:rsidRPr="00806B21">
              <w:rPr>
                <w:sz w:val="20"/>
                <w:szCs w:val="20"/>
              </w:rPr>
              <w:t>omplet</w:t>
            </w:r>
            <w:r>
              <w:rPr>
                <w:sz w:val="20"/>
                <w:szCs w:val="20"/>
              </w:rPr>
              <w:t>ed</w:t>
            </w:r>
            <w:r w:rsidR="003A12CF" w:rsidRPr="00806B21">
              <w:rPr>
                <w:sz w:val="20"/>
                <w:szCs w:val="20"/>
              </w:rPr>
              <w:t xml:space="preserve"> in 2016</w:t>
            </w:r>
          </w:p>
        </w:tc>
        <w:tc>
          <w:tcPr>
            <w:tcW w:w="1188" w:type="dxa"/>
          </w:tcPr>
          <w:p w:rsidR="003A12CF" w:rsidRPr="00806B21" w:rsidRDefault="003A12CF" w:rsidP="00B3459A">
            <w:pPr>
              <w:keepNext/>
              <w:rPr>
                <w:sz w:val="20"/>
                <w:szCs w:val="20"/>
              </w:rPr>
            </w:pPr>
            <w:r w:rsidRPr="00806B21">
              <w:rPr>
                <w:sz w:val="20"/>
                <w:szCs w:val="20"/>
              </w:rPr>
              <w:t>HC</w:t>
            </w:r>
          </w:p>
        </w:tc>
      </w:tr>
      <w:tr w:rsidR="003A1BB7" w:rsidRPr="00806B21" w:rsidTr="0005423A">
        <w:tc>
          <w:tcPr>
            <w:tcW w:w="2077" w:type="dxa"/>
          </w:tcPr>
          <w:p w:rsidR="003A1BB7" w:rsidRPr="00806B21" w:rsidRDefault="003A1BB7" w:rsidP="00B3459A">
            <w:pPr>
              <w:keepNext/>
              <w:rPr>
                <w:sz w:val="20"/>
                <w:szCs w:val="20"/>
              </w:rPr>
            </w:pPr>
            <w:r w:rsidRPr="00806B21">
              <w:rPr>
                <w:sz w:val="20"/>
                <w:szCs w:val="20"/>
              </w:rPr>
              <w:t>Domestic refrigeration</w:t>
            </w:r>
          </w:p>
        </w:tc>
        <w:tc>
          <w:tcPr>
            <w:tcW w:w="1181" w:type="dxa"/>
          </w:tcPr>
          <w:p w:rsidR="003A1BB7" w:rsidRPr="00806B21" w:rsidRDefault="003A1BB7" w:rsidP="00B3459A">
            <w:pPr>
              <w:keepNext/>
              <w:jc w:val="right"/>
              <w:rPr>
                <w:sz w:val="20"/>
                <w:szCs w:val="20"/>
              </w:rPr>
            </w:pPr>
            <w:r w:rsidRPr="00806B21">
              <w:rPr>
                <w:sz w:val="20"/>
                <w:szCs w:val="20"/>
              </w:rPr>
              <w:t>1</w:t>
            </w:r>
          </w:p>
        </w:tc>
        <w:tc>
          <w:tcPr>
            <w:tcW w:w="1440" w:type="dxa"/>
          </w:tcPr>
          <w:p w:rsidR="003A1BB7" w:rsidRPr="00806B21" w:rsidRDefault="003A1BB7" w:rsidP="00B3459A">
            <w:pPr>
              <w:keepNext/>
              <w:jc w:val="right"/>
              <w:rPr>
                <w:sz w:val="20"/>
                <w:szCs w:val="20"/>
              </w:rPr>
            </w:pPr>
            <w:r>
              <w:rPr>
                <w:sz w:val="20"/>
                <w:szCs w:val="20"/>
              </w:rPr>
              <w:t>34.10</w:t>
            </w:r>
          </w:p>
        </w:tc>
        <w:tc>
          <w:tcPr>
            <w:tcW w:w="1440" w:type="dxa"/>
          </w:tcPr>
          <w:p w:rsidR="003A1BB7" w:rsidRPr="00806B21" w:rsidRDefault="00A56ABA" w:rsidP="00B3459A">
            <w:pPr>
              <w:keepNext/>
              <w:jc w:val="right"/>
              <w:rPr>
                <w:sz w:val="20"/>
                <w:szCs w:val="20"/>
              </w:rPr>
            </w:pPr>
            <w:r>
              <w:rPr>
                <w:sz w:val="20"/>
                <w:szCs w:val="20"/>
              </w:rPr>
              <w:t>-</w:t>
            </w:r>
          </w:p>
        </w:tc>
        <w:tc>
          <w:tcPr>
            <w:tcW w:w="2250" w:type="dxa"/>
          </w:tcPr>
          <w:p w:rsidR="003A1BB7" w:rsidRDefault="003A1BB7" w:rsidP="00B3459A">
            <w:pPr>
              <w:keepNext/>
            </w:pPr>
            <w:r w:rsidRPr="00BC091F">
              <w:rPr>
                <w:sz w:val="20"/>
                <w:szCs w:val="20"/>
              </w:rPr>
              <w:t>To be completed in 2016</w:t>
            </w:r>
          </w:p>
        </w:tc>
        <w:tc>
          <w:tcPr>
            <w:tcW w:w="1188" w:type="dxa"/>
          </w:tcPr>
          <w:p w:rsidR="003A1BB7" w:rsidRPr="00806B21" w:rsidRDefault="003A1BB7" w:rsidP="00B3459A">
            <w:pPr>
              <w:keepNext/>
              <w:rPr>
                <w:sz w:val="20"/>
                <w:szCs w:val="20"/>
              </w:rPr>
            </w:pPr>
            <w:r w:rsidRPr="00806B21">
              <w:rPr>
                <w:sz w:val="20"/>
                <w:szCs w:val="20"/>
              </w:rPr>
              <w:t>HC</w:t>
            </w:r>
          </w:p>
        </w:tc>
      </w:tr>
      <w:tr w:rsidR="003A1BB7" w:rsidRPr="00806B21" w:rsidTr="00A56ABA">
        <w:tc>
          <w:tcPr>
            <w:tcW w:w="2077" w:type="dxa"/>
          </w:tcPr>
          <w:p w:rsidR="003A1BB7" w:rsidRPr="002C4992" w:rsidRDefault="003A1BB7" w:rsidP="00B3459A">
            <w:pPr>
              <w:keepNext/>
              <w:rPr>
                <w:sz w:val="20"/>
                <w:szCs w:val="20"/>
              </w:rPr>
            </w:pPr>
            <w:r w:rsidRPr="002C4992">
              <w:rPr>
                <w:sz w:val="20"/>
                <w:szCs w:val="20"/>
              </w:rPr>
              <w:t>Other rigid foam</w:t>
            </w:r>
          </w:p>
        </w:tc>
        <w:tc>
          <w:tcPr>
            <w:tcW w:w="1181" w:type="dxa"/>
          </w:tcPr>
          <w:p w:rsidR="003A1BB7" w:rsidRPr="002C4992" w:rsidRDefault="003A1BB7" w:rsidP="00B3459A">
            <w:pPr>
              <w:keepNext/>
              <w:jc w:val="right"/>
              <w:rPr>
                <w:sz w:val="20"/>
                <w:szCs w:val="20"/>
              </w:rPr>
            </w:pPr>
            <w:r w:rsidRPr="002C4992">
              <w:rPr>
                <w:sz w:val="20"/>
                <w:szCs w:val="20"/>
              </w:rPr>
              <w:t>2</w:t>
            </w:r>
          </w:p>
        </w:tc>
        <w:tc>
          <w:tcPr>
            <w:tcW w:w="1440" w:type="dxa"/>
          </w:tcPr>
          <w:p w:rsidR="003A1BB7" w:rsidRPr="002C4992" w:rsidRDefault="003A1BB7" w:rsidP="00B3459A">
            <w:pPr>
              <w:keepNext/>
              <w:jc w:val="right"/>
              <w:rPr>
                <w:sz w:val="20"/>
                <w:szCs w:val="20"/>
              </w:rPr>
            </w:pPr>
            <w:r w:rsidRPr="002C4992">
              <w:rPr>
                <w:sz w:val="20"/>
                <w:szCs w:val="20"/>
              </w:rPr>
              <w:t>5.80</w:t>
            </w:r>
          </w:p>
        </w:tc>
        <w:tc>
          <w:tcPr>
            <w:tcW w:w="1440" w:type="dxa"/>
          </w:tcPr>
          <w:p w:rsidR="003A1BB7" w:rsidRPr="002C4992" w:rsidRDefault="00A56ABA" w:rsidP="00B3459A">
            <w:pPr>
              <w:keepNext/>
              <w:jc w:val="right"/>
              <w:rPr>
                <w:sz w:val="20"/>
                <w:szCs w:val="20"/>
              </w:rPr>
            </w:pPr>
            <w:r w:rsidRPr="002C4992">
              <w:rPr>
                <w:sz w:val="20"/>
                <w:szCs w:val="20"/>
              </w:rPr>
              <w:t>-</w:t>
            </w:r>
          </w:p>
        </w:tc>
        <w:tc>
          <w:tcPr>
            <w:tcW w:w="2250" w:type="dxa"/>
          </w:tcPr>
          <w:p w:rsidR="003A1BB7" w:rsidRPr="002C4992" w:rsidRDefault="003A1BB7" w:rsidP="00B3459A">
            <w:pPr>
              <w:keepNext/>
            </w:pPr>
            <w:r w:rsidRPr="002C4992">
              <w:rPr>
                <w:sz w:val="20"/>
                <w:szCs w:val="20"/>
              </w:rPr>
              <w:t>To be completed in 2016</w:t>
            </w:r>
          </w:p>
        </w:tc>
        <w:tc>
          <w:tcPr>
            <w:tcW w:w="1188" w:type="dxa"/>
          </w:tcPr>
          <w:p w:rsidR="003A1BB7" w:rsidRPr="00806B21" w:rsidRDefault="003A1BB7" w:rsidP="00B3459A">
            <w:pPr>
              <w:keepNext/>
              <w:rPr>
                <w:sz w:val="20"/>
                <w:szCs w:val="20"/>
              </w:rPr>
            </w:pPr>
            <w:r w:rsidRPr="002C4992">
              <w:rPr>
                <w:sz w:val="20"/>
                <w:szCs w:val="20"/>
              </w:rPr>
              <w:t>HC</w:t>
            </w:r>
          </w:p>
        </w:tc>
      </w:tr>
      <w:tr w:rsidR="003A12CF" w:rsidRPr="00806B21" w:rsidTr="00A56ABA">
        <w:tc>
          <w:tcPr>
            <w:tcW w:w="2077" w:type="dxa"/>
          </w:tcPr>
          <w:p w:rsidR="003A12CF" w:rsidRPr="00806B21" w:rsidRDefault="00806B21" w:rsidP="00B3459A">
            <w:pPr>
              <w:keepNext/>
              <w:rPr>
                <w:b/>
                <w:sz w:val="20"/>
                <w:szCs w:val="20"/>
              </w:rPr>
            </w:pPr>
            <w:r w:rsidRPr="00806B21">
              <w:rPr>
                <w:b/>
                <w:sz w:val="20"/>
                <w:szCs w:val="20"/>
              </w:rPr>
              <w:t>Total</w:t>
            </w:r>
          </w:p>
        </w:tc>
        <w:tc>
          <w:tcPr>
            <w:tcW w:w="1181" w:type="dxa"/>
          </w:tcPr>
          <w:p w:rsidR="003A12CF" w:rsidRPr="00806B21" w:rsidRDefault="00806B21" w:rsidP="00B3459A">
            <w:pPr>
              <w:keepNext/>
              <w:jc w:val="right"/>
              <w:rPr>
                <w:b/>
                <w:sz w:val="20"/>
                <w:szCs w:val="20"/>
              </w:rPr>
            </w:pPr>
            <w:r>
              <w:rPr>
                <w:b/>
                <w:sz w:val="20"/>
                <w:szCs w:val="20"/>
              </w:rPr>
              <w:t>20</w:t>
            </w:r>
          </w:p>
        </w:tc>
        <w:tc>
          <w:tcPr>
            <w:tcW w:w="1440" w:type="dxa"/>
          </w:tcPr>
          <w:p w:rsidR="003A12CF" w:rsidRPr="00806B21" w:rsidRDefault="00806B21" w:rsidP="00B3459A">
            <w:pPr>
              <w:keepNext/>
              <w:jc w:val="right"/>
              <w:rPr>
                <w:b/>
                <w:sz w:val="20"/>
                <w:szCs w:val="20"/>
              </w:rPr>
            </w:pPr>
            <w:r>
              <w:rPr>
                <w:b/>
                <w:sz w:val="20"/>
                <w:szCs w:val="20"/>
              </w:rPr>
              <w:t>118.44</w:t>
            </w:r>
          </w:p>
        </w:tc>
        <w:tc>
          <w:tcPr>
            <w:tcW w:w="1440" w:type="dxa"/>
          </w:tcPr>
          <w:p w:rsidR="003A12CF" w:rsidRPr="00806B21" w:rsidRDefault="00806B21" w:rsidP="00B3459A">
            <w:pPr>
              <w:keepNext/>
              <w:jc w:val="right"/>
              <w:rPr>
                <w:b/>
                <w:sz w:val="20"/>
                <w:szCs w:val="20"/>
              </w:rPr>
            </w:pPr>
            <w:r>
              <w:rPr>
                <w:b/>
                <w:sz w:val="20"/>
                <w:szCs w:val="20"/>
              </w:rPr>
              <w:t>29.30</w:t>
            </w:r>
          </w:p>
        </w:tc>
        <w:tc>
          <w:tcPr>
            <w:tcW w:w="2250" w:type="dxa"/>
          </w:tcPr>
          <w:p w:rsidR="003A12CF" w:rsidRPr="00806B21" w:rsidRDefault="003A12CF" w:rsidP="00B3459A">
            <w:pPr>
              <w:keepNext/>
              <w:rPr>
                <w:b/>
                <w:sz w:val="20"/>
                <w:szCs w:val="20"/>
              </w:rPr>
            </w:pPr>
          </w:p>
        </w:tc>
        <w:tc>
          <w:tcPr>
            <w:tcW w:w="1188" w:type="dxa"/>
          </w:tcPr>
          <w:p w:rsidR="003A12CF" w:rsidRPr="00806B21" w:rsidRDefault="003A12CF" w:rsidP="00B3459A">
            <w:pPr>
              <w:keepNext/>
              <w:rPr>
                <w:b/>
                <w:sz w:val="20"/>
                <w:szCs w:val="20"/>
              </w:rPr>
            </w:pPr>
          </w:p>
        </w:tc>
      </w:tr>
    </w:tbl>
    <w:p w:rsidR="00C5346E" w:rsidRDefault="00C5346E" w:rsidP="00B3459A"/>
    <w:p w:rsidR="00C5346E" w:rsidRPr="00411D58" w:rsidRDefault="00C5346E" w:rsidP="00B3459A">
      <w:pPr>
        <w:widowControl w:val="0"/>
        <w:spacing w:after="240"/>
        <w:rPr>
          <w:i/>
        </w:rPr>
      </w:pPr>
      <w:r w:rsidRPr="00411D58">
        <w:rPr>
          <w:i/>
        </w:rPr>
        <w:t xml:space="preserve">Activities in the </w:t>
      </w:r>
      <w:r w:rsidR="004E7EAD" w:rsidRPr="00411D58">
        <w:rPr>
          <w:i/>
        </w:rPr>
        <w:t>RAC</w:t>
      </w:r>
      <w:r w:rsidRPr="00411D58">
        <w:rPr>
          <w:i/>
        </w:rPr>
        <w:t xml:space="preserve"> servicing sector </w:t>
      </w:r>
      <w:r w:rsidR="00A0118F" w:rsidRPr="00411D58">
        <w:rPr>
          <w:i/>
        </w:rPr>
        <w:t xml:space="preserve">and non-investment activities </w:t>
      </w:r>
      <w:r w:rsidRPr="00411D58">
        <w:rPr>
          <w:i/>
        </w:rPr>
        <w:t>(Government of Germany and UNEP)</w:t>
      </w:r>
    </w:p>
    <w:p w:rsidR="001315BB" w:rsidRDefault="003D0580" w:rsidP="00B3459A">
      <w:pPr>
        <w:pStyle w:val="Heading1"/>
        <w:rPr>
          <w:color w:val="000000"/>
        </w:rPr>
      </w:pPr>
      <w:r w:rsidRPr="00411D58">
        <w:t>Activities implemented in the refrigeration servicing sector include</w:t>
      </w:r>
      <w:r w:rsidR="001C5AAC" w:rsidRPr="00411D58">
        <w:t>:</w:t>
      </w:r>
      <w:r w:rsidRPr="00411D58">
        <w:t xml:space="preserve"> the demonstration of “leakage-free’ systems </w:t>
      </w:r>
      <w:r w:rsidR="0007118E" w:rsidRPr="00411D58">
        <w:t xml:space="preserve">in several supermarkets </w:t>
      </w:r>
      <w:r w:rsidR="00DA0828">
        <w:t>through</w:t>
      </w:r>
      <w:r w:rsidRPr="00411D58">
        <w:t xml:space="preserve"> the use of new condensing units;</w:t>
      </w:r>
      <w:r w:rsidR="004F4C5D" w:rsidRPr="00411D58">
        <w:t xml:space="preserve"> </w:t>
      </w:r>
      <w:r w:rsidR="00DA0828">
        <w:t xml:space="preserve">the </w:t>
      </w:r>
      <w:r w:rsidR="0007118E" w:rsidRPr="00411D58">
        <w:t>pub</w:t>
      </w:r>
      <w:r w:rsidRPr="00411D58">
        <w:t>lication</w:t>
      </w:r>
      <w:r w:rsidR="004F4C5D" w:rsidRPr="00411D58">
        <w:t xml:space="preserve"> and distribution</w:t>
      </w:r>
      <w:r w:rsidRPr="00411D58">
        <w:t xml:space="preserve"> of a</w:t>
      </w:r>
      <w:r w:rsidR="00C5346E" w:rsidRPr="00411D58">
        <w:t xml:space="preserve"> </w:t>
      </w:r>
      <w:r w:rsidR="0005423A" w:rsidRPr="00411D58">
        <w:t xml:space="preserve">manual </w:t>
      </w:r>
      <w:r w:rsidR="00C5346E" w:rsidRPr="00411D58">
        <w:t>on servicing refrigeration systems</w:t>
      </w:r>
      <w:r w:rsidRPr="00411D58">
        <w:t>,</w:t>
      </w:r>
      <w:r w:rsidR="00CA43EA" w:rsidRPr="00411D58">
        <w:t xml:space="preserve"> sealed systems design and</w:t>
      </w:r>
      <w:r w:rsidR="00C5346E" w:rsidRPr="00411D58">
        <w:t xml:space="preserve"> leakage control</w:t>
      </w:r>
      <w:r w:rsidR="00CA43EA" w:rsidRPr="00411D58">
        <w:t xml:space="preserve">; </w:t>
      </w:r>
      <w:r w:rsidR="00A0118F" w:rsidRPr="00411D58">
        <w:t>t</w:t>
      </w:r>
      <w:r w:rsidR="00DA0828">
        <w:t>he t</w:t>
      </w:r>
      <w:r w:rsidR="00A0118F" w:rsidRPr="00411D58">
        <w:t xml:space="preserve">raining of </w:t>
      </w:r>
      <w:r w:rsidR="001C0DBB" w:rsidRPr="00411D58">
        <w:t>195 custom officers</w:t>
      </w:r>
      <w:r w:rsidR="002B41E0" w:rsidRPr="00411D58">
        <w:t xml:space="preserve"> on HCFC control measures; </w:t>
      </w:r>
      <w:r w:rsidR="00DA0828">
        <w:t xml:space="preserve">the </w:t>
      </w:r>
      <w:r w:rsidR="002B41E0" w:rsidRPr="00411D58">
        <w:t xml:space="preserve">training of </w:t>
      </w:r>
      <w:r w:rsidR="00263227" w:rsidRPr="00411D58">
        <w:t xml:space="preserve">34 trainers and </w:t>
      </w:r>
      <w:r w:rsidR="006873A3" w:rsidRPr="00411D58">
        <w:t xml:space="preserve">292 </w:t>
      </w:r>
      <w:r w:rsidR="00DA0828">
        <w:t>technicians i</w:t>
      </w:r>
      <w:r w:rsidR="00A0118F" w:rsidRPr="00411D58">
        <w:t>n good practices</w:t>
      </w:r>
      <w:r w:rsidR="002B41E0" w:rsidRPr="00411D58">
        <w:t xml:space="preserve">; </w:t>
      </w:r>
      <w:r w:rsidR="00DA0828">
        <w:t xml:space="preserve">a </w:t>
      </w:r>
      <w:r w:rsidR="001315BB" w:rsidRPr="00411D58">
        <w:rPr>
          <w:color w:val="000000"/>
        </w:rPr>
        <w:t>workshop on energy efficiency and HCFC phase-out for 79 participants</w:t>
      </w:r>
      <w:r w:rsidR="002B41E0" w:rsidRPr="00411D58">
        <w:rPr>
          <w:color w:val="000000"/>
        </w:rPr>
        <w:t>; and a</w:t>
      </w:r>
      <w:r w:rsidR="0023499C" w:rsidRPr="00411D58">
        <w:rPr>
          <w:color w:val="000000"/>
        </w:rPr>
        <w:t xml:space="preserve">n awareness programme. </w:t>
      </w:r>
    </w:p>
    <w:p w:rsidR="00C0735B" w:rsidRDefault="003A5FCB" w:rsidP="00B3459A">
      <w:pPr>
        <w:rPr>
          <w:i/>
        </w:rPr>
      </w:pPr>
      <w:r>
        <w:rPr>
          <w:i/>
        </w:rPr>
        <w:t>Status of f</w:t>
      </w:r>
      <w:r w:rsidR="00C0735B">
        <w:rPr>
          <w:i/>
        </w:rPr>
        <w:t>unds disbursement</w:t>
      </w:r>
    </w:p>
    <w:p w:rsidR="00C0735B" w:rsidRPr="00C0735B" w:rsidRDefault="00C0735B" w:rsidP="00B3459A">
      <w:pPr>
        <w:rPr>
          <w:i/>
        </w:rPr>
      </w:pPr>
    </w:p>
    <w:p w:rsidR="00C5346E" w:rsidRPr="00411D58" w:rsidRDefault="00C5346E" w:rsidP="00B3459A">
      <w:pPr>
        <w:pStyle w:val="Heading1"/>
        <w:rPr>
          <w:u w:val="single"/>
        </w:rPr>
      </w:pPr>
      <w:r w:rsidRPr="00411D58">
        <w:t xml:space="preserve">As of </w:t>
      </w:r>
      <w:r w:rsidR="005C085F" w:rsidRPr="00411D58">
        <w:t xml:space="preserve">July </w:t>
      </w:r>
      <w:r w:rsidRPr="00411D58">
        <w:t xml:space="preserve">2016, of the </w:t>
      </w:r>
      <w:r w:rsidR="00693585">
        <w:t>US $</w:t>
      </w:r>
      <w:r w:rsidRPr="00411D58">
        <w:t xml:space="preserve">9,994,338 approved, </w:t>
      </w:r>
      <w:r w:rsidR="00693585">
        <w:t>US $</w:t>
      </w:r>
      <w:r w:rsidR="005C085F" w:rsidRPr="00411D58">
        <w:t>9</w:t>
      </w:r>
      <w:r w:rsidRPr="00411D58">
        <w:t>,</w:t>
      </w:r>
      <w:r w:rsidR="005C085F" w:rsidRPr="00411D58">
        <w:t>689</w:t>
      </w:r>
      <w:r w:rsidRPr="00411D58">
        <w:t>,</w:t>
      </w:r>
      <w:r w:rsidR="005C085F" w:rsidRPr="00411D58">
        <w:t>765</w:t>
      </w:r>
      <w:r w:rsidR="0007118E" w:rsidRPr="00411D58">
        <w:t xml:space="preserve"> (97 per cent)</w:t>
      </w:r>
      <w:r w:rsidR="0098287E" w:rsidRPr="00411D58">
        <w:t xml:space="preserve"> had been disbursed. The remaining </w:t>
      </w:r>
      <w:r w:rsidR="00693585">
        <w:t>US $</w:t>
      </w:r>
      <w:r w:rsidR="0098287E" w:rsidRPr="00411D58">
        <w:t xml:space="preserve">304,573 will be disbursed </w:t>
      </w:r>
      <w:r w:rsidR="00C0735B">
        <w:t>by</w:t>
      </w:r>
      <w:r w:rsidR="0098287E" w:rsidRPr="00411D58">
        <w:t xml:space="preserve"> 2017</w:t>
      </w:r>
      <w:r w:rsidRPr="00411D58">
        <w:t xml:space="preserve">. </w:t>
      </w:r>
    </w:p>
    <w:p w:rsidR="00AF0163" w:rsidRPr="00411D58" w:rsidRDefault="00234E16" w:rsidP="00B3459A">
      <w:pPr>
        <w:rPr>
          <w:b/>
          <w:lang w:val="en-CA"/>
        </w:rPr>
      </w:pPr>
      <w:r w:rsidRPr="00411D58">
        <w:rPr>
          <w:b/>
          <w:lang w:val="en-CA"/>
        </w:rPr>
        <w:t>Stage II of the HPMP</w:t>
      </w:r>
    </w:p>
    <w:p w:rsidR="00AF0163" w:rsidRPr="00411D58" w:rsidRDefault="00AF0163" w:rsidP="00B3459A">
      <w:pPr>
        <w:rPr>
          <w:lang w:val="en-CA"/>
        </w:rPr>
      </w:pPr>
    </w:p>
    <w:p w:rsidR="00A0118F" w:rsidRPr="00411D58" w:rsidRDefault="00A0118F" w:rsidP="00B3459A">
      <w:pPr>
        <w:rPr>
          <w:u w:val="single"/>
          <w:lang w:val="en-CA"/>
        </w:rPr>
      </w:pPr>
      <w:r w:rsidRPr="00411D58">
        <w:rPr>
          <w:u w:val="single"/>
          <w:lang w:val="en-CA"/>
        </w:rPr>
        <w:t>Remaining eligible consumption in the Islamic Republic of Iran</w:t>
      </w:r>
    </w:p>
    <w:p w:rsidR="00A0118F" w:rsidRPr="00411D58" w:rsidRDefault="00A0118F" w:rsidP="00B3459A">
      <w:pPr>
        <w:rPr>
          <w:lang w:val="en-CA"/>
        </w:rPr>
      </w:pPr>
    </w:p>
    <w:p w:rsidR="00A0118F" w:rsidRPr="00411D58" w:rsidRDefault="00E75D6C" w:rsidP="00B3459A">
      <w:pPr>
        <w:pStyle w:val="Heading1"/>
        <w:rPr>
          <w:lang w:val="en-CA"/>
        </w:rPr>
      </w:pPr>
      <w:r w:rsidRPr="00411D58">
        <w:rPr>
          <w:lang w:val="en-CA"/>
        </w:rPr>
        <w:t xml:space="preserve">After deducting </w:t>
      </w:r>
      <w:r w:rsidR="00E8012B" w:rsidRPr="00411D58">
        <w:rPr>
          <w:lang w:val="en-CA"/>
        </w:rPr>
        <w:t>164.40</w:t>
      </w:r>
      <w:r w:rsidR="00FC257C" w:rsidRPr="00411D58">
        <w:rPr>
          <w:lang w:val="en-CA"/>
        </w:rPr>
        <w:t> ODP tonnes</w:t>
      </w:r>
      <w:r w:rsidRPr="00411D58">
        <w:rPr>
          <w:lang w:val="en-CA"/>
        </w:rPr>
        <w:t xml:space="preserve"> of HCFCs associated with stage I of the HPMP and the </w:t>
      </w:r>
      <w:r w:rsidR="00E8012B" w:rsidRPr="00411D58">
        <w:rPr>
          <w:lang w:val="en-CA"/>
        </w:rPr>
        <w:t>1</w:t>
      </w:r>
      <w:r w:rsidR="00E00A7F" w:rsidRPr="00411D58">
        <w:rPr>
          <w:lang w:val="en-CA"/>
        </w:rPr>
        <w:t>44.3</w:t>
      </w:r>
      <w:r w:rsidR="00C063B3">
        <w:rPr>
          <w:lang w:val="en-CA"/>
        </w:rPr>
        <w:t>6</w:t>
      </w:r>
      <w:r w:rsidR="00FC257C" w:rsidRPr="00411D58">
        <w:rPr>
          <w:lang w:val="en-CA"/>
        </w:rPr>
        <w:t> ODP tonnes</w:t>
      </w:r>
      <w:r w:rsidRPr="00411D58">
        <w:rPr>
          <w:lang w:val="en-CA"/>
        </w:rPr>
        <w:t xml:space="preserve"> proposed for stage II, the remaining consumption of HCFCs eligible for funding amounts to </w:t>
      </w:r>
      <w:r w:rsidR="00E00A7F" w:rsidRPr="00411D58">
        <w:rPr>
          <w:lang w:val="en-CA"/>
        </w:rPr>
        <w:t>71.7</w:t>
      </w:r>
      <w:r w:rsidR="00C063B3">
        <w:rPr>
          <w:lang w:val="en-CA"/>
        </w:rPr>
        <w:t>4</w:t>
      </w:r>
      <w:r w:rsidR="00E00A7F" w:rsidRPr="00411D58">
        <w:rPr>
          <w:lang w:val="en-CA"/>
        </w:rPr>
        <w:t xml:space="preserve"> OD</w:t>
      </w:r>
      <w:r w:rsidR="00FC257C" w:rsidRPr="00411D58">
        <w:rPr>
          <w:lang w:val="en-CA"/>
        </w:rPr>
        <w:t>P tonnes</w:t>
      </w:r>
      <w:r w:rsidRPr="00411D58">
        <w:rPr>
          <w:lang w:val="en-CA"/>
        </w:rPr>
        <w:t xml:space="preserve">, as shown in Table </w:t>
      </w:r>
      <w:r w:rsidR="00422E25" w:rsidRPr="00411D58">
        <w:rPr>
          <w:lang w:val="en-CA"/>
        </w:rPr>
        <w:t>2</w:t>
      </w:r>
      <w:r w:rsidRPr="00411D58">
        <w:rPr>
          <w:lang w:val="en-CA"/>
        </w:rPr>
        <w:t>.</w:t>
      </w:r>
    </w:p>
    <w:p w:rsidR="00FB72B7" w:rsidRPr="00411D58" w:rsidRDefault="00FB72B7" w:rsidP="00B3459A">
      <w:pPr>
        <w:keepNext/>
        <w:rPr>
          <w:b/>
        </w:rPr>
      </w:pPr>
      <w:r w:rsidRPr="00411D58">
        <w:rPr>
          <w:b/>
        </w:rPr>
        <w:t xml:space="preserve">Table </w:t>
      </w:r>
      <w:r w:rsidR="00422E25" w:rsidRPr="00411D58">
        <w:rPr>
          <w:b/>
        </w:rPr>
        <w:t>2</w:t>
      </w:r>
      <w:r w:rsidRPr="00411D58">
        <w:rPr>
          <w:b/>
        </w:rPr>
        <w:t xml:space="preserve">: </w:t>
      </w:r>
      <w:r w:rsidR="00E75D6C" w:rsidRPr="00411D58">
        <w:rPr>
          <w:b/>
        </w:rPr>
        <w:t>Overview of the r</w:t>
      </w:r>
      <w:r w:rsidRPr="00411D58">
        <w:rPr>
          <w:b/>
        </w:rPr>
        <w:t xml:space="preserve">emaining </w:t>
      </w:r>
      <w:r w:rsidR="00E75D6C" w:rsidRPr="00411D58">
        <w:rPr>
          <w:b/>
        </w:rPr>
        <w:t>HCFC</w:t>
      </w:r>
      <w:r w:rsidRPr="00411D58">
        <w:rPr>
          <w:b/>
        </w:rPr>
        <w:t xml:space="preserve"> </w:t>
      </w:r>
      <w:r w:rsidR="00E75D6C" w:rsidRPr="00411D58">
        <w:rPr>
          <w:b/>
        </w:rPr>
        <w:t>c</w:t>
      </w:r>
      <w:r w:rsidRPr="00411D58">
        <w:rPr>
          <w:b/>
        </w:rPr>
        <w:t>onsumption</w:t>
      </w:r>
      <w:r w:rsidR="00C0735B">
        <w:rPr>
          <w:b/>
        </w:rPr>
        <w:t xml:space="preserve"> eligible for funding</w:t>
      </w:r>
      <w:r w:rsidRPr="00411D58">
        <w:rPr>
          <w:b/>
        </w:rPr>
        <w:t xml:space="preserve"> (ODP tonnes)</w:t>
      </w:r>
    </w:p>
    <w:tbl>
      <w:tblPr>
        <w:tblW w:w="5000" w:type="pct"/>
        <w:tblLayout w:type="fixed"/>
        <w:tblLook w:val="04A0" w:firstRow="1" w:lastRow="0" w:firstColumn="1" w:lastColumn="0" w:noHBand="0" w:noVBand="1"/>
      </w:tblPr>
      <w:tblGrid>
        <w:gridCol w:w="1977"/>
        <w:gridCol w:w="1102"/>
        <w:gridCol w:w="1528"/>
        <w:gridCol w:w="1682"/>
        <w:gridCol w:w="1385"/>
        <w:gridCol w:w="1902"/>
      </w:tblGrid>
      <w:tr w:rsidR="00E75D6C" w:rsidRPr="005C0977" w:rsidTr="005C0977">
        <w:trPr>
          <w:trHeight w:val="219"/>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5D6C" w:rsidRPr="005C0977" w:rsidRDefault="00E75D6C" w:rsidP="00B3459A">
            <w:pPr>
              <w:keepNext/>
              <w:ind w:left="25"/>
              <w:jc w:val="center"/>
              <w:rPr>
                <w:b/>
                <w:sz w:val="20"/>
                <w:szCs w:val="20"/>
              </w:rPr>
            </w:pPr>
            <w:r w:rsidRPr="005C0977">
              <w:rPr>
                <w:b/>
                <w:sz w:val="20"/>
                <w:szCs w:val="20"/>
              </w:rPr>
              <w:t>HCFC</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E75D6C" w:rsidRPr="005C0977" w:rsidRDefault="00E75D6C" w:rsidP="00B3459A">
            <w:pPr>
              <w:keepNext/>
              <w:jc w:val="center"/>
              <w:rPr>
                <w:b/>
                <w:sz w:val="20"/>
                <w:szCs w:val="20"/>
              </w:rPr>
            </w:pPr>
            <w:r w:rsidRPr="005C0977">
              <w:rPr>
                <w:b/>
                <w:sz w:val="20"/>
                <w:szCs w:val="20"/>
              </w:rPr>
              <w:t>Starting point</w:t>
            </w:r>
          </w:p>
        </w:tc>
        <w:tc>
          <w:tcPr>
            <w:tcW w:w="798" w:type="pct"/>
            <w:tcBorders>
              <w:top w:val="single" w:sz="4" w:space="0" w:color="auto"/>
              <w:left w:val="nil"/>
              <w:bottom w:val="single" w:sz="4" w:space="0" w:color="auto"/>
              <w:right w:val="single" w:sz="4" w:space="0" w:color="auto"/>
            </w:tcBorders>
            <w:shd w:val="clear" w:color="auto" w:fill="auto"/>
            <w:noWrap/>
            <w:vAlign w:val="center"/>
            <w:hideMark/>
          </w:tcPr>
          <w:p w:rsidR="00E75D6C" w:rsidRPr="005C0977" w:rsidRDefault="00E75D6C" w:rsidP="00B3459A">
            <w:pPr>
              <w:keepNext/>
              <w:ind w:left="37"/>
              <w:jc w:val="center"/>
              <w:rPr>
                <w:b/>
                <w:sz w:val="20"/>
                <w:szCs w:val="20"/>
              </w:rPr>
            </w:pPr>
            <w:r w:rsidRPr="005C0977">
              <w:rPr>
                <w:b/>
                <w:sz w:val="20"/>
                <w:szCs w:val="20"/>
              </w:rPr>
              <w:t>Reduction in stage-I</w:t>
            </w:r>
          </w:p>
        </w:tc>
        <w:tc>
          <w:tcPr>
            <w:tcW w:w="878" w:type="pct"/>
            <w:tcBorders>
              <w:top w:val="single" w:sz="4" w:space="0" w:color="auto"/>
              <w:left w:val="single" w:sz="4" w:space="0" w:color="auto"/>
              <w:bottom w:val="single" w:sz="4" w:space="0" w:color="auto"/>
              <w:right w:val="single" w:sz="4" w:space="0" w:color="auto"/>
            </w:tcBorders>
            <w:vAlign w:val="center"/>
          </w:tcPr>
          <w:p w:rsidR="00E75D6C" w:rsidRPr="005C0977" w:rsidRDefault="00E75D6C" w:rsidP="00B3459A">
            <w:pPr>
              <w:keepNext/>
              <w:ind w:left="54"/>
              <w:jc w:val="center"/>
              <w:rPr>
                <w:b/>
                <w:sz w:val="20"/>
                <w:szCs w:val="20"/>
              </w:rPr>
            </w:pPr>
            <w:r w:rsidRPr="005C0977">
              <w:rPr>
                <w:b/>
                <w:sz w:val="20"/>
                <w:szCs w:val="20"/>
              </w:rPr>
              <w:t>Remaining consumption</w:t>
            </w:r>
          </w:p>
        </w:tc>
        <w:tc>
          <w:tcPr>
            <w:tcW w:w="723" w:type="pct"/>
            <w:tcBorders>
              <w:top w:val="single" w:sz="4" w:space="0" w:color="auto"/>
              <w:left w:val="single" w:sz="4" w:space="0" w:color="auto"/>
              <w:bottom w:val="single" w:sz="4" w:space="0" w:color="auto"/>
              <w:right w:val="single" w:sz="4" w:space="0" w:color="auto"/>
            </w:tcBorders>
            <w:vAlign w:val="center"/>
          </w:tcPr>
          <w:p w:rsidR="00E75D6C" w:rsidRPr="005C0977" w:rsidRDefault="00E75D6C" w:rsidP="00B3459A">
            <w:pPr>
              <w:keepNext/>
              <w:ind w:left="54"/>
              <w:jc w:val="center"/>
              <w:rPr>
                <w:b/>
                <w:sz w:val="20"/>
                <w:szCs w:val="20"/>
              </w:rPr>
            </w:pPr>
            <w:r w:rsidRPr="005C0977">
              <w:rPr>
                <w:b/>
                <w:sz w:val="20"/>
                <w:szCs w:val="20"/>
              </w:rPr>
              <w:t>Reduction in stage II</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75D6C" w:rsidRPr="005C0977" w:rsidRDefault="00E75D6C" w:rsidP="00B3459A">
            <w:pPr>
              <w:keepNext/>
              <w:ind w:left="54"/>
              <w:jc w:val="center"/>
              <w:rPr>
                <w:b/>
                <w:sz w:val="20"/>
                <w:szCs w:val="20"/>
              </w:rPr>
            </w:pPr>
            <w:r w:rsidRPr="005C0977">
              <w:rPr>
                <w:b/>
                <w:sz w:val="20"/>
                <w:szCs w:val="20"/>
              </w:rPr>
              <w:t>Remaining Consumption</w:t>
            </w:r>
          </w:p>
        </w:tc>
      </w:tr>
      <w:tr w:rsidR="005C0977" w:rsidRPr="005C0977" w:rsidTr="005C0977">
        <w:trPr>
          <w:trHeight w:val="327"/>
        </w:trPr>
        <w:tc>
          <w:tcPr>
            <w:tcW w:w="1032" w:type="pct"/>
            <w:tcBorders>
              <w:top w:val="nil"/>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ind w:left="25"/>
              <w:rPr>
                <w:sz w:val="20"/>
                <w:szCs w:val="20"/>
              </w:rPr>
            </w:pPr>
            <w:r w:rsidRPr="005C0977">
              <w:rPr>
                <w:sz w:val="20"/>
                <w:szCs w:val="20"/>
              </w:rPr>
              <w:t>HCFC-22</w:t>
            </w:r>
          </w:p>
        </w:tc>
        <w:tc>
          <w:tcPr>
            <w:tcW w:w="575"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color w:val="000000"/>
                <w:sz w:val="20"/>
                <w:szCs w:val="20"/>
              </w:rPr>
            </w:pPr>
            <w:r w:rsidRPr="005C0977">
              <w:rPr>
                <w:color w:val="000000"/>
                <w:sz w:val="20"/>
                <w:szCs w:val="20"/>
              </w:rPr>
              <w:t>2,974.55</w:t>
            </w:r>
          </w:p>
        </w:tc>
        <w:tc>
          <w:tcPr>
            <w:tcW w:w="798"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color w:val="000000"/>
                <w:sz w:val="20"/>
                <w:szCs w:val="20"/>
              </w:rPr>
            </w:pPr>
            <w:r w:rsidRPr="005C0977">
              <w:rPr>
                <w:color w:val="000000"/>
                <w:sz w:val="20"/>
                <w:szCs w:val="20"/>
              </w:rPr>
              <w:t>701.82</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jc w:val="right"/>
              <w:rPr>
                <w:color w:val="000000"/>
                <w:sz w:val="20"/>
                <w:szCs w:val="20"/>
              </w:rPr>
            </w:pPr>
            <w:r w:rsidRPr="005C0977">
              <w:rPr>
                <w:color w:val="000000"/>
                <w:sz w:val="20"/>
                <w:szCs w:val="20"/>
              </w:rPr>
              <w:t>2,272.73</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E00A7F" w:rsidP="00B3459A">
            <w:pPr>
              <w:jc w:val="right"/>
              <w:rPr>
                <w:color w:val="000000"/>
                <w:sz w:val="20"/>
                <w:szCs w:val="20"/>
              </w:rPr>
            </w:pPr>
            <w:r>
              <w:rPr>
                <w:color w:val="000000"/>
                <w:sz w:val="20"/>
                <w:szCs w:val="20"/>
              </w:rPr>
              <w:t>1,026</w:t>
            </w:r>
            <w:r w:rsidR="005C0977" w:rsidRPr="005C0977">
              <w:rPr>
                <w:color w:val="000000"/>
                <w:sz w:val="20"/>
                <w:szCs w:val="20"/>
              </w:rPr>
              <w:t>.00</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jc w:val="right"/>
              <w:rPr>
                <w:color w:val="000000"/>
                <w:sz w:val="20"/>
                <w:szCs w:val="20"/>
              </w:rPr>
            </w:pPr>
            <w:r w:rsidRPr="005C0977">
              <w:rPr>
                <w:color w:val="000000"/>
                <w:sz w:val="20"/>
                <w:szCs w:val="20"/>
              </w:rPr>
              <w:t>1,</w:t>
            </w:r>
            <w:r w:rsidR="00E00A7F">
              <w:rPr>
                <w:color w:val="000000"/>
                <w:sz w:val="20"/>
                <w:szCs w:val="20"/>
              </w:rPr>
              <w:t>246.73</w:t>
            </w:r>
          </w:p>
        </w:tc>
      </w:tr>
      <w:tr w:rsidR="005C0977" w:rsidRPr="005C0977" w:rsidTr="005C0977">
        <w:trPr>
          <w:trHeight w:val="288"/>
        </w:trPr>
        <w:tc>
          <w:tcPr>
            <w:tcW w:w="1032" w:type="pct"/>
            <w:tcBorders>
              <w:top w:val="nil"/>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ind w:left="25"/>
              <w:rPr>
                <w:sz w:val="20"/>
                <w:szCs w:val="20"/>
              </w:rPr>
            </w:pPr>
            <w:r w:rsidRPr="005C0977">
              <w:rPr>
                <w:sz w:val="20"/>
                <w:szCs w:val="20"/>
              </w:rPr>
              <w:t>HCFC-141b</w:t>
            </w:r>
          </w:p>
        </w:tc>
        <w:tc>
          <w:tcPr>
            <w:tcW w:w="575"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color w:val="000000"/>
                <w:sz w:val="20"/>
                <w:szCs w:val="20"/>
              </w:rPr>
            </w:pPr>
            <w:r w:rsidRPr="005C0977">
              <w:rPr>
                <w:color w:val="000000"/>
                <w:sz w:val="20"/>
                <w:szCs w:val="20"/>
              </w:rPr>
              <w:t>1,971.82</w:t>
            </w:r>
          </w:p>
        </w:tc>
        <w:tc>
          <w:tcPr>
            <w:tcW w:w="798"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color w:val="000000"/>
                <w:sz w:val="20"/>
                <w:szCs w:val="20"/>
              </w:rPr>
            </w:pPr>
            <w:r w:rsidRPr="005C0977">
              <w:rPr>
                <w:color w:val="000000"/>
                <w:sz w:val="20"/>
                <w:szCs w:val="20"/>
              </w:rPr>
              <w:t>1,143.64</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jc w:val="right"/>
              <w:rPr>
                <w:color w:val="000000"/>
                <w:sz w:val="20"/>
                <w:szCs w:val="20"/>
              </w:rPr>
            </w:pPr>
            <w:r w:rsidRPr="005C0977">
              <w:rPr>
                <w:color w:val="000000"/>
                <w:sz w:val="20"/>
                <w:szCs w:val="20"/>
              </w:rPr>
              <w:t>828.18</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jc w:val="right"/>
              <w:rPr>
                <w:color w:val="000000"/>
                <w:sz w:val="20"/>
                <w:szCs w:val="20"/>
              </w:rPr>
            </w:pPr>
            <w:r w:rsidRPr="005C0977">
              <w:rPr>
                <w:color w:val="000000"/>
                <w:sz w:val="20"/>
                <w:szCs w:val="20"/>
              </w:rPr>
              <w:t>799.36</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jc w:val="right"/>
              <w:rPr>
                <w:color w:val="000000"/>
                <w:sz w:val="20"/>
                <w:szCs w:val="20"/>
              </w:rPr>
            </w:pPr>
            <w:r w:rsidRPr="005C0977">
              <w:rPr>
                <w:color w:val="000000"/>
                <w:sz w:val="20"/>
                <w:szCs w:val="20"/>
              </w:rPr>
              <w:t>28.82</w:t>
            </w:r>
          </w:p>
        </w:tc>
      </w:tr>
      <w:tr w:rsidR="005C0977" w:rsidRPr="005C0977" w:rsidTr="005C0977">
        <w:trPr>
          <w:trHeight w:val="288"/>
        </w:trPr>
        <w:tc>
          <w:tcPr>
            <w:tcW w:w="1032" w:type="pct"/>
            <w:tcBorders>
              <w:top w:val="nil"/>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ind w:left="25"/>
              <w:rPr>
                <w:b/>
                <w:sz w:val="20"/>
                <w:szCs w:val="20"/>
              </w:rPr>
            </w:pPr>
            <w:r w:rsidRPr="005C0977">
              <w:rPr>
                <w:b/>
                <w:sz w:val="20"/>
                <w:szCs w:val="20"/>
              </w:rPr>
              <w:t>Total (mt)</w:t>
            </w:r>
          </w:p>
        </w:tc>
        <w:tc>
          <w:tcPr>
            <w:tcW w:w="575"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b/>
                <w:color w:val="000000"/>
                <w:sz w:val="20"/>
                <w:szCs w:val="20"/>
              </w:rPr>
            </w:pPr>
            <w:r w:rsidRPr="005C0977">
              <w:rPr>
                <w:b/>
                <w:color w:val="000000"/>
                <w:sz w:val="20"/>
                <w:szCs w:val="20"/>
              </w:rPr>
              <w:t>4,946.36</w:t>
            </w:r>
          </w:p>
        </w:tc>
        <w:tc>
          <w:tcPr>
            <w:tcW w:w="798" w:type="pct"/>
            <w:tcBorders>
              <w:top w:val="nil"/>
              <w:left w:val="nil"/>
              <w:bottom w:val="single" w:sz="4" w:space="0" w:color="auto"/>
              <w:right w:val="single" w:sz="4" w:space="0" w:color="auto"/>
            </w:tcBorders>
            <w:shd w:val="clear" w:color="auto" w:fill="auto"/>
            <w:noWrap/>
            <w:vAlign w:val="center"/>
          </w:tcPr>
          <w:p w:rsidR="005C0977" w:rsidRPr="005C0977" w:rsidRDefault="005C0977" w:rsidP="00B3459A">
            <w:pPr>
              <w:jc w:val="right"/>
              <w:rPr>
                <w:b/>
                <w:color w:val="000000"/>
                <w:sz w:val="20"/>
                <w:szCs w:val="20"/>
              </w:rPr>
            </w:pPr>
            <w:r w:rsidRPr="005C0977">
              <w:rPr>
                <w:b/>
                <w:color w:val="000000"/>
                <w:sz w:val="20"/>
                <w:szCs w:val="20"/>
              </w:rPr>
              <w:t>1,845.45</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jc w:val="right"/>
              <w:rPr>
                <w:b/>
                <w:color w:val="000000"/>
                <w:sz w:val="20"/>
                <w:szCs w:val="20"/>
              </w:rPr>
            </w:pPr>
            <w:r w:rsidRPr="005C0977">
              <w:rPr>
                <w:b/>
                <w:color w:val="000000"/>
                <w:sz w:val="20"/>
                <w:szCs w:val="20"/>
              </w:rPr>
              <w:t>3,100.91</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jc w:val="right"/>
              <w:rPr>
                <w:b/>
                <w:color w:val="000000"/>
                <w:sz w:val="20"/>
                <w:szCs w:val="20"/>
              </w:rPr>
            </w:pPr>
            <w:r w:rsidRPr="005C0977">
              <w:rPr>
                <w:b/>
                <w:color w:val="000000"/>
                <w:sz w:val="20"/>
                <w:szCs w:val="20"/>
              </w:rPr>
              <w:t>1,</w:t>
            </w:r>
            <w:r w:rsidR="00E00A7F">
              <w:rPr>
                <w:b/>
                <w:color w:val="000000"/>
                <w:sz w:val="20"/>
                <w:szCs w:val="20"/>
              </w:rPr>
              <w:t>825.40</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977" w:rsidRPr="005C0977" w:rsidRDefault="005C0977" w:rsidP="00B3459A">
            <w:pPr>
              <w:jc w:val="right"/>
              <w:rPr>
                <w:b/>
                <w:color w:val="000000"/>
                <w:sz w:val="20"/>
                <w:szCs w:val="20"/>
              </w:rPr>
            </w:pPr>
            <w:r w:rsidRPr="005C0977">
              <w:rPr>
                <w:b/>
                <w:color w:val="000000"/>
                <w:sz w:val="20"/>
                <w:szCs w:val="20"/>
              </w:rPr>
              <w:t>1,</w:t>
            </w:r>
            <w:r w:rsidR="00E00A7F">
              <w:rPr>
                <w:b/>
                <w:color w:val="000000"/>
                <w:sz w:val="20"/>
                <w:szCs w:val="20"/>
              </w:rPr>
              <w:t>275.51</w:t>
            </w:r>
          </w:p>
        </w:tc>
      </w:tr>
      <w:tr w:rsidR="005C0977" w:rsidRPr="005C0977" w:rsidTr="005C0977">
        <w:trPr>
          <w:trHeight w:val="288"/>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5C0977" w:rsidP="00B3459A">
            <w:pPr>
              <w:ind w:left="25"/>
              <w:rPr>
                <w:sz w:val="20"/>
                <w:szCs w:val="20"/>
              </w:rPr>
            </w:pPr>
            <w:r w:rsidRPr="005C0977">
              <w:rPr>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jc w:val="right"/>
              <w:rPr>
                <w:sz w:val="20"/>
                <w:szCs w:val="20"/>
              </w:rPr>
            </w:pPr>
            <w:r w:rsidRPr="005C0977">
              <w:rPr>
                <w:sz w:val="20"/>
                <w:szCs w:val="20"/>
              </w:rPr>
              <w:t>163.60</w:t>
            </w:r>
          </w:p>
        </w:tc>
        <w:tc>
          <w:tcPr>
            <w:tcW w:w="798"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ind w:left="37"/>
              <w:jc w:val="right"/>
              <w:rPr>
                <w:sz w:val="20"/>
                <w:szCs w:val="20"/>
              </w:rPr>
            </w:pPr>
            <w:r w:rsidRPr="005C0977">
              <w:rPr>
                <w:sz w:val="20"/>
                <w:szCs w:val="20"/>
              </w:rPr>
              <w:t>38.60</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ind w:left="54"/>
              <w:jc w:val="right"/>
              <w:rPr>
                <w:sz w:val="20"/>
                <w:szCs w:val="20"/>
              </w:rPr>
            </w:pPr>
            <w:r w:rsidRPr="005C0977">
              <w:rPr>
                <w:sz w:val="20"/>
                <w:szCs w:val="20"/>
              </w:rPr>
              <w:t>125.00</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E00A7F" w:rsidP="00B3459A">
            <w:pPr>
              <w:ind w:left="54"/>
              <w:jc w:val="right"/>
              <w:rPr>
                <w:sz w:val="20"/>
                <w:szCs w:val="20"/>
              </w:rPr>
            </w:pPr>
            <w:r>
              <w:rPr>
                <w:sz w:val="20"/>
                <w:szCs w:val="20"/>
              </w:rPr>
              <w:t>56.4</w:t>
            </w:r>
            <w:r w:rsidR="00C063B3">
              <w:rPr>
                <w:sz w:val="20"/>
                <w:szCs w:val="20"/>
              </w:rPr>
              <w:t>3</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E00A7F" w:rsidP="00B3459A">
            <w:pPr>
              <w:ind w:left="54"/>
              <w:jc w:val="right"/>
              <w:rPr>
                <w:sz w:val="20"/>
                <w:szCs w:val="20"/>
              </w:rPr>
            </w:pPr>
            <w:r>
              <w:rPr>
                <w:sz w:val="20"/>
                <w:szCs w:val="20"/>
              </w:rPr>
              <w:t>68.5</w:t>
            </w:r>
            <w:r w:rsidR="00C063B3">
              <w:rPr>
                <w:sz w:val="20"/>
                <w:szCs w:val="20"/>
              </w:rPr>
              <w:t>7</w:t>
            </w:r>
          </w:p>
        </w:tc>
      </w:tr>
      <w:tr w:rsidR="005C0977" w:rsidRPr="005C0977" w:rsidTr="005C0977">
        <w:trPr>
          <w:trHeight w:val="288"/>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5C0977" w:rsidP="00B3459A">
            <w:pPr>
              <w:ind w:left="25"/>
              <w:rPr>
                <w:sz w:val="20"/>
                <w:szCs w:val="20"/>
              </w:rPr>
            </w:pPr>
            <w:r w:rsidRPr="005C0977">
              <w:rPr>
                <w:sz w:val="20"/>
                <w:szCs w:val="20"/>
              </w:rPr>
              <w:t>HCFC-141b</w:t>
            </w:r>
          </w:p>
        </w:tc>
        <w:tc>
          <w:tcPr>
            <w:tcW w:w="575"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jc w:val="right"/>
              <w:rPr>
                <w:sz w:val="20"/>
                <w:szCs w:val="20"/>
              </w:rPr>
            </w:pPr>
            <w:r w:rsidRPr="005C0977">
              <w:rPr>
                <w:sz w:val="20"/>
                <w:szCs w:val="20"/>
              </w:rPr>
              <w:t>216.90</w:t>
            </w:r>
          </w:p>
        </w:tc>
        <w:tc>
          <w:tcPr>
            <w:tcW w:w="798"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ind w:left="37"/>
              <w:jc w:val="right"/>
              <w:rPr>
                <w:sz w:val="20"/>
                <w:szCs w:val="20"/>
              </w:rPr>
            </w:pPr>
            <w:r w:rsidRPr="005C0977">
              <w:rPr>
                <w:sz w:val="20"/>
                <w:szCs w:val="20"/>
              </w:rPr>
              <w:t>125.80</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ind w:left="54"/>
              <w:jc w:val="right"/>
              <w:rPr>
                <w:sz w:val="20"/>
                <w:szCs w:val="20"/>
              </w:rPr>
            </w:pPr>
            <w:r w:rsidRPr="005C0977">
              <w:rPr>
                <w:sz w:val="20"/>
                <w:szCs w:val="20"/>
              </w:rPr>
              <w:t>91.10</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ind w:left="54"/>
              <w:jc w:val="right"/>
              <w:rPr>
                <w:sz w:val="20"/>
                <w:szCs w:val="20"/>
              </w:rPr>
            </w:pPr>
            <w:r w:rsidRPr="005C0977">
              <w:rPr>
                <w:sz w:val="20"/>
                <w:szCs w:val="20"/>
              </w:rPr>
              <w:t>87.93</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5C0977" w:rsidP="00B3459A">
            <w:pPr>
              <w:ind w:left="54"/>
              <w:jc w:val="right"/>
              <w:rPr>
                <w:sz w:val="20"/>
                <w:szCs w:val="20"/>
              </w:rPr>
            </w:pPr>
            <w:r w:rsidRPr="005C0977">
              <w:rPr>
                <w:sz w:val="20"/>
                <w:szCs w:val="20"/>
              </w:rPr>
              <w:t>3.17</w:t>
            </w:r>
          </w:p>
        </w:tc>
      </w:tr>
      <w:tr w:rsidR="005C0977" w:rsidRPr="005C0977" w:rsidTr="005C0977">
        <w:trPr>
          <w:trHeight w:val="288"/>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5C0977" w:rsidP="00B3459A">
            <w:pPr>
              <w:ind w:left="25"/>
              <w:rPr>
                <w:b/>
                <w:sz w:val="20"/>
                <w:szCs w:val="20"/>
              </w:rPr>
            </w:pPr>
            <w:r w:rsidRPr="005C0977">
              <w:rPr>
                <w:b/>
                <w:sz w:val="20"/>
                <w:szCs w:val="20"/>
              </w:rPr>
              <w:t>Total (ODP tonnes)</w:t>
            </w:r>
          </w:p>
        </w:tc>
        <w:tc>
          <w:tcPr>
            <w:tcW w:w="575"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jc w:val="right"/>
              <w:rPr>
                <w:b/>
                <w:sz w:val="20"/>
                <w:szCs w:val="20"/>
              </w:rPr>
            </w:pPr>
            <w:r w:rsidRPr="005C0977">
              <w:rPr>
                <w:b/>
                <w:sz w:val="20"/>
                <w:szCs w:val="20"/>
              </w:rPr>
              <w:t>380.50</w:t>
            </w:r>
          </w:p>
        </w:tc>
        <w:tc>
          <w:tcPr>
            <w:tcW w:w="798" w:type="pct"/>
            <w:tcBorders>
              <w:top w:val="single" w:sz="4" w:space="0" w:color="auto"/>
              <w:left w:val="nil"/>
              <w:bottom w:val="single" w:sz="4" w:space="0" w:color="auto"/>
              <w:right w:val="single" w:sz="4" w:space="0" w:color="auto"/>
            </w:tcBorders>
            <w:shd w:val="clear" w:color="auto" w:fill="auto"/>
            <w:noWrap/>
            <w:vAlign w:val="center"/>
          </w:tcPr>
          <w:p w:rsidR="005C0977" w:rsidRPr="005C0977" w:rsidRDefault="005C0977" w:rsidP="00B3459A">
            <w:pPr>
              <w:ind w:left="37"/>
              <w:jc w:val="right"/>
              <w:rPr>
                <w:b/>
                <w:sz w:val="20"/>
                <w:szCs w:val="20"/>
              </w:rPr>
            </w:pPr>
            <w:r w:rsidRPr="005C0977">
              <w:rPr>
                <w:b/>
                <w:sz w:val="20"/>
                <w:szCs w:val="20"/>
              </w:rPr>
              <w:t>164.40</w:t>
            </w:r>
          </w:p>
        </w:tc>
        <w:tc>
          <w:tcPr>
            <w:tcW w:w="878"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ind w:left="54"/>
              <w:jc w:val="right"/>
              <w:rPr>
                <w:b/>
                <w:sz w:val="20"/>
                <w:szCs w:val="20"/>
              </w:rPr>
            </w:pPr>
            <w:r w:rsidRPr="005C0977">
              <w:rPr>
                <w:b/>
                <w:sz w:val="20"/>
                <w:szCs w:val="20"/>
              </w:rPr>
              <w:t>216.10</w:t>
            </w:r>
          </w:p>
        </w:tc>
        <w:tc>
          <w:tcPr>
            <w:tcW w:w="723" w:type="pct"/>
            <w:tcBorders>
              <w:top w:val="single" w:sz="4" w:space="0" w:color="auto"/>
              <w:left w:val="single" w:sz="4" w:space="0" w:color="auto"/>
              <w:bottom w:val="single" w:sz="4" w:space="0" w:color="auto"/>
              <w:right w:val="single" w:sz="4" w:space="0" w:color="auto"/>
            </w:tcBorders>
            <w:vAlign w:val="center"/>
          </w:tcPr>
          <w:p w:rsidR="005C0977" w:rsidRPr="005C0977" w:rsidRDefault="005C0977" w:rsidP="00B3459A">
            <w:pPr>
              <w:ind w:left="54"/>
              <w:jc w:val="right"/>
              <w:rPr>
                <w:b/>
                <w:sz w:val="20"/>
                <w:szCs w:val="20"/>
              </w:rPr>
            </w:pPr>
            <w:r w:rsidRPr="005C0977">
              <w:rPr>
                <w:b/>
                <w:sz w:val="20"/>
                <w:szCs w:val="20"/>
              </w:rPr>
              <w:t>1</w:t>
            </w:r>
            <w:r w:rsidR="00E00A7F">
              <w:rPr>
                <w:b/>
                <w:sz w:val="20"/>
                <w:szCs w:val="20"/>
              </w:rPr>
              <w:t>44.3</w:t>
            </w:r>
            <w:r w:rsidR="00C063B3">
              <w:rPr>
                <w:b/>
                <w:sz w:val="20"/>
                <w:szCs w:val="20"/>
              </w:rPr>
              <w:t>6</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5C0977" w:rsidRPr="005C0977" w:rsidRDefault="00E00A7F" w:rsidP="00B3459A">
            <w:pPr>
              <w:ind w:left="54"/>
              <w:jc w:val="right"/>
              <w:rPr>
                <w:b/>
                <w:sz w:val="20"/>
                <w:szCs w:val="20"/>
              </w:rPr>
            </w:pPr>
            <w:r>
              <w:rPr>
                <w:b/>
                <w:sz w:val="20"/>
                <w:szCs w:val="20"/>
              </w:rPr>
              <w:t>71.7</w:t>
            </w:r>
            <w:r w:rsidR="00C063B3">
              <w:rPr>
                <w:b/>
                <w:sz w:val="20"/>
                <w:szCs w:val="20"/>
              </w:rPr>
              <w:t>4</w:t>
            </w:r>
          </w:p>
        </w:tc>
      </w:tr>
    </w:tbl>
    <w:p w:rsidR="00AF0163" w:rsidRPr="00FB72B7" w:rsidRDefault="00AF0163" w:rsidP="00B3459A"/>
    <w:p w:rsidR="00FB72B7" w:rsidRPr="00411D58" w:rsidRDefault="00FB72B7" w:rsidP="00B3459A">
      <w:pPr>
        <w:rPr>
          <w:u w:val="single"/>
          <w:lang w:val="en-CA"/>
        </w:rPr>
      </w:pPr>
      <w:r w:rsidRPr="00411D58">
        <w:rPr>
          <w:u w:val="single"/>
          <w:lang w:val="en-CA"/>
        </w:rPr>
        <w:t>HCFC consumption and sector distribution</w:t>
      </w:r>
    </w:p>
    <w:p w:rsidR="00FB72B7" w:rsidRPr="00411D58" w:rsidRDefault="00FB72B7" w:rsidP="00B3459A">
      <w:pPr>
        <w:rPr>
          <w:lang w:val="en-CA"/>
        </w:rPr>
      </w:pPr>
    </w:p>
    <w:p w:rsidR="00AF0163" w:rsidRPr="00411D58" w:rsidRDefault="00FB72B7" w:rsidP="00B3459A">
      <w:pPr>
        <w:pStyle w:val="Heading1"/>
        <w:rPr>
          <w:lang w:val="en-CA"/>
        </w:rPr>
      </w:pPr>
      <w:r w:rsidRPr="00411D58">
        <w:rPr>
          <w:lang w:val="en-CA"/>
        </w:rPr>
        <w:t xml:space="preserve">The Government of </w:t>
      </w:r>
      <w:r w:rsidR="00FA15FD" w:rsidRPr="00411D58">
        <w:rPr>
          <w:lang w:val="en-CA"/>
        </w:rPr>
        <w:t>the Islamic Republic of Iran</w:t>
      </w:r>
      <w:r w:rsidRPr="00411D58">
        <w:rPr>
          <w:lang w:val="en-CA"/>
        </w:rPr>
        <w:t xml:space="preserve"> reported a consumption of </w:t>
      </w:r>
      <w:r w:rsidR="0057096E" w:rsidRPr="00411D58">
        <w:rPr>
          <w:lang w:val="en-CA"/>
        </w:rPr>
        <w:t>309.28</w:t>
      </w:r>
      <w:r w:rsidR="00FC257C" w:rsidRPr="00411D58">
        <w:rPr>
          <w:lang w:val="en-CA"/>
        </w:rPr>
        <w:t> ODP tonnes</w:t>
      </w:r>
      <w:r w:rsidRPr="00411D58">
        <w:rPr>
          <w:lang w:val="en-CA"/>
        </w:rPr>
        <w:t xml:space="preserve"> of HCFC in 2015 under Article 7 of the Montreal Protocol. The 2011-2015 HCFC consumption is shown in Table </w:t>
      </w:r>
      <w:r w:rsidR="00422E25" w:rsidRPr="00411D58">
        <w:rPr>
          <w:lang w:val="en-CA"/>
        </w:rPr>
        <w:t>3</w:t>
      </w:r>
      <w:r w:rsidRPr="00411D58">
        <w:rPr>
          <w:lang w:val="en-CA"/>
        </w:rPr>
        <w:t>.</w:t>
      </w:r>
    </w:p>
    <w:p w:rsidR="00FB72B7" w:rsidRPr="00411D58" w:rsidRDefault="00FB72B7" w:rsidP="00B3459A">
      <w:pPr>
        <w:keepNext/>
        <w:rPr>
          <w:b/>
          <w:lang w:val="en-CA"/>
        </w:rPr>
      </w:pPr>
      <w:proofErr w:type="gramStart"/>
      <w:r w:rsidRPr="00411D58">
        <w:rPr>
          <w:b/>
          <w:lang w:val="en-CA"/>
        </w:rPr>
        <w:lastRenderedPageBreak/>
        <w:t xml:space="preserve">Table </w:t>
      </w:r>
      <w:r w:rsidR="00422E25" w:rsidRPr="00411D58">
        <w:rPr>
          <w:b/>
          <w:lang w:val="en-CA"/>
        </w:rPr>
        <w:t>3</w:t>
      </w:r>
      <w:r w:rsidRPr="00411D58">
        <w:rPr>
          <w:b/>
          <w:lang w:val="en-CA"/>
        </w:rPr>
        <w:t>.</w:t>
      </w:r>
      <w:proofErr w:type="gramEnd"/>
      <w:r w:rsidRPr="00411D58">
        <w:rPr>
          <w:b/>
          <w:lang w:val="en-CA"/>
        </w:rPr>
        <w:t xml:space="preserve"> HCFC consumption in the Islamic Republic of Iran (2011-2015 Article 7 data)</w:t>
      </w:r>
    </w:p>
    <w:tbl>
      <w:tblPr>
        <w:tblW w:w="5000" w:type="pct"/>
        <w:tblLayout w:type="fixed"/>
        <w:tblLook w:val="04A0" w:firstRow="1" w:lastRow="0" w:firstColumn="1" w:lastColumn="0" w:noHBand="0" w:noVBand="1"/>
      </w:tblPr>
      <w:tblGrid>
        <w:gridCol w:w="3202"/>
        <w:gridCol w:w="1007"/>
        <w:gridCol w:w="1080"/>
        <w:gridCol w:w="932"/>
        <w:gridCol w:w="1006"/>
        <w:gridCol w:w="1008"/>
        <w:gridCol w:w="1276"/>
      </w:tblGrid>
      <w:tr w:rsidR="00FB72B7" w:rsidRPr="0057096E" w:rsidTr="00FB72B7">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72B7" w:rsidRPr="0057096E" w:rsidRDefault="00FB72B7" w:rsidP="00B3459A">
            <w:pPr>
              <w:keepNext/>
              <w:jc w:val="center"/>
              <w:rPr>
                <w:b/>
                <w:bCs/>
                <w:sz w:val="20"/>
                <w:szCs w:val="20"/>
                <w:lang w:val="en-CA"/>
              </w:rPr>
            </w:pPr>
            <w:r w:rsidRPr="0057096E">
              <w:rPr>
                <w:b/>
                <w:bCs/>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B72B7" w:rsidRPr="0057096E" w:rsidRDefault="00FB72B7" w:rsidP="00B3459A">
            <w:pPr>
              <w:keepNext/>
              <w:jc w:val="center"/>
              <w:rPr>
                <w:b/>
                <w:bCs/>
                <w:sz w:val="20"/>
                <w:szCs w:val="20"/>
                <w:lang w:val="en-CA"/>
              </w:rPr>
            </w:pPr>
            <w:r w:rsidRPr="0057096E">
              <w:rPr>
                <w:b/>
                <w:bCs/>
                <w:sz w:val="20"/>
                <w:szCs w:val="20"/>
                <w:lang w:val="en-CA"/>
              </w:rPr>
              <w:t>2011</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rsidR="00FB72B7" w:rsidRPr="0057096E" w:rsidRDefault="00FB72B7" w:rsidP="00B3459A">
            <w:pPr>
              <w:keepNext/>
              <w:jc w:val="center"/>
              <w:rPr>
                <w:b/>
                <w:bCs/>
                <w:sz w:val="20"/>
                <w:szCs w:val="20"/>
                <w:lang w:val="en-CA"/>
              </w:rPr>
            </w:pPr>
            <w:r w:rsidRPr="0057096E">
              <w:rPr>
                <w:b/>
                <w:bCs/>
                <w:sz w:val="20"/>
                <w:szCs w:val="20"/>
                <w:lang w:val="en-CA"/>
              </w:rPr>
              <w:t>2012</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rsidR="00FB72B7" w:rsidRPr="0057096E" w:rsidRDefault="00FB72B7" w:rsidP="00B3459A">
            <w:pPr>
              <w:keepNext/>
              <w:jc w:val="center"/>
              <w:rPr>
                <w:b/>
                <w:bCs/>
                <w:sz w:val="20"/>
                <w:szCs w:val="20"/>
                <w:lang w:val="en-CA"/>
              </w:rPr>
            </w:pPr>
            <w:r w:rsidRPr="0057096E">
              <w:rPr>
                <w:b/>
                <w:bCs/>
                <w:sz w:val="20"/>
                <w:szCs w:val="20"/>
                <w:lang w:val="en-CA"/>
              </w:rPr>
              <w:t>2013</w:t>
            </w:r>
          </w:p>
        </w:tc>
        <w:tc>
          <w:tcPr>
            <w:tcW w:w="529" w:type="pct"/>
            <w:tcBorders>
              <w:top w:val="single" w:sz="4" w:space="0" w:color="auto"/>
              <w:left w:val="nil"/>
              <w:bottom w:val="single" w:sz="4" w:space="0" w:color="auto"/>
              <w:right w:val="single" w:sz="4" w:space="0" w:color="auto"/>
            </w:tcBorders>
          </w:tcPr>
          <w:p w:rsidR="00FB72B7" w:rsidRPr="0057096E" w:rsidRDefault="00FB72B7" w:rsidP="00B3459A">
            <w:pPr>
              <w:keepNext/>
              <w:jc w:val="center"/>
              <w:rPr>
                <w:b/>
                <w:bCs/>
                <w:sz w:val="20"/>
                <w:szCs w:val="20"/>
                <w:lang w:val="en-CA"/>
              </w:rPr>
            </w:pPr>
            <w:r w:rsidRPr="0057096E">
              <w:rPr>
                <w:b/>
                <w:bCs/>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rsidR="00FB72B7" w:rsidRPr="0057096E" w:rsidRDefault="00FB72B7" w:rsidP="00B3459A">
            <w:pPr>
              <w:keepNext/>
              <w:jc w:val="center"/>
              <w:rPr>
                <w:b/>
                <w:bCs/>
                <w:sz w:val="20"/>
                <w:szCs w:val="20"/>
                <w:lang w:val="en-CA"/>
              </w:rPr>
            </w:pPr>
            <w:r w:rsidRPr="0057096E">
              <w:rPr>
                <w:b/>
                <w:bCs/>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2B7" w:rsidRPr="0057096E" w:rsidRDefault="00FB72B7" w:rsidP="00B3459A">
            <w:pPr>
              <w:keepNext/>
              <w:jc w:val="center"/>
              <w:rPr>
                <w:b/>
                <w:bCs/>
                <w:sz w:val="20"/>
                <w:szCs w:val="20"/>
                <w:lang w:val="en-CA"/>
              </w:rPr>
            </w:pPr>
            <w:r w:rsidRPr="0057096E">
              <w:rPr>
                <w:b/>
                <w:bCs/>
                <w:sz w:val="20"/>
                <w:szCs w:val="20"/>
                <w:lang w:val="en-CA"/>
              </w:rPr>
              <w:t>Baseline</w:t>
            </w:r>
          </w:p>
        </w:tc>
      </w:tr>
      <w:tr w:rsidR="00FB72B7" w:rsidRPr="0057096E" w:rsidTr="00FB72B7">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72B7" w:rsidRPr="0057096E" w:rsidRDefault="00FB72B7" w:rsidP="00B3459A">
            <w:pPr>
              <w:rPr>
                <w:b/>
                <w:bCs/>
                <w:sz w:val="20"/>
                <w:szCs w:val="20"/>
                <w:lang w:val="en-CA"/>
              </w:rPr>
            </w:pPr>
            <w:r w:rsidRPr="0057096E">
              <w:rPr>
                <w:b/>
                <w:bCs/>
                <w:sz w:val="20"/>
                <w:szCs w:val="20"/>
                <w:lang w:val="en-CA"/>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rsidR="00FB72B7" w:rsidRPr="0057096E" w:rsidRDefault="00FB72B7" w:rsidP="00B3459A">
            <w:pPr>
              <w:rPr>
                <w:b/>
                <w:bCs/>
                <w:sz w:val="20"/>
                <w:szCs w:val="20"/>
                <w:lang w:val="en-CA"/>
              </w:rPr>
            </w:pPr>
          </w:p>
        </w:tc>
        <w:tc>
          <w:tcPr>
            <w:tcW w:w="568" w:type="pct"/>
            <w:tcBorders>
              <w:top w:val="nil"/>
              <w:left w:val="nil"/>
              <w:bottom w:val="single" w:sz="4" w:space="0" w:color="auto"/>
              <w:right w:val="single" w:sz="4" w:space="0" w:color="auto"/>
            </w:tcBorders>
            <w:shd w:val="clear" w:color="auto" w:fill="auto"/>
            <w:noWrap/>
            <w:vAlign w:val="center"/>
            <w:hideMark/>
          </w:tcPr>
          <w:p w:rsidR="00FB72B7" w:rsidRPr="0057096E" w:rsidRDefault="00FB72B7" w:rsidP="00B3459A">
            <w:pPr>
              <w:rPr>
                <w:b/>
                <w:bCs/>
                <w:sz w:val="20"/>
                <w:szCs w:val="20"/>
                <w:lang w:val="en-CA"/>
              </w:rPr>
            </w:pPr>
          </w:p>
        </w:tc>
        <w:tc>
          <w:tcPr>
            <w:tcW w:w="490" w:type="pct"/>
            <w:tcBorders>
              <w:top w:val="nil"/>
              <w:left w:val="nil"/>
              <w:bottom w:val="single" w:sz="4" w:space="0" w:color="auto"/>
              <w:right w:val="single" w:sz="4" w:space="0" w:color="auto"/>
            </w:tcBorders>
            <w:shd w:val="clear" w:color="auto" w:fill="auto"/>
            <w:noWrap/>
            <w:vAlign w:val="center"/>
            <w:hideMark/>
          </w:tcPr>
          <w:p w:rsidR="00FB72B7" w:rsidRPr="0057096E" w:rsidRDefault="00FB72B7" w:rsidP="00B3459A">
            <w:pPr>
              <w:rPr>
                <w:b/>
                <w:bCs/>
                <w:sz w:val="20"/>
                <w:szCs w:val="20"/>
                <w:lang w:val="en-CA"/>
              </w:rPr>
            </w:pPr>
          </w:p>
        </w:tc>
        <w:tc>
          <w:tcPr>
            <w:tcW w:w="529" w:type="pct"/>
            <w:tcBorders>
              <w:top w:val="single" w:sz="4" w:space="0" w:color="auto"/>
              <w:left w:val="nil"/>
              <w:bottom w:val="single" w:sz="4" w:space="0" w:color="auto"/>
              <w:right w:val="single" w:sz="4" w:space="0" w:color="auto"/>
            </w:tcBorders>
          </w:tcPr>
          <w:p w:rsidR="00FB72B7" w:rsidRPr="0057096E" w:rsidRDefault="00FB72B7" w:rsidP="00B3459A">
            <w:pPr>
              <w:rPr>
                <w:b/>
                <w:bCs/>
                <w:sz w:val="20"/>
                <w:szCs w:val="20"/>
                <w:lang w:val="en-CA"/>
              </w:rPr>
            </w:pPr>
          </w:p>
        </w:tc>
        <w:tc>
          <w:tcPr>
            <w:tcW w:w="530" w:type="pct"/>
            <w:tcBorders>
              <w:top w:val="nil"/>
              <w:left w:val="single" w:sz="4" w:space="0" w:color="auto"/>
              <w:bottom w:val="single" w:sz="4" w:space="0" w:color="auto"/>
              <w:right w:val="single" w:sz="4" w:space="0" w:color="auto"/>
            </w:tcBorders>
          </w:tcPr>
          <w:p w:rsidR="00FB72B7" w:rsidRPr="0057096E" w:rsidRDefault="00FB72B7" w:rsidP="00B3459A">
            <w:pPr>
              <w:rPr>
                <w:b/>
                <w:bCs/>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FB72B7" w:rsidRPr="0057096E" w:rsidRDefault="00FB72B7" w:rsidP="00B3459A">
            <w:pPr>
              <w:rPr>
                <w:b/>
                <w:bCs/>
                <w:sz w:val="20"/>
                <w:szCs w:val="20"/>
                <w:lang w:val="en-CA"/>
              </w:rPr>
            </w:pPr>
          </w:p>
        </w:tc>
      </w:tr>
      <w:tr w:rsidR="00A3021B" w:rsidRPr="0057096E" w:rsidTr="00A3021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sz w:val="20"/>
                <w:szCs w:val="20"/>
                <w:lang w:val="en-CA"/>
              </w:rPr>
            </w:pPr>
            <w:r w:rsidRPr="0057096E">
              <w:rPr>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3,024.98</w:t>
            </w:r>
          </w:p>
        </w:tc>
        <w:tc>
          <w:tcPr>
            <w:tcW w:w="568"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3,029.06</w:t>
            </w:r>
          </w:p>
        </w:tc>
        <w:tc>
          <w:tcPr>
            <w:tcW w:w="490" w:type="pct"/>
            <w:tcBorders>
              <w:top w:val="nil"/>
              <w:left w:val="nil"/>
              <w:bottom w:val="single" w:sz="4" w:space="0" w:color="auto"/>
              <w:right w:val="single" w:sz="4" w:space="0" w:color="auto"/>
            </w:tcBorders>
            <w:shd w:val="clear" w:color="auto" w:fill="auto"/>
            <w:noWrap/>
          </w:tcPr>
          <w:p w:rsidR="00A3021B" w:rsidRPr="0057096E" w:rsidRDefault="00A3021B" w:rsidP="00B3459A">
            <w:pPr>
              <w:jc w:val="right"/>
              <w:rPr>
                <w:color w:val="000000"/>
                <w:sz w:val="20"/>
                <w:szCs w:val="20"/>
              </w:rPr>
            </w:pPr>
            <w:r w:rsidRPr="0057096E">
              <w:rPr>
                <w:color w:val="000000"/>
                <w:sz w:val="20"/>
                <w:szCs w:val="20"/>
              </w:rPr>
              <w:t>2,886.94</w:t>
            </w:r>
          </w:p>
        </w:tc>
        <w:tc>
          <w:tcPr>
            <w:tcW w:w="529" w:type="pct"/>
            <w:tcBorders>
              <w:top w:val="single" w:sz="4" w:space="0" w:color="auto"/>
              <w:left w:val="nil"/>
              <w:bottom w:val="single" w:sz="4" w:space="0" w:color="auto"/>
              <w:right w:val="single" w:sz="4" w:space="0" w:color="auto"/>
            </w:tcBorders>
          </w:tcPr>
          <w:p w:rsidR="00A3021B" w:rsidRPr="0057096E" w:rsidRDefault="00A3021B" w:rsidP="00B3459A">
            <w:pPr>
              <w:widowControl w:val="0"/>
              <w:jc w:val="right"/>
              <w:rPr>
                <w:color w:val="000000"/>
                <w:sz w:val="20"/>
                <w:szCs w:val="20"/>
              </w:rPr>
            </w:pPr>
            <w:r w:rsidRPr="0057096E">
              <w:rPr>
                <w:color w:val="000000"/>
                <w:sz w:val="20"/>
                <w:szCs w:val="20"/>
              </w:rPr>
              <w:t>2,666.78</w:t>
            </w:r>
          </w:p>
        </w:tc>
        <w:tc>
          <w:tcPr>
            <w:tcW w:w="530" w:type="pct"/>
            <w:tcBorders>
              <w:top w:val="nil"/>
              <w:left w:val="single" w:sz="4" w:space="0" w:color="auto"/>
              <w:bottom w:val="single" w:sz="4" w:space="0" w:color="auto"/>
              <w:right w:val="single" w:sz="4" w:space="0" w:color="auto"/>
            </w:tcBorders>
          </w:tcPr>
          <w:p w:rsidR="00A3021B" w:rsidRPr="0057096E" w:rsidRDefault="00C35C27" w:rsidP="00B3459A">
            <w:pPr>
              <w:jc w:val="right"/>
              <w:rPr>
                <w:sz w:val="20"/>
                <w:szCs w:val="20"/>
                <w:lang w:val="en-CA"/>
              </w:rPr>
            </w:pPr>
            <w:r w:rsidRPr="0057096E">
              <w:rPr>
                <w:sz w:val="20"/>
                <w:szCs w:val="20"/>
                <w:lang w:val="en-CA"/>
              </w:rPr>
              <w:t>2,783.22</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A3021B" w:rsidRPr="0057096E" w:rsidRDefault="00A3021B" w:rsidP="00B3459A">
            <w:pPr>
              <w:jc w:val="right"/>
              <w:rPr>
                <w:color w:val="000000"/>
                <w:sz w:val="20"/>
                <w:szCs w:val="20"/>
              </w:rPr>
            </w:pPr>
            <w:r w:rsidRPr="0057096E">
              <w:rPr>
                <w:color w:val="000000"/>
                <w:sz w:val="20"/>
                <w:szCs w:val="20"/>
              </w:rPr>
              <w:t>2,974.6</w:t>
            </w:r>
          </w:p>
        </w:tc>
      </w:tr>
      <w:tr w:rsidR="00A3021B" w:rsidRPr="0057096E" w:rsidTr="00A3021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sz w:val="20"/>
                <w:szCs w:val="20"/>
                <w:lang w:val="en-CA"/>
              </w:rPr>
            </w:pPr>
            <w:r w:rsidRPr="0057096E">
              <w:rPr>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1,913.72</w:t>
            </w:r>
          </w:p>
        </w:tc>
        <w:tc>
          <w:tcPr>
            <w:tcW w:w="568"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1,906.46</w:t>
            </w:r>
          </w:p>
        </w:tc>
        <w:tc>
          <w:tcPr>
            <w:tcW w:w="490" w:type="pct"/>
            <w:tcBorders>
              <w:top w:val="nil"/>
              <w:left w:val="nil"/>
              <w:bottom w:val="single" w:sz="4" w:space="0" w:color="auto"/>
              <w:right w:val="single" w:sz="4" w:space="0" w:color="auto"/>
            </w:tcBorders>
            <w:shd w:val="clear" w:color="auto" w:fill="auto"/>
            <w:noWrap/>
          </w:tcPr>
          <w:p w:rsidR="00A3021B" w:rsidRPr="0057096E" w:rsidRDefault="00A3021B" w:rsidP="00B3459A">
            <w:pPr>
              <w:jc w:val="right"/>
              <w:rPr>
                <w:color w:val="000000"/>
                <w:sz w:val="20"/>
                <w:szCs w:val="20"/>
              </w:rPr>
            </w:pPr>
            <w:r w:rsidRPr="0057096E">
              <w:rPr>
                <w:color w:val="000000"/>
                <w:sz w:val="20"/>
                <w:szCs w:val="20"/>
              </w:rPr>
              <w:t>1,805.97</w:t>
            </w:r>
          </w:p>
        </w:tc>
        <w:tc>
          <w:tcPr>
            <w:tcW w:w="529" w:type="pct"/>
            <w:tcBorders>
              <w:top w:val="single" w:sz="4" w:space="0" w:color="auto"/>
              <w:left w:val="nil"/>
              <w:bottom w:val="single" w:sz="4" w:space="0" w:color="auto"/>
              <w:right w:val="single" w:sz="4" w:space="0" w:color="auto"/>
            </w:tcBorders>
          </w:tcPr>
          <w:p w:rsidR="00A3021B" w:rsidRPr="0057096E" w:rsidRDefault="00A3021B" w:rsidP="00B3459A">
            <w:pPr>
              <w:widowControl w:val="0"/>
              <w:jc w:val="right"/>
              <w:rPr>
                <w:color w:val="000000"/>
                <w:sz w:val="20"/>
                <w:szCs w:val="20"/>
              </w:rPr>
            </w:pPr>
            <w:r w:rsidRPr="0057096E">
              <w:rPr>
                <w:color w:val="000000"/>
                <w:sz w:val="20"/>
                <w:szCs w:val="20"/>
              </w:rPr>
              <w:t>1,777.00</w:t>
            </w:r>
          </w:p>
        </w:tc>
        <w:tc>
          <w:tcPr>
            <w:tcW w:w="530" w:type="pct"/>
            <w:tcBorders>
              <w:top w:val="nil"/>
              <w:left w:val="single" w:sz="4" w:space="0" w:color="auto"/>
              <w:bottom w:val="single" w:sz="4" w:space="0" w:color="auto"/>
              <w:right w:val="single" w:sz="4" w:space="0" w:color="auto"/>
            </w:tcBorders>
          </w:tcPr>
          <w:p w:rsidR="00A3021B" w:rsidRPr="0057096E" w:rsidRDefault="0057096E" w:rsidP="00B3459A">
            <w:pPr>
              <w:jc w:val="right"/>
              <w:rPr>
                <w:sz w:val="20"/>
                <w:szCs w:val="20"/>
                <w:lang w:val="en-CA"/>
              </w:rPr>
            </w:pPr>
            <w:r w:rsidRPr="0057096E">
              <w:rPr>
                <w:sz w:val="20"/>
                <w:szCs w:val="20"/>
                <w:lang w:val="en-CA"/>
              </w:rPr>
              <w:t>1</w:t>
            </w:r>
            <w:r w:rsidR="00C35C27" w:rsidRPr="0057096E">
              <w:rPr>
                <w:sz w:val="20"/>
                <w:szCs w:val="20"/>
                <w:lang w:val="en-CA"/>
              </w:rPr>
              <w:t>,420.00</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A3021B" w:rsidRPr="0057096E" w:rsidRDefault="00A3021B" w:rsidP="00B3459A">
            <w:pPr>
              <w:jc w:val="right"/>
              <w:rPr>
                <w:color w:val="000000"/>
                <w:sz w:val="20"/>
                <w:szCs w:val="20"/>
              </w:rPr>
            </w:pPr>
            <w:r w:rsidRPr="0057096E">
              <w:rPr>
                <w:color w:val="000000"/>
                <w:sz w:val="20"/>
                <w:szCs w:val="20"/>
              </w:rPr>
              <w:t>1,971.</w:t>
            </w:r>
            <w:r w:rsidR="00C0735B">
              <w:rPr>
                <w:color w:val="000000"/>
                <w:sz w:val="20"/>
                <w:szCs w:val="20"/>
              </w:rPr>
              <w:t>8</w:t>
            </w:r>
          </w:p>
        </w:tc>
      </w:tr>
      <w:tr w:rsidR="00A3021B" w:rsidRPr="0057096E" w:rsidTr="00A3021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b/>
                <w:sz w:val="20"/>
                <w:szCs w:val="20"/>
                <w:lang w:val="en-CA"/>
              </w:rPr>
            </w:pPr>
            <w:r w:rsidRPr="0057096E">
              <w:rPr>
                <w:b/>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b/>
                <w:color w:val="000000"/>
                <w:sz w:val="20"/>
                <w:szCs w:val="20"/>
              </w:rPr>
            </w:pPr>
            <w:r w:rsidRPr="0057096E">
              <w:rPr>
                <w:b/>
                <w:color w:val="000000"/>
                <w:sz w:val="20"/>
                <w:szCs w:val="20"/>
              </w:rPr>
              <w:t>4,938.70</w:t>
            </w:r>
          </w:p>
        </w:tc>
        <w:tc>
          <w:tcPr>
            <w:tcW w:w="568" w:type="pct"/>
            <w:tcBorders>
              <w:top w:val="nil"/>
              <w:left w:val="nil"/>
              <w:bottom w:val="single" w:sz="4" w:space="0" w:color="auto"/>
              <w:right w:val="single" w:sz="4" w:space="0" w:color="auto"/>
            </w:tcBorders>
            <w:shd w:val="clear" w:color="auto" w:fill="auto"/>
            <w:noWrap/>
            <w:vAlign w:val="center"/>
          </w:tcPr>
          <w:p w:rsidR="00A3021B" w:rsidRPr="0057096E" w:rsidRDefault="00A3021B" w:rsidP="00B3459A">
            <w:pPr>
              <w:jc w:val="right"/>
              <w:rPr>
                <w:b/>
                <w:color w:val="000000"/>
                <w:sz w:val="20"/>
                <w:szCs w:val="20"/>
              </w:rPr>
            </w:pPr>
            <w:r w:rsidRPr="0057096E">
              <w:rPr>
                <w:b/>
                <w:color w:val="000000"/>
                <w:sz w:val="20"/>
                <w:szCs w:val="20"/>
              </w:rPr>
              <w:t>4,935.52</w:t>
            </w:r>
          </w:p>
        </w:tc>
        <w:tc>
          <w:tcPr>
            <w:tcW w:w="490" w:type="pct"/>
            <w:tcBorders>
              <w:top w:val="nil"/>
              <w:left w:val="nil"/>
              <w:bottom w:val="single" w:sz="4" w:space="0" w:color="auto"/>
              <w:right w:val="single" w:sz="4" w:space="0" w:color="auto"/>
            </w:tcBorders>
            <w:shd w:val="clear" w:color="auto" w:fill="auto"/>
            <w:noWrap/>
          </w:tcPr>
          <w:p w:rsidR="00A3021B" w:rsidRPr="0057096E" w:rsidRDefault="00A3021B" w:rsidP="00B3459A">
            <w:pPr>
              <w:jc w:val="right"/>
              <w:rPr>
                <w:b/>
                <w:color w:val="000000"/>
                <w:sz w:val="20"/>
                <w:szCs w:val="20"/>
              </w:rPr>
            </w:pPr>
            <w:r w:rsidRPr="0057096E">
              <w:rPr>
                <w:b/>
                <w:color w:val="000000"/>
                <w:sz w:val="20"/>
                <w:szCs w:val="20"/>
              </w:rPr>
              <w:t>4,692.91</w:t>
            </w:r>
          </w:p>
        </w:tc>
        <w:tc>
          <w:tcPr>
            <w:tcW w:w="529" w:type="pct"/>
            <w:tcBorders>
              <w:top w:val="single" w:sz="4" w:space="0" w:color="auto"/>
              <w:left w:val="nil"/>
              <w:bottom w:val="single" w:sz="4" w:space="0" w:color="auto"/>
              <w:right w:val="single" w:sz="4" w:space="0" w:color="auto"/>
            </w:tcBorders>
          </w:tcPr>
          <w:p w:rsidR="00A3021B" w:rsidRPr="0057096E" w:rsidRDefault="00A3021B" w:rsidP="00B3459A">
            <w:pPr>
              <w:widowControl w:val="0"/>
              <w:jc w:val="right"/>
              <w:rPr>
                <w:b/>
                <w:color w:val="000000"/>
                <w:sz w:val="20"/>
                <w:szCs w:val="20"/>
              </w:rPr>
            </w:pPr>
            <w:r w:rsidRPr="0057096E">
              <w:rPr>
                <w:b/>
                <w:color w:val="000000"/>
                <w:sz w:val="20"/>
                <w:szCs w:val="20"/>
              </w:rPr>
              <w:t>4,443.78</w:t>
            </w:r>
          </w:p>
        </w:tc>
        <w:tc>
          <w:tcPr>
            <w:tcW w:w="530" w:type="pct"/>
            <w:tcBorders>
              <w:top w:val="nil"/>
              <w:left w:val="single" w:sz="4" w:space="0" w:color="auto"/>
              <w:bottom w:val="single" w:sz="4" w:space="0" w:color="auto"/>
              <w:right w:val="single" w:sz="4" w:space="0" w:color="auto"/>
            </w:tcBorders>
          </w:tcPr>
          <w:p w:rsidR="00A3021B" w:rsidRPr="0057096E" w:rsidRDefault="0057096E" w:rsidP="00B3459A">
            <w:pPr>
              <w:jc w:val="right"/>
              <w:rPr>
                <w:b/>
                <w:sz w:val="20"/>
                <w:szCs w:val="20"/>
                <w:lang w:val="en-CA"/>
              </w:rPr>
            </w:pPr>
            <w:r w:rsidRPr="0057096E">
              <w:rPr>
                <w:b/>
                <w:sz w:val="20"/>
                <w:szCs w:val="20"/>
                <w:lang w:val="en-CA"/>
              </w:rPr>
              <w:t>4</w:t>
            </w:r>
            <w:r w:rsidR="00C35C27" w:rsidRPr="0057096E">
              <w:rPr>
                <w:b/>
                <w:sz w:val="20"/>
                <w:szCs w:val="20"/>
                <w:lang w:val="en-CA"/>
              </w:rPr>
              <w:t>,203.22</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A3021B" w:rsidRPr="0057096E" w:rsidRDefault="00A3021B" w:rsidP="00B3459A">
            <w:pPr>
              <w:jc w:val="right"/>
              <w:rPr>
                <w:b/>
                <w:color w:val="000000"/>
                <w:sz w:val="20"/>
                <w:szCs w:val="20"/>
              </w:rPr>
            </w:pPr>
            <w:r w:rsidRPr="0057096E">
              <w:rPr>
                <w:b/>
                <w:color w:val="000000"/>
                <w:sz w:val="20"/>
                <w:szCs w:val="20"/>
              </w:rPr>
              <w:t>4,94</w:t>
            </w:r>
            <w:r w:rsidR="00C0735B">
              <w:rPr>
                <w:b/>
                <w:color w:val="000000"/>
                <w:sz w:val="20"/>
                <w:szCs w:val="20"/>
              </w:rPr>
              <w:t>6</w:t>
            </w:r>
            <w:r w:rsidRPr="0057096E">
              <w:rPr>
                <w:b/>
                <w:color w:val="000000"/>
                <w:sz w:val="20"/>
                <w:szCs w:val="20"/>
              </w:rPr>
              <w:t>.</w:t>
            </w:r>
            <w:r w:rsidR="00C0735B">
              <w:rPr>
                <w:b/>
                <w:color w:val="000000"/>
                <w:sz w:val="20"/>
                <w:szCs w:val="20"/>
              </w:rPr>
              <w:t>4</w:t>
            </w:r>
          </w:p>
        </w:tc>
      </w:tr>
      <w:tr w:rsidR="00A3021B" w:rsidRPr="0057096E" w:rsidTr="00A3021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b/>
                <w:bCs/>
                <w:sz w:val="20"/>
                <w:szCs w:val="20"/>
                <w:lang w:val="en-CA"/>
              </w:rPr>
            </w:pPr>
            <w:r w:rsidRPr="0057096E">
              <w:rPr>
                <w:b/>
                <w:bCs/>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021B" w:rsidRPr="0057096E" w:rsidRDefault="00A3021B" w:rsidP="00B3459A">
            <w:pPr>
              <w:rPr>
                <w:sz w:val="20"/>
                <w:szCs w:val="20"/>
                <w:lang w:val="en-CA"/>
              </w:rPr>
            </w:pP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021B" w:rsidRPr="0057096E" w:rsidRDefault="00A3021B" w:rsidP="00B3459A">
            <w:pPr>
              <w:rPr>
                <w:sz w:val="20"/>
                <w:szCs w:val="20"/>
                <w:lang w:val="en-CA"/>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A3021B" w:rsidRPr="0057096E" w:rsidRDefault="00A3021B" w:rsidP="00B3459A">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rsidR="00A3021B" w:rsidRPr="0057096E" w:rsidRDefault="00A3021B" w:rsidP="00B3459A">
            <w:pPr>
              <w:jc w:val="right"/>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widowControl w:val="0"/>
              <w:jc w:val="right"/>
              <w:rPr>
                <w:color w:val="000000"/>
                <w:sz w:val="20"/>
                <w:szCs w:val="20"/>
              </w:rPr>
            </w:pPr>
          </w:p>
        </w:tc>
      </w:tr>
      <w:tr w:rsidR="00A3021B" w:rsidRPr="0057096E" w:rsidTr="00A3021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sz w:val="20"/>
                <w:szCs w:val="20"/>
                <w:lang w:val="en-CA"/>
              </w:rPr>
            </w:pPr>
            <w:r w:rsidRPr="0057096E">
              <w:rPr>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166.37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166.60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rsidR="00A3021B" w:rsidRPr="0057096E" w:rsidRDefault="00A3021B" w:rsidP="00B3459A">
            <w:pPr>
              <w:jc w:val="right"/>
              <w:rPr>
                <w:color w:val="000000"/>
                <w:sz w:val="20"/>
                <w:szCs w:val="20"/>
              </w:rPr>
            </w:pPr>
            <w:r w:rsidRPr="0057096E">
              <w:rPr>
                <w:color w:val="000000"/>
                <w:sz w:val="20"/>
                <w:szCs w:val="20"/>
              </w:rPr>
              <w:t>158.</w:t>
            </w:r>
            <w:r w:rsidR="00B53E3F" w:rsidRPr="0057096E">
              <w:rPr>
                <w:color w:val="000000"/>
                <w:sz w:val="20"/>
                <w:szCs w:val="20"/>
              </w:rPr>
              <w:t>7</w:t>
            </w:r>
            <w:r w:rsidR="00B53E3F">
              <w:rPr>
                <w:color w:val="000000"/>
                <w:sz w:val="20"/>
                <w:szCs w:val="20"/>
              </w:rPr>
              <w:t>8</w:t>
            </w:r>
          </w:p>
        </w:tc>
        <w:tc>
          <w:tcPr>
            <w:tcW w:w="529" w:type="pct"/>
            <w:tcBorders>
              <w:top w:val="single" w:sz="4" w:space="0" w:color="auto"/>
              <w:left w:val="single" w:sz="4" w:space="0" w:color="auto"/>
              <w:bottom w:val="single" w:sz="4" w:space="0" w:color="auto"/>
              <w:right w:val="single" w:sz="4" w:space="0" w:color="auto"/>
            </w:tcBorders>
            <w:vAlign w:val="bottom"/>
          </w:tcPr>
          <w:p w:rsidR="00A3021B" w:rsidRPr="0057096E" w:rsidRDefault="00A3021B" w:rsidP="00B3459A">
            <w:pPr>
              <w:jc w:val="right"/>
              <w:rPr>
                <w:color w:val="000000"/>
                <w:sz w:val="20"/>
                <w:szCs w:val="20"/>
              </w:rPr>
            </w:pPr>
            <w:r w:rsidRPr="0057096E">
              <w:rPr>
                <w:color w:val="000000"/>
                <w:sz w:val="20"/>
                <w:szCs w:val="20"/>
              </w:rPr>
              <w:t>146.67</w:t>
            </w:r>
          </w:p>
        </w:tc>
        <w:tc>
          <w:tcPr>
            <w:tcW w:w="530" w:type="pct"/>
            <w:tcBorders>
              <w:top w:val="single" w:sz="4" w:space="0" w:color="auto"/>
              <w:left w:val="single" w:sz="4" w:space="0" w:color="auto"/>
              <w:bottom w:val="single" w:sz="4" w:space="0" w:color="auto"/>
              <w:right w:val="single" w:sz="4" w:space="0" w:color="auto"/>
            </w:tcBorders>
          </w:tcPr>
          <w:p w:rsidR="00A3021B" w:rsidRPr="0057096E" w:rsidRDefault="00C35C27" w:rsidP="00B3459A">
            <w:pPr>
              <w:jc w:val="right"/>
              <w:rPr>
                <w:sz w:val="20"/>
                <w:szCs w:val="20"/>
                <w:lang w:val="en-CA"/>
              </w:rPr>
            </w:pPr>
            <w:r w:rsidRPr="0057096E">
              <w:rPr>
                <w:sz w:val="20"/>
                <w:szCs w:val="20"/>
                <w:lang w:val="en-CA"/>
              </w:rPr>
              <w:t>153.</w:t>
            </w:r>
            <w:r w:rsidR="0057096E">
              <w:rPr>
                <w:sz w:val="20"/>
                <w:szCs w:val="20"/>
                <w:lang w:val="en-CA"/>
              </w:rPr>
              <w:t>08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021B" w:rsidRPr="0057096E" w:rsidRDefault="00A3021B" w:rsidP="00B3459A">
            <w:pPr>
              <w:jc w:val="right"/>
              <w:rPr>
                <w:color w:val="000000"/>
                <w:sz w:val="20"/>
                <w:szCs w:val="20"/>
              </w:rPr>
            </w:pPr>
            <w:r w:rsidRPr="0057096E">
              <w:rPr>
                <w:color w:val="000000"/>
                <w:sz w:val="20"/>
                <w:szCs w:val="20"/>
              </w:rPr>
              <w:t>163.6</w:t>
            </w:r>
          </w:p>
        </w:tc>
      </w:tr>
      <w:tr w:rsidR="00A3021B" w:rsidRPr="0057096E" w:rsidTr="00A3021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sz w:val="20"/>
                <w:szCs w:val="20"/>
                <w:lang w:val="en-CA"/>
              </w:rPr>
            </w:pPr>
            <w:r w:rsidRPr="0057096E">
              <w:rPr>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210.51</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color w:val="000000"/>
                <w:sz w:val="20"/>
                <w:szCs w:val="20"/>
              </w:rPr>
            </w:pPr>
            <w:r w:rsidRPr="0057096E">
              <w:rPr>
                <w:color w:val="000000"/>
                <w:sz w:val="20"/>
                <w:szCs w:val="20"/>
              </w:rPr>
              <w:t>209.71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rsidR="00860A58" w:rsidRPr="0057096E" w:rsidRDefault="00A3021B" w:rsidP="00B3459A">
            <w:pPr>
              <w:jc w:val="right"/>
              <w:rPr>
                <w:color w:val="000000"/>
                <w:sz w:val="20"/>
                <w:szCs w:val="20"/>
              </w:rPr>
            </w:pPr>
            <w:r w:rsidRPr="0057096E">
              <w:rPr>
                <w:color w:val="000000"/>
                <w:sz w:val="20"/>
                <w:szCs w:val="20"/>
              </w:rPr>
              <w:t>198.</w:t>
            </w:r>
            <w:r w:rsidR="00860A58" w:rsidRPr="0057096E">
              <w:rPr>
                <w:color w:val="000000"/>
                <w:sz w:val="20"/>
                <w:szCs w:val="20"/>
              </w:rPr>
              <w:t>6</w:t>
            </w:r>
            <w:r w:rsidR="00860A58">
              <w:rPr>
                <w:color w:val="000000"/>
                <w:sz w:val="20"/>
                <w:szCs w:val="20"/>
              </w:rPr>
              <w:t>6</w:t>
            </w:r>
          </w:p>
        </w:tc>
        <w:tc>
          <w:tcPr>
            <w:tcW w:w="529" w:type="pct"/>
            <w:tcBorders>
              <w:top w:val="single" w:sz="4" w:space="0" w:color="auto"/>
              <w:left w:val="single" w:sz="4" w:space="0" w:color="auto"/>
              <w:bottom w:val="single" w:sz="4" w:space="0" w:color="auto"/>
              <w:right w:val="single" w:sz="4" w:space="0" w:color="auto"/>
            </w:tcBorders>
            <w:vAlign w:val="bottom"/>
          </w:tcPr>
          <w:p w:rsidR="00A3021B" w:rsidRPr="0057096E" w:rsidRDefault="00A3021B" w:rsidP="00B3459A">
            <w:pPr>
              <w:jc w:val="right"/>
              <w:rPr>
                <w:color w:val="000000"/>
                <w:sz w:val="20"/>
                <w:szCs w:val="20"/>
              </w:rPr>
            </w:pPr>
            <w:r w:rsidRPr="0057096E">
              <w:rPr>
                <w:color w:val="000000"/>
                <w:sz w:val="20"/>
                <w:szCs w:val="20"/>
              </w:rPr>
              <w:t>195.47</w:t>
            </w:r>
          </w:p>
        </w:tc>
        <w:tc>
          <w:tcPr>
            <w:tcW w:w="530" w:type="pct"/>
            <w:tcBorders>
              <w:top w:val="single" w:sz="4" w:space="0" w:color="auto"/>
              <w:left w:val="single" w:sz="4" w:space="0" w:color="auto"/>
              <w:bottom w:val="single" w:sz="4" w:space="0" w:color="auto"/>
              <w:right w:val="single" w:sz="4" w:space="0" w:color="auto"/>
            </w:tcBorders>
          </w:tcPr>
          <w:p w:rsidR="00A3021B" w:rsidRPr="0057096E" w:rsidRDefault="00C35C27" w:rsidP="00B3459A">
            <w:pPr>
              <w:jc w:val="right"/>
              <w:rPr>
                <w:sz w:val="20"/>
                <w:szCs w:val="20"/>
                <w:lang w:val="en-CA"/>
              </w:rPr>
            </w:pPr>
            <w:r w:rsidRPr="0057096E">
              <w:rPr>
                <w:sz w:val="20"/>
                <w:szCs w:val="20"/>
                <w:lang w:val="en-CA"/>
              </w:rPr>
              <w:t>156.20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021B" w:rsidRPr="0057096E" w:rsidRDefault="00A3021B" w:rsidP="00B3459A">
            <w:pPr>
              <w:jc w:val="right"/>
              <w:rPr>
                <w:color w:val="000000"/>
                <w:sz w:val="20"/>
                <w:szCs w:val="20"/>
              </w:rPr>
            </w:pPr>
            <w:r w:rsidRPr="0057096E">
              <w:rPr>
                <w:color w:val="000000"/>
                <w:sz w:val="20"/>
                <w:szCs w:val="20"/>
              </w:rPr>
              <w:t>216.9</w:t>
            </w:r>
          </w:p>
        </w:tc>
      </w:tr>
      <w:tr w:rsidR="00A3021B" w:rsidRPr="00FB72B7" w:rsidTr="00A3021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3021B" w:rsidRPr="0057096E" w:rsidRDefault="00A3021B" w:rsidP="00B3459A">
            <w:pPr>
              <w:rPr>
                <w:b/>
                <w:sz w:val="20"/>
                <w:szCs w:val="20"/>
                <w:lang w:val="en-CA"/>
              </w:rPr>
            </w:pPr>
            <w:r w:rsidRPr="0057096E">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b/>
                <w:color w:val="000000"/>
                <w:sz w:val="20"/>
                <w:szCs w:val="20"/>
              </w:rPr>
            </w:pPr>
            <w:r w:rsidRPr="0057096E">
              <w:rPr>
                <w:b/>
                <w:color w:val="000000"/>
                <w:sz w:val="20"/>
                <w:szCs w:val="20"/>
              </w:rPr>
              <w:t>376.88</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021B" w:rsidRPr="0057096E" w:rsidRDefault="00A3021B" w:rsidP="00B3459A">
            <w:pPr>
              <w:jc w:val="right"/>
              <w:rPr>
                <w:b/>
                <w:color w:val="000000"/>
                <w:sz w:val="20"/>
                <w:szCs w:val="20"/>
              </w:rPr>
            </w:pPr>
            <w:r w:rsidRPr="0057096E">
              <w:rPr>
                <w:b/>
                <w:color w:val="000000"/>
                <w:sz w:val="20"/>
                <w:szCs w:val="20"/>
              </w:rPr>
              <w:t>376.31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rsidR="00A3021B" w:rsidRPr="0057096E" w:rsidRDefault="00A3021B" w:rsidP="00B3459A">
            <w:pPr>
              <w:jc w:val="right"/>
              <w:rPr>
                <w:b/>
                <w:color w:val="000000"/>
                <w:sz w:val="20"/>
                <w:szCs w:val="20"/>
              </w:rPr>
            </w:pPr>
            <w:r w:rsidRPr="0057096E">
              <w:rPr>
                <w:b/>
                <w:color w:val="000000"/>
                <w:sz w:val="20"/>
                <w:szCs w:val="20"/>
              </w:rPr>
              <w:t>357.44</w:t>
            </w:r>
          </w:p>
        </w:tc>
        <w:tc>
          <w:tcPr>
            <w:tcW w:w="529" w:type="pct"/>
            <w:tcBorders>
              <w:top w:val="single" w:sz="4" w:space="0" w:color="auto"/>
              <w:left w:val="single" w:sz="4" w:space="0" w:color="auto"/>
              <w:bottom w:val="single" w:sz="4" w:space="0" w:color="auto"/>
              <w:right w:val="single" w:sz="4" w:space="0" w:color="auto"/>
            </w:tcBorders>
            <w:vAlign w:val="bottom"/>
          </w:tcPr>
          <w:p w:rsidR="00A3021B" w:rsidRPr="0057096E" w:rsidRDefault="00A3021B" w:rsidP="00B3459A">
            <w:pPr>
              <w:jc w:val="right"/>
              <w:rPr>
                <w:b/>
                <w:color w:val="000000"/>
                <w:sz w:val="20"/>
                <w:szCs w:val="20"/>
              </w:rPr>
            </w:pPr>
            <w:r w:rsidRPr="0057096E">
              <w:rPr>
                <w:b/>
                <w:color w:val="000000"/>
                <w:sz w:val="20"/>
                <w:szCs w:val="20"/>
              </w:rPr>
              <w:t>342.14</w:t>
            </w:r>
          </w:p>
        </w:tc>
        <w:tc>
          <w:tcPr>
            <w:tcW w:w="530" w:type="pct"/>
            <w:tcBorders>
              <w:top w:val="single" w:sz="4" w:space="0" w:color="auto"/>
              <w:left w:val="single" w:sz="4" w:space="0" w:color="auto"/>
              <w:bottom w:val="single" w:sz="4" w:space="0" w:color="auto"/>
              <w:right w:val="single" w:sz="4" w:space="0" w:color="auto"/>
            </w:tcBorders>
          </w:tcPr>
          <w:p w:rsidR="00A3021B" w:rsidRPr="0057096E" w:rsidRDefault="00C35C27" w:rsidP="00B3459A">
            <w:pPr>
              <w:jc w:val="right"/>
              <w:rPr>
                <w:b/>
                <w:sz w:val="20"/>
                <w:szCs w:val="20"/>
                <w:lang w:val="en-CA"/>
              </w:rPr>
            </w:pPr>
            <w:r w:rsidRPr="0057096E">
              <w:rPr>
                <w:b/>
                <w:sz w:val="20"/>
                <w:szCs w:val="20"/>
                <w:lang w:val="en-CA"/>
              </w:rPr>
              <w:t>309.</w:t>
            </w:r>
            <w:r w:rsidR="0057096E">
              <w:rPr>
                <w:b/>
                <w:sz w:val="20"/>
                <w:szCs w:val="20"/>
                <w:lang w:val="en-CA"/>
              </w:rPr>
              <w:t>28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021B" w:rsidRDefault="00A3021B" w:rsidP="00B3459A">
            <w:pPr>
              <w:jc w:val="right"/>
              <w:rPr>
                <w:b/>
                <w:color w:val="000000"/>
                <w:sz w:val="20"/>
                <w:szCs w:val="20"/>
              </w:rPr>
            </w:pPr>
            <w:r w:rsidRPr="0057096E">
              <w:rPr>
                <w:b/>
                <w:color w:val="000000"/>
                <w:sz w:val="20"/>
                <w:szCs w:val="20"/>
              </w:rPr>
              <w:t>380.5</w:t>
            </w:r>
          </w:p>
        </w:tc>
      </w:tr>
    </w:tbl>
    <w:p w:rsidR="00FB72B7" w:rsidRPr="001970E3" w:rsidRDefault="00FB72B7" w:rsidP="00B3459A">
      <w:pPr>
        <w:rPr>
          <w:lang w:val="en-CA"/>
        </w:rPr>
      </w:pPr>
    </w:p>
    <w:p w:rsidR="00873E94" w:rsidRPr="003050C5" w:rsidRDefault="00CB6273" w:rsidP="00B3459A">
      <w:pPr>
        <w:pStyle w:val="Heading1"/>
        <w:rPr>
          <w:lang w:val="en-CA"/>
        </w:rPr>
      </w:pPr>
      <w:r w:rsidRPr="003050C5">
        <w:rPr>
          <w:lang w:val="en-CA"/>
        </w:rPr>
        <w:t xml:space="preserve">The total </w:t>
      </w:r>
      <w:r w:rsidR="00504DA9" w:rsidRPr="003050C5">
        <w:rPr>
          <w:lang w:val="en-CA"/>
        </w:rPr>
        <w:t xml:space="preserve">HCFC </w:t>
      </w:r>
      <w:r w:rsidRPr="003050C5">
        <w:rPr>
          <w:lang w:val="en-CA"/>
        </w:rPr>
        <w:t>consumption in 2015 (309.28</w:t>
      </w:r>
      <w:r w:rsidR="00FC257C" w:rsidRPr="003050C5">
        <w:rPr>
          <w:lang w:val="en-CA"/>
        </w:rPr>
        <w:t> ODP tonnes</w:t>
      </w:r>
      <w:r w:rsidRPr="003050C5">
        <w:rPr>
          <w:lang w:val="en-CA"/>
        </w:rPr>
        <w:t xml:space="preserve">) was </w:t>
      </w:r>
      <w:r w:rsidR="00504DA9" w:rsidRPr="003050C5">
        <w:rPr>
          <w:lang w:val="en-CA"/>
        </w:rPr>
        <w:t xml:space="preserve">9.7 </w:t>
      </w:r>
      <w:r w:rsidRPr="003050C5">
        <w:rPr>
          <w:lang w:val="en-CA"/>
        </w:rPr>
        <w:t>per cent below the limits established in the Agreement between the Government and the Executive Committee</w:t>
      </w:r>
      <w:r w:rsidR="00504DA9" w:rsidRPr="003050C5">
        <w:rPr>
          <w:lang w:val="en-CA"/>
        </w:rPr>
        <w:t xml:space="preserve"> (342.45</w:t>
      </w:r>
      <w:r w:rsidR="00FC257C" w:rsidRPr="003050C5">
        <w:rPr>
          <w:lang w:val="en-CA"/>
        </w:rPr>
        <w:t> ODP tonnes</w:t>
      </w:r>
      <w:r w:rsidR="00504DA9" w:rsidRPr="003050C5">
        <w:rPr>
          <w:lang w:val="en-CA"/>
        </w:rPr>
        <w:t>)</w:t>
      </w:r>
      <w:r w:rsidRPr="003050C5">
        <w:rPr>
          <w:lang w:val="en-CA"/>
        </w:rPr>
        <w:t xml:space="preserve">. </w:t>
      </w:r>
      <w:r w:rsidR="00C93EDB" w:rsidRPr="003050C5">
        <w:rPr>
          <w:lang w:val="en-CA"/>
        </w:rPr>
        <w:t xml:space="preserve">The </w:t>
      </w:r>
      <w:r w:rsidR="00635705" w:rsidRPr="003050C5">
        <w:rPr>
          <w:lang w:val="en-CA"/>
        </w:rPr>
        <w:t>decrease in</w:t>
      </w:r>
      <w:r w:rsidR="00C93EDB" w:rsidRPr="003050C5">
        <w:rPr>
          <w:lang w:val="en-CA"/>
        </w:rPr>
        <w:t xml:space="preserve"> </w:t>
      </w:r>
      <w:r w:rsidR="00635705" w:rsidRPr="003050C5">
        <w:rPr>
          <w:lang w:val="en-CA"/>
        </w:rPr>
        <w:t xml:space="preserve">HCFC-141b </w:t>
      </w:r>
      <w:r w:rsidR="00C93EDB" w:rsidRPr="003050C5">
        <w:rPr>
          <w:lang w:val="en-CA"/>
        </w:rPr>
        <w:t xml:space="preserve">consumption is </w:t>
      </w:r>
      <w:r w:rsidR="00635705" w:rsidRPr="003050C5">
        <w:rPr>
          <w:lang w:val="en-CA"/>
        </w:rPr>
        <w:t xml:space="preserve">due to </w:t>
      </w:r>
      <w:r w:rsidR="00C93EDB" w:rsidRPr="003050C5">
        <w:rPr>
          <w:lang w:val="en-CA"/>
        </w:rPr>
        <w:t>restrictions on HCFC imports and the conversion of enterprises in the PU foam sector.</w:t>
      </w:r>
      <w:r w:rsidR="00873E94" w:rsidRPr="003050C5">
        <w:rPr>
          <w:lang w:val="en-CA"/>
        </w:rPr>
        <w:t xml:space="preserve"> </w:t>
      </w:r>
      <w:r w:rsidR="00504DA9" w:rsidRPr="003050C5">
        <w:rPr>
          <w:lang w:val="en-CA"/>
        </w:rPr>
        <w:t>The</w:t>
      </w:r>
      <w:r w:rsidR="00422E25" w:rsidRPr="003050C5">
        <w:rPr>
          <w:lang w:val="en-CA"/>
        </w:rPr>
        <w:t xml:space="preserve"> verification report confirmed that </w:t>
      </w:r>
      <w:r w:rsidR="005A4EB4" w:rsidRPr="003050C5">
        <w:rPr>
          <w:lang w:val="en-CA"/>
        </w:rPr>
        <w:t xml:space="preserve">309.28 ODP tonnes of </w:t>
      </w:r>
      <w:r w:rsidR="00422E25" w:rsidRPr="003050C5">
        <w:rPr>
          <w:lang w:val="en-CA"/>
        </w:rPr>
        <w:t>HCFC</w:t>
      </w:r>
      <w:r w:rsidR="005A4EB4" w:rsidRPr="003050C5">
        <w:rPr>
          <w:lang w:val="en-CA"/>
        </w:rPr>
        <w:t xml:space="preserve">s were imported </w:t>
      </w:r>
      <w:r w:rsidR="00422E25" w:rsidRPr="003050C5">
        <w:rPr>
          <w:lang w:val="en-CA"/>
        </w:rPr>
        <w:t>in 2015 and</w:t>
      </w:r>
      <w:r w:rsidR="005A4EB4" w:rsidRPr="003050C5">
        <w:rPr>
          <w:lang w:val="en-CA"/>
        </w:rPr>
        <w:t xml:space="preserve"> </w:t>
      </w:r>
      <w:r w:rsidR="00422E25" w:rsidRPr="003050C5">
        <w:rPr>
          <w:lang w:val="en-CA"/>
        </w:rPr>
        <w:t xml:space="preserve">the Government continued to implement its licensing and quota system for HCFC imports and exports. </w:t>
      </w:r>
    </w:p>
    <w:p w:rsidR="00821B30" w:rsidRPr="003050C5" w:rsidRDefault="00873E94" w:rsidP="00B3459A">
      <w:pPr>
        <w:pStyle w:val="Heading1"/>
        <w:rPr>
          <w:lang w:val="en-CA"/>
        </w:rPr>
      </w:pPr>
      <w:r w:rsidRPr="003050C5">
        <w:rPr>
          <w:lang w:val="en-CA"/>
        </w:rPr>
        <w:t>Table 4 presents t</w:t>
      </w:r>
      <w:r w:rsidR="00821B30" w:rsidRPr="003050C5">
        <w:rPr>
          <w:lang w:val="en-CA"/>
        </w:rPr>
        <w:t xml:space="preserve">he </w:t>
      </w:r>
      <w:r w:rsidRPr="003050C5">
        <w:rPr>
          <w:lang w:val="en-CA"/>
        </w:rPr>
        <w:t xml:space="preserve">distribution of HCFC use among sectors according to the survey undertaken in preparation of stage II. The </w:t>
      </w:r>
      <w:r w:rsidR="00821B30" w:rsidRPr="003050C5">
        <w:rPr>
          <w:lang w:val="en-CA"/>
        </w:rPr>
        <w:t xml:space="preserve">survey provided a different distribution of HCFC use </w:t>
      </w:r>
      <w:r w:rsidR="00741B5B" w:rsidRPr="003050C5">
        <w:rPr>
          <w:lang w:val="en-CA"/>
        </w:rPr>
        <w:t>in the RAC sector tha</w:t>
      </w:r>
      <w:r w:rsidRPr="003050C5">
        <w:rPr>
          <w:lang w:val="en-CA"/>
        </w:rPr>
        <w:t>n the country programme (CP) implementation report, where a portion of the consumption in servicing had been attributed to manufacturing</w:t>
      </w:r>
      <w:r w:rsidR="00741B5B" w:rsidRPr="003050C5">
        <w:rPr>
          <w:lang w:val="en-CA"/>
        </w:rPr>
        <w:t xml:space="preserve">. </w:t>
      </w:r>
      <w:r w:rsidR="00821B30" w:rsidRPr="003050C5">
        <w:rPr>
          <w:lang w:val="en-CA"/>
        </w:rPr>
        <w:t>As the results of the survey provide the best up</w:t>
      </w:r>
      <w:r w:rsidR="00F46FEE" w:rsidRPr="003050C5">
        <w:rPr>
          <w:lang w:val="en-CA"/>
        </w:rPr>
        <w:t>-</w:t>
      </w:r>
      <w:r w:rsidR="00821B30" w:rsidRPr="003050C5">
        <w:rPr>
          <w:lang w:val="en-CA"/>
        </w:rPr>
        <w:t>t</w:t>
      </w:r>
      <w:r w:rsidR="00F46FEE" w:rsidRPr="003050C5">
        <w:rPr>
          <w:lang w:val="en-CA"/>
        </w:rPr>
        <w:t>o-</w:t>
      </w:r>
      <w:r w:rsidR="00821B30" w:rsidRPr="003050C5">
        <w:rPr>
          <w:lang w:val="en-CA"/>
        </w:rPr>
        <w:t xml:space="preserve">date estimate of HCFC </w:t>
      </w:r>
      <w:r w:rsidR="00F46FEE" w:rsidRPr="003050C5">
        <w:rPr>
          <w:lang w:val="en-CA"/>
        </w:rPr>
        <w:t xml:space="preserve">use </w:t>
      </w:r>
      <w:r w:rsidR="00821B30" w:rsidRPr="003050C5">
        <w:rPr>
          <w:lang w:val="en-CA"/>
        </w:rPr>
        <w:t xml:space="preserve">by sector, the Government of the Islamic Republic of Iran </w:t>
      </w:r>
      <w:r w:rsidRPr="003050C5">
        <w:rPr>
          <w:lang w:val="en-CA"/>
        </w:rPr>
        <w:t>will submit</w:t>
      </w:r>
      <w:r w:rsidR="005A47E1" w:rsidRPr="003050C5">
        <w:rPr>
          <w:lang w:val="en-CA"/>
        </w:rPr>
        <w:t xml:space="preserve"> a revised</w:t>
      </w:r>
      <w:r w:rsidR="00821B30" w:rsidRPr="003050C5">
        <w:rPr>
          <w:lang w:val="en-CA"/>
        </w:rPr>
        <w:t xml:space="preserve"> 2015 CP implementation report.</w:t>
      </w:r>
    </w:p>
    <w:p w:rsidR="00821B30" w:rsidRPr="00411D58" w:rsidRDefault="00821B30" w:rsidP="00B3459A">
      <w:pPr>
        <w:pStyle w:val="Heading1"/>
        <w:numPr>
          <w:ilvl w:val="0"/>
          <w:numId w:val="0"/>
        </w:numPr>
        <w:spacing w:after="0"/>
        <w:rPr>
          <w:b/>
        </w:rPr>
      </w:pPr>
      <w:proofErr w:type="gramStart"/>
      <w:r w:rsidRPr="00411D58">
        <w:rPr>
          <w:b/>
        </w:rPr>
        <w:t xml:space="preserve">Table </w:t>
      </w:r>
      <w:r w:rsidR="00741B5B" w:rsidRPr="00411D58">
        <w:rPr>
          <w:b/>
        </w:rPr>
        <w:t>4</w:t>
      </w:r>
      <w:r w:rsidRPr="00411D58">
        <w:rPr>
          <w:b/>
        </w:rPr>
        <w:t>.</w:t>
      </w:r>
      <w:proofErr w:type="gramEnd"/>
      <w:r w:rsidRPr="00411D58">
        <w:rPr>
          <w:b/>
        </w:rPr>
        <w:t xml:space="preserve"> Estimation of HCFC use by sector according to the stage II survey </w:t>
      </w:r>
    </w:p>
    <w:tbl>
      <w:tblPr>
        <w:tblW w:w="9555" w:type="dxa"/>
        <w:tblInd w:w="93" w:type="dxa"/>
        <w:tblLook w:val="04A0" w:firstRow="1" w:lastRow="0" w:firstColumn="1" w:lastColumn="0" w:noHBand="0" w:noVBand="1"/>
      </w:tblPr>
      <w:tblGrid>
        <w:gridCol w:w="2880"/>
        <w:gridCol w:w="1365"/>
        <w:gridCol w:w="1530"/>
        <w:gridCol w:w="1080"/>
        <w:gridCol w:w="1530"/>
        <w:gridCol w:w="1170"/>
      </w:tblGrid>
      <w:tr w:rsidR="00F96B1D" w:rsidTr="00F96B1D">
        <w:trPr>
          <w:trHeight w:val="288"/>
        </w:trPr>
        <w:tc>
          <w:tcPr>
            <w:tcW w:w="28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96B1D" w:rsidRDefault="00F96B1D" w:rsidP="00B3459A">
            <w:pPr>
              <w:jc w:val="center"/>
              <w:rPr>
                <w:b/>
                <w:bCs/>
                <w:color w:val="000000"/>
                <w:sz w:val="20"/>
                <w:szCs w:val="20"/>
              </w:rPr>
            </w:pPr>
            <w:r>
              <w:rPr>
                <w:b/>
                <w:bCs/>
                <w:color w:val="000000"/>
                <w:sz w:val="20"/>
                <w:szCs w:val="20"/>
                <w:lang w:eastAsia="pt-BR"/>
              </w:rPr>
              <w:t>Sector</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96B1D" w:rsidRDefault="00F96B1D" w:rsidP="00B3459A">
            <w:pPr>
              <w:jc w:val="center"/>
              <w:rPr>
                <w:b/>
                <w:bCs/>
                <w:color w:val="000000"/>
                <w:sz w:val="20"/>
                <w:szCs w:val="20"/>
              </w:rPr>
            </w:pPr>
            <w:r>
              <w:rPr>
                <w:b/>
                <w:bCs/>
                <w:color w:val="000000"/>
                <w:sz w:val="20"/>
                <w:szCs w:val="20"/>
              </w:rPr>
              <w:t>Substance</w:t>
            </w:r>
          </w:p>
        </w:tc>
        <w:tc>
          <w:tcPr>
            <w:tcW w:w="5310" w:type="dxa"/>
            <w:gridSpan w:val="4"/>
            <w:tcBorders>
              <w:top w:val="single" w:sz="4" w:space="0" w:color="auto"/>
              <w:left w:val="nil"/>
              <w:bottom w:val="single" w:sz="4" w:space="0" w:color="auto"/>
              <w:right w:val="single" w:sz="4" w:space="0" w:color="auto"/>
            </w:tcBorders>
            <w:shd w:val="clear" w:color="auto" w:fill="auto"/>
            <w:hideMark/>
          </w:tcPr>
          <w:p w:rsidR="00F96B1D" w:rsidRDefault="00F96B1D" w:rsidP="00B3459A">
            <w:pPr>
              <w:jc w:val="center"/>
              <w:rPr>
                <w:b/>
                <w:bCs/>
                <w:color w:val="000000"/>
                <w:sz w:val="20"/>
                <w:szCs w:val="20"/>
              </w:rPr>
            </w:pPr>
            <w:r>
              <w:rPr>
                <w:b/>
                <w:bCs/>
                <w:color w:val="000000"/>
                <w:sz w:val="20"/>
                <w:szCs w:val="20"/>
                <w:lang w:eastAsia="pt-BR"/>
              </w:rPr>
              <w:t>HCFC use</w:t>
            </w:r>
          </w:p>
        </w:tc>
      </w:tr>
      <w:tr w:rsidR="00F96B1D" w:rsidTr="00741B5B">
        <w:trPr>
          <w:trHeight w:val="143"/>
        </w:trPr>
        <w:tc>
          <w:tcPr>
            <w:tcW w:w="2880" w:type="dxa"/>
            <w:vMerge/>
            <w:tcBorders>
              <w:top w:val="single" w:sz="4" w:space="0" w:color="auto"/>
              <w:left w:val="single" w:sz="4" w:space="0" w:color="auto"/>
              <w:bottom w:val="single" w:sz="4" w:space="0" w:color="auto"/>
              <w:right w:val="single" w:sz="4" w:space="0" w:color="auto"/>
            </w:tcBorders>
            <w:hideMark/>
          </w:tcPr>
          <w:p w:rsidR="00F96B1D" w:rsidRDefault="00F96B1D" w:rsidP="00B3459A">
            <w:pPr>
              <w:jc w:val="center"/>
              <w:rPr>
                <w:b/>
                <w:bCs/>
                <w:color w:val="000000"/>
                <w:sz w:val="20"/>
                <w:szCs w:val="20"/>
              </w:rPr>
            </w:pPr>
          </w:p>
        </w:tc>
        <w:tc>
          <w:tcPr>
            <w:tcW w:w="1365" w:type="dxa"/>
            <w:vMerge/>
            <w:tcBorders>
              <w:top w:val="single" w:sz="4" w:space="0" w:color="auto"/>
              <w:left w:val="single" w:sz="4" w:space="0" w:color="auto"/>
              <w:bottom w:val="single" w:sz="4" w:space="0" w:color="auto"/>
              <w:right w:val="single" w:sz="4" w:space="0" w:color="auto"/>
            </w:tcBorders>
            <w:hideMark/>
          </w:tcPr>
          <w:p w:rsidR="00F96B1D" w:rsidRDefault="00F96B1D" w:rsidP="00B3459A">
            <w:pPr>
              <w:jc w:val="center"/>
              <w:rPr>
                <w:b/>
                <w:bCs/>
                <w:color w:val="000000"/>
                <w:sz w:val="20"/>
                <w:szCs w:val="20"/>
              </w:rPr>
            </w:pPr>
          </w:p>
        </w:tc>
        <w:tc>
          <w:tcPr>
            <w:tcW w:w="1530" w:type="dxa"/>
            <w:tcBorders>
              <w:top w:val="nil"/>
              <w:left w:val="nil"/>
              <w:bottom w:val="single" w:sz="4" w:space="0" w:color="auto"/>
              <w:right w:val="single" w:sz="4" w:space="0" w:color="auto"/>
            </w:tcBorders>
            <w:shd w:val="clear" w:color="auto" w:fill="auto"/>
            <w:hideMark/>
          </w:tcPr>
          <w:p w:rsidR="00F96B1D" w:rsidRDefault="00873E94" w:rsidP="00B3459A">
            <w:pPr>
              <w:jc w:val="center"/>
              <w:rPr>
                <w:b/>
                <w:bCs/>
                <w:color w:val="000000"/>
                <w:sz w:val="20"/>
                <w:szCs w:val="20"/>
              </w:rPr>
            </w:pPr>
            <w:r>
              <w:rPr>
                <w:b/>
                <w:bCs/>
                <w:color w:val="000000"/>
                <w:sz w:val="20"/>
                <w:szCs w:val="20"/>
              </w:rPr>
              <w:t>M</w:t>
            </w:r>
            <w:r w:rsidR="00F96B1D">
              <w:rPr>
                <w:b/>
                <w:bCs/>
                <w:color w:val="000000"/>
                <w:sz w:val="20"/>
                <w:szCs w:val="20"/>
              </w:rPr>
              <w:t>t</w:t>
            </w:r>
          </w:p>
        </w:tc>
        <w:tc>
          <w:tcPr>
            <w:tcW w:w="1080" w:type="dxa"/>
            <w:tcBorders>
              <w:top w:val="nil"/>
              <w:left w:val="nil"/>
              <w:bottom w:val="single" w:sz="4" w:space="0" w:color="auto"/>
              <w:right w:val="single" w:sz="4" w:space="0" w:color="auto"/>
            </w:tcBorders>
            <w:shd w:val="clear" w:color="auto" w:fill="auto"/>
            <w:hideMark/>
          </w:tcPr>
          <w:p w:rsidR="00F96B1D" w:rsidRDefault="00F96B1D" w:rsidP="00B3459A">
            <w:pPr>
              <w:jc w:val="center"/>
              <w:rPr>
                <w:b/>
                <w:bCs/>
                <w:color w:val="000000"/>
                <w:sz w:val="20"/>
                <w:szCs w:val="20"/>
              </w:rPr>
            </w:pPr>
            <w:r>
              <w:rPr>
                <w:b/>
                <w:bCs/>
                <w:color w:val="000000"/>
                <w:sz w:val="20"/>
                <w:szCs w:val="20"/>
              </w:rPr>
              <w:t>mt (%)</w:t>
            </w:r>
          </w:p>
        </w:tc>
        <w:tc>
          <w:tcPr>
            <w:tcW w:w="1530" w:type="dxa"/>
            <w:tcBorders>
              <w:top w:val="nil"/>
              <w:left w:val="nil"/>
              <w:bottom w:val="single" w:sz="4" w:space="0" w:color="auto"/>
              <w:right w:val="single" w:sz="4" w:space="0" w:color="auto"/>
            </w:tcBorders>
            <w:shd w:val="clear" w:color="auto" w:fill="auto"/>
            <w:hideMark/>
          </w:tcPr>
          <w:p w:rsidR="00F96B1D" w:rsidRDefault="00F96B1D" w:rsidP="00B3459A">
            <w:pPr>
              <w:jc w:val="center"/>
              <w:rPr>
                <w:b/>
                <w:bCs/>
                <w:color w:val="000000"/>
                <w:sz w:val="20"/>
                <w:szCs w:val="20"/>
              </w:rPr>
            </w:pPr>
            <w:r>
              <w:rPr>
                <w:b/>
                <w:bCs/>
                <w:color w:val="000000"/>
                <w:sz w:val="20"/>
                <w:szCs w:val="20"/>
              </w:rPr>
              <w:t>ODP tonnes</w:t>
            </w:r>
          </w:p>
        </w:tc>
        <w:tc>
          <w:tcPr>
            <w:tcW w:w="1170" w:type="dxa"/>
            <w:tcBorders>
              <w:top w:val="nil"/>
              <w:left w:val="nil"/>
              <w:bottom w:val="single" w:sz="4" w:space="0" w:color="auto"/>
              <w:right w:val="single" w:sz="4" w:space="0" w:color="auto"/>
            </w:tcBorders>
            <w:shd w:val="clear" w:color="auto" w:fill="auto"/>
            <w:hideMark/>
          </w:tcPr>
          <w:p w:rsidR="00F96B1D" w:rsidRDefault="00741B5B" w:rsidP="00B3459A">
            <w:pPr>
              <w:jc w:val="center"/>
              <w:rPr>
                <w:b/>
                <w:bCs/>
                <w:color w:val="000000"/>
                <w:sz w:val="20"/>
                <w:szCs w:val="20"/>
              </w:rPr>
            </w:pPr>
            <w:r>
              <w:rPr>
                <w:b/>
                <w:bCs/>
                <w:color w:val="000000"/>
                <w:sz w:val="20"/>
                <w:szCs w:val="20"/>
              </w:rPr>
              <w:t>ODP t</w:t>
            </w:r>
            <w:r w:rsidR="00F96B1D">
              <w:rPr>
                <w:b/>
                <w:bCs/>
                <w:color w:val="000000"/>
                <w:sz w:val="20"/>
                <w:szCs w:val="20"/>
              </w:rPr>
              <w:t xml:space="preserve"> (%)</w:t>
            </w:r>
          </w:p>
        </w:tc>
      </w:tr>
      <w:tr w:rsidR="00F96B1D" w:rsidTr="00741B5B">
        <w:trPr>
          <w:trHeight w:val="47"/>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96B1D" w:rsidRPr="00F96B1D" w:rsidRDefault="00F96B1D" w:rsidP="00B3459A">
            <w:pPr>
              <w:rPr>
                <w:color w:val="000000"/>
                <w:sz w:val="20"/>
                <w:szCs w:val="20"/>
              </w:rPr>
            </w:pPr>
            <w:r w:rsidRPr="00F96B1D">
              <w:rPr>
                <w:color w:val="000000"/>
                <w:sz w:val="20"/>
                <w:szCs w:val="20"/>
              </w:rPr>
              <w:t>Room AC</w:t>
            </w:r>
          </w:p>
        </w:tc>
        <w:tc>
          <w:tcPr>
            <w:tcW w:w="1365" w:type="dxa"/>
            <w:vMerge w:val="restart"/>
            <w:tcBorders>
              <w:top w:val="nil"/>
              <w:left w:val="single" w:sz="4" w:space="0" w:color="auto"/>
              <w:bottom w:val="single" w:sz="4" w:space="0" w:color="000000"/>
              <w:right w:val="single" w:sz="4" w:space="0" w:color="auto"/>
            </w:tcBorders>
            <w:shd w:val="clear" w:color="auto" w:fill="auto"/>
            <w:vAlign w:val="center"/>
            <w:hideMark/>
          </w:tcPr>
          <w:p w:rsidR="00F96B1D" w:rsidRPr="00F96B1D" w:rsidRDefault="00F96B1D" w:rsidP="00B3459A">
            <w:pPr>
              <w:rPr>
                <w:color w:val="000000"/>
                <w:sz w:val="20"/>
                <w:szCs w:val="20"/>
              </w:rPr>
            </w:pPr>
            <w:r w:rsidRPr="00F96B1D">
              <w:rPr>
                <w:color w:val="000000"/>
                <w:sz w:val="20"/>
                <w:szCs w:val="20"/>
              </w:rPr>
              <w:t>HCFC-22</w:t>
            </w: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lang w:eastAsia="pt-BR"/>
              </w:rPr>
              <w:t>200.00</w:t>
            </w:r>
          </w:p>
        </w:tc>
        <w:tc>
          <w:tcPr>
            <w:tcW w:w="108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5</w:t>
            </w: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lang w:eastAsia="pt-BR"/>
              </w:rPr>
              <w:t>11.00</w:t>
            </w:r>
          </w:p>
        </w:tc>
        <w:tc>
          <w:tcPr>
            <w:tcW w:w="117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4</w:t>
            </w:r>
          </w:p>
        </w:tc>
      </w:tr>
      <w:tr w:rsidR="00F96B1D" w:rsidTr="00DD11B8">
        <w:trPr>
          <w:trHeight w:val="98"/>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96B1D" w:rsidRPr="00F96B1D" w:rsidRDefault="00F96B1D" w:rsidP="00B3459A">
            <w:pPr>
              <w:rPr>
                <w:color w:val="000000"/>
                <w:sz w:val="20"/>
                <w:szCs w:val="20"/>
              </w:rPr>
            </w:pPr>
            <w:r w:rsidRPr="00F96B1D">
              <w:rPr>
                <w:color w:val="000000"/>
                <w:sz w:val="20"/>
                <w:szCs w:val="20"/>
              </w:rPr>
              <w:t xml:space="preserve">Commercial and industrial RAC </w:t>
            </w:r>
          </w:p>
        </w:tc>
        <w:tc>
          <w:tcPr>
            <w:tcW w:w="1365" w:type="dxa"/>
            <w:vMerge/>
            <w:tcBorders>
              <w:top w:val="nil"/>
              <w:left w:val="single" w:sz="4" w:space="0" w:color="auto"/>
              <w:bottom w:val="single" w:sz="4" w:space="0" w:color="000000"/>
              <w:right w:val="single" w:sz="4" w:space="0" w:color="auto"/>
            </w:tcBorders>
            <w:vAlign w:val="center"/>
            <w:hideMark/>
          </w:tcPr>
          <w:p w:rsidR="00F96B1D" w:rsidRPr="00F96B1D" w:rsidRDefault="00F96B1D" w:rsidP="00B3459A">
            <w:pPr>
              <w:rPr>
                <w:color w:val="000000"/>
                <w:sz w:val="20"/>
                <w:szCs w:val="20"/>
              </w:rPr>
            </w:pP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800.00</w:t>
            </w:r>
          </w:p>
        </w:tc>
        <w:tc>
          <w:tcPr>
            <w:tcW w:w="108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19</w:t>
            </w: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44.00</w:t>
            </w:r>
          </w:p>
        </w:tc>
        <w:tc>
          <w:tcPr>
            <w:tcW w:w="117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14</w:t>
            </w:r>
          </w:p>
        </w:tc>
      </w:tr>
      <w:tr w:rsidR="00F96B1D" w:rsidTr="00DD11B8">
        <w:trPr>
          <w:trHeight w:val="4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96B1D" w:rsidRPr="00F96B1D" w:rsidRDefault="00F96B1D" w:rsidP="00B3459A">
            <w:pPr>
              <w:rPr>
                <w:color w:val="000000"/>
                <w:sz w:val="20"/>
                <w:szCs w:val="20"/>
              </w:rPr>
            </w:pPr>
            <w:r w:rsidRPr="00F96B1D">
              <w:rPr>
                <w:color w:val="000000"/>
                <w:sz w:val="20"/>
                <w:szCs w:val="20"/>
              </w:rPr>
              <w:t>Transport refrigeration</w:t>
            </w:r>
          </w:p>
        </w:tc>
        <w:tc>
          <w:tcPr>
            <w:tcW w:w="1365" w:type="dxa"/>
            <w:vMerge/>
            <w:tcBorders>
              <w:top w:val="nil"/>
              <w:left w:val="single" w:sz="4" w:space="0" w:color="auto"/>
              <w:bottom w:val="single" w:sz="4" w:space="0" w:color="000000"/>
              <w:right w:val="single" w:sz="4" w:space="0" w:color="auto"/>
            </w:tcBorders>
            <w:vAlign w:val="center"/>
            <w:hideMark/>
          </w:tcPr>
          <w:p w:rsidR="00F96B1D" w:rsidRPr="00F96B1D" w:rsidRDefault="00F96B1D" w:rsidP="00B3459A">
            <w:pPr>
              <w:rPr>
                <w:color w:val="000000"/>
                <w:sz w:val="20"/>
                <w:szCs w:val="20"/>
              </w:rPr>
            </w:pP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15.70</w:t>
            </w:r>
          </w:p>
        </w:tc>
        <w:tc>
          <w:tcPr>
            <w:tcW w:w="108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0</w:t>
            </w: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rPr>
              <w:t>0.86</w:t>
            </w:r>
          </w:p>
        </w:tc>
        <w:tc>
          <w:tcPr>
            <w:tcW w:w="117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0</w:t>
            </w:r>
          </w:p>
        </w:tc>
      </w:tr>
      <w:tr w:rsidR="00F96B1D" w:rsidTr="00DD11B8">
        <w:trPr>
          <w:trHeight w:val="4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96B1D" w:rsidRPr="00F96B1D" w:rsidRDefault="00F96B1D" w:rsidP="00B3459A">
            <w:pPr>
              <w:rPr>
                <w:color w:val="000000"/>
                <w:sz w:val="20"/>
                <w:szCs w:val="20"/>
              </w:rPr>
            </w:pPr>
            <w:r w:rsidRPr="00F96B1D">
              <w:rPr>
                <w:color w:val="000000"/>
                <w:sz w:val="20"/>
                <w:szCs w:val="20"/>
              </w:rPr>
              <w:t>XPS foam</w:t>
            </w:r>
          </w:p>
        </w:tc>
        <w:tc>
          <w:tcPr>
            <w:tcW w:w="1365" w:type="dxa"/>
            <w:vMerge/>
            <w:tcBorders>
              <w:top w:val="nil"/>
              <w:left w:val="single" w:sz="4" w:space="0" w:color="auto"/>
              <w:bottom w:val="single" w:sz="4" w:space="0" w:color="auto"/>
              <w:right w:val="single" w:sz="4" w:space="0" w:color="auto"/>
            </w:tcBorders>
            <w:vAlign w:val="center"/>
            <w:hideMark/>
          </w:tcPr>
          <w:p w:rsidR="00F96B1D" w:rsidRPr="00F96B1D" w:rsidRDefault="00F96B1D" w:rsidP="00B3459A">
            <w:pPr>
              <w:rPr>
                <w:color w:val="000000"/>
                <w:sz w:val="20"/>
                <w:szCs w:val="20"/>
              </w:rPr>
            </w:pP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lang w:eastAsia="pt-BR"/>
              </w:rPr>
              <w:t>40.00</w:t>
            </w:r>
          </w:p>
        </w:tc>
        <w:tc>
          <w:tcPr>
            <w:tcW w:w="108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1</w:t>
            </w:r>
          </w:p>
        </w:tc>
        <w:tc>
          <w:tcPr>
            <w:tcW w:w="1530" w:type="dxa"/>
            <w:tcBorders>
              <w:top w:val="nil"/>
              <w:left w:val="nil"/>
              <w:bottom w:val="single" w:sz="4" w:space="0" w:color="auto"/>
              <w:right w:val="single" w:sz="4" w:space="0" w:color="auto"/>
            </w:tcBorders>
            <w:shd w:val="clear" w:color="auto" w:fill="auto"/>
            <w:vAlign w:val="center"/>
            <w:hideMark/>
          </w:tcPr>
          <w:p w:rsidR="00F96B1D" w:rsidRPr="00F96B1D" w:rsidRDefault="00F96B1D" w:rsidP="00B3459A">
            <w:pPr>
              <w:jc w:val="right"/>
              <w:rPr>
                <w:color w:val="000000"/>
                <w:sz w:val="20"/>
                <w:szCs w:val="20"/>
              </w:rPr>
            </w:pPr>
            <w:r w:rsidRPr="00F96B1D">
              <w:rPr>
                <w:color w:val="000000"/>
                <w:sz w:val="20"/>
                <w:szCs w:val="20"/>
                <w:lang w:eastAsia="pt-BR"/>
              </w:rPr>
              <w:t>2.20</w:t>
            </w:r>
          </w:p>
        </w:tc>
        <w:tc>
          <w:tcPr>
            <w:tcW w:w="1170" w:type="dxa"/>
            <w:tcBorders>
              <w:top w:val="nil"/>
              <w:left w:val="nil"/>
              <w:bottom w:val="single" w:sz="4" w:space="0" w:color="auto"/>
              <w:right w:val="single" w:sz="4" w:space="0" w:color="auto"/>
            </w:tcBorders>
            <w:shd w:val="clear" w:color="auto" w:fill="auto"/>
            <w:vAlign w:val="center"/>
            <w:hideMark/>
          </w:tcPr>
          <w:p w:rsidR="00F96B1D" w:rsidRPr="00F96B1D" w:rsidRDefault="00741B5B" w:rsidP="00B3459A">
            <w:pPr>
              <w:jc w:val="right"/>
              <w:rPr>
                <w:color w:val="000000"/>
                <w:sz w:val="20"/>
                <w:szCs w:val="20"/>
              </w:rPr>
            </w:pPr>
            <w:r>
              <w:rPr>
                <w:color w:val="000000"/>
                <w:sz w:val="20"/>
                <w:szCs w:val="20"/>
              </w:rPr>
              <w:t>1</w:t>
            </w:r>
          </w:p>
        </w:tc>
      </w:tr>
      <w:tr w:rsidR="00DD11B8" w:rsidTr="00DD11B8">
        <w:trPr>
          <w:trHeight w:val="40"/>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rsidR="00DD11B8" w:rsidRPr="00F96B1D" w:rsidRDefault="00DD11B8" w:rsidP="00B3459A">
            <w:pPr>
              <w:rPr>
                <w:color w:val="000000"/>
                <w:sz w:val="20"/>
                <w:szCs w:val="20"/>
              </w:rPr>
            </w:pPr>
            <w:r w:rsidRPr="00F96B1D">
              <w:rPr>
                <w:color w:val="000000"/>
                <w:sz w:val="20"/>
                <w:szCs w:val="20"/>
              </w:rPr>
              <w:t>PU foam</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DD11B8" w:rsidRPr="00F96B1D" w:rsidRDefault="00DD11B8" w:rsidP="00B3459A">
            <w:pPr>
              <w:rPr>
                <w:color w:val="000000"/>
                <w:sz w:val="20"/>
                <w:szCs w:val="20"/>
              </w:rPr>
            </w:pPr>
            <w:r w:rsidRPr="00F96B1D">
              <w:rPr>
                <w:color w:val="000000"/>
                <w:sz w:val="20"/>
                <w:szCs w:val="20"/>
              </w:rPr>
              <w:t>HCFC-141b</w:t>
            </w:r>
          </w:p>
        </w:tc>
        <w:tc>
          <w:tcPr>
            <w:tcW w:w="1530" w:type="dxa"/>
            <w:tcBorders>
              <w:top w:val="single" w:sz="4" w:space="0" w:color="auto"/>
              <w:left w:val="nil"/>
              <w:bottom w:val="single" w:sz="4" w:space="0" w:color="auto"/>
              <w:right w:val="single" w:sz="4" w:space="0" w:color="auto"/>
            </w:tcBorders>
            <w:shd w:val="clear" w:color="auto" w:fill="auto"/>
            <w:vAlign w:val="center"/>
          </w:tcPr>
          <w:p w:rsidR="00DD11B8" w:rsidRPr="00F96B1D" w:rsidRDefault="00DD11B8" w:rsidP="00B3459A">
            <w:pPr>
              <w:jc w:val="right"/>
              <w:rPr>
                <w:color w:val="000000"/>
                <w:sz w:val="20"/>
                <w:szCs w:val="20"/>
              </w:rPr>
            </w:pPr>
            <w:r>
              <w:rPr>
                <w:color w:val="000000"/>
                <w:sz w:val="20"/>
                <w:szCs w:val="20"/>
                <w:lang w:eastAsia="pt-BR"/>
              </w:rPr>
              <w:t>1,420</w:t>
            </w:r>
            <w:r w:rsidR="00D739FA">
              <w:rPr>
                <w:color w:val="000000"/>
                <w:sz w:val="20"/>
                <w:szCs w:val="20"/>
                <w:lang w:eastAsia="pt-BR"/>
              </w:rPr>
              <w:t>.00</w:t>
            </w:r>
          </w:p>
        </w:tc>
        <w:tc>
          <w:tcPr>
            <w:tcW w:w="1080" w:type="dxa"/>
            <w:tcBorders>
              <w:top w:val="single" w:sz="4" w:space="0" w:color="auto"/>
              <w:left w:val="nil"/>
              <w:bottom w:val="single" w:sz="4" w:space="0" w:color="auto"/>
              <w:right w:val="single" w:sz="4" w:space="0" w:color="auto"/>
            </w:tcBorders>
            <w:shd w:val="clear" w:color="auto" w:fill="auto"/>
            <w:vAlign w:val="center"/>
          </w:tcPr>
          <w:p w:rsidR="00DD11B8" w:rsidRPr="00F96B1D" w:rsidRDefault="00DD11B8" w:rsidP="00B3459A">
            <w:pPr>
              <w:jc w:val="right"/>
              <w:rPr>
                <w:color w:val="000000"/>
                <w:sz w:val="20"/>
                <w:szCs w:val="20"/>
              </w:rPr>
            </w:pPr>
            <w:r>
              <w:rPr>
                <w:color w:val="000000"/>
                <w:sz w:val="20"/>
                <w:szCs w:val="20"/>
              </w:rPr>
              <w:t>34</w:t>
            </w:r>
          </w:p>
        </w:tc>
        <w:tc>
          <w:tcPr>
            <w:tcW w:w="1530" w:type="dxa"/>
            <w:tcBorders>
              <w:top w:val="single" w:sz="4" w:space="0" w:color="auto"/>
              <w:left w:val="nil"/>
              <w:bottom w:val="single" w:sz="4" w:space="0" w:color="auto"/>
              <w:right w:val="single" w:sz="4" w:space="0" w:color="auto"/>
            </w:tcBorders>
            <w:shd w:val="clear" w:color="auto" w:fill="auto"/>
            <w:vAlign w:val="center"/>
          </w:tcPr>
          <w:p w:rsidR="00DD11B8" w:rsidRPr="00F96B1D" w:rsidRDefault="00DD11B8" w:rsidP="00B3459A">
            <w:pPr>
              <w:jc w:val="right"/>
              <w:rPr>
                <w:color w:val="000000"/>
                <w:sz w:val="20"/>
                <w:szCs w:val="20"/>
              </w:rPr>
            </w:pPr>
            <w:r>
              <w:rPr>
                <w:color w:val="000000"/>
                <w:sz w:val="20"/>
                <w:szCs w:val="20"/>
                <w:lang w:eastAsia="pt-BR"/>
              </w:rPr>
              <w:t>156.2</w:t>
            </w:r>
            <w:r w:rsidR="00D739FA">
              <w:rPr>
                <w:color w:val="000000"/>
                <w:sz w:val="20"/>
                <w:szCs w:val="20"/>
                <w:lang w:eastAsia="pt-BR"/>
              </w:rPr>
              <w:t>0</w:t>
            </w:r>
          </w:p>
        </w:tc>
        <w:tc>
          <w:tcPr>
            <w:tcW w:w="1170" w:type="dxa"/>
            <w:tcBorders>
              <w:top w:val="single" w:sz="4" w:space="0" w:color="auto"/>
              <w:left w:val="nil"/>
              <w:bottom w:val="single" w:sz="4" w:space="0" w:color="auto"/>
              <w:right w:val="single" w:sz="4" w:space="0" w:color="auto"/>
            </w:tcBorders>
            <w:shd w:val="clear" w:color="auto" w:fill="auto"/>
            <w:vAlign w:val="center"/>
          </w:tcPr>
          <w:p w:rsidR="00DD11B8" w:rsidRPr="00F96B1D" w:rsidRDefault="00DD11B8" w:rsidP="00B3459A">
            <w:pPr>
              <w:jc w:val="right"/>
              <w:rPr>
                <w:color w:val="000000"/>
                <w:sz w:val="20"/>
                <w:szCs w:val="20"/>
              </w:rPr>
            </w:pPr>
            <w:r>
              <w:rPr>
                <w:color w:val="000000"/>
                <w:sz w:val="20"/>
                <w:szCs w:val="20"/>
              </w:rPr>
              <w:t>51</w:t>
            </w:r>
          </w:p>
        </w:tc>
      </w:tr>
      <w:tr w:rsidR="00F96B1D" w:rsidTr="00DD11B8">
        <w:trPr>
          <w:trHeight w:val="47"/>
        </w:trPr>
        <w:tc>
          <w:tcPr>
            <w:tcW w:w="2880" w:type="dxa"/>
            <w:tcBorders>
              <w:top w:val="single" w:sz="4" w:space="0" w:color="auto"/>
              <w:left w:val="single" w:sz="4" w:space="0" w:color="auto"/>
              <w:bottom w:val="single" w:sz="4" w:space="0" w:color="auto"/>
              <w:right w:val="nil"/>
            </w:tcBorders>
            <w:shd w:val="clear" w:color="auto" w:fill="auto"/>
            <w:vAlign w:val="center"/>
            <w:hideMark/>
          </w:tcPr>
          <w:p w:rsidR="00F96B1D" w:rsidRPr="00F96B1D" w:rsidRDefault="00F96B1D" w:rsidP="00B3459A">
            <w:pPr>
              <w:rPr>
                <w:b/>
                <w:bCs/>
                <w:color w:val="000000"/>
                <w:sz w:val="20"/>
                <w:szCs w:val="20"/>
              </w:rPr>
            </w:pPr>
            <w:r w:rsidRPr="00F96B1D">
              <w:rPr>
                <w:b/>
                <w:bCs/>
                <w:color w:val="000000"/>
                <w:sz w:val="20"/>
                <w:szCs w:val="20"/>
              </w:rPr>
              <w:t>Subtotal</w:t>
            </w:r>
            <w:r>
              <w:rPr>
                <w:b/>
                <w:bCs/>
                <w:color w:val="000000"/>
                <w:sz w:val="20"/>
                <w:szCs w:val="20"/>
              </w:rPr>
              <w:t xml:space="preserve"> manufacturing</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F96B1D" w:rsidRPr="00F96B1D" w:rsidRDefault="00F96B1D" w:rsidP="00B3459A">
            <w:pPr>
              <w:rPr>
                <w:b/>
                <w:bCs/>
                <w:color w:val="000000"/>
                <w:sz w:val="20"/>
                <w:szCs w:val="20"/>
              </w:rPr>
            </w:pP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F96B1D" w:rsidRPr="00F96B1D" w:rsidRDefault="00F96B1D" w:rsidP="00B3459A">
            <w:pPr>
              <w:jc w:val="right"/>
              <w:rPr>
                <w:b/>
                <w:bCs/>
                <w:color w:val="000000"/>
                <w:sz w:val="20"/>
                <w:szCs w:val="20"/>
              </w:rPr>
            </w:pPr>
            <w:r w:rsidRPr="00F96B1D">
              <w:rPr>
                <w:b/>
                <w:bCs/>
                <w:color w:val="000000"/>
                <w:sz w:val="20"/>
                <w:szCs w:val="20"/>
                <w:lang w:eastAsia="pt-BR"/>
              </w:rPr>
              <w:t>2,475.70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B1D" w:rsidRPr="00F96B1D" w:rsidRDefault="00F96B1D" w:rsidP="00B3459A">
            <w:pPr>
              <w:jc w:val="right"/>
              <w:rPr>
                <w:b/>
                <w:bCs/>
                <w:color w:val="000000"/>
                <w:sz w:val="20"/>
                <w:szCs w:val="20"/>
              </w:rPr>
            </w:pPr>
            <w:r w:rsidRPr="00F96B1D">
              <w:rPr>
                <w:b/>
                <w:bCs/>
                <w:color w:val="000000"/>
                <w:sz w:val="20"/>
                <w:szCs w:val="20"/>
                <w:lang w:eastAsia="pt-BR"/>
              </w:rPr>
              <w:t>59</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F96B1D" w:rsidRPr="00F96B1D" w:rsidRDefault="00F96B1D" w:rsidP="00B3459A">
            <w:pPr>
              <w:jc w:val="right"/>
              <w:rPr>
                <w:b/>
                <w:bCs/>
                <w:color w:val="000000"/>
                <w:sz w:val="20"/>
                <w:szCs w:val="20"/>
              </w:rPr>
            </w:pPr>
            <w:r w:rsidRPr="00F96B1D">
              <w:rPr>
                <w:b/>
                <w:bCs/>
                <w:color w:val="000000"/>
                <w:sz w:val="20"/>
                <w:szCs w:val="20"/>
                <w:lang w:eastAsia="pt-BR"/>
              </w:rPr>
              <w:t>214.26</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F96B1D" w:rsidRPr="00F96B1D" w:rsidRDefault="00F96B1D" w:rsidP="00B3459A">
            <w:pPr>
              <w:jc w:val="right"/>
              <w:rPr>
                <w:b/>
                <w:bCs/>
                <w:color w:val="000000"/>
                <w:sz w:val="20"/>
                <w:szCs w:val="20"/>
              </w:rPr>
            </w:pPr>
            <w:r w:rsidRPr="00F96B1D">
              <w:rPr>
                <w:b/>
                <w:bCs/>
                <w:color w:val="000000"/>
                <w:sz w:val="20"/>
                <w:szCs w:val="20"/>
                <w:lang w:eastAsia="pt-BR"/>
              </w:rPr>
              <w:t>69</w:t>
            </w:r>
          </w:p>
        </w:tc>
      </w:tr>
      <w:tr w:rsidR="00F96B1D" w:rsidTr="00DD11B8">
        <w:trPr>
          <w:trHeight w:val="152"/>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96B1D" w:rsidRDefault="00F96B1D" w:rsidP="00B3459A">
            <w:pPr>
              <w:rPr>
                <w:color w:val="000000"/>
                <w:sz w:val="20"/>
                <w:szCs w:val="20"/>
              </w:rPr>
            </w:pPr>
            <w:r>
              <w:rPr>
                <w:color w:val="000000"/>
                <w:sz w:val="20"/>
                <w:szCs w:val="20"/>
              </w:rPr>
              <w:t>RAC servicing</w:t>
            </w:r>
          </w:p>
        </w:tc>
        <w:tc>
          <w:tcPr>
            <w:tcW w:w="1365" w:type="dxa"/>
            <w:tcBorders>
              <w:top w:val="nil"/>
              <w:left w:val="nil"/>
              <w:bottom w:val="single" w:sz="4" w:space="0" w:color="auto"/>
              <w:right w:val="single" w:sz="4" w:space="0" w:color="auto"/>
            </w:tcBorders>
            <w:shd w:val="clear" w:color="auto" w:fill="auto"/>
            <w:vAlign w:val="center"/>
            <w:hideMark/>
          </w:tcPr>
          <w:p w:rsidR="00F96B1D" w:rsidRDefault="00F96B1D" w:rsidP="00B3459A">
            <w:pPr>
              <w:rPr>
                <w:color w:val="000000"/>
                <w:sz w:val="20"/>
                <w:szCs w:val="20"/>
              </w:rPr>
            </w:pPr>
            <w:r>
              <w:rPr>
                <w:color w:val="000000"/>
                <w:sz w:val="20"/>
                <w:szCs w:val="20"/>
              </w:rPr>
              <w:t>HCFC-22</w:t>
            </w:r>
          </w:p>
        </w:tc>
        <w:tc>
          <w:tcPr>
            <w:tcW w:w="153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color w:val="000000"/>
                <w:sz w:val="20"/>
                <w:szCs w:val="20"/>
              </w:rPr>
            </w:pPr>
            <w:r>
              <w:rPr>
                <w:color w:val="000000"/>
                <w:sz w:val="20"/>
                <w:szCs w:val="20"/>
                <w:lang w:eastAsia="pt-BR"/>
              </w:rPr>
              <w:t>1,728.30</w:t>
            </w:r>
          </w:p>
        </w:tc>
        <w:tc>
          <w:tcPr>
            <w:tcW w:w="108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color w:val="000000"/>
                <w:sz w:val="20"/>
                <w:szCs w:val="20"/>
              </w:rPr>
            </w:pPr>
            <w:r>
              <w:rPr>
                <w:color w:val="000000"/>
                <w:sz w:val="20"/>
                <w:szCs w:val="20"/>
                <w:lang w:eastAsia="pt-BR"/>
              </w:rPr>
              <w:t>41</w:t>
            </w:r>
          </w:p>
        </w:tc>
        <w:tc>
          <w:tcPr>
            <w:tcW w:w="153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color w:val="000000"/>
                <w:sz w:val="20"/>
                <w:szCs w:val="20"/>
              </w:rPr>
            </w:pPr>
            <w:r>
              <w:rPr>
                <w:color w:val="000000"/>
                <w:sz w:val="20"/>
                <w:szCs w:val="20"/>
                <w:lang w:eastAsia="pt-BR"/>
              </w:rPr>
              <w:t>95.06</w:t>
            </w:r>
          </w:p>
        </w:tc>
        <w:tc>
          <w:tcPr>
            <w:tcW w:w="117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color w:val="000000"/>
                <w:sz w:val="20"/>
                <w:szCs w:val="20"/>
              </w:rPr>
            </w:pPr>
            <w:r>
              <w:rPr>
                <w:color w:val="000000"/>
                <w:sz w:val="20"/>
                <w:szCs w:val="20"/>
                <w:lang w:eastAsia="pt-BR"/>
              </w:rPr>
              <w:t>31</w:t>
            </w:r>
          </w:p>
        </w:tc>
      </w:tr>
      <w:tr w:rsidR="00F96B1D" w:rsidTr="00DD11B8">
        <w:trPr>
          <w:trHeight w:val="40"/>
        </w:trPr>
        <w:tc>
          <w:tcPr>
            <w:tcW w:w="2880" w:type="dxa"/>
            <w:tcBorders>
              <w:top w:val="nil"/>
              <w:left w:val="single" w:sz="4" w:space="0" w:color="auto"/>
              <w:bottom w:val="single" w:sz="4" w:space="0" w:color="auto"/>
              <w:right w:val="nil"/>
            </w:tcBorders>
            <w:shd w:val="clear" w:color="auto" w:fill="auto"/>
            <w:vAlign w:val="center"/>
            <w:hideMark/>
          </w:tcPr>
          <w:p w:rsidR="00F96B1D" w:rsidRDefault="00F96B1D" w:rsidP="00B3459A">
            <w:pPr>
              <w:rPr>
                <w:b/>
                <w:bCs/>
                <w:color w:val="000000"/>
                <w:sz w:val="20"/>
                <w:szCs w:val="20"/>
              </w:rPr>
            </w:pPr>
            <w:r>
              <w:rPr>
                <w:b/>
                <w:bCs/>
                <w:color w:val="000000"/>
                <w:sz w:val="20"/>
                <w:szCs w:val="20"/>
                <w:lang w:eastAsia="pt-BR"/>
              </w:rPr>
              <w:t>Total</w:t>
            </w:r>
          </w:p>
        </w:tc>
        <w:tc>
          <w:tcPr>
            <w:tcW w:w="1365" w:type="dxa"/>
            <w:tcBorders>
              <w:top w:val="nil"/>
              <w:left w:val="nil"/>
              <w:bottom w:val="single" w:sz="4" w:space="0" w:color="auto"/>
              <w:right w:val="single" w:sz="4" w:space="0" w:color="auto"/>
            </w:tcBorders>
            <w:shd w:val="clear" w:color="auto" w:fill="auto"/>
            <w:vAlign w:val="center"/>
            <w:hideMark/>
          </w:tcPr>
          <w:p w:rsidR="00F96B1D" w:rsidRDefault="00F96B1D" w:rsidP="00B3459A">
            <w:pPr>
              <w:rPr>
                <w:b/>
                <w:bCs/>
                <w:color w:val="000000"/>
                <w:sz w:val="20"/>
                <w:szCs w:val="20"/>
              </w:rPr>
            </w:pPr>
          </w:p>
        </w:tc>
        <w:tc>
          <w:tcPr>
            <w:tcW w:w="153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b/>
                <w:bCs/>
                <w:color w:val="000000"/>
                <w:sz w:val="20"/>
                <w:szCs w:val="20"/>
              </w:rPr>
            </w:pPr>
            <w:r>
              <w:rPr>
                <w:b/>
                <w:bCs/>
                <w:color w:val="000000"/>
                <w:sz w:val="20"/>
                <w:szCs w:val="20"/>
                <w:lang w:eastAsia="pt-BR"/>
              </w:rPr>
              <w:t>4,204.00</w:t>
            </w:r>
          </w:p>
        </w:tc>
        <w:tc>
          <w:tcPr>
            <w:tcW w:w="108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b/>
                <w:bCs/>
                <w:color w:val="000000"/>
                <w:sz w:val="20"/>
                <w:szCs w:val="20"/>
              </w:rPr>
            </w:pPr>
            <w:r>
              <w:rPr>
                <w:b/>
                <w:bCs/>
                <w:color w:val="000000"/>
                <w:sz w:val="20"/>
                <w:szCs w:val="20"/>
                <w:lang w:eastAsia="pt-BR"/>
              </w:rPr>
              <w:t>100</w:t>
            </w:r>
          </w:p>
        </w:tc>
        <w:tc>
          <w:tcPr>
            <w:tcW w:w="153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b/>
                <w:bCs/>
                <w:color w:val="000000"/>
                <w:sz w:val="20"/>
                <w:szCs w:val="20"/>
              </w:rPr>
            </w:pPr>
            <w:r>
              <w:rPr>
                <w:b/>
                <w:bCs/>
                <w:color w:val="000000"/>
                <w:sz w:val="20"/>
                <w:szCs w:val="20"/>
                <w:lang w:eastAsia="pt-BR"/>
              </w:rPr>
              <w:t>309.32</w:t>
            </w:r>
          </w:p>
        </w:tc>
        <w:tc>
          <w:tcPr>
            <w:tcW w:w="1170" w:type="dxa"/>
            <w:tcBorders>
              <w:top w:val="nil"/>
              <w:left w:val="nil"/>
              <w:bottom w:val="single" w:sz="4" w:space="0" w:color="auto"/>
              <w:right w:val="single" w:sz="4" w:space="0" w:color="auto"/>
            </w:tcBorders>
            <w:shd w:val="clear" w:color="auto" w:fill="auto"/>
            <w:vAlign w:val="center"/>
            <w:hideMark/>
          </w:tcPr>
          <w:p w:rsidR="00F96B1D" w:rsidRDefault="00F96B1D" w:rsidP="00B3459A">
            <w:pPr>
              <w:jc w:val="right"/>
              <w:rPr>
                <w:b/>
                <w:bCs/>
                <w:color w:val="000000"/>
                <w:sz w:val="20"/>
                <w:szCs w:val="20"/>
              </w:rPr>
            </w:pPr>
            <w:r>
              <w:rPr>
                <w:b/>
                <w:bCs/>
                <w:iCs/>
                <w:color w:val="000000"/>
                <w:sz w:val="20"/>
                <w:szCs w:val="20"/>
                <w:lang w:eastAsia="pt-BR"/>
              </w:rPr>
              <w:t>100</w:t>
            </w:r>
          </w:p>
        </w:tc>
      </w:tr>
    </w:tbl>
    <w:p w:rsidR="00741B5B" w:rsidRPr="00422E25" w:rsidRDefault="00741B5B" w:rsidP="00B3459A">
      <w:pPr>
        <w:pStyle w:val="Heading1"/>
        <w:numPr>
          <w:ilvl w:val="0"/>
          <w:numId w:val="0"/>
        </w:numPr>
        <w:rPr>
          <w:sz w:val="18"/>
          <w:szCs w:val="18"/>
          <w:lang w:val="en-CA"/>
        </w:rPr>
      </w:pPr>
    </w:p>
    <w:p w:rsidR="00380BCF" w:rsidRPr="00411D58" w:rsidRDefault="00422E25" w:rsidP="00B3459A">
      <w:pPr>
        <w:pStyle w:val="Heading1"/>
      </w:pPr>
      <w:r w:rsidRPr="00411D58">
        <w:rPr>
          <w:lang w:val="en-CA"/>
        </w:rPr>
        <w:t>The manufacturing sectors still represent</w:t>
      </w:r>
      <w:r w:rsidR="005A4EB4" w:rsidRPr="00411D58">
        <w:rPr>
          <w:lang w:val="en-CA"/>
        </w:rPr>
        <w:t xml:space="preserve"> </w:t>
      </w:r>
      <w:r w:rsidR="002A481C" w:rsidRPr="00411D58">
        <w:rPr>
          <w:lang w:val="en-CA"/>
        </w:rPr>
        <w:t>69 per cent</w:t>
      </w:r>
      <w:r w:rsidR="005A4EB4" w:rsidRPr="00411D58">
        <w:rPr>
          <w:lang w:val="en-CA"/>
        </w:rPr>
        <w:t xml:space="preserve"> of </w:t>
      </w:r>
      <w:r w:rsidRPr="00411D58">
        <w:rPr>
          <w:lang w:val="en-CA"/>
        </w:rPr>
        <w:t>the HCFC consumption in 2015 (in</w:t>
      </w:r>
      <w:r w:rsidR="00FC257C" w:rsidRPr="00411D58">
        <w:rPr>
          <w:lang w:val="en-CA"/>
        </w:rPr>
        <w:t> ODP tonnes</w:t>
      </w:r>
      <w:r w:rsidRPr="00411D58">
        <w:rPr>
          <w:lang w:val="en-CA"/>
        </w:rPr>
        <w:t xml:space="preserve">). </w:t>
      </w:r>
      <w:r w:rsidR="00E40C97" w:rsidRPr="00411D58">
        <w:rPr>
          <w:lang w:val="en-CA"/>
        </w:rPr>
        <w:t>The PU foam sector is t</w:t>
      </w:r>
      <w:r w:rsidRPr="00411D58">
        <w:rPr>
          <w:lang w:val="en-CA"/>
        </w:rPr>
        <w:t xml:space="preserve">he largest </w:t>
      </w:r>
      <w:r w:rsidR="00E40C97" w:rsidRPr="00411D58">
        <w:rPr>
          <w:lang w:val="en-CA"/>
        </w:rPr>
        <w:t xml:space="preserve">HCFC </w:t>
      </w:r>
      <w:r w:rsidRPr="00411D58">
        <w:rPr>
          <w:lang w:val="en-CA"/>
        </w:rPr>
        <w:t>consumer</w:t>
      </w:r>
      <w:r w:rsidR="00E40C97" w:rsidRPr="00411D58">
        <w:rPr>
          <w:lang w:val="en-CA"/>
        </w:rPr>
        <w:t xml:space="preserve"> </w:t>
      </w:r>
      <w:r w:rsidR="00AA5247" w:rsidRPr="00411D58">
        <w:rPr>
          <w:lang w:val="en-CA"/>
        </w:rPr>
        <w:t>(</w:t>
      </w:r>
      <w:r w:rsidR="002A481C" w:rsidRPr="00411D58">
        <w:rPr>
          <w:lang w:val="en-CA"/>
        </w:rPr>
        <w:t>51</w:t>
      </w:r>
      <w:r w:rsidR="00AA5247" w:rsidRPr="00411D58">
        <w:rPr>
          <w:lang w:val="en-CA"/>
        </w:rPr>
        <w:t xml:space="preserve"> per cent), followed by the refrigeration servicing sector (</w:t>
      </w:r>
      <w:r w:rsidR="002A481C" w:rsidRPr="00411D58">
        <w:rPr>
          <w:lang w:val="en-CA"/>
        </w:rPr>
        <w:t>31</w:t>
      </w:r>
      <w:r w:rsidR="00AA5247" w:rsidRPr="00411D58">
        <w:rPr>
          <w:lang w:val="en-CA"/>
        </w:rPr>
        <w:t xml:space="preserve"> per cent) and the RAC manufacturing sector (</w:t>
      </w:r>
      <w:r w:rsidR="002A481C" w:rsidRPr="00411D58">
        <w:rPr>
          <w:lang w:val="en-CA"/>
        </w:rPr>
        <w:t>18</w:t>
      </w:r>
      <w:r w:rsidR="00AA5247" w:rsidRPr="00411D58">
        <w:rPr>
          <w:lang w:val="en-CA"/>
        </w:rPr>
        <w:t xml:space="preserve"> per cent)</w:t>
      </w:r>
      <w:r w:rsidR="00A118A9" w:rsidRPr="00411D58">
        <w:rPr>
          <w:lang w:val="en-CA"/>
        </w:rPr>
        <w:t xml:space="preserve">. </w:t>
      </w:r>
      <w:r w:rsidR="002A481C" w:rsidRPr="00411D58">
        <w:t>Consumption</w:t>
      </w:r>
      <w:r w:rsidR="00380BCF" w:rsidRPr="00411D58">
        <w:t xml:space="preserve"> of HCFC-22 in the XPS foam sector is by non-eligible enterprises and represents less than one per cent of the total consumption. No HCFCs are used in solvents, aerosols and fire-fighting applications.</w:t>
      </w:r>
    </w:p>
    <w:p w:rsidR="0031192A" w:rsidRPr="00411D58" w:rsidRDefault="0031192A" w:rsidP="00B3459A">
      <w:pPr>
        <w:pStyle w:val="Heading1"/>
        <w:numPr>
          <w:ilvl w:val="0"/>
          <w:numId w:val="0"/>
        </w:numPr>
        <w:rPr>
          <w:u w:val="single"/>
          <w:lang w:val="en-CA"/>
        </w:rPr>
      </w:pPr>
      <w:r w:rsidRPr="00411D58">
        <w:rPr>
          <w:u w:val="single"/>
          <w:lang w:val="en-CA"/>
        </w:rPr>
        <w:t>HCFC consumption in manufacturing sectors</w:t>
      </w:r>
    </w:p>
    <w:p w:rsidR="0031192A" w:rsidRPr="00411D58" w:rsidRDefault="0031192A" w:rsidP="00B3459A">
      <w:pPr>
        <w:pStyle w:val="Heading1"/>
        <w:numPr>
          <w:ilvl w:val="0"/>
          <w:numId w:val="0"/>
        </w:numPr>
        <w:rPr>
          <w:i/>
          <w:lang w:val="en-CA"/>
        </w:rPr>
      </w:pPr>
      <w:r w:rsidRPr="00411D58">
        <w:rPr>
          <w:i/>
          <w:lang w:val="en-CA"/>
        </w:rPr>
        <w:t>PU foam manufacturing sector</w:t>
      </w:r>
    </w:p>
    <w:p w:rsidR="00593B69" w:rsidRPr="00411D58" w:rsidRDefault="00AA5247" w:rsidP="00B3459A">
      <w:pPr>
        <w:pStyle w:val="Heading1"/>
        <w:rPr>
          <w:lang w:val="en-CA"/>
        </w:rPr>
      </w:pPr>
      <w:r w:rsidRPr="00411D58">
        <w:rPr>
          <w:lang w:val="en-CA"/>
        </w:rPr>
        <w:t>Stage I of the HPMP addressed the use of HCFC-141b in</w:t>
      </w:r>
      <w:r w:rsidR="00F4717E" w:rsidRPr="00411D58">
        <w:rPr>
          <w:lang w:val="en-CA"/>
        </w:rPr>
        <w:t xml:space="preserve"> enterprises manufacturing</w:t>
      </w:r>
      <w:r w:rsidRPr="00411D58">
        <w:rPr>
          <w:lang w:val="en-CA"/>
        </w:rPr>
        <w:t xml:space="preserve"> continuous </w:t>
      </w:r>
      <w:r w:rsidR="00267D95" w:rsidRPr="00411D58">
        <w:rPr>
          <w:lang w:val="en-CA"/>
        </w:rPr>
        <w:t>and</w:t>
      </w:r>
      <w:r w:rsidRPr="00411D58">
        <w:rPr>
          <w:lang w:val="en-CA"/>
        </w:rPr>
        <w:t xml:space="preserve"> discontinuous panels, domestic refrigeration and other rigid PU foam applications. </w:t>
      </w:r>
      <w:r w:rsidR="00F4717E" w:rsidRPr="00411D58">
        <w:rPr>
          <w:lang w:val="en-CA"/>
        </w:rPr>
        <w:t>During the implementation of stage I</w:t>
      </w:r>
      <w:r w:rsidR="008B5BF2">
        <w:rPr>
          <w:lang w:val="en-CA"/>
        </w:rPr>
        <w:t>,</w:t>
      </w:r>
      <w:r w:rsidR="00F4717E" w:rsidRPr="00411D58">
        <w:rPr>
          <w:lang w:val="en-CA"/>
        </w:rPr>
        <w:t xml:space="preserve"> market considerations </w:t>
      </w:r>
      <w:r w:rsidR="008B5BF2">
        <w:rPr>
          <w:lang w:val="en-CA"/>
        </w:rPr>
        <w:t xml:space="preserve">led </w:t>
      </w:r>
      <w:r w:rsidR="00F4717E" w:rsidRPr="00411D58">
        <w:rPr>
          <w:lang w:val="en-CA"/>
        </w:rPr>
        <w:t>the conversion of the integral skin enterprises</w:t>
      </w:r>
      <w:r w:rsidR="00267D95" w:rsidRPr="00411D58">
        <w:rPr>
          <w:lang w:val="en-CA"/>
        </w:rPr>
        <w:t xml:space="preserve"> </w:t>
      </w:r>
      <w:r w:rsidR="008B5BF2">
        <w:rPr>
          <w:lang w:val="en-CA"/>
        </w:rPr>
        <w:t xml:space="preserve">to be </w:t>
      </w:r>
      <w:r w:rsidR="00267D95" w:rsidRPr="00411D58">
        <w:rPr>
          <w:lang w:val="en-CA"/>
        </w:rPr>
        <w:t>postponed</w:t>
      </w:r>
      <w:r w:rsidR="00F4717E" w:rsidRPr="00411D58">
        <w:rPr>
          <w:lang w:val="en-CA"/>
        </w:rPr>
        <w:t xml:space="preserve"> to stage II</w:t>
      </w:r>
      <w:r w:rsidR="008B5BF2">
        <w:rPr>
          <w:lang w:val="en-CA"/>
        </w:rPr>
        <w:t>,</w:t>
      </w:r>
      <w:r w:rsidR="00F4717E" w:rsidRPr="00411D58">
        <w:rPr>
          <w:lang w:val="en-CA"/>
        </w:rPr>
        <w:t xml:space="preserve"> and three additional domestic refrigeration enterprises</w:t>
      </w:r>
      <w:r w:rsidR="00267D95" w:rsidRPr="00411D58">
        <w:rPr>
          <w:lang w:val="en-CA"/>
        </w:rPr>
        <w:t xml:space="preserve"> were added</w:t>
      </w:r>
      <w:r w:rsidR="00F4717E" w:rsidRPr="00411D58">
        <w:rPr>
          <w:lang w:val="en-CA"/>
        </w:rPr>
        <w:t xml:space="preserve">. </w:t>
      </w:r>
    </w:p>
    <w:p w:rsidR="00FB686F" w:rsidRPr="00411D58" w:rsidRDefault="00593B69" w:rsidP="00B3459A">
      <w:pPr>
        <w:pStyle w:val="Heading1"/>
        <w:rPr>
          <w:lang w:val="en-CA"/>
        </w:rPr>
      </w:pPr>
      <w:r w:rsidRPr="00411D58">
        <w:rPr>
          <w:lang w:val="en-CA"/>
        </w:rPr>
        <w:lastRenderedPageBreak/>
        <w:t xml:space="preserve">HCFC-141b continues to be used in the manufacturing of </w:t>
      </w:r>
      <w:r w:rsidR="00D162BC" w:rsidRPr="00411D58">
        <w:rPr>
          <w:lang w:val="en-CA"/>
        </w:rPr>
        <w:t xml:space="preserve">the </w:t>
      </w:r>
      <w:r w:rsidRPr="00411D58">
        <w:rPr>
          <w:lang w:val="en-CA"/>
        </w:rPr>
        <w:t>rigid PU foam applications</w:t>
      </w:r>
      <w:r w:rsidR="00D162BC" w:rsidRPr="00411D58">
        <w:rPr>
          <w:lang w:val="en-CA"/>
        </w:rPr>
        <w:t xml:space="preserve"> above, as well as in commercial refrigeration and spray foam.</w:t>
      </w:r>
      <w:r w:rsidR="00D162BC" w:rsidRPr="00411D58">
        <w:t xml:space="preserve"> </w:t>
      </w:r>
      <w:r w:rsidR="00D162BC" w:rsidRPr="00411D58">
        <w:rPr>
          <w:lang w:val="en-CA"/>
        </w:rPr>
        <w:t>The survey completed during the prep</w:t>
      </w:r>
      <w:r w:rsidR="000A14AA">
        <w:rPr>
          <w:lang w:val="en-CA"/>
        </w:rPr>
        <w:t xml:space="preserve">aration of stage II identified </w:t>
      </w:r>
      <w:r w:rsidR="00115FF6" w:rsidRPr="00411D58">
        <w:rPr>
          <w:lang w:val="en-CA"/>
        </w:rPr>
        <w:t>94</w:t>
      </w:r>
      <w:r w:rsidR="005A47E1">
        <w:rPr>
          <w:lang w:val="en-CA"/>
        </w:rPr>
        <w:t xml:space="preserve"> additional</w:t>
      </w:r>
      <w:r w:rsidR="00DA2ED3" w:rsidRPr="00411D58">
        <w:rPr>
          <w:lang w:val="en-CA"/>
        </w:rPr>
        <w:t xml:space="preserve"> </w:t>
      </w:r>
      <w:r w:rsidR="008A65A4" w:rsidRPr="00411D58">
        <w:rPr>
          <w:lang w:val="en-CA"/>
        </w:rPr>
        <w:t>enterprises</w:t>
      </w:r>
      <w:r w:rsidR="00483552" w:rsidRPr="00411D58">
        <w:rPr>
          <w:lang w:val="en-CA"/>
        </w:rPr>
        <w:t xml:space="preserve"> </w:t>
      </w:r>
      <w:r w:rsidR="000F3368">
        <w:rPr>
          <w:lang w:val="en-CA"/>
        </w:rPr>
        <w:t>consuming HCFC-141b that are</w:t>
      </w:r>
      <w:r w:rsidR="001B72F8" w:rsidRPr="00411D58">
        <w:rPr>
          <w:lang w:val="en-CA"/>
        </w:rPr>
        <w:t xml:space="preserve"> </w:t>
      </w:r>
      <w:r w:rsidR="00483552" w:rsidRPr="00411D58">
        <w:rPr>
          <w:lang w:val="en-CA"/>
        </w:rPr>
        <w:t>eligible for funding</w:t>
      </w:r>
      <w:r w:rsidR="00483552" w:rsidRPr="00411D58">
        <w:rPr>
          <w:rStyle w:val="FootnoteReference"/>
          <w:lang w:val="en-CA"/>
        </w:rPr>
        <w:footnoteReference w:id="1"/>
      </w:r>
      <w:r w:rsidR="00483552" w:rsidRPr="00411D58">
        <w:rPr>
          <w:lang w:val="en-CA"/>
        </w:rPr>
        <w:t xml:space="preserve">, </w:t>
      </w:r>
      <w:r w:rsidR="00D162BC" w:rsidRPr="00411D58">
        <w:rPr>
          <w:lang w:val="en-CA"/>
        </w:rPr>
        <w:t>including</w:t>
      </w:r>
      <w:r w:rsidR="00D05E77" w:rsidRPr="00411D58">
        <w:rPr>
          <w:lang w:val="en-CA"/>
        </w:rPr>
        <w:t xml:space="preserve"> over 80</w:t>
      </w:r>
      <w:r w:rsidR="00D162BC" w:rsidRPr="00411D58">
        <w:rPr>
          <w:lang w:val="en-CA"/>
        </w:rPr>
        <w:t xml:space="preserve"> small and medium-sized enterprises (SMEs). </w:t>
      </w:r>
    </w:p>
    <w:p w:rsidR="00AF0163" w:rsidRPr="00411D58" w:rsidRDefault="00FB686F" w:rsidP="00B3459A">
      <w:pPr>
        <w:pStyle w:val="Heading1"/>
        <w:rPr>
          <w:lang w:val="en-CA"/>
        </w:rPr>
      </w:pPr>
      <w:r w:rsidRPr="00411D58">
        <w:rPr>
          <w:lang w:val="en-CA"/>
        </w:rPr>
        <w:t xml:space="preserve">The PU foam manufacturers procure HCFC-141b either </w:t>
      </w:r>
      <w:r w:rsidR="000F3368">
        <w:rPr>
          <w:lang w:val="en-CA"/>
        </w:rPr>
        <w:t xml:space="preserve">in </w:t>
      </w:r>
      <w:r w:rsidRPr="00411D58">
        <w:rPr>
          <w:lang w:val="en-CA"/>
        </w:rPr>
        <w:t xml:space="preserve">pre-blended </w:t>
      </w:r>
      <w:r w:rsidR="000F3368">
        <w:rPr>
          <w:lang w:val="en-CA"/>
        </w:rPr>
        <w:t xml:space="preserve">form from </w:t>
      </w:r>
      <w:r w:rsidR="001B72F8" w:rsidRPr="00411D58">
        <w:rPr>
          <w:lang w:val="en-CA"/>
        </w:rPr>
        <w:t xml:space="preserve">local </w:t>
      </w:r>
      <w:r w:rsidRPr="00411D58">
        <w:rPr>
          <w:lang w:val="en-CA"/>
        </w:rPr>
        <w:t>system</w:t>
      </w:r>
      <w:r w:rsidR="00A45F70" w:rsidRPr="00411D58">
        <w:rPr>
          <w:lang w:val="en-CA"/>
        </w:rPr>
        <w:t>s</w:t>
      </w:r>
      <w:r w:rsidRPr="00411D58">
        <w:rPr>
          <w:lang w:val="en-CA"/>
        </w:rPr>
        <w:t xml:space="preserve"> houses, or pure from importers. </w:t>
      </w:r>
      <w:r w:rsidR="00DA2ED3" w:rsidRPr="00411D58">
        <w:rPr>
          <w:lang w:val="en-CA"/>
        </w:rPr>
        <w:t>Seven</w:t>
      </w:r>
      <w:r w:rsidR="00A45F70" w:rsidRPr="00411D58">
        <w:rPr>
          <w:lang w:val="en-CA"/>
        </w:rPr>
        <w:t xml:space="preserve"> </w:t>
      </w:r>
      <w:r w:rsidRPr="00411D58">
        <w:rPr>
          <w:lang w:val="en-CA"/>
        </w:rPr>
        <w:t>systems houses supply raw material and HCFC-141b based polyols</w:t>
      </w:r>
      <w:r w:rsidR="000F3368">
        <w:rPr>
          <w:lang w:val="en-CA"/>
        </w:rPr>
        <w:t>,</w:t>
      </w:r>
      <w:r w:rsidR="00A45F70" w:rsidRPr="00411D58">
        <w:rPr>
          <w:lang w:val="en-CA"/>
        </w:rPr>
        <w:t xml:space="preserve"> </w:t>
      </w:r>
      <w:r w:rsidR="00DA2ED3" w:rsidRPr="00411D58">
        <w:rPr>
          <w:lang w:val="en-CA"/>
        </w:rPr>
        <w:t>of which four</w:t>
      </w:r>
      <w:r w:rsidR="00C1735D" w:rsidRPr="00411D58">
        <w:rPr>
          <w:lang w:val="en-CA"/>
        </w:rPr>
        <w:t xml:space="preserve"> were operational during</w:t>
      </w:r>
      <w:r w:rsidR="00DA2ED3" w:rsidRPr="00411D58">
        <w:rPr>
          <w:lang w:val="en-CA"/>
        </w:rPr>
        <w:t xml:space="preserve"> stage I </w:t>
      </w:r>
      <w:r w:rsidR="00A45F70" w:rsidRPr="00411D58">
        <w:rPr>
          <w:lang w:val="en-CA"/>
        </w:rPr>
        <w:t xml:space="preserve">(Kaboodan Chemie, Iran Polyurethane, BASF Elastogran and Urethane System Company-USC), and three </w:t>
      </w:r>
      <w:r w:rsidR="003050C5">
        <w:rPr>
          <w:lang w:val="en-CA"/>
        </w:rPr>
        <w:t xml:space="preserve">were </w:t>
      </w:r>
      <w:r w:rsidR="00A75647" w:rsidRPr="003050C5">
        <w:rPr>
          <w:lang w:val="en-CA"/>
        </w:rPr>
        <w:t>establi</w:t>
      </w:r>
      <w:r w:rsidR="00C1735D" w:rsidRPr="003050C5">
        <w:rPr>
          <w:lang w:val="en-CA"/>
        </w:rPr>
        <w:t>shed</w:t>
      </w:r>
      <w:r w:rsidR="00A45F70" w:rsidRPr="00411D58">
        <w:rPr>
          <w:lang w:val="en-CA"/>
        </w:rPr>
        <w:t xml:space="preserve"> </w:t>
      </w:r>
      <w:r w:rsidR="007026FD">
        <w:rPr>
          <w:lang w:val="en-CA"/>
        </w:rPr>
        <w:t xml:space="preserve">after the cut-off date of 21 September 2007 </w:t>
      </w:r>
      <w:r w:rsidR="00A45F70" w:rsidRPr="00411D58">
        <w:rPr>
          <w:lang w:val="en-CA"/>
        </w:rPr>
        <w:t xml:space="preserve">(Arian Polyurethane, </w:t>
      </w:r>
      <w:proofErr w:type="spellStart"/>
      <w:r w:rsidR="00A45F70" w:rsidRPr="00411D58">
        <w:rPr>
          <w:lang w:val="en-CA"/>
        </w:rPr>
        <w:t>Jazbe</w:t>
      </w:r>
      <w:proofErr w:type="spellEnd"/>
      <w:r w:rsidR="00A45F70" w:rsidRPr="00411D58">
        <w:rPr>
          <w:lang w:val="en-CA"/>
        </w:rPr>
        <w:t xml:space="preserve"> </w:t>
      </w:r>
      <w:proofErr w:type="spellStart"/>
      <w:r w:rsidR="00A45F70" w:rsidRPr="00411D58">
        <w:rPr>
          <w:lang w:val="en-CA"/>
        </w:rPr>
        <w:t>Setareh</w:t>
      </w:r>
      <w:proofErr w:type="spellEnd"/>
      <w:r w:rsidR="00A45F70" w:rsidRPr="00411D58">
        <w:rPr>
          <w:lang w:val="en-CA"/>
        </w:rPr>
        <w:t xml:space="preserve"> and </w:t>
      </w:r>
      <w:proofErr w:type="spellStart"/>
      <w:r w:rsidR="00A45F70" w:rsidRPr="00411D58">
        <w:rPr>
          <w:lang w:val="en-CA"/>
        </w:rPr>
        <w:t>Mokarrar</w:t>
      </w:r>
      <w:proofErr w:type="spellEnd"/>
      <w:r w:rsidR="00A45F70" w:rsidRPr="00411D58">
        <w:rPr>
          <w:lang w:val="en-CA"/>
        </w:rPr>
        <w:t>).</w:t>
      </w:r>
      <w:r w:rsidRPr="00411D58">
        <w:rPr>
          <w:lang w:val="en-CA"/>
        </w:rPr>
        <w:t xml:space="preserve"> </w:t>
      </w:r>
    </w:p>
    <w:p w:rsidR="00837933" w:rsidRPr="00411D58" w:rsidRDefault="00837933" w:rsidP="00B3459A">
      <w:pPr>
        <w:pStyle w:val="Heading1"/>
        <w:rPr>
          <w:lang w:val="en-CA"/>
        </w:rPr>
      </w:pPr>
      <w:r w:rsidRPr="003050C5">
        <w:rPr>
          <w:lang w:val="en-CA"/>
        </w:rPr>
        <w:t>Table 5</w:t>
      </w:r>
      <w:r w:rsidRPr="00411D58">
        <w:rPr>
          <w:lang w:val="en-CA"/>
        </w:rPr>
        <w:t xml:space="preserve"> presents an estimate of the distribution of enterprises </w:t>
      </w:r>
      <w:r w:rsidR="000A62AE" w:rsidRPr="00411D58">
        <w:rPr>
          <w:lang w:val="en-CA"/>
        </w:rPr>
        <w:t xml:space="preserve">(both eligible and non-eligible) </w:t>
      </w:r>
      <w:r w:rsidRPr="00411D58">
        <w:rPr>
          <w:lang w:val="en-CA"/>
        </w:rPr>
        <w:t>and the consumption of HCFC-141b in the foam sector for rigid PU foam applications for 201</w:t>
      </w:r>
      <w:r w:rsidR="00297CFA" w:rsidRPr="00411D58">
        <w:rPr>
          <w:lang w:val="en-CA"/>
        </w:rPr>
        <w:t>5</w:t>
      </w:r>
      <w:r w:rsidRPr="00411D58">
        <w:rPr>
          <w:lang w:val="en-CA"/>
        </w:rPr>
        <w:t>.</w:t>
      </w:r>
    </w:p>
    <w:p w:rsidR="00FC0EA2" w:rsidRPr="00411D58" w:rsidRDefault="0031192A" w:rsidP="00B3459A">
      <w:pPr>
        <w:keepNext/>
        <w:suppressLineNumbers/>
        <w:suppressAutoHyphens/>
        <w:rPr>
          <w:lang w:val="en-CA"/>
        </w:rPr>
      </w:pPr>
      <w:r w:rsidRPr="00411D58">
        <w:rPr>
          <w:rFonts w:cs="Mangal"/>
          <w:b/>
          <w:iCs/>
          <w:lang w:bidi="en-US"/>
        </w:rPr>
        <w:t xml:space="preserve">Table </w:t>
      </w:r>
      <w:r w:rsidR="00837933" w:rsidRPr="00411D58">
        <w:rPr>
          <w:rFonts w:cs="Mangal"/>
          <w:b/>
          <w:iCs/>
          <w:lang w:bidi="en-US"/>
        </w:rPr>
        <w:t>5.</w:t>
      </w:r>
      <w:r w:rsidRPr="00411D58">
        <w:rPr>
          <w:rFonts w:cs="Mangal"/>
          <w:i/>
          <w:iCs/>
          <w:lang w:bidi="en-US"/>
        </w:rPr>
        <w:t xml:space="preserve"> </w:t>
      </w:r>
      <w:r w:rsidRPr="00411D58">
        <w:rPr>
          <w:b/>
          <w:iCs/>
          <w:color w:val="000000"/>
          <w:lang w:bidi="en-US"/>
        </w:rPr>
        <w:t>Estimated distribution of HCFC-141b use in rigid PU foam applications</w:t>
      </w:r>
      <w:r w:rsidR="005A47E1">
        <w:rPr>
          <w:b/>
          <w:iCs/>
          <w:color w:val="000000"/>
          <w:lang w:bidi="en-US"/>
        </w:rPr>
        <w:t xml:space="preserve"> </w:t>
      </w:r>
      <w:r w:rsidR="000A14AA">
        <w:rPr>
          <w:b/>
          <w:iCs/>
          <w:color w:val="000000"/>
          <w:lang w:bidi="en-US"/>
        </w:rPr>
        <w:t>(</w:t>
      </w:r>
      <w:r w:rsidR="005A47E1">
        <w:rPr>
          <w:b/>
          <w:iCs/>
          <w:color w:val="000000"/>
          <w:lang w:bidi="en-US"/>
        </w:rPr>
        <w:t>2015</w:t>
      </w:r>
      <w:r w:rsidR="000A14AA">
        <w:rPr>
          <w:b/>
          <w:iCs/>
          <w:color w:val="000000"/>
          <w:lang w:bidi="en-US"/>
        </w:rPr>
        <w:t>)</w:t>
      </w:r>
    </w:p>
    <w:tbl>
      <w:tblPr>
        <w:tblW w:w="9483" w:type="dxa"/>
        <w:tblInd w:w="93" w:type="dxa"/>
        <w:tblLook w:val="04A0" w:firstRow="1" w:lastRow="0" w:firstColumn="1" w:lastColumn="0" w:noHBand="0" w:noVBand="1"/>
      </w:tblPr>
      <w:tblGrid>
        <w:gridCol w:w="4155"/>
        <w:gridCol w:w="1359"/>
        <w:gridCol w:w="1780"/>
        <w:gridCol w:w="2189"/>
      </w:tblGrid>
      <w:tr w:rsidR="003E25E0" w:rsidRPr="00A85A36" w:rsidTr="003E25E0">
        <w:trPr>
          <w:trHeight w:val="98"/>
        </w:trPr>
        <w:tc>
          <w:tcPr>
            <w:tcW w:w="415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E25E0" w:rsidRPr="00A85A36" w:rsidRDefault="003E25E0" w:rsidP="00B3459A">
            <w:pPr>
              <w:jc w:val="center"/>
              <w:rPr>
                <w:b/>
                <w:color w:val="000000"/>
                <w:sz w:val="20"/>
                <w:szCs w:val="20"/>
              </w:rPr>
            </w:pPr>
            <w:r w:rsidRPr="00A85A36">
              <w:rPr>
                <w:b/>
                <w:bCs/>
                <w:color w:val="000000"/>
                <w:sz w:val="20"/>
                <w:szCs w:val="20"/>
              </w:rPr>
              <w:t>Application</w:t>
            </w:r>
          </w:p>
        </w:tc>
        <w:tc>
          <w:tcPr>
            <w:tcW w:w="1359" w:type="dxa"/>
            <w:vMerge w:val="restart"/>
            <w:tcBorders>
              <w:top w:val="single" w:sz="4" w:space="0" w:color="auto"/>
              <w:left w:val="nil"/>
              <w:right w:val="single" w:sz="4" w:space="0" w:color="auto"/>
            </w:tcBorders>
          </w:tcPr>
          <w:p w:rsidR="003E25E0" w:rsidRDefault="003E25E0" w:rsidP="00B3459A">
            <w:pPr>
              <w:jc w:val="center"/>
              <w:rPr>
                <w:b/>
                <w:bCs/>
                <w:color w:val="000000"/>
                <w:sz w:val="20"/>
                <w:szCs w:val="20"/>
              </w:rPr>
            </w:pPr>
            <w:r>
              <w:rPr>
                <w:b/>
                <w:bCs/>
                <w:color w:val="000000"/>
                <w:sz w:val="20"/>
                <w:szCs w:val="20"/>
              </w:rPr>
              <w:t>Number of enterprises</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E25E0" w:rsidRPr="00A85A36" w:rsidRDefault="003E25E0" w:rsidP="00B3459A">
            <w:pPr>
              <w:jc w:val="center"/>
              <w:rPr>
                <w:b/>
                <w:color w:val="000000"/>
                <w:sz w:val="20"/>
                <w:szCs w:val="20"/>
              </w:rPr>
            </w:pPr>
            <w:r>
              <w:rPr>
                <w:b/>
                <w:bCs/>
                <w:color w:val="000000"/>
                <w:sz w:val="20"/>
                <w:szCs w:val="20"/>
              </w:rPr>
              <w:t>Consumption</w:t>
            </w:r>
          </w:p>
        </w:tc>
      </w:tr>
      <w:tr w:rsidR="003E25E0" w:rsidRPr="00A85A36" w:rsidTr="003E25E0">
        <w:trPr>
          <w:trHeight w:val="270"/>
        </w:trPr>
        <w:tc>
          <w:tcPr>
            <w:tcW w:w="4155" w:type="dxa"/>
            <w:vMerge/>
            <w:tcBorders>
              <w:top w:val="single" w:sz="4" w:space="0" w:color="auto"/>
              <w:left w:val="single" w:sz="4" w:space="0" w:color="auto"/>
              <w:bottom w:val="single" w:sz="4" w:space="0" w:color="auto"/>
              <w:right w:val="single" w:sz="4" w:space="0" w:color="auto"/>
            </w:tcBorders>
            <w:hideMark/>
          </w:tcPr>
          <w:p w:rsidR="003E25E0" w:rsidRPr="00A85A36" w:rsidRDefault="003E25E0" w:rsidP="00B3459A">
            <w:pPr>
              <w:jc w:val="center"/>
              <w:rPr>
                <w:b/>
                <w:color w:val="000000"/>
                <w:sz w:val="20"/>
                <w:szCs w:val="20"/>
              </w:rPr>
            </w:pPr>
          </w:p>
        </w:tc>
        <w:tc>
          <w:tcPr>
            <w:tcW w:w="1359" w:type="dxa"/>
            <w:vMerge/>
            <w:tcBorders>
              <w:left w:val="nil"/>
              <w:bottom w:val="single" w:sz="4" w:space="0" w:color="auto"/>
              <w:right w:val="single" w:sz="4" w:space="0" w:color="auto"/>
            </w:tcBorders>
          </w:tcPr>
          <w:p w:rsidR="003E25E0" w:rsidRDefault="003E25E0" w:rsidP="00B3459A">
            <w:pPr>
              <w:jc w:val="center"/>
              <w:rPr>
                <w:b/>
                <w:bCs/>
                <w:color w:val="000000"/>
                <w:sz w:val="20"/>
                <w:szCs w:val="20"/>
              </w:rPr>
            </w:pPr>
          </w:p>
        </w:tc>
        <w:tc>
          <w:tcPr>
            <w:tcW w:w="1780" w:type="dxa"/>
            <w:tcBorders>
              <w:top w:val="nil"/>
              <w:left w:val="single" w:sz="4" w:space="0" w:color="auto"/>
              <w:bottom w:val="single" w:sz="4" w:space="0" w:color="auto"/>
              <w:right w:val="single" w:sz="4" w:space="0" w:color="auto"/>
            </w:tcBorders>
            <w:shd w:val="clear" w:color="auto" w:fill="auto"/>
            <w:noWrap/>
            <w:hideMark/>
          </w:tcPr>
          <w:p w:rsidR="003E25E0" w:rsidRPr="00A85A36" w:rsidRDefault="003E25E0" w:rsidP="00B3459A">
            <w:pPr>
              <w:jc w:val="center"/>
              <w:rPr>
                <w:b/>
                <w:color w:val="000000"/>
                <w:sz w:val="20"/>
                <w:szCs w:val="20"/>
              </w:rPr>
            </w:pPr>
            <w:r>
              <w:rPr>
                <w:b/>
                <w:bCs/>
                <w:color w:val="000000"/>
                <w:sz w:val="20"/>
                <w:szCs w:val="20"/>
              </w:rPr>
              <w:t>m</w:t>
            </w:r>
            <w:r w:rsidRPr="00A85A36">
              <w:rPr>
                <w:b/>
                <w:bCs/>
                <w:color w:val="000000"/>
                <w:sz w:val="20"/>
                <w:szCs w:val="20"/>
              </w:rPr>
              <w:t>t</w:t>
            </w:r>
          </w:p>
        </w:tc>
        <w:tc>
          <w:tcPr>
            <w:tcW w:w="2189" w:type="dxa"/>
            <w:tcBorders>
              <w:top w:val="nil"/>
              <w:left w:val="nil"/>
              <w:bottom w:val="single" w:sz="4" w:space="0" w:color="auto"/>
              <w:right w:val="single" w:sz="4" w:space="0" w:color="auto"/>
            </w:tcBorders>
            <w:shd w:val="clear" w:color="auto" w:fill="auto"/>
            <w:hideMark/>
          </w:tcPr>
          <w:p w:rsidR="003E25E0" w:rsidRPr="00A85A36" w:rsidRDefault="003E25E0" w:rsidP="00B3459A">
            <w:pPr>
              <w:jc w:val="center"/>
              <w:rPr>
                <w:b/>
                <w:color w:val="000000"/>
                <w:sz w:val="20"/>
                <w:szCs w:val="20"/>
              </w:rPr>
            </w:pPr>
            <w:r w:rsidRPr="00A85A36">
              <w:rPr>
                <w:b/>
                <w:color w:val="000000"/>
                <w:sz w:val="20"/>
                <w:szCs w:val="20"/>
              </w:rPr>
              <w:t>Percentage</w:t>
            </w:r>
          </w:p>
        </w:tc>
      </w:tr>
      <w:tr w:rsidR="003E25E0" w:rsidRPr="00A85A36" w:rsidTr="003E25E0">
        <w:trPr>
          <w:trHeight w:val="255"/>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rPr>
            </w:pPr>
            <w:r w:rsidRPr="00A85A36">
              <w:rPr>
                <w:color w:val="000000"/>
                <w:sz w:val="20"/>
                <w:szCs w:val="20"/>
              </w:rPr>
              <w:t xml:space="preserve">Domestic </w:t>
            </w:r>
            <w:r>
              <w:rPr>
                <w:color w:val="000000"/>
                <w:sz w:val="20"/>
                <w:szCs w:val="20"/>
              </w:rPr>
              <w:t>r</w:t>
            </w:r>
            <w:r w:rsidRPr="00A85A36">
              <w:rPr>
                <w:color w:val="000000"/>
                <w:sz w:val="20"/>
                <w:szCs w:val="20"/>
              </w:rPr>
              <w:t>efrigeration</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32</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334.4</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23.5</w:t>
            </w:r>
          </w:p>
        </w:tc>
      </w:tr>
      <w:tr w:rsidR="003E25E0" w:rsidRPr="00A85A36" w:rsidTr="003E25E0">
        <w:trPr>
          <w:trHeight w:val="270"/>
        </w:trPr>
        <w:tc>
          <w:tcPr>
            <w:tcW w:w="4155" w:type="dxa"/>
            <w:tcBorders>
              <w:top w:val="nil"/>
              <w:left w:val="single" w:sz="4" w:space="0" w:color="auto"/>
              <w:bottom w:val="single" w:sz="4" w:space="0" w:color="auto"/>
              <w:right w:val="single" w:sz="4" w:space="0" w:color="auto"/>
            </w:tcBorders>
            <w:shd w:val="clear" w:color="auto" w:fill="auto"/>
            <w:noWrap/>
            <w:vAlign w:val="center"/>
            <w:hideMark/>
          </w:tcPr>
          <w:p w:rsidR="003E25E0" w:rsidRPr="00A85A36" w:rsidRDefault="003E25E0" w:rsidP="00B3459A">
            <w:pPr>
              <w:rPr>
                <w:color w:val="000000"/>
                <w:sz w:val="20"/>
                <w:szCs w:val="20"/>
              </w:rPr>
            </w:pPr>
            <w:r w:rsidRPr="00A85A36">
              <w:rPr>
                <w:color w:val="000000"/>
                <w:sz w:val="20"/>
                <w:szCs w:val="20"/>
              </w:rPr>
              <w:t xml:space="preserve">Commercial </w:t>
            </w:r>
            <w:r>
              <w:rPr>
                <w:color w:val="000000"/>
                <w:sz w:val="20"/>
                <w:szCs w:val="20"/>
              </w:rPr>
              <w:t>r</w:t>
            </w:r>
            <w:r w:rsidRPr="00A85A36">
              <w:rPr>
                <w:color w:val="000000"/>
                <w:sz w:val="20"/>
                <w:szCs w:val="20"/>
              </w:rPr>
              <w:t>efrigeration</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43</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315.7</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22.2</w:t>
            </w:r>
          </w:p>
        </w:tc>
      </w:tr>
      <w:tr w:rsidR="003E25E0" w:rsidRPr="00A85A36" w:rsidTr="003E25E0">
        <w:trPr>
          <w:trHeight w:val="49"/>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lang w:val="en-CA"/>
              </w:rPr>
            </w:pPr>
            <w:r>
              <w:rPr>
                <w:color w:val="000000"/>
                <w:sz w:val="20"/>
                <w:szCs w:val="20"/>
                <w:lang w:val="en-CA"/>
              </w:rPr>
              <w:t>S</w:t>
            </w:r>
            <w:r w:rsidRPr="00A85A36">
              <w:rPr>
                <w:color w:val="000000"/>
                <w:sz w:val="20"/>
                <w:szCs w:val="20"/>
                <w:lang w:val="en-CA"/>
              </w:rPr>
              <w:t>andwich panels</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8</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76.4</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5.4</w:t>
            </w:r>
          </w:p>
        </w:tc>
      </w:tr>
      <w:tr w:rsidR="003E25E0" w:rsidRPr="00A85A36" w:rsidTr="003E25E0">
        <w:trPr>
          <w:trHeight w:val="242"/>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rPr>
            </w:pPr>
            <w:r w:rsidRPr="00A85A36">
              <w:rPr>
                <w:color w:val="000000"/>
                <w:sz w:val="20"/>
                <w:szCs w:val="20"/>
              </w:rPr>
              <w:t>Integral skin</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6</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57.7</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4.1</w:t>
            </w:r>
          </w:p>
        </w:tc>
      </w:tr>
      <w:tr w:rsidR="003E25E0" w:rsidRPr="00A85A36" w:rsidTr="003E25E0">
        <w:trPr>
          <w:trHeight w:val="98"/>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rPr>
            </w:pPr>
            <w:r w:rsidRPr="00A85A36">
              <w:rPr>
                <w:color w:val="000000"/>
                <w:sz w:val="20"/>
                <w:szCs w:val="20"/>
              </w:rPr>
              <w:t>Rigid foam</w:t>
            </w:r>
            <w:r>
              <w:rPr>
                <w:color w:val="000000"/>
                <w:sz w:val="20"/>
                <w:szCs w:val="20"/>
              </w:rPr>
              <w:t xml:space="preserve"> (others)</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3</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11.2</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0.8</w:t>
            </w:r>
          </w:p>
        </w:tc>
      </w:tr>
      <w:tr w:rsidR="003E25E0" w:rsidRPr="00A85A36" w:rsidTr="003E25E0">
        <w:trPr>
          <w:trHeight w:val="283"/>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rPr>
            </w:pPr>
            <w:r w:rsidRPr="00A85A36">
              <w:rPr>
                <w:color w:val="000000"/>
                <w:sz w:val="20"/>
                <w:szCs w:val="20"/>
              </w:rPr>
              <w:t>Spray foam</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rFonts w:eastAsia="SimSun"/>
                <w:lang w:eastAsia="en-GB"/>
              </w:rPr>
            </w:pPr>
            <w:r>
              <w:rPr>
                <w:rFonts w:eastAsia="SimSun"/>
                <w:lang w:eastAsia="en-GB"/>
              </w:rPr>
              <w:t>2</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4</w:t>
            </w:r>
            <w:r>
              <w:rPr>
                <w:rFonts w:eastAsia="SimSun"/>
                <w:lang w:eastAsia="en-GB"/>
              </w:rPr>
              <w:t>.0</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0.3</w:t>
            </w:r>
          </w:p>
        </w:tc>
      </w:tr>
      <w:tr w:rsidR="003E25E0" w:rsidRPr="00D05E77" w:rsidTr="003E25E0">
        <w:trPr>
          <w:trHeight w:val="283"/>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D05E77" w:rsidRDefault="003E25E0" w:rsidP="00B3459A">
            <w:pPr>
              <w:rPr>
                <w:b/>
                <w:color w:val="000000"/>
                <w:sz w:val="20"/>
                <w:szCs w:val="20"/>
              </w:rPr>
            </w:pPr>
            <w:r w:rsidRPr="00D05E77">
              <w:rPr>
                <w:b/>
                <w:color w:val="000000"/>
                <w:sz w:val="20"/>
                <w:szCs w:val="20"/>
              </w:rPr>
              <w:t>Total eligible enterprises</w:t>
            </w:r>
          </w:p>
        </w:tc>
        <w:tc>
          <w:tcPr>
            <w:tcW w:w="1359" w:type="dxa"/>
            <w:tcBorders>
              <w:top w:val="single" w:sz="4" w:space="0" w:color="auto"/>
              <w:left w:val="nil"/>
              <w:bottom w:val="single" w:sz="4" w:space="0" w:color="auto"/>
              <w:right w:val="single" w:sz="4" w:space="0" w:color="auto"/>
            </w:tcBorders>
          </w:tcPr>
          <w:p w:rsidR="003E25E0" w:rsidRPr="00D05E77" w:rsidRDefault="00950F5E" w:rsidP="00B3459A">
            <w:pPr>
              <w:jc w:val="right"/>
              <w:rPr>
                <w:rFonts w:eastAsia="SimSun"/>
                <w:b/>
                <w:lang w:eastAsia="en-GB"/>
              </w:rPr>
            </w:pPr>
            <w:r w:rsidRPr="00D05E77">
              <w:rPr>
                <w:rFonts w:eastAsia="SimSun"/>
                <w:b/>
                <w:lang w:eastAsia="en-GB"/>
              </w:rPr>
              <w:t>94</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D05E77" w:rsidRDefault="003E25E0" w:rsidP="00B3459A">
            <w:pPr>
              <w:jc w:val="right"/>
              <w:rPr>
                <w:rFonts w:eastAsia="SimSun"/>
                <w:b/>
                <w:lang w:eastAsia="en-GB"/>
              </w:rPr>
            </w:pPr>
            <w:r w:rsidRPr="00D05E77">
              <w:rPr>
                <w:rFonts w:eastAsia="SimSun"/>
                <w:b/>
                <w:lang w:eastAsia="en-GB"/>
              </w:rPr>
              <w:t>799.4</w:t>
            </w:r>
          </w:p>
        </w:tc>
        <w:tc>
          <w:tcPr>
            <w:tcW w:w="2189" w:type="dxa"/>
            <w:tcBorders>
              <w:top w:val="nil"/>
              <w:left w:val="nil"/>
              <w:bottom w:val="single" w:sz="4" w:space="0" w:color="auto"/>
              <w:right w:val="single" w:sz="4" w:space="0" w:color="auto"/>
            </w:tcBorders>
            <w:shd w:val="clear" w:color="auto" w:fill="auto"/>
            <w:vAlign w:val="center"/>
          </w:tcPr>
          <w:p w:rsidR="003E25E0" w:rsidRPr="00D05E77" w:rsidRDefault="00D05E77" w:rsidP="00B3459A">
            <w:pPr>
              <w:jc w:val="right"/>
              <w:rPr>
                <w:b/>
                <w:color w:val="000000"/>
                <w:sz w:val="20"/>
                <w:szCs w:val="20"/>
              </w:rPr>
            </w:pPr>
            <w:r>
              <w:rPr>
                <w:b/>
                <w:color w:val="000000"/>
                <w:sz w:val="20"/>
                <w:szCs w:val="20"/>
              </w:rPr>
              <w:t>56.3</w:t>
            </w:r>
          </w:p>
        </w:tc>
      </w:tr>
      <w:tr w:rsidR="003E25E0" w:rsidRPr="00A85A36" w:rsidTr="003E25E0">
        <w:trPr>
          <w:trHeight w:val="98"/>
        </w:trPr>
        <w:tc>
          <w:tcPr>
            <w:tcW w:w="4155" w:type="dxa"/>
            <w:tcBorders>
              <w:top w:val="nil"/>
              <w:left w:val="single" w:sz="4" w:space="0" w:color="auto"/>
              <w:bottom w:val="single" w:sz="4" w:space="0" w:color="auto"/>
              <w:right w:val="single" w:sz="4" w:space="0" w:color="auto"/>
            </w:tcBorders>
            <w:shd w:val="clear" w:color="auto" w:fill="auto"/>
            <w:noWrap/>
            <w:vAlign w:val="center"/>
          </w:tcPr>
          <w:p w:rsidR="003E25E0" w:rsidRPr="00A85A36" w:rsidRDefault="003E25E0" w:rsidP="00B3459A">
            <w:pPr>
              <w:rPr>
                <w:color w:val="000000"/>
                <w:sz w:val="20"/>
                <w:szCs w:val="20"/>
              </w:rPr>
            </w:pPr>
            <w:r>
              <w:rPr>
                <w:color w:val="000000"/>
                <w:sz w:val="20"/>
                <w:szCs w:val="20"/>
              </w:rPr>
              <w:t xml:space="preserve">Ineligible enterprises </w:t>
            </w:r>
          </w:p>
        </w:tc>
        <w:tc>
          <w:tcPr>
            <w:tcW w:w="1359" w:type="dxa"/>
            <w:tcBorders>
              <w:top w:val="single" w:sz="4" w:space="0" w:color="auto"/>
              <w:left w:val="nil"/>
              <w:bottom w:val="single" w:sz="4" w:space="0" w:color="auto"/>
              <w:right w:val="single" w:sz="4" w:space="0" w:color="auto"/>
            </w:tcBorders>
          </w:tcPr>
          <w:p w:rsidR="003E25E0" w:rsidRPr="00E716BB" w:rsidRDefault="00115FF6" w:rsidP="00B3459A">
            <w:pPr>
              <w:jc w:val="right"/>
              <w:rPr>
                <w:rFonts w:eastAsia="SimSun"/>
                <w:lang w:eastAsia="en-GB"/>
              </w:rPr>
            </w:pPr>
            <w:r>
              <w:rPr>
                <w:rFonts w:eastAsia="SimSun"/>
                <w:lang w:eastAsia="en-GB"/>
              </w:rPr>
              <w:t>~72</w:t>
            </w:r>
          </w:p>
        </w:tc>
        <w:tc>
          <w:tcPr>
            <w:tcW w:w="1780" w:type="dxa"/>
            <w:tcBorders>
              <w:top w:val="nil"/>
              <w:left w:val="single" w:sz="4" w:space="0" w:color="auto"/>
              <w:bottom w:val="single" w:sz="4" w:space="0" w:color="auto"/>
              <w:right w:val="single" w:sz="4" w:space="0" w:color="auto"/>
            </w:tcBorders>
            <w:shd w:val="clear" w:color="auto" w:fill="auto"/>
            <w:noWrap/>
            <w:vAlign w:val="center"/>
          </w:tcPr>
          <w:p w:rsidR="003E25E0" w:rsidRPr="00E716BB" w:rsidRDefault="003E25E0" w:rsidP="00B3459A">
            <w:pPr>
              <w:jc w:val="right"/>
            </w:pPr>
            <w:r w:rsidRPr="00E716BB">
              <w:rPr>
                <w:rFonts w:eastAsia="SimSun"/>
                <w:lang w:eastAsia="en-GB"/>
              </w:rPr>
              <w:t>620.6</w:t>
            </w:r>
          </w:p>
        </w:tc>
        <w:tc>
          <w:tcPr>
            <w:tcW w:w="2189" w:type="dxa"/>
            <w:tcBorders>
              <w:top w:val="nil"/>
              <w:left w:val="nil"/>
              <w:bottom w:val="single" w:sz="4" w:space="0" w:color="auto"/>
              <w:right w:val="single" w:sz="4" w:space="0" w:color="auto"/>
            </w:tcBorders>
            <w:shd w:val="clear" w:color="auto" w:fill="auto"/>
            <w:vAlign w:val="center"/>
          </w:tcPr>
          <w:p w:rsidR="003E25E0" w:rsidRPr="00A85A36" w:rsidRDefault="003E25E0" w:rsidP="00B3459A">
            <w:pPr>
              <w:jc w:val="right"/>
              <w:rPr>
                <w:color w:val="000000"/>
                <w:sz w:val="20"/>
                <w:szCs w:val="20"/>
              </w:rPr>
            </w:pPr>
            <w:r>
              <w:rPr>
                <w:color w:val="000000"/>
                <w:sz w:val="20"/>
                <w:szCs w:val="20"/>
              </w:rPr>
              <w:t>43.7</w:t>
            </w:r>
          </w:p>
        </w:tc>
      </w:tr>
      <w:tr w:rsidR="003E25E0" w:rsidRPr="00B308D2" w:rsidTr="003E25E0">
        <w:trPr>
          <w:trHeight w:val="288"/>
        </w:trPr>
        <w:tc>
          <w:tcPr>
            <w:tcW w:w="4155" w:type="dxa"/>
            <w:tcBorders>
              <w:top w:val="nil"/>
              <w:left w:val="single" w:sz="4" w:space="0" w:color="auto"/>
              <w:bottom w:val="single" w:sz="4" w:space="0" w:color="auto"/>
              <w:right w:val="single" w:sz="4" w:space="0" w:color="auto"/>
            </w:tcBorders>
            <w:shd w:val="clear" w:color="auto" w:fill="auto"/>
            <w:noWrap/>
            <w:vAlign w:val="center"/>
            <w:hideMark/>
          </w:tcPr>
          <w:p w:rsidR="003E25E0" w:rsidRPr="00A85A36" w:rsidRDefault="003E25E0" w:rsidP="00B3459A">
            <w:pPr>
              <w:rPr>
                <w:b/>
                <w:color w:val="000000"/>
                <w:sz w:val="20"/>
                <w:szCs w:val="20"/>
              </w:rPr>
            </w:pPr>
            <w:r w:rsidRPr="00A85A36">
              <w:rPr>
                <w:b/>
                <w:bCs/>
                <w:color w:val="000000"/>
                <w:sz w:val="20"/>
                <w:szCs w:val="20"/>
              </w:rPr>
              <w:t>Total</w:t>
            </w:r>
          </w:p>
        </w:tc>
        <w:tc>
          <w:tcPr>
            <w:tcW w:w="1359" w:type="dxa"/>
            <w:tcBorders>
              <w:top w:val="single" w:sz="4" w:space="0" w:color="auto"/>
              <w:left w:val="nil"/>
              <w:bottom w:val="single" w:sz="4" w:space="0" w:color="auto"/>
              <w:right w:val="single" w:sz="4" w:space="0" w:color="auto"/>
            </w:tcBorders>
          </w:tcPr>
          <w:p w:rsidR="003E25E0" w:rsidRPr="00E716BB" w:rsidRDefault="003E25E0" w:rsidP="00B3459A">
            <w:pPr>
              <w:jc w:val="right"/>
              <w:rPr>
                <w:b/>
                <w:sz w:val="20"/>
                <w:szCs w:val="20"/>
              </w:rPr>
            </w:pPr>
          </w:p>
        </w:tc>
        <w:tc>
          <w:tcPr>
            <w:tcW w:w="1780" w:type="dxa"/>
            <w:tcBorders>
              <w:top w:val="nil"/>
              <w:left w:val="single" w:sz="4" w:space="0" w:color="auto"/>
              <w:bottom w:val="single" w:sz="4" w:space="0" w:color="auto"/>
              <w:right w:val="single" w:sz="4" w:space="0" w:color="auto"/>
            </w:tcBorders>
            <w:shd w:val="clear" w:color="auto" w:fill="auto"/>
            <w:noWrap/>
            <w:vAlign w:val="center"/>
            <w:hideMark/>
          </w:tcPr>
          <w:p w:rsidR="003E25E0" w:rsidRPr="00E716BB" w:rsidRDefault="003E25E0" w:rsidP="00B3459A">
            <w:pPr>
              <w:jc w:val="right"/>
              <w:rPr>
                <w:b/>
                <w:sz w:val="20"/>
                <w:szCs w:val="20"/>
              </w:rPr>
            </w:pPr>
            <w:r w:rsidRPr="00E716BB">
              <w:rPr>
                <w:b/>
                <w:sz w:val="20"/>
                <w:szCs w:val="20"/>
              </w:rPr>
              <w:t>1,420</w:t>
            </w:r>
            <w:r>
              <w:rPr>
                <w:b/>
                <w:sz w:val="20"/>
                <w:szCs w:val="20"/>
              </w:rPr>
              <w:t>.0</w:t>
            </w:r>
          </w:p>
        </w:tc>
        <w:tc>
          <w:tcPr>
            <w:tcW w:w="2189" w:type="dxa"/>
            <w:tcBorders>
              <w:top w:val="nil"/>
              <w:left w:val="nil"/>
              <w:bottom w:val="single" w:sz="4" w:space="0" w:color="auto"/>
              <w:right w:val="single" w:sz="4" w:space="0" w:color="auto"/>
            </w:tcBorders>
            <w:shd w:val="clear" w:color="auto" w:fill="auto"/>
            <w:vAlign w:val="center"/>
            <w:hideMark/>
          </w:tcPr>
          <w:p w:rsidR="003E25E0" w:rsidRPr="00B308D2" w:rsidRDefault="003E25E0" w:rsidP="00B3459A">
            <w:pPr>
              <w:jc w:val="right"/>
              <w:rPr>
                <w:b/>
                <w:color w:val="000000"/>
                <w:sz w:val="20"/>
                <w:szCs w:val="20"/>
              </w:rPr>
            </w:pPr>
            <w:r w:rsidRPr="00A85A36">
              <w:rPr>
                <w:b/>
                <w:bCs/>
                <w:color w:val="000000"/>
                <w:sz w:val="20"/>
                <w:szCs w:val="20"/>
              </w:rPr>
              <w:t>100.</w:t>
            </w:r>
            <w:r>
              <w:rPr>
                <w:b/>
                <w:bCs/>
                <w:color w:val="000000"/>
                <w:sz w:val="20"/>
                <w:szCs w:val="20"/>
              </w:rPr>
              <w:t>0</w:t>
            </w:r>
          </w:p>
        </w:tc>
      </w:tr>
    </w:tbl>
    <w:p w:rsidR="003E25E0" w:rsidRPr="00411D58" w:rsidRDefault="003E25E0" w:rsidP="00B3459A"/>
    <w:p w:rsidR="0031192A" w:rsidRDefault="00C34FEE" w:rsidP="00B3459A">
      <w:pPr>
        <w:pStyle w:val="Heading1"/>
        <w:keepNext/>
        <w:widowControl w:val="0"/>
        <w:numPr>
          <w:ilvl w:val="0"/>
          <w:numId w:val="0"/>
        </w:numPr>
        <w:suppressLineNumbers/>
        <w:suppressAutoHyphens/>
        <w:rPr>
          <w:i/>
        </w:rPr>
      </w:pPr>
      <w:r w:rsidRPr="00411D58">
        <w:rPr>
          <w:i/>
        </w:rPr>
        <w:t>RAC</w:t>
      </w:r>
      <w:r w:rsidR="0031192A" w:rsidRPr="00411D58">
        <w:rPr>
          <w:i/>
        </w:rPr>
        <w:t xml:space="preserve"> manufacturing sector</w:t>
      </w:r>
    </w:p>
    <w:p w:rsidR="008A1194" w:rsidRPr="008A1194" w:rsidRDefault="008A1194" w:rsidP="00B3459A">
      <w:pPr>
        <w:pStyle w:val="Heading1"/>
      </w:pPr>
      <w:r w:rsidRPr="008A1194">
        <w:t xml:space="preserve">The RAC manufacturing sector in the </w:t>
      </w:r>
      <w:r>
        <w:t>country is</w:t>
      </w:r>
      <w:r w:rsidRPr="008A1194">
        <w:t xml:space="preserve"> made up of small enterprises that generally assemble a wide range of </w:t>
      </w:r>
      <w:r>
        <w:t>R</w:t>
      </w:r>
      <w:r w:rsidRPr="008A1194">
        <w:t>AC systems and equipment (e.g., display cabinets, island cases, stand-alone commercial refrigerators, freezers, commercial and industrial AC systems, chillers, condensing units, package units and laboratory freezers)</w:t>
      </w:r>
      <w:r>
        <w:t>.</w:t>
      </w:r>
    </w:p>
    <w:p w:rsidR="00C72C4B" w:rsidRPr="00411D58" w:rsidRDefault="005A47E1" w:rsidP="00B3459A">
      <w:pPr>
        <w:pStyle w:val="Heading1"/>
      </w:pPr>
      <w:r>
        <w:rPr>
          <w:i/>
        </w:rPr>
        <w:t>Room</w:t>
      </w:r>
      <w:r w:rsidR="00E626E8" w:rsidRPr="00411D58">
        <w:rPr>
          <w:i/>
        </w:rPr>
        <w:t xml:space="preserve"> AC</w:t>
      </w:r>
      <w:r w:rsidR="00C72C4B" w:rsidRPr="00411D58">
        <w:rPr>
          <w:i/>
        </w:rPr>
        <w:t>:</w:t>
      </w:r>
      <w:r w:rsidR="00C72C4B" w:rsidRPr="00411D58">
        <w:t xml:space="preserve"> </w:t>
      </w:r>
      <w:r w:rsidR="00D6193D" w:rsidRPr="00411D58">
        <w:t xml:space="preserve">Unitary air-conditioners constitute a significant portion of national HCFC-22 consumption both in manufacturing and servicing. </w:t>
      </w:r>
      <w:r w:rsidR="00C72C4B" w:rsidRPr="00411D58">
        <w:t xml:space="preserve">Between 800,000 and 1 million units are sold per year. </w:t>
      </w:r>
      <w:r w:rsidR="00F059C5" w:rsidRPr="00411D58">
        <w:t>In addition to the enterprise</w:t>
      </w:r>
      <w:r w:rsidR="00C72C4B" w:rsidRPr="00411D58">
        <w:t xml:space="preserve"> Mehr </w:t>
      </w:r>
      <w:proofErr w:type="gramStart"/>
      <w:r w:rsidR="00C72C4B" w:rsidRPr="00411D58">
        <w:t>Asl</w:t>
      </w:r>
      <w:proofErr w:type="gramEnd"/>
      <w:r w:rsidR="00F059C5" w:rsidRPr="00411D58">
        <w:t xml:space="preserve"> converted in </w:t>
      </w:r>
      <w:r w:rsidR="00C72C4B" w:rsidRPr="00411D58">
        <w:t xml:space="preserve">stage I, there are </w:t>
      </w:r>
      <w:r w:rsidR="00F059C5" w:rsidRPr="00411D58">
        <w:t>over</w:t>
      </w:r>
      <w:r w:rsidR="00C72C4B" w:rsidRPr="00411D58">
        <w:t xml:space="preserve"> 30 enterprises assembling and importing HCFC-based unitary air-condition</w:t>
      </w:r>
      <w:r w:rsidR="00117EEC">
        <w:t>ers</w:t>
      </w:r>
      <w:r w:rsidR="008D32ED">
        <w:t>,</w:t>
      </w:r>
      <w:r w:rsidR="00F059C5" w:rsidRPr="00411D58">
        <w:t xml:space="preserve"> </w:t>
      </w:r>
      <w:r w:rsidR="00C86844" w:rsidRPr="00411D58">
        <w:t>selling them</w:t>
      </w:r>
      <w:r w:rsidR="00530248" w:rsidRPr="00411D58">
        <w:t xml:space="preserve"> locally with small quantities exported to other Article</w:t>
      </w:r>
      <w:r w:rsidR="00117EEC">
        <w:t xml:space="preserve"> </w:t>
      </w:r>
      <w:r w:rsidR="00530248" w:rsidRPr="00411D58">
        <w:t>5 countries.</w:t>
      </w:r>
      <w:r w:rsidR="00C72C4B" w:rsidRPr="00411D58">
        <w:t xml:space="preserve"> </w:t>
      </w:r>
      <w:r w:rsidR="00E626E8" w:rsidRPr="00411D58">
        <w:t xml:space="preserve">The total use of HCFC-22 is estimated at </w:t>
      </w:r>
      <w:r w:rsidR="001E6124" w:rsidRPr="00411D58">
        <w:rPr>
          <w:rFonts w:eastAsia="SimSun"/>
          <w:lang w:eastAsia="en-GB"/>
        </w:rPr>
        <w:t xml:space="preserve">200 </w:t>
      </w:r>
      <w:r w:rsidR="00E626E8" w:rsidRPr="00411D58">
        <w:t>mt (</w:t>
      </w:r>
      <w:r w:rsidR="00B55CEC" w:rsidRPr="00411D58">
        <w:t>11</w:t>
      </w:r>
      <w:r w:rsidR="00FC257C" w:rsidRPr="00411D58">
        <w:t> ODP tonnes</w:t>
      </w:r>
      <w:r w:rsidR="00E626E8" w:rsidRPr="00411D58">
        <w:t>)</w:t>
      </w:r>
      <w:r w:rsidR="001042A8" w:rsidRPr="00411D58">
        <w:t xml:space="preserve">, </w:t>
      </w:r>
      <w:r w:rsidR="008F4EC0" w:rsidRPr="00411D58">
        <w:t>for initial charging of AC equipment</w:t>
      </w:r>
      <w:r w:rsidR="00E626E8" w:rsidRPr="00411D58">
        <w:t>.</w:t>
      </w:r>
    </w:p>
    <w:p w:rsidR="00AF0163" w:rsidRPr="00411D58" w:rsidRDefault="002B4A21" w:rsidP="00B3459A">
      <w:pPr>
        <w:pStyle w:val="Heading1"/>
        <w:rPr>
          <w:lang w:val="en-CA"/>
        </w:rPr>
      </w:pPr>
      <w:r w:rsidRPr="00411D58">
        <w:rPr>
          <w:i/>
          <w:lang w:val="en-CA"/>
        </w:rPr>
        <w:t xml:space="preserve">Commercial and industrial </w:t>
      </w:r>
      <w:r w:rsidR="00E626E8" w:rsidRPr="00411D58">
        <w:rPr>
          <w:i/>
          <w:lang w:val="en-CA"/>
        </w:rPr>
        <w:t>AC</w:t>
      </w:r>
      <w:r w:rsidRPr="00411D58">
        <w:rPr>
          <w:i/>
          <w:lang w:val="en-CA"/>
        </w:rPr>
        <w:t xml:space="preserve"> (including chillers):</w:t>
      </w:r>
      <w:r w:rsidRPr="00411D58">
        <w:rPr>
          <w:lang w:val="en-CA"/>
        </w:rPr>
        <w:t xml:space="preserve"> </w:t>
      </w:r>
      <w:r w:rsidR="00EC57BB" w:rsidRPr="00411D58">
        <w:rPr>
          <w:lang w:val="en-CA"/>
        </w:rPr>
        <w:t>Commercial AC i</w:t>
      </w:r>
      <w:r w:rsidR="00665F71" w:rsidRPr="00411D58">
        <w:rPr>
          <w:lang w:val="en-CA"/>
        </w:rPr>
        <w:t>nclud</w:t>
      </w:r>
      <w:r w:rsidR="00EC57BB" w:rsidRPr="00411D58">
        <w:rPr>
          <w:lang w:val="en-CA"/>
        </w:rPr>
        <w:t>es</w:t>
      </w:r>
      <w:r w:rsidR="00665F71" w:rsidRPr="00411D58">
        <w:rPr>
          <w:lang w:val="en-CA"/>
        </w:rPr>
        <w:t xml:space="preserve"> </w:t>
      </w:r>
      <w:r w:rsidR="00E626E8" w:rsidRPr="00411D58">
        <w:rPr>
          <w:lang w:val="en-CA"/>
        </w:rPr>
        <w:t>system</w:t>
      </w:r>
      <w:r w:rsidR="00CF71CC" w:rsidRPr="00411D58">
        <w:rPr>
          <w:lang w:val="en-CA"/>
        </w:rPr>
        <w:t>s</w:t>
      </w:r>
      <w:r w:rsidR="00EC57BB" w:rsidRPr="00411D58">
        <w:rPr>
          <w:lang w:val="en-CA"/>
        </w:rPr>
        <w:t xml:space="preserve"> locally manufactured or imported for</w:t>
      </w:r>
      <w:r w:rsidR="00E626E8" w:rsidRPr="00411D58">
        <w:rPr>
          <w:lang w:val="en-CA"/>
        </w:rPr>
        <w:t xml:space="preserve"> business centers, supermarkets, restaurants and other buildings. Industrial AC equipment</w:t>
      </w:r>
      <w:r w:rsidR="00EC57BB" w:rsidRPr="00411D58">
        <w:rPr>
          <w:lang w:val="en-CA"/>
        </w:rPr>
        <w:t xml:space="preserve"> includes </w:t>
      </w:r>
      <w:r w:rsidR="00E626E8" w:rsidRPr="00411D58">
        <w:rPr>
          <w:lang w:val="en-CA"/>
        </w:rPr>
        <w:t xml:space="preserve">locally produced </w:t>
      </w:r>
      <w:r w:rsidR="00EC57BB" w:rsidRPr="00411D58">
        <w:rPr>
          <w:lang w:val="en-CA"/>
        </w:rPr>
        <w:t>ce</w:t>
      </w:r>
      <w:r w:rsidR="00E626E8" w:rsidRPr="00411D58">
        <w:rPr>
          <w:lang w:val="en-CA"/>
        </w:rPr>
        <w:t xml:space="preserve">ntral AC </w:t>
      </w:r>
      <w:r w:rsidR="00EC57BB" w:rsidRPr="00411D58">
        <w:rPr>
          <w:lang w:val="en-CA"/>
        </w:rPr>
        <w:t>systems and c</w:t>
      </w:r>
      <w:r w:rsidR="00E626E8" w:rsidRPr="00411D58">
        <w:rPr>
          <w:lang w:val="en-CA"/>
        </w:rPr>
        <w:t>hillers using HCFC-22</w:t>
      </w:r>
      <w:r w:rsidR="00EC57BB" w:rsidRPr="00411D58">
        <w:rPr>
          <w:lang w:val="en-CA"/>
        </w:rPr>
        <w:t xml:space="preserve"> o</w:t>
      </w:r>
      <w:r w:rsidR="00103864">
        <w:rPr>
          <w:lang w:val="en-CA"/>
        </w:rPr>
        <w:t>r</w:t>
      </w:r>
      <w:r w:rsidR="00EC57BB" w:rsidRPr="00411D58">
        <w:rPr>
          <w:lang w:val="en-CA"/>
        </w:rPr>
        <w:t xml:space="preserve"> HFCs. </w:t>
      </w:r>
      <w:r w:rsidR="00E626E8" w:rsidRPr="00411D58">
        <w:rPr>
          <w:lang w:val="en-CA"/>
        </w:rPr>
        <w:t xml:space="preserve">Compressors for commercial and industrial AC equipment are imported </w:t>
      </w:r>
      <w:r w:rsidR="001F464C" w:rsidRPr="00411D58">
        <w:rPr>
          <w:lang w:val="en-CA"/>
        </w:rPr>
        <w:t>while</w:t>
      </w:r>
      <w:r w:rsidR="00665EDC" w:rsidRPr="00411D58">
        <w:rPr>
          <w:lang w:val="en-CA"/>
        </w:rPr>
        <w:t xml:space="preserve"> </w:t>
      </w:r>
      <w:r w:rsidR="00E626E8" w:rsidRPr="00411D58">
        <w:rPr>
          <w:lang w:val="en-CA"/>
        </w:rPr>
        <w:t xml:space="preserve">components are locally procured and installed at the customer’s premises. </w:t>
      </w:r>
      <w:r w:rsidR="00EC57BB" w:rsidRPr="00411D58">
        <w:rPr>
          <w:lang w:val="en-CA"/>
        </w:rPr>
        <w:t xml:space="preserve">HCFC-22 consumption is low compared to room </w:t>
      </w:r>
      <w:r w:rsidR="00117EEC">
        <w:rPr>
          <w:lang w:val="en-CA"/>
        </w:rPr>
        <w:t>AC</w:t>
      </w:r>
      <w:r w:rsidR="00EC57BB" w:rsidRPr="00411D58">
        <w:rPr>
          <w:lang w:val="en-CA"/>
        </w:rPr>
        <w:t xml:space="preserve">, and for the purpose of the HPMP is accounted </w:t>
      </w:r>
      <w:r w:rsidR="00103864">
        <w:rPr>
          <w:lang w:val="en-CA"/>
        </w:rPr>
        <w:t xml:space="preserve">for </w:t>
      </w:r>
      <w:r w:rsidR="000D5C99">
        <w:rPr>
          <w:lang w:val="en-CA"/>
        </w:rPr>
        <w:t>together with</w:t>
      </w:r>
      <w:r w:rsidR="00EC57BB" w:rsidRPr="00411D58">
        <w:rPr>
          <w:lang w:val="en-CA"/>
        </w:rPr>
        <w:t xml:space="preserve"> the commercial refrigeration sector.</w:t>
      </w:r>
    </w:p>
    <w:p w:rsidR="001042A8" w:rsidRPr="00D441B7" w:rsidRDefault="001042A8" w:rsidP="00B3459A">
      <w:pPr>
        <w:pStyle w:val="Heading1"/>
        <w:rPr>
          <w:lang w:val="en-CA"/>
        </w:rPr>
      </w:pPr>
      <w:r w:rsidRPr="00411D58">
        <w:rPr>
          <w:i/>
          <w:lang w:val="en-CA"/>
        </w:rPr>
        <w:t xml:space="preserve">Commercial refrigeration: </w:t>
      </w:r>
      <w:r w:rsidRPr="00411D58">
        <w:rPr>
          <w:lang w:val="en-CA"/>
        </w:rPr>
        <w:t xml:space="preserve">There are about 51 enterprises that manufacture refrigeration equipment for food and beverages using HCFC-22 (43 of them also consuming HCFC-141b for their PU </w:t>
      </w:r>
      <w:r w:rsidRPr="00411D58">
        <w:rPr>
          <w:lang w:val="en-CA"/>
        </w:rPr>
        <w:lastRenderedPageBreak/>
        <w:t>foam insulation). HCFC-22 is consumed to test equipment manufactured (the refrigerant is not recovered</w:t>
      </w:r>
      <w:r w:rsidR="00F70D8C">
        <w:rPr>
          <w:lang w:val="en-CA"/>
        </w:rPr>
        <w:t xml:space="preserve"> during this operation</w:t>
      </w:r>
      <w:r w:rsidRPr="00411D58">
        <w:rPr>
          <w:lang w:val="en-CA"/>
        </w:rPr>
        <w:t>) and during installation of the system in the final location.</w:t>
      </w:r>
      <w:r w:rsidR="000D5C99">
        <w:rPr>
          <w:lang w:val="en-CA"/>
        </w:rPr>
        <w:t xml:space="preserve"> In some cases equipment is </w:t>
      </w:r>
      <w:r w:rsidR="000D5C99" w:rsidRPr="00D441B7">
        <w:rPr>
          <w:lang w:val="en-CA"/>
        </w:rPr>
        <w:t xml:space="preserve">only semi-assembled in the factory and then completely </w:t>
      </w:r>
      <w:r w:rsidR="000D5C99" w:rsidRPr="003050C5">
        <w:rPr>
          <w:lang w:val="en-CA"/>
        </w:rPr>
        <w:t xml:space="preserve">assembled </w:t>
      </w:r>
      <w:r w:rsidR="004008B6" w:rsidRPr="003050C5">
        <w:rPr>
          <w:lang w:val="en-CA"/>
        </w:rPr>
        <w:t xml:space="preserve">and charged </w:t>
      </w:r>
      <w:r w:rsidR="000D5C99" w:rsidRPr="003050C5">
        <w:rPr>
          <w:lang w:val="en-CA"/>
        </w:rPr>
        <w:t xml:space="preserve">in </w:t>
      </w:r>
      <w:r w:rsidR="004008B6" w:rsidRPr="003050C5">
        <w:rPr>
          <w:lang w:val="en-CA"/>
        </w:rPr>
        <w:t>its</w:t>
      </w:r>
      <w:r w:rsidR="000D5C99" w:rsidRPr="003050C5">
        <w:rPr>
          <w:lang w:val="en-CA"/>
        </w:rPr>
        <w:t xml:space="preserve"> final location.</w:t>
      </w:r>
      <w:r w:rsidRPr="003050C5">
        <w:rPr>
          <w:lang w:val="en-CA"/>
        </w:rPr>
        <w:t xml:space="preserve"> </w:t>
      </w:r>
      <w:r w:rsidR="00117EEC" w:rsidRPr="003050C5">
        <w:rPr>
          <w:lang w:val="en-CA"/>
        </w:rPr>
        <w:t>T</w:t>
      </w:r>
      <w:r w:rsidRPr="003050C5">
        <w:rPr>
          <w:lang w:val="en-CA"/>
        </w:rPr>
        <w:t>he conversions of these enterprises will therefore phase out twice the amount of HCFC</w:t>
      </w:r>
      <w:r w:rsidRPr="00D441B7">
        <w:rPr>
          <w:lang w:val="en-CA"/>
        </w:rPr>
        <w:t xml:space="preserve"> used in these applications</w:t>
      </w:r>
      <w:r w:rsidR="000D5C99" w:rsidRPr="00D441B7">
        <w:rPr>
          <w:lang w:val="en-CA"/>
        </w:rPr>
        <w:t xml:space="preserve"> in the manufacturing plant</w:t>
      </w:r>
      <w:r w:rsidRPr="00D441B7">
        <w:rPr>
          <w:lang w:val="en-CA"/>
        </w:rPr>
        <w:t xml:space="preserve">. </w:t>
      </w:r>
    </w:p>
    <w:p w:rsidR="001042A8" w:rsidRPr="00D441B7" w:rsidRDefault="001042A8" w:rsidP="00B3459A">
      <w:pPr>
        <w:pStyle w:val="Heading1"/>
        <w:rPr>
          <w:lang w:val="en-CA"/>
        </w:rPr>
      </w:pPr>
      <w:r w:rsidRPr="00D441B7">
        <w:rPr>
          <w:i/>
          <w:lang w:val="en-CA"/>
        </w:rPr>
        <w:t>Industrial refrigeration:</w:t>
      </w:r>
      <w:r w:rsidRPr="00D441B7">
        <w:rPr>
          <w:lang w:val="en-CA"/>
        </w:rPr>
        <w:t xml:space="preserve"> It includes cold storage and refrigeration equipment</w:t>
      </w:r>
      <w:r w:rsidR="00B36278" w:rsidRPr="00D441B7">
        <w:rPr>
          <w:lang w:val="en-CA"/>
        </w:rPr>
        <w:t xml:space="preserve"> used in facilities needing low-</w:t>
      </w:r>
      <w:r w:rsidRPr="00D441B7">
        <w:rPr>
          <w:lang w:val="en-CA"/>
        </w:rPr>
        <w:t xml:space="preserve">temperature cooling applications (e.g., food products, seafood industry and ice machines).  Equipment operates using different refrigerants (e.g., ammonia, HFCs and HCFCs) charged on-site by third parties, with an increased use of ammonia in large installations in industrial areas outside main cities. Compressors for industrial refrigeration equipment are imported and components are locally procured and installed at the customer’s premises. As the commercial sector manufacturers are also providing equipment for the industrial sector, the consumption </w:t>
      </w:r>
      <w:r w:rsidR="000D5C99" w:rsidRPr="00D441B7">
        <w:rPr>
          <w:lang w:val="en-CA"/>
        </w:rPr>
        <w:t>in this subsector is accounted for together with the commercial refrigeration sector</w:t>
      </w:r>
      <w:r w:rsidRPr="00D441B7">
        <w:rPr>
          <w:lang w:val="en-CA"/>
        </w:rPr>
        <w:t xml:space="preserve">. </w:t>
      </w:r>
    </w:p>
    <w:p w:rsidR="00BF2988" w:rsidRPr="00D441B7" w:rsidRDefault="00BF2988" w:rsidP="00B3459A">
      <w:pPr>
        <w:pStyle w:val="Heading1"/>
        <w:rPr>
          <w:lang w:val="en-CA"/>
        </w:rPr>
      </w:pPr>
      <w:r w:rsidRPr="00D441B7">
        <w:rPr>
          <w:lang w:val="en-CA"/>
        </w:rPr>
        <w:t>The total consumption of HCFC-22 in commercial refrigeration</w:t>
      </w:r>
      <w:r w:rsidR="00EA4B68" w:rsidRPr="00D441B7">
        <w:rPr>
          <w:lang w:val="en-CA"/>
        </w:rPr>
        <w:t xml:space="preserve">, commercial and industrial AC, and industrial refrigeration </w:t>
      </w:r>
      <w:r w:rsidRPr="00D441B7">
        <w:rPr>
          <w:lang w:val="en-CA"/>
        </w:rPr>
        <w:t>applications is</w:t>
      </w:r>
      <w:r w:rsidR="00D05E77" w:rsidRPr="00D441B7">
        <w:rPr>
          <w:lang w:val="en-CA"/>
        </w:rPr>
        <w:t xml:space="preserve"> estimated to be 400 mt (22 ODP </w:t>
      </w:r>
      <w:r w:rsidRPr="00D441B7">
        <w:rPr>
          <w:lang w:val="en-CA"/>
        </w:rPr>
        <w:t>tonnes).</w:t>
      </w:r>
    </w:p>
    <w:p w:rsidR="00873F35" w:rsidRPr="00411D58" w:rsidRDefault="000F22DC" w:rsidP="00B3459A">
      <w:pPr>
        <w:pStyle w:val="Heading1"/>
        <w:rPr>
          <w:lang w:val="en-CA"/>
        </w:rPr>
      </w:pPr>
      <w:r w:rsidRPr="00411D58">
        <w:rPr>
          <w:i/>
          <w:lang w:val="en-CA"/>
        </w:rPr>
        <w:t>Transport refrigeration:</w:t>
      </w:r>
      <w:r w:rsidRPr="00411D58">
        <w:rPr>
          <w:lang w:val="en-CA"/>
        </w:rPr>
        <w:t xml:space="preserve"> There are </w:t>
      </w:r>
      <w:r w:rsidR="00CA2156" w:rsidRPr="00411D58">
        <w:rPr>
          <w:lang w:val="en-CA"/>
        </w:rPr>
        <w:t xml:space="preserve">three local and other non-eligible enterprises manufacturing </w:t>
      </w:r>
      <w:r w:rsidRPr="00411D58">
        <w:rPr>
          <w:lang w:val="en-CA"/>
        </w:rPr>
        <w:t>transport</w:t>
      </w:r>
      <w:r w:rsidR="00CA2156" w:rsidRPr="00411D58">
        <w:rPr>
          <w:lang w:val="en-CA"/>
        </w:rPr>
        <w:t xml:space="preserve"> refrigeration with </w:t>
      </w:r>
      <w:r w:rsidRPr="00411D58">
        <w:rPr>
          <w:lang w:val="en-CA"/>
        </w:rPr>
        <w:t>HCFC-22</w:t>
      </w:r>
      <w:r w:rsidR="00FD6B91" w:rsidRPr="00411D58">
        <w:rPr>
          <w:lang w:val="en-CA"/>
        </w:rPr>
        <w:t>,</w:t>
      </w:r>
      <w:r w:rsidR="00210116" w:rsidRPr="00411D58">
        <w:rPr>
          <w:lang w:val="en-CA"/>
        </w:rPr>
        <w:t xml:space="preserve"> most of them importing </w:t>
      </w:r>
      <w:r w:rsidR="00210116" w:rsidRPr="00411D58">
        <w:t xml:space="preserve">refrigeration units from China and </w:t>
      </w:r>
      <w:r w:rsidR="00117EEC">
        <w:t xml:space="preserve">the Republic of </w:t>
      </w:r>
      <w:r w:rsidR="00210116" w:rsidRPr="00411D58">
        <w:t>Korea</w:t>
      </w:r>
      <w:r w:rsidRPr="00411D58">
        <w:rPr>
          <w:lang w:val="en-CA"/>
        </w:rPr>
        <w:t xml:space="preserve">.  </w:t>
      </w:r>
      <w:r w:rsidR="00CA6297" w:rsidRPr="00411D58">
        <w:rPr>
          <w:lang w:val="en-CA"/>
        </w:rPr>
        <w:t>In addition, several enterpri</w:t>
      </w:r>
      <w:r w:rsidR="00B36278">
        <w:rPr>
          <w:lang w:val="en-CA"/>
        </w:rPr>
        <w:t>ses install and service HCFC-22-</w:t>
      </w:r>
      <w:r w:rsidR="00CA6297" w:rsidRPr="00411D58">
        <w:rPr>
          <w:lang w:val="en-CA"/>
        </w:rPr>
        <w:t xml:space="preserve">based transport AC applications. </w:t>
      </w:r>
      <w:r w:rsidR="00CA2156" w:rsidRPr="00411D58">
        <w:rPr>
          <w:lang w:val="en-CA"/>
        </w:rPr>
        <w:t>Enterprises in th</w:t>
      </w:r>
      <w:r w:rsidR="00FD6B91" w:rsidRPr="00411D58">
        <w:rPr>
          <w:lang w:val="en-CA"/>
        </w:rPr>
        <w:t>is</w:t>
      </w:r>
      <w:r w:rsidR="00CA2156" w:rsidRPr="00411D58">
        <w:rPr>
          <w:lang w:val="en-CA"/>
        </w:rPr>
        <w:t xml:space="preserve"> </w:t>
      </w:r>
      <w:r w:rsidR="00FD6B91" w:rsidRPr="00411D58">
        <w:rPr>
          <w:lang w:val="en-CA"/>
        </w:rPr>
        <w:t>sub</w:t>
      </w:r>
      <w:r w:rsidR="008B733B" w:rsidRPr="00411D58">
        <w:rPr>
          <w:lang w:val="en-CA"/>
        </w:rPr>
        <w:t>sector</w:t>
      </w:r>
      <w:r w:rsidR="00CA2156" w:rsidRPr="00411D58">
        <w:rPr>
          <w:lang w:val="en-CA"/>
        </w:rPr>
        <w:t xml:space="preserve"> consider that there is no </w:t>
      </w:r>
      <w:r w:rsidR="00637AA5" w:rsidRPr="00411D58">
        <w:rPr>
          <w:lang w:val="en-CA"/>
        </w:rPr>
        <w:t>available</w:t>
      </w:r>
      <w:r w:rsidRPr="00411D58">
        <w:rPr>
          <w:lang w:val="en-CA"/>
        </w:rPr>
        <w:t xml:space="preserve"> low</w:t>
      </w:r>
      <w:r w:rsidR="00117EEC">
        <w:rPr>
          <w:lang w:val="en-CA"/>
        </w:rPr>
        <w:t>-</w:t>
      </w:r>
      <w:r w:rsidR="00B8437A">
        <w:rPr>
          <w:lang w:val="en-CA"/>
        </w:rPr>
        <w:t xml:space="preserve">global warming potential </w:t>
      </w:r>
      <w:r w:rsidR="00117EEC">
        <w:rPr>
          <w:lang w:val="en-CA"/>
        </w:rPr>
        <w:t>(</w:t>
      </w:r>
      <w:r w:rsidRPr="00411D58">
        <w:rPr>
          <w:lang w:val="en-CA"/>
        </w:rPr>
        <w:t>GWP</w:t>
      </w:r>
      <w:r w:rsidR="00117EEC">
        <w:rPr>
          <w:lang w:val="en-CA"/>
        </w:rPr>
        <w:t>)</w:t>
      </w:r>
      <w:r w:rsidRPr="00411D58">
        <w:rPr>
          <w:lang w:val="en-CA"/>
        </w:rPr>
        <w:t xml:space="preserve"> </w:t>
      </w:r>
      <w:r w:rsidR="00637AA5" w:rsidRPr="00411D58">
        <w:rPr>
          <w:lang w:val="en-CA"/>
        </w:rPr>
        <w:t xml:space="preserve">technology </w:t>
      </w:r>
      <w:r w:rsidRPr="00411D58">
        <w:rPr>
          <w:lang w:val="en-CA"/>
        </w:rPr>
        <w:t>that can be adopted in these applications</w:t>
      </w:r>
      <w:r w:rsidR="00873F35" w:rsidRPr="00411D58">
        <w:rPr>
          <w:lang w:val="en-CA"/>
        </w:rPr>
        <w:t xml:space="preserve">. The total use of HCFC-22 is estimated at </w:t>
      </w:r>
      <w:r w:rsidR="00210116" w:rsidRPr="00411D58">
        <w:rPr>
          <w:rFonts w:eastAsia="SimSun"/>
          <w:lang w:eastAsia="en-GB"/>
        </w:rPr>
        <w:t>15.7</w:t>
      </w:r>
      <w:r w:rsidR="00873F35" w:rsidRPr="00411D58">
        <w:rPr>
          <w:lang w:val="en-CA"/>
        </w:rPr>
        <w:t xml:space="preserve"> mt (</w:t>
      </w:r>
      <w:r w:rsidR="00210116" w:rsidRPr="00411D58">
        <w:rPr>
          <w:lang w:val="en-CA"/>
        </w:rPr>
        <w:t>0.86</w:t>
      </w:r>
      <w:r w:rsidR="00FC257C" w:rsidRPr="00411D58">
        <w:rPr>
          <w:lang w:val="en-CA"/>
        </w:rPr>
        <w:t> ODP tonnes</w:t>
      </w:r>
      <w:r w:rsidR="00873F35" w:rsidRPr="00411D58">
        <w:rPr>
          <w:lang w:val="en-CA"/>
        </w:rPr>
        <w:t>).</w:t>
      </w:r>
    </w:p>
    <w:p w:rsidR="0078751D" w:rsidRPr="00411D58" w:rsidRDefault="0078751D" w:rsidP="00B3459A">
      <w:pPr>
        <w:keepNext/>
        <w:spacing w:after="240"/>
        <w:outlineLvl w:val="0"/>
        <w:rPr>
          <w:u w:val="single"/>
        </w:rPr>
      </w:pPr>
      <w:r w:rsidRPr="00411D58">
        <w:rPr>
          <w:u w:val="single"/>
        </w:rPr>
        <w:t>HCFC consumption in the refrigeration servicing sector</w:t>
      </w:r>
    </w:p>
    <w:p w:rsidR="008D0C24" w:rsidRPr="00117EEC" w:rsidRDefault="000D5C99" w:rsidP="00B3459A">
      <w:pPr>
        <w:pStyle w:val="Heading1"/>
      </w:pPr>
      <w:r w:rsidRPr="00117EEC">
        <w:rPr>
          <w:rFonts w:eastAsia="Calibri"/>
        </w:rPr>
        <w:t xml:space="preserve">According to the survey </w:t>
      </w:r>
      <w:r w:rsidRPr="00117EEC">
        <w:rPr>
          <w:rFonts w:eastAsia="SimSun"/>
          <w:lang w:eastAsia="en-GB"/>
        </w:rPr>
        <w:t>conducted during the preparation of stage II, o</w:t>
      </w:r>
      <w:r w:rsidR="009E1B4C" w:rsidRPr="00117EEC">
        <w:rPr>
          <w:rFonts w:eastAsia="Calibri"/>
        </w:rPr>
        <w:t>ver</w:t>
      </w:r>
      <w:r w:rsidR="00FD6B91" w:rsidRPr="00117EEC">
        <w:rPr>
          <w:rFonts w:eastAsia="Calibri"/>
        </w:rPr>
        <w:t xml:space="preserve"> 50</w:t>
      </w:r>
      <w:r w:rsidR="00035070" w:rsidRPr="00117EEC">
        <w:rPr>
          <w:rFonts w:eastAsia="Calibri"/>
        </w:rPr>
        <w:t xml:space="preserve"> per cent of HCFC</w:t>
      </w:r>
      <w:r w:rsidRPr="00117EEC">
        <w:rPr>
          <w:rFonts w:eastAsia="Calibri"/>
        </w:rPr>
        <w:noBreakHyphen/>
      </w:r>
      <w:r w:rsidR="00035070" w:rsidRPr="00117EEC">
        <w:rPr>
          <w:rFonts w:eastAsia="Calibri"/>
        </w:rPr>
        <w:t>22 consumption in the country</w:t>
      </w:r>
      <w:r w:rsidR="0087575D" w:rsidRPr="00117EEC">
        <w:rPr>
          <w:rFonts w:eastAsia="Calibri"/>
        </w:rPr>
        <w:t xml:space="preserve"> is in the refrigeration servicing sector</w:t>
      </w:r>
      <w:r w:rsidRPr="00117EEC">
        <w:rPr>
          <w:rFonts w:eastAsia="Calibri"/>
        </w:rPr>
        <w:t xml:space="preserve"> (</w:t>
      </w:r>
      <w:r w:rsidR="00FD6B91" w:rsidRPr="00117EEC">
        <w:rPr>
          <w:rFonts w:eastAsia="SimSun"/>
          <w:lang w:eastAsia="en-GB"/>
        </w:rPr>
        <w:t>1,728.30</w:t>
      </w:r>
      <w:r w:rsidR="00ED7503" w:rsidRPr="00117EEC">
        <w:rPr>
          <w:rFonts w:eastAsia="SimSun"/>
          <w:lang w:eastAsia="en-GB"/>
        </w:rPr>
        <w:t> </w:t>
      </w:r>
      <w:r w:rsidR="00A60FD9" w:rsidRPr="00117EEC">
        <w:rPr>
          <w:rFonts w:eastAsia="SimSun"/>
          <w:lang w:eastAsia="en-GB"/>
        </w:rPr>
        <w:t>mt</w:t>
      </w:r>
      <w:r w:rsidRPr="00117EEC">
        <w:rPr>
          <w:rFonts w:eastAsia="SimSun"/>
          <w:lang w:eastAsia="en-GB"/>
        </w:rPr>
        <w:t xml:space="preserve"> or </w:t>
      </w:r>
      <w:r w:rsidR="00A60FD9" w:rsidRPr="00117EEC">
        <w:rPr>
          <w:rFonts w:eastAsia="SimSun"/>
          <w:lang w:eastAsia="en-GB"/>
        </w:rPr>
        <w:t>95.06</w:t>
      </w:r>
      <w:r w:rsidR="00FC257C" w:rsidRPr="00117EEC">
        <w:rPr>
          <w:rFonts w:eastAsia="SimSun"/>
          <w:lang w:eastAsia="en-GB"/>
        </w:rPr>
        <w:t> ODP tonnes</w:t>
      </w:r>
      <w:r w:rsidRPr="00117EEC">
        <w:rPr>
          <w:rFonts w:eastAsia="SimSun"/>
          <w:lang w:eastAsia="en-GB"/>
        </w:rPr>
        <w:t>)</w:t>
      </w:r>
      <w:r w:rsidR="00A60FD9" w:rsidRPr="00117EEC">
        <w:rPr>
          <w:rFonts w:eastAsia="SimSun"/>
          <w:lang w:eastAsia="en-GB"/>
        </w:rPr>
        <w:t xml:space="preserve"> </w:t>
      </w:r>
      <w:r w:rsidR="00F81170" w:rsidRPr="00117EEC">
        <w:t>for w</w:t>
      </w:r>
      <w:r w:rsidR="00AF448C" w:rsidRPr="00117EEC">
        <w:t xml:space="preserve">indow and split </w:t>
      </w:r>
      <w:r w:rsidR="00F81170" w:rsidRPr="00117EEC">
        <w:t>AC units, s</w:t>
      </w:r>
      <w:r w:rsidR="00AF448C" w:rsidRPr="00117EEC">
        <w:t xml:space="preserve">mall and medium sized equipment </w:t>
      </w:r>
      <w:r w:rsidR="00F81170" w:rsidRPr="00117EEC">
        <w:t>in commercial refrigeration</w:t>
      </w:r>
      <w:r w:rsidR="00DB35E3" w:rsidRPr="00117EEC">
        <w:t>,</w:t>
      </w:r>
      <w:r w:rsidR="00F81170" w:rsidRPr="00117EEC">
        <w:t xml:space="preserve"> and large</w:t>
      </w:r>
      <w:r w:rsidR="00AF448C" w:rsidRPr="00117EEC">
        <w:t xml:space="preserve"> cold rooms and refrigeration systems</w:t>
      </w:r>
      <w:r w:rsidR="00F81170" w:rsidRPr="00117EEC">
        <w:t xml:space="preserve"> in industrial refrigeration. With the phase</w:t>
      </w:r>
      <w:r w:rsidR="005C0619">
        <w:noBreakHyphen/>
      </w:r>
      <w:r w:rsidR="00F81170" w:rsidRPr="00117EEC">
        <w:t>out of HCFC-22 in the manufacturing sector, the use for servicing is expected to decrease</w:t>
      </w:r>
      <w:r w:rsidR="009F56FA" w:rsidRPr="00117EEC">
        <w:t xml:space="preserve"> in future years</w:t>
      </w:r>
      <w:r w:rsidR="00F81170" w:rsidRPr="00117EEC">
        <w:t>.</w:t>
      </w:r>
    </w:p>
    <w:p w:rsidR="00F81170" w:rsidRPr="00411D58" w:rsidRDefault="00637AA5" w:rsidP="00B3459A">
      <w:pPr>
        <w:pStyle w:val="Heading1"/>
      </w:pPr>
      <w:r w:rsidRPr="00411D58">
        <w:t xml:space="preserve">All 31 provinces in </w:t>
      </w:r>
      <w:r w:rsidR="00117EEC">
        <w:t>the country</w:t>
      </w:r>
      <w:r w:rsidRPr="00411D58">
        <w:t xml:space="preserve"> have local refrigeration unions which register and certify refrigeration technicians and servic</w:t>
      </w:r>
      <w:r w:rsidR="00157816" w:rsidRPr="00411D58">
        <w:t xml:space="preserve">ing companies. </w:t>
      </w:r>
      <w:r w:rsidR="00F81170" w:rsidRPr="00411D58">
        <w:t>There are over 10,000 operating servicing workshops in the country, of which around 4,000 are registered.</w:t>
      </w:r>
      <w:r w:rsidR="008D0C24" w:rsidRPr="00411D58">
        <w:t xml:space="preserve"> In addition, there are 400 government-controlled vocational training institutes located in different cities </w:t>
      </w:r>
      <w:r w:rsidR="00A64EDE">
        <w:t>that</w:t>
      </w:r>
      <w:r w:rsidR="008D0C24" w:rsidRPr="00411D58">
        <w:t xml:space="preserve"> provide training to technicians in different subjects.</w:t>
      </w:r>
    </w:p>
    <w:p w:rsidR="0078751D" w:rsidRPr="00411D58" w:rsidRDefault="0078751D" w:rsidP="00B3459A">
      <w:pPr>
        <w:pStyle w:val="ListParagraph"/>
        <w:keepNext/>
        <w:spacing w:after="240"/>
        <w:ind w:left="0"/>
        <w:contextualSpacing w:val="0"/>
        <w:rPr>
          <w:rFonts w:eastAsia="Calibri"/>
          <w:b/>
          <w:color w:val="000000" w:themeColor="text1"/>
        </w:rPr>
      </w:pPr>
      <w:r w:rsidRPr="00411D58">
        <w:rPr>
          <w:rFonts w:eastAsia="Calibri"/>
          <w:b/>
          <w:color w:val="000000" w:themeColor="text1"/>
        </w:rPr>
        <w:t>Proposed activities in stage II of the HPMP</w:t>
      </w:r>
    </w:p>
    <w:p w:rsidR="00077C3F" w:rsidRPr="00411D58" w:rsidRDefault="0078751D" w:rsidP="00B3459A">
      <w:pPr>
        <w:pStyle w:val="Heading1"/>
        <w:rPr>
          <w:rFonts w:eastAsia="Calibri"/>
          <w:lang w:val="en-CA"/>
        </w:rPr>
      </w:pPr>
      <w:r w:rsidRPr="00411D58">
        <w:rPr>
          <w:rFonts w:eastAsia="Calibri"/>
          <w:lang w:val="en-CA"/>
        </w:rPr>
        <w:t>The activities to be implemented during stage II include</w:t>
      </w:r>
      <w:r w:rsidR="00035070" w:rsidRPr="00411D58">
        <w:rPr>
          <w:rFonts w:eastAsia="Calibri"/>
          <w:lang w:val="en-CA"/>
        </w:rPr>
        <w:t xml:space="preserve"> th</w:t>
      </w:r>
      <w:r w:rsidR="008D4648" w:rsidRPr="00411D58">
        <w:rPr>
          <w:rFonts w:eastAsia="Calibri"/>
          <w:lang w:val="en-CA"/>
        </w:rPr>
        <w:t>e</w:t>
      </w:r>
      <w:r w:rsidR="00035070" w:rsidRPr="00411D58">
        <w:rPr>
          <w:rFonts w:eastAsia="Calibri"/>
          <w:lang w:val="en-CA"/>
        </w:rPr>
        <w:t xml:space="preserve"> total phase</w:t>
      </w:r>
      <w:r w:rsidR="00077C3F" w:rsidRPr="00411D58">
        <w:rPr>
          <w:rFonts w:eastAsia="Calibri"/>
          <w:lang w:val="en-CA"/>
        </w:rPr>
        <w:t>-</w:t>
      </w:r>
      <w:r w:rsidR="00035070" w:rsidRPr="00411D58">
        <w:rPr>
          <w:rFonts w:eastAsia="Calibri"/>
          <w:lang w:val="en-CA"/>
        </w:rPr>
        <w:t>out of HCFC</w:t>
      </w:r>
      <w:r w:rsidR="00806DE9">
        <w:rPr>
          <w:rFonts w:eastAsia="Calibri"/>
          <w:lang w:val="en-CA"/>
        </w:rPr>
        <w:noBreakHyphen/>
      </w:r>
      <w:r w:rsidR="00035070" w:rsidRPr="00411D58">
        <w:rPr>
          <w:rFonts w:eastAsia="Calibri"/>
          <w:lang w:val="en-CA"/>
        </w:rPr>
        <w:t xml:space="preserve">141b in the PU foam manufacturing sector, </w:t>
      </w:r>
      <w:r w:rsidR="00117EEC">
        <w:rPr>
          <w:rFonts w:eastAsia="Calibri"/>
          <w:lang w:val="en-CA"/>
        </w:rPr>
        <w:t xml:space="preserve">conversion of </w:t>
      </w:r>
      <w:r w:rsidR="00035070" w:rsidRPr="00411D58">
        <w:rPr>
          <w:rFonts w:eastAsia="Calibri"/>
          <w:lang w:val="en-CA"/>
        </w:rPr>
        <w:t xml:space="preserve">RAC manufacturing </w:t>
      </w:r>
      <w:r w:rsidR="00117EEC">
        <w:rPr>
          <w:rFonts w:eastAsia="Calibri"/>
          <w:lang w:val="en-CA"/>
        </w:rPr>
        <w:t>enterprises</w:t>
      </w:r>
      <w:r w:rsidR="009E37DD" w:rsidRPr="00411D58">
        <w:rPr>
          <w:rFonts w:eastAsia="Calibri"/>
          <w:lang w:val="en-CA"/>
        </w:rPr>
        <w:t>,</w:t>
      </w:r>
      <w:r w:rsidR="00035070" w:rsidRPr="00411D58">
        <w:rPr>
          <w:rFonts w:eastAsia="Calibri"/>
          <w:lang w:val="en-CA"/>
        </w:rPr>
        <w:t xml:space="preserve"> </w:t>
      </w:r>
      <w:r w:rsidR="00077C3F" w:rsidRPr="00411D58">
        <w:rPr>
          <w:rFonts w:eastAsia="Calibri"/>
          <w:lang w:val="en-CA"/>
        </w:rPr>
        <w:t>assistance to the</w:t>
      </w:r>
      <w:r w:rsidR="00035070" w:rsidRPr="00411D58">
        <w:rPr>
          <w:rFonts w:eastAsia="Calibri"/>
          <w:lang w:val="en-CA"/>
        </w:rPr>
        <w:t xml:space="preserve"> refrigeration servicing sector</w:t>
      </w:r>
      <w:r w:rsidR="00E02A72" w:rsidRPr="00411D58">
        <w:rPr>
          <w:rFonts w:eastAsia="Calibri"/>
          <w:lang w:val="en-CA"/>
        </w:rPr>
        <w:t>,</w:t>
      </w:r>
      <w:r w:rsidR="009E37DD" w:rsidRPr="00411D58">
        <w:rPr>
          <w:rFonts w:eastAsia="Calibri"/>
          <w:lang w:val="en-CA"/>
        </w:rPr>
        <w:t xml:space="preserve"> including </w:t>
      </w:r>
      <w:r w:rsidR="00035070" w:rsidRPr="00411D58">
        <w:rPr>
          <w:rFonts w:eastAsia="Calibri"/>
          <w:lang w:val="en-CA"/>
        </w:rPr>
        <w:t>an enabling component</w:t>
      </w:r>
      <w:r w:rsidR="009E37DD" w:rsidRPr="00411D58">
        <w:rPr>
          <w:rFonts w:eastAsia="Calibri"/>
          <w:lang w:val="en-CA"/>
        </w:rPr>
        <w:t>,</w:t>
      </w:r>
      <w:r w:rsidR="00035070" w:rsidRPr="00411D58">
        <w:rPr>
          <w:rFonts w:eastAsia="Calibri"/>
          <w:lang w:val="en-CA"/>
        </w:rPr>
        <w:t xml:space="preserve"> and a project management unit.</w:t>
      </w:r>
    </w:p>
    <w:p w:rsidR="0078751D" w:rsidRPr="00411D58" w:rsidRDefault="0078751D" w:rsidP="00B3459A">
      <w:pPr>
        <w:widowControl w:val="0"/>
        <w:spacing w:after="240"/>
        <w:outlineLvl w:val="0"/>
        <w:rPr>
          <w:u w:val="single"/>
        </w:rPr>
      </w:pPr>
      <w:r w:rsidRPr="00411D58">
        <w:rPr>
          <w:u w:val="single"/>
        </w:rPr>
        <w:t>Activities in the manufacturing sector</w:t>
      </w:r>
    </w:p>
    <w:p w:rsidR="0078751D" w:rsidRPr="00411D58" w:rsidRDefault="0078751D" w:rsidP="00B3459A">
      <w:pPr>
        <w:widowControl w:val="0"/>
        <w:spacing w:after="240"/>
        <w:outlineLvl w:val="0"/>
        <w:rPr>
          <w:i/>
        </w:rPr>
      </w:pPr>
      <w:r w:rsidRPr="00411D58">
        <w:rPr>
          <w:i/>
        </w:rPr>
        <w:t>PU foam manufacturing sector</w:t>
      </w:r>
    </w:p>
    <w:p w:rsidR="00035070" w:rsidRPr="00411D58" w:rsidRDefault="00EC59DC" w:rsidP="00B3459A">
      <w:pPr>
        <w:pStyle w:val="Heading1"/>
      </w:pPr>
      <w:r w:rsidRPr="00411D58">
        <w:t xml:space="preserve">A total of </w:t>
      </w:r>
      <w:r w:rsidR="00AD4695" w:rsidRPr="00411D58">
        <w:t>799.</w:t>
      </w:r>
      <w:r w:rsidR="00774A87" w:rsidRPr="00411D58">
        <w:t xml:space="preserve">4 mt </w:t>
      </w:r>
      <w:r w:rsidRPr="00411D58">
        <w:t>(</w:t>
      </w:r>
      <w:r w:rsidR="00774A87" w:rsidRPr="00411D58">
        <w:t>87.9</w:t>
      </w:r>
      <w:r w:rsidR="009E37DD" w:rsidRPr="00411D58">
        <w:t>3</w:t>
      </w:r>
      <w:r w:rsidR="00FC257C" w:rsidRPr="00411D58">
        <w:t> ODP tonnes</w:t>
      </w:r>
      <w:r w:rsidR="00774A87" w:rsidRPr="00411D58">
        <w:t>)</w:t>
      </w:r>
      <w:r w:rsidRPr="00411D58">
        <w:t xml:space="preserve"> of HCFC-141b will be phased out by</w:t>
      </w:r>
      <w:r w:rsidR="00B417AE" w:rsidRPr="00411D58">
        <w:t xml:space="preserve"> </w:t>
      </w:r>
      <w:r w:rsidR="00806DE9">
        <w:t xml:space="preserve">the end of </w:t>
      </w:r>
      <w:r w:rsidR="00B417AE" w:rsidRPr="00411D58">
        <w:t>2022</w:t>
      </w:r>
      <w:r w:rsidRPr="00411D58">
        <w:t xml:space="preserve"> through</w:t>
      </w:r>
      <w:r w:rsidR="00AD4695" w:rsidRPr="00411D58">
        <w:t>:</w:t>
      </w:r>
    </w:p>
    <w:p w:rsidR="00AD4695" w:rsidRPr="00405049" w:rsidRDefault="00B417AE" w:rsidP="00B3459A">
      <w:pPr>
        <w:pStyle w:val="Heading2"/>
      </w:pPr>
      <w:r w:rsidRPr="00411D58">
        <w:lastRenderedPageBreak/>
        <w:t>Conversion of 1</w:t>
      </w:r>
      <w:r w:rsidR="00B11F7E" w:rsidRPr="00411D58">
        <w:t>4</w:t>
      </w:r>
      <w:r w:rsidR="00EC59DC" w:rsidRPr="00411D58">
        <w:t xml:space="preserve"> PU foam</w:t>
      </w:r>
      <w:r w:rsidRPr="00411D58">
        <w:t xml:space="preserve"> enterprises to pentane</w:t>
      </w:r>
      <w:r w:rsidR="00B11F7E" w:rsidRPr="00411D58">
        <w:t xml:space="preserve"> and </w:t>
      </w:r>
      <w:r w:rsidR="00B11F7E" w:rsidRPr="00405049">
        <w:t>water</w:t>
      </w:r>
      <w:r w:rsidR="00E02A72" w:rsidRPr="00405049">
        <w:t>-</w:t>
      </w:r>
      <w:r w:rsidR="00B11F7E" w:rsidRPr="00405049">
        <w:t>blown technology</w:t>
      </w:r>
      <w:r w:rsidR="00DB35E3" w:rsidRPr="00405049">
        <w:t>,</w:t>
      </w:r>
      <w:r w:rsidR="00E02A72" w:rsidRPr="00405049">
        <w:t xml:space="preserve"> with the </w:t>
      </w:r>
      <w:r w:rsidR="00EC59DC" w:rsidRPr="00405049">
        <w:t>phase</w:t>
      </w:r>
      <w:r w:rsidR="00E02A72" w:rsidRPr="00405049">
        <w:t>-</w:t>
      </w:r>
      <w:r w:rsidR="00EC59DC" w:rsidRPr="00405049">
        <w:t xml:space="preserve">out </w:t>
      </w:r>
      <w:r w:rsidR="00E02A72" w:rsidRPr="00405049">
        <w:t xml:space="preserve">of </w:t>
      </w:r>
      <w:r w:rsidR="00EC59DC" w:rsidRPr="00405049">
        <w:t>307.80 mt (33.86</w:t>
      </w:r>
      <w:r w:rsidR="00FC257C" w:rsidRPr="00405049">
        <w:t> ODP tonnes</w:t>
      </w:r>
      <w:r w:rsidR="00EC59DC" w:rsidRPr="00405049">
        <w:t>) of HCFC-141b;</w:t>
      </w:r>
    </w:p>
    <w:p w:rsidR="00B417AE" w:rsidRPr="00411D58" w:rsidRDefault="00C70ED5" w:rsidP="00B3459A">
      <w:pPr>
        <w:pStyle w:val="Heading2"/>
      </w:pPr>
      <w:r w:rsidRPr="00405049">
        <w:t>Introduction of wa</w:t>
      </w:r>
      <w:r w:rsidR="00E02A72" w:rsidRPr="00405049">
        <w:t>t</w:t>
      </w:r>
      <w:r w:rsidRPr="00405049">
        <w:t xml:space="preserve">er-blown technology in </w:t>
      </w:r>
      <w:r w:rsidR="006B7E27" w:rsidRPr="003050C5">
        <w:t>88</w:t>
      </w:r>
      <w:r w:rsidR="00E02A72" w:rsidRPr="003050C5">
        <w:t xml:space="preserve"> </w:t>
      </w:r>
      <w:r w:rsidRPr="003050C5">
        <w:t xml:space="preserve">SMEs </w:t>
      </w:r>
      <w:r w:rsidR="00747BBB" w:rsidRPr="003050C5">
        <w:t>including</w:t>
      </w:r>
      <w:r w:rsidR="00747BBB" w:rsidRPr="00411D58">
        <w:t xml:space="preserve"> two spray foam enterprises</w:t>
      </w:r>
      <w:r w:rsidR="00DB35E3">
        <w:t>,</w:t>
      </w:r>
      <w:r w:rsidR="00747BBB" w:rsidRPr="00411D58">
        <w:t xml:space="preserve"> </w:t>
      </w:r>
      <w:r w:rsidRPr="00411D58">
        <w:t>with the phase</w:t>
      </w:r>
      <w:r w:rsidR="00460D55" w:rsidRPr="00411D58">
        <w:t>-</w:t>
      </w:r>
      <w:r w:rsidRPr="00411D58">
        <w:t>out of 491.60 mt (54.08</w:t>
      </w:r>
      <w:r w:rsidR="00FC257C" w:rsidRPr="00411D58">
        <w:t> ODP tonnes</w:t>
      </w:r>
      <w:r w:rsidRPr="00411D58">
        <w:t>) of HCFC-141b;</w:t>
      </w:r>
    </w:p>
    <w:p w:rsidR="00B417AE" w:rsidRPr="00411D58" w:rsidRDefault="00B417AE" w:rsidP="00B3459A">
      <w:pPr>
        <w:pStyle w:val="Heading2"/>
      </w:pPr>
      <w:r w:rsidRPr="00411D58">
        <w:t>Technical assistance</w:t>
      </w:r>
      <w:r w:rsidR="00C70ED5" w:rsidRPr="00411D58">
        <w:t xml:space="preserve"> and equipment</w:t>
      </w:r>
      <w:r w:rsidRPr="00411D58">
        <w:t xml:space="preserve"> to one systems house to </w:t>
      </w:r>
      <w:r w:rsidR="00290A96" w:rsidRPr="00411D58">
        <w:t xml:space="preserve">develop and </w:t>
      </w:r>
      <w:r w:rsidRPr="00411D58">
        <w:t>introduce pre</w:t>
      </w:r>
      <w:r w:rsidR="005C0619">
        <w:noBreakHyphen/>
      </w:r>
      <w:r w:rsidRPr="00411D58">
        <w:t>blended pentane technology</w:t>
      </w:r>
      <w:r w:rsidR="004C0CAB" w:rsidRPr="00411D58">
        <w:t xml:space="preserve">; </w:t>
      </w:r>
    </w:p>
    <w:p w:rsidR="00290A96" w:rsidRPr="00411D58" w:rsidRDefault="00B417AE" w:rsidP="00B3459A">
      <w:pPr>
        <w:pStyle w:val="Heading2"/>
      </w:pPr>
      <w:r w:rsidRPr="00411D58">
        <w:t>Technical assistance</w:t>
      </w:r>
      <w:r w:rsidR="00290A96" w:rsidRPr="00411D58">
        <w:t xml:space="preserve"> and training to foam enterprises </w:t>
      </w:r>
      <w:r w:rsidRPr="00411D58">
        <w:t>for</w:t>
      </w:r>
      <w:r w:rsidR="00290A96" w:rsidRPr="00411D58">
        <w:t xml:space="preserve"> </w:t>
      </w:r>
      <w:r w:rsidR="00DB35E3">
        <w:t xml:space="preserve">the </w:t>
      </w:r>
      <w:r w:rsidR="00290A96" w:rsidRPr="00411D58">
        <w:t>adoption of low-GWP alternatives selected</w:t>
      </w:r>
      <w:r w:rsidR="004C0CAB" w:rsidRPr="00411D58">
        <w:t xml:space="preserve">; </w:t>
      </w:r>
    </w:p>
    <w:p w:rsidR="00B417AE" w:rsidRPr="00411D58" w:rsidRDefault="00290A96" w:rsidP="00B3459A">
      <w:pPr>
        <w:pStyle w:val="Heading2"/>
      </w:pPr>
      <w:r w:rsidRPr="00411D58">
        <w:t>Technical assistance to develop water-blown technology</w:t>
      </w:r>
      <w:r w:rsidR="00117EEC">
        <w:t>;</w:t>
      </w:r>
      <w:r w:rsidRPr="00411D58">
        <w:t xml:space="preserve"> </w:t>
      </w:r>
      <w:r w:rsidR="004C0CAB" w:rsidRPr="00411D58">
        <w:t>and</w:t>
      </w:r>
    </w:p>
    <w:p w:rsidR="00B417AE" w:rsidRPr="00411D58" w:rsidRDefault="00B417AE" w:rsidP="00B3459A">
      <w:pPr>
        <w:pStyle w:val="Heading2"/>
      </w:pPr>
      <w:r w:rsidRPr="00411D58">
        <w:t xml:space="preserve">Reporting and monitoring </w:t>
      </w:r>
      <w:r w:rsidR="009A5ACA" w:rsidRPr="00411D58">
        <w:t>structure</w:t>
      </w:r>
      <w:r w:rsidR="00290A96" w:rsidRPr="00411D58">
        <w:t xml:space="preserve"> to </w:t>
      </w:r>
      <w:r w:rsidR="00E51515" w:rsidRPr="00411D58">
        <w:t>inform enterprises on the HPMP,</w:t>
      </w:r>
      <w:r w:rsidR="00117EEC">
        <w:t xml:space="preserve"> and</w:t>
      </w:r>
      <w:r w:rsidR="00E51515" w:rsidRPr="00411D58">
        <w:t xml:space="preserve"> support the NOU to communicate with enterprises.</w:t>
      </w:r>
    </w:p>
    <w:p w:rsidR="004C0CAB" w:rsidRPr="00411D58" w:rsidRDefault="003353C3" w:rsidP="00B3459A">
      <w:pPr>
        <w:pStyle w:val="Heading1"/>
        <w:numPr>
          <w:ilvl w:val="0"/>
          <w:numId w:val="0"/>
        </w:numPr>
        <w:rPr>
          <w:i/>
          <w:u w:val="single"/>
        </w:rPr>
      </w:pPr>
      <w:r w:rsidRPr="00411D58">
        <w:rPr>
          <w:i/>
          <w:u w:val="single"/>
        </w:rPr>
        <w:t>Technology selection and incremental cost</w:t>
      </w:r>
    </w:p>
    <w:p w:rsidR="004C0CAB" w:rsidRPr="00411D58" w:rsidRDefault="00157816" w:rsidP="00B3459A">
      <w:pPr>
        <w:pStyle w:val="Heading1"/>
      </w:pPr>
      <w:r w:rsidRPr="00411D58">
        <w:t>Pentane and water</w:t>
      </w:r>
      <w:r w:rsidR="008D32ED">
        <w:t>-</w:t>
      </w:r>
      <w:r w:rsidR="00117EEC">
        <w:t xml:space="preserve">blown </w:t>
      </w:r>
      <w:r w:rsidRPr="00411D58">
        <w:t>were the technologies selected for the</w:t>
      </w:r>
      <w:r w:rsidR="00771746" w:rsidRPr="00411D58">
        <w:t xml:space="preserve"> remaining</w:t>
      </w:r>
      <w:r w:rsidRPr="00411D58">
        <w:t xml:space="preserve"> enterprises in the</w:t>
      </w:r>
      <w:r w:rsidR="00771746" w:rsidRPr="00411D58">
        <w:t xml:space="preserve"> PU foam sector</w:t>
      </w:r>
      <w:r w:rsidR="00117EEC">
        <w:t>:</w:t>
      </w:r>
      <w:r w:rsidR="00771746" w:rsidRPr="00411D58">
        <w:t xml:space="preserve"> </w:t>
      </w:r>
      <w:r w:rsidRPr="00411D58">
        <w:t xml:space="preserve">i.e., </w:t>
      </w:r>
      <w:r w:rsidR="00B11F7E" w:rsidRPr="00411D58">
        <w:t xml:space="preserve">12 </w:t>
      </w:r>
      <w:r w:rsidR="00771746" w:rsidRPr="00411D58">
        <w:t>enterprises with larger consumption</w:t>
      </w:r>
      <w:r w:rsidR="00B11F7E" w:rsidRPr="00411D58">
        <w:t xml:space="preserve"> in the domestic, commercial discontinuous panels and other rigid applications</w:t>
      </w:r>
      <w:r w:rsidRPr="00411D58">
        <w:t xml:space="preserve"> are converting to pentane, and two enterprises producing integral skin, and </w:t>
      </w:r>
      <w:r w:rsidR="00156A91" w:rsidRPr="00411D58">
        <w:t>the remaining SMEs</w:t>
      </w:r>
      <w:r w:rsidRPr="00411D58">
        <w:t xml:space="preserve"> in domestic and commercial refrigeration, other rigid applications and spray foam will convert to </w:t>
      </w:r>
      <w:r w:rsidR="00915F08">
        <w:t>water-blown</w:t>
      </w:r>
      <w:r w:rsidR="00771746" w:rsidRPr="00411D58">
        <w:t xml:space="preserve"> technology</w:t>
      </w:r>
      <w:r w:rsidRPr="00411D58">
        <w:t>.</w:t>
      </w:r>
      <w:r w:rsidR="00771746" w:rsidRPr="00411D58">
        <w:t xml:space="preserve"> During the implementation of stage II other </w:t>
      </w:r>
      <w:r w:rsidR="00F765C0" w:rsidRPr="00411D58">
        <w:t xml:space="preserve">low-GWP </w:t>
      </w:r>
      <w:r w:rsidR="00771746" w:rsidRPr="00411D58">
        <w:t xml:space="preserve">alternatives </w:t>
      </w:r>
      <w:r w:rsidRPr="00411D58">
        <w:t xml:space="preserve">may </w:t>
      </w:r>
      <w:r w:rsidR="00771746" w:rsidRPr="00411D58">
        <w:t>be considered depending on new developments</w:t>
      </w:r>
      <w:r w:rsidRPr="00411D58">
        <w:t xml:space="preserve"> and applications</w:t>
      </w:r>
      <w:r w:rsidR="00117EEC">
        <w:t xml:space="preserve"> that could become available in the local market. </w:t>
      </w:r>
    </w:p>
    <w:p w:rsidR="00135D8C" w:rsidRPr="00411D58" w:rsidRDefault="00135D8C" w:rsidP="00B3459A">
      <w:pPr>
        <w:pStyle w:val="Heading1"/>
      </w:pPr>
      <w:r w:rsidRPr="00411D58">
        <w:t xml:space="preserve">The incremental capital cost </w:t>
      </w:r>
      <w:r w:rsidR="00AD23C7" w:rsidRPr="00411D58">
        <w:t xml:space="preserve">(ICC) </w:t>
      </w:r>
      <w:r w:rsidR="00B11F7E" w:rsidRPr="00411D58">
        <w:t xml:space="preserve">for the conversion of individual enterprises to pentane was </w:t>
      </w:r>
      <w:r w:rsidR="00061B15" w:rsidRPr="00411D58">
        <w:t>based on the approved costs for stage I, including retrofit of foam dispensers, pre-mixers and buffer tanks, nitrogen supply and modification of fixtures</w:t>
      </w:r>
      <w:r w:rsidR="000800F7">
        <w:t xml:space="preserve"> </w:t>
      </w:r>
      <w:r w:rsidR="000800F7" w:rsidRPr="00411D58">
        <w:t>(</w:t>
      </w:r>
      <w:r w:rsidR="000800F7">
        <w:t>US $</w:t>
      </w:r>
      <w:r w:rsidR="000800F7" w:rsidRPr="00411D58">
        <w:t>140,000</w:t>
      </w:r>
      <w:r w:rsidR="000800F7">
        <w:t>)</w:t>
      </w:r>
      <w:r w:rsidR="00FA282D" w:rsidRPr="00411D58">
        <w:t xml:space="preserve">; plant safety </w:t>
      </w:r>
      <w:r w:rsidR="00915F08">
        <w:t xml:space="preserve">for </w:t>
      </w:r>
      <w:r w:rsidR="00FA282D" w:rsidRPr="00411D58">
        <w:t>ventilation, electrical heating modification, gas sensors, fire protection system, lightning protection and grounding, antistatic floor and safety audit</w:t>
      </w:r>
      <w:r w:rsidR="000800F7">
        <w:t xml:space="preserve"> (US $</w:t>
      </w:r>
      <w:r w:rsidR="000800F7" w:rsidRPr="00411D58">
        <w:t xml:space="preserve">60,000 </w:t>
      </w:r>
      <w:r w:rsidR="000800F7">
        <w:t>to</w:t>
      </w:r>
      <w:r w:rsidR="000800F7" w:rsidRPr="00411D58">
        <w:t xml:space="preserve"> </w:t>
      </w:r>
      <w:r w:rsidR="000800F7">
        <w:t>US $</w:t>
      </w:r>
      <w:r w:rsidR="000800F7" w:rsidRPr="00411D58">
        <w:t>68,500</w:t>
      </w:r>
      <w:r w:rsidR="000800F7">
        <w:t>)</w:t>
      </w:r>
      <w:r w:rsidR="00FA282D" w:rsidRPr="00411D58">
        <w:t>; and trials and commissioning (</w:t>
      </w:r>
      <w:r w:rsidR="00693585">
        <w:t>US $</w:t>
      </w:r>
      <w:r w:rsidR="00FA282D" w:rsidRPr="00411D58">
        <w:t xml:space="preserve">5,000). The </w:t>
      </w:r>
      <w:r w:rsidR="00AD23C7" w:rsidRPr="00411D58">
        <w:t>ICC</w:t>
      </w:r>
      <w:r w:rsidR="00FA282D" w:rsidRPr="00411D58">
        <w:t xml:space="preserve"> for the conversion of integral skin enterprises to water-blown technology included retrofit of foam dispenser, heating elements, nozzles</w:t>
      </w:r>
      <w:r w:rsidR="00915F08">
        <w:t>,</w:t>
      </w:r>
      <w:r w:rsidR="00FA282D" w:rsidRPr="00411D58">
        <w:t xml:space="preserve"> mixing head, nitrogen charging polyol and modification fixtures</w:t>
      </w:r>
      <w:r w:rsidR="000800F7">
        <w:t xml:space="preserve"> (US $</w:t>
      </w:r>
      <w:r w:rsidR="000800F7" w:rsidRPr="00411D58">
        <w:t>76,000</w:t>
      </w:r>
      <w:r w:rsidR="000800F7">
        <w:t>)</w:t>
      </w:r>
      <w:r w:rsidR="00FA282D" w:rsidRPr="00411D58">
        <w:t>; and trials and commissioning (</w:t>
      </w:r>
      <w:r w:rsidR="00693585">
        <w:t>US $</w:t>
      </w:r>
      <w:r w:rsidR="00FA282D" w:rsidRPr="00411D58">
        <w:t>20,000).</w:t>
      </w:r>
      <w:r w:rsidR="00AD23C7" w:rsidRPr="00411D58">
        <w:t xml:space="preserve"> Contingencies were calculated at 10 per cent of the capital cost for individual conversions.</w:t>
      </w:r>
    </w:p>
    <w:p w:rsidR="00AD23C7" w:rsidRPr="00411D58" w:rsidRDefault="00156A91" w:rsidP="00B3459A">
      <w:pPr>
        <w:pStyle w:val="Heading1"/>
      </w:pPr>
      <w:r w:rsidRPr="00411D58">
        <w:t>The ICC for the</w:t>
      </w:r>
      <w:r w:rsidR="00AD23C7" w:rsidRPr="00411D58">
        <w:t xml:space="preserve"> SMEs was based on </w:t>
      </w:r>
      <w:r w:rsidR="00157816" w:rsidRPr="00411D58">
        <w:t xml:space="preserve">the provision of </w:t>
      </w:r>
      <w:r w:rsidR="00AD23C7" w:rsidRPr="00411D58">
        <w:t>conversion kit</w:t>
      </w:r>
      <w:r w:rsidR="00157816" w:rsidRPr="00411D58">
        <w:t>s</w:t>
      </w:r>
      <w:r w:rsidR="00AD23C7" w:rsidRPr="00411D58">
        <w:t xml:space="preserve"> for water-blown technology (</w:t>
      </w:r>
      <w:r w:rsidR="00693585">
        <w:t>US $</w:t>
      </w:r>
      <w:r w:rsidR="00AD23C7" w:rsidRPr="00411D58">
        <w:t>40,000</w:t>
      </w:r>
      <w:r w:rsidR="00157816" w:rsidRPr="00411D58">
        <w:t>/kit</w:t>
      </w:r>
      <w:r w:rsidR="0071284A">
        <w:t xml:space="preserve"> </w:t>
      </w:r>
      <w:r w:rsidR="0071284A" w:rsidRPr="003050C5">
        <w:t>and US</w:t>
      </w:r>
      <w:r w:rsidR="005C0619" w:rsidRPr="003050C5">
        <w:t> </w:t>
      </w:r>
      <w:r w:rsidR="0071284A" w:rsidRPr="003050C5">
        <w:t>$50,000/kit for two spray foam SMEs</w:t>
      </w:r>
      <w:r w:rsidR="00AD23C7" w:rsidRPr="003050C5">
        <w:t>) including</w:t>
      </w:r>
      <w:r w:rsidR="00AD23C7" w:rsidRPr="00411D58">
        <w:t xml:space="preserve"> mixing head adaptation, cooling/heating system for foam equipment, heating system for moulds, raw material storage heating/cooling, two tonnes of raw material for testing, installation and modification, and trials and testing. </w:t>
      </w:r>
    </w:p>
    <w:p w:rsidR="00771746" w:rsidRPr="00411D58" w:rsidRDefault="00AD23C7" w:rsidP="00B3459A">
      <w:pPr>
        <w:pStyle w:val="Heading1"/>
      </w:pPr>
      <w:r w:rsidRPr="00411D58">
        <w:t>I</w:t>
      </w:r>
      <w:r w:rsidR="00135D8C" w:rsidRPr="00411D58">
        <w:t xml:space="preserve">ncremental </w:t>
      </w:r>
      <w:r w:rsidR="00157816" w:rsidRPr="00411D58">
        <w:t xml:space="preserve">operating </w:t>
      </w:r>
      <w:r w:rsidR="00135D8C" w:rsidRPr="00411D58">
        <w:t xml:space="preserve">cost </w:t>
      </w:r>
      <w:r w:rsidR="00156A91" w:rsidRPr="00411D58">
        <w:t xml:space="preserve">was calculated </w:t>
      </w:r>
      <w:r w:rsidRPr="00411D58">
        <w:t xml:space="preserve">only </w:t>
      </w:r>
      <w:r w:rsidR="00013556" w:rsidRPr="00411D58">
        <w:t xml:space="preserve">for the 14 individual </w:t>
      </w:r>
      <w:r w:rsidR="00157816" w:rsidRPr="00411D58">
        <w:t>enterprise</w:t>
      </w:r>
      <w:r w:rsidR="006760F9">
        <w:t>s</w:t>
      </w:r>
      <w:r w:rsidR="00157816" w:rsidRPr="00411D58">
        <w:t xml:space="preserve"> </w:t>
      </w:r>
      <w:r w:rsidR="00013556" w:rsidRPr="00411D58">
        <w:t xml:space="preserve">based </w:t>
      </w:r>
      <w:r w:rsidR="00135D8C" w:rsidRPr="00411D58">
        <w:t xml:space="preserve">on </w:t>
      </w:r>
      <w:r w:rsidR="00013556" w:rsidRPr="00411D58">
        <w:t>the</w:t>
      </w:r>
      <w:r w:rsidR="00135D8C" w:rsidRPr="00411D58">
        <w:t xml:space="preserve"> </w:t>
      </w:r>
      <w:r w:rsidR="00157816" w:rsidRPr="00411D58">
        <w:t>difference between the</w:t>
      </w:r>
      <w:r w:rsidR="00135D8C" w:rsidRPr="00411D58">
        <w:t xml:space="preserve"> baseline formulati</w:t>
      </w:r>
      <w:r w:rsidR="00013556" w:rsidRPr="00411D58">
        <w:t>on and alternative formulation</w:t>
      </w:r>
      <w:r w:rsidR="006760F9">
        <w:t xml:space="preserve"> (</w:t>
      </w:r>
      <w:r w:rsidR="000800F7">
        <w:t>i.e.</w:t>
      </w:r>
      <w:r w:rsidR="006760F9">
        <w:t>,</w:t>
      </w:r>
      <w:r w:rsidR="000800F7">
        <w:t xml:space="preserve"> </w:t>
      </w:r>
      <w:r w:rsidR="006760F9">
        <w:t xml:space="preserve">saving for </w:t>
      </w:r>
      <w:r w:rsidR="000800F7">
        <w:t>US $1.06/kg</w:t>
      </w:r>
      <w:r w:rsidR="00135D8C" w:rsidRPr="00411D58">
        <w:t xml:space="preserve"> </w:t>
      </w:r>
      <w:r w:rsidR="000800F7">
        <w:t>f</w:t>
      </w:r>
      <w:r w:rsidRPr="00411D58">
        <w:t>or the 12 enterprise</w:t>
      </w:r>
      <w:r w:rsidR="00157816" w:rsidRPr="00411D58">
        <w:t>s</w:t>
      </w:r>
      <w:r w:rsidRPr="00411D58">
        <w:t xml:space="preserve"> converting to pentane</w:t>
      </w:r>
      <w:r w:rsidR="000800F7">
        <w:t xml:space="preserve">, and </w:t>
      </w:r>
      <w:r w:rsidR="006760F9">
        <w:t xml:space="preserve">cost of </w:t>
      </w:r>
      <w:r w:rsidR="000800F7">
        <w:t>US $0.65/kg f</w:t>
      </w:r>
      <w:r w:rsidRPr="00411D58">
        <w:t>or the two integral skin enterprises converting to water</w:t>
      </w:r>
      <w:r w:rsidR="000800F7">
        <w:t>-blown</w:t>
      </w:r>
      <w:r w:rsidR="006760F9">
        <w:t xml:space="preserve"> technology)</w:t>
      </w:r>
      <w:r w:rsidR="000800F7">
        <w:t xml:space="preserve">. </w:t>
      </w:r>
      <w:r w:rsidR="00013556" w:rsidRPr="00411D58">
        <w:t xml:space="preserve"> No IOCs are being requested for </w:t>
      </w:r>
      <w:r w:rsidR="00135D8C" w:rsidRPr="00411D58">
        <w:t>SMEs</w:t>
      </w:r>
      <w:r w:rsidR="00013556" w:rsidRPr="00411D58">
        <w:t xml:space="preserve"> converting to water</w:t>
      </w:r>
      <w:r w:rsidR="00BC4D0C">
        <w:t>-</w:t>
      </w:r>
      <w:r w:rsidR="00013556" w:rsidRPr="00411D58">
        <w:t>blow</w:t>
      </w:r>
      <w:r w:rsidR="00BC4D0C">
        <w:t>n</w:t>
      </w:r>
      <w:r w:rsidR="00013556" w:rsidRPr="00411D58">
        <w:t xml:space="preserve"> technology</w:t>
      </w:r>
      <w:r w:rsidR="00135D8C" w:rsidRPr="00411D58">
        <w:t>.</w:t>
      </w:r>
      <w:r w:rsidR="00DD0F72" w:rsidRPr="00411D58">
        <w:t xml:space="preserve"> The total incremental cost of the conversion of the PU foam sector</w:t>
      </w:r>
      <w:r w:rsidR="000800F7">
        <w:t xml:space="preserve"> </w:t>
      </w:r>
      <w:r w:rsidR="000800F7" w:rsidRPr="00411D58">
        <w:rPr>
          <w:lang w:val="en-CA"/>
        </w:rPr>
        <w:t xml:space="preserve">amounted to </w:t>
      </w:r>
      <w:r w:rsidR="000800F7">
        <w:rPr>
          <w:lang w:val="en-CA"/>
        </w:rPr>
        <w:t>US $</w:t>
      </w:r>
      <w:r w:rsidR="000800F7" w:rsidRPr="00411D58">
        <w:rPr>
          <w:lang w:val="en-CA"/>
        </w:rPr>
        <w:t>7,471,572, at a cost</w:t>
      </w:r>
      <w:r w:rsidR="000800F7">
        <w:rPr>
          <w:lang w:val="en-CA"/>
        </w:rPr>
        <w:noBreakHyphen/>
      </w:r>
      <w:r w:rsidR="000800F7" w:rsidRPr="00411D58">
        <w:rPr>
          <w:lang w:val="en-CA"/>
        </w:rPr>
        <w:t xml:space="preserve">effectiveness of </w:t>
      </w:r>
      <w:r w:rsidR="000800F7">
        <w:rPr>
          <w:lang w:val="en-CA"/>
        </w:rPr>
        <w:t>US $</w:t>
      </w:r>
      <w:r w:rsidR="000800F7" w:rsidRPr="00411D58">
        <w:rPr>
          <w:lang w:val="en-CA"/>
        </w:rPr>
        <w:t>9.35/kg</w:t>
      </w:r>
      <w:r w:rsidR="000800F7">
        <w:rPr>
          <w:lang w:val="en-CA"/>
        </w:rPr>
        <w:t xml:space="preserve"> as shown in Table 6.</w:t>
      </w:r>
    </w:p>
    <w:p w:rsidR="0078751D" w:rsidRPr="00411D58" w:rsidRDefault="0078751D" w:rsidP="00B3459A">
      <w:pPr>
        <w:pStyle w:val="Heading1"/>
        <w:keepNext/>
        <w:numPr>
          <w:ilvl w:val="0"/>
          <w:numId w:val="0"/>
        </w:numPr>
        <w:spacing w:after="0"/>
        <w:rPr>
          <w:rFonts w:eastAsia="Calibri"/>
          <w:b/>
          <w:lang w:val="en-CA"/>
        </w:rPr>
      </w:pPr>
      <w:proofErr w:type="gramStart"/>
      <w:r w:rsidRPr="00411D58">
        <w:rPr>
          <w:b/>
        </w:rPr>
        <w:lastRenderedPageBreak/>
        <w:t xml:space="preserve">Table </w:t>
      </w:r>
      <w:r w:rsidR="00B417AE" w:rsidRPr="00411D58">
        <w:rPr>
          <w:b/>
        </w:rPr>
        <w:t>6</w:t>
      </w:r>
      <w:r w:rsidRPr="00411D58">
        <w:rPr>
          <w:b/>
        </w:rPr>
        <w:t>.</w:t>
      </w:r>
      <w:proofErr w:type="gramEnd"/>
      <w:r w:rsidRPr="00411D58">
        <w:rPr>
          <w:b/>
        </w:rPr>
        <w:t xml:space="preserve"> Total cost for the conversion of the PU foam sector</w:t>
      </w:r>
    </w:p>
    <w:tbl>
      <w:tblPr>
        <w:tblW w:w="5044" w:type="pct"/>
        <w:tblLayout w:type="fixed"/>
        <w:tblLook w:val="04A0" w:firstRow="1" w:lastRow="0" w:firstColumn="1" w:lastColumn="0" w:noHBand="0" w:noVBand="1"/>
      </w:tblPr>
      <w:tblGrid>
        <w:gridCol w:w="2719"/>
        <w:gridCol w:w="726"/>
        <w:gridCol w:w="900"/>
        <w:gridCol w:w="721"/>
        <w:gridCol w:w="721"/>
        <w:gridCol w:w="1078"/>
        <w:gridCol w:w="1167"/>
        <w:gridCol w:w="989"/>
        <w:gridCol w:w="639"/>
      </w:tblGrid>
      <w:tr w:rsidR="00173371" w:rsidRPr="00115397" w:rsidTr="00DF4294">
        <w:trPr>
          <w:trHeight w:val="28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b/>
                <w:bCs/>
                <w:color w:val="000000"/>
                <w:sz w:val="18"/>
                <w:szCs w:val="18"/>
              </w:rPr>
            </w:pPr>
            <w:r w:rsidRPr="00115397">
              <w:rPr>
                <w:b/>
                <w:bCs/>
                <w:color w:val="000000"/>
                <w:sz w:val="18"/>
                <w:szCs w:val="18"/>
              </w:rPr>
              <w:t>Activity</w:t>
            </w:r>
          </w:p>
        </w:tc>
        <w:tc>
          <w:tcPr>
            <w:tcW w:w="376"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center"/>
              <w:rPr>
                <w:b/>
                <w:sz w:val="18"/>
                <w:szCs w:val="18"/>
              </w:rPr>
            </w:pPr>
            <w:r w:rsidRPr="00115397">
              <w:rPr>
                <w:b/>
                <w:sz w:val="18"/>
                <w:szCs w:val="18"/>
              </w:rPr>
              <w:t>Enter</w:t>
            </w:r>
            <w:r w:rsidR="003D12AF">
              <w:rPr>
                <w:b/>
                <w:sz w:val="18"/>
                <w:szCs w:val="18"/>
              </w:rPr>
              <w:t>-</w:t>
            </w:r>
            <w:r w:rsidRPr="00115397">
              <w:rPr>
                <w:b/>
                <w:sz w:val="18"/>
                <w:szCs w:val="18"/>
              </w:rPr>
              <w:t>prises</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jc w:val="center"/>
              <w:rPr>
                <w:b/>
                <w:bCs/>
                <w:color w:val="000000"/>
                <w:sz w:val="18"/>
                <w:szCs w:val="18"/>
              </w:rPr>
            </w:pPr>
            <w:r>
              <w:rPr>
                <w:b/>
                <w:bCs/>
                <w:color w:val="000000"/>
                <w:sz w:val="18"/>
                <w:szCs w:val="18"/>
              </w:rPr>
              <w:t>Agency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5701C" w:rsidP="00B3459A">
            <w:pPr>
              <w:keepNext/>
              <w:jc w:val="center"/>
              <w:rPr>
                <w:b/>
                <w:bCs/>
                <w:color w:val="000000"/>
                <w:sz w:val="18"/>
                <w:szCs w:val="18"/>
              </w:rPr>
            </w:pPr>
            <w:r>
              <w:rPr>
                <w:b/>
                <w:bCs/>
                <w:color w:val="000000"/>
                <w:sz w:val="18"/>
                <w:szCs w:val="18"/>
              </w:rPr>
              <w:t>mt</w:t>
            </w:r>
          </w:p>
        </w:tc>
        <w:tc>
          <w:tcPr>
            <w:tcW w:w="373"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center"/>
              <w:rPr>
                <w:b/>
                <w:bCs/>
                <w:color w:val="000000"/>
                <w:sz w:val="18"/>
                <w:szCs w:val="18"/>
              </w:rPr>
            </w:pPr>
            <w:r w:rsidRPr="00115397">
              <w:rPr>
                <w:b/>
                <w:bCs/>
                <w:color w:val="000000"/>
                <w:sz w:val="18"/>
                <w:szCs w:val="18"/>
              </w:rPr>
              <w:t>ODP</w:t>
            </w:r>
            <w:r>
              <w:rPr>
                <w:b/>
                <w:bCs/>
                <w:color w:val="000000"/>
                <w:sz w:val="18"/>
                <w:szCs w:val="18"/>
              </w:rPr>
              <w:t xml:space="preserve"> tonnes</w:t>
            </w:r>
          </w:p>
        </w:tc>
        <w:tc>
          <w:tcPr>
            <w:tcW w:w="558"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center"/>
              <w:rPr>
                <w:b/>
                <w:bCs/>
                <w:color w:val="000000"/>
                <w:sz w:val="18"/>
                <w:szCs w:val="18"/>
              </w:rPr>
            </w:pPr>
            <w:r w:rsidRPr="00115397">
              <w:rPr>
                <w:b/>
                <w:bCs/>
                <w:color w:val="000000"/>
                <w:sz w:val="18"/>
                <w:szCs w:val="18"/>
              </w:rPr>
              <w:t>I</w:t>
            </w:r>
            <w:r w:rsidR="003D12AF">
              <w:rPr>
                <w:b/>
                <w:bCs/>
                <w:color w:val="000000"/>
                <w:sz w:val="18"/>
                <w:szCs w:val="18"/>
              </w:rPr>
              <w:t>CC</w:t>
            </w:r>
            <w:r w:rsidRPr="00115397">
              <w:rPr>
                <w:b/>
                <w:bCs/>
                <w:color w:val="000000"/>
                <w:sz w:val="18"/>
                <w:szCs w:val="18"/>
              </w:rPr>
              <w:t xml:space="preserve"> (</w:t>
            </w:r>
            <w:r w:rsidR="00693585">
              <w:rPr>
                <w:b/>
                <w:bCs/>
                <w:color w:val="000000"/>
                <w:sz w:val="18"/>
                <w:szCs w:val="18"/>
              </w:rPr>
              <w:t>US $</w:t>
            </w:r>
            <w:r w:rsidRPr="00115397">
              <w:rPr>
                <w:b/>
                <w:bCs/>
                <w:color w:val="000000"/>
                <w:sz w:val="18"/>
                <w:szCs w:val="18"/>
              </w:rPr>
              <w:t>)</w:t>
            </w:r>
          </w:p>
        </w:tc>
        <w:tc>
          <w:tcPr>
            <w:tcW w:w="604"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3D12AF" w:rsidP="00B3459A">
            <w:pPr>
              <w:keepNext/>
              <w:jc w:val="center"/>
              <w:rPr>
                <w:b/>
                <w:bCs/>
                <w:color w:val="000000"/>
                <w:sz w:val="18"/>
                <w:szCs w:val="18"/>
              </w:rPr>
            </w:pPr>
            <w:r>
              <w:rPr>
                <w:b/>
                <w:bCs/>
                <w:color w:val="000000"/>
                <w:sz w:val="18"/>
                <w:szCs w:val="18"/>
              </w:rPr>
              <w:t>IOC</w:t>
            </w:r>
            <w:r w:rsidR="00173371" w:rsidRPr="00115397">
              <w:rPr>
                <w:b/>
                <w:bCs/>
                <w:color w:val="000000"/>
                <w:sz w:val="18"/>
                <w:szCs w:val="18"/>
              </w:rPr>
              <w:t xml:space="preserve"> (</w:t>
            </w:r>
            <w:r w:rsidR="00693585">
              <w:rPr>
                <w:b/>
                <w:bCs/>
                <w:color w:val="000000"/>
                <w:sz w:val="18"/>
                <w:szCs w:val="18"/>
              </w:rPr>
              <w:t>US $</w:t>
            </w:r>
            <w:r w:rsidR="00173371" w:rsidRPr="00115397">
              <w:rPr>
                <w:b/>
                <w:bCs/>
                <w:color w:val="000000"/>
                <w:sz w:val="18"/>
                <w:szCs w:val="18"/>
              </w:rPr>
              <w:t>)</w:t>
            </w:r>
          </w:p>
        </w:tc>
        <w:tc>
          <w:tcPr>
            <w:tcW w:w="512"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center"/>
              <w:rPr>
                <w:b/>
                <w:bCs/>
                <w:color w:val="000000"/>
                <w:sz w:val="18"/>
                <w:szCs w:val="18"/>
              </w:rPr>
            </w:pPr>
            <w:r w:rsidRPr="00115397">
              <w:rPr>
                <w:b/>
                <w:bCs/>
                <w:color w:val="000000"/>
                <w:sz w:val="18"/>
                <w:szCs w:val="18"/>
              </w:rPr>
              <w:t>Total cost (</w:t>
            </w:r>
            <w:r w:rsidR="00693585">
              <w:rPr>
                <w:b/>
                <w:bCs/>
                <w:color w:val="000000"/>
                <w:sz w:val="18"/>
                <w:szCs w:val="18"/>
              </w:rPr>
              <w:t>US $</w:t>
            </w:r>
            <w:r w:rsidRPr="00115397">
              <w:rPr>
                <w:b/>
                <w:bCs/>
                <w:color w:val="000000"/>
                <w:sz w:val="18"/>
                <w:szCs w:val="18"/>
              </w:rPr>
              <w:t>)</w:t>
            </w:r>
          </w:p>
        </w:tc>
        <w:tc>
          <w:tcPr>
            <w:tcW w:w="331"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center"/>
              <w:rPr>
                <w:b/>
                <w:bCs/>
                <w:color w:val="000000"/>
                <w:sz w:val="18"/>
                <w:szCs w:val="18"/>
              </w:rPr>
            </w:pPr>
            <w:r w:rsidRPr="00115397">
              <w:rPr>
                <w:b/>
                <w:bCs/>
                <w:color w:val="000000"/>
                <w:sz w:val="18"/>
                <w:szCs w:val="18"/>
              </w:rPr>
              <w:t>CE</w:t>
            </w:r>
            <w:r>
              <w:rPr>
                <w:b/>
                <w:bCs/>
                <w:color w:val="000000"/>
                <w:sz w:val="18"/>
                <w:szCs w:val="18"/>
              </w:rPr>
              <w:t xml:space="preserve"> (</w:t>
            </w:r>
            <w:r w:rsidR="00693585">
              <w:rPr>
                <w:b/>
                <w:bCs/>
                <w:color w:val="000000"/>
                <w:sz w:val="18"/>
                <w:szCs w:val="18"/>
              </w:rPr>
              <w:t>US $</w:t>
            </w:r>
            <w:r>
              <w:rPr>
                <w:b/>
                <w:bCs/>
                <w:color w:val="000000"/>
                <w:sz w:val="18"/>
                <w:szCs w:val="18"/>
              </w:rPr>
              <w:t>/kg)</w:t>
            </w:r>
          </w:p>
        </w:tc>
      </w:tr>
      <w:tr w:rsidR="000A1C49" w:rsidRPr="00115397" w:rsidTr="00747BBB">
        <w:trPr>
          <w:trHeight w:val="53"/>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0A1C49" w:rsidRPr="00115397" w:rsidRDefault="000A1C49" w:rsidP="00B3459A">
            <w:pPr>
              <w:keepNext/>
              <w:rPr>
                <w:b/>
                <w:bCs/>
                <w:color w:val="000000"/>
                <w:sz w:val="18"/>
                <w:szCs w:val="18"/>
              </w:rPr>
            </w:pPr>
            <w:r w:rsidRPr="00115397">
              <w:rPr>
                <w:b/>
                <w:bCs/>
                <w:color w:val="000000"/>
                <w:sz w:val="18"/>
                <w:szCs w:val="18"/>
              </w:rPr>
              <w:t>Enterprise</w:t>
            </w:r>
            <w:r>
              <w:rPr>
                <w:b/>
                <w:bCs/>
                <w:color w:val="000000"/>
                <w:sz w:val="18"/>
                <w:szCs w:val="18"/>
              </w:rPr>
              <w:t>s</w:t>
            </w:r>
            <w:r w:rsidRPr="00115397">
              <w:rPr>
                <w:b/>
                <w:bCs/>
                <w:color w:val="000000"/>
                <w:sz w:val="18"/>
                <w:szCs w:val="18"/>
              </w:rPr>
              <w:t xml:space="preserve"> conversions</w:t>
            </w:r>
            <w:r>
              <w:rPr>
                <w:b/>
                <w:bCs/>
                <w:color w:val="000000"/>
                <w:sz w:val="18"/>
                <w:szCs w:val="18"/>
              </w:rPr>
              <w:t xml:space="preserve"> to pentane</w:t>
            </w:r>
            <w:r w:rsidR="000800F7">
              <w:rPr>
                <w:b/>
                <w:bCs/>
                <w:color w:val="000000"/>
                <w:sz w:val="18"/>
                <w:szCs w:val="18"/>
              </w:rPr>
              <w:t xml:space="preserve"> (except integral skin)</w:t>
            </w:r>
          </w:p>
        </w:tc>
      </w:tr>
      <w:tr w:rsidR="00173371" w:rsidRPr="00115397" w:rsidTr="00DF4294">
        <w:trPr>
          <w:trHeight w:val="19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color w:val="000000"/>
                <w:sz w:val="18"/>
                <w:szCs w:val="18"/>
              </w:rPr>
            </w:pPr>
            <w:r w:rsidRPr="00115397">
              <w:rPr>
                <w:color w:val="000000"/>
                <w:sz w:val="18"/>
                <w:szCs w:val="18"/>
              </w:rPr>
              <w:t>Domestic refrigeration</w:t>
            </w:r>
          </w:p>
        </w:tc>
        <w:tc>
          <w:tcPr>
            <w:tcW w:w="376"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sz w:val="18"/>
                <w:szCs w:val="18"/>
              </w:rPr>
            </w:pPr>
            <w:r w:rsidRPr="00115397">
              <w:rPr>
                <w:sz w:val="18"/>
                <w:szCs w:val="18"/>
              </w:rPr>
              <w:t>7</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color w:val="000000"/>
                <w:sz w:val="18"/>
                <w:szCs w:val="18"/>
              </w:rPr>
            </w:pPr>
            <w:r>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173.00</w:t>
            </w:r>
          </w:p>
        </w:tc>
        <w:tc>
          <w:tcPr>
            <w:tcW w:w="373"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19.03</w:t>
            </w:r>
          </w:p>
        </w:tc>
        <w:tc>
          <w:tcPr>
            <w:tcW w:w="558"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1,663,200</w:t>
            </w:r>
          </w:p>
        </w:tc>
        <w:tc>
          <w:tcPr>
            <w:tcW w:w="604"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(183,380)</w:t>
            </w:r>
          </w:p>
        </w:tc>
        <w:tc>
          <w:tcPr>
            <w:tcW w:w="512"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1,479,820</w:t>
            </w:r>
          </w:p>
        </w:tc>
        <w:tc>
          <w:tcPr>
            <w:tcW w:w="331"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8.55</w:t>
            </w:r>
          </w:p>
        </w:tc>
      </w:tr>
      <w:tr w:rsidR="00173371" w:rsidRPr="00115397" w:rsidTr="00DF4294">
        <w:trPr>
          <w:trHeight w:val="170"/>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color w:val="000000"/>
                <w:sz w:val="18"/>
                <w:szCs w:val="18"/>
              </w:rPr>
            </w:pPr>
            <w:r w:rsidRPr="00115397">
              <w:rPr>
                <w:color w:val="000000"/>
                <w:sz w:val="18"/>
                <w:szCs w:val="18"/>
              </w:rPr>
              <w:t>Discontinuous panels</w:t>
            </w:r>
          </w:p>
        </w:tc>
        <w:tc>
          <w:tcPr>
            <w:tcW w:w="376"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sz w:val="18"/>
                <w:szCs w:val="18"/>
              </w:rPr>
            </w:pPr>
            <w:r w:rsidRPr="00115397">
              <w:rPr>
                <w:sz w:val="18"/>
                <w:szCs w:val="18"/>
              </w:rPr>
              <w:t>2</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color w:val="000000"/>
                <w:sz w:val="18"/>
                <w:szCs w:val="18"/>
              </w:rPr>
            </w:pPr>
            <w:r>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40.30</w:t>
            </w:r>
          </w:p>
        </w:tc>
        <w:tc>
          <w:tcPr>
            <w:tcW w:w="373"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4.43</w:t>
            </w:r>
          </w:p>
        </w:tc>
        <w:tc>
          <w:tcPr>
            <w:tcW w:w="558"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451,000</w:t>
            </w:r>
          </w:p>
        </w:tc>
        <w:tc>
          <w:tcPr>
            <w:tcW w:w="604"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(42,718)</w:t>
            </w:r>
          </w:p>
        </w:tc>
        <w:tc>
          <w:tcPr>
            <w:tcW w:w="512"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408,282</w:t>
            </w:r>
          </w:p>
        </w:tc>
        <w:tc>
          <w:tcPr>
            <w:tcW w:w="331"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10.13</w:t>
            </w:r>
          </w:p>
        </w:tc>
      </w:tr>
      <w:tr w:rsidR="00173371" w:rsidRPr="00115397" w:rsidTr="00DF4294">
        <w:trPr>
          <w:trHeight w:val="233"/>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color w:val="000000"/>
                <w:sz w:val="18"/>
                <w:szCs w:val="18"/>
              </w:rPr>
            </w:pPr>
            <w:r w:rsidRPr="00115397">
              <w:rPr>
                <w:color w:val="000000"/>
                <w:sz w:val="18"/>
                <w:szCs w:val="18"/>
              </w:rPr>
              <w:t>Commercial refrigeration (panel)</w:t>
            </w:r>
            <w:r w:rsidR="00C70ED5">
              <w:rPr>
                <w:color w:val="000000"/>
                <w:sz w:val="18"/>
                <w:szCs w:val="18"/>
              </w:rPr>
              <w:t>*</w:t>
            </w:r>
          </w:p>
        </w:tc>
        <w:tc>
          <w:tcPr>
            <w:tcW w:w="376"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sz w:val="18"/>
                <w:szCs w:val="18"/>
              </w:rPr>
            </w:pPr>
            <w:r w:rsidRPr="00115397">
              <w:rPr>
                <w:sz w:val="18"/>
                <w:szCs w:val="18"/>
              </w:rPr>
              <w:t>3</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color w:val="000000"/>
                <w:sz w:val="18"/>
                <w:szCs w:val="18"/>
              </w:rPr>
            </w:pPr>
            <w:r>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55.50</w:t>
            </w:r>
          </w:p>
        </w:tc>
        <w:tc>
          <w:tcPr>
            <w:tcW w:w="373"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6.11</w:t>
            </w:r>
          </w:p>
        </w:tc>
        <w:tc>
          <w:tcPr>
            <w:tcW w:w="558"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676,500</w:t>
            </w:r>
          </w:p>
        </w:tc>
        <w:tc>
          <w:tcPr>
            <w:tcW w:w="604"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(58,830)</w:t>
            </w:r>
          </w:p>
        </w:tc>
        <w:tc>
          <w:tcPr>
            <w:tcW w:w="512"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617,670</w:t>
            </w:r>
          </w:p>
        </w:tc>
        <w:tc>
          <w:tcPr>
            <w:tcW w:w="331"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11.13</w:t>
            </w:r>
          </w:p>
        </w:tc>
      </w:tr>
      <w:tr w:rsidR="00173371" w:rsidRPr="00115397" w:rsidTr="00DF4294">
        <w:trPr>
          <w:trHeight w:val="125"/>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color w:val="000000"/>
                <w:sz w:val="18"/>
                <w:szCs w:val="18"/>
              </w:rPr>
            </w:pPr>
            <w:r w:rsidRPr="00115397">
              <w:rPr>
                <w:color w:val="000000"/>
                <w:sz w:val="18"/>
                <w:szCs w:val="18"/>
              </w:rPr>
              <w:t>Integral skin</w:t>
            </w:r>
            <w:r w:rsidR="000800F7">
              <w:rPr>
                <w:color w:val="000000"/>
                <w:sz w:val="18"/>
                <w:szCs w:val="18"/>
              </w:rPr>
              <w:t xml:space="preserve"> (water-blown)</w:t>
            </w:r>
          </w:p>
        </w:tc>
        <w:tc>
          <w:tcPr>
            <w:tcW w:w="376"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sz w:val="18"/>
                <w:szCs w:val="18"/>
              </w:rPr>
            </w:pPr>
            <w:r w:rsidRPr="00115397">
              <w:rPr>
                <w:sz w:val="18"/>
                <w:szCs w:val="18"/>
              </w:rPr>
              <w:t>2</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color w:val="000000"/>
                <w:sz w:val="18"/>
                <w:szCs w:val="18"/>
              </w:rPr>
            </w:pPr>
            <w:r>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39.00</w:t>
            </w:r>
          </w:p>
        </w:tc>
        <w:tc>
          <w:tcPr>
            <w:tcW w:w="373"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4.29</w:t>
            </w:r>
          </w:p>
        </w:tc>
        <w:tc>
          <w:tcPr>
            <w:tcW w:w="558"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211,200</w:t>
            </w:r>
          </w:p>
        </w:tc>
        <w:tc>
          <w:tcPr>
            <w:tcW w:w="604" w:type="pct"/>
            <w:tcBorders>
              <w:top w:val="nil"/>
              <w:left w:val="nil"/>
              <w:bottom w:val="single" w:sz="4" w:space="0" w:color="auto"/>
              <w:right w:val="single" w:sz="4" w:space="0" w:color="auto"/>
            </w:tcBorders>
            <w:shd w:val="clear" w:color="auto" w:fill="auto"/>
            <w:noWrap/>
            <w:hideMark/>
          </w:tcPr>
          <w:p w:rsidR="00173371" w:rsidRPr="00115397" w:rsidRDefault="00CD635C" w:rsidP="00B3459A">
            <w:pPr>
              <w:keepNext/>
              <w:jc w:val="right"/>
              <w:rPr>
                <w:color w:val="000000"/>
                <w:sz w:val="18"/>
                <w:szCs w:val="18"/>
              </w:rPr>
            </w:pPr>
            <w:r>
              <w:rPr>
                <w:color w:val="000000"/>
                <w:sz w:val="18"/>
                <w:szCs w:val="18"/>
              </w:rPr>
              <w:t>**</w:t>
            </w:r>
            <w:r w:rsidR="00173371" w:rsidRPr="00115397">
              <w:rPr>
                <w:color w:val="000000"/>
                <w:sz w:val="18"/>
                <w:szCs w:val="18"/>
              </w:rPr>
              <w:t>(3,900)</w:t>
            </w:r>
          </w:p>
        </w:tc>
        <w:tc>
          <w:tcPr>
            <w:tcW w:w="512"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207,300</w:t>
            </w:r>
          </w:p>
        </w:tc>
        <w:tc>
          <w:tcPr>
            <w:tcW w:w="331"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5.32</w:t>
            </w:r>
          </w:p>
        </w:tc>
      </w:tr>
      <w:tr w:rsidR="00173371" w:rsidRPr="00115397" w:rsidTr="00DF4294">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b/>
                <w:bCs/>
                <w:color w:val="000000"/>
                <w:sz w:val="18"/>
                <w:szCs w:val="18"/>
              </w:rPr>
            </w:pPr>
            <w:r w:rsidRPr="00115397">
              <w:rPr>
                <w:b/>
                <w:bCs/>
                <w:color w:val="000000"/>
                <w:sz w:val="18"/>
                <w:szCs w:val="18"/>
              </w:rPr>
              <w:t>Total enterprises conversions</w:t>
            </w:r>
          </w:p>
        </w:tc>
        <w:tc>
          <w:tcPr>
            <w:tcW w:w="376" w:type="pct"/>
            <w:tcBorders>
              <w:top w:val="nil"/>
              <w:left w:val="nil"/>
              <w:bottom w:val="single" w:sz="4" w:space="0" w:color="auto"/>
              <w:right w:val="single" w:sz="4" w:space="0" w:color="auto"/>
            </w:tcBorders>
            <w:shd w:val="clear" w:color="auto" w:fill="auto"/>
            <w:noWrap/>
            <w:hideMark/>
          </w:tcPr>
          <w:p w:rsidR="00173371" w:rsidRPr="00173371" w:rsidRDefault="00173371" w:rsidP="00B3459A">
            <w:pPr>
              <w:keepNext/>
              <w:jc w:val="right"/>
              <w:rPr>
                <w:b/>
                <w:sz w:val="18"/>
                <w:szCs w:val="18"/>
              </w:rPr>
            </w:pPr>
            <w:r w:rsidRPr="00173371">
              <w:rPr>
                <w:b/>
                <w:sz w:val="18"/>
                <w:szCs w:val="18"/>
              </w:rPr>
              <w:t>14</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307.80</w:t>
            </w:r>
          </w:p>
        </w:tc>
        <w:tc>
          <w:tcPr>
            <w:tcW w:w="373"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33.86</w:t>
            </w:r>
          </w:p>
        </w:tc>
        <w:tc>
          <w:tcPr>
            <w:tcW w:w="558"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3,001,900</w:t>
            </w:r>
          </w:p>
        </w:tc>
        <w:tc>
          <w:tcPr>
            <w:tcW w:w="604"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(288,828)</w:t>
            </w:r>
          </w:p>
        </w:tc>
        <w:tc>
          <w:tcPr>
            <w:tcW w:w="512"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2,713,072</w:t>
            </w:r>
          </w:p>
        </w:tc>
        <w:tc>
          <w:tcPr>
            <w:tcW w:w="331" w:type="pct"/>
            <w:tcBorders>
              <w:top w:val="nil"/>
              <w:left w:val="nil"/>
              <w:bottom w:val="single" w:sz="4" w:space="0" w:color="auto"/>
              <w:right w:val="single" w:sz="4" w:space="0" w:color="auto"/>
            </w:tcBorders>
            <w:shd w:val="clear" w:color="auto" w:fill="auto"/>
            <w:noWrap/>
            <w:hideMark/>
          </w:tcPr>
          <w:p w:rsidR="00173371" w:rsidRPr="00115397" w:rsidRDefault="00173371" w:rsidP="00B3459A">
            <w:pPr>
              <w:keepNext/>
              <w:jc w:val="right"/>
              <w:rPr>
                <w:b/>
                <w:bCs/>
                <w:color w:val="000000"/>
                <w:sz w:val="18"/>
                <w:szCs w:val="18"/>
              </w:rPr>
            </w:pPr>
            <w:r w:rsidRPr="00115397">
              <w:rPr>
                <w:b/>
                <w:bCs/>
                <w:color w:val="000000"/>
                <w:sz w:val="18"/>
                <w:szCs w:val="18"/>
              </w:rPr>
              <w:t>8.81</w:t>
            </w:r>
          </w:p>
        </w:tc>
      </w:tr>
      <w:tr w:rsidR="000A1C49" w:rsidRPr="00115397" w:rsidTr="00747BBB">
        <w:trPr>
          <w:trHeight w:val="4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0A1C49" w:rsidRPr="00115397" w:rsidRDefault="000A1C49" w:rsidP="00B3459A">
            <w:pPr>
              <w:keepNext/>
              <w:rPr>
                <w:color w:val="000000"/>
                <w:sz w:val="18"/>
                <w:szCs w:val="18"/>
              </w:rPr>
            </w:pPr>
            <w:r w:rsidRPr="00115397">
              <w:rPr>
                <w:b/>
                <w:bCs/>
                <w:color w:val="000000"/>
                <w:sz w:val="18"/>
                <w:szCs w:val="18"/>
              </w:rPr>
              <w:t>Group conversions</w:t>
            </w:r>
            <w:r>
              <w:rPr>
                <w:b/>
                <w:bCs/>
                <w:color w:val="000000"/>
                <w:sz w:val="18"/>
                <w:szCs w:val="18"/>
              </w:rPr>
              <w:t xml:space="preserve"> to </w:t>
            </w:r>
            <w:r w:rsidR="00915F08">
              <w:rPr>
                <w:b/>
                <w:bCs/>
                <w:color w:val="000000"/>
                <w:sz w:val="18"/>
                <w:szCs w:val="18"/>
              </w:rPr>
              <w:t>water-blown</w:t>
            </w:r>
            <w:r>
              <w:rPr>
                <w:b/>
                <w:bCs/>
                <w:color w:val="000000"/>
                <w:sz w:val="18"/>
                <w:szCs w:val="18"/>
              </w:rPr>
              <w:t xml:space="preserve"> technology</w:t>
            </w:r>
          </w:p>
        </w:tc>
      </w:tr>
      <w:tr w:rsidR="00173371" w:rsidRPr="00115397" w:rsidTr="00DF4294">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rPr>
                <w:color w:val="000000"/>
                <w:sz w:val="18"/>
                <w:szCs w:val="18"/>
              </w:rPr>
            </w:pPr>
            <w:r w:rsidRPr="00115397">
              <w:rPr>
                <w:color w:val="000000"/>
                <w:sz w:val="18"/>
                <w:szCs w:val="18"/>
              </w:rPr>
              <w:t>Commercial refrigeration</w:t>
            </w:r>
            <w:r>
              <w:rPr>
                <w:color w:val="000000"/>
                <w:sz w:val="18"/>
                <w:szCs w:val="18"/>
              </w:rPr>
              <w:t xml:space="preserve"> (panel)</w:t>
            </w:r>
            <w:r w:rsidR="00C70ED5">
              <w:rPr>
                <w:color w:val="000000"/>
                <w:sz w:val="18"/>
                <w:szCs w:val="18"/>
              </w:rPr>
              <w:t>*</w:t>
            </w:r>
          </w:p>
        </w:tc>
        <w:tc>
          <w:tcPr>
            <w:tcW w:w="376"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AF7042" w:rsidP="00B3459A">
            <w:pPr>
              <w:keepNext/>
              <w:jc w:val="right"/>
              <w:rPr>
                <w:sz w:val="18"/>
                <w:szCs w:val="18"/>
              </w:rPr>
            </w:pPr>
            <w:r>
              <w:rPr>
                <w:sz w:val="18"/>
                <w:szCs w:val="18"/>
              </w:rPr>
              <w:t>4</w:t>
            </w:r>
            <w:r w:rsidR="00ED6B18">
              <w:rPr>
                <w:sz w:val="18"/>
                <w:szCs w:val="18"/>
              </w:rPr>
              <w:t>8</w:t>
            </w:r>
          </w:p>
        </w:tc>
        <w:tc>
          <w:tcPr>
            <w:tcW w:w="466" w:type="pct"/>
            <w:tcBorders>
              <w:top w:val="single" w:sz="4" w:space="0" w:color="auto"/>
              <w:left w:val="nil"/>
              <w:bottom w:val="single" w:sz="4" w:space="0" w:color="auto"/>
              <w:right w:val="single" w:sz="4" w:space="0" w:color="auto"/>
            </w:tcBorders>
          </w:tcPr>
          <w:p w:rsidR="00173371" w:rsidRPr="00115397" w:rsidRDefault="00173371" w:rsidP="00B3459A">
            <w:pPr>
              <w:keepNext/>
              <w:rPr>
                <w:color w:val="000000"/>
                <w:sz w:val="18"/>
                <w:szCs w:val="18"/>
              </w:rPr>
            </w:pPr>
            <w:r>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260.20</w:t>
            </w:r>
          </w:p>
        </w:tc>
        <w:tc>
          <w:tcPr>
            <w:tcW w:w="373"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28.62</w:t>
            </w:r>
          </w:p>
        </w:tc>
        <w:tc>
          <w:tcPr>
            <w:tcW w:w="558"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1,920,000</w:t>
            </w:r>
          </w:p>
        </w:tc>
        <w:tc>
          <w:tcPr>
            <w:tcW w:w="604"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w:t>
            </w:r>
          </w:p>
        </w:tc>
        <w:tc>
          <w:tcPr>
            <w:tcW w:w="512"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1,920,000</w:t>
            </w:r>
          </w:p>
        </w:tc>
        <w:tc>
          <w:tcPr>
            <w:tcW w:w="331" w:type="pct"/>
            <w:tcBorders>
              <w:top w:val="single" w:sz="4" w:space="0" w:color="auto"/>
              <w:left w:val="nil"/>
              <w:bottom w:val="single" w:sz="4" w:space="0" w:color="auto"/>
              <w:right w:val="single" w:sz="4" w:space="0" w:color="auto"/>
            </w:tcBorders>
            <w:shd w:val="clear" w:color="auto" w:fill="auto"/>
            <w:noWrap/>
            <w:hideMark/>
          </w:tcPr>
          <w:p w:rsidR="00173371" w:rsidRPr="00115397" w:rsidRDefault="00173371" w:rsidP="00B3459A">
            <w:pPr>
              <w:keepNext/>
              <w:jc w:val="right"/>
              <w:rPr>
                <w:color w:val="000000"/>
                <w:sz w:val="18"/>
                <w:szCs w:val="18"/>
              </w:rPr>
            </w:pPr>
            <w:r w:rsidRPr="00115397">
              <w:rPr>
                <w:color w:val="000000"/>
                <w:sz w:val="18"/>
                <w:szCs w:val="18"/>
              </w:rPr>
              <w:t>7.38</w:t>
            </w:r>
          </w:p>
        </w:tc>
      </w:tr>
      <w:tr w:rsidR="00173371" w:rsidRPr="003050C5" w:rsidTr="00DF4294">
        <w:trPr>
          <w:trHeight w:val="89"/>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rPr>
                <w:color w:val="000000"/>
                <w:sz w:val="18"/>
                <w:szCs w:val="18"/>
              </w:rPr>
            </w:pPr>
            <w:r w:rsidRPr="003050C5">
              <w:rPr>
                <w:color w:val="000000"/>
                <w:sz w:val="18"/>
                <w:szCs w:val="18"/>
              </w:rPr>
              <w:t>Other PU foam applications</w:t>
            </w:r>
            <w:r w:rsidR="00A30BF5" w:rsidRPr="003050C5">
              <w:rPr>
                <w:color w:val="000000"/>
                <w:sz w:val="18"/>
                <w:szCs w:val="18"/>
              </w:rPr>
              <w:t>***</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sz w:val="18"/>
                <w:szCs w:val="18"/>
              </w:rPr>
            </w:pPr>
            <w:r w:rsidRPr="003050C5">
              <w:rPr>
                <w:sz w:val="18"/>
                <w:szCs w:val="18"/>
              </w:rPr>
              <w:t>40</w:t>
            </w:r>
          </w:p>
        </w:tc>
        <w:tc>
          <w:tcPr>
            <w:tcW w:w="466" w:type="pct"/>
            <w:tcBorders>
              <w:top w:val="single" w:sz="4" w:space="0" w:color="auto"/>
              <w:left w:val="nil"/>
              <w:bottom w:val="single" w:sz="4" w:space="0" w:color="auto"/>
              <w:right w:val="single" w:sz="4" w:space="0" w:color="auto"/>
            </w:tcBorders>
          </w:tcPr>
          <w:p w:rsidR="00173371" w:rsidRPr="003050C5" w:rsidRDefault="00173371" w:rsidP="00B3459A">
            <w:pPr>
              <w:keepNext/>
              <w:rPr>
                <w:color w:val="000000"/>
                <w:sz w:val="18"/>
                <w:szCs w:val="18"/>
              </w:rPr>
            </w:pPr>
            <w:r w:rsidRPr="003050C5">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2</w:t>
            </w:r>
            <w:r w:rsidR="00A30BF5" w:rsidRPr="003050C5">
              <w:rPr>
                <w:color w:val="000000"/>
                <w:sz w:val="18"/>
                <w:szCs w:val="18"/>
              </w:rPr>
              <w:t>31</w:t>
            </w:r>
            <w:r w:rsidRPr="003050C5">
              <w:rPr>
                <w:color w:val="000000"/>
                <w:sz w:val="18"/>
                <w:szCs w:val="18"/>
              </w:rPr>
              <w:t>.40</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25.</w:t>
            </w:r>
            <w:r w:rsidR="00A30BF5" w:rsidRPr="003050C5">
              <w:rPr>
                <w:color w:val="000000"/>
                <w:sz w:val="18"/>
                <w:szCs w:val="18"/>
              </w:rPr>
              <w:t>45</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1,</w:t>
            </w:r>
            <w:r w:rsidR="00A30BF5" w:rsidRPr="003050C5">
              <w:rPr>
                <w:color w:val="000000"/>
                <w:sz w:val="18"/>
                <w:szCs w:val="18"/>
              </w:rPr>
              <w:t>7</w:t>
            </w:r>
            <w:r w:rsidRPr="003050C5">
              <w:rPr>
                <w:color w:val="000000"/>
                <w:sz w:val="18"/>
                <w:szCs w:val="18"/>
              </w:rPr>
              <w:t>00,000</w:t>
            </w: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1,</w:t>
            </w:r>
            <w:r w:rsidR="00A30BF5" w:rsidRPr="003050C5">
              <w:rPr>
                <w:color w:val="000000"/>
                <w:sz w:val="18"/>
                <w:szCs w:val="18"/>
              </w:rPr>
              <w:t>7</w:t>
            </w:r>
            <w:r w:rsidRPr="003050C5">
              <w:rPr>
                <w:color w:val="000000"/>
                <w:sz w:val="18"/>
                <w:szCs w:val="18"/>
              </w:rPr>
              <w:t>00,000</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7.</w:t>
            </w:r>
            <w:r w:rsidR="00A30BF5" w:rsidRPr="003050C5">
              <w:rPr>
                <w:color w:val="000000"/>
                <w:sz w:val="18"/>
                <w:szCs w:val="18"/>
              </w:rPr>
              <w:t>35</w:t>
            </w:r>
          </w:p>
        </w:tc>
      </w:tr>
      <w:tr w:rsidR="00173371" w:rsidRPr="003050C5" w:rsidTr="00DF4294">
        <w:trPr>
          <w:trHeight w:val="9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rPr>
                <w:b/>
                <w:bCs/>
                <w:color w:val="000000"/>
                <w:sz w:val="18"/>
                <w:szCs w:val="18"/>
              </w:rPr>
            </w:pPr>
            <w:r w:rsidRPr="003050C5">
              <w:rPr>
                <w:b/>
                <w:bCs/>
                <w:color w:val="000000"/>
                <w:sz w:val="18"/>
                <w:szCs w:val="18"/>
              </w:rPr>
              <w:t>Total group conversions</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A30BF5" w:rsidP="00B3459A">
            <w:pPr>
              <w:keepNext/>
              <w:jc w:val="right"/>
              <w:rPr>
                <w:b/>
                <w:sz w:val="18"/>
                <w:szCs w:val="18"/>
              </w:rPr>
            </w:pPr>
            <w:r w:rsidRPr="003050C5">
              <w:rPr>
                <w:b/>
                <w:sz w:val="18"/>
                <w:szCs w:val="18"/>
              </w:rPr>
              <w:t>88</w:t>
            </w:r>
          </w:p>
        </w:tc>
        <w:tc>
          <w:tcPr>
            <w:tcW w:w="466" w:type="pct"/>
            <w:tcBorders>
              <w:top w:val="single" w:sz="4" w:space="0" w:color="auto"/>
              <w:left w:val="nil"/>
              <w:bottom w:val="single" w:sz="4" w:space="0" w:color="auto"/>
              <w:right w:val="single" w:sz="4" w:space="0" w:color="auto"/>
            </w:tcBorders>
          </w:tcPr>
          <w:p w:rsidR="00173371" w:rsidRPr="003050C5" w:rsidRDefault="00173371" w:rsidP="00B3459A">
            <w:pPr>
              <w:keepNext/>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491.60</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54.08</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3,620,000</w:t>
            </w: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3,620,000</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b/>
                <w:bCs/>
                <w:color w:val="000000"/>
                <w:sz w:val="18"/>
                <w:szCs w:val="18"/>
              </w:rPr>
            </w:pPr>
            <w:r w:rsidRPr="003050C5">
              <w:rPr>
                <w:b/>
                <w:bCs/>
                <w:color w:val="000000"/>
                <w:sz w:val="18"/>
                <w:szCs w:val="18"/>
              </w:rPr>
              <w:t>7.36</w:t>
            </w:r>
          </w:p>
        </w:tc>
      </w:tr>
      <w:tr w:rsidR="000A1C49" w:rsidRPr="003050C5" w:rsidTr="000A1C49">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0A1C49" w:rsidRPr="003050C5" w:rsidRDefault="000A1C49" w:rsidP="00B3459A">
            <w:pPr>
              <w:keepNext/>
              <w:rPr>
                <w:b/>
                <w:bCs/>
                <w:color w:val="000000"/>
                <w:sz w:val="18"/>
                <w:szCs w:val="18"/>
              </w:rPr>
            </w:pPr>
            <w:r w:rsidRPr="003050C5">
              <w:rPr>
                <w:b/>
                <w:bCs/>
                <w:color w:val="000000"/>
                <w:sz w:val="18"/>
                <w:szCs w:val="18"/>
              </w:rPr>
              <w:t>Technical assistance (TA)</w:t>
            </w:r>
          </w:p>
        </w:tc>
      </w:tr>
      <w:tr w:rsidR="00173371" w:rsidRPr="003050C5" w:rsidTr="00DF4294">
        <w:trPr>
          <w:trHeight w:val="161"/>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rPr>
                <w:color w:val="000000"/>
                <w:sz w:val="18"/>
                <w:szCs w:val="18"/>
              </w:rPr>
            </w:pPr>
            <w:r w:rsidRPr="003050C5">
              <w:rPr>
                <w:color w:val="000000"/>
                <w:sz w:val="18"/>
                <w:szCs w:val="18"/>
              </w:rPr>
              <w:t>TA to systems house</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sz w:val="18"/>
                <w:szCs w:val="18"/>
              </w:rPr>
            </w:pPr>
            <w:r w:rsidRPr="003050C5">
              <w:rPr>
                <w:sz w:val="18"/>
                <w:szCs w:val="18"/>
              </w:rPr>
              <w:t>1</w:t>
            </w:r>
          </w:p>
        </w:tc>
        <w:tc>
          <w:tcPr>
            <w:tcW w:w="466" w:type="pct"/>
            <w:tcBorders>
              <w:top w:val="single" w:sz="4" w:space="0" w:color="auto"/>
              <w:left w:val="nil"/>
              <w:bottom w:val="single" w:sz="4" w:space="0" w:color="auto"/>
              <w:right w:val="single" w:sz="4" w:space="0" w:color="auto"/>
            </w:tcBorders>
            <w:shd w:val="clear" w:color="auto" w:fill="auto"/>
          </w:tcPr>
          <w:p w:rsidR="00173371" w:rsidRPr="003050C5" w:rsidRDefault="00173371" w:rsidP="00B3459A">
            <w:pPr>
              <w:keepNext/>
              <w:rPr>
                <w:color w:val="000000"/>
                <w:sz w:val="18"/>
                <w:szCs w:val="18"/>
              </w:rPr>
            </w:pPr>
            <w:r w:rsidRPr="003050C5">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401,500</w:t>
            </w: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r w:rsidRPr="003050C5">
              <w:rPr>
                <w:color w:val="000000"/>
                <w:sz w:val="18"/>
                <w:szCs w:val="18"/>
              </w:rPr>
              <w:t>401,500</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keepNext/>
              <w:jc w:val="right"/>
              <w:rPr>
                <w:color w:val="000000"/>
                <w:sz w:val="18"/>
                <w:szCs w:val="18"/>
              </w:rPr>
            </w:pPr>
          </w:p>
        </w:tc>
      </w:tr>
      <w:tr w:rsidR="00DF4294" w:rsidRPr="003050C5" w:rsidTr="00DF4294">
        <w:trPr>
          <w:trHeight w:val="28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DF4294" w:rsidRPr="003050C5" w:rsidRDefault="00DF4294" w:rsidP="00B3459A">
            <w:pPr>
              <w:rPr>
                <w:color w:val="000000"/>
                <w:sz w:val="18"/>
                <w:szCs w:val="18"/>
              </w:rPr>
            </w:pPr>
            <w:r w:rsidRPr="003050C5">
              <w:rPr>
                <w:color w:val="000000"/>
                <w:sz w:val="18"/>
                <w:szCs w:val="18"/>
              </w:rPr>
              <w:t xml:space="preserve">TA development </w:t>
            </w:r>
            <w:r w:rsidR="00915F08" w:rsidRPr="003050C5">
              <w:rPr>
                <w:color w:val="000000"/>
                <w:sz w:val="18"/>
                <w:szCs w:val="18"/>
              </w:rPr>
              <w:t>water-blown</w:t>
            </w:r>
            <w:r w:rsidRPr="003050C5">
              <w:rPr>
                <w:color w:val="000000"/>
                <w:sz w:val="18"/>
                <w:szCs w:val="18"/>
              </w:rPr>
              <w:t xml:space="preserve"> systems</w:t>
            </w:r>
          </w:p>
        </w:tc>
        <w:tc>
          <w:tcPr>
            <w:tcW w:w="376"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sz w:val="18"/>
                <w:szCs w:val="18"/>
              </w:rPr>
            </w:pPr>
          </w:p>
        </w:tc>
        <w:tc>
          <w:tcPr>
            <w:tcW w:w="466" w:type="pct"/>
            <w:tcBorders>
              <w:top w:val="single" w:sz="4" w:space="0" w:color="auto"/>
              <w:left w:val="nil"/>
              <w:bottom w:val="single" w:sz="4" w:space="0" w:color="auto"/>
              <w:right w:val="single" w:sz="4" w:space="0" w:color="auto"/>
            </w:tcBorders>
            <w:shd w:val="clear" w:color="auto" w:fill="auto"/>
          </w:tcPr>
          <w:p w:rsidR="00DF4294" w:rsidRPr="003050C5" w:rsidRDefault="00DF4294" w:rsidP="00B3459A">
            <w:pPr>
              <w:rPr>
                <w:color w:val="000000"/>
                <w:sz w:val="18"/>
                <w:szCs w:val="18"/>
              </w:rPr>
            </w:pPr>
            <w:r w:rsidRPr="003050C5">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r w:rsidRPr="003050C5">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r w:rsidRPr="003050C5">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p>
        </w:tc>
        <w:tc>
          <w:tcPr>
            <w:tcW w:w="604"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r w:rsidRPr="003050C5">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r w:rsidRPr="003050C5">
              <w:rPr>
                <w:color w:val="000000"/>
                <w:sz w:val="18"/>
                <w:szCs w:val="18"/>
              </w:rPr>
              <w:t>75,000</w:t>
            </w:r>
          </w:p>
        </w:tc>
        <w:tc>
          <w:tcPr>
            <w:tcW w:w="331" w:type="pct"/>
            <w:tcBorders>
              <w:top w:val="nil"/>
              <w:left w:val="nil"/>
              <w:bottom w:val="single" w:sz="4" w:space="0" w:color="auto"/>
              <w:right w:val="single" w:sz="4" w:space="0" w:color="auto"/>
            </w:tcBorders>
            <w:shd w:val="clear" w:color="auto" w:fill="auto"/>
            <w:noWrap/>
            <w:hideMark/>
          </w:tcPr>
          <w:p w:rsidR="00DF4294" w:rsidRPr="003050C5" w:rsidRDefault="00DF4294" w:rsidP="00B3459A">
            <w:pPr>
              <w:jc w:val="right"/>
              <w:rPr>
                <w:color w:val="000000"/>
                <w:sz w:val="18"/>
                <w:szCs w:val="18"/>
              </w:rPr>
            </w:pPr>
          </w:p>
        </w:tc>
      </w:tr>
      <w:tr w:rsidR="00173371" w:rsidRPr="003050C5" w:rsidTr="00DF4294">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rPr>
                <w:color w:val="000000"/>
                <w:sz w:val="18"/>
                <w:szCs w:val="18"/>
              </w:rPr>
            </w:pPr>
            <w:r w:rsidRPr="003050C5">
              <w:rPr>
                <w:color w:val="000000"/>
                <w:sz w:val="18"/>
                <w:szCs w:val="18"/>
              </w:rPr>
              <w:t>TA</w:t>
            </w:r>
            <w:r w:rsidR="00DF4294" w:rsidRPr="003050C5">
              <w:rPr>
                <w:color w:val="000000"/>
                <w:sz w:val="18"/>
                <w:szCs w:val="18"/>
              </w:rPr>
              <w:t xml:space="preserve"> enterprises </w:t>
            </w:r>
            <w:r w:rsidRPr="003050C5">
              <w:rPr>
                <w:color w:val="000000"/>
                <w:sz w:val="18"/>
                <w:szCs w:val="18"/>
              </w:rPr>
              <w:t>conversions</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sz w:val="18"/>
                <w:szCs w:val="18"/>
              </w:rPr>
            </w:pPr>
            <w:r w:rsidRPr="003050C5">
              <w:rPr>
                <w:sz w:val="18"/>
                <w:szCs w:val="18"/>
              </w:rPr>
              <w:t>102</w:t>
            </w:r>
          </w:p>
        </w:tc>
        <w:tc>
          <w:tcPr>
            <w:tcW w:w="466" w:type="pct"/>
            <w:tcBorders>
              <w:top w:val="single" w:sz="4" w:space="0" w:color="auto"/>
              <w:left w:val="nil"/>
              <w:bottom w:val="single" w:sz="4" w:space="0" w:color="auto"/>
              <w:right w:val="single" w:sz="4" w:space="0" w:color="auto"/>
            </w:tcBorders>
            <w:shd w:val="clear" w:color="auto" w:fill="auto"/>
          </w:tcPr>
          <w:p w:rsidR="00173371" w:rsidRPr="003050C5" w:rsidRDefault="00173371" w:rsidP="00B3459A">
            <w:pPr>
              <w:rPr>
                <w:color w:val="000000"/>
                <w:sz w:val="18"/>
                <w:szCs w:val="18"/>
              </w:rPr>
            </w:pPr>
            <w:r w:rsidRPr="003050C5">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612,000</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p>
        </w:tc>
      </w:tr>
      <w:tr w:rsidR="00173371" w:rsidRPr="003050C5" w:rsidTr="00DF4294">
        <w:trPr>
          <w:trHeight w:val="28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rPr>
                <w:color w:val="000000"/>
                <w:sz w:val="18"/>
                <w:szCs w:val="18"/>
              </w:rPr>
            </w:pPr>
            <w:r w:rsidRPr="003050C5">
              <w:rPr>
                <w:color w:val="000000"/>
                <w:sz w:val="18"/>
                <w:szCs w:val="18"/>
              </w:rPr>
              <w:t>Reporting and monitoring structure</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sz w:val="18"/>
                <w:szCs w:val="18"/>
              </w:rPr>
            </w:pPr>
          </w:p>
        </w:tc>
        <w:tc>
          <w:tcPr>
            <w:tcW w:w="466" w:type="pct"/>
            <w:tcBorders>
              <w:top w:val="single" w:sz="4" w:space="0" w:color="auto"/>
              <w:left w:val="nil"/>
              <w:bottom w:val="single" w:sz="4" w:space="0" w:color="auto"/>
              <w:right w:val="single" w:sz="4" w:space="0" w:color="auto"/>
            </w:tcBorders>
            <w:shd w:val="clear" w:color="auto" w:fill="auto"/>
          </w:tcPr>
          <w:p w:rsidR="00173371" w:rsidRPr="003050C5" w:rsidRDefault="00173371" w:rsidP="00B3459A">
            <w:pPr>
              <w:rPr>
                <w:color w:val="000000"/>
                <w:sz w:val="18"/>
                <w:szCs w:val="18"/>
              </w:rPr>
            </w:pPr>
            <w:r w:rsidRPr="003050C5">
              <w:rPr>
                <w:color w:val="000000"/>
                <w:sz w:val="18"/>
                <w:szCs w:val="18"/>
              </w:rPr>
              <w:t>UNEP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r w:rsidRPr="003050C5">
              <w:rPr>
                <w:color w:val="000000"/>
                <w:sz w:val="18"/>
                <w:szCs w:val="18"/>
              </w:rPr>
              <w:t>50,000</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color w:val="000000"/>
                <w:sz w:val="18"/>
                <w:szCs w:val="18"/>
              </w:rPr>
            </w:pPr>
          </w:p>
        </w:tc>
      </w:tr>
      <w:tr w:rsidR="00173371" w:rsidRPr="003050C5" w:rsidTr="00DF4294">
        <w:trPr>
          <w:trHeight w:val="125"/>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rPr>
                <w:b/>
                <w:color w:val="000000"/>
                <w:sz w:val="18"/>
                <w:szCs w:val="18"/>
              </w:rPr>
            </w:pPr>
            <w:r w:rsidRPr="003050C5">
              <w:rPr>
                <w:b/>
                <w:color w:val="000000"/>
                <w:sz w:val="18"/>
                <w:szCs w:val="18"/>
              </w:rPr>
              <w:t>Total PU foam</w:t>
            </w:r>
          </w:p>
        </w:tc>
        <w:tc>
          <w:tcPr>
            <w:tcW w:w="376"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sz w:val="18"/>
                <w:szCs w:val="18"/>
              </w:rPr>
            </w:pPr>
          </w:p>
        </w:tc>
        <w:tc>
          <w:tcPr>
            <w:tcW w:w="466" w:type="pct"/>
            <w:tcBorders>
              <w:top w:val="single" w:sz="4" w:space="0" w:color="auto"/>
              <w:left w:val="nil"/>
              <w:bottom w:val="single" w:sz="4" w:space="0" w:color="auto"/>
              <w:right w:val="single" w:sz="4" w:space="0" w:color="auto"/>
            </w:tcBorders>
            <w:shd w:val="clear" w:color="auto" w:fill="auto"/>
          </w:tcPr>
          <w:p w:rsidR="00173371" w:rsidRPr="003050C5" w:rsidRDefault="00173371" w:rsidP="00B3459A">
            <w:pPr>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799.40</w:t>
            </w:r>
          </w:p>
        </w:tc>
        <w:tc>
          <w:tcPr>
            <w:tcW w:w="373"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87.93</w:t>
            </w:r>
          </w:p>
        </w:tc>
        <w:tc>
          <w:tcPr>
            <w:tcW w:w="558"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7,023,400</w:t>
            </w:r>
          </w:p>
        </w:tc>
        <w:tc>
          <w:tcPr>
            <w:tcW w:w="604"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(288,828)</w:t>
            </w:r>
          </w:p>
        </w:tc>
        <w:tc>
          <w:tcPr>
            <w:tcW w:w="512"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7,471,572</w:t>
            </w:r>
          </w:p>
        </w:tc>
        <w:tc>
          <w:tcPr>
            <w:tcW w:w="331" w:type="pct"/>
            <w:tcBorders>
              <w:top w:val="nil"/>
              <w:left w:val="nil"/>
              <w:bottom w:val="single" w:sz="4" w:space="0" w:color="auto"/>
              <w:right w:val="single" w:sz="4" w:space="0" w:color="auto"/>
            </w:tcBorders>
            <w:shd w:val="clear" w:color="auto" w:fill="auto"/>
            <w:noWrap/>
            <w:hideMark/>
          </w:tcPr>
          <w:p w:rsidR="00173371" w:rsidRPr="003050C5" w:rsidRDefault="00173371" w:rsidP="00B3459A">
            <w:pPr>
              <w:jc w:val="right"/>
              <w:rPr>
                <w:b/>
                <w:bCs/>
                <w:color w:val="000000"/>
                <w:sz w:val="18"/>
                <w:szCs w:val="18"/>
              </w:rPr>
            </w:pPr>
            <w:r w:rsidRPr="003050C5">
              <w:rPr>
                <w:b/>
                <w:bCs/>
                <w:color w:val="000000"/>
                <w:sz w:val="18"/>
                <w:szCs w:val="18"/>
              </w:rPr>
              <w:t>9.35</w:t>
            </w:r>
          </w:p>
        </w:tc>
      </w:tr>
    </w:tbl>
    <w:p w:rsidR="00B417AE" w:rsidRPr="003050C5" w:rsidRDefault="00C70ED5" w:rsidP="00B3459A">
      <w:pPr>
        <w:rPr>
          <w:sz w:val="18"/>
          <w:szCs w:val="18"/>
          <w:lang w:val="en-CA"/>
        </w:rPr>
      </w:pPr>
      <w:r w:rsidRPr="003050C5">
        <w:rPr>
          <w:sz w:val="18"/>
          <w:szCs w:val="18"/>
          <w:lang w:val="en-CA"/>
        </w:rPr>
        <w:t>*</w:t>
      </w:r>
      <w:r w:rsidR="00E30C8F" w:rsidRPr="003050C5">
        <w:rPr>
          <w:sz w:val="18"/>
          <w:szCs w:val="18"/>
          <w:lang w:val="en-CA"/>
        </w:rPr>
        <w:t>C</w:t>
      </w:r>
      <w:r w:rsidRPr="003050C5">
        <w:rPr>
          <w:sz w:val="18"/>
          <w:szCs w:val="18"/>
          <w:lang w:val="en-CA"/>
        </w:rPr>
        <w:t>ommercial refrigeration enterprises</w:t>
      </w:r>
      <w:r w:rsidR="00E30C8F" w:rsidRPr="003050C5">
        <w:rPr>
          <w:sz w:val="18"/>
          <w:szCs w:val="18"/>
          <w:lang w:val="en-CA"/>
        </w:rPr>
        <w:t xml:space="preserve"> included </w:t>
      </w:r>
      <w:r w:rsidRPr="003050C5">
        <w:rPr>
          <w:sz w:val="18"/>
          <w:szCs w:val="18"/>
          <w:lang w:val="en-CA"/>
        </w:rPr>
        <w:t>also have consumption of HCFC-22, which will be addressed through the RAC manufacturing plan</w:t>
      </w:r>
      <w:r w:rsidR="00E30C8F" w:rsidRPr="003050C5">
        <w:rPr>
          <w:sz w:val="18"/>
          <w:szCs w:val="18"/>
          <w:lang w:val="en-CA"/>
        </w:rPr>
        <w:t>. During review it was determined that only 43 of them are using HCFC-141b (including 40 SMEs).</w:t>
      </w:r>
    </w:p>
    <w:p w:rsidR="00156A91" w:rsidRPr="003050C5" w:rsidRDefault="00156A91" w:rsidP="00B3459A">
      <w:pPr>
        <w:rPr>
          <w:sz w:val="18"/>
          <w:szCs w:val="18"/>
          <w:lang w:val="en-CA"/>
        </w:rPr>
      </w:pPr>
      <w:r w:rsidRPr="003050C5">
        <w:rPr>
          <w:sz w:val="18"/>
          <w:szCs w:val="18"/>
          <w:lang w:val="en-CA"/>
        </w:rPr>
        <w:t xml:space="preserve">**During review it was noted that the actual value of IOC for integral skin was </w:t>
      </w:r>
      <w:r w:rsidR="00693585" w:rsidRPr="003050C5">
        <w:rPr>
          <w:sz w:val="18"/>
          <w:szCs w:val="18"/>
          <w:lang w:val="en-CA"/>
        </w:rPr>
        <w:t>US $</w:t>
      </w:r>
      <w:r w:rsidRPr="003050C5">
        <w:rPr>
          <w:sz w:val="18"/>
          <w:szCs w:val="18"/>
          <w:lang w:val="en-CA"/>
        </w:rPr>
        <w:t>25,350</w:t>
      </w:r>
      <w:r w:rsidR="00CD635C" w:rsidRPr="003050C5">
        <w:rPr>
          <w:sz w:val="18"/>
          <w:szCs w:val="18"/>
          <w:lang w:val="en-CA"/>
        </w:rPr>
        <w:t xml:space="preserve"> calculated at </w:t>
      </w:r>
      <w:r w:rsidR="00693585" w:rsidRPr="003050C5">
        <w:rPr>
          <w:sz w:val="18"/>
          <w:szCs w:val="18"/>
          <w:lang w:val="en-CA"/>
        </w:rPr>
        <w:t>US $</w:t>
      </w:r>
      <w:r w:rsidR="00CD635C" w:rsidRPr="003050C5">
        <w:rPr>
          <w:sz w:val="18"/>
          <w:szCs w:val="18"/>
          <w:lang w:val="en-CA"/>
        </w:rPr>
        <w:t>0.65/kg.</w:t>
      </w:r>
    </w:p>
    <w:p w:rsidR="00A30BF5" w:rsidRPr="003050C5" w:rsidRDefault="00A30BF5" w:rsidP="00B3459A">
      <w:pPr>
        <w:rPr>
          <w:sz w:val="18"/>
          <w:szCs w:val="18"/>
          <w:lang w:val="en-CA"/>
        </w:rPr>
      </w:pPr>
      <w:r w:rsidRPr="003050C5">
        <w:rPr>
          <w:sz w:val="18"/>
          <w:szCs w:val="18"/>
          <w:lang w:val="en-CA"/>
        </w:rPr>
        <w:t xml:space="preserve">***Including </w:t>
      </w:r>
      <w:r w:rsidR="0071284A" w:rsidRPr="003050C5">
        <w:rPr>
          <w:sz w:val="18"/>
          <w:szCs w:val="18"/>
          <w:lang w:val="en-CA"/>
        </w:rPr>
        <w:t xml:space="preserve">two </w:t>
      </w:r>
      <w:r w:rsidRPr="003050C5">
        <w:rPr>
          <w:sz w:val="18"/>
          <w:szCs w:val="18"/>
          <w:lang w:val="en-CA"/>
        </w:rPr>
        <w:t>spray foam</w:t>
      </w:r>
      <w:r w:rsidR="0071284A" w:rsidRPr="003050C5">
        <w:rPr>
          <w:sz w:val="18"/>
          <w:szCs w:val="18"/>
          <w:lang w:val="en-CA"/>
        </w:rPr>
        <w:t xml:space="preserve"> SMEs</w:t>
      </w:r>
      <w:r w:rsidRPr="003050C5">
        <w:rPr>
          <w:sz w:val="18"/>
          <w:szCs w:val="18"/>
          <w:lang w:val="en-CA"/>
        </w:rPr>
        <w:t>.</w:t>
      </w:r>
    </w:p>
    <w:p w:rsidR="00B417AE" w:rsidRPr="003050C5" w:rsidRDefault="00B417AE" w:rsidP="00B3459A">
      <w:pPr>
        <w:rPr>
          <w:lang w:val="en-CA"/>
        </w:rPr>
      </w:pPr>
    </w:p>
    <w:p w:rsidR="0078751D" w:rsidRPr="003050C5" w:rsidRDefault="003C6BAA" w:rsidP="00B3459A">
      <w:pPr>
        <w:spacing w:after="240"/>
        <w:rPr>
          <w:b/>
        </w:rPr>
      </w:pPr>
      <w:r w:rsidRPr="003050C5">
        <w:rPr>
          <w:i/>
        </w:rPr>
        <w:t>RAC</w:t>
      </w:r>
      <w:r w:rsidR="0078751D" w:rsidRPr="003050C5">
        <w:rPr>
          <w:i/>
        </w:rPr>
        <w:t xml:space="preserve"> manufacturing sector</w:t>
      </w:r>
    </w:p>
    <w:p w:rsidR="00431568" w:rsidRDefault="0063133D" w:rsidP="00431568">
      <w:pPr>
        <w:pStyle w:val="Heading1"/>
      </w:pPr>
      <w:r w:rsidRPr="003050C5">
        <w:t>Stage II includes assistance to convert</w:t>
      </w:r>
      <w:r w:rsidR="00FD7E5F" w:rsidRPr="003050C5">
        <w:t xml:space="preserve"> all 51 </w:t>
      </w:r>
      <w:r w:rsidRPr="003050C5">
        <w:t>eligible</w:t>
      </w:r>
      <w:r w:rsidR="00FD7E5F" w:rsidRPr="003050C5">
        <w:t xml:space="preserve"> </w:t>
      </w:r>
      <w:r w:rsidR="0031028F" w:rsidRPr="003050C5">
        <w:t>RAC</w:t>
      </w:r>
      <w:r w:rsidRPr="00411D58">
        <w:t xml:space="preserve"> manufacturing enterprises </w:t>
      </w:r>
      <w:r w:rsidR="0031028F" w:rsidRPr="00411D58">
        <w:t>to low</w:t>
      </w:r>
      <w:r w:rsidR="003C6BAA" w:rsidRPr="00411D58">
        <w:noBreakHyphen/>
      </w:r>
      <w:r w:rsidR="0031028F" w:rsidRPr="00411D58">
        <w:t>GWP alternative technologies</w:t>
      </w:r>
      <w:r w:rsidR="00761468">
        <w:t xml:space="preserve">, phasing out </w:t>
      </w:r>
      <w:r w:rsidR="00327A00" w:rsidRPr="00411D58">
        <w:t>800</w:t>
      </w:r>
      <w:r w:rsidRPr="00411D58">
        <w:t xml:space="preserve"> mt (</w:t>
      </w:r>
      <w:r w:rsidR="00327A00" w:rsidRPr="00411D58">
        <w:t>44</w:t>
      </w:r>
      <w:r w:rsidR="00FC257C" w:rsidRPr="00411D58">
        <w:t> ODP tonnes</w:t>
      </w:r>
      <w:r w:rsidRPr="00411D58">
        <w:t>)</w:t>
      </w:r>
      <w:r w:rsidR="003C6BAA" w:rsidRPr="00411D58">
        <w:t xml:space="preserve"> of HCFC-22</w:t>
      </w:r>
      <w:r w:rsidR="00327A00" w:rsidRPr="00411D58">
        <w:t>, includ</w:t>
      </w:r>
      <w:r w:rsidR="003C6BAA" w:rsidRPr="00411D58">
        <w:t>ing</w:t>
      </w:r>
      <w:r w:rsidR="00327A00" w:rsidRPr="00411D58">
        <w:t xml:space="preserve"> 400 mt (22 ODP tonnes) </w:t>
      </w:r>
      <w:r w:rsidR="003C6BAA" w:rsidRPr="00411D58">
        <w:t>used during</w:t>
      </w:r>
      <w:r w:rsidR="00327A00" w:rsidRPr="00411D58">
        <w:t xml:space="preserve"> manufacturing and</w:t>
      </w:r>
      <w:r w:rsidR="003C6BAA" w:rsidRPr="00411D58">
        <w:t xml:space="preserve"> testing, and</w:t>
      </w:r>
      <w:r w:rsidR="00327A00" w:rsidRPr="00411D58">
        <w:t xml:space="preserve"> an</w:t>
      </w:r>
      <w:r w:rsidR="00351169" w:rsidRPr="00411D58">
        <w:t>other</w:t>
      </w:r>
      <w:r w:rsidR="00327A00" w:rsidRPr="00411D58">
        <w:t xml:space="preserve"> estimated 400 mt (22 ODP tonnes) </w:t>
      </w:r>
      <w:r w:rsidR="003C6BAA" w:rsidRPr="00411D58">
        <w:t xml:space="preserve">used in </w:t>
      </w:r>
      <w:r w:rsidR="00327A00" w:rsidRPr="00411D58">
        <w:t>installation and first charge</w:t>
      </w:r>
      <w:r w:rsidRPr="00431568">
        <w:t>.</w:t>
      </w:r>
    </w:p>
    <w:p w:rsidR="008A5E75" w:rsidRPr="00431568" w:rsidRDefault="009662B7" w:rsidP="00B3459A">
      <w:pPr>
        <w:pStyle w:val="Heading1"/>
        <w:numPr>
          <w:ilvl w:val="0"/>
          <w:numId w:val="0"/>
        </w:numPr>
        <w:rPr>
          <w:i/>
          <w:u w:val="single"/>
        </w:rPr>
      </w:pPr>
      <w:r w:rsidRPr="00431568">
        <w:rPr>
          <w:i/>
          <w:u w:val="single"/>
        </w:rPr>
        <w:t>Approach, technologies selected and incremental cost</w:t>
      </w:r>
    </w:p>
    <w:p w:rsidR="009662B7" w:rsidRPr="00C86C38" w:rsidRDefault="003C6BAA" w:rsidP="00B3459A">
      <w:pPr>
        <w:pStyle w:val="Heading1"/>
      </w:pPr>
      <w:r w:rsidRPr="00C86C38">
        <w:t xml:space="preserve">The </w:t>
      </w:r>
      <w:r w:rsidR="00CF632F" w:rsidRPr="00C86C38">
        <w:t xml:space="preserve">following elements are included in the </w:t>
      </w:r>
      <w:r w:rsidRPr="00C86C38">
        <w:t xml:space="preserve">RAC manufacturing </w:t>
      </w:r>
      <w:r w:rsidR="00C86C38" w:rsidRPr="00C86C38">
        <w:t xml:space="preserve">sector </w:t>
      </w:r>
      <w:r w:rsidRPr="00C86C38">
        <w:t>plan</w:t>
      </w:r>
      <w:r w:rsidR="00CF632F" w:rsidRPr="00C86C38">
        <w:t>:</w:t>
      </w:r>
    </w:p>
    <w:p w:rsidR="003C6BAA" w:rsidRPr="003050C5" w:rsidRDefault="003C4D6A" w:rsidP="00B3459A">
      <w:pPr>
        <w:pStyle w:val="Heading2"/>
      </w:pPr>
      <w:r w:rsidRPr="003050C5">
        <w:t>Complete p</w:t>
      </w:r>
      <w:r w:rsidR="00FD7E5F" w:rsidRPr="003050C5">
        <w:t xml:space="preserve">hase-out of </w:t>
      </w:r>
      <w:r w:rsidR="003C6BAA" w:rsidRPr="003050C5">
        <w:t>HCFC-22</w:t>
      </w:r>
      <w:r w:rsidR="00FD7E5F" w:rsidRPr="003050C5">
        <w:t xml:space="preserve"> </w:t>
      </w:r>
      <w:r w:rsidR="003C6BAA" w:rsidRPr="003050C5">
        <w:t xml:space="preserve">and HCFC-141b </w:t>
      </w:r>
      <w:r w:rsidR="00190724" w:rsidRPr="003050C5">
        <w:t>in all</w:t>
      </w:r>
      <w:r w:rsidR="003C6BAA" w:rsidRPr="003050C5">
        <w:t xml:space="preserve"> the</w:t>
      </w:r>
      <w:r w:rsidR="001165B6" w:rsidRPr="003050C5">
        <w:t xml:space="preserve"> 43 </w:t>
      </w:r>
      <w:r w:rsidR="00190724" w:rsidRPr="003050C5">
        <w:t>e</w:t>
      </w:r>
      <w:r w:rsidR="003C6BAA" w:rsidRPr="003050C5">
        <w:t>nterprises that consume both substances</w:t>
      </w:r>
      <w:r w:rsidR="008302CC" w:rsidRPr="003050C5">
        <w:t xml:space="preserve"> (cost to phase out HCFC-141b is already accounted for in the PU foam sector plan)</w:t>
      </w:r>
      <w:r w:rsidRPr="003050C5">
        <w:t xml:space="preserve"> and eight enterprises that only consume HCFC-22</w:t>
      </w:r>
      <w:r w:rsidR="003C6BAA" w:rsidRPr="003050C5">
        <w:t>;</w:t>
      </w:r>
    </w:p>
    <w:p w:rsidR="006C1499" w:rsidRPr="00411D58" w:rsidRDefault="00146676" w:rsidP="00B3459A">
      <w:pPr>
        <w:pStyle w:val="Heading2"/>
      </w:pPr>
      <w:r w:rsidRPr="00411D58">
        <w:t xml:space="preserve">Provision of technology </w:t>
      </w:r>
      <w:r w:rsidR="006C1499" w:rsidRPr="00411D58">
        <w:t>conversion kits</w:t>
      </w:r>
      <w:r w:rsidRPr="00411D58">
        <w:t xml:space="preserve"> (US$50,000/kit)</w:t>
      </w:r>
      <w:r w:rsidR="006C1499" w:rsidRPr="00411D58">
        <w:t xml:space="preserve"> </w:t>
      </w:r>
      <w:r w:rsidR="000D3068">
        <w:t xml:space="preserve">tailored to the needs of the beneficiary enterprise, </w:t>
      </w:r>
      <w:r w:rsidR="006C1499" w:rsidRPr="00411D58">
        <w:t xml:space="preserve">including compressors, </w:t>
      </w:r>
      <w:r w:rsidR="00A911E6" w:rsidRPr="00411D58">
        <w:t>filter dryers, electrical parts, evaporators, condensers and</w:t>
      </w:r>
      <w:r w:rsidR="006C1499" w:rsidRPr="00411D58">
        <w:t xml:space="preserve"> expansion valves to help </w:t>
      </w:r>
      <w:r w:rsidR="00642EAB">
        <w:t xml:space="preserve">with </w:t>
      </w:r>
      <w:r w:rsidR="006C1499" w:rsidRPr="00411D58">
        <w:t xml:space="preserve">the introduction of low-GWP alternatives. When required for conversion to </w:t>
      </w:r>
      <w:r w:rsidR="00606E86">
        <w:t>h</w:t>
      </w:r>
      <w:r w:rsidR="008A1194">
        <w:t>ydrocarbon (HC)</w:t>
      </w:r>
      <w:r w:rsidR="006C1499" w:rsidRPr="00411D58">
        <w:t xml:space="preserve">-based technology refrigerant charging, vacuum pumps and safety equipment will also be </w:t>
      </w:r>
      <w:r w:rsidR="00606E86">
        <w:t>included</w:t>
      </w:r>
      <w:r w:rsidR="006C1499" w:rsidRPr="00411D58">
        <w:t>;</w:t>
      </w:r>
    </w:p>
    <w:p w:rsidR="00175EBF" w:rsidRPr="003050C5" w:rsidRDefault="00A52BF6" w:rsidP="003050C5">
      <w:pPr>
        <w:pStyle w:val="Heading2"/>
        <w:keepNext/>
        <w:widowControl/>
      </w:pPr>
      <w:r w:rsidRPr="003050C5">
        <w:t>Local d</w:t>
      </w:r>
      <w:r w:rsidR="006C1499" w:rsidRPr="003050C5">
        <w:t>evelop</w:t>
      </w:r>
      <w:r w:rsidR="00DD3B1E" w:rsidRPr="003050C5">
        <w:t xml:space="preserve">ment of refrigeration and AC systems operating with alternative technologies that can be used as </w:t>
      </w:r>
      <w:r w:rsidR="00151847" w:rsidRPr="003050C5">
        <w:t xml:space="preserve">technology </w:t>
      </w:r>
      <w:r w:rsidR="003050C5" w:rsidRPr="003050C5">
        <w:t>demonstration</w:t>
      </w:r>
      <w:r w:rsidR="00146676" w:rsidRPr="003050C5">
        <w:t xml:space="preserve"> </w:t>
      </w:r>
      <w:r w:rsidR="006C1499" w:rsidRPr="003050C5">
        <w:t xml:space="preserve">for </w:t>
      </w:r>
      <w:r w:rsidR="00DD3B1E" w:rsidRPr="003050C5">
        <w:t>all the enterprises</w:t>
      </w:r>
      <w:r w:rsidR="003050C5" w:rsidRPr="003050C5">
        <w:t xml:space="preserve">. This would include </w:t>
      </w:r>
      <w:r w:rsidR="00DD3B1E" w:rsidRPr="003050C5">
        <w:t xml:space="preserve">development of </w:t>
      </w:r>
      <w:r w:rsidR="00925580" w:rsidRPr="003050C5">
        <w:t>HC</w:t>
      </w:r>
      <w:r w:rsidR="00925580" w:rsidRPr="003050C5">
        <w:noBreakHyphen/>
        <w:t xml:space="preserve">based </w:t>
      </w:r>
      <w:r w:rsidR="006C1499" w:rsidRPr="003050C5">
        <w:t>bottle coolers</w:t>
      </w:r>
      <w:r w:rsidR="00925580" w:rsidRPr="003050C5">
        <w:t xml:space="preserve"> at three manufacturers</w:t>
      </w:r>
      <w:r w:rsidR="003050C5" w:rsidRPr="003050C5">
        <w:t xml:space="preserve">; development of </w:t>
      </w:r>
      <w:r w:rsidR="00925580" w:rsidRPr="003050C5">
        <w:t>10 to 20 kW HC</w:t>
      </w:r>
      <w:r w:rsidR="003050C5" w:rsidRPr="003050C5">
        <w:noBreakHyphen/>
      </w:r>
      <w:r w:rsidR="00925580" w:rsidRPr="003050C5">
        <w:t>290/glycol-brine and HC-290/CO</w:t>
      </w:r>
      <w:r w:rsidR="00925580" w:rsidRPr="003050C5">
        <w:rPr>
          <w:vertAlign w:val="subscript"/>
        </w:rPr>
        <w:t>2</w:t>
      </w:r>
      <w:r w:rsidR="00925580" w:rsidRPr="003050C5">
        <w:t xml:space="preserve"> cascade </w:t>
      </w:r>
      <w:r w:rsidR="006C1499" w:rsidRPr="003050C5">
        <w:t>chillers</w:t>
      </w:r>
      <w:r w:rsidR="00925580" w:rsidRPr="003050C5">
        <w:t xml:space="preserve"> at two manufacturers</w:t>
      </w:r>
      <w:r w:rsidR="007026FD">
        <w:t>;</w:t>
      </w:r>
      <w:r w:rsidR="003050C5" w:rsidRPr="003050C5">
        <w:t xml:space="preserve"> development of </w:t>
      </w:r>
      <w:r w:rsidR="00925580" w:rsidRPr="003050C5">
        <w:t xml:space="preserve">HC-based </w:t>
      </w:r>
      <w:r w:rsidR="006C1499" w:rsidRPr="003050C5">
        <w:t>compact cooling units for cold rooms</w:t>
      </w:r>
      <w:r w:rsidR="00925580" w:rsidRPr="003050C5">
        <w:t xml:space="preserve"> at three manufactures</w:t>
      </w:r>
      <w:r w:rsidR="007026FD">
        <w:t>;</w:t>
      </w:r>
      <w:r w:rsidR="003050C5" w:rsidRPr="003050C5">
        <w:t xml:space="preserve"> development of </w:t>
      </w:r>
      <w:r w:rsidR="00925580" w:rsidRPr="003050C5">
        <w:t xml:space="preserve">HC-based </w:t>
      </w:r>
      <w:r w:rsidR="00175EBF" w:rsidRPr="003050C5">
        <w:t xml:space="preserve">stand-alone </w:t>
      </w:r>
      <w:r w:rsidR="007026FD">
        <w:t>cooling units</w:t>
      </w:r>
      <w:r w:rsidR="003050C5" w:rsidRPr="003050C5">
        <w:t xml:space="preserve"> </w:t>
      </w:r>
      <w:r w:rsidR="00925580" w:rsidRPr="003050C5">
        <w:t xml:space="preserve">and </w:t>
      </w:r>
      <w:r w:rsidR="00175EBF" w:rsidRPr="003050C5">
        <w:t>ice-cream chest freezer</w:t>
      </w:r>
      <w:r w:rsidR="00925580" w:rsidRPr="003050C5">
        <w:t xml:space="preserve">s at three manufacturers. </w:t>
      </w:r>
      <w:r w:rsidR="00836603" w:rsidRPr="003050C5">
        <w:t>T</w:t>
      </w:r>
      <w:r w:rsidR="0076284B" w:rsidRPr="003050C5">
        <w:t xml:space="preserve">he </w:t>
      </w:r>
      <w:r w:rsidR="00DD3B1E" w:rsidRPr="003050C5">
        <w:t xml:space="preserve">HCFC-free </w:t>
      </w:r>
      <w:r w:rsidR="00925580" w:rsidRPr="003050C5">
        <w:t xml:space="preserve">systems </w:t>
      </w:r>
      <w:r w:rsidR="007026FD">
        <w:t>developed</w:t>
      </w:r>
      <w:r w:rsidR="00925580" w:rsidRPr="003050C5">
        <w:t xml:space="preserve"> </w:t>
      </w:r>
      <w:r w:rsidR="007026FD">
        <w:t xml:space="preserve">will be </w:t>
      </w:r>
      <w:r w:rsidR="003050C5" w:rsidRPr="003050C5">
        <w:t>demonstrated</w:t>
      </w:r>
      <w:r w:rsidR="00836603" w:rsidRPr="003050C5">
        <w:t xml:space="preserve"> to all beneficiary enterprises</w:t>
      </w:r>
      <w:r w:rsidR="00146676" w:rsidRPr="003050C5">
        <w:t xml:space="preserve"> through the training institutes </w:t>
      </w:r>
      <w:r w:rsidR="003050C5" w:rsidRPr="003050C5">
        <w:t xml:space="preserve">so that they can </w:t>
      </w:r>
      <w:r w:rsidR="003050C5" w:rsidRPr="003050C5">
        <w:lastRenderedPageBreak/>
        <w:t xml:space="preserve">be replicated </w:t>
      </w:r>
      <w:r w:rsidR="007026FD">
        <w:t xml:space="preserve">by all </w:t>
      </w:r>
      <w:r w:rsidR="003050C5" w:rsidRPr="003050C5">
        <w:t xml:space="preserve">enterprises given </w:t>
      </w:r>
      <w:r w:rsidR="002C5C74" w:rsidRPr="003050C5">
        <w:t>the</w:t>
      </w:r>
      <w:r w:rsidR="007026FD">
        <w:t>ir</w:t>
      </w:r>
      <w:r w:rsidR="002C5C74" w:rsidRPr="003050C5">
        <w:t xml:space="preserve"> limited capacity to invest in research and development</w:t>
      </w:r>
      <w:r w:rsidR="00175EBF" w:rsidRPr="003050C5">
        <w:t>;</w:t>
      </w:r>
    </w:p>
    <w:p w:rsidR="006C1499" w:rsidRPr="00411D58" w:rsidRDefault="00174A42" w:rsidP="00B3459A">
      <w:pPr>
        <w:pStyle w:val="Heading2"/>
      </w:pPr>
      <w:r w:rsidRPr="00411D58">
        <w:t xml:space="preserve">Distribution of mobile testing equipment </w:t>
      </w:r>
      <w:r w:rsidR="00CD4557" w:rsidRPr="003050C5">
        <w:t xml:space="preserve">(i.e., temperature, humidity, pressure) </w:t>
      </w:r>
      <w:r w:rsidRPr="003050C5">
        <w:t>to</w:t>
      </w:r>
      <w:r w:rsidRPr="00411D58">
        <w:t xml:space="preserve"> training centers and institute of standards, for manufacturers to share on a loan basis;</w:t>
      </w:r>
    </w:p>
    <w:p w:rsidR="00F07A98" w:rsidRPr="00411D58" w:rsidRDefault="00174A42" w:rsidP="00B3459A">
      <w:pPr>
        <w:pStyle w:val="Heading2"/>
      </w:pPr>
      <w:proofErr w:type="gramStart"/>
      <w:r w:rsidRPr="00411D58">
        <w:t xml:space="preserve">Specialized training </w:t>
      </w:r>
      <w:r w:rsidR="00151847" w:rsidRPr="00411D58">
        <w:t>component through research institutes</w:t>
      </w:r>
      <w:r w:rsidRPr="00411D58">
        <w:t xml:space="preserve"> </w:t>
      </w:r>
      <w:r w:rsidR="00146676" w:rsidRPr="00411D58">
        <w:t xml:space="preserve">for technicians of specific </w:t>
      </w:r>
      <w:r w:rsidRPr="00411D58">
        <w:t>manufacturer</w:t>
      </w:r>
      <w:r w:rsidR="00146676" w:rsidRPr="00411D58">
        <w:t>s</w:t>
      </w:r>
      <w:r w:rsidRPr="00411D58">
        <w:t xml:space="preserve"> </w:t>
      </w:r>
      <w:r w:rsidR="006D0087">
        <w:t xml:space="preserve">on </w:t>
      </w:r>
      <w:r w:rsidRPr="00411D58">
        <w:t xml:space="preserve">equipment design, </w:t>
      </w:r>
      <w:r w:rsidR="00146676" w:rsidRPr="00411D58">
        <w:t>development of</w:t>
      </w:r>
      <w:r w:rsidRPr="00411D58">
        <w:t xml:space="preserve"> standards, product stewardship</w:t>
      </w:r>
      <w:r w:rsidR="006D0087">
        <w:t>,</w:t>
      </w:r>
      <w:r w:rsidRPr="00411D58">
        <w:t xml:space="preserve"> troubleshooting</w:t>
      </w:r>
      <w:r w:rsidR="006D0087">
        <w:t xml:space="preserve"> and </w:t>
      </w:r>
      <w:r w:rsidR="006D0087" w:rsidRPr="00411D58">
        <w:t>the use and servicing of equipment using low-GWP refrigerants</w:t>
      </w:r>
      <w:r w:rsidR="00F07A98" w:rsidRPr="00411D58">
        <w:t>.</w:t>
      </w:r>
      <w:proofErr w:type="gramEnd"/>
      <w:r w:rsidR="00F07A98" w:rsidRPr="00411D58">
        <w:t xml:space="preserve"> </w:t>
      </w:r>
      <w:r w:rsidR="00151847" w:rsidRPr="00411D58">
        <w:t>This programme will link to</w:t>
      </w:r>
      <w:r w:rsidR="00F07A98" w:rsidRPr="00411D58">
        <w:t xml:space="preserve"> vocational training centers </w:t>
      </w:r>
      <w:r w:rsidR="00151847" w:rsidRPr="00411D58">
        <w:t>where facilities will be</w:t>
      </w:r>
      <w:r w:rsidR="00F07A98" w:rsidRPr="00411D58">
        <w:t xml:space="preserve"> updated </w:t>
      </w:r>
      <w:r w:rsidR="00151847" w:rsidRPr="00411D58">
        <w:t>to encourage the</w:t>
      </w:r>
      <w:r w:rsidR="00F07A98" w:rsidRPr="00411D58">
        <w:t xml:space="preserve"> use of low-GWP refrigerants at the level of engineers, product designers and service technicians (starting at the Enghelab University and extending it to other centers);</w:t>
      </w:r>
    </w:p>
    <w:p w:rsidR="00F07A98" w:rsidRPr="00411D58" w:rsidRDefault="00F07A98" w:rsidP="00B3459A">
      <w:pPr>
        <w:pStyle w:val="Heading2"/>
      </w:pPr>
      <w:r w:rsidRPr="00411D58">
        <w:t>Review and application of manufacturing and testing standards for good design, application of good practices and uniform construction methods</w:t>
      </w:r>
      <w:r w:rsidR="0094336B" w:rsidRPr="00411D58">
        <w:t xml:space="preserve">, set up of an energy labelling scheme for commercial refrigeration equipment, and  adoption of  standard </w:t>
      </w:r>
      <w:r w:rsidR="0094336B" w:rsidRPr="003050C5">
        <w:t>E</w:t>
      </w:r>
      <w:r w:rsidR="00CD4557" w:rsidRPr="003050C5">
        <w:t>N</w:t>
      </w:r>
      <w:r w:rsidR="006D0087" w:rsidRPr="003050C5">
        <w:noBreakHyphen/>
      </w:r>
      <w:r w:rsidR="0094336B" w:rsidRPr="003050C5">
        <w:t>378</w:t>
      </w:r>
      <w:r w:rsidR="00194162" w:rsidRPr="003050C5">
        <w:rPr>
          <w:rStyle w:val="FootnoteReference"/>
        </w:rPr>
        <w:footnoteReference w:id="2"/>
      </w:r>
      <w:r w:rsidR="0094336B" w:rsidRPr="003050C5">
        <w:t xml:space="preserve"> on</w:t>
      </w:r>
      <w:r w:rsidR="0094336B" w:rsidRPr="00411D58">
        <w:t xml:space="preserve"> safety and charge amounts;</w:t>
      </w:r>
    </w:p>
    <w:p w:rsidR="0094336B" w:rsidRPr="00411D58" w:rsidRDefault="0094336B" w:rsidP="00B3459A">
      <w:pPr>
        <w:pStyle w:val="Heading2"/>
      </w:pPr>
      <w:r w:rsidRPr="00411D58">
        <w:t>Introduction of reusable refrigerant cylinders to enhance monitoring of HCFC consumption and control on counterfeit refrigerants;</w:t>
      </w:r>
      <w:r w:rsidR="006D0087">
        <w:t xml:space="preserve"> and</w:t>
      </w:r>
    </w:p>
    <w:p w:rsidR="00146676" w:rsidRPr="001B2CF9" w:rsidRDefault="00146676" w:rsidP="00B3459A">
      <w:pPr>
        <w:pStyle w:val="Heading2"/>
      </w:pPr>
      <w:r w:rsidRPr="001B2CF9">
        <w:t>Refrigerant distribution system</w:t>
      </w:r>
      <w:r w:rsidR="00515818">
        <w:t>s (four) including industrial recovery and recycling equipment, multiuse refrigerant bottles, storage cylinders, laboratory equipment, cylinder charging equipment, cylinder cleaning, dryer, pressure testing, capping and sealing and labelling equipment.</w:t>
      </w:r>
      <w:r w:rsidRPr="001B2CF9">
        <w:t xml:space="preserve"> </w:t>
      </w:r>
    </w:p>
    <w:p w:rsidR="00151847" w:rsidRPr="00411D58" w:rsidRDefault="00151847" w:rsidP="00B3459A">
      <w:pPr>
        <w:pStyle w:val="Heading1"/>
      </w:pPr>
      <w:r w:rsidRPr="00411D58">
        <w:t xml:space="preserve">The technologies proposed in the conversions are all low-GWP (i.e. HC-290, HC-600a, and ammonia) and the selection will be dependent on the specific product, application, temperature requirement, and cooling power expected. </w:t>
      </w:r>
    </w:p>
    <w:p w:rsidR="009662B7" w:rsidRPr="00411D58" w:rsidRDefault="0094336B" w:rsidP="00B3459A">
      <w:pPr>
        <w:pStyle w:val="Heading1"/>
      </w:pPr>
      <w:r w:rsidRPr="00411D58">
        <w:t xml:space="preserve">The cost for the conversion of the RAC manufacturing sector is presented in Table 7 below. </w:t>
      </w:r>
    </w:p>
    <w:p w:rsidR="0078751D" w:rsidRPr="00431568" w:rsidRDefault="0078751D" w:rsidP="00B3459A">
      <w:pPr>
        <w:pStyle w:val="Heading1"/>
        <w:widowControl w:val="0"/>
        <w:numPr>
          <w:ilvl w:val="0"/>
          <w:numId w:val="0"/>
        </w:numPr>
        <w:spacing w:after="0"/>
        <w:rPr>
          <w:b/>
          <w:sz w:val="20"/>
          <w:szCs w:val="20"/>
        </w:rPr>
      </w:pPr>
      <w:proofErr w:type="gramStart"/>
      <w:r w:rsidRPr="00431568">
        <w:rPr>
          <w:b/>
          <w:sz w:val="20"/>
          <w:szCs w:val="20"/>
        </w:rPr>
        <w:t xml:space="preserve">Table </w:t>
      </w:r>
      <w:r w:rsidR="0094336B" w:rsidRPr="00431568">
        <w:rPr>
          <w:b/>
          <w:sz w:val="20"/>
          <w:szCs w:val="20"/>
        </w:rPr>
        <w:t>7</w:t>
      </w:r>
      <w:r w:rsidRPr="00431568">
        <w:rPr>
          <w:b/>
          <w:sz w:val="20"/>
          <w:szCs w:val="20"/>
        </w:rPr>
        <w:t>.</w:t>
      </w:r>
      <w:proofErr w:type="gramEnd"/>
      <w:r w:rsidRPr="00431568">
        <w:rPr>
          <w:b/>
          <w:sz w:val="20"/>
          <w:szCs w:val="20"/>
        </w:rPr>
        <w:t xml:space="preserve"> Total cost for the conversion of the </w:t>
      </w:r>
      <w:r w:rsidR="0094336B" w:rsidRPr="00431568">
        <w:rPr>
          <w:b/>
          <w:sz w:val="20"/>
          <w:szCs w:val="20"/>
        </w:rPr>
        <w:t>RAC</w:t>
      </w:r>
      <w:r w:rsidRPr="00431568">
        <w:rPr>
          <w:b/>
          <w:sz w:val="20"/>
          <w:szCs w:val="20"/>
        </w:rPr>
        <w:t xml:space="preserve"> manufacturing sector</w:t>
      </w:r>
    </w:p>
    <w:tbl>
      <w:tblPr>
        <w:tblW w:w="5000" w:type="pct"/>
        <w:tblLayout w:type="fixed"/>
        <w:tblLook w:val="04A0" w:firstRow="1" w:lastRow="0" w:firstColumn="1" w:lastColumn="0" w:noHBand="0" w:noVBand="1"/>
      </w:tblPr>
      <w:tblGrid>
        <w:gridCol w:w="3890"/>
        <w:gridCol w:w="1080"/>
        <w:gridCol w:w="898"/>
        <w:gridCol w:w="1260"/>
        <w:gridCol w:w="1082"/>
        <w:gridCol w:w="1366"/>
      </w:tblGrid>
      <w:tr w:rsidR="00F13CF3" w:rsidRPr="00B3459A" w:rsidTr="0092269D">
        <w:trPr>
          <w:trHeight w:val="288"/>
        </w:trPr>
        <w:tc>
          <w:tcPr>
            <w:tcW w:w="2031"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Activity</w:t>
            </w:r>
          </w:p>
        </w:tc>
        <w:tc>
          <w:tcPr>
            <w:tcW w:w="56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Agency</w:t>
            </w:r>
          </w:p>
        </w:tc>
        <w:tc>
          <w:tcPr>
            <w:tcW w:w="1127" w:type="pct"/>
            <w:gridSpan w:val="2"/>
            <w:tcBorders>
              <w:top w:val="single" w:sz="4" w:space="0" w:color="auto"/>
              <w:left w:val="nil"/>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Phase-out</w:t>
            </w:r>
          </w:p>
        </w:tc>
        <w:tc>
          <w:tcPr>
            <w:tcW w:w="565"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Total Cost</w:t>
            </w:r>
          </w:p>
        </w:tc>
        <w:tc>
          <w:tcPr>
            <w:tcW w:w="713" w:type="pct"/>
            <w:vMerge w:val="restart"/>
            <w:tcBorders>
              <w:top w:val="single" w:sz="4" w:space="0" w:color="auto"/>
              <w:left w:val="single" w:sz="4" w:space="0" w:color="auto"/>
              <w:right w:val="single" w:sz="4" w:space="0" w:color="auto"/>
            </w:tcBorders>
          </w:tcPr>
          <w:p w:rsidR="00F13CF3" w:rsidRPr="00431568" w:rsidRDefault="00F13CF3" w:rsidP="00B3459A">
            <w:pPr>
              <w:widowControl w:val="0"/>
              <w:jc w:val="center"/>
              <w:rPr>
                <w:b/>
                <w:bCs/>
                <w:color w:val="000000"/>
                <w:sz w:val="17"/>
                <w:szCs w:val="17"/>
              </w:rPr>
            </w:pPr>
            <w:r w:rsidRPr="00431568">
              <w:rPr>
                <w:b/>
                <w:bCs/>
                <w:color w:val="000000"/>
                <w:sz w:val="17"/>
                <w:szCs w:val="17"/>
              </w:rPr>
              <w:t>Cost-effectiveness (</w:t>
            </w:r>
            <w:r w:rsidR="00693585" w:rsidRPr="00431568">
              <w:rPr>
                <w:b/>
                <w:bCs/>
                <w:color w:val="000000"/>
                <w:sz w:val="17"/>
                <w:szCs w:val="17"/>
              </w:rPr>
              <w:t>US $</w:t>
            </w:r>
            <w:r w:rsidRPr="00431568">
              <w:rPr>
                <w:b/>
                <w:bCs/>
                <w:color w:val="000000"/>
                <w:sz w:val="17"/>
                <w:szCs w:val="17"/>
              </w:rPr>
              <w:t>/kg)</w:t>
            </w:r>
          </w:p>
        </w:tc>
      </w:tr>
      <w:tr w:rsidR="00F13CF3" w:rsidRPr="00B3459A" w:rsidTr="0092269D">
        <w:trPr>
          <w:trHeight w:val="288"/>
        </w:trPr>
        <w:tc>
          <w:tcPr>
            <w:tcW w:w="2031" w:type="pct"/>
            <w:vMerge/>
            <w:tcBorders>
              <w:top w:val="single" w:sz="4" w:space="0" w:color="auto"/>
              <w:left w:val="single" w:sz="4" w:space="0" w:color="auto"/>
              <w:bottom w:val="single" w:sz="4" w:space="0" w:color="auto"/>
              <w:right w:val="single" w:sz="4" w:space="0" w:color="auto"/>
            </w:tcBorders>
            <w:hideMark/>
          </w:tcPr>
          <w:p w:rsidR="00F13CF3" w:rsidRPr="00431568" w:rsidRDefault="00F13CF3" w:rsidP="00B3459A">
            <w:pPr>
              <w:widowControl w:val="0"/>
              <w:jc w:val="center"/>
              <w:rPr>
                <w:b/>
                <w:bCs/>
                <w:color w:val="000000"/>
                <w:sz w:val="17"/>
                <w:szCs w:val="17"/>
              </w:rPr>
            </w:pPr>
          </w:p>
        </w:tc>
        <w:tc>
          <w:tcPr>
            <w:tcW w:w="564" w:type="pct"/>
            <w:vMerge/>
            <w:tcBorders>
              <w:top w:val="single" w:sz="4" w:space="0" w:color="auto"/>
              <w:left w:val="single" w:sz="4" w:space="0" w:color="auto"/>
              <w:bottom w:val="single" w:sz="4" w:space="0" w:color="auto"/>
              <w:right w:val="single" w:sz="4" w:space="0" w:color="auto"/>
            </w:tcBorders>
            <w:hideMark/>
          </w:tcPr>
          <w:p w:rsidR="00F13CF3" w:rsidRPr="00431568" w:rsidRDefault="00F13CF3" w:rsidP="00B3459A">
            <w:pPr>
              <w:widowControl w:val="0"/>
              <w:jc w:val="center"/>
              <w:rPr>
                <w:b/>
                <w:bCs/>
                <w:color w:val="000000"/>
                <w:sz w:val="17"/>
                <w:szCs w:val="17"/>
              </w:rPr>
            </w:pPr>
          </w:p>
        </w:tc>
        <w:tc>
          <w:tcPr>
            <w:tcW w:w="469" w:type="pct"/>
            <w:tcBorders>
              <w:top w:val="nil"/>
              <w:left w:val="nil"/>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mt</w:t>
            </w:r>
          </w:p>
        </w:tc>
        <w:tc>
          <w:tcPr>
            <w:tcW w:w="658" w:type="pct"/>
            <w:tcBorders>
              <w:top w:val="nil"/>
              <w:left w:val="nil"/>
              <w:bottom w:val="single" w:sz="4" w:space="0" w:color="auto"/>
              <w:right w:val="single" w:sz="4" w:space="0" w:color="auto"/>
            </w:tcBorders>
            <w:shd w:val="clear" w:color="auto" w:fill="auto"/>
            <w:noWrap/>
            <w:hideMark/>
          </w:tcPr>
          <w:p w:rsidR="00F13CF3" w:rsidRPr="00431568" w:rsidRDefault="00F13CF3" w:rsidP="00B3459A">
            <w:pPr>
              <w:widowControl w:val="0"/>
              <w:jc w:val="center"/>
              <w:rPr>
                <w:b/>
                <w:bCs/>
                <w:color w:val="000000"/>
                <w:sz w:val="17"/>
                <w:szCs w:val="17"/>
              </w:rPr>
            </w:pPr>
            <w:r w:rsidRPr="00431568">
              <w:rPr>
                <w:b/>
                <w:bCs/>
                <w:color w:val="000000"/>
                <w:sz w:val="17"/>
                <w:szCs w:val="17"/>
              </w:rPr>
              <w:t>ODP tonnes</w:t>
            </w:r>
          </w:p>
        </w:tc>
        <w:tc>
          <w:tcPr>
            <w:tcW w:w="565" w:type="pct"/>
            <w:vMerge/>
            <w:tcBorders>
              <w:top w:val="single" w:sz="4" w:space="0" w:color="auto"/>
              <w:left w:val="single" w:sz="4" w:space="0" w:color="auto"/>
              <w:bottom w:val="single" w:sz="4" w:space="0" w:color="auto"/>
              <w:right w:val="single" w:sz="4" w:space="0" w:color="auto"/>
            </w:tcBorders>
            <w:hideMark/>
          </w:tcPr>
          <w:p w:rsidR="00F13CF3" w:rsidRPr="00431568" w:rsidRDefault="00F13CF3" w:rsidP="00B3459A">
            <w:pPr>
              <w:widowControl w:val="0"/>
              <w:jc w:val="center"/>
              <w:rPr>
                <w:b/>
                <w:bCs/>
                <w:color w:val="000000"/>
                <w:sz w:val="17"/>
                <w:szCs w:val="17"/>
              </w:rPr>
            </w:pPr>
          </w:p>
        </w:tc>
        <w:tc>
          <w:tcPr>
            <w:tcW w:w="713" w:type="pct"/>
            <w:vMerge/>
            <w:tcBorders>
              <w:left w:val="single" w:sz="4" w:space="0" w:color="auto"/>
              <w:bottom w:val="single" w:sz="4" w:space="0" w:color="auto"/>
              <w:right w:val="single" w:sz="4" w:space="0" w:color="auto"/>
            </w:tcBorders>
          </w:tcPr>
          <w:p w:rsidR="00F13CF3" w:rsidRPr="00431568" w:rsidRDefault="00F13CF3" w:rsidP="00B3459A">
            <w:pPr>
              <w:widowControl w:val="0"/>
              <w:jc w:val="center"/>
              <w:rPr>
                <w:b/>
                <w:bCs/>
                <w:color w:val="000000"/>
                <w:sz w:val="17"/>
                <w:szCs w:val="17"/>
              </w:rPr>
            </w:pPr>
          </w:p>
        </w:tc>
      </w:tr>
      <w:tr w:rsidR="008302CC" w:rsidRPr="00B3459A" w:rsidTr="0071023E">
        <w:trPr>
          <w:trHeight w:val="269"/>
        </w:trPr>
        <w:tc>
          <w:tcPr>
            <w:tcW w:w="20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302CC" w:rsidRPr="00431568" w:rsidRDefault="008302CC" w:rsidP="00B3459A">
            <w:pPr>
              <w:widowControl w:val="0"/>
              <w:rPr>
                <w:color w:val="000000"/>
                <w:sz w:val="17"/>
                <w:szCs w:val="17"/>
              </w:rPr>
            </w:pPr>
            <w:r w:rsidRPr="00431568">
              <w:rPr>
                <w:color w:val="000000"/>
                <w:sz w:val="17"/>
                <w:szCs w:val="17"/>
              </w:rPr>
              <w:t xml:space="preserve">Conversion packages </w:t>
            </w:r>
            <w:r w:rsidR="00AF2155" w:rsidRPr="00431568">
              <w:rPr>
                <w:color w:val="000000"/>
                <w:sz w:val="17"/>
                <w:szCs w:val="17"/>
              </w:rPr>
              <w:t>(</w:t>
            </w:r>
            <w:r w:rsidR="00693585" w:rsidRPr="00431568">
              <w:rPr>
                <w:color w:val="000000"/>
                <w:sz w:val="17"/>
                <w:szCs w:val="17"/>
              </w:rPr>
              <w:t>US $</w:t>
            </w:r>
            <w:r w:rsidR="00AF2155" w:rsidRPr="00431568">
              <w:rPr>
                <w:color w:val="000000"/>
                <w:sz w:val="17"/>
                <w:szCs w:val="17"/>
              </w:rPr>
              <w:t>50,000 each for 48 enterprises</w:t>
            </w:r>
          </w:p>
        </w:tc>
        <w:tc>
          <w:tcPr>
            <w:tcW w:w="564" w:type="pct"/>
            <w:tcBorders>
              <w:top w:val="single" w:sz="4" w:space="0" w:color="auto"/>
              <w:left w:val="nil"/>
              <w:bottom w:val="single" w:sz="4" w:space="0" w:color="auto"/>
              <w:right w:val="single" w:sz="4" w:space="0" w:color="auto"/>
            </w:tcBorders>
            <w:shd w:val="clear" w:color="auto" w:fill="auto"/>
            <w:noWrap/>
            <w:vAlign w:val="center"/>
          </w:tcPr>
          <w:p w:rsidR="008302CC" w:rsidRPr="00431568" w:rsidRDefault="008302CC" w:rsidP="00B3459A">
            <w:pPr>
              <w:widowControl w:val="0"/>
              <w:rPr>
                <w:color w:val="000000"/>
                <w:sz w:val="17"/>
                <w:szCs w:val="17"/>
              </w:rPr>
            </w:pPr>
            <w:r w:rsidRPr="00431568">
              <w:rPr>
                <w:color w:val="000000"/>
                <w:sz w:val="17"/>
                <w:szCs w:val="17"/>
              </w:rPr>
              <w:t>UNDP</w:t>
            </w:r>
          </w:p>
        </w:tc>
        <w:tc>
          <w:tcPr>
            <w:tcW w:w="469" w:type="pct"/>
            <w:tcBorders>
              <w:top w:val="single" w:sz="4" w:space="0" w:color="auto"/>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r w:rsidRPr="00431568">
              <w:rPr>
                <w:color w:val="000000"/>
                <w:sz w:val="17"/>
                <w:szCs w:val="17"/>
              </w:rPr>
              <w:t>400</w:t>
            </w:r>
          </w:p>
        </w:tc>
        <w:tc>
          <w:tcPr>
            <w:tcW w:w="658" w:type="pct"/>
            <w:tcBorders>
              <w:top w:val="single" w:sz="4" w:space="0" w:color="auto"/>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r w:rsidRPr="00431568">
              <w:rPr>
                <w:color w:val="000000"/>
                <w:sz w:val="17"/>
                <w:szCs w:val="17"/>
              </w:rPr>
              <w:t>22</w:t>
            </w:r>
          </w:p>
        </w:tc>
        <w:tc>
          <w:tcPr>
            <w:tcW w:w="565" w:type="pct"/>
            <w:tcBorders>
              <w:top w:val="single" w:sz="4" w:space="0" w:color="auto"/>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r w:rsidRPr="00431568">
              <w:rPr>
                <w:color w:val="000000"/>
                <w:sz w:val="17"/>
                <w:szCs w:val="17"/>
              </w:rPr>
              <w:t>2,400,000</w:t>
            </w:r>
          </w:p>
        </w:tc>
        <w:tc>
          <w:tcPr>
            <w:tcW w:w="713" w:type="pct"/>
            <w:tcBorders>
              <w:top w:val="single" w:sz="4" w:space="0" w:color="auto"/>
              <w:left w:val="nil"/>
              <w:bottom w:val="single" w:sz="4" w:space="0" w:color="auto"/>
              <w:right w:val="single" w:sz="4" w:space="0" w:color="auto"/>
            </w:tcBorders>
            <w:vAlign w:val="center"/>
          </w:tcPr>
          <w:p w:rsidR="008302CC" w:rsidRPr="00431568" w:rsidRDefault="008302CC" w:rsidP="00B3459A">
            <w:pPr>
              <w:widowControl w:val="0"/>
              <w:jc w:val="right"/>
              <w:rPr>
                <w:color w:val="000000"/>
                <w:sz w:val="17"/>
                <w:szCs w:val="17"/>
              </w:rPr>
            </w:pPr>
            <w:r w:rsidRPr="00431568">
              <w:rPr>
                <w:color w:val="000000"/>
                <w:sz w:val="17"/>
                <w:szCs w:val="17"/>
              </w:rPr>
              <w:t>6.00</w:t>
            </w:r>
          </w:p>
        </w:tc>
      </w:tr>
      <w:tr w:rsidR="008302CC" w:rsidRPr="00B3459A" w:rsidTr="0092269D">
        <w:trPr>
          <w:trHeight w:val="269"/>
        </w:trPr>
        <w:tc>
          <w:tcPr>
            <w:tcW w:w="2031" w:type="pct"/>
            <w:tcBorders>
              <w:top w:val="nil"/>
              <w:left w:val="single" w:sz="4" w:space="0" w:color="auto"/>
              <w:bottom w:val="single" w:sz="4" w:space="0" w:color="auto"/>
              <w:right w:val="single" w:sz="4" w:space="0" w:color="auto"/>
            </w:tcBorders>
            <w:shd w:val="clear" w:color="auto" w:fill="auto"/>
            <w:noWrap/>
            <w:vAlign w:val="center"/>
          </w:tcPr>
          <w:p w:rsidR="008302CC" w:rsidRPr="00431568" w:rsidRDefault="008302CC" w:rsidP="00B3459A">
            <w:pPr>
              <w:widowControl w:val="0"/>
              <w:rPr>
                <w:color w:val="000000"/>
                <w:sz w:val="17"/>
                <w:szCs w:val="17"/>
              </w:rPr>
            </w:pPr>
            <w:r w:rsidRPr="00431568">
              <w:rPr>
                <w:color w:val="000000"/>
                <w:sz w:val="17"/>
                <w:szCs w:val="17"/>
              </w:rPr>
              <w:t>Setup of a refrigerant distribution system</w:t>
            </w:r>
            <w:r w:rsidR="00AF2155" w:rsidRPr="00431568">
              <w:rPr>
                <w:color w:val="000000"/>
                <w:sz w:val="17"/>
                <w:szCs w:val="17"/>
              </w:rPr>
              <w:t xml:space="preserve"> (four at </w:t>
            </w:r>
            <w:r w:rsidR="00693585" w:rsidRPr="00431568">
              <w:rPr>
                <w:color w:val="000000"/>
                <w:sz w:val="17"/>
                <w:szCs w:val="17"/>
              </w:rPr>
              <w:t>US $</w:t>
            </w:r>
            <w:r w:rsidR="00AF2155" w:rsidRPr="00431568">
              <w:rPr>
                <w:color w:val="000000"/>
                <w:sz w:val="17"/>
                <w:szCs w:val="17"/>
              </w:rPr>
              <w:t>300,000 each)</w:t>
            </w:r>
          </w:p>
        </w:tc>
        <w:tc>
          <w:tcPr>
            <w:tcW w:w="564" w:type="pct"/>
            <w:tcBorders>
              <w:top w:val="nil"/>
              <w:left w:val="nil"/>
              <w:bottom w:val="single" w:sz="4" w:space="0" w:color="auto"/>
              <w:right w:val="single" w:sz="4" w:space="0" w:color="auto"/>
            </w:tcBorders>
            <w:shd w:val="clear" w:color="auto" w:fill="auto"/>
            <w:noWrap/>
            <w:vAlign w:val="center"/>
          </w:tcPr>
          <w:p w:rsidR="008302CC" w:rsidRPr="00431568" w:rsidRDefault="008302CC" w:rsidP="00B3459A">
            <w:pPr>
              <w:widowControl w:val="0"/>
              <w:rPr>
                <w:color w:val="000000"/>
                <w:sz w:val="17"/>
                <w:szCs w:val="17"/>
              </w:rPr>
            </w:pPr>
            <w:r w:rsidRPr="00431568">
              <w:rPr>
                <w:color w:val="000000"/>
                <w:sz w:val="17"/>
                <w:szCs w:val="17"/>
              </w:rPr>
              <w:t xml:space="preserve">UNDP </w:t>
            </w:r>
          </w:p>
        </w:tc>
        <w:tc>
          <w:tcPr>
            <w:tcW w:w="469" w:type="pct"/>
            <w:tcBorders>
              <w:top w:val="nil"/>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p>
        </w:tc>
        <w:tc>
          <w:tcPr>
            <w:tcW w:w="658" w:type="pct"/>
            <w:tcBorders>
              <w:top w:val="nil"/>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tcPr>
          <w:p w:rsidR="008302CC" w:rsidRPr="00431568" w:rsidRDefault="008302CC" w:rsidP="00B3459A">
            <w:pPr>
              <w:widowControl w:val="0"/>
              <w:jc w:val="right"/>
              <w:rPr>
                <w:color w:val="000000"/>
                <w:sz w:val="17"/>
                <w:szCs w:val="17"/>
              </w:rPr>
            </w:pPr>
            <w:r w:rsidRPr="00431568">
              <w:rPr>
                <w:color w:val="000000"/>
                <w:sz w:val="17"/>
                <w:szCs w:val="17"/>
              </w:rPr>
              <w:t>1,200,000</w:t>
            </w:r>
          </w:p>
        </w:tc>
        <w:tc>
          <w:tcPr>
            <w:tcW w:w="713" w:type="pct"/>
            <w:tcBorders>
              <w:top w:val="nil"/>
              <w:left w:val="nil"/>
              <w:bottom w:val="single" w:sz="4" w:space="0" w:color="auto"/>
              <w:right w:val="single" w:sz="4" w:space="0" w:color="auto"/>
            </w:tcBorders>
          </w:tcPr>
          <w:p w:rsidR="008302CC" w:rsidRPr="00431568" w:rsidRDefault="008302CC" w:rsidP="00B3459A">
            <w:pPr>
              <w:widowControl w:val="0"/>
              <w:jc w:val="right"/>
              <w:rPr>
                <w:color w:val="000000"/>
                <w:sz w:val="17"/>
                <w:szCs w:val="17"/>
              </w:rPr>
            </w:pPr>
          </w:p>
        </w:tc>
      </w:tr>
      <w:tr w:rsidR="00C17F65" w:rsidRPr="00B3459A" w:rsidTr="0092269D">
        <w:trPr>
          <w:trHeight w:val="53"/>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widowControl w:val="0"/>
              <w:rPr>
                <w:i/>
                <w:iCs/>
                <w:color w:val="000000"/>
                <w:sz w:val="17"/>
                <w:szCs w:val="17"/>
              </w:rPr>
            </w:pPr>
            <w:r w:rsidRPr="00431568">
              <w:rPr>
                <w:i/>
                <w:iCs/>
                <w:color w:val="000000"/>
                <w:sz w:val="17"/>
                <w:szCs w:val="17"/>
              </w:rPr>
              <w:t>Technical assistance</w:t>
            </w:r>
          </w:p>
        </w:tc>
        <w:tc>
          <w:tcPr>
            <w:tcW w:w="564" w:type="pct"/>
            <w:vMerge w:val="restart"/>
            <w:tcBorders>
              <w:top w:val="nil"/>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r w:rsidRPr="00431568">
              <w:rPr>
                <w:color w:val="000000"/>
                <w:sz w:val="17"/>
                <w:szCs w:val="17"/>
              </w:rPr>
              <w:t> Germany</w:t>
            </w:r>
          </w:p>
        </w:tc>
        <w:tc>
          <w:tcPr>
            <w:tcW w:w="469" w:type="pct"/>
            <w:vMerge w:val="restart"/>
            <w:tcBorders>
              <w:top w:val="nil"/>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r w:rsidRPr="00431568">
              <w:rPr>
                <w:color w:val="000000"/>
                <w:sz w:val="17"/>
                <w:szCs w:val="17"/>
              </w:rPr>
              <w:t>400</w:t>
            </w:r>
          </w:p>
        </w:tc>
        <w:tc>
          <w:tcPr>
            <w:tcW w:w="658" w:type="pct"/>
            <w:vMerge w:val="restart"/>
            <w:tcBorders>
              <w:top w:val="nil"/>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r w:rsidRPr="00431568">
              <w:rPr>
                <w:color w:val="000000"/>
                <w:sz w:val="17"/>
                <w:szCs w:val="17"/>
              </w:rPr>
              <w:t>22</w:t>
            </w: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r w:rsidRPr="00431568">
              <w:rPr>
                <w:color w:val="000000"/>
                <w:sz w:val="17"/>
                <w:szCs w:val="17"/>
              </w:rPr>
              <w:t> </w:t>
            </w:r>
          </w:p>
        </w:tc>
        <w:tc>
          <w:tcPr>
            <w:tcW w:w="713" w:type="pct"/>
            <w:vMerge w:val="restart"/>
            <w:tcBorders>
              <w:top w:val="nil"/>
              <w:left w:val="nil"/>
              <w:right w:val="single" w:sz="4" w:space="0" w:color="auto"/>
            </w:tcBorders>
            <w:vAlign w:val="center"/>
          </w:tcPr>
          <w:p w:rsidR="00C17F65" w:rsidRPr="00431568" w:rsidRDefault="00C17F65" w:rsidP="00B3459A">
            <w:pPr>
              <w:widowControl w:val="0"/>
              <w:jc w:val="right"/>
              <w:rPr>
                <w:color w:val="000000"/>
                <w:sz w:val="17"/>
                <w:szCs w:val="17"/>
              </w:rPr>
            </w:pPr>
            <w:r w:rsidRPr="00431568">
              <w:rPr>
                <w:color w:val="000000"/>
                <w:sz w:val="17"/>
                <w:szCs w:val="17"/>
              </w:rPr>
              <w:t>5.91</w:t>
            </w:r>
          </w:p>
        </w:tc>
      </w:tr>
      <w:tr w:rsidR="00C17F65" w:rsidRPr="00B3459A" w:rsidTr="00116C0D">
        <w:trPr>
          <w:trHeight w:val="53"/>
        </w:trPr>
        <w:tc>
          <w:tcPr>
            <w:tcW w:w="2031" w:type="pct"/>
            <w:tcBorders>
              <w:top w:val="nil"/>
              <w:left w:val="single" w:sz="4" w:space="0" w:color="auto"/>
              <w:bottom w:val="single" w:sz="4" w:space="0" w:color="auto"/>
              <w:right w:val="single" w:sz="4" w:space="0" w:color="auto"/>
            </w:tcBorders>
            <w:shd w:val="clear" w:color="auto" w:fill="auto"/>
            <w:noWrap/>
            <w:vAlign w:val="center"/>
          </w:tcPr>
          <w:p w:rsidR="00C17F65" w:rsidRPr="00431568" w:rsidRDefault="00C17F65" w:rsidP="003050C5">
            <w:pPr>
              <w:pStyle w:val="ListParagraph"/>
              <w:widowControl w:val="0"/>
              <w:numPr>
                <w:ilvl w:val="0"/>
                <w:numId w:val="39"/>
              </w:numPr>
              <w:rPr>
                <w:i/>
                <w:iCs/>
                <w:color w:val="000000"/>
                <w:sz w:val="17"/>
                <w:szCs w:val="17"/>
              </w:rPr>
            </w:pPr>
            <w:r w:rsidRPr="00431568">
              <w:rPr>
                <w:color w:val="000000"/>
                <w:sz w:val="17"/>
                <w:szCs w:val="17"/>
              </w:rPr>
              <w:t>Training tools</w:t>
            </w:r>
            <w:r w:rsidR="0071023E" w:rsidRPr="00431568">
              <w:rPr>
                <w:color w:val="000000"/>
                <w:sz w:val="17"/>
                <w:szCs w:val="17"/>
              </w:rPr>
              <w:t xml:space="preserve">: </w:t>
            </w:r>
            <w:r w:rsidR="003050C5" w:rsidRPr="00431568">
              <w:rPr>
                <w:color w:val="000000"/>
                <w:sz w:val="17"/>
                <w:szCs w:val="17"/>
              </w:rPr>
              <w:t>d</w:t>
            </w:r>
            <w:r w:rsidR="0071023E" w:rsidRPr="00431568">
              <w:rPr>
                <w:color w:val="000000"/>
                <w:sz w:val="17"/>
                <w:szCs w:val="17"/>
              </w:rPr>
              <w:t>evelopment of HCFC</w:t>
            </w:r>
            <w:r w:rsidR="003050C5" w:rsidRPr="00431568">
              <w:rPr>
                <w:color w:val="000000"/>
                <w:sz w:val="17"/>
                <w:szCs w:val="17"/>
              </w:rPr>
              <w:noBreakHyphen/>
            </w:r>
            <w:r w:rsidR="0071023E" w:rsidRPr="00431568">
              <w:rPr>
                <w:color w:val="000000"/>
                <w:sz w:val="17"/>
                <w:szCs w:val="17"/>
              </w:rPr>
              <w:t xml:space="preserve">free </w:t>
            </w:r>
            <w:r w:rsidR="00C97300" w:rsidRPr="00431568">
              <w:rPr>
                <w:color w:val="000000"/>
                <w:sz w:val="17"/>
                <w:szCs w:val="17"/>
              </w:rPr>
              <w:t>sample demonstration equipment</w:t>
            </w:r>
          </w:p>
        </w:tc>
        <w:tc>
          <w:tcPr>
            <w:tcW w:w="564" w:type="pct"/>
            <w:vMerge/>
            <w:tcBorders>
              <w:left w:val="nil"/>
              <w:right w:val="single" w:sz="4" w:space="0" w:color="auto"/>
            </w:tcBorders>
            <w:shd w:val="clear" w:color="auto" w:fill="auto"/>
            <w:noWrap/>
            <w:vAlign w:val="center"/>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r w:rsidRPr="00431568">
              <w:rPr>
                <w:color w:val="000000"/>
                <w:sz w:val="17"/>
                <w:szCs w:val="17"/>
              </w:rPr>
              <w:t>600,000</w:t>
            </w:r>
          </w:p>
        </w:tc>
        <w:tc>
          <w:tcPr>
            <w:tcW w:w="713" w:type="pct"/>
            <w:vMerge/>
            <w:tcBorders>
              <w:left w:val="nil"/>
              <w:right w:val="single" w:sz="4" w:space="0" w:color="auto"/>
            </w:tcBorders>
            <w:vAlign w:val="center"/>
          </w:tcPr>
          <w:p w:rsidR="00C17F65" w:rsidRPr="00431568" w:rsidRDefault="00C17F65" w:rsidP="00B3459A">
            <w:pPr>
              <w:widowControl w:val="0"/>
              <w:jc w:val="right"/>
              <w:rPr>
                <w:color w:val="000000"/>
                <w:sz w:val="17"/>
                <w:szCs w:val="17"/>
              </w:rPr>
            </w:pPr>
          </w:p>
        </w:tc>
      </w:tr>
      <w:tr w:rsidR="00C17F65" w:rsidRPr="00B3459A" w:rsidTr="00116C0D">
        <w:trPr>
          <w:trHeight w:val="71"/>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Refrigeration technology transfer/trials and testing</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200,000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215"/>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Training curricula</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100,000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80"/>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University training</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400,000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47"/>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Qualification and certification</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200,000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47"/>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 xml:space="preserve">Training enterprises </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240,000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47"/>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Standards</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75,000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92269D">
        <w:trPr>
          <w:trHeight w:val="47"/>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Introduction of reusable cylinders</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350,000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116C0D">
        <w:trPr>
          <w:trHeight w:val="170"/>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pStyle w:val="ListParagraph"/>
              <w:widowControl w:val="0"/>
              <w:numPr>
                <w:ilvl w:val="0"/>
                <w:numId w:val="38"/>
              </w:numPr>
              <w:rPr>
                <w:color w:val="000000"/>
                <w:sz w:val="17"/>
                <w:szCs w:val="17"/>
              </w:rPr>
            </w:pPr>
            <w:r w:rsidRPr="00431568">
              <w:rPr>
                <w:color w:val="000000"/>
                <w:sz w:val="17"/>
                <w:szCs w:val="17"/>
              </w:rPr>
              <w:t>Coordination and management</w:t>
            </w:r>
          </w:p>
        </w:tc>
        <w:tc>
          <w:tcPr>
            <w:tcW w:w="564" w:type="pct"/>
            <w:vMerge/>
            <w:tcBorders>
              <w:left w:val="nil"/>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p>
        </w:tc>
        <w:tc>
          <w:tcPr>
            <w:tcW w:w="469"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nil"/>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200,000</w:t>
            </w:r>
          </w:p>
        </w:tc>
        <w:tc>
          <w:tcPr>
            <w:tcW w:w="713" w:type="pct"/>
            <w:vMerge/>
            <w:tcBorders>
              <w:left w:val="nil"/>
              <w:right w:val="single" w:sz="4" w:space="0" w:color="auto"/>
            </w:tcBorders>
          </w:tcPr>
          <w:p w:rsidR="00C17F65" w:rsidRPr="00431568" w:rsidRDefault="00C17F65" w:rsidP="00B3459A">
            <w:pPr>
              <w:widowControl w:val="0"/>
              <w:jc w:val="right"/>
              <w:rPr>
                <w:color w:val="000000"/>
                <w:sz w:val="17"/>
                <w:szCs w:val="17"/>
              </w:rPr>
            </w:pPr>
          </w:p>
        </w:tc>
      </w:tr>
      <w:tr w:rsidR="00C17F65" w:rsidRPr="00B3459A" w:rsidTr="00116C0D">
        <w:trPr>
          <w:trHeight w:val="47"/>
        </w:trPr>
        <w:tc>
          <w:tcPr>
            <w:tcW w:w="20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7F65" w:rsidRPr="00431568" w:rsidRDefault="00C17F65" w:rsidP="00B3459A">
            <w:pPr>
              <w:widowControl w:val="0"/>
              <w:rPr>
                <w:color w:val="000000"/>
                <w:sz w:val="17"/>
                <w:szCs w:val="17"/>
              </w:rPr>
            </w:pPr>
            <w:r w:rsidRPr="00431568">
              <w:rPr>
                <w:color w:val="000000"/>
                <w:sz w:val="17"/>
                <w:szCs w:val="17"/>
              </w:rPr>
              <w:t>Sub-total</w:t>
            </w:r>
          </w:p>
        </w:tc>
        <w:tc>
          <w:tcPr>
            <w:tcW w:w="564" w:type="pct"/>
            <w:vMerge/>
            <w:tcBorders>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rPr>
                <w:sz w:val="17"/>
                <w:szCs w:val="17"/>
              </w:rPr>
            </w:pPr>
          </w:p>
        </w:tc>
        <w:tc>
          <w:tcPr>
            <w:tcW w:w="469" w:type="pct"/>
            <w:vMerge/>
            <w:tcBorders>
              <w:left w:val="nil"/>
              <w:bottom w:val="single" w:sz="4" w:space="0" w:color="auto"/>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658" w:type="pct"/>
            <w:vMerge/>
            <w:tcBorders>
              <w:left w:val="nil"/>
              <w:bottom w:val="single" w:sz="4" w:space="0" w:color="auto"/>
              <w:right w:val="single" w:sz="4" w:space="0" w:color="auto"/>
            </w:tcBorders>
            <w:shd w:val="clear" w:color="auto" w:fill="auto"/>
            <w:noWrap/>
            <w:vAlign w:val="center"/>
          </w:tcPr>
          <w:p w:rsidR="00C17F65" w:rsidRPr="00431568" w:rsidRDefault="00C17F65" w:rsidP="00B3459A">
            <w:pPr>
              <w:widowControl w:val="0"/>
              <w:jc w:val="right"/>
              <w:rPr>
                <w:color w:val="000000"/>
                <w:sz w:val="17"/>
                <w:szCs w:val="17"/>
              </w:rPr>
            </w:pP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rsidR="00C17F65" w:rsidRPr="00431568" w:rsidRDefault="00C17F65" w:rsidP="00B3459A">
            <w:pPr>
              <w:widowControl w:val="0"/>
              <w:jc w:val="right"/>
              <w:rPr>
                <w:color w:val="000000"/>
                <w:sz w:val="17"/>
                <w:szCs w:val="17"/>
              </w:rPr>
            </w:pPr>
            <w:r w:rsidRPr="00431568">
              <w:rPr>
                <w:color w:val="000000"/>
                <w:sz w:val="17"/>
                <w:szCs w:val="17"/>
              </w:rPr>
              <w:t>2,365,000</w:t>
            </w:r>
          </w:p>
        </w:tc>
        <w:tc>
          <w:tcPr>
            <w:tcW w:w="713" w:type="pct"/>
            <w:vMerge/>
            <w:tcBorders>
              <w:left w:val="nil"/>
              <w:bottom w:val="single" w:sz="4" w:space="0" w:color="auto"/>
              <w:right w:val="single" w:sz="4" w:space="0" w:color="auto"/>
            </w:tcBorders>
          </w:tcPr>
          <w:p w:rsidR="00C17F65" w:rsidRPr="00431568" w:rsidRDefault="00C17F65" w:rsidP="00B3459A">
            <w:pPr>
              <w:widowControl w:val="0"/>
              <w:jc w:val="right"/>
              <w:rPr>
                <w:color w:val="000000"/>
                <w:sz w:val="17"/>
                <w:szCs w:val="17"/>
              </w:rPr>
            </w:pPr>
          </w:p>
        </w:tc>
      </w:tr>
      <w:tr w:rsidR="00F13CF3" w:rsidRPr="00B3459A" w:rsidTr="0092269D">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F13CF3" w:rsidRPr="00431568" w:rsidRDefault="00F13CF3" w:rsidP="00B3459A">
            <w:pPr>
              <w:widowControl w:val="0"/>
              <w:rPr>
                <w:b/>
                <w:bCs/>
                <w:color w:val="000000"/>
                <w:sz w:val="17"/>
                <w:szCs w:val="17"/>
              </w:rPr>
            </w:pPr>
            <w:r w:rsidRPr="00431568">
              <w:rPr>
                <w:b/>
                <w:bCs/>
                <w:color w:val="000000"/>
                <w:sz w:val="17"/>
                <w:szCs w:val="17"/>
              </w:rPr>
              <w:t>Total</w:t>
            </w:r>
          </w:p>
        </w:tc>
        <w:tc>
          <w:tcPr>
            <w:tcW w:w="564" w:type="pct"/>
            <w:tcBorders>
              <w:top w:val="nil"/>
              <w:left w:val="nil"/>
              <w:bottom w:val="single" w:sz="4" w:space="0" w:color="auto"/>
              <w:right w:val="single" w:sz="4" w:space="0" w:color="auto"/>
            </w:tcBorders>
            <w:shd w:val="clear" w:color="auto" w:fill="auto"/>
            <w:noWrap/>
            <w:vAlign w:val="center"/>
            <w:hideMark/>
          </w:tcPr>
          <w:p w:rsidR="00F13CF3" w:rsidRPr="00431568" w:rsidRDefault="00F13CF3" w:rsidP="00B3459A">
            <w:pPr>
              <w:widowControl w:val="0"/>
              <w:jc w:val="right"/>
              <w:rPr>
                <w:b/>
                <w:bCs/>
                <w:sz w:val="17"/>
                <w:szCs w:val="17"/>
              </w:rPr>
            </w:pPr>
          </w:p>
        </w:tc>
        <w:tc>
          <w:tcPr>
            <w:tcW w:w="469" w:type="pct"/>
            <w:tcBorders>
              <w:top w:val="nil"/>
              <w:left w:val="nil"/>
              <w:bottom w:val="single" w:sz="4" w:space="0" w:color="auto"/>
              <w:right w:val="single" w:sz="4" w:space="0" w:color="auto"/>
            </w:tcBorders>
            <w:shd w:val="clear" w:color="auto" w:fill="auto"/>
            <w:noWrap/>
            <w:vAlign w:val="center"/>
            <w:hideMark/>
          </w:tcPr>
          <w:p w:rsidR="00F13CF3" w:rsidRPr="00431568" w:rsidRDefault="00F13CF3" w:rsidP="00B3459A">
            <w:pPr>
              <w:widowControl w:val="0"/>
              <w:jc w:val="right"/>
              <w:rPr>
                <w:b/>
                <w:bCs/>
                <w:color w:val="000000"/>
                <w:sz w:val="17"/>
                <w:szCs w:val="17"/>
              </w:rPr>
            </w:pPr>
            <w:r w:rsidRPr="00431568">
              <w:rPr>
                <w:b/>
                <w:bCs/>
                <w:color w:val="000000"/>
                <w:sz w:val="17"/>
                <w:szCs w:val="17"/>
              </w:rPr>
              <w:t>800</w:t>
            </w:r>
          </w:p>
        </w:tc>
        <w:tc>
          <w:tcPr>
            <w:tcW w:w="658" w:type="pct"/>
            <w:tcBorders>
              <w:top w:val="nil"/>
              <w:left w:val="nil"/>
              <w:bottom w:val="single" w:sz="4" w:space="0" w:color="auto"/>
              <w:right w:val="single" w:sz="4" w:space="0" w:color="auto"/>
            </w:tcBorders>
            <w:shd w:val="clear" w:color="auto" w:fill="auto"/>
            <w:noWrap/>
            <w:vAlign w:val="center"/>
            <w:hideMark/>
          </w:tcPr>
          <w:p w:rsidR="00F13CF3" w:rsidRPr="00431568" w:rsidRDefault="00F13CF3" w:rsidP="00B3459A">
            <w:pPr>
              <w:widowControl w:val="0"/>
              <w:jc w:val="right"/>
              <w:rPr>
                <w:b/>
                <w:bCs/>
                <w:color w:val="000000"/>
                <w:sz w:val="17"/>
                <w:szCs w:val="17"/>
              </w:rPr>
            </w:pPr>
            <w:r w:rsidRPr="00431568">
              <w:rPr>
                <w:b/>
                <w:bCs/>
                <w:color w:val="000000"/>
                <w:sz w:val="17"/>
                <w:szCs w:val="17"/>
              </w:rPr>
              <w:t>44</w:t>
            </w:r>
          </w:p>
        </w:tc>
        <w:tc>
          <w:tcPr>
            <w:tcW w:w="565" w:type="pct"/>
            <w:tcBorders>
              <w:top w:val="nil"/>
              <w:left w:val="nil"/>
              <w:bottom w:val="single" w:sz="4" w:space="0" w:color="auto"/>
              <w:right w:val="single" w:sz="4" w:space="0" w:color="auto"/>
            </w:tcBorders>
            <w:shd w:val="clear" w:color="auto" w:fill="auto"/>
            <w:noWrap/>
            <w:vAlign w:val="center"/>
            <w:hideMark/>
          </w:tcPr>
          <w:p w:rsidR="00F13CF3" w:rsidRPr="00431568" w:rsidRDefault="00F13CF3" w:rsidP="00B3459A">
            <w:pPr>
              <w:widowControl w:val="0"/>
              <w:jc w:val="right"/>
              <w:rPr>
                <w:b/>
                <w:bCs/>
                <w:color w:val="000000"/>
                <w:sz w:val="17"/>
                <w:szCs w:val="17"/>
              </w:rPr>
            </w:pPr>
            <w:r w:rsidRPr="00431568">
              <w:rPr>
                <w:b/>
                <w:bCs/>
                <w:color w:val="000000"/>
                <w:sz w:val="17"/>
                <w:szCs w:val="17"/>
              </w:rPr>
              <w:t>5,965,000</w:t>
            </w:r>
          </w:p>
        </w:tc>
        <w:tc>
          <w:tcPr>
            <w:tcW w:w="713" w:type="pct"/>
            <w:tcBorders>
              <w:top w:val="nil"/>
              <w:left w:val="nil"/>
              <w:bottom w:val="single" w:sz="4" w:space="0" w:color="auto"/>
              <w:right w:val="single" w:sz="4" w:space="0" w:color="auto"/>
            </w:tcBorders>
          </w:tcPr>
          <w:p w:rsidR="00F13CF3" w:rsidRPr="00431568" w:rsidRDefault="001A6DA0" w:rsidP="00B3459A">
            <w:pPr>
              <w:widowControl w:val="0"/>
              <w:jc w:val="right"/>
              <w:rPr>
                <w:b/>
                <w:bCs/>
                <w:color w:val="000000"/>
                <w:sz w:val="17"/>
                <w:szCs w:val="17"/>
              </w:rPr>
            </w:pPr>
            <w:r w:rsidRPr="00431568">
              <w:rPr>
                <w:b/>
                <w:bCs/>
                <w:color w:val="000000"/>
                <w:sz w:val="17"/>
                <w:szCs w:val="17"/>
              </w:rPr>
              <w:t>7.46</w:t>
            </w:r>
          </w:p>
        </w:tc>
      </w:tr>
    </w:tbl>
    <w:p w:rsidR="0078751D" w:rsidRPr="00411D58" w:rsidRDefault="0078751D" w:rsidP="00B3459A">
      <w:pPr>
        <w:pStyle w:val="Heading1"/>
        <w:numPr>
          <w:ilvl w:val="0"/>
          <w:numId w:val="0"/>
        </w:numPr>
        <w:rPr>
          <w:u w:val="single"/>
        </w:rPr>
      </w:pPr>
      <w:r w:rsidRPr="00411D58">
        <w:rPr>
          <w:u w:val="single"/>
        </w:rPr>
        <w:lastRenderedPageBreak/>
        <w:t>Activities in the refrigeration servicing sector</w:t>
      </w:r>
    </w:p>
    <w:p w:rsidR="009E1B4C" w:rsidRPr="00411D58" w:rsidRDefault="009E1B4C" w:rsidP="00B3459A">
      <w:pPr>
        <w:pStyle w:val="ListParagraph"/>
        <w:numPr>
          <w:ilvl w:val="0"/>
          <w:numId w:val="1"/>
        </w:numPr>
      </w:pPr>
      <w:r w:rsidRPr="00411D58">
        <w:t>Stage II of the HPMP proposes to phase out 226 mt (12.4 ODP tonnes) of HCFC-22 used in the refrigeration servicing sector</w:t>
      </w:r>
      <w:r w:rsidR="00642EAB">
        <w:t>,</w:t>
      </w:r>
      <w:r w:rsidRPr="00411D58">
        <w:t xml:space="preserve"> with a total cost of US$1,084,800 (calculated at </w:t>
      </w:r>
      <w:r w:rsidR="00693585">
        <w:t>US $</w:t>
      </w:r>
      <w:r w:rsidRPr="00411D58">
        <w:t>4.8/kg) through:</w:t>
      </w:r>
    </w:p>
    <w:p w:rsidR="009E1B4C" w:rsidRPr="00411D58" w:rsidRDefault="009E1B4C" w:rsidP="00B3459A">
      <w:pPr>
        <w:pStyle w:val="ListParagraph"/>
        <w:ind w:left="0"/>
      </w:pPr>
    </w:p>
    <w:p w:rsidR="009E1B4C" w:rsidRPr="00411D58" w:rsidRDefault="009E1B4C" w:rsidP="00B3459A">
      <w:pPr>
        <w:pStyle w:val="Heading2"/>
      </w:pPr>
      <w:r w:rsidRPr="00411D58">
        <w:t>Policy enforcement</w:t>
      </w:r>
      <w:r w:rsidR="00326461">
        <w:t>,</w:t>
      </w:r>
      <w:r w:rsidRPr="00411D58">
        <w:t xml:space="preserve"> capacity building strengthening of </w:t>
      </w:r>
      <w:r w:rsidR="00595318">
        <w:t xml:space="preserve">the </w:t>
      </w:r>
      <w:r w:rsidRPr="00411D58">
        <w:t>HCFC license and quot</w:t>
      </w:r>
      <w:r w:rsidR="0092269D">
        <w:t>a system</w:t>
      </w:r>
      <w:r w:rsidR="00595318">
        <w:t>,</w:t>
      </w:r>
      <w:r w:rsidR="00326461">
        <w:t xml:space="preserve"> and</w:t>
      </w:r>
      <w:r w:rsidR="0092269D">
        <w:t xml:space="preserve"> training of </w:t>
      </w:r>
      <w:r w:rsidRPr="00411D58">
        <w:t>100 customs officers (UNEP) (US</w:t>
      </w:r>
      <w:r w:rsidR="00326461">
        <w:t> </w:t>
      </w:r>
      <w:r w:rsidRPr="00411D58">
        <w:t>$110,000);</w:t>
      </w:r>
    </w:p>
    <w:p w:rsidR="009E1B4C" w:rsidRPr="0092269D" w:rsidRDefault="009E1B4C" w:rsidP="00B3459A">
      <w:pPr>
        <w:pStyle w:val="Heading2"/>
      </w:pPr>
      <w:r w:rsidRPr="00411D58">
        <w:t>Updat</w:t>
      </w:r>
      <w:r w:rsidR="00595318">
        <w:t>ing</w:t>
      </w:r>
      <w:r w:rsidRPr="00411D58">
        <w:t xml:space="preserve"> of the national standards for RAC and foam products</w:t>
      </w:r>
      <w:r w:rsidR="00595318">
        <w:t>,</w:t>
      </w:r>
      <w:r w:rsidRPr="00411D58">
        <w:t xml:space="preserve"> and development of standard operating procedure</w:t>
      </w:r>
      <w:r w:rsidR="00595318">
        <w:t>s</w:t>
      </w:r>
      <w:r w:rsidRPr="00411D58">
        <w:t xml:space="preserve"> for the industry and servicing workshops for handling f</w:t>
      </w:r>
      <w:r w:rsidR="00C97300">
        <w:t>lammable</w:t>
      </w:r>
      <w:r w:rsidR="00583FCA">
        <w:t xml:space="preserve"> </w:t>
      </w:r>
      <w:r w:rsidR="00326461">
        <w:t xml:space="preserve">refrigerants </w:t>
      </w:r>
      <w:r w:rsidR="00583FCA">
        <w:t>(UNEP) (</w:t>
      </w:r>
      <w:r w:rsidR="00693585">
        <w:t>US $</w:t>
      </w:r>
      <w:r w:rsidR="00583FCA">
        <w:t>20,000);</w:t>
      </w:r>
    </w:p>
    <w:p w:rsidR="009E1B4C" w:rsidRPr="00411D58" w:rsidRDefault="009E1B4C" w:rsidP="00B3459A">
      <w:pPr>
        <w:pStyle w:val="Heading2"/>
      </w:pPr>
      <w:r w:rsidRPr="00411D58">
        <w:t xml:space="preserve">Training of 1,000 RAC technicians and 20 trainers, </w:t>
      </w:r>
      <w:r w:rsidRPr="00411D58">
        <w:rPr>
          <w:rFonts w:eastAsia="Calibri"/>
        </w:rPr>
        <w:t>updat</w:t>
      </w:r>
      <w:r w:rsidR="00583FCA">
        <w:rPr>
          <w:rFonts w:eastAsia="Calibri"/>
        </w:rPr>
        <w:t xml:space="preserve">ing of training </w:t>
      </w:r>
      <w:r w:rsidR="00583FCA" w:rsidRPr="00411D58">
        <w:rPr>
          <w:rFonts w:eastAsia="Calibri"/>
        </w:rPr>
        <w:t>curriculum</w:t>
      </w:r>
      <w:r w:rsidRPr="00411D58">
        <w:rPr>
          <w:rFonts w:eastAsia="Calibri"/>
        </w:rPr>
        <w:t xml:space="preserve"> to include natural refrigerants, </w:t>
      </w:r>
      <w:r w:rsidRPr="00411D58">
        <w:t xml:space="preserve">and </w:t>
      </w:r>
      <w:r w:rsidRPr="00411D58">
        <w:rPr>
          <w:rFonts w:eastAsia="Calibri"/>
        </w:rPr>
        <w:t>a pilot certification programme for 200 technicians</w:t>
      </w:r>
      <w:r w:rsidRPr="00411D58">
        <w:t xml:space="preserve"> (UNEP) (US$ 339,000);</w:t>
      </w:r>
    </w:p>
    <w:p w:rsidR="009E1B4C" w:rsidRPr="00411D58" w:rsidRDefault="009E1B4C" w:rsidP="00B3459A">
      <w:pPr>
        <w:pStyle w:val="Heading2"/>
        <w:rPr>
          <w:rFonts w:eastAsia="Calibri"/>
        </w:rPr>
      </w:pPr>
      <w:r w:rsidRPr="00411D58">
        <w:t xml:space="preserve">Procurement of equipment for technician training and </w:t>
      </w:r>
      <w:r w:rsidR="00326461">
        <w:t xml:space="preserve">multi-refrigerant </w:t>
      </w:r>
      <w:r w:rsidRPr="00411D58">
        <w:t>identifiers (UNIDO) (</w:t>
      </w:r>
      <w:r w:rsidR="00693585">
        <w:t>US $</w:t>
      </w:r>
      <w:r w:rsidRPr="00411D58">
        <w:t xml:space="preserve">245,800); </w:t>
      </w:r>
    </w:p>
    <w:p w:rsidR="009E1B4C" w:rsidRPr="00411D58" w:rsidRDefault="009E1B4C" w:rsidP="00B3459A">
      <w:pPr>
        <w:pStyle w:val="Heading2"/>
        <w:rPr>
          <w:rFonts w:asciiTheme="majorBidi" w:eastAsia="Calibri" w:hAnsiTheme="majorBidi" w:cstheme="majorBidi"/>
        </w:rPr>
      </w:pPr>
      <w:r w:rsidRPr="00411D58">
        <w:rPr>
          <w:rFonts w:eastAsia="MS PGothic"/>
          <w:lang w:eastAsia="ja-JP"/>
        </w:rPr>
        <w:t xml:space="preserve">Promotion of alternative technologies, including </w:t>
      </w:r>
      <w:r w:rsidRPr="00411D58">
        <w:rPr>
          <w:rFonts w:eastAsia="Calibri"/>
        </w:rPr>
        <w:t>establishment of</w:t>
      </w:r>
      <w:r w:rsidR="00944544">
        <w:rPr>
          <w:rFonts w:eastAsia="Calibri"/>
        </w:rPr>
        <w:t xml:space="preserve"> a</w:t>
      </w:r>
      <w:r w:rsidRPr="00411D58">
        <w:rPr>
          <w:rFonts w:eastAsia="Calibri"/>
        </w:rPr>
        <w:t xml:space="preserve"> technology promotion center, organization of technology roadshows and </w:t>
      </w:r>
      <w:r w:rsidRPr="00411D58">
        <w:rPr>
          <w:rFonts w:asciiTheme="majorBidi" w:eastAsia="Calibri" w:hAnsiTheme="majorBidi" w:cstheme="majorBidi"/>
        </w:rPr>
        <w:t>industry roundtables, awareness workshops and production and distribution of printed materials (UNEP) (</w:t>
      </w:r>
      <w:r w:rsidR="00693585">
        <w:rPr>
          <w:rFonts w:asciiTheme="majorBidi" w:eastAsia="Calibri" w:hAnsiTheme="majorBidi" w:cstheme="majorBidi"/>
        </w:rPr>
        <w:t>US $</w:t>
      </w:r>
      <w:r w:rsidRPr="00411D58">
        <w:rPr>
          <w:rFonts w:asciiTheme="majorBidi" w:eastAsia="Calibri" w:hAnsiTheme="majorBidi" w:cstheme="majorBidi"/>
        </w:rPr>
        <w:t>220,000);</w:t>
      </w:r>
      <w:r w:rsidR="00326461">
        <w:rPr>
          <w:rFonts w:asciiTheme="majorBidi" w:eastAsia="Calibri" w:hAnsiTheme="majorBidi" w:cstheme="majorBidi"/>
        </w:rPr>
        <w:t xml:space="preserve"> and</w:t>
      </w:r>
    </w:p>
    <w:p w:rsidR="009E1B4C" w:rsidRPr="0092269D" w:rsidRDefault="009E1B4C" w:rsidP="00B3459A">
      <w:pPr>
        <w:pStyle w:val="Heading2"/>
      </w:pPr>
      <w:r w:rsidRPr="00411D58">
        <w:rPr>
          <w:rFonts w:asciiTheme="majorBidi" w:eastAsia="Calibri" w:hAnsiTheme="majorBidi" w:cstheme="majorBidi"/>
        </w:rPr>
        <w:t>Monitoring, coordination and management (UNEP) (</w:t>
      </w:r>
      <w:r w:rsidR="00693585">
        <w:rPr>
          <w:rFonts w:asciiTheme="majorBidi" w:eastAsia="Calibri" w:hAnsiTheme="majorBidi" w:cstheme="majorBidi"/>
        </w:rPr>
        <w:t>US $</w:t>
      </w:r>
      <w:r w:rsidRPr="00411D58">
        <w:rPr>
          <w:rFonts w:asciiTheme="majorBidi" w:eastAsia="Calibri" w:hAnsiTheme="majorBidi" w:cstheme="majorBidi"/>
        </w:rPr>
        <w:t>150,000)</w:t>
      </w:r>
      <w:r w:rsidR="00F06B8B">
        <w:rPr>
          <w:rFonts w:asciiTheme="majorBidi" w:eastAsia="Calibri" w:hAnsiTheme="majorBidi" w:cstheme="majorBidi"/>
        </w:rPr>
        <w:t>.</w:t>
      </w:r>
    </w:p>
    <w:p w:rsidR="0078751D" w:rsidRPr="00411D58" w:rsidRDefault="000B4D6F" w:rsidP="00B3459A">
      <w:pPr>
        <w:pStyle w:val="Heading1"/>
        <w:numPr>
          <w:ilvl w:val="0"/>
          <w:numId w:val="0"/>
        </w:numPr>
        <w:rPr>
          <w:u w:val="single"/>
          <w:lang w:val="en-CA"/>
        </w:rPr>
      </w:pPr>
      <w:r w:rsidRPr="00411D58">
        <w:rPr>
          <w:u w:val="single"/>
          <w:lang w:val="en-CA"/>
        </w:rPr>
        <w:t>Project monitoring and implementation unit (PMU)</w:t>
      </w:r>
    </w:p>
    <w:p w:rsidR="004E7EAD" w:rsidRPr="00411D58" w:rsidRDefault="00947AF1" w:rsidP="00B3459A">
      <w:pPr>
        <w:pStyle w:val="Heading1"/>
      </w:pPr>
      <w:r w:rsidRPr="00411D58">
        <w:rPr>
          <w:lang w:val="en-CA"/>
        </w:rPr>
        <w:t>The PMU established under the NOU during stage I will continue to assist in the implementation and monitoring of stage II. Activities by the PMU include the planning of activities under each component of stage II</w:t>
      </w:r>
      <w:r w:rsidR="00037662">
        <w:rPr>
          <w:lang w:val="en-CA"/>
        </w:rPr>
        <w:t xml:space="preserve"> (excluding servicing)</w:t>
      </w:r>
      <w:r w:rsidRPr="00411D58">
        <w:rPr>
          <w:lang w:val="en-CA"/>
        </w:rPr>
        <w:t xml:space="preserve">, development of </w:t>
      </w:r>
      <w:r w:rsidR="00D10650">
        <w:rPr>
          <w:lang w:val="en-CA"/>
        </w:rPr>
        <w:t xml:space="preserve">the </w:t>
      </w:r>
      <w:r w:rsidRPr="00411D58">
        <w:rPr>
          <w:lang w:val="en-CA"/>
        </w:rPr>
        <w:t xml:space="preserve">database of HCFC suppliers and users by sector and subsector, consultation with </w:t>
      </w:r>
      <w:r w:rsidR="00BD73E8" w:rsidRPr="00411D58">
        <w:rPr>
          <w:lang w:val="en-CA"/>
        </w:rPr>
        <w:t>enterprises</w:t>
      </w:r>
      <w:r w:rsidR="00D10650">
        <w:rPr>
          <w:lang w:val="en-CA"/>
        </w:rPr>
        <w:t>,</w:t>
      </w:r>
      <w:r w:rsidRPr="00411D58">
        <w:rPr>
          <w:lang w:val="en-CA"/>
        </w:rPr>
        <w:t xml:space="preserve"> implementation of activities in coordination with the industry, technical institutions and other bodies, participation in Government and interagency coordination meetings</w:t>
      </w:r>
      <w:r w:rsidR="00181B5A">
        <w:rPr>
          <w:lang w:val="en-CA"/>
        </w:rPr>
        <w:t>,</w:t>
      </w:r>
      <w:r w:rsidRPr="00411D58">
        <w:rPr>
          <w:lang w:val="en-CA"/>
        </w:rPr>
        <w:t xml:space="preserve"> and reporting on progress. The total amount requested for </w:t>
      </w:r>
      <w:r w:rsidR="00181B5A">
        <w:rPr>
          <w:lang w:val="en-CA"/>
        </w:rPr>
        <w:t xml:space="preserve">the </w:t>
      </w:r>
      <w:r w:rsidRPr="00411D58">
        <w:rPr>
          <w:lang w:val="en-CA"/>
        </w:rPr>
        <w:t xml:space="preserve">PMU is </w:t>
      </w:r>
      <w:r w:rsidR="00693585">
        <w:rPr>
          <w:lang w:val="en-CA"/>
        </w:rPr>
        <w:t>US $</w:t>
      </w:r>
      <w:r w:rsidRPr="00411D58">
        <w:rPr>
          <w:lang w:val="en-CA"/>
        </w:rPr>
        <w:t xml:space="preserve">628,000 to cover the equivalent </w:t>
      </w:r>
      <w:r w:rsidR="00181B5A">
        <w:rPr>
          <w:lang w:val="en-CA"/>
        </w:rPr>
        <w:t>of</w:t>
      </w:r>
      <w:r w:rsidRPr="00411D58">
        <w:rPr>
          <w:lang w:val="en-CA"/>
        </w:rPr>
        <w:t xml:space="preserve"> four staff, national stakeholder meetings, site visits and performance verification, and operational costs.</w:t>
      </w:r>
    </w:p>
    <w:p w:rsidR="0078751D" w:rsidRPr="00411D58" w:rsidRDefault="0078751D" w:rsidP="00B3459A">
      <w:pPr>
        <w:pStyle w:val="Heading1"/>
        <w:numPr>
          <w:ilvl w:val="0"/>
          <w:numId w:val="0"/>
        </w:numPr>
        <w:rPr>
          <w:color w:val="000000" w:themeColor="text1"/>
        </w:rPr>
      </w:pPr>
      <w:r w:rsidRPr="00411D58">
        <w:rPr>
          <w:color w:val="000000" w:themeColor="text1"/>
          <w:u w:val="single"/>
        </w:rPr>
        <w:t>Total cost of stage II of the HPMP</w:t>
      </w:r>
    </w:p>
    <w:p w:rsidR="0078751D" w:rsidRPr="00411D58" w:rsidRDefault="0078751D" w:rsidP="00DE24D9">
      <w:pPr>
        <w:pStyle w:val="Heading1"/>
        <w:widowControl w:val="0"/>
      </w:pPr>
      <w:r w:rsidRPr="00411D58">
        <w:t xml:space="preserve">The total cost of stage II of the HPMP for </w:t>
      </w:r>
      <w:r w:rsidR="008D4648" w:rsidRPr="00411D58">
        <w:t>the Islamic Republic of Iran</w:t>
      </w:r>
      <w:r w:rsidRPr="00411D58">
        <w:t xml:space="preserve"> has been estimated at </w:t>
      </w:r>
      <w:r w:rsidR="00693585">
        <w:t>US $</w:t>
      </w:r>
      <w:r w:rsidR="00EE017B" w:rsidRPr="00411D58">
        <w:t>15,149,372</w:t>
      </w:r>
      <w:r w:rsidRPr="00411D58">
        <w:t xml:space="preserve">, as originally submitted (excluding support costs). The proposed activities will result in the phase-out of </w:t>
      </w:r>
      <w:r w:rsidR="00370633">
        <w:t>144.36 </w:t>
      </w:r>
      <w:r w:rsidR="00FC257C" w:rsidRPr="00411D58">
        <w:t>ODP tonnes</w:t>
      </w:r>
      <w:r w:rsidRPr="00411D58">
        <w:t xml:space="preserve"> of HCFCs with an overall cost effectiveness of </w:t>
      </w:r>
      <w:r w:rsidR="00693585">
        <w:t>US $</w:t>
      </w:r>
      <w:r w:rsidR="0097405C" w:rsidRPr="00411D58">
        <w:t>8.3</w:t>
      </w:r>
      <w:r w:rsidRPr="00411D58">
        <w:t>/kg</w:t>
      </w:r>
      <w:r w:rsidR="00F233E1">
        <w:t xml:space="preserve"> as summarized</w:t>
      </w:r>
      <w:r w:rsidRPr="00411D58">
        <w:t xml:space="preserve"> in Table </w:t>
      </w:r>
      <w:r w:rsidR="0097405C" w:rsidRPr="00411D58">
        <w:t>8</w:t>
      </w:r>
      <w:r w:rsidRPr="00411D58">
        <w:t>.</w:t>
      </w:r>
    </w:p>
    <w:p w:rsidR="0078751D" w:rsidRPr="00411D58" w:rsidRDefault="0078751D" w:rsidP="00B3459A">
      <w:pPr>
        <w:pStyle w:val="Heading1"/>
        <w:keepNext/>
        <w:numPr>
          <w:ilvl w:val="0"/>
          <w:numId w:val="0"/>
        </w:numPr>
        <w:spacing w:after="0"/>
        <w:rPr>
          <w:b/>
        </w:rPr>
      </w:pPr>
      <w:r w:rsidRPr="00411D58">
        <w:rPr>
          <w:b/>
        </w:rPr>
        <w:lastRenderedPageBreak/>
        <w:t xml:space="preserve">Table </w:t>
      </w:r>
      <w:r w:rsidR="0097405C" w:rsidRPr="00411D58">
        <w:rPr>
          <w:b/>
        </w:rPr>
        <w:t>8</w:t>
      </w:r>
      <w:r w:rsidRPr="00411D58">
        <w:rPr>
          <w:b/>
        </w:rPr>
        <w:t>. Total cost of stage II of the HPMP for the Islamic Republic of Iran</w:t>
      </w:r>
    </w:p>
    <w:tbl>
      <w:tblPr>
        <w:tblW w:w="5000" w:type="pct"/>
        <w:tblLayout w:type="fixed"/>
        <w:tblLook w:val="04A0" w:firstRow="1" w:lastRow="0" w:firstColumn="1" w:lastColumn="0" w:noHBand="0" w:noVBand="1"/>
      </w:tblPr>
      <w:tblGrid>
        <w:gridCol w:w="3530"/>
        <w:gridCol w:w="1080"/>
        <w:gridCol w:w="1170"/>
        <w:gridCol w:w="1197"/>
        <w:gridCol w:w="1592"/>
        <w:gridCol w:w="1007"/>
      </w:tblGrid>
      <w:tr w:rsidR="000E12E5" w:rsidRPr="000E12E5" w:rsidTr="00F51DAA">
        <w:trPr>
          <w:trHeight w:val="276"/>
        </w:trPr>
        <w:tc>
          <w:tcPr>
            <w:tcW w:w="1843"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E12E5" w:rsidRPr="000E12E5" w:rsidRDefault="000E12E5" w:rsidP="00B3459A">
            <w:pPr>
              <w:keepNext/>
              <w:jc w:val="center"/>
              <w:rPr>
                <w:b/>
                <w:bCs/>
                <w:sz w:val="20"/>
                <w:szCs w:val="20"/>
              </w:rPr>
            </w:pPr>
            <w:r>
              <w:rPr>
                <w:b/>
                <w:bCs/>
                <w:sz w:val="20"/>
                <w:szCs w:val="20"/>
              </w:rPr>
              <w:t>Activity</w:t>
            </w:r>
          </w:p>
        </w:tc>
        <w:tc>
          <w:tcPr>
            <w:tcW w:w="564" w:type="pct"/>
            <w:vMerge w:val="restart"/>
            <w:tcBorders>
              <w:top w:val="single" w:sz="4" w:space="0" w:color="auto"/>
              <w:left w:val="nil"/>
              <w:right w:val="single" w:sz="4" w:space="0" w:color="auto"/>
            </w:tcBorders>
            <w:shd w:val="clear" w:color="auto" w:fill="auto"/>
            <w:noWrap/>
            <w:hideMark/>
          </w:tcPr>
          <w:p w:rsidR="000E12E5" w:rsidRPr="000E12E5" w:rsidRDefault="000E12E5" w:rsidP="00B3459A">
            <w:pPr>
              <w:keepNext/>
              <w:jc w:val="center"/>
              <w:rPr>
                <w:b/>
                <w:color w:val="000000"/>
              </w:rPr>
            </w:pPr>
            <w:r w:rsidRPr="000E12E5">
              <w:rPr>
                <w:b/>
                <w:color w:val="000000"/>
              </w:rPr>
              <w:t>Agency</w:t>
            </w:r>
          </w:p>
        </w:tc>
        <w:tc>
          <w:tcPr>
            <w:tcW w:w="2593" w:type="pct"/>
            <w:gridSpan w:val="4"/>
            <w:tcBorders>
              <w:top w:val="single" w:sz="4" w:space="0" w:color="auto"/>
              <w:left w:val="nil"/>
              <w:bottom w:val="single" w:sz="4" w:space="0" w:color="auto"/>
              <w:right w:val="single" w:sz="4" w:space="0" w:color="000000"/>
            </w:tcBorders>
            <w:shd w:val="clear" w:color="auto" w:fill="auto"/>
            <w:hideMark/>
          </w:tcPr>
          <w:p w:rsidR="000E12E5" w:rsidRPr="000E12E5" w:rsidRDefault="000E12E5" w:rsidP="00B3459A">
            <w:pPr>
              <w:keepNext/>
              <w:jc w:val="center"/>
              <w:rPr>
                <w:b/>
                <w:bCs/>
                <w:sz w:val="20"/>
                <w:szCs w:val="20"/>
              </w:rPr>
            </w:pPr>
            <w:r w:rsidRPr="000E12E5">
              <w:rPr>
                <w:b/>
                <w:bCs/>
                <w:sz w:val="20"/>
                <w:szCs w:val="20"/>
              </w:rPr>
              <w:t>Eligible consumption and funds requested</w:t>
            </w:r>
          </w:p>
        </w:tc>
      </w:tr>
      <w:tr w:rsidR="000E12E5" w:rsidTr="00F51DAA">
        <w:trPr>
          <w:trHeight w:val="276"/>
        </w:trPr>
        <w:tc>
          <w:tcPr>
            <w:tcW w:w="1843" w:type="pct"/>
            <w:vMerge/>
            <w:tcBorders>
              <w:top w:val="single" w:sz="4" w:space="0" w:color="auto"/>
              <w:left w:val="single" w:sz="4" w:space="0" w:color="auto"/>
              <w:bottom w:val="single" w:sz="4" w:space="0" w:color="auto"/>
              <w:right w:val="single" w:sz="4" w:space="0" w:color="auto"/>
            </w:tcBorders>
            <w:vAlign w:val="center"/>
            <w:hideMark/>
          </w:tcPr>
          <w:p w:rsidR="000E12E5" w:rsidRDefault="000E12E5" w:rsidP="00B3459A">
            <w:pPr>
              <w:keepNext/>
              <w:rPr>
                <w:b/>
                <w:bCs/>
                <w:sz w:val="20"/>
                <w:szCs w:val="20"/>
              </w:rPr>
            </w:pPr>
          </w:p>
        </w:tc>
        <w:tc>
          <w:tcPr>
            <w:tcW w:w="564" w:type="pct"/>
            <w:vMerge/>
            <w:tcBorders>
              <w:left w:val="nil"/>
              <w:bottom w:val="single" w:sz="4" w:space="0" w:color="auto"/>
              <w:right w:val="single" w:sz="4" w:space="0" w:color="auto"/>
            </w:tcBorders>
            <w:shd w:val="clear" w:color="auto" w:fill="auto"/>
            <w:noWrap/>
            <w:vAlign w:val="bottom"/>
            <w:hideMark/>
          </w:tcPr>
          <w:p w:rsidR="000E12E5" w:rsidRDefault="000E12E5" w:rsidP="00B3459A">
            <w:pPr>
              <w:keepNext/>
              <w:rPr>
                <w:color w:val="000000"/>
              </w:rPr>
            </w:pPr>
          </w:p>
        </w:tc>
        <w:tc>
          <w:tcPr>
            <w:tcW w:w="611" w:type="pct"/>
            <w:tcBorders>
              <w:top w:val="nil"/>
              <w:left w:val="nil"/>
              <w:bottom w:val="single" w:sz="4" w:space="0" w:color="auto"/>
              <w:right w:val="single" w:sz="4" w:space="0" w:color="auto"/>
            </w:tcBorders>
            <w:shd w:val="clear" w:color="auto" w:fill="auto"/>
            <w:noWrap/>
            <w:vAlign w:val="center"/>
            <w:hideMark/>
          </w:tcPr>
          <w:p w:rsidR="000E12E5" w:rsidRDefault="0015701C" w:rsidP="00B3459A">
            <w:pPr>
              <w:keepNext/>
              <w:jc w:val="center"/>
              <w:rPr>
                <w:b/>
                <w:bCs/>
                <w:sz w:val="20"/>
                <w:szCs w:val="20"/>
              </w:rPr>
            </w:pPr>
            <w:r>
              <w:rPr>
                <w:b/>
                <w:bCs/>
                <w:sz w:val="20"/>
                <w:szCs w:val="20"/>
              </w:rPr>
              <w:t>mt</w:t>
            </w:r>
          </w:p>
        </w:tc>
        <w:tc>
          <w:tcPr>
            <w:tcW w:w="625" w:type="pct"/>
            <w:tcBorders>
              <w:top w:val="nil"/>
              <w:left w:val="nil"/>
              <w:bottom w:val="single" w:sz="4" w:space="0" w:color="auto"/>
              <w:right w:val="single" w:sz="4" w:space="0" w:color="auto"/>
            </w:tcBorders>
            <w:shd w:val="clear" w:color="auto" w:fill="auto"/>
            <w:noWrap/>
            <w:vAlign w:val="center"/>
            <w:hideMark/>
          </w:tcPr>
          <w:p w:rsidR="000E12E5" w:rsidRDefault="000E12E5" w:rsidP="00B3459A">
            <w:pPr>
              <w:keepNext/>
              <w:jc w:val="center"/>
              <w:rPr>
                <w:b/>
                <w:bCs/>
                <w:sz w:val="20"/>
                <w:szCs w:val="20"/>
              </w:rPr>
            </w:pPr>
            <w:r>
              <w:rPr>
                <w:b/>
                <w:bCs/>
                <w:sz w:val="20"/>
                <w:szCs w:val="20"/>
              </w:rPr>
              <w:t>ODP</w:t>
            </w:r>
          </w:p>
        </w:tc>
        <w:tc>
          <w:tcPr>
            <w:tcW w:w="831" w:type="pct"/>
            <w:tcBorders>
              <w:top w:val="nil"/>
              <w:left w:val="nil"/>
              <w:bottom w:val="single" w:sz="4" w:space="0" w:color="auto"/>
              <w:right w:val="single" w:sz="4" w:space="0" w:color="auto"/>
            </w:tcBorders>
            <w:shd w:val="clear" w:color="auto" w:fill="auto"/>
            <w:noWrap/>
            <w:vAlign w:val="center"/>
            <w:hideMark/>
          </w:tcPr>
          <w:p w:rsidR="000E12E5" w:rsidRDefault="00693585" w:rsidP="00B3459A">
            <w:pPr>
              <w:keepNext/>
              <w:jc w:val="center"/>
              <w:rPr>
                <w:b/>
                <w:bCs/>
                <w:sz w:val="20"/>
                <w:szCs w:val="20"/>
              </w:rPr>
            </w:pPr>
            <w:r>
              <w:rPr>
                <w:b/>
                <w:bCs/>
                <w:sz w:val="20"/>
                <w:szCs w:val="20"/>
              </w:rPr>
              <w:t>US $</w:t>
            </w:r>
          </w:p>
        </w:tc>
        <w:tc>
          <w:tcPr>
            <w:tcW w:w="526" w:type="pct"/>
            <w:tcBorders>
              <w:top w:val="nil"/>
              <w:left w:val="nil"/>
              <w:bottom w:val="single" w:sz="4" w:space="0" w:color="auto"/>
              <w:right w:val="single" w:sz="4" w:space="0" w:color="auto"/>
            </w:tcBorders>
            <w:shd w:val="clear" w:color="auto" w:fill="auto"/>
            <w:noWrap/>
            <w:vAlign w:val="center"/>
            <w:hideMark/>
          </w:tcPr>
          <w:p w:rsidR="00F51DAA" w:rsidRDefault="000E12E5" w:rsidP="00B3459A">
            <w:pPr>
              <w:keepNext/>
              <w:jc w:val="center"/>
              <w:rPr>
                <w:b/>
                <w:bCs/>
                <w:sz w:val="20"/>
                <w:szCs w:val="20"/>
              </w:rPr>
            </w:pPr>
            <w:r>
              <w:rPr>
                <w:b/>
                <w:bCs/>
                <w:sz w:val="20"/>
                <w:szCs w:val="20"/>
              </w:rPr>
              <w:t>CE</w:t>
            </w:r>
          </w:p>
          <w:p w:rsidR="000E12E5" w:rsidRDefault="00693585" w:rsidP="00B3459A">
            <w:pPr>
              <w:keepNext/>
              <w:jc w:val="center"/>
              <w:rPr>
                <w:b/>
                <w:bCs/>
                <w:sz w:val="20"/>
                <w:szCs w:val="20"/>
              </w:rPr>
            </w:pPr>
            <w:r>
              <w:rPr>
                <w:b/>
                <w:bCs/>
                <w:sz w:val="20"/>
                <w:szCs w:val="20"/>
              </w:rPr>
              <w:t>US $</w:t>
            </w:r>
            <w:r w:rsidR="00F51DAA">
              <w:rPr>
                <w:b/>
                <w:bCs/>
                <w:sz w:val="20"/>
                <w:szCs w:val="20"/>
              </w:rPr>
              <w:t>/kg</w:t>
            </w: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Pr="00682457" w:rsidRDefault="000E12E5" w:rsidP="00B3459A">
            <w:pPr>
              <w:keepNext/>
              <w:rPr>
                <w:sz w:val="20"/>
                <w:szCs w:val="20"/>
                <w:lang w:val="fr-CA"/>
              </w:rPr>
            </w:pPr>
            <w:r w:rsidRPr="00682457">
              <w:rPr>
                <w:sz w:val="20"/>
                <w:szCs w:val="20"/>
                <w:lang w:val="fr-CA"/>
              </w:rPr>
              <w:t xml:space="preserve">PU </w:t>
            </w:r>
            <w:proofErr w:type="spellStart"/>
            <w:r w:rsidRPr="00682457">
              <w:rPr>
                <w:sz w:val="20"/>
                <w:szCs w:val="20"/>
                <w:lang w:val="fr-CA"/>
              </w:rPr>
              <w:t>foam</w:t>
            </w:r>
            <w:proofErr w:type="spellEnd"/>
            <w:r w:rsidRPr="00682457">
              <w:rPr>
                <w:sz w:val="20"/>
                <w:szCs w:val="20"/>
                <w:lang w:val="fr-CA"/>
              </w:rPr>
              <w:t xml:space="preserve"> </w:t>
            </w:r>
            <w:proofErr w:type="spellStart"/>
            <w:r w:rsidRPr="00682457">
              <w:rPr>
                <w:sz w:val="20"/>
                <w:szCs w:val="20"/>
                <w:lang w:val="fr-CA"/>
              </w:rPr>
              <w:t>integral</w:t>
            </w:r>
            <w:proofErr w:type="spellEnd"/>
            <w:r w:rsidRPr="00682457">
              <w:rPr>
                <w:sz w:val="20"/>
                <w:szCs w:val="20"/>
                <w:lang w:val="fr-CA"/>
              </w:rPr>
              <w:t xml:space="preserve"> skin, TA</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Germany</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39.00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4.29</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894,300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PU foam commercial refrigeration</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UNDP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315.70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34.73</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2,939,170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PU foam other rigid</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UNIDO</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444.70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48.92</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3,588,102</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PU foam reporting</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UNEP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50,000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b/>
                <w:bCs/>
                <w:sz w:val="20"/>
                <w:szCs w:val="20"/>
              </w:rPr>
            </w:pPr>
            <w:r>
              <w:rPr>
                <w:b/>
                <w:bCs/>
                <w:sz w:val="20"/>
                <w:szCs w:val="20"/>
              </w:rPr>
              <w:t>Sub-total PU foam</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b/>
                <w:bCs/>
                <w:color w:val="000000"/>
              </w:rPr>
            </w:pPr>
            <w:r>
              <w:rPr>
                <w:b/>
                <w:bCs/>
                <w:color w:val="000000"/>
              </w:rPr>
              <w:t> </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799.40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87.93</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7,471,572</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9.35</w:t>
            </w: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RAC manufacturing TA</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Germany</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400.00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22.00</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2,365,000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152"/>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color w:val="000000"/>
                <w:sz w:val="20"/>
                <w:szCs w:val="20"/>
              </w:rPr>
            </w:pPr>
            <w:r>
              <w:rPr>
                <w:color w:val="000000"/>
                <w:sz w:val="20"/>
                <w:szCs w:val="20"/>
              </w:rPr>
              <w:t>RAC manufacturing kits</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UNDP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400.00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22.00</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2,400,000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Refrig</w:t>
            </w:r>
            <w:r w:rsidR="00A64DDE">
              <w:rPr>
                <w:sz w:val="20"/>
                <w:szCs w:val="20"/>
              </w:rPr>
              <w:t>erant d</w:t>
            </w:r>
            <w:r>
              <w:rPr>
                <w:sz w:val="20"/>
                <w:szCs w:val="20"/>
              </w:rPr>
              <w:t>istribution system</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UNDP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1,200,000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b/>
                <w:bCs/>
                <w:sz w:val="20"/>
                <w:szCs w:val="20"/>
              </w:rPr>
            </w:pPr>
            <w:r>
              <w:rPr>
                <w:b/>
                <w:bCs/>
                <w:sz w:val="20"/>
                <w:szCs w:val="20"/>
              </w:rPr>
              <w:t>Sub-total RAC manufacturing</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b/>
                <w:bCs/>
                <w:color w:val="000000"/>
              </w:rPr>
            </w:pPr>
            <w:r>
              <w:rPr>
                <w:b/>
                <w:bCs/>
                <w:color w:val="000000"/>
              </w:rPr>
              <w:t> </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800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44</w:t>
            </w:r>
            <w:r w:rsidR="004B1CF9">
              <w:rPr>
                <w:b/>
                <w:bCs/>
                <w:sz w:val="20"/>
                <w:szCs w:val="20"/>
              </w:rPr>
              <w:t>.00</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5,965,000</w:t>
            </w:r>
          </w:p>
        </w:tc>
        <w:tc>
          <w:tcPr>
            <w:tcW w:w="526" w:type="pct"/>
            <w:tcBorders>
              <w:top w:val="nil"/>
              <w:left w:val="nil"/>
              <w:bottom w:val="nil"/>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7.46</w:t>
            </w: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Servicing non-investment</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UNEP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174.79</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9.61</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839,000</w:t>
            </w:r>
          </w:p>
        </w:tc>
        <w:tc>
          <w:tcPr>
            <w:tcW w:w="526" w:type="pct"/>
            <w:tcBorders>
              <w:top w:val="single" w:sz="4" w:space="0" w:color="auto"/>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Servicing investment</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UNIDO</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51.21</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2.82</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245,800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54"/>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b/>
                <w:bCs/>
                <w:sz w:val="20"/>
                <w:szCs w:val="20"/>
              </w:rPr>
            </w:pPr>
            <w:r>
              <w:rPr>
                <w:b/>
                <w:bCs/>
                <w:sz w:val="20"/>
                <w:szCs w:val="20"/>
              </w:rPr>
              <w:t>Sub-total servicing</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b/>
                <w:bCs/>
                <w:color w:val="000000"/>
              </w:rPr>
            </w:pPr>
            <w:r>
              <w:rPr>
                <w:b/>
                <w:bCs/>
                <w:color w:val="000000"/>
              </w:rPr>
              <w:t> </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226.00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12.43</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1,084,800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4.80</w:t>
            </w:r>
          </w:p>
        </w:tc>
      </w:tr>
      <w:tr w:rsidR="000E12E5" w:rsidTr="00F51DAA">
        <w:trPr>
          <w:trHeight w:val="98"/>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sz w:val="20"/>
                <w:szCs w:val="20"/>
              </w:rPr>
            </w:pPr>
            <w:r>
              <w:rPr>
                <w:sz w:val="20"/>
                <w:szCs w:val="20"/>
              </w:rPr>
              <w:t>PMU</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UNDP</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r>
              <w:rPr>
                <w:sz w:val="20"/>
                <w:szCs w:val="20"/>
              </w:rPr>
              <w:t>628,000</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sz w:val="20"/>
                <w:szCs w:val="20"/>
              </w:rPr>
            </w:pPr>
          </w:p>
        </w:tc>
      </w:tr>
      <w:tr w:rsidR="000E12E5" w:rsidTr="00F51DAA">
        <w:trPr>
          <w:trHeight w:val="276"/>
        </w:trPr>
        <w:tc>
          <w:tcPr>
            <w:tcW w:w="1843" w:type="pct"/>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b/>
                <w:bCs/>
                <w:sz w:val="20"/>
                <w:szCs w:val="20"/>
              </w:rPr>
            </w:pPr>
            <w:r>
              <w:rPr>
                <w:b/>
                <w:bCs/>
                <w:sz w:val="20"/>
                <w:szCs w:val="20"/>
              </w:rPr>
              <w:t>Grand total</w:t>
            </w:r>
          </w:p>
        </w:tc>
        <w:tc>
          <w:tcPr>
            <w:tcW w:w="564" w:type="pct"/>
            <w:tcBorders>
              <w:top w:val="nil"/>
              <w:left w:val="nil"/>
              <w:bottom w:val="single" w:sz="4" w:space="0" w:color="auto"/>
              <w:right w:val="single" w:sz="4" w:space="0" w:color="auto"/>
            </w:tcBorders>
            <w:shd w:val="clear" w:color="auto" w:fill="auto"/>
            <w:noWrap/>
            <w:hideMark/>
          </w:tcPr>
          <w:p w:rsidR="000E12E5" w:rsidRDefault="000E12E5" w:rsidP="00B3459A">
            <w:pPr>
              <w:keepNext/>
              <w:rPr>
                <w:color w:val="000000"/>
              </w:rPr>
            </w:pPr>
            <w:r>
              <w:rPr>
                <w:color w:val="000000"/>
              </w:rPr>
              <w:t> </w:t>
            </w:r>
          </w:p>
        </w:tc>
        <w:tc>
          <w:tcPr>
            <w:tcW w:w="61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1,825.40</w:t>
            </w:r>
          </w:p>
        </w:tc>
        <w:tc>
          <w:tcPr>
            <w:tcW w:w="625"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144.36</w:t>
            </w:r>
          </w:p>
        </w:tc>
        <w:tc>
          <w:tcPr>
            <w:tcW w:w="831"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15,149,372</w:t>
            </w:r>
          </w:p>
        </w:tc>
        <w:tc>
          <w:tcPr>
            <w:tcW w:w="526" w:type="pct"/>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b/>
                <w:bCs/>
                <w:sz w:val="20"/>
                <w:szCs w:val="20"/>
              </w:rPr>
            </w:pPr>
            <w:r>
              <w:rPr>
                <w:b/>
                <w:bCs/>
                <w:sz w:val="20"/>
                <w:szCs w:val="20"/>
              </w:rPr>
              <w:t>8.30</w:t>
            </w:r>
          </w:p>
        </w:tc>
      </w:tr>
      <w:tr w:rsidR="000E12E5" w:rsidTr="000E12E5">
        <w:trPr>
          <w:trHeight w:val="276"/>
        </w:trPr>
        <w:tc>
          <w:tcPr>
            <w:tcW w:w="3642" w:type="pct"/>
            <w:gridSpan w:val="4"/>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color w:val="000000"/>
                <w:sz w:val="20"/>
                <w:szCs w:val="20"/>
              </w:rPr>
            </w:pPr>
            <w:r>
              <w:rPr>
                <w:color w:val="000000"/>
                <w:sz w:val="20"/>
                <w:szCs w:val="20"/>
              </w:rPr>
              <w:t>Total Germany</w:t>
            </w:r>
          </w:p>
        </w:tc>
        <w:tc>
          <w:tcPr>
            <w:tcW w:w="1358" w:type="pct"/>
            <w:gridSpan w:val="2"/>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3,259,300</w:t>
            </w:r>
          </w:p>
        </w:tc>
      </w:tr>
      <w:tr w:rsidR="000E12E5" w:rsidTr="000E12E5">
        <w:trPr>
          <w:trHeight w:val="276"/>
        </w:trPr>
        <w:tc>
          <w:tcPr>
            <w:tcW w:w="3642" w:type="pct"/>
            <w:gridSpan w:val="4"/>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color w:val="000000"/>
                <w:sz w:val="20"/>
                <w:szCs w:val="20"/>
              </w:rPr>
            </w:pPr>
            <w:r>
              <w:rPr>
                <w:color w:val="000000"/>
                <w:sz w:val="20"/>
                <w:szCs w:val="20"/>
              </w:rPr>
              <w:t>Total UNDP</w:t>
            </w:r>
          </w:p>
        </w:tc>
        <w:tc>
          <w:tcPr>
            <w:tcW w:w="1358" w:type="pct"/>
            <w:gridSpan w:val="2"/>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7,167,170</w:t>
            </w:r>
          </w:p>
        </w:tc>
      </w:tr>
      <w:tr w:rsidR="000E12E5" w:rsidTr="000E12E5">
        <w:trPr>
          <w:trHeight w:val="276"/>
        </w:trPr>
        <w:tc>
          <w:tcPr>
            <w:tcW w:w="3642" w:type="pct"/>
            <w:gridSpan w:val="4"/>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color w:val="000000"/>
                <w:sz w:val="20"/>
                <w:szCs w:val="20"/>
              </w:rPr>
            </w:pPr>
            <w:r>
              <w:rPr>
                <w:color w:val="000000"/>
                <w:sz w:val="20"/>
                <w:szCs w:val="20"/>
              </w:rPr>
              <w:t>Total UNIDO</w:t>
            </w:r>
          </w:p>
        </w:tc>
        <w:tc>
          <w:tcPr>
            <w:tcW w:w="1358" w:type="pct"/>
            <w:gridSpan w:val="2"/>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3,833,902</w:t>
            </w:r>
          </w:p>
        </w:tc>
      </w:tr>
      <w:tr w:rsidR="000E12E5" w:rsidTr="000E12E5">
        <w:trPr>
          <w:trHeight w:val="276"/>
        </w:trPr>
        <w:tc>
          <w:tcPr>
            <w:tcW w:w="3642" w:type="pct"/>
            <w:gridSpan w:val="4"/>
            <w:tcBorders>
              <w:top w:val="nil"/>
              <w:left w:val="single" w:sz="4" w:space="0" w:color="auto"/>
              <w:bottom w:val="single" w:sz="4" w:space="0" w:color="auto"/>
              <w:right w:val="single" w:sz="4" w:space="0" w:color="auto"/>
            </w:tcBorders>
            <w:shd w:val="clear" w:color="auto" w:fill="auto"/>
            <w:noWrap/>
            <w:hideMark/>
          </w:tcPr>
          <w:p w:rsidR="000E12E5" w:rsidRDefault="000E12E5" w:rsidP="00B3459A">
            <w:pPr>
              <w:keepNext/>
              <w:rPr>
                <w:color w:val="000000"/>
                <w:sz w:val="20"/>
                <w:szCs w:val="20"/>
              </w:rPr>
            </w:pPr>
            <w:r>
              <w:rPr>
                <w:color w:val="000000"/>
                <w:sz w:val="20"/>
                <w:szCs w:val="20"/>
              </w:rPr>
              <w:t>Total UNEP</w:t>
            </w:r>
          </w:p>
        </w:tc>
        <w:tc>
          <w:tcPr>
            <w:tcW w:w="1358" w:type="pct"/>
            <w:gridSpan w:val="2"/>
            <w:tcBorders>
              <w:top w:val="nil"/>
              <w:left w:val="nil"/>
              <w:bottom w:val="single" w:sz="4" w:space="0" w:color="auto"/>
              <w:right w:val="single" w:sz="4" w:space="0" w:color="auto"/>
            </w:tcBorders>
            <w:shd w:val="clear" w:color="auto" w:fill="auto"/>
            <w:noWrap/>
            <w:hideMark/>
          </w:tcPr>
          <w:p w:rsidR="000E12E5" w:rsidRDefault="000E12E5" w:rsidP="00B3459A">
            <w:pPr>
              <w:keepNext/>
              <w:jc w:val="right"/>
              <w:rPr>
                <w:color w:val="000000"/>
                <w:sz w:val="20"/>
                <w:szCs w:val="20"/>
              </w:rPr>
            </w:pPr>
            <w:r>
              <w:rPr>
                <w:color w:val="000000"/>
                <w:sz w:val="20"/>
                <w:szCs w:val="20"/>
              </w:rPr>
              <w:t>889,000</w:t>
            </w:r>
          </w:p>
        </w:tc>
      </w:tr>
    </w:tbl>
    <w:p w:rsidR="000E12E5" w:rsidRDefault="000E12E5" w:rsidP="00B3459A">
      <w:pPr>
        <w:keepNext/>
      </w:pPr>
    </w:p>
    <w:p w:rsidR="0098235A" w:rsidRPr="00FC1B76" w:rsidRDefault="0098235A" w:rsidP="00B3459A">
      <w:pPr>
        <w:keepNext/>
        <w:rPr>
          <w:u w:val="single"/>
          <w:lang w:val="en-CA"/>
        </w:rPr>
      </w:pPr>
      <w:r w:rsidRPr="00FC1B76">
        <w:rPr>
          <w:u w:val="single"/>
          <w:lang w:val="en-CA"/>
        </w:rPr>
        <w:t xml:space="preserve">Activities </w:t>
      </w:r>
      <w:r w:rsidR="00F233E1">
        <w:rPr>
          <w:u w:val="single"/>
          <w:lang w:val="en-CA"/>
        </w:rPr>
        <w:t>p</w:t>
      </w:r>
      <w:r w:rsidRPr="00FC1B76">
        <w:rPr>
          <w:u w:val="single"/>
          <w:lang w:val="en-CA"/>
        </w:rPr>
        <w:t>lanned for the first tranche</w:t>
      </w:r>
    </w:p>
    <w:p w:rsidR="0098235A" w:rsidRPr="00E1501F" w:rsidRDefault="0098235A" w:rsidP="00B3459A">
      <w:pPr>
        <w:rPr>
          <w:lang w:val="en-CA"/>
        </w:rPr>
      </w:pPr>
    </w:p>
    <w:p w:rsidR="00DE24D9" w:rsidRPr="00431568" w:rsidRDefault="0098235A" w:rsidP="00DE24D9">
      <w:pPr>
        <w:pStyle w:val="Heading1"/>
      </w:pPr>
      <w:r w:rsidRPr="00A308AF">
        <w:rPr>
          <w:lang w:val="en-CA"/>
        </w:rPr>
        <w:t xml:space="preserve">The first funding tranche of stage II of the HPMP </w:t>
      </w:r>
      <w:r w:rsidR="00F233E1" w:rsidRPr="00431568">
        <w:rPr>
          <w:lang w:val="en-CA"/>
        </w:rPr>
        <w:t>at the total amount of US $</w:t>
      </w:r>
      <w:r w:rsidR="00B4031F" w:rsidRPr="00431568">
        <w:rPr>
          <w:lang w:val="en-CA"/>
        </w:rPr>
        <w:t>3,065,440</w:t>
      </w:r>
      <w:r w:rsidR="00F233E1" w:rsidRPr="00431568">
        <w:rPr>
          <w:lang w:val="en-CA"/>
        </w:rPr>
        <w:t xml:space="preserve"> </w:t>
      </w:r>
      <w:r w:rsidRPr="00431568">
        <w:rPr>
          <w:lang w:val="en-CA"/>
        </w:rPr>
        <w:t xml:space="preserve">will be implemented </w:t>
      </w:r>
      <w:r w:rsidR="00F233E1" w:rsidRPr="00431568">
        <w:rPr>
          <w:lang w:val="en-CA"/>
        </w:rPr>
        <w:t xml:space="preserve">until </w:t>
      </w:r>
      <w:r w:rsidR="00E1501F" w:rsidRPr="00431568">
        <w:rPr>
          <w:lang w:val="en-CA"/>
        </w:rPr>
        <w:t>December 2018</w:t>
      </w:r>
      <w:r w:rsidR="00F233E1" w:rsidRPr="00431568">
        <w:rPr>
          <w:lang w:val="en-CA"/>
        </w:rPr>
        <w:t xml:space="preserve">, and </w:t>
      </w:r>
      <w:r w:rsidRPr="00431568">
        <w:rPr>
          <w:lang w:val="en-CA"/>
        </w:rPr>
        <w:t xml:space="preserve">will </w:t>
      </w:r>
      <w:r w:rsidR="00F233E1" w:rsidRPr="00431568">
        <w:rPr>
          <w:lang w:val="en-CA"/>
        </w:rPr>
        <w:t>include</w:t>
      </w:r>
      <w:r w:rsidRPr="00431568">
        <w:rPr>
          <w:lang w:val="en-CA"/>
        </w:rPr>
        <w:t xml:space="preserve">: </w:t>
      </w:r>
      <w:r w:rsidR="00A308AF" w:rsidRPr="00431568">
        <w:rPr>
          <w:lang w:val="en-CA"/>
        </w:rPr>
        <w:t>launching workshop</w:t>
      </w:r>
      <w:r w:rsidR="008F3196" w:rsidRPr="00431568">
        <w:rPr>
          <w:lang w:val="en-CA"/>
        </w:rPr>
        <w:t>s</w:t>
      </w:r>
      <w:r w:rsidR="00A308AF" w:rsidRPr="00431568">
        <w:rPr>
          <w:lang w:val="en-CA"/>
        </w:rPr>
        <w:t xml:space="preserve"> to the PU foam</w:t>
      </w:r>
      <w:r w:rsidR="008F3196" w:rsidRPr="00431568">
        <w:rPr>
          <w:lang w:val="en-CA"/>
        </w:rPr>
        <w:t xml:space="preserve"> and RAC </w:t>
      </w:r>
      <w:r w:rsidR="00A308AF" w:rsidRPr="00431568">
        <w:rPr>
          <w:lang w:val="en-CA"/>
        </w:rPr>
        <w:t>sector</w:t>
      </w:r>
      <w:r w:rsidR="008F3196" w:rsidRPr="00431568">
        <w:rPr>
          <w:lang w:val="en-CA"/>
        </w:rPr>
        <w:t>s;</w:t>
      </w:r>
      <w:r w:rsidR="00A308AF" w:rsidRPr="00431568">
        <w:rPr>
          <w:lang w:val="en-CA"/>
        </w:rPr>
        <w:t xml:space="preserve"> conversion of </w:t>
      </w:r>
      <w:r w:rsidR="00431568" w:rsidRPr="00431568">
        <w:rPr>
          <w:lang w:val="en-CA"/>
        </w:rPr>
        <w:t>in</w:t>
      </w:r>
      <w:r w:rsidR="007026FD">
        <w:rPr>
          <w:lang w:val="en-CA"/>
        </w:rPr>
        <w:t>sula</w:t>
      </w:r>
      <w:r w:rsidR="00431568" w:rsidRPr="00431568">
        <w:rPr>
          <w:lang w:val="en-CA"/>
        </w:rPr>
        <w:t xml:space="preserve">tion foam used in </w:t>
      </w:r>
      <w:r w:rsidR="008F3196" w:rsidRPr="00431568">
        <w:rPr>
          <w:lang w:val="en-CA"/>
        </w:rPr>
        <w:t>three</w:t>
      </w:r>
      <w:r w:rsidR="00A308AF" w:rsidRPr="00431568">
        <w:rPr>
          <w:lang w:val="en-CA"/>
        </w:rPr>
        <w:t xml:space="preserve"> domestic refrigeration enterprises to pentane and 10</w:t>
      </w:r>
      <w:r w:rsidR="00431568" w:rsidRPr="00431568">
        <w:rPr>
          <w:lang w:val="en-CA"/>
        </w:rPr>
        <w:t xml:space="preserve"> foam</w:t>
      </w:r>
      <w:r w:rsidR="00A308AF" w:rsidRPr="00431568">
        <w:rPr>
          <w:lang w:val="en-CA"/>
        </w:rPr>
        <w:t xml:space="preserve"> enterprises in various applications to water-blown technology; </w:t>
      </w:r>
      <w:r w:rsidR="008F3196" w:rsidRPr="00431568">
        <w:rPr>
          <w:lang w:val="en-CA"/>
        </w:rPr>
        <w:t xml:space="preserve">start </w:t>
      </w:r>
      <w:r w:rsidR="00E1501F" w:rsidRPr="00431568">
        <w:rPr>
          <w:lang w:val="en-CA"/>
        </w:rPr>
        <w:t>conversion of the first 15 RAC manufacturing enterprises</w:t>
      </w:r>
      <w:r w:rsidR="008F3196" w:rsidRPr="00431568">
        <w:rPr>
          <w:lang w:val="en-CA"/>
        </w:rPr>
        <w:t>;</w:t>
      </w:r>
      <w:r w:rsidR="00A308AF" w:rsidRPr="00431568">
        <w:rPr>
          <w:lang w:val="en-CA"/>
        </w:rPr>
        <w:t xml:space="preserve"> establishment o</w:t>
      </w:r>
      <w:r w:rsidR="008F3196" w:rsidRPr="00431568">
        <w:rPr>
          <w:lang w:val="en-CA"/>
        </w:rPr>
        <w:t>f</w:t>
      </w:r>
      <w:r w:rsidR="00A308AF" w:rsidRPr="00431568">
        <w:rPr>
          <w:lang w:val="en-CA"/>
        </w:rPr>
        <w:t xml:space="preserve"> one refrigeration distribution system</w:t>
      </w:r>
      <w:r w:rsidR="008F3196" w:rsidRPr="00431568">
        <w:rPr>
          <w:lang w:val="en-CA"/>
        </w:rPr>
        <w:t>;</w:t>
      </w:r>
      <w:r w:rsidR="00A308AF" w:rsidRPr="00431568">
        <w:rPr>
          <w:lang w:val="en-CA"/>
        </w:rPr>
        <w:t xml:space="preserve"> </w:t>
      </w:r>
      <w:r w:rsidR="00431568">
        <w:rPr>
          <w:lang w:val="en-CA"/>
        </w:rPr>
        <w:t xml:space="preserve">initiation of the </w:t>
      </w:r>
      <w:r w:rsidR="00A308AF" w:rsidRPr="00431568">
        <w:rPr>
          <w:lang w:val="en-CA"/>
        </w:rPr>
        <w:t>demonstration</w:t>
      </w:r>
      <w:r w:rsidR="008F3196" w:rsidRPr="00431568">
        <w:rPr>
          <w:lang w:val="en-CA"/>
        </w:rPr>
        <w:t>s</w:t>
      </w:r>
      <w:r w:rsidR="00A308AF" w:rsidRPr="00431568">
        <w:rPr>
          <w:lang w:val="en-CA"/>
        </w:rPr>
        <w:t xml:space="preserve"> </w:t>
      </w:r>
      <w:r w:rsidR="007026FD">
        <w:rPr>
          <w:lang w:val="en-CA"/>
        </w:rPr>
        <w:t>for</w:t>
      </w:r>
      <w:r w:rsidR="00A308AF" w:rsidRPr="00431568">
        <w:rPr>
          <w:lang w:val="en-CA"/>
        </w:rPr>
        <w:t xml:space="preserve"> the RAC manufacturing enterprises</w:t>
      </w:r>
      <w:r w:rsidR="008F3196" w:rsidRPr="00431568">
        <w:rPr>
          <w:lang w:val="en-CA"/>
        </w:rPr>
        <w:t>;</w:t>
      </w:r>
      <w:r w:rsidR="00A308AF" w:rsidRPr="00431568">
        <w:rPr>
          <w:lang w:val="en-CA"/>
        </w:rPr>
        <w:t xml:space="preserve"> </w:t>
      </w:r>
      <w:r w:rsidR="00E1501F" w:rsidRPr="00431568">
        <w:rPr>
          <w:lang w:val="en-CA"/>
        </w:rPr>
        <w:t>strengthening of the HCFC license and quota system; initiation of the updating of the national stan</w:t>
      </w:r>
      <w:r w:rsidR="008F3196" w:rsidRPr="00431568">
        <w:rPr>
          <w:lang w:val="en-CA"/>
        </w:rPr>
        <w:t>dards for RAC and foam products</w:t>
      </w:r>
      <w:r w:rsidR="00E1501F" w:rsidRPr="00431568">
        <w:rPr>
          <w:lang w:val="en-CA"/>
        </w:rPr>
        <w:t xml:space="preserve"> and development of standard operating procedures for the </w:t>
      </w:r>
      <w:r w:rsidR="00431568">
        <w:rPr>
          <w:lang w:val="en-CA"/>
        </w:rPr>
        <w:t>RAC manufacturing sector</w:t>
      </w:r>
      <w:r w:rsidR="007026FD">
        <w:rPr>
          <w:lang w:val="en-CA"/>
        </w:rPr>
        <w:t>;</w:t>
      </w:r>
      <w:r w:rsidR="00E1501F" w:rsidRPr="00431568">
        <w:rPr>
          <w:lang w:val="en-CA"/>
        </w:rPr>
        <w:t xml:space="preserve"> servicing workshops for handling flammables; </w:t>
      </w:r>
      <w:r w:rsidR="008F3196" w:rsidRPr="00431568">
        <w:rPr>
          <w:lang w:val="en-CA"/>
        </w:rPr>
        <w:t xml:space="preserve">initiation of the pilot certification programme and </w:t>
      </w:r>
      <w:r w:rsidR="00E1501F" w:rsidRPr="00431568">
        <w:rPr>
          <w:lang w:val="en-CA"/>
        </w:rPr>
        <w:t xml:space="preserve">training </w:t>
      </w:r>
      <w:r w:rsidR="008F3196" w:rsidRPr="00431568">
        <w:rPr>
          <w:lang w:val="en-CA"/>
        </w:rPr>
        <w:t xml:space="preserve">and certification of </w:t>
      </w:r>
      <w:r w:rsidR="00E1501F" w:rsidRPr="00431568">
        <w:rPr>
          <w:lang w:val="en-CA"/>
        </w:rPr>
        <w:t>RAC technicians; and promotion of alternative technologies.</w:t>
      </w:r>
      <w:r w:rsidR="00DE24D9" w:rsidRPr="00431568">
        <w:t xml:space="preserve"> </w:t>
      </w:r>
    </w:p>
    <w:p w:rsidR="00DE24D9" w:rsidRPr="005D6774" w:rsidRDefault="00DE24D9" w:rsidP="00DE24D9"/>
    <w:p w:rsidR="006321F5" w:rsidRPr="00411D58" w:rsidRDefault="006321F5" w:rsidP="00B3459A">
      <w:pPr>
        <w:keepNext/>
        <w:keepLines/>
        <w:spacing w:after="240"/>
        <w:jc w:val="center"/>
        <w:rPr>
          <w:b/>
          <w:lang w:val="en-CA"/>
        </w:rPr>
      </w:pPr>
      <w:r w:rsidRPr="00411D58">
        <w:rPr>
          <w:b/>
          <w:lang w:val="en-CA"/>
        </w:rPr>
        <w:t>SECRETARIAT’S COMMENTS AND RECOMMENDATION</w:t>
      </w:r>
    </w:p>
    <w:p w:rsidR="006321F5" w:rsidRPr="00411D58" w:rsidRDefault="006321F5" w:rsidP="00B3459A">
      <w:pPr>
        <w:keepNext/>
        <w:keepLines/>
        <w:spacing w:after="240"/>
        <w:rPr>
          <w:b/>
          <w:lang w:val="en-CA"/>
        </w:rPr>
      </w:pPr>
      <w:r w:rsidRPr="00411D58">
        <w:rPr>
          <w:b/>
          <w:lang w:val="en-CA"/>
        </w:rPr>
        <w:t>COMMENTS</w:t>
      </w:r>
    </w:p>
    <w:p w:rsidR="006321F5" w:rsidRPr="00411D58" w:rsidRDefault="006321F5" w:rsidP="00B3459A">
      <w:pPr>
        <w:pStyle w:val="Heading1"/>
        <w:rPr>
          <w:lang w:val="en-CA"/>
        </w:rPr>
      </w:pPr>
      <w:r w:rsidRPr="00411D58">
        <w:rPr>
          <w:lang w:val="en-CA"/>
        </w:rPr>
        <w:t>The Secretariat reviewed stage II of the HPMP for of the Islamic Republic of Iran in light of stage I, the policies and guidelines of the Multilateral Fund, including the criteria for funding HCFC phase-out in the consumption sector for stage II of HPMPs (decision 74/50), and the 2016-2018 business plan of the Multilateral Fund.</w:t>
      </w:r>
    </w:p>
    <w:p w:rsidR="009C61BA" w:rsidRPr="00411D58" w:rsidRDefault="006321F5" w:rsidP="00DE24D9">
      <w:pPr>
        <w:pStyle w:val="Heading1"/>
        <w:widowControl w:val="0"/>
        <w:numPr>
          <w:ilvl w:val="0"/>
          <w:numId w:val="0"/>
        </w:numPr>
        <w:tabs>
          <w:tab w:val="num" w:pos="630"/>
        </w:tabs>
        <w:autoSpaceDE w:val="0"/>
        <w:autoSpaceDN w:val="0"/>
        <w:adjustRightInd w:val="0"/>
        <w:rPr>
          <w:u w:val="single"/>
          <w:lang w:val="en-CA"/>
        </w:rPr>
      </w:pPr>
      <w:r w:rsidRPr="00411D58">
        <w:rPr>
          <w:u w:val="single"/>
          <w:lang w:val="en-CA"/>
        </w:rPr>
        <w:t>Verification</w:t>
      </w:r>
    </w:p>
    <w:p w:rsidR="006321F5" w:rsidRPr="00411D58" w:rsidRDefault="006321F5" w:rsidP="00DE24D9">
      <w:pPr>
        <w:pStyle w:val="Heading1"/>
        <w:widowControl w:val="0"/>
        <w:tabs>
          <w:tab w:val="num" w:pos="630"/>
        </w:tabs>
        <w:autoSpaceDE w:val="0"/>
        <w:autoSpaceDN w:val="0"/>
        <w:adjustRightInd w:val="0"/>
        <w:rPr>
          <w:u w:val="single"/>
          <w:lang w:val="en-CA"/>
        </w:rPr>
      </w:pPr>
      <w:r w:rsidRPr="00411D58">
        <w:rPr>
          <w:lang w:val="en-CA"/>
        </w:rPr>
        <w:t xml:space="preserve">The verification </w:t>
      </w:r>
      <w:r w:rsidR="00F233E1">
        <w:rPr>
          <w:lang w:val="en-CA"/>
        </w:rPr>
        <w:t xml:space="preserve">report </w:t>
      </w:r>
      <w:r w:rsidRPr="00411D58">
        <w:rPr>
          <w:lang w:val="en-CA"/>
        </w:rPr>
        <w:t>confirmed that the Islamic Republic of Iran is implementing a licensing and quota system for imports and exports of HCFCs and that consumption of HCFCs in 2015 was in compliance with the Montreal Protocol and the consumption targets established under stage I</w:t>
      </w:r>
      <w:r w:rsidR="00934D80" w:rsidRPr="00411D58">
        <w:rPr>
          <w:lang w:val="en-CA"/>
        </w:rPr>
        <w:t xml:space="preserve"> of the HPMP</w:t>
      </w:r>
      <w:r w:rsidRPr="00411D58">
        <w:rPr>
          <w:lang w:val="en-CA"/>
        </w:rPr>
        <w:t>.</w:t>
      </w:r>
    </w:p>
    <w:p w:rsidR="006321F5" w:rsidRPr="00411D58" w:rsidRDefault="006321F5" w:rsidP="00B3459A">
      <w:pPr>
        <w:keepNext/>
        <w:spacing w:after="240"/>
        <w:rPr>
          <w:u w:val="single"/>
          <w:lang w:val="en-CA"/>
        </w:rPr>
      </w:pPr>
      <w:r w:rsidRPr="00411D58">
        <w:rPr>
          <w:u w:val="single"/>
          <w:lang w:val="en-CA"/>
        </w:rPr>
        <w:lastRenderedPageBreak/>
        <w:t>Overarching strategy for stage II</w:t>
      </w:r>
    </w:p>
    <w:p w:rsidR="002E26C5" w:rsidRPr="00411D58" w:rsidRDefault="00DC0BB6" w:rsidP="00B3459A">
      <w:pPr>
        <w:pStyle w:val="Heading1"/>
        <w:rPr>
          <w:lang w:val="en-CA"/>
        </w:rPr>
      </w:pPr>
      <w:r>
        <w:rPr>
          <w:lang w:val="en-CA"/>
        </w:rPr>
        <w:t>S</w:t>
      </w:r>
      <w:r w:rsidR="009D2480" w:rsidRPr="00411D58">
        <w:rPr>
          <w:lang w:val="en-CA"/>
        </w:rPr>
        <w:t xml:space="preserve">tage II of the HPMP proposes to phase out </w:t>
      </w:r>
      <w:r w:rsidR="00370633">
        <w:rPr>
          <w:lang w:val="en-CA"/>
        </w:rPr>
        <w:t>144.36 </w:t>
      </w:r>
      <w:r w:rsidR="009D2480" w:rsidRPr="00411D58">
        <w:rPr>
          <w:lang w:val="en-CA"/>
        </w:rPr>
        <w:t>ODP tonnes of HCFCs in</w:t>
      </w:r>
      <w:r w:rsidR="00733AF1">
        <w:rPr>
          <w:lang w:val="en-CA"/>
        </w:rPr>
        <w:t xml:space="preserve"> the</w:t>
      </w:r>
      <w:r w:rsidR="009D2480" w:rsidRPr="00411D58">
        <w:rPr>
          <w:lang w:val="en-CA"/>
        </w:rPr>
        <w:t xml:space="preserve"> PU foam</w:t>
      </w:r>
      <w:r w:rsidR="00733AF1">
        <w:rPr>
          <w:lang w:val="en-CA"/>
        </w:rPr>
        <w:t xml:space="preserve"> and</w:t>
      </w:r>
      <w:r w:rsidR="009D2480" w:rsidRPr="00411D58">
        <w:rPr>
          <w:lang w:val="en-CA"/>
        </w:rPr>
        <w:t xml:space="preserve"> </w:t>
      </w:r>
      <w:r>
        <w:rPr>
          <w:lang w:val="en-CA"/>
        </w:rPr>
        <w:t xml:space="preserve">RAC </w:t>
      </w:r>
      <w:r w:rsidR="009D2480" w:rsidRPr="00411D58">
        <w:rPr>
          <w:lang w:val="en-CA"/>
        </w:rPr>
        <w:t>manufacturing and servicing sector</w:t>
      </w:r>
      <w:r w:rsidR="00733AF1">
        <w:rPr>
          <w:lang w:val="en-CA"/>
        </w:rPr>
        <w:t xml:space="preserve">s with a Government commitment </w:t>
      </w:r>
      <w:r w:rsidR="009D2480" w:rsidRPr="00411D58">
        <w:rPr>
          <w:lang w:val="en-CA"/>
        </w:rPr>
        <w:t xml:space="preserve">to reduce HCFC consumption by 66 per cent of the baseline in 2023. </w:t>
      </w:r>
      <w:r w:rsidR="00B34CE4">
        <w:rPr>
          <w:lang w:val="en-CA"/>
        </w:rPr>
        <w:t>However, t</w:t>
      </w:r>
      <w:r w:rsidR="009D2480" w:rsidRPr="00411D58">
        <w:rPr>
          <w:lang w:val="en-CA"/>
        </w:rPr>
        <w:t xml:space="preserve">aking into consideration HCFC reductions under stage I, </w:t>
      </w:r>
      <w:r w:rsidR="002E26C5" w:rsidRPr="00411D58">
        <w:rPr>
          <w:lang w:val="en-CA"/>
        </w:rPr>
        <w:t>stage II would only need to</w:t>
      </w:r>
      <w:r>
        <w:rPr>
          <w:lang w:val="en-CA"/>
        </w:rPr>
        <w:t xml:space="preserve"> phase out </w:t>
      </w:r>
      <w:r w:rsidR="002E26C5" w:rsidRPr="00411D58">
        <w:rPr>
          <w:lang w:val="en-CA"/>
        </w:rPr>
        <w:t>86.68 ODP tonnes to reach an overall HCFC reduction of 66 per cent</w:t>
      </w:r>
      <w:r>
        <w:rPr>
          <w:lang w:val="en-CA"/>
        </w:rPr>
        <w:t xml:space="preserve"> from the baseline</w:t>
      </w:r>
      <w:r w:rsidR="002E26C5" w:rsidRPr="00411D58">
        <w:rPr>
          <w:lang w:val="en-CA"/>
        </w:rPr>
        <w:t xml:space="preserve">. On this basis, the Secretariat questioned the need to </w:t>
      </w:r>
      <w:r>
        <w:rPr>
          <w:lang w:val="en-CA"/>
        </w:rPr>
        <w:t xml:space="preserve">include the phase-out of HCFCs in </w:t>
      </w:r>
      <w:r w:rsidR="002E26C5" w:rsidRPr="00411D58">
        <w:rPr>
          <w:lang w:val="en-CA"/>
        </w:rPr>
        <w:t>all the sectors</w:t>
      </w:r>
      <w:r>
        <w:rPr>
          <w:lang w:val="en-CA"/>
        </w:rPr>
        <w:t xml:space="preserve"> during stage II</w:t>
      </w:r>
      <w:r w:rsidR="002E26C5" w:rsidRPr="00411D58">
        <w:rPr>
          <w:lang w:val="en-CA"/>
        </w:rPr>
        <w:t>.</w:t>
      </w:r>
    </w:p>
    <w:p w:rsidR="009D39F9" w:rsidRPr="000C0AD6" w:rsidRDefault="00B34CE4" w:rsidP="00B3459A">
      <w:pPr>
        <w:pStyle w:val="Heading1"/>
        <w:rPr>
          <w:lang w:val="en-CA"/>
        </w:rPr>
      </w:pPr>
      <w:r w:rsidRPr="00B34CE4">
        <w:rPr>
          <w:lang w:val="en-CA"/>
        </w:rPr>
        <w:t xml:space="preserve">UNDP indicated that activities in the PU foam sector are needed to ensure </w:t>
      </w:r>
      <w:r w:rsidR="00636F66">
        <w:rPr>
          <w:lang w:val="en-CA"/>
        </w:rPr>
        <w:t xml:space="preserve">the </w:t>
      </w:r>
      <w:r w:rsidRPr="00B34CE4">
        <w:rPr>
          <w:lang w:val="en-CA"/>
        </w:rPr>
        <w:t>complete phase-out of HCFC-141b in the country</w:t>
      </w:r>
      <w:r w:rsidR="00636F66">
        <w:rPr>
          <w:lang w:val="en-CA"/>
        </w:rPr>
        <w:t xml:space="preserve"> by </w:t>
      </w:r>
      <w:r w:rsidR="000C0AD6">
        <w:rPr>
          <w:lang w:val="en-CA"/>
        </w:rPr>
        <w:t>1 July 2023</w:t>
      </w:r>
      <w:r w:rsidRPr="00B34CE4">
        <w:rPr>
          <w:lang w:val="en-CA"/>
        </w:rPr>
        <w:t xml:space="preserve">. </w:t>
      </w:r>
      <w:r w:rsidR="000C0AD6">
        <w:rPr>
          <w:lang w:val="en-CA"/>
        </w:rPr>
        <w:t>By a</w:t>
      </w:r>
      <w:r w:rsidR="000C0AD6" w:rsidRPr="00411D58">
        <w:rPr>
          <w:lang w:val="en-CA"/>
        </w:rPr>
        <w:t>ddressing</w:t>
      </w:r>
      <w:r w:rsidR="009D39F9" w:rsidRPr="00411D58">
        <w:rPr>
          <w:lang w:val="en-CA"/>
        </w:rPr>
        <w:t xml:space="preserve"> all eligible enterprises in stage II</w:t>
      </w:r>
      <w:r w:rsidR="009D39F9">
        <w:rPr>
          <w:lang w:val="en-CA"/>
        </w:rPr>
        <w:t>,</w:t>
      </w:r>
      <w:r w:rsidR="009D39F9" w:rsidRPr="00411D58">
        <w:rPr>
          <w:lang w:val="en-CA"/>
        </w:rPr>
        <w:t xml:space="preserve"> the Government will be able to establish a ban on imports of HCFC-141b pure or in polyol</w:t>
      </w:r>
      <w:r w:rsidR="009D39F9">
        <w:rPr>
          <w:lang w:val="en-CA"/>
        </w:rPr>
        <w:t xml:space="preserve">s, as well as a </w:t>
      </w:r>
      <w:r w:rsidR="009D39F9" w:rsidRPr="00411D58">
        <w:rPr>
          <w:lang w:val="en-CA"/>
        </w:rPr>
        <w:t>ban on manufacturing of PU foam with HCFC-141b pure or in polyol</w:t>
      </w:r>
      <w:r w:rsidR="009D39F9">
        <w:rPr>
          <w:lang w:val="en-CA"/>
        </w:rPr>
        <w:t>s, thus</w:t>
      </w:r>
      <w:r w:rsidR="009D39F9" w:rsidRPr="00411D58">
        <w:rPr>
          <w:lang w:val="en-CA"/>
        </w:rPr>
        <w:t xml:space="preserve"> </w:t>
      </w:r>
      <w:r w:rsidR="009D39F9">
        <w:rPr>
          <w:lang w:val="en-CA"/>
        </w:rPr>
        <w:t>ensuring the phase-</w:t>
      </w:r>
      <w:r w:rsidR="009D39F9" w:rsidRPr="00411D58">
        <w:rPr>
          <w:lang w:val="en-CA"/>
        </w:rPr>
        <w:t>out of the non-eligible consumption</w:t>
      </w:r>
      <w:r w:rsidR="009D39F9">
        <w:rPr>
          <w:lang w:val="en-CA"/>
        </w:rPr>
        <w:t xml:space="preserve"> with a total consumption </w:t>
      </w:r>
      <w:r w:rsidR="009D39F9" w:rsidRPr="00431568">
        <w:rPr>
          <w:lang w:val="en-CA"/>
        </w:rPr>
        <w:t>of</w:t>
      </w:r>
      <w:r w:rsidR="000C0AD6" w:rsidRPr="00431568">
        <w:rPr>
          <w:lang w:val="en-CA"/>
        </w:rPr>
        <w:t xml:space="preserve"> 68.27</w:t>
      </w:r>
      <w:r w:rsidR="009D39F9" w:rsidRPr="00431568">
        <w:rPr>
          <w:lang w:val="en-CA"/>
        </w:rPr>
        <w:t xml:space="preserve"> ODP tonnes. </w:t>
      </w:r>
      <w:r w:rsidRPr="00431568">
        <w:rPr>
          <w:lang w:val="en-CA"/>
        </w:rPr>
        <w:t>However, addressing only this sector would not be sufficient to ensure sustained reductions on</w:t>
      </w:r>
      <w:r w:rsidRPr="000C0AD6">
        <w:rPr>
          <w:lang w:val="en-CA"/>
        </w:rPr>
        <w:t xml:space="preserve"> overall HCFC consumption. </w:t>
      </w:r>
    </w:p>
    <w:p w:rsidR="002E26C5" w:rsidRPr="00431568" w:rsidRDefault="00427B65" w:rsidP="00431568">
      <w:pPr>
        <w:pStyle w:val="Heading1"/>
        <w:rPr>
          <w:lang w:val="en-CA"/>
        </w:rPr>
      </w:pPr>
      <w:r w:rsidRPr="000C0AD6">
        <w:rPr>
          <w:lang w:val="en-CA"/>
        </w:rPr>
        <w:t>UNDP explained that e</w:t>
      </w:r>
      <w:r w:rsidR="002E26C5" w:rsidRPr="000C0AD6">
        <w:rPr>
          <w:lang w:val="en-CA"/>
        </w:rPr>
        <w:t xml:space="preserve">conomic sanctions imposed to the </w:t>
      </w:r>
      <w:r w:rsidR="009D39F9" w:rsidRPr="000C0AD6">
        <w:rPr>
          <w:lang w:val="en-CA"/>
        </w:rPr>
        <w:t>country</w:t>
      </w:r>
      <w:r w:rsidR="002E26C5" w:rsidRPr="000C0AD6">
        <w:rPr>
          <w:lang w:val="en-CA"/>
        </w:rPr>
        <w:t xml:space="preserve"> </w:t>
      </w:r>
      <w:r w:rsidR="00400D59" w:rsidRPr="000C0AD6">
        <w:rPr>
          <w:lang w:val="en-CA"/>
        </w:rPr>
        <w:t>had been</w:t>
      </w:r>
      <w:r w:rsidR="002E26C5" w:rsidRPr="000C0AD6">
        <w:rPr>
          <w:lang w:val="en-CA"/>
        </w:rPr>
        <w:t xml:space="preserve"> removed </w:t>
      </w:r>
      <w:r w:rsidR="009D39F9" w:rsidRPr="000C0AD6">
        <w:rPr>
          <w:lang w:val="en-CA"/>
        </w:rPr>
        <w:t>in 2015</w:t>
      </w:r>
      <w:r w:rsidR="002E26C5" w:rsidRPr="000C0AD6">
        <w:rPr>
          <w:lang w:val="en-CA"/>
        </w:rPr>
        <w:t xml:space="preserve"> and long</w:t>
      </w:r>
      <w:r w:rsidR="00400D59" w:rsidRPr="000C0AD6">
        <w:rPr>
          <w:lang w:val="en-CA"/>
        </w:rPr>
        <w:t>-</w:t>
      </w:r>
      <w:r w:rsidR="002E26C5" w:rsidRPr="000C0AD6">
        <w:rPr>
          <w:lang w:val="en-CA"/>
        </w:rPr>
        <w:t>standing infrastructur</w:t>
      </w:r>
      <w:r w:rsidR="00400D59" w:rsidRPr="000C0AD6">
        <w:rPr>
          <w:lang w:val="en-CA"/>
        </w:rPr>
        <w:t>e</w:t>
      </w:r>
      <w:r w:rsidR="002E26C5" w:rsidRPr="000C0AD6">
        <w:rPr>
          <w:lang w:val="en-CA"/>
        </w:rPr>
        <w:t xml:space="preserve"> work needed in the country is starting to tak</w:t>
      </w:r>
      <w:r w:rsidR="009D39F9" w:rsidRPr="000C0AD6">
        <w:rPr>
          <w:lang w:val="en-CA"/>
        </w:rPr>
        <w:t>e</w:t>
      </w:r>
      <w:r w:rsidR="002E26C5" w:rsidRPr="000C0AD6">
        <w:rPr>
          <w:lang w:val="en-CA"/>
        </w:rPr>
        <w:t xml:space="preserve"> place</w:t>
      </w:r>
      <w:r w:rsidR="00CB36E1">
        <w:rPr>
          <w:lang w:val="en-CA"/>
        </w:rPr>
        <w:t xml:space="preserve">; </w:t>
      </w:r>
      <w:r w:rsidR="00CB36E1" w:rsidRPr="000C0AD6">
        <w:t>increased</w:t>
      </w:r>
      <w:r w:rsidR="00B34CE4" w:rsidRPr="000C0AD6">
        <w:t xml:space="preserve"> access to raw material, improvement in business infrastructure, and access to the global banking system contribute to a projected 8 per cent economic growth in the country</w:t>
      </w:r>
      <w:r w:rsidR="009D39F9" w:rsidRPr="000C0AD6">
        <w:t xml:space="preserve">, which will </w:t>
      </w:r>
      <w:r w:rsidR="00B34CE4" w:rsidRPr="000C0AD6">
        <w:t xml:space="preserve">cause a </w:t>
      </w:r>
      <w:r w:rsidR="009D39F9" w:rsidRPr="000C0AD6">
        <w:t xml:space="preserve">potential </w:t>
      </w:r>
      <w:r w:rsidR="00B34CE4" w:rsidRPr="000C0AD6">
        <w:t>increase in future consumption of HCFC-22 and</w:t>
      </w:r>
      <w:r w:rsidR="009D39F9" w:rsidRPr="000C0AD6">
        <w:t xml:space="preserve">/or </w:t>
      </w:r>
      <w:r w:rsidR="00B34CE4" w:rsidRPr="000C0AD6">
        <w:t>high-GWP alternatives</w:t>
      </w:r>
      <w:r w:rsidR="009D39F9" w:rsidRPr="000C0AD6">
        <w:t>.</w:t>
      </w:r>
      <w:r w:rsidR="00B34CE4" w:rsidRPr="000C0AD6">
        <w:t xml:space="preserve"> </w:t>
      </w:r>
      <w:r w:rsidR="00B34CE4" w:rsidRPr="000C0AD6">
        <w:rPr>
          <w:lang w:val="en-CA"/>
        </w:rPr>
        <w:t xml:space="preserve">For this reason, activities in the </w:t>
      </w:r>
      <w:r w:rsidR="002E26C5" w:rsidRPr="000C0AD6">
        <w:rPr>
          <w:lang w:val="en-CA"/>
        </w:rPr>
        <w:t xml:space="preserve">RAC manufacturing sector </w:t>
      </w:r>
      <w:r w:rsidR="00B34CE4" w:rsidRPr="000C0AD6">
        <w:rPr>
          <w:lang w:val="en-CA"/>
        </w:rPr>
        <w:t>are</w:t>
      </w:r>
      <w:r w:rsidR="002E26C5" w:rsidRPr="000C0AD6">
        <w:rPr>
          <w:lang w:val="en-CA"/>
        </w:rPr>
        <w:t xml:space="preserve"> </w:t>
      </w:r>
      <w:r w:rsidR="00B34CE4" w:rsidRPr="000C0AD6">
        <w:rPr>
          <w:lang w:val="en-CA"/>
        </w:rPr>
        <w:t xml:space="preserve">considered </w:t>
      </w:r>
      <w:r w:rsidR="00400D59" w:rsidRPr="000C0AD6">
        <w:rPr>
          <w:lang w:val="en-CA"/>
        </w:rPr>
        <w:t xml:space="preserve">a </w:t>
      </w:r>
      <w:r w:rsidR="002E26C5" w:rsidRPr="000C0AD6">
        <w:rPr>
          <w:lang w:val="en-CA"/>
        </w:rPr>
        <w:t>priority</w:t>
      </w:r>
      <w:r w:rsidR="00400D59" w:rsidRPr="000C0AD6">
        <w:rPr>
          <w:lang w:val="en-CA"/>
        </w:rPr>
        <w:t>, so that it can i</w:t>
      </w:r>
      <w:r w:rsidR="002E26C5" w:rsidRPr="000C0AD6">
        <w:rPr>
          <w:lang w:val="en-CA"/>
        </w:rPr>
        <w:t>ntroduce low-GWP alternatives</w:t>
      </w:r>
      <w:r w:rsidR="009D39F9" w:rsidRPr="000C0AD6">
        <w:rPr>
          <w:lang w:val="en-CA"/>
        </w:rPr>
        <w:t>,</w:t>
      </w:r>
      <w:r w:rsidR="002E26C5" w:rsidRPr="000C0AD6">
        <w:rPr>
          <w:lang w:val="en-CA"/>
        </w:rPr>
        <w:t xml:space="preserve"> </w:t>
      </w:r>
      <w:r w:rsidR="001E5194" w:rsidRPr="000C0AD6">
        <w:rPr>
          <w:lang w:val="en-CA"/>
        </w:rPr>
        <w:t xml:space="preserve">prevent </w:t>
      </w:r>
      <w:r w:rsidR="002E26C5" w:rsidRPr="000C0AD6">
        <w:rPr>
          <w:lang w:val="en-CA"/>
        </w:rPr>
        <w:t>an increase</w:t>
      </w:r>
      <w:r w:rsidR="001E5194" w:rsidRPr="000C0AD6">
        <w:rPr>
          <w:lang w:val="en-CA"/>
        </w:rPr>
        <w:t xml:space="preserve"> in the</w:t>
      </w:r>
      <w:r w:rsidR="002E26C5" w:rsidRPr="000C0AD6">
        <w:rPr>
          <w:lang w:val="en-CA"/>
        </w:rPr>
        <w:t xml:space="preserve"> installed base of HCFC-22</w:t>
      </w:r>
      <w:r w:rsidR="009D39F9" w:rsidRPr="000C0AD6">
        <w:rPr>
          <w:lang w:val="en-CA"/>
        </w:rPr>
        <w:t>,</w:t>
      </w:r>
      <w:r w:rsidR="001E5194" w:rsidRPr="000C0AD6">
        <w:rPr>
          <w:lang w:val="en-CA"/>
        </w:rPr>
        <w:t xml:space="preserve"> </w:t>
      </w:r>
      <w:r w:rsidR="009D39F9" w:rsidRPr="000C0AD6">
        <w:rPr>
          <w:lang w:val="en-CA"/>
        </w:rPr>
        <w:t xml:space="preserve">and </w:t>
      </w:r>
      <w:r w:rsidR="001D7146" w:rsidRPr="000C0AD6">
        <w:rPr>
          <w:lang w:val="en-CA"/>
        </w:rPr>
        <w:t>avoid future demand of HCFC-22 for servicing</w:t>
      </w:r>
      <w:r w:rsidR="009D39F9" w:rsidRPr="000C0AD6">
        <w:rPr>
          <w:lang w:val="en-CA"/>
        </w:rPr>
        <w:t>. W</w:t>
      </w:r>
      <w:r w:rsidR="002E26C5" w:rsidRPr="000C0AD6">
        <w:rPr>
          <w:lang w:val="en-CA"/>
        </w:rPr>
        <w:t xml:space="preserve">ith the activities proposed in </w:t>
      </w:r>
      <w:r w:rsidR="009D39F9" w:rsidRPr="000C0AD6">
        <w:rPr>
          <w:lang w:val="en-CA"/>
        </w:rPr>
        <w:t xml:space="preserve">stage II of </w:t>
      </w:r>
      <w:r w:rsidR="002E26C5" w:rsidRPr="000C0AD6">
        <w:rPr>
          <w:lang w:val="en-CA"/>
        </w:rPr>
        <w:t xml:space="preserve">the HPMP, the Government will impose and enforce regulations banning the use of HCFCs in the </w:t>
      </w:r>
      <w:r w:rsidR="001D7146" w:rsidRPr="000C0AD6">
        <w:rPr>
          <w:lang w:val="en-CA"/>
        </w:rPr>
        <w:t>RAC</w:t>
      </w:r>
      <w:r w:rsidR="002E26C5" w:rsidRPr="000C0AD6">
        <w:rPr>
          <w:lang w:val="en-CA"/>
        </w:rPr>
        <w:t xml:space="preserve"> and PU foam</w:t>
      </w:r>
      <w:r w:rsidR="001D7146" w:rsidRPr="000C0AD6">
        <w:rPr>
          <w:lang w:val="en-CA"/>
        </w:rPr>
        <w:t xml:space="preserve"> manufacturing </w:t>
      </w:r>
      <w:r w:rsidR="002E26C5" w:rsidRPr="000C0AD6">
        <w:rPr>
          <w:lang w:val="en-CA"/>
        </w:rPr>
        <w:t>sector</w:t>
      </w:r>
      <w:r w:rsidR="001D7146" w:rsidRPr="000C0AD6">
        <w:rPr>
          <w:lang w:val="en-CA"/>
        </w:rPr>
        <w:t>s</w:t>
      </w:r>
      <w:r w:rsidR="009D39F9" w:rsidRPr="000C0AD6">
        <w:rPr>
          <w:lang w:val="en-CA"/>
        </w:rPr>
        <w:t xml:space="preserve"> by </w:t>
      </w:r>
      <w:r w:rsidR="000C0AD6" w:rsidRPr="000C0AD6">
        <w:rPr>
          <w:lang w:val="en-CA"/>
        </w:rPr>
        <w:t>2023</w:t>
      </w:r>
      <w:r w:rsidR="009D39F9" w:rsidRPr="000C0AD6">
        <w:rPr>
          <w:lang w:val="en-CA"/>
        </w:rPr>
        <w:t>.</w:t>
      </w:r>
      <w:r w:rsidR="00B06A55">
        <w:rPr>
          <w:lang w:val="en-CA"/>
        </w:rPr>
        <w:t xml:space="preserve"> </w:t>
      </w:r>
      <w:r w:rsidR="00B06A55" w:rsidRPr="00431568">
        <w:rPr>
          <w:lang w:val="en-CA"/>
        </w:rPr>
        <w:t>Based on the explanation provided by UNDP, the Secretariat suggested a more cost-effective approach to implement the proposed strategy for stage II, as presented below.</w:t>
      </w:r>
    </w:p>
    <w:p w:rsidR="006321F5" w:rsidRPr="00411D58" w:rsidRDefault="007D6228" w:rsidP="00B3459A">
      <w:pPr>
        <w:pStyle w:val="Heading1"/>
        <w:numPr>
          <w:ilvl w:val="0"/>
          <w:numId w:val="0"/>
        </w:numPr>
        <w:rPr>
          <w:u w:val="single"/>
          <w:lang w:val="en-CA"/>
        </w:rPr>
      </w:pPr>
      <w:r w:rsidRPr="00411D58">
        <w:rPr>
          <w:u w:val="single"/>
          <w:lang w:val="en-CA"/>
        </w:rPr>
        <w:t xml:space="preserve">Technical and cost issues related to the PU foam sector </w:t>
      </w:r>
    </w:p>
    <w:p w:rsidR="009460BB" w:rsidRPr="00411D58" w:rsidRDefault="009460BB" w:rsidP="00B3459A">
      <w:pPr>
        <w:pStyle w:val="Heading1"/>
        <w:numPr>
          <w:ilvl w:val="0"/>
          <w:numId w:val="0"/>
        </w:numPr>
        <w:rPr>
          <w:i/>
          <w:lang w:val="en-CA"/>
        </w:rPr>
      </w:pPr>
      <w:r w:rsidRPr="00411D58">
        <w:rPr>
          <w:i/>
          <w:lang w:val="en-CA"/>
        </w:rPr>
        <w:t>Second-stage conversions</w:t>
      </w:r>
    </w:p>
    <w:p w:rsidR="009460BB" w:rsidRPr="00411D58" w:rsidRDefault="0046490C" w:rsidP="00B3459A">
      <w:pPr>
        <w:pStyle w:val="Heading1"/>
        <w:rPr>
          <w:lang w:val="en-CA"/>
        </w:rPr>
      </w:pPr>
      <w:r w:rsidRPr="00411D58">
        <w:rPr>
          <w:lang w:val="en-CA"/>
        </w:rPr>
        <w:t xml:space="preserve">In accordance </w:t>
      </w:r>
      <w:r w:rsidR="00280857">
        <w:rPr>
          <w:lang w:val="en-CA"/>
        </w:rPr>
        <w:t xml:space="preserve">with </w:t>
      </w:r>
      <w:r w:rsidRPr="00411D58">
        <w:rPr>
          <w:lang w:val="en-CA"/>
        </w:rPr>
        <w:t>decision 74/50(b)(i)</w:t>
      </w:r>
      <w:r w:rsidR="005A488A">
        <w:rPr>
          <w:lang w:val="en-CA"/>
        </w:rPr>
        <w:t>,</w:t>
      </w:r>
      <w:r w:rsidRPr="00411D58">
        <w:rPr>
          <w:lang w:val="en-CA"/>
        </w:rPr>
        <w:t xml:space="preserve"> all eligible enterprises included in stage II are eligible for full funding of eligible incremental costs</w:t>
      </w:r>
      <w:r w:rsidR="005A488A">
        <w:rPr>
          <w:lang w:val="en-CA"/>
        </w:rPr>
        <w:t>,</w:t>
      </w:r>
      <w:r w:rsidRPr="00411D58">
        <w:rPr>
          <w:lang w:val="en-CA"/>
        </w:rPr>
        <w:t xml:space="preserve"> as it </w:t>
      </w:r>
      <w:r w:rsidR="00280857">
        <w:rPr>
          <w:lang w:val="en-CA"/>
        </w:rPr>
        <w:t xml:space="preserve">has been </w:t>
      </w:r>
      <w:r w:rsidRPr="00411D58">
        <w:rPr>
          <w:lang w:val="en-CA"/>
        </w:rPr>
        <w:t xml:space="preserve">clearly demonstrated that all of them are converting to low-GWP technologies. </w:t>
      </w:r>
    </w:p>
    <w:p w:rsidR="00504FFF" w:rsidRPr="00411D58" w:rsidRDefault="00963603" w:rsidP="00B3459A">
      <w:pPr>
        <w:widowControl w:val="0"/>
        <w:rPr>
          <w:i/>
          <w:lang w:val="en-CA"/>
        </w:rPr>
      </w:pPr>
      <w:r w:rsidRPr="00963603">
        <w:rPr>
          <w:i/>
          <w:lang w:val="en-CA"/>
        </w:rPr>
        <w:t>Availability</w:t>
      </w:r>
      <w:r>
        <w:rPr>
          <w:i/>
          <w:lang w:val="en-CA"/>
        </w:rPr>
        <w:t xml:space="preserve"> of t</w:t>
      </w:r>
      <w:r w:rsidR="00504FFF" w:rsidRPr="00411D58">
        <w:rPr>
          <w:i/>
          <w:lang w:val="en-CA"/>
        </w:rPr>
        <w:t>echnology</w:t>
      </w:r>
      <w:r>
        <w:rPr>
          <w:i/>
          <w:lang w:val="en-CA"/>
        </w:rPr>
        <w:t xml:space="preserve"> selected in the local market</w:t>
      </w:r>
    </w:p>
    <w:p w:rsidR="00504FFF" w:rsidRPr="00411D58" w:rsidRDefault="00504FFF" w:rsidP="00B3459A">
      <w:pPr>
        <w:widowControl w:val="0"/>
        <w:rPr>
          <w:lang w:val="en-CA"/>
        </w:rPr>
      </w:pPr>
    </w:p>
    <w:p w:rsidR="00504FFF" w:rsidRPr="00411D58" w:rsidRDefault="00504FFF" w:rsidP="00B3459A">
      <w:pPr>
        <w:pStyle w:val="Heading1"/>
        <w:widowControl w:val="0"/>
        <w:rPr>
          <w:lang w:val="en-CA"/>
        </w:rPr>
      </w:pPr>
      <w:r w:rsidRPr="00411D58">
        <w:rPr>
          <w:lang w:val="en-CA"/>
        </w:rPr>
        <w:t>In line with decision 74/20</w:t>
      </w:r>
      <w:r w:rsidR="007026FD">
        <w:rPr>
          <w:lang w:val="en-CA"/>
        </w:rPr>
        <w:t>(</w:t>
      </w:r>
      <w:r w:rsidRPr="00411D58">
        <w:rPr>
          <w:lang w:val="en-CA"/>
        </w:rPr>
        <w:t>a</w:t>
      </w:r>
      <w:proofErr w:type="gramStart"/>
      <w:r w:rsidRPr="00411D58">
        <w:rPr>
          <w:lang w:val="en-CA"/>
        </w:rPr>
        <w:t>)</w:t>
      </w:r>
      <w:r w:rsidR="007026FD">
        <w:rPr>
          <w:lang w:val="en-CA"/>
        </w:rPr>
        <w:t>(</w:t>
      </w:r>
      <w:proofErr w:type="gramEnd"/>
      <w:r w:rsidRPr="00411D58">
        <w:rPr>
          <w:lang w:val="en-CA"/>
        </w:rPr>
        <w:t xml:space="preserve">iii), UNDP provided detailed information </w:t>
      </w:r>
      <w:r w:rsidR="00963603">
        <w:rPr>
          <w:lang w:val="en-CA"/>
        </w:rPr>
        <w:t xml:space="preserve">on the availability of </w:t>
      </w:r>
      <w:r w:rsidR="00CB2DD8">
        <w:rPr>
          <w:lang w:val="en-CA"/>
        </w:rPr>
        <w:t>HC</w:t>
      </w:r>
      <w:r w:rsidR="00CB2DD8">
        <w:rPr>
          <w:lang w:val="en-CA"/>
        </w:rPr>
        <w:noBreakHyphen/>
      </w:r>
      <w:r w:rsidR="00963603">
        <w:rPr>
          <w:lang w:val="en-CA"/>
        </w:rPr>
        <w:t xml:space="preserve">based systems </w:t>
      </w:r>
      <w:r w:rsidRPr="00411D58">
        <w:rPr>
          <w:lang w:val="en-CA"/>
        </w:rPr>
        <w:t xml:space="preserve">as follows: Tabriz </w:t>
      </w:r>
      <w:r w:rsidR="00963603">
        <w:rPr>
          <w:lang w:val="en-CA"/>
        </w:rPr>
        <w:t>P</w:t>
      </w:r>
      <w:r w:rsidRPr="00411D58">
        <w:rPr>
          <w:lang w:val="en-CA"/>
        </w:rPr>
        <w:t xml:space="preserve">etrochemical </w:t>
      </w:r>
      <w:r w:rsidR="00963603">
        <w:rPr>
          <w:lang w:val="en-CA"/>
        </w:rPr>
        <w:t>I</w:t>
      </w:r>
      <w:r w:rsidRPr="00411D58">
        <w:rPr>
          <w:lang w:val="en-CA"/>
        </w:rPr>
        <w:t xml:space="preserve">ndustry is providing the pentane </w:t>
      </w:r>
      <w:r w:rsidR="00963603">
        <w:rPr>
          <w:lang w:val="en-CA"/>
        </w:rPr>
        <w:t xml:space="preserve">as of end </w:t>
      </w:r>
      <w:r w:rsidR="00CB2DD8">
        <w:rPr>
          <w:lang w:val="en-CA"/>
        </w:rPr>
        <w:t>of 2015;</w:t>
      </w:r>
      <w:r w:rsidRPr="00411D58">
        <w:rPr>
          <w:lang w:val="en-CA"/>
        </w:rPr>
        <w:t xml:space="preserve"> </w:t>
      </w:r>
      <w:r w:rsidR="00CB2DD8">
        <w:rPr>
          <w:lang w:val="en-CA"/>
        </w:rPr>
        <w:t>l</w:t>
      </w:r>
      <w:r w:rsidRPr="00411D58">
        <w:rPr>
          <w:lang w:val="en-CA"/>
        </w:rPr>
        <w:t xml:space="preserve">arger consumers can obtain HCs directly from this provider. </w:t>
      </w:r>
      <w:r w:rsidR="00CB2DD8">
        <w:rPr>
          <w:lang w:val="en-CA"/>
        </w:rPr>
        <w:t xml:space="preserve"> For sm</w:t>
      </w:r>
      <w:r w:rsidRPr="00411D58">
        <w:rPr>
          <w:lang w:val="en-CA"/>
        </w:rPr>
        <w:t xml:space="preserve">aller enterprises that will use HC, the </w:t>
      </w:r>
      <w:r w:rsidR="005A488A" w:rsidRPr="00411D58">
        <w:rPr>
          <w:lang w:val="en-CA"/>
        </w:rPr>
        <w:t xml:space="preserve">Kaboodan </w:t>
      </w:r>
      <w:r w:rsidRPr="00411D58">
        <w:rPr>
          <w:lang w:val="en-CA"/>
        </w:rPr>
        <w:t>system</w:t>
      </w:r>
      <w:r w:rsidR="005A488A">
        <w:rPr>
          <w:lang w:val="en-CA"/>
        </w:rPr>
        <w:t>s</w:t>
      </w:r>
      <w:r w:rsidRPr="00411D58">
        <w:rPr>
          <w:lang w:val="en-CA"/>
        </w:rPr>
        <w:t xml:space="preserve"> house will provide pentane premixed polyols</w:t>
      </w:r>
      <w:r w:rsidR="005A488A">
        <w:rPr>
          <w:lang w:val="en-CA"/>
        </w:rPr>
        <w:t>, thus</w:t>
      </w:r>
      <w:r w:rsidRPr="00411D58">
        <w:rPr>
          <w:lang w:val="en-CA"/>
        </w:rPr>
        <w:t xml:space="preserve"> reducing investment costs (e.g.</w:t>
      </w:r>
      <w:r w:rsidR="00CB2DD8">
        <w:rPr>
          <w:lang w:val="en-CA"/>
        </w:rPr>
        <w:t>,</w:t>
      </w:r>
      <w:r w:rsidR="007026FD">
        <w:rPr>
          <w:lang w:val="en-CA"/>
        </w:rPr>
        <w:t> </w:t>
      </w:r>
      <w:proofErr w:type="spellStart"/>
      <w:r w:rsidR="00CB2DD8">
        <w:rPr>
          <w:lang w:val="en-CA"/>
        </w:rPr>
        <w:t>premixers</w:t>
      </w:r>
      <w:proofErr w:type="spellEnd"/>
      <w:r w:rsidR="001036E7">
        <w:rPr>
          <w:lang w:val="en-CA"/>
        </w:rPr>
        <w:t xml:space="preserve"> and</w:t>
      </w:r>
      <w:r w:rsidR="00CB2DD8">
        <w:rPr>
          <w:lang w:val="en-CA"/>
        </w:rPr>
        <w:t xml:space="preserve"> </w:t>
      </w:r>
      <w:r w:rsidRPr="00411D58">
        <w:rPr>
          <w:lang w:val="en-CA"/>
        </w:rPr>
        <w:t>pentane tank storage).</w:t>
      </w:r>
    </w:p>
    <w:p w:rsidR="00504FFF" w:rsidRPr="00411D58" w:rsidRDefault="00504FFF" w:rsidP="00B3459A">
      <w:pPr>
        <w:pStyle w:val="Heading1"/>
        <w:keepNext/>
        <w:numPr>
          <w:ilvl w:val="0"/>
          <w:numId w:val="0"/>
        </w:numPr>
        <w:rPr>
          <w:i/>
          <w:lang w:val="en-CA"/>
        </w:rPr>
      </w:pPr>
      <w:r w:rsidRPr="00411D58">
        <w:rPr>
          <w:i/>
          <w:lang w:val="en-CA"/>
        </w:rPr>
        <w:t>Incremental cost</w:t>
      </w:r>
    </w:p>
    <w:p w:rsidR="00DC394D" w:rsidRPr="00431568" w:rsidRDefault="009460BB" w:rsidP="00B3459A">
      <w:pPr>
        <w:pStyle w:val="Heading1"/>
        <w:rPr>
          <w:lang w:val="en-CA"/>
        </w:rPr>
      </w:pPr>
      <w:r w:rsidRPr="00411D58">
        <w:rPr>
          <w:lang w:val="en-CA"/>
        </w:rPr>
        <w:t>C</w:t>
      </w:r>
      <w:r w:rsidR="00A627A3" w:rsidRPr="00411D58">
        <w:rPr>
          <w:lang w:val="en-CA"/>
        </w:rPr>
        <w:t xml:space="preserve">ost issues </w:t>
      </w:r>
      <w:r w:rsidR="00231F0B" w:rsidRPr="00411D58">
        <w:rPr>
          <w:lang w:val="en-CA"/>
        </w:rPr>
        <w:t xml:space="preserve">related to 12 </w:t>
      </w:r>
      <w:r w:rsidR="00231F0B" w:rsidRPr="007026FD">
        <w:rPr>
          <w:lang w:val="en-CA"/>
        </w:rPr>
        <w:t xml:space="preserve">individual projects converting to pentane </w:t>
      </w:r>
      <w:r w:rsidR="00A627A3" w:rsidRPr="007026FD">
        <w:rPr>
          <w:lang w:val="en-CA"/>
        </w:rPr>
        <w:t xml:space="preserve">were discussed in light of the incremental cost approved for stage I. </w:t>
      </w:r>
      <w:r w:rsidR="00DC394D" w:rsidRPr="007026FD">
        <w:rPr>
          <w:lang w:val="en-CA"/>
        </w:rPr>
        <w:t xml:space="preserve">Upon adjustments applied to </w:t>
      </w:r>
      <w:r w:rsidR="001A79B9" w:rsidRPr="007026FD">
        <w:rPr>
          <w:lang w:val="en-CA"/>
        </w:rPr>
        <w:t xml:space="preserve">equipment </w:t>
      </w:r>
      <w:r w:rsidR="00DC394D" w:rsidRPr="007026FD">
        <w:rPr>
          <w:lang w:val="en-CA"/>
        </w:rPr>
        <w:t xml:space="preserve">(i.e., </w:t>
      </w:r>
      <w:proofErr w:type="spellStart"/>
      <w:r w:rsidR="00DC394D" w:rsidRPr="007026FD">
        <w:rPr>
          <w:lang w:val="en-CA"/>
        </w:rPr>
        <w:t>premixers</w:t>
      </w:r>
      <w:proofErr w:type="spellEnd"/>
      <w:r w:rsidR="00DC394D" w:rsidRPr="007026FD">
        <w:rPr>
          <w:lang w:val="en-CA"/>
        </w:rPr>
        <w:t>, nitrogen supply</w:t>
      </w:r>
      <w:r w:rsidR="001A79B9" w:rsidRPr="007026FD">
        <w:rPr>
          <w:lang w:val="en-CA"/>
        </w:rPr>
        <w:t xml:space="preserve"> and modification of fixtures were reduced from US $140,000/</w:t>
      </w:r>
      <w:r w:rsidR="00431568" w:rsidRPr="007026FD">
        <w:rPr>
          <w:lang w:val="en-CA"/>
        </w:rPr>
        <w:t>US $</w:t>
      </w:r>
      <w:r w:rsidR="001A79B9" w:rsidRPr="007026FD">
        <w:rPr>
          <w:lang w:val="en-CA"/>
        </w:rPr>
        <w:t>142,500 to US $117,000/</w:t>
      </w:r>
      <w:r w:rsidR="00431568" w:rsidRPr="007026FD">
        <w:rPr>
          <w:lang w:val="en-CA"/>
        </w:rPr>
        <w:t>US $</w:t>
      </w:r>
      <w:r w:rsidR="001A79B9" w:rsidRPr="007026FD">
        <w:rPr>
          <w:lang w:val="en-CA"/>
        </w:rPr>
        <w:t xml:space="preserve">135,000 depending on the case) </w:t>
      </w:r>
      <w:r w:rsidR="00DC394D" w:rsidRPr="007026FD">
        <w:rPr>
          <w:lang w:val="en-CA"/>
        </w:rPr>
        <w:t>and safety items</w:t>
      </w:r>
      <w:r w:rsidR="001A79B9" w:rsidRPr="007026FD">
        <w:rPr>
          <w:lang w:val="en-CA"/>
        </w:rPr>
        <w:t xml:space="preserve"> (i.e., ventilation, gas sensors, alarms, fire and lightning protection and safety audit were reduced from US</w:t>
      </w:r>
      <w:r w:rsidR="007026FD" w:rsidRPr="007026FD">
        <w:rPr>
          <w:lang w:val="en-CA"/>
        </w:rPr>
        <w:t> </w:t>
      </w:r>
      <w:r w:rsidR="001A79B9" w:rsidRPr="007026FD">
        <w:rPr>
          <w:lang w:val="en-CA"/>
        </w:rPr>
        <w:t>$60,000/</w:t>
      </w:r>
      <w:r w:rsidR="007026FD" w:rsidRPr="007026FD">
        <w:rPr>
          <w:lang w:val="en-CA"/>
        </w:rPr>
        <w:t>US $</w:t>
      </w:r>
      <w:r w:rsidR="001A79B9" w:rsidRPr="007026FD">
        <w:rPr>
          <w:lang w:val="en-CA"/>
        </w:rPr>
        <w:t>68,500 to US</w:t>
      </w:r>
      <w:r w:rsidR="007026FD" w:rsidRPr="007026FD">
        <w:rPr>
          <w:lang w:val="en-CA"/>
        </w:rPr>
        <w:t> </w:t>
      </w:r>
      <w:r w:rsidR="001A79B9" w:rsidRPr="007026FD">
        <w:rPr>
          <w:lang w:val="en-CA"/>
        </w:rPr>
        <w:t>$58,500/</w:t>
      </w:r>
      <w:r w:rsidR="007026FD" w:rsidRPr="007026FD">
        <w:rPr>
          <w:lang w:val="en-CA"/>
        </w:rPr>
        <w:t>US $</w:t>
      </w:r>
      <w:r w:rsidR="001A79B9" w:rsidRPr="007026FD">
        <w:rPr>
          <w:lang w:val="en-CA"/>
        </w:rPr>
        <w:t>60,000 depending on the case)</w:t>
      </w:r>
      <w:r w:rsidR="00DC394D" w:rsidRPr="007026FD">
        <w:rPr>
          <w:lang w:val="en-CA"/>
        </w:rPr>
        <w:t>, the Secretariat and UNDP</w:t>
      </w:r>
      <w:r w:rsidR="00DC394D" w:rsidRPr="00411D58">
        <w:rPr>
          <w:lang w:val="en-CA"/>
        </w:rPr>
        <w:t xml:space="preserve"> agreed on incremental cost</w:t>
      </w:r>
      <w:r w:rsidR="00A27A0D">
        <w:rPr>
          <w:lang w:val="en-CA"/>
        </w:rPr>
        <w:t>s</w:t>
      </w:r>
      <w:r w:rsidR="00DC394D" w:rsidRPr="00411D58">
        <w:rPr>
          <w:lang w:val="en-CA"/>
        </w:rPr>
        <w:t xml:space="preserve"> </w:t>
      </w:r>
      <w:r w:rsidR="00231F0B" w:rsidRPr="00411D58">
        <w:rPr>
          <w:lang w:val="en-CA"/>
        </w:rPr>
        <w:lastRenderedPageBreak/>
        <w:t xml:space="preserve">comparable to those approved in stage I. The incremental cost of two </w:t>
      </w:r>
      <w:r w:rsidR="00963603" w:rsidRPr="00411D58">
        <w:rPr>
          <w:lang w:val="en-CA"/>
        </w:rPr>
        <w:t xml:space="preserve">integral skin </w:t>
      </w:r>
      <w:r w:rsidR="00231F0B" w:rsidRPr="00411D58">
        <w:rPr>
          <w:lang w:val="en-CA"/>
        </w:rPr>
        <w:t xml:space="preserve">enterprises converting to water-blown technology was slightly </w:t>
      </w:r>
      <w:r w:rsidR="00231F0B" w:rsidRPr="00431568">
        <w:rPr>
          <w:lang w:val="en-CA"/>
        </w:rPr>
        <w:t>adjusted</w:t>
      </w:r>
      <w:r w:rsidR="002D2896" w:rsidRPr="00431568">
        <w:rPr>
          <w:lang w:val="en-CA"/>
        </w:rPr>
        <w:t xml:space="preserve"> (</w:t>
      </w:r>
      <w:r w:rsidR="00963603" w:rsidRPr="00431568">
        <w:rPr>
          <w:lang w:val="en-CA"/>
        </w:rPr>
        <w:t>from US $</w:t>
      </w:r>
      <w:r w:rsidR="001A79B9" w:rsidRPr="00431568">
        <w:rPr>
          <w:lang w:val="en-CA"/>
        </w:rPr>
        <w:t>5.32</w:t>
      </w:r>
      <w:r w:rsidR="00963603" w:rsidRPr="00431568">
        <w:rPr>
          <w:lang w:val="en-CA"/>
        </w:rPr>
        <w:t xml:space="preserve"> to </w:t>
      </w:r>
      <w:r w:rsidR="00693585" w:rsidRPr="00431568">
        <w:rPr>
          <w:lang w:val="en-CA"/>
        </w:rPr>
        <w:t>US $</w:t>
      </w:r>
      <w:r w:rsidR="002D2896" w:rsidRPr="00431568">
        <w:rPr>
          <w:lang w:val="en-CA"/>
        </w:rPr>
        <w:t>4.32/kg)</w:t>
      </w:r>
      <w:r w:rsidR="00DA7B20" w:rsidRPr="00431568">
        <w:rPr>
          <w:lang w:val="en-CA"/>
        </w:rPr>
        <w:t>.</w:t>
      </w:r>
    </w:p>
    <w:p w:rsidR="002D2896" w:rsidRPr="00431568" w:rsidRDefault="00270A5A" w:rsidP="00B3459A">
      <w:pPr>
        <w:pStyle w:val="Heading1"/>
        <w:rPr>
          <w:lang w:val="en-CA"/>
        </w:rPr>
      </w:pPr>
      <w:r w:rsidRPr="00411D58">
        <w:rPr>
          <w:lang w:val="en-CA"/>
        </w:rPr>
        <w:t>For the SMEs</w:t>
      </w:r>
      <w:r w:rsidR="002D2896" w:rsidRPr="00411D58">
        <w:rPr>
          <w:lang w:val="en-CA"/>
        </w:rPr>
        <w:t xml:space="preserve">, the cost of the kit for </w:t>
      </w:r>
      <w:r w:rsidR="00915F08">
        <w:rPr>
          <w:lang w:val="en-CA"/>
        </w:rPr>
        <w:t>water-blown</w:t>
      </w:r>
      <w:r w:rsidR="002D2896" w:rsidRPr="00411D58">
        <w:rPr>
          <w:lang w:val="en-CA"/>
        </w:rPr>
        <w:t xml:space="preserve"> technology was adjusted </w:t>
      </w:r>
      <w:r w:rsidR="003E2E8C" w:rsidRPr="00431568">
        <w:rPr>
          <w:lang w:val="en-CA"/>
        </w:rPr>
        <w:t>to</w:t>
      </w:r>
      <w:r w:rsidR="00963603" w:rsidRPr="00431568">
        <w:rPr>
          <w:lang w:val="en-CA"/>
        </w:rPr>
        <w:t xml:space="preserve"> US $</w:t>
      </w:r>
      <w:r w:rsidR="00DA7B20" w:rsidRPr="00431568">
        <w:rPr>
          <w:lang w:val="en-CA"/>
        </w:rPr>
        <w:t>2</w:t>
      </w:r>
      <w:r w:rsidR="00621BB8" w:rsidRPr="00431568">
        <w:rPr>
          <w:lang w:val="en-CA"/>
        </w:rPr>
        <w:t>5</w:t>
      </w:r>
      <w:r w:rsidR="00DA7B20" w:rsidRPr="00431568">
        <w:rPr>
          <w:lang w:val="en-CA"/>
        </w:rPr>
        <w:t>,</w:t>
      </w:r>
      <w:r w:rsidR="00621BB8" w:rsidRPr="00431568">
        <w:rPr>
          <w:lang w:val="en-CA"/>
        </w:rPr>
        <w:t>2</w:t>
      </w:r>
      <w:r w:rsidR="00DA7B20" w:rsidRPr="00431568">
        <w:rPr>
          <w:lang w:val="en-CA"/>
        </w:rPr>
        <w:t xml:space="preserve">00 due to a reduction on </w:t>
      </w:r>
      <w:r w:rsidR="002D2896" w:rsidRPr="00431568">
        <w:rPr>
          <w:lang w:val="en-CA"/>
        </w:rPr>
        <w:t xml:space="preserve">elements </w:t>
      </w:r>
      <w:r w:rsidR="003E2E8C" w:rsidRPr="00431568">
        <w:rPr>
          <w:lang w:val="en-CA"/>
        </w:rPr>
        <w:t xml:space="preserve">that </w:t>
      </w:r>
      <w:r w:rsidR="002D2896" w:rsidRPr="00431568">
        <w:rPr>
          <w:lang w:val="en-CA"/>
        </w:rPr>
        <w:t>were not incremental (e.g., raw material heating/cooling)</w:t>
      </w:r>
      <w:r w:rsidR="003E2E8C" w:rsidRPr="00431568">
        <w:rPr>
          <w:lang w:val="en-CA"/>
        </w:rPr>
        <w:t xml:space="preserve">, </w:t>
      </w:r>
      <w:r w:rsidR="00431568" w:rsidRPr="00431568">
        <w:rPr>
          <w:lang w:val="en-CA"/>
        </w:rPr>
        <w:t xml:space="preserve">while </w:t>
      </w:r>
      <w:r w:rsidR="00DA7B20" w:rsidRPr="00431568">
        <w:rPr>
          <w:lang w:val="en-CA"/>
        </w:rPr>
        <w:t xml:space="preserve">the </w:t>
      </w:r>
      <w:r w:rsidR="00A64EDE" w:rsidRPr="00431568">
        <w:rPr>
          <w:lang w:val="en-CA"/>
        </w:rPr>
        <w:t>two</w:t>
      </w:r>
      <w:r w:rsidR="002D2896" w:rsidRPr="00431568">
        <w:rPr>
          <w:lang w:val="en-CA"/>
        </w:rPr>
        <w:t xml:space="preserve"> tonnes of raw material </w:t>
      </w:r>
      <w:r w:rsidR="003E2E8C" w:rsidRPr="00431568">
        <w:rPr>
          <w:lang w:val="en-CA"/>
        </w:rPr>
        <w:t xml:space="preserve">for </w:t>
      </w:r>
      <w:r w:rsidR="00A64EDE" w:rsidRPr="00431568">
        <w:rPr>
          <w:lang w:val="en-CA"/>
        </w:rPr>
        <w:t>testing</w:t>
      </w:r>
      <w:r w:rsidR="00431568" w:rsidRPr="00431568">
        <w:rPr>
          <w:lang w:val="en-CA"/>
        </w:rPr>
        <w:t xml:space="preserve"> </w:t>
      </w:r>
      <w:r w:rsidR="00A64EDE" w:rsidRPr="00431568">
        <w:rPr>
          <w:lang w:val="en-CA"/>
        </w:rPr>
        <w:t>w</w:t>
      </w:r>
      <w:r w:rsidR="00431568" w:rsidRPr="00431568">
        <w:rPr>
          <w:lang w:val="en-CA"/>
        </w:rPr>
        <w:t>ere</w:t>
      </w:r>
      <w:r w:rsidR="002D2896" w:rsidRPr="00431568">
        <w:rPr>
          <w:lang w:val="en-CA"/>
        </w:rPr>
        <w:t xml:space="preserve"> replaced </w:t>
      </w:r>
      <w:r w:rsidR="00317C32" w:rsidRPr="00431568">
        <w:rPr>
          <w:lang w:val="en-CA"/>
        </w:rPr>
        <w:t>by</w:t>
      </w:r>
      <w:r w:rsidR="002D2896" w:rsidRPr="00431568">
        <w:rPr>
          <w:lang w:val="en-CA"/>
        </w:rPr>
        <w:t xml:space="preserve"> </w:t>
      </w:r>
      <w:r w:rsidR="00317C32" w:rsidRPr="00431568">
        <w:rPr>
          <w:lang w:val="en-CA"/>
        </w:rPr>
        <w:t xml:space="preserve">one-year </w:t>
      </w:r>
      <w:r w:rsidR="00DA7B20" w:rsidRPr="00431568">
        <w:rPr>
          <w:lang w:val="en-CA"/>
        </w:rPr>
        <w:t xml:space="preserve">IOCs. The IOC value was calculated based on the </w:t>
      </w:r>
      <w:r w:rsidR="00915F08" w:rsidRPr="00431568">
        <w:rPr>
          <w:lang w:val="en-CA"/>
        </w:rPr>
        <w:t>water-blown</w:t>
      </w:r>
      <w:r w:rsidR="00317C32" w:rsidRPr="00431568">
        <w:rPr>
          <w:lang w:val="en-CA"/>
        </w:rPr>
        <w:t xml:space="preserve"> technology</w:t>
      </w:r>
      <w:r w:rsidR="002D2896" w:rsidRPr="00431568">
        <w:rPr>
          <w:lang w:val="en-CA"/>
        </w:rPr>
        <w:t xml:space="preserve"> in integral skin</w:t>
      </w:r>
      <w:r w:rsidR="003E2E8C" w:rsidRPr="00431568">
        <w:rPr>
          <w:lang w:val="en-CA"/>
        </w:rPr>
        <w:t xml:space="preserve"> </w:t>
      </w:r>
      <w:r w:rsidR="00DA7B20" w:rsidRPr="00431568">
        <w:rPr>
          <w:lang w:val="en-CA"/>
        </w:rPr>
        <w:t>(US $0.65 /kg)</w:t>
      </w:r>
      <w:r w:rsidR="002D2896" w:rsidRPr="00431568">
        <w:rPr>
          <w:lang w:val="en-CA"/>
        </w:rPr>
        <w:t>.</w:t>
      </w:r>
      <w:r w:rsidR="00317C32" w:rsidRPr="00431568">
        <w:rPr>
          <w:lang w:val="en-CA"/>
        </w:rPr>
        <w:t xml:space="preserve"> The number of commercial refrigeration SMEs was </w:t>
      </w:r>
      <w:r w:rsidR="003E2E8C" w:rsidRPr="00431568">
        <w:rPr>
          <w:lang w:val="en-CA"/>
        </w:rPr>
        <w:t xml:space="preserve">also </w:t>
      </w:r>
      <w:r w:rsidR="00317C32" w:rsidRPr="00431568">
        <w:rPr>
          <w:lang w:val="en-CA"/>
        </w:rPr>
        <w:t>adjusted to 40</w:t>
      </w:r>
      <w:r w:rsidR="00D86BE1" w:rsidRPr="00431568">
        <w:rPr>
          <w:lang w:val="en-CA"/>
        </w:rPr>
        <w:t xml:space="preserve"> (instead of 48)</w:t>
      </w:r>
      <w:r w:rsidR="00317C32" w:rsidRPr="00431568">
        <w:rPr>
          <w:lang w:val="en-CA"/>
        </w:rPr>
        <w:t xml:space="preserve"> to cover </w:t>
      </w:r>
      <w:r w:rsidR="003E2E8C" w:rsidRPr="00431568">
        <w:rPr>
          <w:lang w:val="en-CA"/>
        </w:rPr>
        <w:t xml:space="preserve">only </w:t>
      </w:r>
      <w:r w:rsidR="00317C32" w:rsidRPr="00431568">
        <w:rPr>
          <w:lang w:val="en-CA"/>
        </w:rPr>
        <w:t>enterprises consuming HCFC</w:t>
      </w:r>
      <w:r w:rsidR="00317C32" w:rsidRPr="00431568">
        <w:rPr>
          <w:lang w:val="en-CA"/>
        </w:rPr>
        <w:noBreakHyphen/>
        <w:t xml:space="preserve">141b that are not being assisted individually. </w:t>
      </w:r>
    </w:p>
    <w:p w:rsidR="00C33E24" w:rsidRPr="00411D58" w:rsidRDefault="00963603" w:rsidP="00B3459A">
      <w:pPr>
        <w:pStyle w:val="Heading1"/>
        <w:rPr>
          <w:lang w:val="en-CA"/>
        </w:rPr>
      </w:pPr>
      <w:r>
        <w:rPr>
          <w:lang w:val="en-CA"/>
        </w:rPr>
        <w:t>T</w:t>
      </w:r>
      <w:r w:rsidR="00317C32" w:rsidRPr="00411D58">
        <w:rPr>
          <w:lang w:val="en-CA"/>
        </w:rPr>
        <w:t xml:space="preserve">he Secretariat and UNDP agreed </w:t>
      </w:r>
      <w:r w:rsidR="003E2E8C" w:rsidRPr="00411D58">
        <w:rPr>
          <w:lang w:val="en-CA"/>
        </w:rPr>
        <w:t xml:space="preserve">that </w:t>
      </w:r>
      <w:r w:rsidR="00A27A0D">
        <w:rPr>
          <w:lang w:val="en-CA"/>
        </w:rPr>
        <w:t xml:space="preserve">the </w:t>
      </w:r>
      <w:r w:rsidR="00317C32" w:rsidRPr="00411D58">
        <w:rPr>
          <w:lang w:val="en-CA"/>
        </w:rPr>
        <w:t xml:space="preserve">equipment </w:t>
      </w:r>
      <w:r w:rsidR="00A27A0D">
        <w:rPr>
          <w:lang w:val="en-CA"/>
        </w:rPr>
        <w:t>to</w:t>
      </w:r>
      <w:r w:rsidR="003E2E8C" w:rsidRPr="00411D58">
        <w:rPr>
          <w:lang w:val="en-CA"/>
        </w:rPr>
        <w:t xml:space="preserve"> </w:t>
      </w:r>
      <w:r w:rsidR="00317C32" w:rsidRPr="00411D58">
        <w:rPr>
          <w:lang w:val="en-CA"/>
        </w:rPr>
        <w:t xml:space="preserve">the systems house </w:t>
      </w:r>
      <w:r w:rsidR="00A27A0D">
        <w:rPr>
          <w:lang w:val="en-CA"/>
        </w:rPr>
        <w:t xml:space="preserve">should have </w:t>
      </w:r>
      <w:r w:rsidR="003E2E8C" w:rsidRPr="00411D58">
        <w:rPr>
          <w:lang w:val="en-CA"/>
        </w:rPr>
        <w:t xml:space="preserve">the </w:t>
      </w:r>
      <w:r w:rsidR="00317C32" w:rsidRPr="00411D58">
        <w:rPr>
          <w:lang w:val="en-CA"/>
        </w:rPr>
        <w:t xml:space="preserve">same value </w:t>
      </w:r>
      <w:r w:rsidR="00A27A0D">
        <w:rPr>
          <w:lang w:val="en-CA"/>
        </w:rPr>
        <w:t>as that approved for the</w:t>
      </w:r>
      <w:r w:rsidR="00317C32" w:rsidRPr="00411D58">
        <w:rPr>
          <w:lang w:val="en-CA"/>
        </w:rPr>
        <w:t xml:space="preserve"> systems house project in stage I (</w:t>
      </w:r>
      <w:r w:rsidR="00693585">
        <w:rPr>
          <w:lang w:val="en-CA"/>
        </w:rPr>
        <w:t>US $</w:t>
      </w:r>
      <w:r w:rsidR="00317C32" w:rsidRPr="00411D58">
        <w:rPr>
          <w:lang w:val="en-CA"/>
        </w:rPr>
        <w:t xml:space="preserve">225,500), </w:t>
      </w:r>
      <w:r w:rsidR="00A27A0D">
        <w:rPr>
          <w:lang w:val="en-CA"/>
        </w:rPr>
        <w:t xml:space="preserve">that </w:t>
      </w:r>
      <w:r w:rsidR="00317C32" w:rsidRPr="00411D58">
        <w:rPr>
          <w:lang w:val="en-CA"/>
        </w:rPr>
        <w:t>the technical assistan</w:t>
      </w:r>
      <w:r w:rsidR="008F0C03" w:rsidRPr="00411D58">
        <w:rPr>
          <w:lang w:val="en-CA"/>
        </w:rPr>
        <w:t>c</w:t>
      </w:r>
      <w:r w:rsidR="00317C32" w:rsidRPr="00411D58">
        <w:rPr>
          <w:lang w:val="en-CA"/>
        </w:rPr>
        <w:t xml:space="preserve">e to develop </w:t>
      </w:r>
      <w:r w:rsidR="00915F08">
        <w:rPr>
          <w:lang w:val="en-CA"/>
        </w:rPr>
        <w:t>water-blown</w:t>
      </w:r>
      <w:r w:rsidR="00317C32" w:rsidRPr="00411D58">
        <w:rPr>
          <w:lang w:val="en-CA"/>
        </w:rPr>
        <w:t xml:space="preserve"> technology</w:t>
      </w:r>
      <w:r w:rsidR="00A27A0D">
        <w:rPr>
          <w:lang w:val="en-CA"/>
        </w:rPr>
        <w:t xml:space="preserve"> should be </w:t>
      </w:r>
      <w:r w:rsidR="00693585">
        <w:rPr>
          <w:lang w:val="en-CA"/>
        </w:rPr>
        <w:t>US $</w:t>
      </w:r>
      <w:r w:rsidR="00317C32" w:rsidRPr="00411D58">
        <w:rPr>
          <w:lang w:val="en-CA"/>
        </w:rPr>
        <w:t>50,0</w:t>
      </w:r>
      <w:r w:rsidR="00DF4294" w:rsidRPr="00411D58">
        <w:rPr>
          <w:lang w:val="en-CA"/>
        </w:rPr>
        <w:t>0</w:t>
      </w:r>
      <w:r w:rsidR="00317C32" w:rsidRPr="00411D58">
        <w:rPr>
          <w:lang w:val="en-CA"/>
        </w:rPr>
        <w:t>0</w:t>
      </w:r>
      <w:r w:rsidR="003E2E8C" w:rsidRPr="00411D58">
        <w:rPr>
          <w:lang w:val="en-CA"/>
        </w:rPr>
        <w:t>,</w:t>
      </w:r>
      <w:r w:rsidR="00317C32" w:rsidRPr="00411D58">
        <w:rPr>
          <w:lang w:val="en-CA"/>
        </w:rPr>
        <w:t xml:space="preserve"> and </w:t>
      </w:r>
      <w:r w:rsidR="00A27A0D">
        <w:rPr>
          <w:lang w:val="en-CA"/>
        </w:rPr>
        <w:t xml:space="preserve">that </w:t>
      </w:r>
      <w:r w:rsidR="00317C32" w:rsidRPr="00411D58">
        <w:rPr>
          <w:lang w:val="en-CA"/>
        </w:rPr>
        <w:t xml:space="preserve">the technical assistance to enterprises for conversions </w:t>
      </w:r>
      <w:r w:rsidR="00A27A0D">
        <w:rPr>
          <w:lang w:val="en-CA"/>
        </w:rPr>
        <w:t xml:space="preserve">should be </w:t>
      </w:r>
      <w:r w:rsidR="00693585">
        <w:rPr>
          <w:lang w:val="en-CA"/>
        </w:rPr>
        <w:t>US $</w:t>
      </w:r>
      <w:r w:rsidR="008F0C03" w:rsidRPr="00411D58">
        <w:rPr>
          <w:lang w:val="en-CA"/>
        </w:rPr>
        <w:t xml:space="preserve">545,094 based on the level of technical assistance approved </w:t>
      </w:r>
      <w:r w:rsidR="00A27A0D">
        <w:rPr>
          <w:lang w:val="en-CA"/>
        </w:rPr>
        <w:t>in the past</w:t>
      </w:r>
      <w:r w:rsidR="008F0C03" w:rsidRPr="00411D58">
        <w:rPr>
          <w:lang w:val="en-CA"/>
        </w:rPr>
        <w:t xml:space="preserve">. No funds were recommended for the reporting and monitoring </w:t>
      </w:r>
      <w:r w:rsidR="003E2E8C" w:rsidRPr="00411D58">
        <w:rPr>
          <w:lang w:val="en-CA"/>
        </w:rPr>
        <w:t xml:space="preserve">activities for the foam sector as </w:t>
      </w:r>
      <w:r w:rsidR="008F0C03" w:rsidRPr="00411D58">
        <w:rPr>
          <w:lang w:val="en-CA"/>
        </w:rPr>
        <w:t>proposed by UNEP</w:t>
      </w:r>
      <w:r w:rsidR="00A27A0D">
        <w:rPr>
          <w:lang w:val="en-CA"/>
        </w:rPr>
        <w:t>,</w:t>
      </w:r>
      <w:r w:rsidR="008F0C03" w:rsidRPr="00411D58">
        <w:rPr>
          <w:lang w:val="en-CA"/>
        </w:rPr>
        <w:t xml:space="preserve"> as these tasks are already covered under technical assistance and the PMU. The agreed cost</w:t>
      </w:r>
      <w:r w:rsidR="00A27A0D">
        <w:rPr>
          <w:lang w:val="en-CA"/>
        </w:rPr>
        <w:t>s</w:t>
      </w:r>
      <w:r w:rsidR="008F0C03" w:rsidRPr="00411D58">
        <w:rPr>
          <w:lang w:val="en-CA"/>
        </w:rPr>
        <w:t xml:space="preserve"> for the PU foam sector are presented in Table 9.</w:t>
      </w:r>
    </w:p>
    <w:p w:rsidR="006321F5" w:rsidRPr="00411D58" w:rsidRDefault="006321F5" w:rsidP="00B3459A">
      <w:pPr>
        <w:pStyle w:val="Heading1"/>
        <w:numPr>
          <w:ilvl w:val="0"/>
          <w:numId w:val="0"/>
        </w:numPr>
        <w:spacing w:after="0"/>
        <w:rPr>
          <w:b/>
          <w:lang w:val="en-CA"/>
        </w:rPr>
      </w:pPr>
      <w:r w:rsidRPr="00411D58">
        <w:rPr>
          <w:b/>
          <w:lang w:val="en-CA"/>
        </w:rPr>
        <w:t>Table </w:t>
      </w:r>
      <w:r w:rsidR="008F0C03" w:rsidRPr="00411D58">
        <w:rPr>
          <w:b/>
          <w:lang w:val="en-CA"/>
        </w:rPr>
        <w:t>9</w:t>
      </w:r>
      <w:r w:rsidRPr="00411D58">
        <w:rPr>
          <w:b/>
          <w:lang w:val="en-CA"/>
        </w:rPr>
        <w:t xml:space="preserve">. Agreed costs for the PU foam sector </w:t>
      </w:r>
    </w:p>
    <w:tbl>
      <w:tblPr>
        <w:tblW w:w="5044" w:type="pct"/>
        <w:tblLayout w:type="fixed"/>
        <w:tblLook w:val="04A0" w:firstRow="1" w:lastRow="0" w:firstColumn="1" w:lastColumn="0" w:noHBand="0" w:noVBand="1"/>
      </w:tblPr>
      <w:tblGrid>
        <w:gridCol w:w="2719"/>
        <w:gridCol w:w="726"/>
        <w:gridCol w:w="900"/>
        <w:gridCol w:w="721"/>
        <w:gridCol w:w="721"/>
        <w:gridCol w:w="1078"/>
        <w:gridCol w:w="1167"/>
        <w:gridCol w:w="989"/>
        <w:gridCol w:w="639"/>
      </w:tblGrid>
      <w:tr w:rsidR="00ED6B18" w:rsidRPr="00115397" w:rsidTr="004654C3">
        <w:trPr>
          <w:trHeight w:val="28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ED6B18" w:rsidRPr="00115397" w:rsidRDefault="00ED6B18" w:rsidP="00B3459A">
            <w:pPr>
              <w:jc w:val="center"/>
              <w:rPr>
                <w:b/>
                <w:bCs/>
                <w:color w:val="000000"/>
                <w:sz w:val="18"/>
                <w:szCs w:val="18"/>
              </w:rPr>
            </w:pPr>
            <w:r w:rsidRPr="00115397">
              <w:rPr>
                <w:b/>
                <w:bCs/>
                <w:color w:val="000000"/>
                <w:sz w:val="18"/>
                <w:szCs w:val="18"/>
              </w:rPr>
              <w:t>Activity</w:t>
            </w:r>
          </w:p>
        </w:tc>
        <w:tc>
          <w:tcPr>
            <w:tcW w:w="376"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ED6B18" w:rsidP="00B3459A">
            <w:pPr>
              <w:jc w:val="center"/>
              <w:rPr>
                <w:b/>
                <w:sz w:val="18"/>
                <w:szCs w:val="18"/>
              </w:rPr>
            </w:pPr>
            <w:r w:rsidRPr="00115397">
              <w:rPr>
                <w:b/>
                <w:sz w:val="18"/>
                <w:szCs w:val="18"/>
              </w:rPr>
              <w:t>Enterprises</w:t>
            </w:r>
          </w:p>
        </w:tc>
        <w:tc>
          <w:tcPr>
            <w:tcW w:w="466" w:type="pct"/>
            <w:tcBorders>
              <w:top w:val="single" w:sz="4" w:space="0" w:color="auto"/>
              <w:left w:val="nil"/>
              <w:bottom w:val="single" w:sz="4" w:space="0" w:color="auto"/>
              <w:right w:val="single" w:sz="4" w:space="0" w:color="auto"/>
            </w:tcBorders>
          </w:tcPr>
          <w:p w:rsidR="00ED6B18" w:rsidRPr="00115397" w:rsidRDefault="00ED6B18" w:rsidP="00B3459A">
            <w:pPr>
              <w:jc w:val="center"/>
              <w:rPr>
                <w:b/>
                <w:bCs/>
                <w:color w:val="000000"/>
                <w:sz w:val="18"/>
                <w:szCs w:val="18"/>
              </w:rPr>
            </w:pPr>
            <w:r>
              <w:rPr>
                <w:b/>
                <w:bCs/>
                <w:color w:val="000000"/>
                <w:sz w:val="18"/>
                <w:szCs w:val="18"/>
              </w:rPr>
              <w:t>Agency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ED6B18" w:rsidRPr="00115397" w:rsidRDefault="0015701C" w:rsidP="00B3459A">
            <w:pPr>
              <w:jc w:val="center"/>
              <w:rPr>
                <w:b/>
                <w:bCs/>
                <w:color w:val="000000"/>
                <w:sz w:val="18"/>
                <w:szCs w:val="18"/>
              </w:rPr>
            </w:pPr>
            <w:r>
              <w:rPr>
                <w:b/>
                <w:bCs/>
                <w:color w:val="000000"/>
                <w:sz w:val="18"/>
                <w:szCs w:val="18"/>
              </w:rPr>
              <w:t>mt</w:t>
            </w:r>
          </w:p>
        </w:tc>
        <w:tc>
          <w:tcPr>
            <w:tcW w:w="373"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ED6B18" w:rsidP="00B3459A">
            <w:pPr>
              <w:jc w:val="center"/>
              <w:rPr>
                <w:b/>
                <w:bCs/>
                <w:color w:val="000000"/>
                <w:sz w:val="18"/>
                <w:szCs w:val="18"/>
              </w:rPr>
            </w:pPr>
            <w:r w:rsidRPr="00115397">
              <w:rPr>
                <w:b/>
                <w:bCs/>
                <w:color w:val="000000"/>
                <w:sz w:val="18"/>
                <w:szCs w:val="18"/>
              </w:rPr>
              <w:t>ODP</w:t>
            </w:r>
            <w:r>
              <w:rPr>
                <w:b/>
                <w:bCs/>
                <w:color w:val="000000"/>
                <w:sz w:val="18"/>
                <w:szCs w:val="18"/>
              </w:rPr>
              <w:t xml:space="preserve"> tonnes</w:t>
            </w:r>
          </w:p>
        </w:tc>
        <w:tc>
          <w:tcPr>
            <w:tcW w:w="558"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171B4E" w:rsidP="00B3459A">
            <w:pPr>
              <w:jc w:val="center"/>
              <w:rPr>
                <w:b/>
                <w:bCs/>
                <w:color w:val="000000"/>
                <w:sz w:val="18"/>
                <w:szCs w:val="18"/>
              </w:rPr>
            </w:pPr>
            <w:r>
              <w:rPr>
                <w:b/>
                <w:bCs/>
                <w:color w:val="000000"/>
                <w:sz w:val="18"/>
                <w:szCs w:val="18"/>
              </w:rPr>
              <w:t>ICC</w:t>
            </w:r>
            <w:r w:rsidR="00ED6B18" w:rsidRPr="00115397">
              <w:rPr>
                <w:b/>
                <w:bCs/>
                <w:color w:val="000000"/>
                <w:sz w:val="18"/>
                <w:szCs w:val="18"/>
              </w:rPr>
              <w:t xml:space="preserve"> (</w:t>
            </w:r>
            <w:r w:rsidR="00693585">
              <w:rPr>
                <w:b/>
                <w:bCs/>
                <w:color w:val="000000"/>
                <w:sz w:val="18"/>
                <w:szCs w:val="18"/>
              </w:rPr>
              <w:t>US $</w:t>
            </w:r>
            <w:r w:rsidR="00ED6B18" w:rsidRPr="00115397">
              <w:rPr>
                <w:b/>
                <w:bCs/>
                <w:color w:val="000000"/>
                <w:sz w:val="18"/>
                <w:szCs w:val="18"/>
              </w:rPr>
              <w:t>)</w:t>
            </w:r>
          </w:p>
        </w:tc>
        <w:tc>
          <w:tcPr>
            <w:tcW w:w="604"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171B4E" w:rsidP="00B3459A">
            <w:pPr>
              <w:jc w:val="center"/>
              <w:rPr>
                <w:b/>
                <w:bCs/>
                <w:color w:val="000000"/>
                <w:sz w:val="18"/>
                <w:szCs w:val="18"/>
              </w:rPr>
            </w:pPr>
            <w:r>
              <w:rPr>
                <w:b/>
                <w:bCs/>
                <w:color w:val="000000"/>
                <w:sz w:val="18"/>
                <w:szCs w:val="18"/>
              </w:rPr>
              <w:t>IOC</w:t>
            </w:r>
            <w:r w:rsidR="00ED6B18" w:rsidRPr="00115397">
              <w:rPr>
                <w:b/>
                <w:bCs/>
                <w:color w:val="000000"/>
                <w:sz w:val="18"/>
                <w:szCs w:val="18"/>
              </w:rPr>
              <w:t xml:space="preserve"> (</w:t>
            </w:r>
            <w:r w:rsidR="00693585">
              <w:rPr>
                <w:b/>
                <w:bCs/>
                <w:color w:val="000000"/>
                <w:sz w:val="18"/>
                <w:szCs w:val="18"/>
              </w:rPr>
              <w:t>US $</w:t>
            </w:r>
            <w:r w:rsidR="00ED6B18" w:rsidRPr="00115397">
              <w:rPr>
                <w:b/>
                <w:bCs/>
                <w:color w:val="000000"/>
                <w:sz w:val="18"/>
                <w:szCs w:val="18"/>
              </w:rPr>
              <w:t>)</w:t>
            </w:r>
          </w:p>
        </w:tc>
        <w:tc>
          <w:tcPr>
            <w:tcW w:w="512"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ED6B18" w:rsidP="00B3459A">
            <w:pPr>
              <w:jc w:val="center"/>
              <w:rPr>
                <w:b/>
                <w:bCs/>
                <w:color w:val="000000"/>
                <w:sz w:val="18"/>
                <w:szCs w:val="18"/>
              </w:rPr>
            </w:pPr>
            <w:r w:rsidRPr="00115397">
              <w:rPr>
                <w:b/>
                <w:bCs/>
                <w:color w:val="000000"/>
                <w:sz w:val="18"/>
                <w:szCs w:val="18"/>
              </w:rPr>
              <w:t>Total cost (</w:t>
            </w:r>
            <w:r w:rsidR="00693585">
              <w:rPr>
                <w:b/>
                <w:bCs/>
                <w:color w:val="000000"/>
                <w:sz w:val="18"/>
                <w:szCs w:val="18"/>
              </w:rPr>
              <w:t>US $</w:t>
            </w:r>
            <w:r w:rsidRPr="00115397">
              <w:rPr>
                <w:b/>
                <w:bCs/>
                <w:color w:val="000000"/>
                <w:sz w:val="18"/>
                <w:szCs w:val="18"/>
              </w:rPr>
              <w:t>)</w:t>
            </w:r>
          </w:p>
        </w:tc>
        <w:tc>
          <w:tcPr>
            <w:tcW w:w="331" w:type="pct"/>
            <w:tcBorders>
              <w:top w:val="single" w:sz="4" w:space="0" w:color="auto"/>
              <w:left w:val="nil"/>
              <w:bottom w:val="single" w:sz="4" w:space="0" w:color="auto"/>
              <w:right w:val="single" w:sz="4" w:space="0" w:color="auto"/>
            </w:tcBorders>
            <w:shd w:val="clear" w:color="auto" w:fill="auto"/>
            <w:noWrap/>
            <w:hideMark/>
          </w:tcPr>
          <w:p w:rsidR="00ED6B18" w:rsidRPr="00115397" w:rsidRDefault="00ED6B18" w:rsidP="00B3459A">
            <w:pPr>
              <w:jc w:val="center"/>
              <w:rPr>
                <w:b/>
                <w:bCs/>
                <w:color w:val="000000"/>
                <w:sz w:val="18"/>
                <w:szCs w:val="18"/>
              </w:rPr>
            </w:pPr>
            <w:r w:rsidRPr="00115397">
              <w:rPr>
                <w:b/>
                <w:bCs/>
                <w:color w:val="000000"/>
                <w:sz w:val="18"/>
                <w:szCs w:val="18"/>
              </w:rPr>
              <w:t>CE</w:t>
            </w:r>
            <w:r>
              <w:rPr>
                <w:b/>
                <w:bCs/>
                <w:color w:val="000000"/>
                <w:sz w:val="18"/>
                <w:szCs w:val="18"/>
              </w:rPr>
              <w:t xml:space="preserve"> (</w:t>
            </w:r>
            <w:r w:rsidR="00693585">
              <w:rPr>
                <w:b/>
                <w:bCs/>
                <w:color w:val="000000"/>
                <w:sz w:val="18"/>
                <w:szCs w:val="18"/>
              </w:rPr>
              <w:t>US $</w:t>
            </w:r>
            <w:r>
              <w:rPr>
                <w:b/>
                <w:bCs/>
                <w:color w:val="000000"/>
                <w:sz w:val="18"/>
                <w:szCs w:val="18"/>
              </w:rPr>
              <w:t>/kg)</w:t>
            </w:r>
          </w:p>
        </w:tc>
      </w:tr>
      <w:tr w:rsidR="00ED6B18" w:rsidRPr="00115397" w:rsidTr="004654C3">
        <w:trPr>
          <w:trHeight w:val="53"/>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ED6B18" w:rsidRPr="00115397" w:rsidRDefault="00ED6B18" w:rsidP="00B3459A">
            <w:pPr>
              <w:rPr>
                <w:b/>
                <w:bCs/>
                <w:color w:val="000000"/>
                <w:sz w:val="18"/>
                <w:szCs w:val="18"/>
              </w:rPr>
            </w:pPr>
            <w:r w:rsidRPr="00115397">
              <w:rPr>
                <w:b/>
                <w:bCs/>
                <w:color w:val="000000"/>
                <w:sz w:val="18"/>
                <w:szCs w:val="18"/>
              </w:rPr>
              <w:t>Enterprise</w:t>
            </w:r>
            <w:r>
              <w:rPr>
                <w:b/>
                <w:bCs/>
                <w:color w:val="000000"/>
                <w:sz w:val="18"/>
                <w:szCs w:val="18"/>
              </w:rPr>
              <w:t>s</w:t>
            </w:r>
            <w:r w:rsidRPr="00115397">
              <w:rPr>
                <w:b/>
                <w:bCs/>
                <w:color w:val="000000"/>
                <w:sz w:val="18"/>
                <w:szCs w:val="18"/>
              </w:rPr>
              <w:t xml:space="preserve"> conversions</w:t>
            </w:r>
            <w:r>
              <w:rPr>
                <w:b/>
                <w:bCs/>
                <w:color w:val="000000"/>
                <w:sz w:val="18"/>
                <w:szCs w:val="18"/>
              </w:rPr>
              <w:t xml:space="preserve"> to pentane</w:t>
            </w:r>
            <w:r w:rsidR="007B5349">
              <w:rPr>
                <w:b/>
                <w:bCs/>
                <w:color w:val="000000"/>
                <w:sz w:val="18"/>
                <w:szCs w:val="18"/>
              </w:rPr>
              <w:t xml:space="preserve"> (except integral skin)</w:t>
            </w:r>
          </w:p>
        </w:tc>
      </w:tr>
      <w:tr w:rsidR="004654C3" w:rsidRPr="00115397" w:rsidTr="004654C3">
        <w:trPr>
          <w:trHeight w:val="19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color w:val="000000"/>
                <w:sz w:val="18"/>
                <w:szCs w:val="18"/>
              </w:rPr>
            </w:pPr>
            <w:r w:rsidRPr="00115397">
              <w:rPr>
                <w:color w:val="000000"/>
                <w:sz w:val="18"/>
                <w:szCs w:val="18"/>
              </w:rPr>
              <w:t>Domestic refrigeration</w:t>
            </w:r>
          </w:p>
        </w:tc>
        <w:tc>
          <w:tcPr>
            <w:tcW w:w="376"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sz w:val="18"/>
                <w:szCs w:val="18"/>
              </w:rPr>
            </w:pPr>
            <w:r w:rsidRPr="00115397">
              <w:rPr>
                <w:sz w:val="18"/>
                <w:szCs w:val="18"/>
              </w:rPr>
              <w:t>7</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rPr>
                <w:color w:val="000000"/>
                <w:sz w:val="18"/>
                <w:szCs w:val="18"/>
              </w:rPr>
            </w:pPr>
            <w:r>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173.00</w:t>
            </w:r>
          </w:p>
        </w:tc>
        <w:tc>
          <w:tcPr>
            <w:tcW w:w="373"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19.03</w:t>
            </w:r>
          </w:p>
        </w:tc>
        <w:tc>
          <w:tcPr>
            <w:tcW w:w="558"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1,401,400</w:t>
            </w:r>
          </w:p>
        </w:tc>
        <w:tc>
          <w:tcPr>
            <w:tcW w:w="604"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(183,380)</w:t>
            </w:r>
          </w:p>
        </w:tc>
        <w:tc>
          <w:tcPr>
            <w:tcW w:w="512"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1,218,020</w:t>
            </w:r>
          </w:p>
        </w:tc>
        <w:tc>
          <w:tcPr>
            <w:tcW w:w="331"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7.04</w:t>
            </w:r>
          </w:p>
        </w:tc>
      </w:tr>
      <w:tr w:rsidR="004654C3" w:rsidRPr="00115397" w:rsidTr="004654C3">
        <w:trPr>
          <w:trHeight w:val="170"/>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color w:val="000000"/>
                <w:sz w:val="18"/>
                <w:szCs w:val="18"/>
              </w:rPr>
            </w:pPr>
            <w:r w:rsidRPr="00115397">
              <w:rPr>
                <w:color w:val="000000"/>
                <w:sz w:val="18"/>
                <w:szCs w:val="18"/>
              </w:rPr>
              <w:t>Discontinuous panels</w:t>
            </w:r>
          </w:p>
        </w:tc>
        <w:tc>
          <w:tcPr>
            <w:tcW w:w="376"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sz w:val="18"/>
                <w:szCs w:val="18"/>
              </w:rPr>
            </w:pPr>
            <w:r w:rsidRPr="00115397">
              <w:rPr>
                <w:sz w:val="18"/>
                <w:szCs w:val="18"/>
              </w:rPr>
              <w:t>2</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rPr>
                <w:color w:val="000000"/>
                <w:sz w:val="18"/>
                <w:szCs w:val="18"/>
              </w:rPr>
            </w:pPr>
            <w:r>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40.30</w:t>
            </w:r>
          </w:p>
        </w:tc>
        <w:tc>
          <w:tcPr>
            <w:tcW w:w="373"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4.43</w:t>
            </w:r>
          </w:p>
        </w:tc>
        <w:tc>
          <w:tcPr>
            <w:tcW w:w="558"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436,700</w:t>
            </w:r>
          </w:p>
        </w:tc>
        <w:tc>
          <w:tcPr>
            <w:tcW w:w="604"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(42,718)</w:t>
            </w:r>
          </w:p>
        </w:tc>
        <w:tc>
          <w:tcPr>
            <w:tcW w:w="512"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393,982</w:t>
            </w:r>
          </w:p>
        </w:tc>
        <w:tc>
          <w:tcPr>
            <w:tcW w:w="331"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9.78</w:t>
            </w:r>
          </w:p>
        </w:tc>
      </w:tr>
      <w:tr w:rsidR="004654C3" w:rsidRPr="00115397" w:rsidTr="004654C3">
        <w:trPr>
          <w:trHeight w:val="9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color w:val="000000"/>
                <w:sz w:val="18"/>
                <w:szCs w:val="18"/>
              </w:rPr>
            </w:pPr>
            <w:r w:rsidRPr="00115397">
              <w:rPr>
                <w:color w:val="000000"/>
                <w:sz w:val="18"/>
                <w:szCs w:val="18"/>
              </w:rPr>
              <w:t>Commercial refrigeration (panel)</w:t>
            </w:r>
            <w:r>
              <w:rPr>
                <w:color w:val="000000"/>
                <w:sz w:val="18"/>
                <w:szCs w:val="18"/>
              </w:rPr>
              <w:t>*</w:t>
            </w:r>
          </w:p>
        </w:tc>
        <w:tc>
          <w:tcPr>
            <w:tcW w:w="376"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sz w:val="18"/>
                <w:szCs w:val="18"/>
              </w:rPr>
            </w:pPr>
            <w:r w:rsidRPr="00115397">
              <w:rPr>
                <w:sz w:val="18"/>
                <w:szCs w:val="18"/>
              </w:rPr>
              <w:t>3</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rPr>
                <w:color w:val="000000"/>
                <w:sz w:val="18"/>
                <w:szCs w:val="18"/>
              </w:rPr>
            </w:pPr>
            <w:r>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55.50</w:t>
            </w:r>
          </w:p>
        </w:tc>
        <w:tc>
          <w:tcPr>
            <w:tcW w:w="373"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6.11</w:t>
            </w:r>
          </w:p>
        </w:tc>
        <w:tc>
          <w:tcPr>
            <w:tcW w:w="558"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600,600</w:t>
            </w:r>
          </w:p>
        </w:tc>
        <w:tc>
          <w:tcPr>
            <w:tcW w:w="604"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(58,829)</w:t>
            </w:r>
          </w:p>
        </w:tc>
        <w:tc>
          <w:tcPr>
            <w:tcW w:w="512"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541,771</w:t>
            </w:r>
          </w:p>
        </w:tc>
        <w:tc>
          <w:tcPr>
            <w:tcW w:w="331"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9.76</w:t>
            </w:r>
          </w:p>
        </w:tc>
      </w:tr>
      <w:tr w:rsidR="004654C3" w:rsidRPr="00115397" w:rsidTr="004654C3">
        <w:trPr>
          <w:trHeight w:val="125"/>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color w:val="000000"/>
                <w:sz w:val="18"/>
                <w:szCs w:val="18"/>
              </w:rPr>
            </w:pPr>
            <w:r w:rsidRPr="00115397">
              <w:rPr>
                <w:color w:val="000000"/>
                <w:sz w:val="18"/>
                <w:szCs w:val="18"/>
              </w:rPr>
              <w:t>Integral skin</w:t>
            </w:r>
            <w:r w:rsidR="007B5349">
              <w:rPr>
                <w:color w:val="000000"/>
                <w:sz w:val="18"/>
                <w:szCs w:val="18"/>
              </w:rPr>
              <w:t xml:space="preserve"> (water-blown)</w:t>
            </w:r>
          </w:p>
        </w:tc>
        <w:tc>
          <w:tcPr>
            <w:tcW w:w="376"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sz w:val="18"/>
                <w:szCs w:val="18"/>
              </w:rPr>
            </w:pPr>
            <w:r w:rsidRPr="00115397">
              <w:rPr>
                <w:sz w:val="18"/>
                <w:szCs w:val="18"/>
              </w:rPr>
              <w:t>2</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rPr>
                <w:color w:val="000000"/>
                <w:sz w:val="18"/>
                <w:szCs w:val="18"/>
              </w:rPr>
            </w:pPr>
            <w:r>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39.00</w:t>
            </w:r>
          </w:p>
        </w:tc>
        <w:tc>
          <w:tcPr>
            <w:tcW w:w="373"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4.29</w:t>
            </w:r>
          </w:p>
        </w:tc>
        <w:tc>
          <w:tcPr>
            <w:tcW w:w="558"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143,000</w:t>
            </w:r>
          </w:p>
        </w:tc>
        <w:tc>
          <w:tcPr>
            <w:tcW w:w="604"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25,350</w:t>
            </w:r>
          </w:p>
        </w:tc>
        <w:tc>
          <w:tcPr>
            <w:tcW w:w="512"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168,350</w:t>
            </w:r>
          </w:p>
        </w:tc>
        <w:tc>
          <w:tcPr>
            <w:tcW w:w="331"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4.32</w:t>
            </w:r>
          </w:p>
        </w:tc>
      </w:tr>
      <w:tr w:rsidR="004654C3" w:rsidRPr="00115397" w:rsidTr="004654C3">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b/>
                <w:bCs/>
                <w:color w:val="000000"/>
                <w:sz w:val="18"/>
                <w:szCs w:val="18"/>
              </w:rPr>
            </w:pPr>
            <w:r w:rsidRPr="00115397">
              <w:rPr>
                <w:b/>
                <w:bCs/>
                <w:color w:val="000000"/>
                <w:sz w:val="18"/>
                <w:szCs w:val="18"/>
              </w:rPr>
              <w:t>Total enterprises conversions</w:t>
            </w:r>
          </w:p>
        </w:tc>
        <w:tc>
          <w:tcPr>
            <w:tcW w:w="376" w:type="pct"/>
            <w:tcBorders>
              <w:top w:val="nil"/>
              <w:left w:val="nil"/>
              <w:bottom w:val="single" w:sz="4" w:space="0" w:color="auto"/>
              <w:right w:val="single" w:sz="4" w:space="0" w:color="auto"/>
            </w:tcBorders>
            <w:shd w:val="clear" w:color="auto" w:fill="auto"/>
            <w:noWrap/>
            <w:hideMark/>
          </w:tcPr>
          <w:p w:rsidR="004654C3" w:rsidRPr="00173371" w:rsidRDefault="004654C3" w:rsidP="00B3459A">
            <w:pPr>
              <w:jc w:val="right"/>
              <w:rPr>
                <w:b/>
                <w:sz w:val="18"/>
                <w:szCs w:val="18"/>
              </w:rPr>
            </w:pPr>
            <w:r w:rsidRPr="00173371">
              <w:rPr>
                <w:b/>
                <w:sz w:val="18"/>
                <w:szCs w:val="18"/>
              </w:rPr>
              <w:t>14</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jc w:val="right"/>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b/>
                <w:bCs/>
                <w:color w:val="000000"/>
                <w:sz w:val="18"/>
                <w:szCs w:val="18"/>
              </w:rPr>
            </w:pPr>
            <w:r w:rsidRPr="00115397">
              <w:rPr>
                <w:b/>
                <w:bCs/>
                <w:color w:val="000000"/>
                <w:sz w:val="18"/>
                <w:szCs w:val="18"/>
              </w:rPr>
              <w:t>307.80</w:t>
            </w:r>
          </w:p>
        </w:tc>
        <w:tc>
          <w:tcPr>
            <w:tcW w:w="373" w:type="pct"/>
            <w:tcBorders>
              <w:top w:val="nil"/>
              <w:left w:val="nil"/>
              <w:bottom w:val="single" w:sz="4" w:space="0" w:color="auto"/>
              <w:right w:val="single" w:sz="4" w:space="0" w:color="auto"/>
            </w:tcBorders>
            <w:shd w:val="clear" w:color="auto" w:fill="auto"/>
            <w:noWrap/>
            <w:hideMark/>
          </w:tcPr>
          <w:p w:rsidR="004654C3" w:rsidRPr="00115397" w:rsidRDefault="004654C3" w:rsidP="00B3459A">
            <w:pPr>
              <w:jc w:val="right"/>
              <w:rPr>
                <w:b/>
                <w:bCs/>
                <w:color w:val="000000"/>
                <w:sz w:val="18"/>
                <w:szCs w:val="18"/>
              </w:rPr>
            </w:pPr>
            <w:r w:rsidRPr="00115397">
              <w:rPr>
                <w:b/>
                <w:bCs/>
                <w:color w:val="000000"/>
                <w:sz w:val="18"/>
                <w:szCs w:val="18"/>
              </w:rPr>
              <w:t>33.86</w:t>
            </w:r>
          </w:p>
        </w:tc>
        <w:tc>
          <w:tcPr>
            <w:tcW w:w="558"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b/>
                <w:bCs/>
                <w:color w:val="000000"/>
                <w:sz w:val="18"/>
                <w:szCs w:val="18"/>
              </w:rPr>
            </w:pPr>
            <w:r w:rsidRPr="004654C3">
              <w:rPr>
                <w:b/>
                <w:bCs/>
                <w:color w:val="000000"/>
                <w:sz w:val="18"/>
                <w:szCs w:val="18"/>
              </w:rPr>
              <w:t>2,581,700</w:t>
            </w:r>
          </w:p>
        </w:tc>
        <w:tc>
          <w:tcPr>
            <w:tcW w:w="604"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b/>
                <w:bCs/>
                <w:color w:val="000000"/>
                <w:sz w:val="18"/>
                <w:szCs w:val="18"/>
              </w:rPr>
            </w:pPr>
            <w:r w:rsidRPr="004654C3">
              <w:rPr>
                <w:b/>
                <w:bCs/>
                <w:color w:val="000000"/>
                <w:sz w:val="18"/>
                <w:szCs w:val="18"/>
              </w:rPr>
              <w:t>(259,577)</w:t>
            </w:r>
          </w:p>
        </w:tc>
        <w:tc>
          <w:tcPr>
            <w:tcW w:w="512"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b/>
                <w:bCs/>
                <w:color w:val="000000"/>
                <w:sz w:val="18"/>
                <w:szCs w:val="18"/>
              </w:rPr>
            </w:pPr>
            <w:r w:rsidRPr="004654C3">
              <w:rPr>
                <w:b/>
                <w:bCs/>
                <w:color w:val="000000"/>
                <w:sz w:val="18"/>
                <w:szCs w:val="18"/>
              </w:rPr>
              <w:t>2,322,123</w:t>
            </w:r>
          </w:p>
        </w:tc>
        <w:tc>
          <w:tcPr>
            <w:tcW w:w="331" w:type="pct"/>
            <w:tcBorders>
              <w:top w:val="nil"/>
              <w:left w:val="nil"/>
              <w:bottom w:val="single" w:sz="4" w:space="0" w:color="auto"/>
              <w:right w:val="single" w:sz="4" w:space="0" w:color="auto"/>
            </w:tcBorders>
            <w:shd w:val="clear" w:color="auto" w:fill="auto"/>
            <w:noWrap/>
            <w:hideMark/>
          </w:tcPr>
          <w:p w:rsidR="004654C3" w:rsidRPr="004654C3" w:rsidRDefault="004654C3" w:rsidP="00B3459A">
            <w:pPr>
              <w:jc w:val="right"/>
              <w:rPr>
                <w:b/>
                <w:bCs/>
                <w:color w:val="000000"/>
                <w:sz w:val="18"/>
                <w:szCs w:val="18"/>
              </w:rPr>
            </w:pPr>
            <w:r w:rsidRPr="004654C3">
              <w:rPr>
                <w:b/>
                <w:bCs/>
                <w:color w:val="000000"/>
                <w:sz w:val="18"/>
                <w:szCs w:val="18"/>
              </w:rPr>
              <w:t>7.54</w:t>
            </w:r>
          </w:p>
        </w:tc>
      </w:tr>
      <w:tr w:rsidR="00ED6B18" w:rsidRPr="00115397" w:rsidTr="004654C3">
        <w:trPr>
          <w:trHeight w:val="4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ED6B18" w:rsidRPr="00115397" w:rsidRDefault="00ED6B18" w:rsidP="00B3459A">
            <w:pPr>
              <w:rPr>
                <w:color w:val="000000"/>
                <w:sz w:val="18"/>
                <w:szCs w:val="18"/>
              </w:rPr>
            </w:pPr>
            <w:r w:rsidRPr="00115397">
              <w:rPr>
                <w:b/>
                <w:bCs/>
                <w:color w:val="000000"/>
                <w:sz w:val="18"/>
                <w:szCs w:val="18"/>
              </w:rPr>
              <w:t>Group conversions</w:t>
            </w:r>
            <w:r>
              <w:rPr>
                <w:b/>
                <w:bCs/>
                <w:color w:val="000000"/>
                <w:sz w:val="18"/>
                <w:szCs w:val="18"/>
              </w:rPr>
              <w:t xml:space="preserve"> to </w:t>
            </w:r>
            <w:r w:rsidR="00915F08">
              <w:rPr>
                <w:b/>
                <w:bCs/>
                <w:color w:val="000000"/>
                <w:sz w:val="18"/>
                <w:szCs w:val="18"/>
              </w:rPr>
              <w:t>water-blown</w:t>
            </w:r>
            <w:r>
              <w:rPr>
                <w:b/>
                <w:bCs/>
                <w:color w:val="000000"/>
                <w:sz w:val="18"/>
                <w:szCs w:val="18"/>
              </w:rPr>
              <w:t xml:space="preserve"> technology</w:t>
            </w:r>
          </w:p>
        </w:tc>
      </w:tr>
      <w:tr w:rsidR="004654C3" w:rsidRPr="00115397" w:rsidTr="004654C3">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rPr>
                <w:color w:val="000000"/>
                <w:sz w:val="18"/>
                <w:szCs w:val="18"/>
              </w:rPr>
            </w:pPr>
            <w:r w:rsidRPr="00115397">
              <w:rPr>
                <w:color w:val="000000"/>
                <w:sz w:val="18"/>
                <w:szCs w:val="18"/>
              </w:rPr>
              <w:t>Commercial refrigeration</w:t>
            </w:r>
            <w:r>
              <w:rPr>
                <w:color w:val="000000"/>
                <w:sz w:val="18"/>
                <w:szCs w:val="18"/>
              </w:rPr>
              <w:t xml:space="preserve"> (panel)*</w:t>
            </w:r>
          </w:p>
        </w:tc>
        <w:tc>
          <w:tcPr>
            <w:tcW w:w="376" w:type="pct"/>
            <w:tcBorders>
              <w:top w:val="single" w:sz="4" w:space="0" w:color="auto"/>
              <w:left w:val="nil"/>
              <w:bottom w:val="single" w:sz="4" w:space="0" w:color="auto"/>
              <w:right w:val="single" w:sz="4" w:space="0" w:color="auto"/>
            </w:tcBorders>
            <w:shd w:val="clear" w:color="auto" w:fill="auto"/>
            <w:noWrap/>
            <w:hideMark/>
          </w:tcPr>
          <w:p w:rsidR="004654C3" w:rsidRPr="00115397" w:rsidRDefault="004654C3" w:rsidP="00B3459A">
            <w:pPr>
              <w:jc w:val="right"/>
              <w:rPr>
                <w:sz w:val="18"/>
                <w:szCs w:val="18"/>
              </w:rPr>
            </w:pPr>
            <w:r>
              <w:rPr>
                <w:sz w:val="18"/>
                <w:szCs w:val="18"/>
              </w:rPr>
              <w:t>40</w:t>
            </w:r>
          </w:p>
        </w:tc>
        <w:tc>
          <w:tcPr>
            <w:tcW w:w="466" w:type="pct"/>
            <w:tcBorders>
              <w:top w:val="single" w:sz="4" w:space="0" w:color="auto"/>
              <w:left w:val="nil"/>
              <w:bottom w:val="single" w:sz="4" w:space="0" w:color="auto"/>
              <w:right w:val="single" w:sz="4" w:space="0" w:color="auto"/>
            </w:tcBorders>
          </w:tcPr>
          <w:p w:rsidR="004654C3" w:rsidRPr="00115397" w:rsidRDefault="004654C3" w:rsidP="00B3459A">
            <w:pPr>
              <w:rPr>
                <w:color w:val="000000"/>
                <w:sz w:val="18"/>
                <w:szCs w:val="18"/>
              </w:rPr>
            </w:pPr>
            <w:r>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260.20</w:t>
            </w:r>
          </w:p>
        </w:tc>
        <w:tc>
          <w:tcPr>
            <w:tcW w:w="373" w:type="pct"/>
            <w:tcBorders>
              <w:top w:val="single" w:sz="4" w:space="0" w:color="auto"/>
              <w:left w:val="nil"/>
              <w:bottom w:val="single" w:sz="4" w:space="0" w:color="auto"/>
              <w:right w:val="single" w:sz="4" w:space="0" w:color="auto"/>
            </w:tcBorders>
            <w:shd w:val="clear" w:color="auto" w:fill="auto"/>
            <w:noWrap/>
            <w:hideMark/>
          </w:tcPr>
          <w:p w:rsidR="004654C3" w:rsidRPr="00115397" w:rsidRDefault="004654C3" w:rsidP="00B3459A">
            <w:pPr>
              <w:jc w:val="right"/>
              <w:rPr>
                <w:color w:val="000000"/>
                <w:sz w:val="18"/>
                <w:szCs w:val="18"/>
              </w:rPr>
            </w:pPr>
            <w:r w:rsidRPr="00115397">
              <w:rPr>
                <w:color w:val="000000"/>
                <w:sz w:val="18"/>
                <w:szCs w:val="18"/>
              </w:rPr>
              <w:t>28.62</w:t>
            </w:r>
          </w:p>
        </w:tc>
        <w:tc>
          <w:tcPr>
            <w:tcW w:w="558" w:type="pct"/>
            <w:tcBorders>
              <w:top w:val="single" w:sz="4" w:space="0" w:color="auto"/>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960,000</w:t>
            </w:r>
          </w:p>
        </w:tc>
        <w:tc>
          <w:tcPr>
            <w:tcW w:w="604" w:type="pct"/>
            <w:tcBorders>
              <w:top w:val="single" w:sz="4" w:space="0" w:color="auto"/>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169,130</w:t>
            </w:r>
          </w:p>
        </w:tc>
        <w:tc>
          <w:tcPr>
            <w:tcW w:w="512" w:type="pct"/>
            <w:tcBorders>
              <w:top w:val="single" w:sz="4" w:space="0" w:color="auto"/>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1,129,130</w:t>
            </w:r>
          </w:p>
        </w:tc>
        <w:tc>
          <w:tcPr>
            <w:tcW w:w="331" w:type="pct"/>
            <w:tcBorders>
              <w:top w:val="single" w:sz="4" w:space="0" w:color="auto"/>
              <w:left w:val="nil"/>
              <w:bottom w:val="single" w:sz="4" w:space="0" w:color="auto"/>
              <w:right w:val="single" w:sz="4" w:space="0" w:color="auto"/>
            </w:tcBorders>
            <w:shd w:val="clear" w:color="auto" w:fill="auto"/>
            <w:noWrap/>
            <w:hideMark/>
          </w:tcPr>
          <w:p w:rsidR="004654C3" w:rsidRPr="004654C3" w:rsidRDefault="004654C3" w:rsidP="00B3459A">
            <w:pPr>
              <w:jc w:val="right"/>
              <w:rPr>
                <w:color w:val="000000"/>
                <w:sz w:val="18"/>
                <w:szCs w:val="18"/>
              </w:rPr>
            </w:pPr>
            <w:r w:rsidRPr="004654C3">
              <w:rPr>
                <w:color w:val="000000"/>
                <w:sz w:val="18"/>
                <w:szCs w:val="18"/>
              </w:rPr>
              <w:t>4.34</w:t>
            </w:r>
          </w:p>
        </w:tc>
      </w:tr>
      <w:tr w:rsidR="004654C3" w:rsidRPr="00431568" w:rsidTr="004654C3">
        <w:trPr>
          <w:trHeight w:val="89"/>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rPr>
                <w:color w:val="000000"/>
                <w:sz w:val="18"/>
                <w:szCs w:val="18"/>
              </w:rPr>
            </w:pPr>
            <w:r w:rsidRPr="00431568">
              <w:rPr>
                <w:color w:val="000000"/>
                <w:sz w:val="18"/>
                <w:szCs w:val="18"/>
              </w:rPr>
              <w:t>Other PU foam applications</w:t>
            </w:r>
          </w:p>
        </w:tc>
        <w:tc>
          <w:tcPr>
            <w:tcW w:w="376"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sz w:val="18"/>
                <w:szCs w:val="18"/>
              </w:rPr>
            </w:pPr>
            <w:r w:rsidRPr="00431568">
              <w:rPr>
                <w:sz w:val="18"/>
                <w:szCs w:val="18"/>
              </w:rPr>
              <w:t>40</w:t>
            </w:r>
          </w:p>
        </w:tc>
        <w:tc>
          <w:tcPr>
            <w:tcW w:w="466" w:type="pct"/>
            <w:tcBorders>
              <w:top w:val="single" w:sz="4" w:space="0" w:color="auto"/>
              <w:left w:val="nil"/>
              <w:bottom w:val="single" w:sz="4" w:space="0" w:color="auto"/>
              <w:right w:val="single" w:sz="4" w:space="0" w:color="auto"/>
            </w:tcBorders>
          </w:tcPr>
          <w:p w:rsidR="004654C3" w:rsidRPr="00431568" w:rsidRDefault="004654C3" w:rsidP="00B3459A">
            <w:pPr>
              <w:rPr>
                <w:color w:val="000000"/>
                <w:sz w:val="18"/>
                <w:szCs w:val="18"/>
              </w:rPr>
            </w:pPr>
            <w:r w:rsidRPr="00431568">
              <w:rPr>
                <w:color w:val="000000"/>
                <w:sz w:val="18"/>
                <w:szCs w:val="18"/>
              </w:rPr>
              <w:t>UNIDO</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2</w:t>
            </w:r>
            <w:r w:rsidR="0071284A" w:rsidRPr="00431568">
              <w:rPr>
                <w:color w:val="000000"/>
                <w:sz w:val="18"/>
                <w:szCs w:val="18"/>
              </w:rPr>
              <w:t>31</w:t>
            </w:r>
            <w:r w:rsidRPr="00431568">
              <w:rPr>
                <w:color w:val="000000"/>
                <w:sz w:val="18"/>
                <w:szCs w:val="18"/>
              </w:rPr>
              <w:t>.40</w:t>
            </w:r>
          </w:p>
        </w:tc>
        <w:tc>
          <w:tcPr>
            <w:tcW w:w="373"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25.</w:t>
            </w:r>
            <w:r w:rsidR="0071284A" w:rsidRPr="00431568">
              <w:rPr>
                <w:color w:val="000000"/>
                <w:sz w:val="18"/>
                <w:szCs w:val="18"/>
              </w:rPr>
              <w:t>45</w:t>
            </w:r>
          </w:p>
        </w:tc>
        <w:tc>
          <w:tcPr>
            <w:tcW w:w="558" w:type="pct"/>
            <w:tcBorders>
              <w:top w:val="nil"/>
              <w:left w:val="nil"/>
              <w:bottom w:val="single" w:sz="4" w:space="0" w:color="auto"/>
              <w:right w:val="single" w:sz="4" w:space="0" w:color="auto"/>
            </w:tcBorders>
            <w:shd w:val="clear" w:color="auto" w:fill="auto"/>
            <w:noWrap/>
            <w:hideMark/>
          </w:tcPr>
          <w:p w:rsidR="004654C3" w:rsidRPr="00431568" w:rsidRDefault="0071284A" w:rsidP="00B3459A">
            <w:pPr>
              <w:jc w:val="right"/>
              <w:rPr>
                <w:color w:val="000000"/>
                <w:sz w:val="18"/>
                <w:szCs w:val="18"/>
              </w:rPr>
            </w:pPr>
            <w:r w:rsidRPr="00431568">
              <w:rPr>
                <w:color w:val="000000"/>
                <w:sz w:val="18"/>
                <w:szCs w:val="18"/>
              </w:rPr>
              <w:t>1,008</w:t>
            </w:r>
            <w:r w:rsidR="004654C3" w:rsidRPr="00431568">
              <w:rPr>
                <w:color w:val="000000"/>
                <w:sz w:val="18"/>
                <w:szCs w:val="18"/>
              </w:rPr>
              <w:t>,000</w:t>
            </w:r>
          </w:p>
        </w:tc>
        <w:tc>
          <w:tcPr>
            <w:tcW w:w="604"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1</w:t>
            </w:r>
            <w:r w:rsidR="0071284A" w:rsidRPr="00431568">
              <w:rPr>
                <w:color w:val="000000"/>
                <w:sz w:val="18"/>
                <w:szCs w:val="18"/>
              </w:rPr>
              <w:t>50</w:t>
            </w:r>
            <w:r w:rsidRPr="00431568">
              <w:rPr>
                <w:color w:val="000000"/>
                <w:sz w:val="18"/>
                <w:szCs w:val="18"/>
              </w:rPr>
              <w:t>,</w:t>
            </w:r>
            <w:r w:rsidR="0071284A" w:rsidRPr="00431568">
              <w:rPr>
                <w:color w:val="000000"/>
                <w:sz w:val="18"/>
                <w:szCs w:val="18"/>
              </w:rPr>
              <w:t>4</w:t>
            </w:r>
            <w:r w:rsidRPr="00431568">
              <w:rPr>
                <w:color w:val="000000"/>
                <w:sz w:val="18"/>
                <w:szCs w:val="18"/>
              </w:rPr>
              <w:t>10</w:t>
            </w:r>
          </w:p>
        </w:tc>
        <w:tc>
          <w:tcPr>
            <w:tcW w:w="512"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1,</w:t>
            </w:r>
            <w:r w:rsidR="0071284A" w:rsidRPr="00431568">
              <w:rPr>
                <w:color w:val="000000"/>
                <w:sz w:val="18"/>
                <w:szCs w:val="18"/>
              </w:rPr>
              <w:t>158</w:t>
            </w:r>
            <w:r w:rsidRPr="00431568">
              <w:rPr>
                <w:color w:val="000000"/>
                <w:sz w:val="18"/>
                <w:szCs w:val="18"/>
              </w:rPr>
              <w:t>,</w:t>
            </w:r>
            <w:r w:rsidR="0071284A" w:rsidRPr="00431568">
              <w:rPr>
                <w:color w:val="000000"/>
                <w:sz w:val="18"/>
                <w:szCs w:val="18"/>
              </w:rPr>
              <w:t>4</w:t>
            </w:r>
            <w:r w:rsidRPr="00431568">
              <w:rPr>
                <w:color w:val="000000"/>
                <w:sz w:val="18"/>
                <w:szCs w:val="18"/>
              </w:rPr>
              <w:t>10</w:t>
            </w:r>
          </w:p>
        </w:tc>
        <w:tc>
          <w:tcPr>
            <w:tcW w:w="331" w:type="pct"/>
            <w:tcBorders>
              <w:top w:val="nil"/>
              <w:left w:val="nil"/>
              <w:bottom w:val="single" w:sz="4" w:space="0" w:color="auto"/>
              <w:right w:val="single" w:sz="4" w:space="0" w:color="auto"/>
            </w:tcBorders>
            <w:shd w:val="clear" w:color="auto" w:fill="auto"/>
            <w:noWrap/>
            <w:hideMark/>
          </w:tcPr>
          <w:p w:rsidR="004654C3" w:rsidRPr="00431568" w:rsidRDefault="0071284A" w:rsidP="00B3459A">
            <w:pPr>
              <w:jc w:val="right"/>
              <w:rPr>
                <w:color w:val="000000"/>
                <w:sz w:val="18"/>
                <w:szCs w:val="18"/>
              </w:rPr>
            </w:pPr>
            <w:r w:rsidRPr="00431568">
              <w:rPr>
                <w:color w:val="000000"/>
                <w:sz w:val="18"/>
                <w:szCs w:val="18"/>
              </w:rPr>
              <w:t>5.01</w:t>
            </w:r>
          </w:p>
        </w:tc>
      </w:tr>
      <w:tr w:rsidR="004654C3" w:rsidRPr="00431568" w:rsidTr="004654C3">
        <w:trPr>
          <w:trHeight w:val="9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rPr>
                <w:b/>
                <w:bCs/>
                <w:color w:val="000000"/>
                <w:sz w:val="18"/>
                <w:szCs w:val="18"/>
              </w:rPr>
            </w:pPr>
            <w:r w:rsidRPr="00431568">
              <w:rPr>
                <w:b/>
                <w:bCs/>
                <w:color w:val="000000"/>
                <w:sz w:val="18"/>
                <w:szCs w:val="18"/>
              </w:rPr>
              <w:t>Total group conversions</w:t>
            </w:r>
          </w:p>
        </w:tc>
        <w:tc>
          <w:tcPr>
            <w:tcW w:w="376"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sz w:val="18"/>
                <w:szCs w:val="18"/>
              </w:rPr>
            </w:pPr>
            <w:r w:rsidRPr="00431568">
              <w:rPr>
                <w:b/>
                <w:sz w:val="18"/>
                <w:szCs w:val="18"/>
              </w:rPr>
              <w:t>8</w:t>
            </w:r>
            <w:r w:rsidR="0071284A" w:rsidRPr="00431568">
              <w:rPr>
                <w:b/>
                <w:sz w:val="18"/>
                <w:szCs w:val="18"/>
              </w:rPr>
              <w:t>0</w:t>
            </w:r>
          </w:p>
        </w:tc>
        <w:tc>
          <w:tcPr>
            <w:tcW w:w="466" w:type="pct"/>
            <w:tcBorders>
              <w:top w:val="single" w:sz="4" w:space="0" w:color="auto"/>
              <w:left w:val="nil"/>
              <w:bottom w:val="single" w:sz="4" w:space="0" w:color="auto"/>
              <w:right w:val="single" w:sz="4" w:space="0" w:color="auto"/>
            </w:tcBorders>
          </w:tcPr>
          <w:p w:rsidR="004654C3" w:rsidRPr="00431568" w:rsidRDefault="004654C3" w:rsidP="00B3459A">
            <w:pPr>
              <w:jc w:val="right"/>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491.60</w:t>
            </w:r>
          </w:p>
        </w:tc>
        <w:tc>
          <w:tcPr>
            <w:tcW w:w="373"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54.08</w:t>
            </w:r>
          </w:p>
        </w:tc>
        <w:tc>
          <w:tcPr>
            <w:tcW w:w="558"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1,968,000</w:t>
            </w:r>
          </w:p>
        </w:tc>
        <w:tc>
          <w:tcPr>
            <w:tcW w:w="604"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319,540</w:t>
            </w:r>
          </w:p>
        </w:tc>
        <w:tc>
          <w:tcPr>
            <w:tcW w:w="512"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2,287,540</w:t>
            </w:r>
          </w:p>
        </w:tc>
        <w:tc>
          <w:tcPr>
            <w:tcW w:w="331"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4.65</w:t>
            </w:r>
          </w:p>
        </w:tc>
      </w:tr>
      <w:tr w:rsidR="00ED6B18" w:rsidRPr="00431568" w:rsidTr="004654C3">
        <w:trPr>
          <w:trHeight w:val="9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rsidR="00ED6B18" w:rsidRPr="00431568" w:rsidRDefault="00ED6B18" w:rsidP="00B3459A">
            <w:pPr>
              <w:rPr>
                <w:b/>
                <w:bCs/>
                <w:color w:val="000000"/>
                <w:sz w:val="18"/>
                <w:szCs w:val="18"/>
              </w:rPr>
            </w:pPr>
            <w:r w:rsidRPr="00431568">
              <w:rPr>
                <w:b/>
                <w:bCs/>
                <w:color w:val="000000"/>
                <w:sz w:val="18"/>
                <w:szCs w:val="18"/>
              </w:rPr>
              <w:t>Technical assistance (TA)</w:t>
            </w:r>
          </w:p>
        </w:tc>
      </w:tr>
      <w:tr w:rsidR="004654C3" w:rsidRPr="00431568" w:rsidTr="004654C3">
        <w:trPr>
          <w:trHeight w:val="161"/>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rPr>
                <w:color w:val="000000"/>
                <w:sz w:val="18"/>
                <w:szCs w:val="18"/>
              </w:rPr>
            </w:pPr>
            <w:r w:rsidRPr="00431568">
              <w:rPr>
                <w:color w:val="000000"/>
                <w:sz w:val="18"/>
                <w:szCs w:val="18"/>
              </w:rPr>
              <w:t>TA to systems house</w:t>
            </w:r>
          </w:p>
        </w:tc>
        <w:tc>
          <w:tcPr>
            <w:tcW w:w="376"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sz w:val="18"/>
                <w:szCs w:val="18"/>
              </w:rPr>
            </w:pPr>
            <w:r w:rsidRPr="00431568">
              <w:rPr>
                <w:sz w:val="18"/>
                <w:szCs w:val="18"/>
              </w:rPr>
              <w:t>1</w:t>
            </w:r>
          </w:p>
        </w:tc>
        <w:tc>
          <w:tcPr>
            <w:tcW w:w="466" w:type="pct"/>
            <w:tcBorders>
              <w:top w:val="single" w:sz="4" w:space="0" w:color="auto"/>
              <w:left w:val="nil"/>
              <w:bottom w:val="single" w:sz="4" w:space="0" w:color="auto"/>
              <w:right w:val="single" w:sz="4" w:space="0" w:color="auto"/>
            </w:tcBorders>
            <w:shd w:val="clear" w:color="auto" w:fill="auto"/>
          </w:tcPr>
          <w:p w:rsidR="004654C3" w:rsidRPr="00431568" w:rsidRDefault="004654C3" w:rsidP="00B3459A">
            <w:pPr>
              <w:rPr>
                <w:color w:val="000000"/>
                <w:sz w:val="18"/>
                <w:szCs w:val="18"/>
              </w:rPr>
            </w:pPr>
            <w:r w:rsidRPr="00431568">
              <w:rPr>
                <w:color w:val="000000"/>
                <w:sz w:val="18"/>
                <w:szCs w:val="18"/>
              </w:rPr>
              <w:t>UNDP</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4654C3" w:rsidRPr="00431568" w:rsidRDefault="001165B6" w:rsidP="00B3459A">
            <w:pPr>
              <w:jc w:val="right"/>
              <w:rPr>
                <w:color w:val="000000"/>
                <w:sz w:val="18"/>
                <w:szCs w:val="18"/>
              </w:rPr>
            </w:pPr>
            <w:r w:rsidRPr="00431568">
              <w:rPr>
                <w:color w:val="000000"/>
                <w:sz w:val="18"/>
                <w:szCs w:val="18"/>
              </w:rPr>
              <w:t>225,500</w:t>
            </w:r>
          </w:p>
        </w:tc>
        <w:tc>
          <w:tcPr>
            <w:tcW w:w="604"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225,500</w:t>
            </w:r>
          </w:p>
        </w:tc>
        <w:tc>
          <w:tcPr>
            <w:tcW w:w="331"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p>
        </w:tc>
      </w:tr>
      <w:tr w:rsidR="00DF4294" w:rsidRPr="00431568" w:rsidTr="00D87371">
        <w:trPr>
          <w:trHeight w:val="288"/>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DF4294" w:rsidRPr="00431568" w:rsidRDefault="00DF4294" w:rsidP="00B3459A">
            <w:pPr>
              <w:rPr>
                <w:color w:val="000000"/>
                <w:sz w:val="18"/>
                <w:szCs w:val="18"/>
              </w:rPr>
            </w:pPr>
            <w:r w:rsidRPr="00431568">
              <w:rPr>
                <w:color w:val="000000"/>
                <w:sz w:val="18"/>
                <w:szCs w:val="18"/>
              </w:rPr>
              <w:t xml:space="preserve">TA development </w:t>
            </w:r>
            <w:r w:rsidR="00915F08" w:rsidRPr="00431568">
              <w:rPr>
                <w:color w:val="000000"/>
                <w:sz w:val="18"/>
                <w:szCs w:val="18"/>
              </w:rPr>
              <w:t>water-blown</w:t>
            </w:r>
            <w:r w:rsidRPr="00431568">
              <w:rPr>
                <w:color w:val="000000"/>
                <w:sz w:val="18"/>
                <w:szCs w:val="18"/>
              </w:rPr>
              <w:t xml:space="preserve"> systems</w:t>
            </w:r>
          </w:p>
        </w:tc>
        <w:tc>
          <w:tcPr>
            <w:tcW w:w="376"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sz w:val="18"/>
                <w:szCs w:val="18"/>
              </w:rPr>
            </w:pPr>
          </w:p>
        </w:tc>
        <w:tc>
          <w:tcPr>
            <w:tcW w:w="466" w:type="pct"/>
            <w:tcBorders>
              <w:top w:val="single" w:sz="4" w:space="0" w:color="auto"/>
              <w:left w:val="nil"/>
              <w:bottom w:val="single" w:sz="4" w:space="0" w:color="auto"/>
              <w:right w:val="single" w:sz="4" w:space="0" w:color="auto"/>
            </w:tcBorders>
            <w:shd w:val="clear" w:color="auto" w:fill="auto"/>
          </w:tcPr>
          <w:p w:rsidR="00DF4294" w:rsidRPr="00431568" w:rsidRDefault="00DF4294" w:rsidP="00B3459A">
            <w:pPr>
              <w:rPr>
                <w:color w:val="000000"/>
                <w:sz w:val="18"/>
                <w:szCs w:val="18"/>
              </w:rPr>
            </w:pPr>
            <w:r w:rsidRPr="00431568">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r w:rsidRPr="00431568">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r w:rsidRPr="00431568">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p>
        </w:tc>
        <w:tc>
          <w:tcPr>
            <w:tcW w:w="604"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r w:rsidRPr="00431568">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r w:rsidRPr="00431568">
              <w:rPr>
                <w:color w:val="000000"/>
                <w:sz w:val="18"/>
                <w:szCs w:val="18"/>
              </w:rPr>
              <w:t>50,000</w:t>
            </w:r>
          </w:p>
        </w:tc>
        <w:tc>
          <w:tcPr>
            <w:tcW w:w="331" w:type="pct"/>
            <w:tcBorders>
              <w:top w:val="nil"/>
              <w:left w:val="nil"/>
              <w:bottom w:val="single" w:sz="4" w:space="0" w:color="auto"/>
              <w:right w:val="single" w:sz="4" w:space="0" w:color="auto"/>
            </w:tcBorders>
            <w:shd w:val="clear" w:color="auto" w:fill="auto"/>
            <w:noWrap/>
            <w:hideMark/>
          </w:tcPr>
          <w:p w:rsidR="00DF4294" w:rsidRPr="00431568" w:rsidRDefault="00DF4294" w:rsidP="00B3459A">
            <w:pPr>
              <w:jc w:val="right"/>
              <w:rPr>
                <w:color w:val="000000"/>
                <w:sz w:val="18"/>
                <w:szCs w:val="18"/>
              </w:rPr>
            </w:pPr>
          </w:p>
        </w:tc>
      </w:tr>
      <w:tr w:rsidR="004654C3" w:rsidRPr="00431568" w:rsidTr="004654C3">
        <w:trPr>
          <w:trHeight w:val="47"/>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rPr>
                <w:color w:val="000000"/>
                <w:sz w:val="18"/>
                <w:szCs w:val="18"/>
              </w:rPr>
            </w:pPr>
            <w:r w:rsidRPr="00431568">
              <w:rPr>
                <w:color w:val="000000"/>
                <w:sz w:val="18"/>
                <w:szCs w:val="18"/>
              </w:rPr>
              <w:t xml:space="preserve">TA </w:t>
            </w:r>
            <w:r w:rsidR="00DF4294" w:rsidRPr="00431568">
              <w:rPr>
                <w:color w:val="000000"/>
                <w:sz w:val="18"/>
                <w:szCs w:val="18"/>
              </w:rPr>
              <w:t xml:space="preserve">enterprises </w:t>
            </w:r>
            <w:r w:rsidRPr="00431568">
              <w:rPr>
                <w:color w:val="000000"/>
                <w:sz w:val="18"/>
                <w:szCs w:val="18"/>
              </w:rPr>
              <w:t>conversions</w:t>
            </w:r>
          </w:p>
        </w:tc>
        <w:tc>
          <w:tcPr>
            <w:tcW w:w="376"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sz w:val="18"/>
                <w:szCs w:val="18"/>
              </w:rPr>
            </w:pPr>
            <w:r w:rsidRPr="00431568">
              <w:rPr>
                <w:sz w:val="18"/>
                <w:szCs w:val="18"/>
              </w:rPr>
              <w:t>94</w:t>
            </w:r>
          </w:p>
        </w:tc>
        <w:tc>
          <w:tcPr>
            <w:tcW w:w="466" w:type="pct"/>
            <w:tcBorders>
              <w:top w:val="single" w:sz="4" w:space="0" w:color="auto"/>
              <w:left w:val="nil"/>
              <w:bottom w:val="single" w:sz="4" w:space="0" w:color="auto"/>
              <w:right w:val="single" w:sz="4" w:space="0" w:color="auto"/>
            </w:tcBorders>
            <w:shd w:val="clear" w:color="auto" w:fill="auto"/>
          </w:tcPr>
          <w:p w:rsidR="004654C3" w:rsidRPr="00431568" w:rsidRDefault="004654C3" w:rsidP="00B3459A">
            <w:pPr>
              <w:rPr>
                <w:color w:val="000000"/>
                <w:sz w:val="18"/>
                <w:szCs w:val="18"/>
              </w:rPr>
            </w:pPr>
            <w:r w:rsidRPr="00431568">
              <w:rPr>
                <w:color w:val="000000"/>
                <w:sz w:val="18"/>
                <w:szCs w:val="18"/>
              </w:rPr>
              <w:t>Germany</w:t>
            </w: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373"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558"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p>
        </w:tc>
        <w:tc>
          <w:tcPr>
            <w:tcW w:w="604"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w:t>
            </w:r>
          </w:p>
        </w:tc>
        <w:tc>
          <w:tcPr>
            <w:tcW w:w="512"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r w:rsidRPr="00431568">
              <w:rPr>
                <w:color w:val="000000"/>
                <w:sz w:val="18"/>
                <w:szCs w:val="18"/>
              </w:rPr>
              <w:t>545,094</w:t>
            </w:r>
          </w:p>
        </w:tc>
        <w:tc>
          <w:tcPr>
            <w:tcW w:w="331"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color w:val="000000"/>
                <w:sz w:val="18"/>
                <w:szCs w:val="18"/>
              </w:rPr>
            </w:pPr>
          </w:p>
        </w:tc>
      </w:tr>
      <w:tr w:rsidR="004654C3" w:rsidRPr="00431568" w:rsidTr="004654C3">
        <w:trPr>
          <w:trHeight w:val="125"/>
        </w:trPr>
        <w:tc>
          <w:tcPr>
            <w:tcW w:w="1407"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rPr>
                <w:b/>
                <w:color w:val="000000"/>
                <w:sz w:val="18"/>
                <w:szCs w:val="18"/>
              </w:rPr>
            </w:pPr>
            <w:r w:rsidRPr="00431568">
              <w:rPr>
                <w:b/>
                <w:color w:val="000000"/>
                <w:sz w:val="18"/>
                <w:szCs w:val="18"/>
              </w:rPr>
              <w:t>Total PU foam</w:t>
            </w:r>
          </w:p>
        </w:tc>
        <w:tc>
          <w:tcPr>
            <w:tcW w:w="376"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sz w:val="18"/>
                <w:szCs w:val="18"/>
              </w:rPr>
            </w:pPr>
          </w:p>
        </w:tc>
        <w:tc>
          <w:tcPr>
            <w:tcW w:w="466" w:type="pct"/>
            <w:tcBorders>
              <w:top w:val="single" w:sz="4" w:space="0" w:color="auto"/>
              <w:left w:val="nil"/>
              <w:bottom w:val="single" w:sz="4" w:space="0" w:color="auto"/>
              <w:right w:val="single" w:sz="4" w:space="0" w:color="auto"/>
            </w:tcBorders>
            <w:shd w:val="clear" w:color="auto" w:fill="auto"/>
          </w:tcPr>
          <w:p w:rsidR="004654C3" w:rsidRPr="00431568" w:rsidRDefault="004654C3" w:rsidP="00B3459A">
            <w:pPr>
              <w:jc w:val="right"/>
              <w:rPr>
                <w:b/>
                <w:bCs/>
                <w:color w:val="000000"/>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799.40</w:t>
            </w:r>
          </w:p>
        </w:tc>
        <w:tc>
          <w:tcPr>
            <w:tcW w:w="373"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87.93</w:t>
            </w:r>
          </w:p>
        </w:tc>
        <w:tc>
          <w:tcPr>
            <w:tcW w:w="558"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4,</w:t>
            </w:r>
            <w:r w:rsidR="001165B6" w:rsidRPr="00431568">
              <w:rPr>
                <w:b/>
                <w:bCs/>
                <w:color w:val="000000"/>
                <w:sz w:val="18"/>
                <w:szCs w:val="18"/>
              </w:rPr>
              <w:t>775</w:t>
            </w:r>
            <w:r w:rsidRPr="00431568">
              <w:rPr>
                <w:b/>
                <w:bCs/>
                <w:color w:val="000000"/>
                <w:sz w:val="18"/>
                <w:szCs w:val="18"/>
              </w:rPr>
              <w:t>,</w:t>
            </w:r>
            <w:r w:rsidR="007B5349" w:rsidRPr="00431568">
              <w:rPr>
                <w:b/>
                <w:bCs/>
                <w:color w:val="000000"/>
                <w:sz w:val="18"/>
                <w:szCs w:val="18"/>
              </w:rPr>
              <w:t>2</w:t>
            </w:r>
            <w:r w:rsidRPr="00431568">
              <w:rPr>
                <w:b/>
                <w:bCs/>
                <w:color w:val="000000"/>
                <w:sz w:val="18"/>
                <w:szCs w:val="18"/>
              </w:rPr>
              <w:t>00</w:t>
            </w:r>
          </w:p>
        </w:tc>
        <w:tc>
          <w:tcPr>
            <w:tcW w:w="604"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59,963</w:t>
            </w:r>
          </w:p>
        </w:tc>
        <w:tc>
          <w:tcPr>
            <w:tcW w:w="512"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5,430,257</w:t>
            </w:r>
          </w:p>
        </w:tc>
        <w:tc>
          <w:tcPr>
            <w:tcW w:w="331" w:type="pct"/>
            <w:tcBorders>
              <w:top w:val="nil"/>
              <w:left w:val="nil"/>
              <w:bottom w:val="single" w:sz="4" w:space="0" w:color="auto"/>
              <w:right w:val="single" w:sz="4" w:space="0" w:color="auto"/>
            </w:tcBorders>
            <w:shd w:val="clear" w:color="auto" w:fill="auto"/>
            <w:noWrap/>
            <w:hideMark/>
          </w:tcPr>
          <w:p w:rsidR="004654C3" w:rsidRPr="00431568" w:rsidRDefault="004654C3" w:rsidP="00B3459A">
            <w:pPr>
              <w:jc w:val="right"/>
              <w:rPr>
                <w:b/>
                <w:bCs/>
                <w:color w:val="000000"/>
                <w:sz w:val="18"/>
                <w:szCs w:val="18"/>
              </w:rPr>
            </w:pPr>
            <w:r w:rsidRPr="00431568">
              <w:rPr>
                <w:b/>
                <w:bCs/>
                <w:color w:val="000000"/>
                <w:sz w:val="18"/>
                <w:szCs w:val="18"/>
              </w:rPr>
              <w:t>6.79</w:t>
            </w:r>
          </w:p>
        </w:tc>
      </w:tr>
    </w:tbl>
    <w:p w:rsidR="00C86C38" w:rsidRPr="00431568" w:rsidRDefault="00C86C38" w:rsidP="00B3459A">
      <w:pPr>
        <w:rPr>
          <w:sz w:val="18"/>
          <w:szCs w:val="18"/>
          <w:lang w:val="en-CA"/>
        </w:rPr>
      </w:pPr>
      <w:r w:rsidRPr="00431568">
        <w:rPr>
          <w:sz w:val="18"/>
          <w:szCs w:val="18"/>
          <w:lang w:val="en-CA"/>
        </w:rPr>
        <w:t xml:space="preserve">*Commercial refrigeration enterprises included also have consumption of HCFC-22, which will be addressed through the RAC manufacturing plan </w:t>
      </w:r>
    </w:p>
    <w:p w:rsidR="00ED6B18" w:rsidRPr="00431568" w:rsidRDefault="0071284A" w:rsidP="00B3459A">
      <w:pPr>
        <w:rPr>
          <w:sz w:val="18"/>
          <w:szCs w:val="18"/>
          <w:lang w:val="en-CA"/>
        </w:rPr>
      </w:pPr>
      <w:r w:rsidRPr="00431568">
        <w:rPr>
          <w:sz w:val="18"/>
          <w:szCs w:val="18"/>
          <w:lang w:val="en-CA"/>
        </w:rPr>
        <w:t>**Including two spray foam SMEs.</w:t>
      </w:r>
    </w:p>
    <w:p w:rsidR="0071284A" w:rsidRPr="00431568" w:rsidRDefault="0071284A" w:rsidP="00B3459A">
      <w:pPr>
        <w:rPr>
          <w:lang w:val="en-CA"/>
        </w:rPr>
      </w:pPr>
    </w:p>
    <w:p w:rsidR="006D4D0E" w:rsidRPr="00431568" w:rsidRDefault="00A109BC" w:rsidP="00B3459A">
      <w:pPr>
        <w:spacing w:after="240"/>
        <w:rPr>
          <w:i/>
          <w:lang w:val="en-CA"/>
        </w:rPr>
      </w:pPr>
      <w:r w:rsidRPr="00431568">
        <w:rPr>
          <w:i/>
          <w:lang w:val="en-CA"/>
        </w:rPr>
        <w:t>RAC</w:t>
      </w:r>
      <w:r w:rsidR="006D4D0E" w:rsidRPr="00431568">
        <w:rPr>
          <w:i/>
          <w:lang w:val="en-CA"/>
        </w:rPr>
        <w:t xml:space="preserve"> manufacturing sector</w:t>
      </w:r>
    </w:p>
    <w:p w:rsidR="003B5E3B" w:rsidRPr="00411D58" w:rsidRDefault="005065FE" w:rsidP="00B3459A">
      <w:pPr>
        <w:pStyle w:val="Heading1"/>
        <w:rPr>
          <w:lang w:val="en-CA"/>
        </w:rPr>
      </w:pPr>
      <w:r w:rsidRPr="00431568">
        <w:rPr>
          <w:lang w:val="en-CA"/>
        </w:rPr>
        <w:t xml:space="preserve">The Secretariat noted </w:t>
      </w:r>
      <w:r w:rsidR="00670652" w:rsidRPr="00431568">
        <w:rPr>
          <w:lang w:val="en-CA"/>
        </w:rPr>
        <w:t>that th</w:t>
      </w:r>
      <w:r w:rsidR="008A05A9" w:rsidRPr="00431568">
        <w:rPr>
          <w:lang w:val="en-CA"/>
        </w:rPr>
        <w:t>e phase-out in the RAC manufacturing sector</w:t>
      </w:r>
      <w:r w:rsidR="00670652" w:rsidRPr="00431568">
        <w:rPr>
          <w:lang w:val="en-CA"/>
        </w:rPr>
        <w:t xml:space="preserve"> </w:t>
      </w:r>
      <w:r w:rsidR="003E2E8C" w:rsidRPr="00431568">
        <w:rPr>
          <w:lang w:val="en-CA"/>
        </w:rPr>
        <w:t>relies heavily on</w:t>
      </w:r>
      <w:r w:rsidR="00670652" w:rsidRPr="00431568">
        <w:rPr>
          <w:lang w:val="en-CA"/>
        </w:rPr>
        <w:t xml:space="preserve"> technical assistance which appear</w:t>
      </w:r>
      <w:r w:rsidR="00C971F1" w:rsidRPr="00431568">
        <w:rPr>
          <w:lang w:val="en-CA"/>
        </w:rPr>
        <w:t>s</w:t>
      </w:r>
      <w:r w:rsidR="00670652" w:rsidRPr="00431568">
        <w:rPr>
          <w:lang w:val="en-CA"/>
        </w:rPr>
        <w:t xml:space="preserve"> to </w:t>
      </w:r>
      <w:r w:rsidR="001B1AB9" w:rsidRPr="00431568">
        <w:rPr>
          <w:lang w:val="en-CA"/>
        </w:rPr>
        <w:t xml:space="preserve">be similar to some of the activities implemented in the refrigeration servicing sector. UNDP clarified that the </w:t>
      </w:r>
      <w:r w:rsidR="008A05A9" w:rsidRPr="00431568">
        <w:rPr>
          <w:lang w:val="en-CA"/>
        </w:rPr>
        <w:t>proposed</w:t>
      </w:r>
      <w:r w:rsidR="001B1AB9" w:rsidRPr="00431568">
        <w:rPr>
          <w:lang w:val="en-CA"/>
        </w:rPr>
        <w:t xml:space="preserve"> activities are for redesign and testing of the refrigerant</w:t>
      </w:r>
      <w:r w:rsidR="001B1AB9" w:rsidRPr="00411D58">
        <w:rPr>
          <w:lang w:val="en-CA"/>
        </w:rPr>
        <w:t xml:space="preserve"> circuitry</w:t>
      </w:r>
      <w:r w:rsidR="003C4D6A">
        <w:rPr>
          <w:lang w:val="en-CA"/>
        </w:rPr>
        <w:t xml:space="preserve"> and associated system adaptation </w:t>
      </w:r>
      <w:r w:rsidR="001B1AB9" w:rsidRPr="00411D58">
        <w:rPr>
          <w:lang w:val="en-CA"/>
        </w:rPr>
        <w:t>(e.g., changed pipe sizes and conducts through the cabinets, change of compressors, change of evaporator and condenser size for which the cabinets need to be adapted; and selection and choice of components according to the refrigeration capacity required)</w:t>
      </w:r>
      <w:r w:rsidR="008A05A9">
        <w:rPr>
          <w:lang w:val="en-CA"/>
        </w:rPr>
        <w:t>, and for safety aspects</w:t>
      </w:r>
      <w:r w:rsidR="003E2E8C" w:rsidRPr="00411D58">
        <w:rPr>
          <w:lang w:val="en-CA"/>
        </w:rPr>
        <w:t>.</w:t>
      </w:r>
      <w:r w:rsidR="001B1AB9" w:rsidRPr="00411D58">
        <w:rPr>
          <w:lang w:val="en-CA"/>
        </w:rPr>
        <w:t xml:space="preserve"> For these reasons</w:t>
      </w:r>
      <w:r w:rsidR="00E616B1">
        <w:rPr>
          <w:lang w:val="en-CA"/>
        </w:rPr>
        <w:t>,</w:t>
      </w:r>
      <w:r w:rsidR="001B1AB9" w:rsidRPr="00411D58">
        <w:rPr>
          <w:lang w:val="en-CA"/>
        </w:rPr>
        <w:t xml:space="preserve"> the training and technical assistance </w:t>
      </w:r>
      <w:r w:rsidR="008A05A9">
        <w:rPr>
          <w:lang w:val="en-CA"/>
        </w:rPr>
        <w:t>requested</w:t>
      </w:r>
      <w:r w:rsidR="001B1AB9" w:rsidRPr="00411D58">
        <w:rPr>
          <w:lang w:val="en-CA"/>
        </w:rPr>
        <w:t xml:space="preserve"> differ substantially from that in the refrigeration servicing sector. </w:t>
      </w:r>
    </w:p>
    <w:p w:rsidR="007E006F" w:rsidRPr="00411D58" w:rsidRDefault="003E2E8C" w:rsidP="00B3459A">
      <w:pPr>
        <w:pStyle w:val="Heading1"/>
        <w:rPr>
          <w:lang w:val="en-CA"/>
        </w:rPr>
      </w:pPr>
      <w:r w:rsidRPr="00411D58">
        <w:rPr>
          <w:lang w:val="en-CA"/>
        </w:rPr>
        <w:t>While the</w:t>
      </w:r>
      <w:r w:rsidR="003B5E3B" w:rsidRPr="00411D58">
        <w:rPr>
          <w:lang w:val="en-CA"/>
        </w:rPr>
        <w:t xml:space="preserve"> </w:t>
      </w:r>
      <w:r w:rsidRPr="00411D58">
        <w:rPr>
          <w:lang w:val="en-CA"/>
        </w:rPr>
        <w:t>training included in this component is more specialized and directed to technicians associated with manufacturers</w:t>
      </w:r>
      <w:r w:rsidR="0031138A" w:rsidRPr="00411D58">
        <w:rPr>
          <w:lang w:val="en-CA"/>
        </w:rPr>
        <w:t xml:space="preserve">, </w:t>
      </w:r>
      <w:r w:rsidRPr="00411D58">
        <w:rPr>
          <w:lang w:val="en-CA"/>
        </w:rPr>
        <w:t>th</w:t>
      </w:r>
      <w:r w:rsidR="0031138A" w:rsidRPr="00411D58">
        <w:rPr>
          <w:lang w:val="en-CA"/>
        </w:rPr>
        <w:t>e</w:t>
      </w:r>
      <w:r w:rsidRPr="00411D58">
        <w:rPr>
          <w:lang w:val="en-CA"/>
        </w:rPr>
        <w:t xml:space="preserve">re are overlapping activities (e.g., training curricula update, training to technicians and enterprises, adoption of standards, introduction of reusable cylinders) with the </w:t>
      </w:r>
      <w:r w:rsidRPr="00411D58">
        <w:rPr>
          <w:lang w:val="en-CA"/>
        </w:rPr>
        <w:lastRenderedPageBreak/>
        <w:t>refrigeration servicing sector</w:t>
      </w:r>
      <w:r w:rsidR="008A05A9">
        <w:rPr>
          <w:lang w:val="en-CA"/>
        </w:rPr>
        <w:t xml:space="preserve">. On this basis, it was </w:t>
      </w:r>
      <w:r w:rsidR="0031138A" w:rsidRPr="00411D58">
        <w:rPr>
          <w:lang w:val="en-CA"/>
        </w:rPr>
        <w:t>agree</w:t>
      </w:r>
      <w:r w:rsidR="008A05A9">
        <w:rPr>
          <w:lang w:val="en-CA"/>
        </w:rPr>
        <w:t>d</w:t>
      </w:r>
      <w:r w:rsidR="0031138A" w:rsidRPr="00411D58">
        <w:rPr>
          <w:lang w:val="en-CA"/>
        </w:rPr>
        <w:t xml:space="preserve"> to consider</w:t>
      </w:r>
      <w:r w:rsidR="008A05A9">
        <w:rPr>
          <w:lang w:val="en-CA"/>
        </w:rPr>
        <w:t xml:space="preserve"> funding of</w:t>
      </w:r>
      <w:r w:rsidR="0031138A" w:rsidRPr="00411D58">
        <w:rPr>
          <w:lang w:val="en-CA"/>
        </w:rPr>
        <w:t xml:space="preserve"> these activities at the </w:t>
      </w:r>
      <w:r w:rsidR="003B5E3B" w:rsidRPr="00411D58">
        <w:rPr>
          <w:lang w:val="en-CA"/>
        </w:rPr>
        <w:t xml:space="preserve">same cost-effectiveness </w:t>
      </w:r>
      <w:r w:rsidR="008A05A9">
        <w:rPr>
          <w:lang w:val="en-CA"/>
        </w:rPr>
        <w:t>threshold</w:t>
      </w:r>
      <w:r w:rsidR="003B5E3B" w:rsidRPr="00411D58">
        <w:rPr>
          <w:lang w:val="en-CA"/>
        </w:rPr>
        <w:t xml:space="preserve"> </w:t>
      </w:r>
      <w:r w:rsidR="008A05A9">
        <w:rPr>
          <w:lang w:val="en-CA"/>
        </w:rPr>
        <w:t>of</w:t>
      </w:r>
      <w:r w:rsidR="00E616B1">
        <w:rPr>
          <w:lang w:val="en-CA"/>
        </w:rPr>
        <w:t xml:space="preserve"> </w:t>
      </w:r>
      <w:r w:rsidR="003B5E3B" w:rsidRPr="00411D58">
        <w:rPr>
          <w:lang w:val="en-CA"/>
        </w:rPr>
        <w:t>the refrigeration servicing sector (</w:t>
      </w:r>
      <w:r w:rsidR="00693585">
        <w:rPr>
          <w:lang w:val="en-CA"/>
        </w:rPr>
        <w:t>US $</w:t>
      </w:r>
      <w:r w:rsidR="003B5E3B" w:rsidRPr="00411D58">
        <w:rPr>
          <w:lang w:val="en-CA"/>
        </w:rPr>
        <w:t>4.80/kg).</w:t>
      </w:r>
      <w:r w:rsidR="0031138A" w:rsidRPr="00411D58">
        <w:rPr>
          <w:lang w:val="en-CA"/>
        </w:rPr>
        <w:t xml:space="preserve"> Some rationalisation was also made to ensure that the provision of</w:t>
      </w:r>
      <w:r w:rsidR="003B5E3B" w:rsidRPr="00411D58">
        <w:rPr>
          <w:lang w:val="en-CA"/>
        </w:rPr>
        <w:t xml:space="preserve"> conversion kits</w:t>
      </w:r>
      <w:r w:rsidR="0031138A" w:rsidRPr="00411D58">
        <w:rPr>
          <w:lang w:val="en-CA"/>
        </w:rPr>
        <w:t xml:space="preserve"> was calculated at the</w:t>
      </w:r>
      <w:r w:rsidR="00E616B1">
        <w:rPr>
          <w:lang w:val="en-CA"/>
        </w:rPr>
        <w:t xml:space="preserve"> same cost-</w:t>
      </w:r>
      <w:r w:rsidR="007E006F" w:rsidRPr="00411D58">
        <w:rPr>
          <w:lang w:val="en-CA"/>
        </w:rPr>
        <w:t xml:space="preserve">effectiveness level. </w:t>
      </w:r>
    </w:p>
    <w:p w:rsidR="003B5E3B" w:rsidRPr="00411D58" w:rsidRDefault="007E006F" w:rsidP="00B3459A">
      <w:pPr>
        <w:pStyle w:val="Heading1"/>
        <w:rPr>
          <w:lang w:val="en-CA"/>
        </w:rPr>
      </w:pPr>
      <w:r w:rsidRPr="00411D58">
        <w:rPr>
          <w:lang w:val="en-CA"/>
        </w:rPr>
        <w:t>In providing more details on the ref</w:t>
      </w:r>
      <w:r w:rsidR="003B5E3B" w:rsidRPr="00411D58">
        <w:rPr>
          <w:lang w:val="en-CA"/>
        </w:rPr>
        <w:t>rigerant distribution system</w:t>
      </w:r>
      <w:r w:rsidRPr="00411D58">
        <w:rPr>
          <w:lang w:val="en-CA"/>
        </w:rPr>
        <w:t>,</w:t>
      </w:r>
      <w:r w:rsidR="003B5E3B" w:rsidRPr="00411D58">
        <w:rPr>
          <w:lang w:val="en-CA"/>
        </w:rPr>
        <w:t xml:space="preserve"> originally submitted with no</w:t>
      </w:r>
      <w:r w:rsidR="00B73FFF" w:rsidRPr="00411D58">
        <w:rPr>
          <w:lang w:val="en-CA"/>
        </w:rPr>
        <w:t xml:space="preserve"> tonnage associated</w:t>
      </w:r>
      <w:r w:rsidRPr="00411D58">
        <w:rPr>
          <w:lang w:val="en-CA"/>
        </w:rPr>
        <w:t xml:space="preserve"> under the RAC manufacturing sector, UNDP explained that most of the funding for this activity will be used in infrastructure equipment for the h</w:t>
      </w:r>
      <w:r w:rsidR="00E616B1">
        <w:rPr>
          <w:lang w:val="en-CA"/>
        </w:rPr>
        <w:t>andling of reusable cylinders. As t</w:t>
      </w:r>
      <w:r w:rsidRPr="00411D58">
        <w:rPr>
          <w:lang w:val="en-CA"/>
        </w:rPr>
        <w:t xml:space="preserve">his activity has an impact in the entire RAC sector, </w:t>
      </w:r>
      <w:r w:rsidR="0031138A" w:rsidRPr="00411D58">
        <w:rPr>
          <w:lang w:val="en-CA"/>
        </w:rPr>
        <w:t>the</w:t>
      </w:r>
      <w:r w:rsidRPr="00411D58">
        <w:rPr>
          <w:lang w:val="en-CA"/>
        </w:rPr>
        <w:t xml:space="preserve"> Secretariat </w:t>
      </w:r>
      <w:r w:rsidR="0031138A" w:rsidRPr="00411D58">
        <w:rPr>
          <w:lang w:val="en-CA"/>
        </w:rPr>
        <w:t xml:space="preserve">recommended its </w:t>
      </w:r>
      <w:r w:rsidRPr="00411D58">
        <w:rPr>
          <w:lang w:val="en-CA"/>
        </w:rPr>
        <w:t xml:space="preserve">approval </w:t>
      </w:r>
      <w:r w:rsidR="0031138A" w:rsidRPr="00411D58">
        <w:rPr>
          <w:lang w:val="en-CA"/>
        </w:rPr>
        <w:t xml:space="preserve">at reduced cost (US$480,000) </w:t>
      </w:r>
      <w:r w:rsidRPr="00411D58">
        <w:rPr>
          <w:lang w:val="en-CA"/>
        </w:rPr>
        <w:t xml:space="preserve">as part of the refrigeration servicing sector activities at </w:t>
      </w:r>
      <w:r w:rsidR="00693585">
        <w:rPr>
          <w:lang w:val="en-CA"/>
        </w:rPr>
        <w:t>US $</w:t>
      </w:r>
      <w:r w:rsidRPr="00411D58">
        <w:rPr>
          <w:lang w:val="en-CA"/>
        </w:rPr>
        <w:t>4.80/kg.</w:t>
      </w:r>
    </w:p>
    <w:p w:rsidR="00B73FFF" w:rsidRPr="006D2793" w:rsidRDefault="00B73FFF" w:rsidP="00B3459A">
      <w:pPr>
        <w:pStyle w:val="Heading1"/>
        <w:rPr>
          <w:lang w:val="en-CA"/>
        </w:rPr>
      </w:pPr>
      <w:r w:rsidRPr="00411D58">
        <w:rPr>
          <w:lang w:val="en-CA"/>
        </w:rPr>
        <w:t>The Secretariat expressed concern that the approach followed, while innovative and adapted to the specific circumstances of the sector</w:t>
      </w:r>
      <w:r w:rsidR="0031138A" w:rsidRPr="00411D58">
        <w:rPr>
          <w:lang w:val="en-CA"/>
        </w:rPr>
        <w:t xml:space="preserve"> and the country</w:t>
      </w:r>
      <w:r w:rsidRPr="00411D58">
        <w:rPr>
          <w:lang w:val="en-CA"/>
        </w:rPr>
        <w:t>, differs from the conversions done in other sectors.</w:t>
      </w:r>
      <w:r w:rsidR="005065FE">
        <w:rPr>
          <w:lang w:val="en-CA"/>
        </w:rPr>
        <w:t xml:space="preserve"> While it provides the know-how</w:t>
      </w:r>
      <w:r w:rsidR="00911670">
        <w:rPr>
          <w:lang w:val="en-CA"/>
        </w:rPr>
        <w:t>, access to components</w:t>
      </w:r>
      <w:r w:rsidR="005065FE">
        <w:rPr>
          <w:lang w:val="en-CA"/>
        </w:rPr>
        <w:t xml:space="preserve"> and tools to enterprises to manufacture a large number of applications and products,</w:t>
      </w:r>
      <w:r w:rsidR="00667E05">
        <w:rPr>
          <w:lang w:val="en-CA"/>
        </w:rPr>
        <w:t xml:space="preserve"> the monitoring and sustainability of the phase-out would be more challenging</w:t>
      </w:r>
      <w:r w:rsidR="005065FE">
        <w:rPr>
          <w:lang w:val="en-CA"/>
        </w:rPr>
        <w:t xml:space="preserve"> as not all the refrigerant is used at the manufacturing plant and by the manufacturer (third parties can do the first charge during installation). </w:t>
      </w:r>
      <w:r w:rsidRPr="00411D58">
        <w:rPr>
          <w:lang w:val="en-CA"/>
        </w:rPr>
        <w:t xml:space="preserve">Accordingly, it was agreed to start with a sample of 15 enterprises during the first two years and report the results </w:t>
      </w:r>
      <w:r w:rsidR="0031138A" w:rsidRPr="00411D58">
        <w:rPr>
          <w:lang w:val="en-CA"/>
        </w:rPr>
        <w:t>of these conversions highlighting lessons learned and challenges faced, as a requirement for the</w:t>
      </w:r>
      <w:r w:rsidRPr="00411D58">
        <w:rPr>
          <w:lang w:val="en-CA"/>
        </w:rPr>
        <w:t xml:space="preserve"> </w:t>
      </w:r>
      <w:r w:rsidR="0031138A" w:rsidRPr="00411D58">
        <w:rPr>
          <w:lang w:val="en-CA"/>
        </w:rPr>
        <w:t xml:space="preserve">submission of the second </w:t>
      </w:r>
      <w:r w:rsidRPr="00411D58">
        <w:rPr>
          <w:lang w:val="en-CA"/>
        </w:rPr>
        <w:t>tranche request.</w:t>
      </w:r>
      <w:r w:rsidR="000F1AB9">
        <w:rPr>
          <w:lang w:val="en-CA"/>
        </w:rPr>
        <w:t xml:space="preserve"> The corresponding provision is included in Appendix 8-A of the </w:t>
      </w:r>
      <w:r w:rsidR="000F1AB9" w:rsidRPr="006D2793">
        <w:rPr>
          <w:lang w:val="en-CA"/>
        </w:rPr>
        <w:t>Agreement between the Government and the Executive Committee.</w:t>
      </w:r>
    </w:p>
    <w:p w:rsidR="000F1AB9" w:rsidRPr="006D2793" w:rsidRDefault="00667E05" w:rsidP="00B3459A">
      <w:pPr>
        <w:pStyle w:val="Heading1"/>
        <w:rPr>
          <w:lang w:val="en-CA"/>
        </w:rPr>
      </w:pPr>
      <w:r>
        <w:rPr>
          <w:lang w:val="en-CA"/>
        </w:rPr>
        <w:t>A</w:t>
      </w:r>
      <w:r w:rsidR="006D2793" w:rsidRPr="006D2793">
        <w:rPr>
          <w:lang w:val="en-CA"/>
        </w:rPr>
        <w:t xml:space="preserve">s </w:t>
      </w:r>
      <w:r w:rsidR="000F1AB9" w:rsidRPr="006D2793">
        <w:rPr>
          <w:lang w:val="en-CA"/>
        </w:rPr>
        <w:t xml:space="preserve">the 200 </w:t>
      </w:r>
      <w:proofErr w:type="spellStart"/>
      <w:r w:rsidR="000F1AB9" w:rsidRPr="006D2793">
        <w:rPr>
          <w:lang w:val="en-CA"/>
        </w:rPr>
        <w:t>mt</w:t>
      </w:r>
      <w:proofErr w:type="spellEnd"/>
      <w:r w:rsidR="000F1AB9" w:rsidRPr="006D2793">
        <w:rPr>
          <w:lang w:val="en-CA"/>
        </w:rPr>
        <w:t xml:space="preserve"> (11 ODP tonnes) </w:t>
      </w:r>
      <w:r w:rsidR="009049D1">
        <w:rPr>
          <w:lang w:val="en-CA"/>
        </w:rPr>
        <w:t xml:space="preserve">of HCFC-22 </w:t>
      </w:r>
      <w:r w:rsidR="000F1AB9" w:rsidRPr="006D2793">
        <w:rPr>
          <w:lang w:val="en-CA"/>
        </w:rPr>
        <w:t>still used in room AC</w:t>
      </w:r>
      <w:r w:rsidR="006D2793">
        <w:rPr>
          <w:lang w:val="en-CA"/>
        </w:rPr>
        <w:t xml:space="preserve"> units do not correspond to manufacturing but rather to </w:t>
      </w:r>
      <w:r w:rsidR="006D2793" w:rsidRPr="006D2793">
        <w:rPr>
          <w:lang w:val="en-CA"/>
        </w:rPr>
        <w:t>first charge of imported equipment designed for HCFC-22</w:t>
      </w:r>
      <w:r>
        <w:rPr>
          <w:lang w:val="en-CA"/>
        </w:rPr>
        <w:t>,</w:t>
      </w:r>
      <w:r w:rsidR="006D2793">
        <w:rPr>
          <w:lang w:val="en-CA"/>
        </w:rPr>
        <w:t xml:space="preserve"> i</w:t>
      </w:r>
      <w:r w:rsidR="006D2793" w:rsidRPr="006D2793">
        <w:rPr>
          <w:lang w:val="en-CA"/>
        </w:rPr>
        <w:t>t was agreed that this consumption will be phased out through regulations</w:t>
      </w:r>
      <w:r>
        <w:rPr>
          <w:lang w:val="en-CA"/>
        </w:rPr>
        <w:t>,</w:t>
      </w:r>
      <w:r w:rsidR="006D2793" w:rsidRPr="006D2793">
        <w:rPr>
          <w:lang w:val="en-CA"/>
        </w:rPr>
        <w:t xml:space="preserve"> </w:t>
      </w:r>
      <w:r>
        <w:rPr>
          <w:lang w:val="en-CA"/>
        </w:rPr>
        <w:t>with n</w:t>
      </w:r>
      <w:r w:rsidR="006D2793" w:rsidRPr="006D2793">
        <w:rPr>
          <w:lang w:val="en-CA"/>
        </w:rPr>
        <w:t xml:space="preserve">o funding as there </w:t>
      </w:r>
      <w:r w:rsidR="006D2793">
        <w:rPr>
          <w:lang w:val="en-CA"/>
        </w:rPr>
        <w:t>are</w:t>
      </w:r>
      <w:r w:rsidR="006D2793" w:rsidRPr="006D2793">
        <w:rPr>
          <w:lang w:val="en-CA"/>
        </w:rPr>
        <w:t xml:space="preserve"> no manufacturing </w:t>
      </w:r>
      <w:r w:rsidR="006D2793">
        <w:rPr>
          <w:lang w:val="en-CA"/>
        </w:rPr>
        <w:t xml:space="preserve">enterprises </w:t>
      </w:r>
      <w:r w:rsidR="006D2793" w:rsidRPr="006D2793">
        <w:rPr>
          <w:lang w:val="en-CA"/>
        </w:rPr>
        <w:t xml:space="preserve">to </w:t>
      </w:r>
      <w:r w:rsidR="006D2793">
        <w:rPr>
          <w:lang w:val="en-CA"/>
        </w:rPr>
        <w:t>be addressed</w:t>
      </w:r>
      <w:r w:rsidR="006D2793" w:rsidRPr="006D2793">
        <w:rPr>
          <w:lang w:val="en-CA"/>
        </w:rPr>
        <w:t xml:space="preserve">. </w:t>
      </w:r>
    </w:p>
    <w:p w:rsidR="00585310" w:rsidRPr="00431568" w:rsidRDefault="00585310" w:rsidP="00B3459A">
      <w:pPr>
        <w:pStyle w:val="Heading1"/>
        <w:numPr>
          <w:ilvl w:val="0"/>
          <w:numId w:val="0"/>
        </w:numPr>
        <w:rPr>
          <w:i/>
          <w:lang w:val="en-CA"/>
        </w:rPr>
      </w:pPr>
      <w:r w:rsidRPr="00431568">
        <w:rPr>
          <w:i/>
          <w:lang w:val="en-CA"/>
        </w:rPr>
        <w:t>Refrigeration servicing sector</w:t>
      </w:r>
    </w:p>
    <w:p w:rsidR="00585310" w:rsidRPr="00585310" w:rsidRDefault="00585310" w:rsidP="00B3459A">
      <w:pPr>
        <w:pStyle w:val="Heading1"/>
        <w:rPr>
          <w:lang w:val="en-CA"/>
        </w:rPr>
      </w:pPr>
      <w:r w:rsidRPr="00431568">
        <w:rPr>
          <w:lang w:val="en-CA"/>
        </w:rPr>
        <w:t xml:space="preserve">The Secretariat noted a number of potential overlaps </w:t>
      </w:r>
      <w:r w:rsidR="00187404" w:rsidRPr="00431568">
        <w:rPr>
          <w:lang w:val="en-CA"/>
        </w:rPr>
        <w:t>(</w:t>
      </w:r>
      <w:r w:rsidR="00624BB4" w:rsidRPr="00431568">
        <w:rPr>
          <w:lang w:val="en-CA"/>
        </w:rPr>
        <w:t>on standards development, development of training material, training to be provided for technicians, technician certification, and strengthening vocational institutes and training centres</w:t>
      </w:r>
      <w:r w:rsidR="00187404" w:rsidRPr="00431568">
        <w:rPr>
          <w:lang w:val="en-CA"/>
        </w:rPr>
        <w:t>)</w:t>
      </w:r>
      <w:r w:rsidR="00624BB4" w:rsidRPr="00431568">
        <w:rPr>
          <w:lang w:val="en-CA"/>
        </w:rPr>
        <w:t xml:space="preserve"> </w:t>
      </w:r>
      <w:r w:rsidRPr="00431568">
        <w:rPr>
          <w:lang w:val="en-CA"/>
        </w:rPr>
        <w:t>in the activities included in the servicing sector proposal for implementation by UNEP, and the technical assistance</w:t>
      </w:r>
      <w:r w:rsidRPr="00585310">
        <w:rPr>
          <w:lang w:val="en-CA"/>
        </w:rPr>
        <w:t xml:space="preserve"> activities included in the RAC conversion for implementation by </w:t>
      </w:r>
      <w:r w:rsidR="00624BB4">
        <w:rPr>
          <w:lang w:val="en-CA"/>
        </w:rPr>
        <w:t>the Government of Germany</w:t>
      </w:r>
      <w:r w:rsidRPr="00585310">
        <w:rPr>
          <w:lang w:val="en-CA"/>
        </w:rPr>
        <w:t xml:space="preserve">. </w:t>
      </w:r>
      <w:r w:rsidR="00624BB4" w:rsidRPr="00585310">
        <w:rPr>
          <w:lang w:val="en-CA"/>
        </w:rPr>
        <w:t xml:space="preserve">In addition, the equipment to be provided for the training institutes and technicians as part of this component also have some similarity with that under the </w:t>
      </w:r>
      <w:r w:rsidR="00624BB4">
        <w:rPr>
          <w:lang w:val="en-CA"/>
        </w:rPr>
        <w:t>Germany</w:t>
      </w:r>
      <w:r w:rsidR="00624BB4" w:rsidRPr="00585310">
        <w:rPr>
          <w:lang w:val="en-CA"/>
        </w:rPr>
        <w:t xml:space="preserve"> component (i.e. provision of reusable cylinders).</w:t>
      </w:r>
    </w:p>
    <w:p w:rsidR="00585310" w:rsidRPr="00585310" w:rsidRDefault="00585310" w:rsidP="00B3459A">
      <w:pPr>
        <w:pStyle w:val="Heading1"/>
        <w:rPr>
          <w:lang w:val="en-CA"/>
        </w:rPr>
      </w:pPr>
      <w:r w:rsidRPr="00585310">
        <w:rPr>
          <w:lang w:val="en-CA"/>
        </w:rPr>
        <w:t xml:space="preserve">In clarifying these observations, UNDP explained that while there were similar activities, the UNEP component will target service technicians from the </w:t>
      </w:r>
      <w:r w:rsidR="00624BB4">
        <w:rPr>
          <w:lang w:val="en-CA"/>
        </w:rPr>
        <w:t>unskilled</w:t>
      </w:r>
      <w:r w:rsidRPr="00585310">
        <w:rPr>
          <w:lang w:val="en-CA"/>
        </w:rPr>
        <w:t xml:space="preserve"> sector, while that under the RAC component (G</w:t>
      </w:r>
      <w:r w:rsidR="00624BB4">
        <w:rPr>
          <w:lang w:val="en-CA"/>
        </w:rPr>
        <w:t>ermany</w:t>
      </w:r>
      <w:r w:rsidRPr="00585310">
        <w:rPr>
          <w:lang w:val="en-CA"/>
        </w:rPr>
        <w:t xml:space="preserve">) is aimed </w:t>
      </w:r>
      <w:r w:rsidR="00624BB4">
        <w:rPr>
          <w:lang w:val="en-CA"/>
        </w:rPr>
        <w:t xml:space="preserve">for </w:t>
      </w:r>
      <w:r w:rsidRPr="00585310">
        <w:rPr>
          <w:lang w:val="en-CA"/>
        </w:rPr>
        <w:t>the manufacturers</w:t>
      </w:r>
      <w:r w:rsidR="00624BB4">
        <w:rPr>
          <w:lang w:val="en-CA"/>
        </w:rPr>
        <w:t xml:space="preserve"> of equipment</w:t>
      </w:r>
      <w:r w:rsidRPr="00585310">
        <w:rPr>
          <w:lang w:val="en-CA"/>
        </w:rPr>
        <w:t>.</w:t>
      </w:r>
    </w:p>
    <w:p w:rsidR="00585310" w:rsidRPr="003F03AE" w:rsidRDefault="00585310" w:rsidP="00B3459A">
      <w:pPr>
        <w:pStyle w:val="Heading1"/>
        <w:rPr>
          <w:lang w:val="en-CA"/>
        </w:rPr>
      </w:pPr>
      <w:r w:rsidRPr="00585310">
        <w:rPr>
          <w:lang w:val="en-CA"/>
        </w:rPr>
        <w:t xml:space="preserve">Noting the Secretariat’s concerns, funding for activities in the servicing sector component was adjusted to </w:t>
      </w:r>
      <w:r w:rsidR="00693585">
        <w:rPr>
          <w:lang w:val="en-CA"/>
        </w:rPr>
        <w:t>US $</w:t>
      </w:r>
      <w:r w:rsidRPr="00585310">
        <w:rPr>
          <w:lang w:val="en-CA"/>
        </w:rPr>
        <w:t xml:space="preserve">940,000, out of which </w:t>
      </w:r>
      <w:r w:rsidR="00693585">
        <w:rPr>
          <w:lang w:val="en-CA"/>
        </w:rPr>
        <w:t>US $</w:t>
      </w:r>
      <w:r w:rsidRPr="00585310">
        <w:rPr>
          <w:lang w:val="en-CA"/>
        </w:rPr>
        <w:t>240,000 is for the equipment component</w:t>
      </w:r>
      <w:r>
        <w:rPr>
          <w:lang w:val="en-CA"/>
        </w:rPr>
        <w:t xml:space="preserve">. </w:t>
      </w:r>
    </w:p>
    <w:p w:rsidR="006321F5" w:rsidRPr="00842DCA" w:rsidRDefault="006321F5" w:rsidP="00B3459A">
      <w:pPr>
        <w:pStyle w:val="Heading1"/>
        <w:numPr>
          <w:ilvl w:val="0"/>
          <w:numId w:val="0"/>
        </w:numPr>
        <w:rPr>
          <w:i/>
          <w:lang w:val="en-CA"/>
        </w:rPr>
      </w:pPr>
      <w:r w:rsidRPr="00842DCA">
        <w:rPr>
          <w:i/>
          <w:lang w:val="en-CA"/>
        </w:rPr>
        <w:t xml:space="preserve">PMU </w:t>
      </w:r>
    </w:p>
    <w:p w:rsidR="006321F5" w:rsidRPr="00411D58" w:rsidRDefault="00B73FFF" w:rsidP="00B3459A">
      <w:pPr>
        <w:pStyle w:val="Heading1"/>
        <w:rPr>
          <w:lang w:val="en-CA"/>
        </w:rPr>
      </w:pPr>
      <w:r w:rsidRPr="00411D58">
        <w:rPr>
          <w:lang w:val="en-CA"/>
        </w:rPr>
        <w:t xml:space="preserve">Based on the complexity of stage II, its duration and the costs incurred </w:t>
      </w:r>
      <w:r w:rsidR="0022497D">
        <w:rPr>
          <w:lang w:val="en-CA"/>
        </w:rPr>
        <w:t>for the</w:t>
      </w:r>
      <w:r w:rsidRPr="00411D58">
        <w:rPr>
          <w:lang w:val="en-CA"/>
        </w:rPr>
        <w:t xml:space="preserve"> PMU, the Secretariat and UNDP agreed on</w:t>
      </w:r>
      <w:r w:rsidR="00D31E39" w:rsidRPr="00411D58">
        <w:rPr>
          <w:lang w:val="en-CA"/>
        </w:rPr>
        <w:t xml:space="preserve"> </w:t>
      </w:r>
      <w:r w:rsidRPr="00411D58">
        <w:rPr>
          <w:lang w:val="en-CA"/>
        </w:rPr>
        <w:t xml:space="preserve">a cost level of </w:t>
      </w:r>
      <w:r w:rsidR="00693585">
        <w:rPr>
          <w:lang w:val="en-CA"/>
        </w:rPr>
        <w:t>US $</w:t>
      </w:r>
      <w:r w:rsidRPr="00411D58">
        <w:rPr>
          <w:lang w:val="en-CA"/>
        </w:rPr>
        <w:t xml:space="preserve">620,000 for the PMU.  </w:t>
      </w:r>
    </w:p>
    <w:p w:rsidR="006321F5" w:rsidRPr="00411D58" w:rsidRDefault="006321F5" w:rsidP="00DE24D9">
      <w:pPr>
        <w:keepNext/>
        <w:rPr>
          <w:u w:val="single"/>
          <w:lang w:val="en-CA"/>
        </w:rPr>
      </w:pPr>
      <w:r w:rsidRPr="00411D58">
        <w:rPr>
          <w:u w:val="single"/>
          <w:lang w:val="en-CA"/>
        </w:rPr>
        <w:lastRenderedPageBreak/>
        <w:t>Agreed cost for stage II of the HPMP</w:t>
      </w:r>
    </w:p>
    <w:p w:rsidR="00B73FFF" w:rsidRPr="00411D58" w:rsidRDefault="00B73FFF" w:rsidP="00DE24D9">
      <w:pPr>
        <w:keepNext/>
        <w:rPr>
          <w:u w:val="single"/>
          <w:lang w:val="en-CA"/>
        </w:rPr>
      </w:pPr>
    </w:p>
    <w:p w:rsidR="006321F5" w:rsidRPr="00411D58" w:rsidRDefault="00B73FFF" w:rsidP="00DE24D9">
      <w:pPr>
        <w:pStyle w:val="Heading1"/>
        <w:keepNext/>
        <w:rPr>
          <w:lang w:val="en-CA"/>
        </w:rPr>
      </w:pPr>
      <w:r w:rsidRPr="00411D58">
        <w:rPr>
          <w:lang w:val="en-CA"/>
        </w:rPr>
        <w:t xml:space="preserve">The agreed cost of the activities proposed in stage II of the HPMP amounts to </w:t>
      </w:r>
      <w:r w:rsidR="00693585">
        <w:rPr>
          <w:lang w:val="en-CA"/>
        </w:rPr>
        <w:t>US $</w:t>
      </w:r>
      <w:r w:rsidRPr="00411D58">
        <w:rPr>
          <w:lang w:val="en-CA"/>
        </w:rPr>
        <w:t>11,288,177 (excluding agency support cost</w:t>
      </w:r>
      <w:r w:rsidR="00C22352">
        <w:rPr>
          <w:lang w:val="en-CA"/>
        </w:rPr>
        <w:t>s</w:t>
      </w:r>
      <w:r w:rsidRPr="00411D58">
        <w:rPr>
          <w:lang w:val="en-CA"/>
        </w:rPr>
        <w:t>)</w:t>
      </w:r>
      <w:r w:rsidR="00624BB4">
        <w:rPr>
          <w:lang w:val="en-CA"/>
        </w:rPr>
        <w:t>, with a CE of US $5.97/kg as summarized</w:t>
      </w:r>
      <w:r w:rsidRPr="00411D58">
        <w:rPr>
          <w:lang w:val="en-CA"/>
        </w:rPr>
        <w:t xml:space="preserve"> in Table 11.</w:t>
      </w:r>
    </w:p>
    <w:p w:rsidR="006321F5" w:rsidRPr="00411D58" w:rsidRDefault="006321F5" w:rsidP="00B3459A">
      <w:pPr>
        <w:rPr>
          <w:b/>
          <w:lang w:val="en-CA"/>
        </w:rPr>
      </w:pPr>
      <w:r w:rsidRPr="00411D58">
        <w:rPr>
          <w:b/>
          <w:lang w:val="en-CA"/>
        </w:rPr>
        <w:t>Table </w:t>
      </w:r>
      <w:r w:rsidR="00B73FFF" w:rsidRPr="00411D58">
        <w:rPr>
          <w:b/>
          <w:lang w:val="en-CA"/>
        </w:rPr>
        <w:t>11</w:t>
      </w:r>
      <w:r w:rsidR="00E07564" w:rsidRPr="00411D58">
        <w:rPr>
          <w:b/>
          <w:lang w:val="en-CA"/>
        </w:rPr>
        <w:t>.</w:t>
      </w:r>
      <w:r w:rsidRPr="00411D58">
        <w:rPr>
          <w:b/>
          <w:lang w:val="en-CA"/>
        </w:rPr>
        <w:t xml:space="preserve"> Agreed cost for stage II of the HPMP</w:t>
      </w:r>
      <w:r w:rsidR="00944F7A" w:rsidRPr="00411D58">
        <w:rPr>
          <w:b/>
          <w:lang w:val="en-CA"/>
        </w:rPr>
        <w:t xml:space="preserve"> for the Islamic Republic of Iran</w:t>
      </w:r>
    </w:p>
    <w:tbl>
      <w:tblPr>
        <w:tblW w:w="5000" w:type="pct"/>
        <w:tblLook w:val="04A0" w:firstRow="1" w:lastRow="0" w:firstColumn="1" w:lastColumn="0" w:noHBand="0" w:noVBand="1"/>
      </w:tblPr>
      <w:tblGrid>
        <w:gridCol w:w="2817"/>
        <w:gridCol w:w="983"/>
        <w:gridCol w:w="916"/>
        <w:gridCol w:w="914"/>
        <w:gridCol w:w="1266"/>
        <w:gridCol w:w="889"/>
        <w:gridCol w:w="1067"/>
        <w:gridCol w:w="724"/>
      </w:tblGrid>
      <w:tr w:rsidR="00907737" w:rsidRPr="00944F7A" w:rsidTr="00BF005C">
        <w:trPr>
          <w:trHeight w:val="276"/>
        </w:trPr>
        <w:tc>
          <w:tcPr>
            <w:tcW w:w="1471"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07737" w:rsidRPr="00944F7A" w:rsidRDefault="00907737" w:rsidP="00B3459A">
            <w:pPr>
              <w:jc w:val="center"/>
              <w:rPr>
                <w:b/>
                <w:bCs/>
                <w:sz w:val="20"/>
                <w:szCs w:val="20"/>
              </w:rPr>
            </w:pPr>
            <w:r w:rsidRPr="00944F7A">
              <w:rPr>
                <w:b/>
                <w:bCs/>
                <w:sz w:val="20"/>
                <w:szCs w:val="20"/>
              </w:rPr>
              <w:t>Activity</w:t>
            </w:r>
          </w:p>
        </w:tc>
        <w:tc>
          <w:tcPr>
            <w:tcW w:w="502" w:type="pct"/>
            <w:vMerge w:val="restart"/>
            <w:tcBorders>
              <w:top w:val="single" w:sz="4" w:space="0" w:color="auto"/>
              <w:left w:val="nil"/>
              <w:right w:val="single" w:sz="4" w:space="0" w:color="auto"/>
            </w:tcBorders>
            <w:shd w:val="clear" w:color="auto" w:fill="auto"/>
            <w:noWrap/>
            <w:hideMark/>
          </w:tcPr>
          <w:p w:rsidR="00907737" w:rsidRPr="00907737" w:rsidRDefault="00907737" w:rsidP="00B3459A">
            <w:pPr>
              <w:jc w:val="center"/>
              <w:rPr>
                <w:b/>
                <w:color w:val="000000"/>
                <w:sz w:val="20"/>
                <w:szCs w:val="20"/>
              </w:rPr>
            </w:pPr>
            <w:r w:rsidRPr="00907737">
              <w:rPr>
                <w:b/>
                <w:color w:val="000000"/>
                <w:sz w:val="20"/>
                <w:szCs w:val="20"/>
              </w:rPr>
              <w:t>Agency</w:t>
            </w:r>
          </w:p>
        </w:tc>
        <w:tc>
          <w:tcPr>
            <w:tcW w:w="1992" w:type="pct"/>
            <w:gridSpan w:val="4"/>
            <w:tcBorders>
              <w:top w:val="single" w:sz="4" w:space="0" w:color="auto"/>
              <w:left w:val="nil"/>
              <w:bottom w:val="single" w:sz="4" w:space="0" w:color="auto"/>
              <w:right w:val="single" w:sz="4" w:space="0" w:color="000000"/>
            </w:tcBorders>
            <w:shd w:val="clear" w:color="auto" w:fill="auto"/>
            <w:hideMark/>
          </w:tcPr>
          <w:p w:rsidR="00907737" w:rsidRPr="00944F7A" w:rsidRDefault="00907737" w:rsidP="00B3459A">
            <w:pPr>
              <w:jc w:val="center"/>
              <w:rPr>
                <w:b/>
                <w:bCs/>
                <w:sz w:val="20"/>
                <w:szCs w:val="20"/>
              </w:rPr>
            </w:pPr>
            <w:r w:rsidRPr="00944F7A">
              <w:rPr>
                <w:b/>
                <w:bCs/>
                <w:sz w:val="20"/>
                <w:szCs w:val="20"/>
              </w:rPr>
              <w:t>Eligible consumption and funds requested</w:t>
            </w:r>
          </w:p>
        </w:tc>
        <w:tc>
          <w:tcPr>
            <w:tcW w:w="1035" w:type="pct"/>
            <w:gridSpan w:val="2"/>
            <w:tcBorders>
              <w:top w:val="single" w:sz="4" w:space="0" w:color="auto"/>
              <w:left w:val="nil"/>
              <w:bottom w:val="single" w:sz="4" w:space="0" w:color="auto"/>
              <w:right w:val="single" w:sz="4" w:space="0" w:color="auto"/>
            </w:tcBorders>
            <w:shd w:val="clear" w:color="auto" w:fill="auto"/>
            <w:hideMark/>
          </w:tcPr>
          <w:p w:rsidR="00907737" w:rsidRPr="00944F7A" w:rsidRDefault="00907737" w:rsidP="00B3459A">
            <w:pPr>
              <w:jc w:val="center"/>
              <w:rPr>
                <w:b/>
                <w:bCs/>
                <w:sz w:val="20"/>
                <w:szCs w:val="20"/>
              </w:rPr>
            </w:pPr>
            <w:r>
              <w:rPr>
                <w:b/>
                <w:bCs/>
                <w:sz w:val="20"/>
                <w:szCs w:val="20"/>
              </w:rPr>
              <w:t>Additional HCFC reductions</w:t>
            </w:r>
          </w:p>
        </w:tc>
      </w:tr>
      <w:tr w:rsidR="00907737" w:rsidRPr="00944F7A" w:rsidTr="00F51DAA">
        <w:trPr>
          <w:trHeight w:val="276"/>
        </w:trPr>
        <w:tc>
          <w:tcPr>
            <w:tcW w:w="1471" w:type="pct"/>
            <w:vMerge/>
            <w:tcBorders>
              <w:top w:val="single" w:sz="4" w:space="0" w:color="auto"/>
              <w:left w:val="single" w:sz="4" w:space="0" w:color="auto"/>
              <w:bottom w:val="single" w:sz="4" w:space="0" w:color="auto"/>
              <w:right w:val="single" w:sz="4" w:space="0" w:color="auto"/>
            </w:tcBorders>
            <w:hideMark/>
          </w:tcPr>
          <w:p w:rsidR="00907737" w:rsidRPr="00944F7A" w:rsidRDefault="00907737" w:rsidP="00B3459A">
            <w:pPr>
              <w:jc w:val="center"/>
              <w:rPr>
                <w:b/>
                <w:bCs/>
                <w:sz w:val="20"/>
                <w:szCs w:val="20"/>
              </w:rPr>
            </w:pPr>
          </w:p>
        </w:tc>
        <w:tc>
          <w:tcPr>
            <w:tcW w:w="514" w:type="pct"/>
            <w:vMerge/>
            <w:tcBorders>
              <w:left w:val="nil"/>
              <w:bottom w:val="single" w:sz="4" w:space="0" w:color="auto"/>
              <w:right w:val="single" w:sz="4" w:space="0" w:color="auto"/>
            </w:tcBorders>
            <w:shd w:val="clear" w:color="auto" w:fill="auto"/>
            <w:noWrap/>
            <w:hideMark/>
          </w:tcPr>
          <w:p w:rsidR="00907737" w:rsidRPr="00944F7A" w:rsidRDefault="00907737" w:rsidP="00B3459A">
            <w:pPr>
              <w:jc w:val="center"/>
              <w:rPr>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907737" w:rsidRPr="00944F7A" w:rsidRDefault="0015701C" w:rsidP="00B3459A">
            <w:pPr>
              <w:jc w:val="center"/>
              <w:rPr>
                <w:b/>
                <w:bCs/>
                <w:sz w:val="20"/>
                <w:szCs w:val="20"/>
              </w:rPr>
            </w:pPr>
            <w:r>
              <w:rPr>
                <w:b/>
                <w:bCs/>
                <w:sz w:val="20"/>
                <w:szCs w:val="20"/>
              </w:rPr>
              <w:t>mt</w:t>
            </w:r>
          </w:p>
        </w:tc>
        <w:tc>
          <w:tcPr>
            <w:tcW w:w="477" w:type="pct"/>
            <w:tcBorders>
              <w:top w:val="nil"/>
              <w:left w:val="nil"/>
              <w:bottom w:val="single" w:sz="4" w:space="0" w:color="auto"/>
              <w:right w:val="single" w:sz="4" w:space="0" w:color="auto"/>
            </w:tcBorders>
            <w:shd w:val="clear" w:color="auto" w:fill="auto"/>
            <w:noWrap/>
            <w:hideMark/>
          </w:tcPr>
          <w:p w:rsidR="00907737" w:rsidRPr="00944F7A" w:rsidRDefault="00907737" w:rsidP="00B3459A">
            <w:pPr>
              <w:jc w:val="center"/>
              <w:rPr>
                <w:b/>
                <w:bCs/>
                <w:sz w:val="20"/>
                <w:szCs w:val="20"/>
              </w:rPr>
            </w:pPr>
            <w:r w:rsidRPr="00944F7A">
              <w:rPr>
                <w:b/>
                <w:bCs/>
                <w:sz w:val="20"/>
                <w:szCs w:val="20"/>
              </w:rPr>
              <w:t>ODP</w:t>
            </w:r>
          </w:p>
        </w:tc>
        <w:tc>
          <w:tcPr>
            <w:tcW w:w="661" w:type="pct"/>
            <w:tcBorders>
              <w:top w:val="nil"/>
              <w:left w:val="nil"/>
              <w:bottom w:val="single" w:sz="4" w:space="0" w:color="auto"/>
              <w:right w:val="single" w:sz="4" w:space="0" w:color="auto"/>
            </w:tcBorders>
            <w:shd w:val="clear" w:color="auto" w:fill="auto"/>
            <w:noWrap/>
            <w:hideMark/>
          </w:tcPr>
          <w:p w:rsidR="00907737" w:rsidRPr="00944F7A" w:rsidRDefault="00693585" w:rsidP="00B3459A">
            <w:pPr>
              <w:jc w:val="center"/>
              <w:rPr>
                <w:b/>
                <w:bCs/>
                <w:sz w:val="20"/>
                <w:szCs w:val="20"/>
              </w:rPr>
            </w:pPr>
            <w:r>
              <w:rPr>
                <w:b/>
                <w:bCs/>
                <w:sz w:val="20"/>
                <w:szCs w:val="20"/>
              </w:rPr>
              <w:t>US $</w:t>
            </w:r>
          </w:p>
        </w:tc>
        <w:tc>
          <w:tcPr>
            <w:tcW w:w="296" w:type="pct"/>
            <w:tcBorders>
              <w:top w:val="nil"/>
              <w:left w:val="nil"/>
              <w:bottom w:val="single" w:sz="4" w:space="0" w:color="auto"/>
              <w:right w:val="single" w:sz="4" w:space="0" w:color="auto"/>
            </w:tcBorders>
            <w:shd w:val="clear" w:color="auto" w:fill="auto"/>
            <w:noWrap/>
            <w:hideMark/>
          </w:tcPr>
          <w:p w:rsidR="00F51DAA" w:rsidRDefault="00907737" w:rsidP="00B3459A">
            <w:pPr>
              <w:jc w:val="center"/>
              <w:rPr>
                <w:b/>
                <w:bCs/>
                <w:sz w:val="20"/>
                <w:szCs w:val="20"/>
              </w:rPr>
            </w:pPr>
            <w:r w:rsidRPr="00944F7A">
              <w:rPr>
                <w:b/>
                <w:bCs/>
                <w:sz w:val="20"/>
                <w:szCs w:val="20"/>
              </w:rPr>
              <w:t>CE</w:t>
            </w:r>
            <w:r w:rsidR="00F51DAA">
              <w:rPr>
                <w:b/>
                <w:bCs/>
                <w:sz w:val="20"/>
                <w:szCs w:val="20"/>
              </w:rPr>
              <w:t xml:space="preserve"> </w:t>
            </w:r>
          </w:p>
          <w:p w:rsidR="00907737" w:rsidRPr="00944F7A" w:rsidRDefault="00693585" w:rsidP="00B3459A">
            <w:pPr>
              <w:jc w:val="center"/>
              <w:rPr>
                <w:b/>
                <w:bCs/>
                <w:sz w:val="20"/>
                <w:szCs w:val="20"/>
              </w:rPr>
            </w:pPr>
            <w:r>
              <w:rPr>
                <w:b/>
                <w:bCs/>
                <w:sz w:val="20"/>
                <w:szCs w:val="20"/>
              </w:rPr>
              <w:t>US $</w:t>
            </w:r>
            <w:r w:rsidR="00F51DAA">
              <w:rPr>
                <w:b/>
                <w:bCs/>
                <w:sz w:val="20"/>
                <w:szCs w:val="20"/>
              </w:rPr>
              <w:t>/kg</w:t>
            </w:r>
          </w:p>
        </w:tc>
        <w:tc>
          <w:tcPr>
            <w:tcW w:w="557" w:type="pct"/>
            <w:tcBorders>
              <w:top w:val="nil"/>
              <w:left w:val="nil"/>
              <w:bottom w:val="single" w:sz="4" w:space="0" w:color="auto"/>
              <w:right w:val="single" w:sz="4" w:space="0" w:color="auto"/>
            </w:tcBorders>
            <w:shd w:val="clear" w:color="auto" w:fill="auto"/>
            <w:hideMark/>
          </w:tcPr>
          <w:p w:rsidR="00907737" w:rsidRPr="00944F7A" w:rsidRDefault="002D5327" w:rsidP="00B3459A">
            <w:pPr>
              <w:jc w:val="center"/>
              <w:rPr>
                <w:b/>
                <w:bCs/>
                <w:sz w:val="20"/>
                <w:szCs w:val="20"/>
              </w:rPr>
            </w:pPr>
            <w:proofErr w:type="spellStart"/>
            <w:r>
              <w:rPr>
                <w:b/>
                <w:bCs/>
                <w:sz w:val="20"/>
                <w:szCs w:val="20"/>
              </w:rPr>
              <w:t>mt</w:t>
            </w:r>
            <w:proofErr w:type="spellEnd"/>
          </w:p>
        </w:tc>
        <w:tc>
          <w:tcPr>
            <w:tcW w:w="545" w:type="pct"/>
            <w:tcBorders>
              <w:top w:val="nil"/>
              <w:left w:val="nil"/>
              <w:bottom w:val="single" w:sz="4" w:space="0" w:color="auto"/>
              <w:right w:val="single" w:sz="4" w:space="0" w:color="auto"/>
            </w:tcBorders>
            <w:shd w:val="clear" w:color="auto" w:fill="auto"/>
            <w:hideMark/>
          </w:tcPr>
          <w:p w:rsidR="00907737" w:rsidRPr="00944F7A" w:rsidRDefault="00907737" w:rsidP="00B3459A">
            <w:pPr>
              <w:jc w:val="center"/>
              <w:rPr>
                <w:b/>
                <w:bCs/>
                <w:sz w:val="20"/>
                <w:szCs w:val="20"/>
              </w:rPr>
            </w:pPr>
            <w:r w:rsidRPr="00944F7A">
              <w:rPr>
                <w:b/>
                <w:bCs/>
                <w:sz w:val="20"/>
                <w:szCs w:val="20"/>
              </w:rPr>
              <w:t>ODP</w:t>
            </w:r>
          </w:p>
        </w:tc>
      </w:tr>
      <w:tr w:rsidR="00855F39" w:rsidRPr="00944F7A" w:rsidTr="00F51DAA">
        <w:trPr>
          <w:trHeight w:val="125"/>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682457" w:rsidRDefault="00CB6CB4" w:rsidP="00B3459A">
            <w:pPr>
              <w:rPr>
                <w:sz w:val="20"/>
                <w:szCs w:val="20"/>
                <w:lang w:val="fr-CA"/>
              </w:rPr>
            </w:pPr>
            <w:r w:rsidRPr="00682457">
              <w:rPr>
                <w:sz w:val="20"/>
                <w:szCs w:val="20"/>
                <w:lang w:val="fr-CA"/>
              </w:rPr>
              <w:t xml:space="preserve">PU </w:t>
            </w:r>
            <w:proofErr w:type="spellStart"/>
            <w:r w:rsidRPr="00682457">
              <w:rPr>
                <w:sz w:val="20"/>
                <w:szCs w:val="20"/>
                <w:lang w:val="fr-CA"/>
              </w:rPr>
              <w:t>foam</w:t>
            </w:r>
            <w:proofErr w:type="spellEnd"/>
            <w:r w:rsidRPr="00682457">
              <w:rPr>
                <w:sz w:val="20"/>
                <w:szCs w:val="20"/>
                <w:lang w:val="fr-CA"/>
              </w:rPr>
              <w:t xml:space="preserve"> </w:t>
            </w:r>
            <w:proofErr w:type="spellStart"/>
            <w:r w:rsidRPr="00682457">
              <w:rPr>
                <w:sz w:val="20"/>
                <w:szCs w:val="20"/>
                <w:lang w:val="fr-CA"/>
              </w:rPr>
              <w:t>integral</w:t>
            </w:r>
            <w:proofErr w:type="spellEnd"/>
            <w:r w:rsidRPr="00682457">
              <w:rPr>
                <w:sz w:val="20"/>
                <w:szCs w:val="20"/>
                <w:lang w:val="fr-CA"/>
              </w:rPr>
              <w:t xml:space="preserve"> skin, TA</w:t>
            </w:r>
          </w:p>
        </w:tc>
        <w:tc>
          <w:tcPr>
            <w:tcW w:w="51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Germany</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39.00</w:t>
            </w:r>
          </w:p>
        </w:tc>
        <w:tc>
          <w:tcPr>
            <w:tcW w:w="477"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4.29</w:t>
            </w:r>
          </w:p>
        </w:tc>
        <w:tc>
          <w:tcPr>
            <w:tcW w:w="661"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763,444</w:t>
            </w:r>
          </w:p>
        </w:tc>
        <w:tc>
          <w:tcPr>
            <w:tcW w:w="296"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545"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F51DAA">
        <w:trPr>
          <w:trHeight w:val="125"/>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682457" w:rsidRDefault="00CB6CB4" w:rsidP="00B3459A">
            <w:pPr>
              <w:rPr>
                <w:sz w:val="20"/>
                <w:szCs w:val="20"/>
                <w:lang w:val="fr-CA"/>
              </w:rPr>
            </w:pPr>
            <w:r w:rsidRPr="00682457">
              <w:rPr>
                <w:sz w:val="20"/>
                <w:szCs w:val="20"/>
                <w:lang w:val="fr-CA"/>
              </w:rPr>
              <w:t xml:space="preserve">PU </w:t>
            </w:r>
            <w:proofErr w:type="spellStart"/>
            <w:r w:rsidRPr="00682457">
              <w:rPr>
                <w:sz w:val="20"/>
                <w:szCs w:val="20"/>
                <w:lang w:val="fr-CA"/>
              </w:rPr>
              <w:t>foam</w:t>
            </w:r>
            <w:proofErr w:type="spellEnd"/>
            <w:r w:rsidRPr="00682457">
              <w:rPr>
                <w:sz w:val="20"/>
                <w:szCs w:val="20"/>
                <w:lang w:val="fr-CA"/>
              </w:rPr>
              <w:t xml:space="preserve"> commercia</w:t>
            </w:r>
            <w:r w:rsidR="00501A15" w:rsidRPr="00682457">
              <w:rPr>
                <w:sz w:val="20"/>
                <w:szCs w:val="20"/>
                <w:lang w:val="fr-CA"/>
              </w:rPr>
              <w:t>l</w:t>
            </w:r>
            <w:r w:rsidRPr="00682457">
              <w:rPr>
                <w:sz w:val="20"/>
                <w:szCs w:val="20"/>
                <w:lang w:val="fr-CA"/>
              </w:rPr>
              <w:t xml:space="preserve"> </w:t>
            </w:r>
            <w:proofErr w:type="spellStart"/>
            <w:proofErr w:type="gramStart"/>
            <w:r w:rsidRPr="00682457">
              <w:rPr>
                <w:sz w:val="20"/>
                <w:szCs w:val="20"/>
                <w:lang w:val="fr-CA"/>
              </w:rPr>
              <w:t>refr</w:t>
            </w:r>
            <w:proofErr w:type="spellEnd"/>
            <w:r w:rsidRPr="00682457">
              <w:rPr>
                <w:sz w:val="20"/>
                <w:szCs w:val="20"/>
                <w:lang w:val="fr-CA"/>
              </w:rPr>
              <w:t>.</w:t>
            </w:r>
            <w:r w:rsidR="00F51DAA" w:rsidRPr="00682457">
              <w:rPr>
                <w:sz w:val="20"/>
                <w:szCs w:val="20"/>
                <w:lang w:val="fr-CA"/>
              </w:rPr>
              <w:t>,</w:t>
            </w:r>
            <w:proofErr w:type="gramEnd"/>
            <w:r w:rsidRPr="00682457">
              <w:rPr>
                <w:sz w:val="20"/>
                <w:szCs w:val="20"/>
                <w:lang w:val="fr-CA"/>
              </w:rPr>
              <w:t xml:space="preserve"> TA</w:t>
            </w:r>
          </w:p>
        </w:tc>
        <w:tc>
          <w:tcPr>
            <w:tcW w:w="51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UNDP</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315.70</w:t>
            </w:r>
          </w:p>
        </w:tc>
        <w:tc>
          <w:tcPr>
            <w:tcW w:w="477"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34.73</w:t>
            </w:r>
          </w:p>
        </w:tc>
        <w:tc>
          <w:tcPr>
            <w:tcW w:w="661"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1,896,401</w:t>
            </w:r>
          </w:p>
        </w:tc>
        <w:tc>
          <w:tcPr>
            <w:tcW w:w="296"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545"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F51DAA">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PU foam other rigid</w:t>
            </w:r>
          </w:p>
        </w:tc>
        <w:tc>
          <w:tcPr>
            <w:tcW w:w="51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UNIDO</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444.70</w:t>
            </w:r>
          </w:p>
        </w:tc>
        <w:tc>
          <w:tcPr>
            <w:tcW w:w="477"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48.92</w:t>
            </w:r>
          </w:p>
        </w:tc>
        <w:tc>
          <w:tcPr>
            <w:tcW w:w="661"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2,770,412</w:t>
            </w:r>
          </w:p>
        </w:tc>
        <w:tc>
          <w:tcPr>
            <w:tcW w:w="296"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545"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F51DAA">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b/>
                <w:bCs/>
                <w:sz w:val="20"/>
                <w:szCs w:val="20"/>
              </w:rPr>
            </w:pPr>
            <w:r w:rsidRPr="00944F7A">
              <w:rPr>
                <w:b/>
                <w:bCs/>
                <w:sz w:val="20"/>
                <w:szCs w:val="20"/>
              </w:rPr>
              <w:t>Sub-total PU foam</w:t>
            </w:r>
          </w:p>
        </w:tc>
        <w:tc>
          <w:tcPr>
            <w:tcW w:w="51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b/>
                <w:bCs/>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799.40</w:t>
            </w:r>
          </w:p>
        </w:tc>
        <w:tc>
          <w:tcPr>
            <w:tcW w:w="477"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87.93</w:t>
            </w:r>
          </w:p>
        </w:tc>
        <w:tc>
          <w:tcPr>
            <w:tcW w:w="661"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5,430,257</w:t>
            </w:r>
          </w:p>
        </w:tc>
        <w:tc>
          <w:tcPr>
            <w:tcW w:w="296"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6.79</w:t>
            </w:r>
          </w:p>
        </w:tc>
        <w:tc>
          <w:tcPr>
            <w:tcW w:w="557" w:type="pct"/>
            <w:tcBorders>
              <w:top w:val="nil"/>
              <w:left w:val="nil"/>
              <w:bottom w:val="single" w:sz="4" w:space="0" w:color="auto"/>
              <w:right w:val="single" w:sz="4" w:space="0" w:color="auto"/>
            </w:tcBorders>
            <w:shd w:val="clear" w:color="auto" w:fill="auto"/>
            <w:hideMark/>
          </w:tcPr>
          <w:p w:rsidR="00CB6CB4" w:rsidRPr="00944F7A" w:rsidRDefault="00792603" w:rsidP="00B3459A">
            <w:pPr>
              <w:jc w:val="right"/>
              <w:rPr>
                <w:b/>
                <w:bCs/>
                <w:sz w:val="20"/>
                <w:szCs w:val="20"/>
              </w:rPr>
            </w:pPr>
            <w:r>
              <w:rPr>
                <w:b/>
                <w:bCs/>
                <w:sz w:val="20"/>
                <w:szCs w:val="20"/>
              </w:rPr>
              <w:t>*</w:t>
            </w:r>
            <w:r w:rsidR="00CB6CB4" w:rsidRPr="00944F7A">
              <w:rPr>
                <w:b/>
                <w:bCs/>
                <w:sz w:val="20"/>
                <w:szCs w:val="20"/>
              </w:rPr>
              <w:t>28.82</w:t>
            </w:r>
          </w:p>
        </w:tc>
        <w:tc>
          <w:tcPr>
            <w:tcW w:w="545"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r w:rsidRPr="00944F7A">
              <w:rPr>
                <w:b/>
                <w:bCs/>
                <w:sz w:val="20"/>
                <w:szCs w:val="20"/>
              </w:rPr>
              <w:t>3.17</w:t>
            </w:r>
          </w:p>
        </w:tc>
      </w:tr>
      <w:tr w:rsidR="00855F39" w:rsidRPr="00944F7A" w:rsidTr="00BF005C">
        <w:trPr>
          <w:trHeight w:val="161"/>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RAC manufacturing TA</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Germany</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397.70</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21.87</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1,908,960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792603" w:rsidP="00B3459A">
            <w:pPr>
              <w:jc w:val="right"/>
              <w:rPr>
                <w:sz w:val="20"/>
                <w:szCs w:val="20"/>
              </w:rPr>
            </w:pPr>
            <w:r>
              <w:rPr>
                <w:sz w:val="20"/>
                <w:szCs w:val="20"/>
              </w:rPr>
              <w:t>*</w:t>
            </w:r>
            <w:r w:rsidR="00E17E29">
              <w:rPr>
                <w:sz w:val="20"/>
                <w:szCs w:val="20"/>
              </w:rPr>
              <w:t>*</w:t>
            </w:r>
            <w:r w:rsidR="00CB6CB4" w:rsidRPr="00944F7A">
              <w:rPr>
                <w:sz w:val="20"/>
                <w:szCs w:val="20"/>
              </w:rPr>
              <w:t>2.30</w:t>
            </w: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r w:rsidRPr="00944F7A">
              <w:rPr>
                <w:sz w:val="20"/>
                <w:szCs w:val="20"/>
              </w:rPr>
              <w:t>0.13</w:t>
            </w: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RAC manufacturing kits</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UNDP</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397.70</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21.87</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1,908,960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792603" w:rsidP="00B3459A">
            <w:pPr>
              <w:jc w:val="right"/>
              <w:rPr>
                <w:sz w:val="20"/>
                <w:szCs w:val="20"/>
              </w:rPr>
            </w:pPr>
            <w:r>
              <w:rPr>
                <w:sz w:val="20"/>
                <w:szCs w:val="20"/>
              </w:rPr>
              <w:t>*</w:t>
            </w:r>
            <w:r w:rsidR="00E17E29">
              <w:rPr>
                <w:sz w:val="20"/>
                <w:szCs w:val="20"/>
              </w:rPr>
              <w:t>*</w:t>
            </w:r>
            <w:r w:rsidR="00CB6CB4" w:rsidRPr="00944F7A">
              <w:rPr>
                <w:sz w:val="20"/>
                <w:szCs w:val="20"/>
              </w:rPr>
              <w:t>2.30</w:t>
            </w: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r w:rsidRPr="00944F7A">
              <w:rPr>
                <w:sz w:val="20"/>
                <w:szCs w:val="20"/>
              </w:rPr>
              <w:t>0.13</w:t>
            </w:r>
          </w:p>
        </w:tc>
      </w:tr>
      <w:tr w:rsidR="00855F39" w:rsidRPr="00944F7A" w:rsidTr="00BF005C">
        <w:trPr>
          <w:trHeight w:val="80"/>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AC manufacturing</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792603" w:rsidP="00B3459A">
            <w:pPr>
              <w:jc w:val="right"/>
              <w:rPr>
                <w:sz w:val="20"/>
                <w:szCs w:val="20"/>
              </w:rPr>
            </w:pPr>
            <w:r>
              <w:rPr>
                <w:sz w:val="20"/>
                <w:szCs w:val="20"/>
              </w:rPr>
              <w:t>***</w:t>
            </w:r>
            <w:r w:rsidR="00CB6CB4" w:rsidRPr="00944F7A">
              <w:rPr>
                <w:sz w:val="20"/>
                <w:szCs w:val="20"/>
              </w:rPr>
              <w:t>200.00</w:t>
            </w: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r w:rsidRPr="00944F7A">
              <w:rPr>
                <w:sz w:val="20"/>
                <w:szCs w:val="20"/>
              </w:rPr>
              <w:t>11.00</w:t>
            </w:r>
          </w:p>
        </w:tc>
      </w:tr>
      <w:tr w:rsidR="00855F39" w:rsidRPr="00944F7A" w:rsidTr="00BF005C">
        <w:trPr>
          <w:trHeight w:val="89"/>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b/>
                <w:bCs/>
                <w:sz w:val="20"/>
                <w:szCs w:val="20"/>
              </w:rPr>
            </w:pPr>
            <w:r w:rsidRPr="00944F7A">
              <w:rPr>
                <w:b/>
                <w:bCs/>
                <w:sz w:val="20"/>
                <w:szCs w:val="20"/>
              </w:rPr>
              <w:t>Sub-total RAC manufacturing</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b/>
                <w:bCs/>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795.40</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43.75</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3,817,920</w:t>
            </w:r>
          </w:p>
        </w:tc>
        <w:tc>
          <w:tcPr>
            <w:tcW w:w="464" w:type="pct"/>
            <w:tcBorders>
              <w:top w:val="nil"/>
              <w:left w:val="nil"/>
              <w:bottom w:val="nil"/>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4.80</w:t>
            </w: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r w:rsidRPr="00944F7A">
              <w:rPr>
                <w:b/>
                <w:bCs/>
                <w:sz w:val="20"/>
                <w:szCs w:val="20"/>
              </w:rPr>
              <w:t>204.60</w:t>
            </w: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r w:rsidRPr="00944F7A">
              <w:rPr>
                <w:b/>
                <w:bCs/>
                <w:sz w:val="20"/>
                <w:szCs w:val="20"/>
              </w:rPr>
              <w:t>11.26</w:t>
            </w: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 xml:space="preserve">Refrig. </w:t>
            </w:r>
            <w:r w:rsidR="00855F39">
              <w:rPr>
                <w:sz w:val="20"/>
                <w:szCs w:val="20"/>
              </w:rPr>
              <w:t>d</w:t>
            </w:r>
            <w:r w:rsidRPr="00944F7A">
              <w:rPr>
                <w:sz w:val="20"/>
                <w:szCs w:val="20"/>
              </w:rPr>
              <w:t>istribution system</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UNDP</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100.00</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5.50</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480,000</w:t>
            </w:r>
          </w:p>
        </w:tc>
        <w:tc>
          <w:tcPr>
            <w:tcW w:w="464" w:type="pct"/>
            <w:tcBorders>
              <w:top w:val="single" w:sz="4" w:space="0" w:color="auto"/>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Servicing non-investment</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UNEP</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145.83</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8.02</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700,000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BF005C">
        <w:trPr>
          <w:trHeight w:val="107"/>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Servicing investment</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UNIDO</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50.00</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2.75</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240,000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b/>
                <w:bCs/>
                <w:sz w:val="20"/>
                <w:szCs w:val="20"/>
              </w:rPr>
            </w:pPr>
            <w:r w:rsidRPr="00944F7A">
              <w:rPr>
                <w:b/>
                <w:bCs/>
                <w:sz w:val="20"/>
                <w:szCs w:val="20"/>
              </w:rPr>
              <w:t>Sub-total servicing</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b/>
                <w:bCs/>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295.83</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16.27</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1,420,000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4.80</w:t>
            </w: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sz w:val="20"/>
                <w:szCs w:val="20"/>
              </w:rPr>
            </w:pPr>
            <w:r w:rsidRPr="00944F7A">
              <w:rPr>
                <w:sz w:val="20"/>
                <w:szCs w:val="20"/>
              </w:rPr>
              <w:t>PMU</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UNDP</w:t>
            </w: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r w:rsidRPr="00944F7A">
              <w:rPr>
                <w:sz w:val="20"/>
                <w:szCs w:val="20"/>
              </w:rPr>
              <w:t>620,000</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sz w:val="20"/>
                <w:szCs w:val="20"/>
              </w:rPr>
            </w:pP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sz w:val="20"/>
                <w:szCs w:val="20"/>
              </w:rPr>
            </w:pPr>
          </w:p>
        </w:tc>
      </w:tr>
      <w:tr w:rsidR="00855F39" w:rsidRPr="00944F7A" w:rsidTr="00BF005C">
        <w:trPr>
          <w:trHeight w:val="54"/>
        </w:trPr>
        <w:tc>
          <w:tcPr>
            <w:tcW w:w="1471" w:type="pct"/>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b/>
                <w:bCs/>
                <w:sz w:val="20"/>
                <w:szCs w:val="20"/>
              </w:rPr>
            </w:pPr>
            <w:r w:rsidRPr="00944F7A">
              <w:rPr>
                <w:b/>
                <w:bCs/>
                <w:sz w:val="20"/>
                <w:szCs w:val="20"/>
              </w:rPr>
              <w:t>Grand total</w:t>
            </w:r>
          </w:p>
        </w:tc>
        <w:tc>
          <w:tcPr>
            <w:tcW w:w="50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p>
        </w:tc>
        <w:tc>
          <w:tcPr>
            <w:tcW w:w="47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1,890.63</w:t>
            </w:r>
          </w:p>
        </w:tc>
        <w:tc>
          <w:tcPr>
            <w:tcW w:w="422"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147.95</w:t>
            </w:r>
          </w:p>
        </w:tc>
        <w:tc>
          <w:tcPr>
            <w:tcW w:w="628"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11,288,177</w:t>
            </w:r>
          </w:p>
        </w:tc>
        <w:tc>
          <w:tcPr>
            <w:tcW w:w="464" w:type="pct"/>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b/>
                <w:bCs/>
                <w:sz w:val="20"/>
                <w:szCs w:val="20"/>
              </w:rPr>
            </w:pPr>
            <w:r w:rsidRPr="00944F7A">
              <w:rPr>
                <w:b/>
                <w:bCs/>
                <w:sz w:val="20"/>
                <w:szCs w:val="20"/>
              </w:rPr>
              <w:t>5.97</w:t>
            </w:r>
          </w:p>
        </w:tc>
        <w:tc>
          <w:tcPr>
            <w:tcW w:w="557"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r w:rsidRPr="00944F7A">
              <w:rPr>
                <w:b/>
                <w:bCs/>
                <w:sz w:val="20"/>
                <w:szCs w:val="20"/>
              </w:rPr>
              <w:t>233.42</w:t>
            </w:r>
          </w:p>
        </w:tc>
        <w:tc>
          <w:tcPr>
            <w:tcW w:w="479" w:type="pct"/>
            <w:tcBorders>
              <w:top w:val="nil"/>
              <w:left w:val="nil"/>
              <w:bottom w:val="single" w:sz="4" w:space="0" w:color="auto"/>
              <w:right w:val="single" w:sz="4" w:space="0" w:color="auto"/>
            </w:tcBorders>
            <w:shd w:val="clear" w:color="auto" w:fill="auto"/>
            <w:hideMark/>
          </w:tcPr>
          <w:p w:rsidR="00CB6CB4" w:rsidRPr="00944F7A" w:rsidRDefault="00CB6CB4" w:rsidP="00B3459A">
            <w:pPr>
              <w:jc w:val="right"/>
              <w:rPr>
                <w:b/>
                <w:bCs/>
                <w:sz w:val="20"/>
                <w:szCs w:val="20"/>
              </w:rPr>
            </w:pPr>
            <w:r w:rsidRPr="00944F7A">
              <w:rPr>
                <w:b/>
                <w:bCs/>
                <w:sz w:val="20"/>
                <w:szCs w:val="20"/>
              </w:rPr>
              <w:t>14.42</w:t>
            </w:r>
          </w:p>
        </w:tc>
      </w:tr>
      <w:tr w:rsidR="00CB6CB4" w:rsidRPr="00944F7A" w:rsidTr="00BF005C">
        <w:trPr>
          <w:trHeight w:val="54"/>
        </w:trPr>
        <w:tc>
          <w:tcPr>
            <w:tcW w:w="2873" w:type="pct"/>
            <w:gridSpan w:val="4"/>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Total Germany</w:t>
            </w:r>
          </w:p>
        </w:tc>
        <w:tc>
          <w:tcPr>
            <w:tcW w:w="2127" w:type="pct"/>
            <w:gridSpan w:val="4"/>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2,672,404</w:t>
            </w:r>
          </w:p>
        </w:tc>
      </w:tr>
      <w:tr w:rsidR="00CB6CB4" w:rsidRPr="00944F7A" w:rsidTr="00BF005C">
        <w:trPr>
          <w:trHeight w:val="54"/>
        </w:trPr>
        <w:tc>
          <w:tcPr>
            <w:tcW w:w="2873" w:type="pct"/>
            <w:gridSpan w:val="4"/>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Total UNDP</w:t>
            </w:r>
          </w:p>
        </w:tc>
        <w:tc>
          <w:tcPr>
            <w:tcW w:w="2127" w:type="pct"/>
            <w:gridSpan w:val="4"/>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4,905,361</w:t>
            </w:r>
          </w:p>
        </w:tc>
      </w:tr>
      <w:tr w:rsidR="00CB6CB4" w:rsidRPr="00944F7A" w:rsidTr="00BF005C">
        <w:trPr>
          <w:trHeight w:val="54"/>
        </w:trPr>
        <w:tc>
          <w:tcPr>
            <w:tcW w:w="2873" w:type="pct"/>
            <w:gridSpan w:val="4"/>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Total UNIDO</w:t>
            </w:r>
          </w:p>
        </w:tc>
        <w:tc>
          <w:tcPr>
            <w:tcW w:w="2127" w:type="pct"/>
            <w:gridSpan w:val="4"/>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3,010,412</w:t>
            </w:r>
          </w:p>
        </w:tc>
      </w:tr>
      <w:tr w:rsidR="00CB6CB4" w:rsidRPr="00944F7A" w:rsidTr="00BF005C">
        <w:trPr>
          <w:trHeight w:val="54"/>
        </w:trPr>
        <w:tc>
          <w:tcPr>
            <w:tcW w:w="2873" w:type="pct"/>
            <w:gridSpan w:val="4"/>
            <w:tcBorders>
              <w:top w:val="nil"/>
              <w:left w:val="single" w:sz="4" w:space="0" w:color="auto"/>
              <w:bottom w:val="single" w:sz="4" w:space="0" w:color="auto"/>
              <w:right w:val="single" w:sz="4" w:space="0" w:color="auto"/>
            </w:tcBorders>
            <w:shd w:val="clear" w:color="auto" w:fill="auto"/>
            <w:noWrap/>
            <w:hideMark/>
          </w:tcPr>
          <w:p w:rsidR="00CB6CB4" w:rsidRPr="00944F7A" w:rsidRDefault="00CB6CB4" w:rsidP="00B3459A">
            <w:pPr>
              <w:rPr>
                <w:color w:val="000000"/>
                <w:sz w:val="20"/>
                <w:szCs w:val="20"/>
              </w:rPr>
            </w:pPr>
            <w:r w:rsidRPr="00944F7A">
              <w:rPr>
                <w:color w:val="000000"/>
                <w:sz w:val="20"/>
                <w:szCs w:val="20"/>
              </w:rPr>
              <w:t>Total UNEP</w:t>
            </w:r>
          </w:p>
        </w:tc>
        <w:tc>
          <w:tcPr>
            <w:tcW w:w="2127" w:type="pct"/>
            <w:gridSpan w:val="4"/>
            <w:tcBorders>
              <w:top w:val="nil"/>
              <w:left w:val="nil"/>
              <w:bottom w:val="single" w:sz="4" w:space="0" w:color="auto"/>
              <w:right w:val="single" w:sz="4" w:space="0" w:color="auto"/>
            </w:tcBorders>
            <w:shd w:val="clear" w:color="auto" w:fill="auto"/>
            <w:noWrap/>
            <w:hideMark/>
          </w:tcPr>
          <w:p w:rsidR="00CB6CB4" w:rsidRPr="00944F7A" w:rsidRDefault="00CB6CB4" w:rsidP="00B3459A">
            <w:pPr>
              <w:jc w:val="right"/>
              <w:rPr>
                <w:color w:val="000000"/>
                <w:sz w:val="20"/>
                <w:szCs w:val="20"/>
              </w:rPr>
            </w:pPr>
            <w:r w:rsidRPr="00944F7A">
              <w:rPr>
                <w:color w:val="000000"/>
                <w:sz w:val="20"/>
                <w:szCs w:val="20"/>
              </w:rPr>
              <w:t>700,000</w:t>
            </w:r>
          </w:p>
        </w:tc>
      </w:tr>
    </w:tbl>
    <w:p w:rsidR="00792603" w:rsidRPr="002473DA" w:rsidRDefault="00E17E29" w:rsidP="00B3459A">
      <w:pPr>
        <w:rPr>
          <w:sz w:val="18"/>
          <w:szCs w:val="18"/>
          <w:lang w:val="en-CA"/>
        </w:rPr>
      </w:pPr>
      <w:r w:rsidRPr="002473DA">
        <w:rPr>
          <w:sz w:val="18"/>
          <w:szCs w:val="18"/>
          <w:lang w:val="en-CA"/>
        </w:rPr>
        <w:t>*</w:t>
      </w:r>
      <w:r w:rsidR="00431568" w:rsidRPr="002473DA">
        <w:rPr>
          <w:sz w:val="18"/>
          <w:szCs w:val="18"/>
          <w:lang w:val="en-CA"/>
        </w:rPr>
        <w:t>R</w:t>
      </w:r>
      <w:r w:rsidR="00792603" w:rsidRPr="002473DA">
        <w:rPr>
          <w:sz w:val="18"/>
          <w:szCs w:val="18"/>
          <w:lang w:val="en-CA"/>
        </w:rPr>
        <w:t>emaining consumption of HCFC-141b</w:t>
      </w:r>
      <w:r w:rsidR="00431568" w:rsidRPr="002473DA">
        <w:rPr>
          <w:sz w:val="18"/>
          <w:szCs w:val="18"/>
          <w:lang w:val="en-CA"/>
        </w:rPr>
        <w:t xml:space="preserve"> eligible for funding</w:t>
      </w:r>
      <w:r w:rsidR="008375CC" w:rsidRPr="002473DA">
        <w:rPr>
          <w:sz w:val="18"/>
          <w:szCs w:val="18"/>
          <w:lang w:val="en-CA"/>
        </w:rPr>
        <w:t xml:space="preserve">, </w:t>
      </w:r>
      <w:proofErr w:type="gramStart"/>
      <w:r w:rsidR="008375CC" w:rsidRPr="002473DA">
        <w:rPr>
          <w:sz w:val="18"/>
          <w:szCs w:val="18"/>
          <w:lang w:val="en-CA"/>
        </w:rPr>
        <w:t xml:space="preserve">which </w:t>
      </w:r>
      <w:r w:rsidR="00431568" w:rsidRPr="002473DA">
        <w:rPr>
          <w:sz w:val="18"/>
          <w:szCs w:val="18"/>
          <w:lang w:val="en-CA"/>
        </w:rPr>
        <w:t>will be</w:t>
      </w:r>
      <w:r w:rsidR="00792603" w:rsidRPr="002473DA">
        <w:rPr>
          <w:sz w:val="18"/>
          <w:szCs w:val="18"/>
          <w:lang w:val="en-CA"/>
        </w:rPr>
        <w:t xml:space="preserve"> deducted from the starting point</w:t>
      </w:r>
      <w:r w:rsidR="00431568" w:rsidRPr="002473DA">
        <w:rPr>
          <w:sz w:val="18"/>
          <w:szCs w:val="18"/>
          <w:lang w:val="en-CA"/>
        </w:rPr>
        <w:t xml:space="preserve"> alth</w:t>
      </w:r>
      <w:r w:rsidR="008375CC" w:rsidRPr="002473DA">
        <w:rPr>
          <w:sz w:val="18"/>
          <w:szCs w:val="18"/>
          <w:lang w:val="en-CA"/>
        </w:rPr>
        <w:t>ough the phase</w:t>
      </w:r>
      <w:r w:rsidR="002473DA">
        <w:rPr>
          <w:sz w:val="18"/>
          <w:szCs w:val="18"/>
          <w:lang w:val="en-CA"/>
        </w:rPr>
        <w:noBreakHyphen/>
      </w:r>
      <w:r w:rsidR="008375CC" w:rsidRPr="002473DA">
        <w:rPr>
          <w:sz w:val="18"/>
          <w:szCs w:val="18"/>
          <w:lang w:val="en-CA"/>
        </w:rPr>
        <w:t xml:space="preserve">out of HCFC-141b </w:t>
      </w:r>
      <w:r w:rsidR="00431568" w:rsidRPr="002473DA">
        <w:rPr>
          <w:sz w:val="18"/>
          <w:szCs w:val="18"/>
          <w:lang w:val="en-CA"/>
        </w:rPr>
        <w:t xml:space="preserve">non-eligible for funding </w:t>
      </w:r>
      <w:r w:rsidR="008375CC" w:rsidRPr="002473DA">
        <w:rPr>
          <w:sz w:val="18"/>
          <w:szCs w:val="18"/>
          <w:lang w:val="en-CA"/>
        </w:rPr>
        <w:t>is larger (68.26 O</w:t>
      </w:r>
      <w:r w:rsidR="007E4FEF" w:rsidRPr="002473DA">
        <w:rPr>
          <w:sz w:val="18"/>
          <w:szCs w:val="18"/>
          <w:lang w:val="en-CA"/>
        </w:rPr>
        <w:t>D</w:t>
      </w:r>
      <w:r w:rsidR="008375CC" w:rsidRPr="002473DA">
        <w:rPr>
          <w:sz w:val="18"/>
          <w:szCs w:val="18"/>
          <w:lang w:val="en-CA"/>
        </w:rPr>
        <w:t>P tonnes).</w:t>
      </w:r>
      <w:proofErr w:type="gramEnd"/>
    </w:p>
    <w:p w:rsidR="00CB6CB4" w:rsidRPr="002473DA" w:rsidRDefault="00792603" w:rsidP="00B3459A">
      <w:pPr>
        <w:rPr>
          <w:sz w:val="18"/>
          <w:szCs w:val="18"/>
          <w:lang w:val="en-CA"/>
        </w:rPr>
      </w:pPr>
      <w:r w:rsidRPr="002473DA">
        <w:rPr>
          <w:sz w:val="18"/>
          <w:szCs w:val="18"/>
          <w:lang w:val="en-CA"/>
        </w:rPr>
        <w:t>**</w:t>
      </w:r>
      <w:r w:rsidR="00E30C8F" w:rsidRPr="002473DA">
        <w:rPr>
          <w:sz w:val="18"/>
          <w:szCs w:val="18"/>
          <w:lang w:val="en-CA"/>
        </w:rPr>
        <w:t>C</w:t>
      </w:r>
      <w:r w:rsidR="00681366" w:rsidRPr="002473DA">
        <w:rPr>
          <w:sz w:val="18"/>
          <w:szCs w:val="18"/>
          <w:lang w:val="en-CA"/>
        </w:rPr>
        <w:t>onsumption corresponds to o</w:t>
      </w:r>
      <w:r w:rsidR="00E17E29" w:rsidRPr="002473DA">
        <w:rPr>
          <w:sz w:val="18"/>
          <w:szCs w:val="18"/>
          <w:lang w:val="en-CA"/>
        </w:rPr>
        <w:t>ne</w:t>
      </w:r>
      <w:r w:rsidR="00681366" w:rsidRPr="002473DA">
        <w:rPr>
          <w:sz w:val="18"/>
          <w:szCs w:val="18"/>
          <w:lang w:val="en-CA"/>
        </w:rPr>
        <w:t xml:space="preserve"> RAC manufacturing </w:t>
      </w:r>
      <w:r w:rsidR="00E17E29" w:rsidRPr="002473DA">
        <w:rPr>
          <w:sz w:val="18"/>
          <w:szCs w:val="18"/>
          <w:lang w:val="en-CA"/>
        </w:rPr>
        <w:t>enterprise found non-eligible</w:t>
      </w:r>
      <w:r w:rsidR="002473DA" w:rsidRPr="002473DA">
        <w:rPr>
          <w:sz w:val="18"/>
          <w:szCs w:val="18"/>
          <w:lang w:val="en-CA"/>
        </w:rPr>
        <w:t xml:space="preserve"> </w:t>
      </w:r>
      <w:r w:rsidR="00E31F58">
        <w:rPr>
          <w:sz w:val="18"/>
          <w:szCs w:val="18"/>
          <w:lang w:val="en-CA"/>
        </w:rPr>
        <w:t xml:space="preserve">and </w:t>
      </w:r>
      <w:bookmarkStart w:id="0" w:name="_GoBack"/>
      <w:bookmarkEnd w:id="0"/>
      <w:r w:rsidR="002473DA" w:rsidRPr="002473DA">
        <w:rPr>
          <w:sz w:val="18"/>
          <w:szCs w:val="18"/>
          <w:lang w:val="en-CA"/>
        </w:rPr>
        <w:t>will be</w:t>
      </w:r>
      <w:r w:rsidR="002C6E43" w:rsidRPr="002473DA">
        <w:rPr>
          <w:sz w:val="18"/>
          <w:szCs w:val="18"/>
          <w:lang w:val="en-CA"/>
        </w:rPr>
        <w:t xml:space="preserve"> deducted from the starting point</w:t>
      </w:r>
      <w:r w:rsidR="00E17E29" w:rsidRPr="002473DA">
        <w:rPr>
          <w:sz w:val="18"/>
          <w:szCs w:val="18"/>
          <w:lang w:val="en-CA"/>
        </w:rPr>
        <w:t>.</w:t>
      </w:r>
    </w:p>
    <w:p w:rsidR="00E17E29" w:rsidRPr="00E17E29" w:rsidRDefault="00E17E29" w:rsidP="00B3459A">
      <w:pPr>
        <w:rPr>
          <w:sz w:val="18"/>
          <w:szCs w:val="18"/>
          <w:lang w:val="en-CA"/>
        </w:rPr>
      </w:pPr>
      <w:r w:rsidRPr="002473DA">
        <w:rPr>
          <w:sz w:val="18"/>
          <w:szCs w:val="18"/>
          <w:lang w:val="en-CA"/>
        </w:rPr>
        <w:t>*</w:t>
      </w:r>
      <w:r w:rsidR="00681366" w:rsidRPr="002473DA">
        <w:rPr>
          <w:sz w:val="18"/>
          <w:szCs w:val="18"/>
          <w:lang w:val="en-CA"/>
        </w:rPr>
        <w:t>**</w:t>
      </w:r>
      <w:r w:rsidRPr="002473DA">
        <w:rPr>
          <w:sz w:val="18"/>
          <w:szCs w:val="18"/>
          <w:lang w:val="en-CA"/>
        </w:rPr>
        <w:t xml:space="preserve">Consumption in the AC manufacturing sector </w:t>
      </w:r>
      <w:r w:rsidR="002473DA" w:rsidRPr="002473DA">
        <w:rPr>
          <w:sz w:val="18"/>
          <w:szCs w:val="18"/>
          <w:lang w:val="en-CA"/>
        </w:rPr>
        <w:t>will be</w:t>
      </w:r>
      <w:r w:rsidRPr="002473DA">
        <w:rPr>
          <w:sz w:val="18"/>
          <w:szCs w:val="18"/>
          <w:lang w:val="en-CA"/>
        </w:rPr>
        <w:t xml:space="preserve"> phased out</w:t>
      </w:r>
      <w:r w:rsidR="00681366" w:rsidRPr="002473DA">
        <w:rPr>
          <w:sz w:val="18"/>
          <w:szCs w:val="18"/>
          <w:lang w:val="en-CA"/>
        </w:rPr>
        <w:t xml:space="preserve"> through regulations</w:t>
      </w:r>
      <w:r w:rsidR="002C6E43" w:rsidRPr="002473DA">
        <w:rPr>
          <w:sz w:val="18"/>
          <w:szCs w:val="18"/>
          <w:lang w:val="en-CA"/>
        </w:rPr>
        <w:t xml:space="preserve"> </w:t>
      </w:r>
      <w:r w:rsidR="002473DA" w:rsidRPr="002473DA">
        <w:rPr>
          <w:sz w:val="18"/>
          <w:szCs w:val="18"/>
          <w:lang w:val="en-CA"/>
        </w:rPr>
        <w:t xml:space="preserve">and will be </w:t>
      </w:r>
      <w:r w:rsidR="002C6E43" w:rsidRPr="002473DA">
        <w:rPr>
          <w:sz w:val="18"/>
          <w:szCs w:val="18"/>
          <w:lang w:val="en-CA"/>
        </w:rPr>
        <w:t>deducted from the starting point</w:t>
      </w:r>
      <w:r w:rsidRPr="002473DA">
        <w:rPr>
          <w:sz w:val="18"/>
          <w:szCs w:val="18"/>
          <w:lang w:val="en-CA"/>
        </w:rPr>
        <w:t>.</w:t>
      </w:r>
    </w:p>
    <w:p w:rsidR="00CB6CB4" w:rsidRPr="005C730F" w:rsidRDefault="00CB6CB4" w:rsidP="00B3459A">
      <w:pPr>
        <w:rPr>
          <w:b/>
          <w:lang w:val="en-CA"/>
        </w:rPr>
      </w:pPr>
    </w:p>
    <w:p w:rsidR="000F1AB9" w:rsidRPr="005C730F" w:rsidRDefault="000F1AB9" w:rsidP="00B3459A">
      <w:pPr>
        <w:pStyle w:val="Heading1"/>
        <w:rPr>
          <w:lang w:val="en-CA"/>
        </w:rPr>
      </w:pPr>
      <w:r w:rsidRPr="005C730F">
        <w:rPr>
          <w:lang w:val="en-CA"/>
        </w:rPr>
        <w:t>With the approval of stage II of the HPMP, the Islamic Republic of Iran will phase</w:t>
      </w:r>
      <w:r w:rsidR="00BF005C">
        <w:rPr>
          <w:lang w:val="en-CA"/>
        </w:rPr>
        <w:t xml:space="preserve"> </w:t>
      </w:r>
      <w:r w:rsidRPr="005C730F">
        <w:rPr>
          <w:lang w:val="en-CA"/>
        </w:rPr>
        <w:t>out HCFC consumption in all manufacturing sectors except for XPS</w:t>
      </w:r>
      <w:r w:rsidR="00BF005C">
        <w:rPr>
          <w:lang w:val="en-CA"/>
        </w:rPr>
        <w:t xml:space="preserve"> foam</w:t>
      </w:r>
      <w:r w:rsidRPr="005C730F">
        <w:rPr>
          <w:lang w:val="en-CA"/>
        </w:rPr>
        <w:t xml:space="preserve"> and a small consumption in transport refrigeration; complete</w:t>
      </w:r>
      <w:r w:rsidR="00BF005C">
        <w:rPr>
          <w:lang w:val="en-CA"/>
        </w:rPr>
        <w:t>ly</w:t>
      </w:r>
      <w:r w:rsidRPr="005C730F">
        <w:rPr>
          <w:lang w:val="en-CA"/>
        </w:rPr>
        <w:t xml:space="preserve"> phase</w:t>
      </w:r>
      <w:r w:rsidR="00BF005C">
        <w:rPr>
          <w:lang w:val="en-CA"/>
        </w:rPr>
        <w:t xml:space="preserve"> </w:t>
      </w:r>
      <w:r w:rsidRPr="005C730F">
        <w:rPr>
          <w:lang w:val="en-CA"/>
        </w:rPr>
        <w:t>out HCFC-141b pure or contained in imported pre-blended polyols; and phase</w:t>
      </w:r>
      <w:r w:rsidR="00BF005C">
        <w:rPr>
          <w:lang w:val="en-CA"/>
        </w:rPr>
        <w:t xml:space="preserve"> </w:t>
      </w:r>
      <w:r w:rsidRPr="005C730F">
        <w:rPr>
          <w:lang w:val="en-CA"/>
        </w:rPr>
        <w:t xml:space="preserve">out </w:t>
      </w:r>
      <w:r w:rsidR="00406F08">
        <w:rPr>
          <w:lang w:val="en-CA"/>
        </w:rPr>
        <w:t xml:space="preserve">an </w:t>
      </w:r>
      <w:r w:rsidRPr="005C730F">
        <w:rPr>
          <w:lang w:val="en-CA"/>
        </w:rPr>
        <w:t xml:space="preserve">additional 200 </w:t>
      </w:r>
      <w:proofErr w:type="spellStart"/>
      <w:r w:rsidRPr="005C730F">
        <w:rPr>
          <w:lang w:val="en-CA"/>
        </w:rPr>
        <w:t>mt</w:t>
      </w:r>
      <w:proofErr w:type="spellEnd"/>
      <w:r w:rsidRPr="005C730F">
        <w:rPr>
          <w:lang w:val="en-CA"/>
        </w:rPr>
        <w:t xml:space="preserve"> of HCFC-22 used in the AC sector (described as mainly splits imported by assemblers) through appropriate regulations. Accordingly, the </w:t>
      </w:r>
      <w:r w:rsidR="00681366" w:rsidRPr="005C730F">
        <w:rPr>
          <w:lang w:val="en-CA"/>
        </w:rPr>
        <w:t>Government</w:t>
      </w:r>
      <w:r w:rsidRPr="005C730F">
        <w:rPr>
          <w:lang w:val="en-CA"/>
        </w:rPr>
        <w:t xml:space="preserve"> commits to:</w:t>
      </w:r>
    </w:p>
    <w:p w:rsidR="00681366" w:rsidRPr="005C730F" w:rsidRDefault="00681366" w:rsidP="00B3459A">
      <w:pPr>
        <w:pStyle w:val="Heading2"/>
        <w:rPr>
          <w:lang w:val="en-CA"/>
        </w:rPr>
      </w:pPr>
      <w:r w:rsidRPr="005C730F">
        <w:rPr>
          <w:lang w:val="en-CA"/>
        </w:rPr>
        <w:t>Reduce HCFC consumption by 75 per cent of the baseline by 1 January 2023;</w:t>
      </w:r>
    </w:p>
    <w:p w:rsidR="000F1AB9" w:rsidRPr="005C730F" w:rsidRDefault="000F1AB9" w:rsidP="00B3459A">
      <w:pPr>
        <w:pStyle w:val="Heading2"/>
        <w:rPr>
          <w:lang w:val="en-CA"/>
        </w:rPr>
      </w:pPr>
      <w:r w:rsidRPr="005C730F">
        <w:rPr>
          <w:lang w:val="en-CA"/>
        </w:rPr>
        <w:t>Ban the import and use of HCFC-141b pure or contained in pre-blended polyol upon completion of the conversion of all the eligible enterprises and no later than 1 July 2023;</w:t>
      </w:r>
    </w:p>
    <w:p w:rsidR="000F1AB9" w:rsidRPr="005C730F" w:rsidRDefault="000F1AB9" w:rsidP="00B3459A">
      <w:pPr>
        <w:pStyle w:val="Heading2"/>
        <w:rPr>
          <w:lang w:val="en-CA"/>
        </w:rPr>
      </w:pPr>
      <w:r w:rsidRPr="005C730F">
        <w:rPr>
          <w:lang w:val="en-CA"/>
        </w:rPr>
        <w:t>Ban new manufacturing capacity using HCFC-22 by 1 January 2020;</w:t>
      </w:r>
      <w:r w:rsidR="00681366" w:rsidRPr="005C730F">
        <w:rPr>
          <w:lang w:val="en-CA"/>
        </w:rPr>
        <w:t xml:space="preserve"> and</w:t>
      </w:r>
    </w:p>
    <w:p w:rsidR="000F1AB9" w:rsidRPr="005C730F" w:rsidRDefault="000F1AB9" w:rsidP="00B3459A">
      <w:pPr>
        <w:pStyle w:val="Heading2"/>
        <w:rPr>
          <w:lang w:val="en-CA"/>
        </w:rPr>
      </w:pPr>
      <w:r w:rsidRPr="005C730F">
        <w:rPr>
          <w:lang w:val="en-CA"/>
        </w:rPr>
        <w:t xml:space="preserve">Ban the use of HCFC-22 in manufacturing of </w:t>
      </w:r>
      <w:r w:rsidR="00BF005C">
        <w:rPr>
          <w:lang w:val="en-CA"/>
        </w:rPr>
        <w:t xml:space="preserve">RAC </w:t>
      </w:r>
      <w:r w:rsidRPr="005C730F">
        <w:rPr>
          <w:lang w:val="en-CA"/>
        </w:rPr>
        <w:t>equipment upon completion of the conversions of all the eligible enterprises and no later than 1 January 2023</w:t>
      </w:r>
      <w:r w:rsidR="00681366" w:rsidRPr="005C730F">
        <w:rPr>
          <w:lang w:val="en-CA"/>
        </w:rPr>
        <w:t>.</w:t>
      </w:r>
    </w:p>
    <w:p w:rsidR="006321F5" w:rsidRPr="00411D58" w:rsidRDefault="006321F5" w:rsidP="00DE24D9">
      <w:pPr>
        <w:widowControl w:val="0"/>
        <w:spacing w:after="240"/>
        <w:rPr>
          <w:u w:val="single"/>
          <w:lang w:val="en-CA"/>
        </w:rPr>
      </w:pPr>
      <w:r w:rsidRPr="00411D58">
        <w:rPr>
          <w:u w:val="single"/>
          <w:lang w:val="en-CA"/>
        </w:rPr>
        <w:t>Impact on the climate</w:t>
      </w:r>
    </w:p>
    <w:p w:rsidR="00D137EB" w:rsidRPr="00D137EB" w:rsidRDefault="00D137EB" w:rsidP="00DE24D9">
      <w:pPr>
        <w:pStyle w:val="Heading1"/>
        <w:widowControl w:val="0"/>
        <w:rPr>
          <w:lang w:val="en-CA"/>
        </w:rPr>
      </w:pPr>
      <w:r w:rsidRPr="00D137EB">
        <w:rPr>
          <w:lang w:val="en-CA"/>
        </w:rPr>
        <w:t>The conversion of the remaining PU foam manufacturing enterprises in the Islamic Republic of Iran would avoid the emission into the atmosphere of some 570 thousand tonnes of CO</w:t>
      </w:r>
      <w:r w:rsidRPr="000267E8">
        <w:rPr>
          <w:vertAlign w:val="subscript"/>
          <w:lang w:val="en-CA"/>
        </w:rPr>
        <w:t>2</w:t>
      </w:r>
      <w:r w:rsidRPr="00D137EB">
        <w:rPr>
          <w:lang w:val="en-CA"/>
        </w:rPr>
        <w:t xml:space="preserve"> equivalent per </w:t>
      </w:r>
      <w:r w:rsidRPr="00D137EB">
        <w:rPr>
          <w:lang w:val="en-CA"/>
        </w:rPr>
        <w:lastRenderedPageBreak/>
        <w:t>year, as shown in Table 12.</w:t>
      </w:r>
    </w:p>
    <w:p w:rsidR="006321F5" w:rsidRPr="00411D58" w:rsidRDefault="006321F5" w:rsidP="00B3459A">
      <w:pPr>
        <w:outlineLvl w:val="0"/>
        <w:rPr>
          <w:b/>
          <w:lang w:val="en-CA"/>
        </w:rPr>
      </w:pPr>
      <w:r w:rsidRPr="00411D58">
        <w:rPr>
          <w:b/>
          <w:lang w:val="en-CA"/>
        </w:rPr>
        <w:t>Table </w:t>
      </w:r>
      <w:r w:rsidR="005165BD" w:rsidRPr="00411D58">
        <w:rPr>
          <w:b/>
          <w:lang w:val="en-CA"/>
        </w:rPr>
        <w:t>12</w:t>
      </w:r>
      <w:r w:rsidRPr="00411D58">
        <w:rPr>
          <w:b/>
          <w:lang w:val="en-CA"/>
        </w:rPr>
        <w:t>. Impact on the climate of PU foam projects</w:t>
      </w:r>
    </w:p>
    <w:tbl>
      <w:tblPr>
        <w:tblW w:w="5000" w:type="pct"/>
        <w:tblLook w:val="04A0" w:firstRow="1" w:lastRow="0" w:firstColumn="1" w:lastColumn="0" w:noHBand="0" w:noVBand="1"/>
      </w:tblPr>
      <w:tblGrid>
        <w:gridCol w:w="3988"/>
        <w:gridCol w:w="1348"/>
        <w:gridCol w:w="1825"/>
        <w:gridCol w:w="2415"/>
      </w:tblGrid>
      <w:tr w:rsidR="00160574" w:rsidTr="00160574">
        <w:trPr>
          <w:trHeight w:val="288"/>
        </w:trPr>
        <w:tc>
          <w:tcPr>
            <w:tcW w:w="2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574" w:rsidRDefault="00160574" w:rsidP="00B3459A">
            <w:pPr>
              <w:rPr>
                <w:b/>
                <w:bCs/>
                <w:color w:val="000000"/>
                <w:sz w:val="20"/>
                <w:szCs w:val="20"/>
              </w:rPr>
            </w:pPr>
            <w:r>
              <w:rPr>
                <w:b/>
                <w:bCs/>
                <w:color w:val="000000"/>
                <w:sz w:val="20"/>
                <w:szCs w:val="20"/>
                <w:lang w:val="en-CA"/>
              </w:rPr>
              <w:t>Substance</w:t>
            </w:r>
          </w:p>
        </w:tc>
        <w:tc>
          <w:tcPr>
            <w:tcW w:w="704" w:type="pct"/>
            <w:tcBorders>
              <w:top w:val="single" w:sz="4" w:space="0" w:color="auto"/>
              <w:left w:val="nil"/>
              <w:bottom w:val="single" w:sz="4" w:space="0" w:color="auto"/>
              <w:right w:val="single" w:sz="4" w:space="0" w:color="auto"/>
            </w:tcBorders>
            <w:shd w:val="clear" w:color="auto" w:fill="auto"/>
            <w:vAlign w:val="center"/>
            <w:hideMark/>
          </w:tcPr>
          <w:p w:rsidR="00160574" w:rsidRDefault="00160574" w:rsidP="00B3459A">
            <w:pPr>
              <w:jc w:val="center"/>
              <w:rPr>
                <w:b/>
                <w:bCs/>
                <w:color w:val="000000"/>
                <w:sz w:val="20"/>
                <w:szCs w:val="20"/>
              </w:rPr>
            </w:pPr>
            <w:r>
              <w:rPr>
                <w:b/>
                <w:bCs/>
                <w:color w:val="000000"/>
                <w:sz w:val="20"/>
                <w:szCs w:val="20"/>
                <w:lang w:val="en-CA"/>
              </w:rPr>
              <w:t>GWP</w:t>
            </w:r>
          </w:p>
        </w:tc>
        <w:tc>
          <w:tcPr>
            <w:tcW w:w="953" w:type="pct"/>
            <w:tcBorders>
              <w:top w:val="single" w:sz="4" w:space="0" w:color="auto"/>
              <w:left w:val="nil"/>
              <w:bottom w:val="single" w:sz="4" w:space="0" w:color="auto"/>
              <w:right w:val="single" w:sz="4" w:space="0" w:color="auto"/>
            </w:tcBorders>
            <w:shd w:val="clear" w:color="auto" w:fill="auto"/>
            <w:noWrap/>
            <w:vAlign w:val="center"/>
            <w:hideMark/>
          </w:tcPr>
          <w:p w:rsidR="00160574" w:rsidRDefault="00160574" w:rsidP="00B3459A">
            <w:pPr>
              <w:jc w:val="center"/>
              <w:rPr>
                <w:b/>
                <w:bCs/>
                <w:color w:val="000000"/>
                <w:sz w:val="20"/>
                <w:szCs w:val="20"/>
              </w:rPr>
            </w:pPr>
            <w:r>
              <w:rPr>
                <w:b/>
                <w:bCs/>
                <w:color w:val="000000"/>
                <w:sz w:val="20"/>
                <w:szCs w:val="20"/>
                <w:lang w:val="en-CA"/>
              </w:rPr>
              <w:t>Tonnes/year</w:t>
            </w:r>
          </w:p>
        </w:tc>
        <w:tc>
          <w:tcPr>
            <w:tcW w:w="1261" w:type="pct"/>
            <w:tcBorders>
              <w:top w:val="single" w:sz="4" w:space="0" w:color="auto"/>
              <w:left w:val="nil"/>
              <w:bottom w:val="single" w:sz="4" w:space="0" w:color="auto"/>
              <w:right w:val="single" w:sz="4" w:space="0" w:color="auto"/>
            </w:tcBorders>
            <w:shd w:val="clear" w:color="auto" w:fill="auto"/>
            <w:noWrap/>
            <w:vAlign w:val="center"/>
            <w:hideMark/>
          </w:tcPr>
          <w:p w:rsidR="00160574" w:rsidRDefault="00160574" w:rsidP="00B3459A">
            <w:pPr>
              <w:jc w:val="center"/>
              <w:rPr>
                <w:b/>
                <w:bCs/>
                <w:color w:val="000000"/>
                <w:sz w:val="20"/>
                <w:szCs w:val="20"/>
              </w:rPr>
            </w:pPr>
            <w:r>
              <w:rPr>
                <w:b/>
                <w:bCs/>
                <w:color w:val="000000"/>
                <w:sz w:val="20"/>
                <w:szCs w:val="20"/>
                <w:lang w:val="en-CA"/>
              </w:rPr>
              <w:t>CO</w:t>
            </w:r>
            <w:r>
              <w:rPr>
                <w:b/>
                <w:bCs/>
                <w:color w:val="000000"/>
                <w:sz w:val="20"/>
                <w:szCs w:val="20"/>
                <w:vertAlign w:val="subscript"/>
                <w:lang w:val="en-CA"/>
              </w:rPr>
              <w:t>2</w:t>
            </w:r>
            <w:r>
              <w:rPr>
                <w:b/>
                <w:bCs/>
                <w:color w:val="000000"/>
                <w:sz w:val="20"/>
                <w:szCs w:val="20"/>
                <w:lang w:val="en-CA"/>
              </w:rPr>
              <w:t>-eq (tonnes/year)</w:t>
            </w:r>
          </w:p>
        </w:tc>
      </w:tr>
      <w:tr w:rsidR="00160574" w:rsidTr="00AB081D">
        <w:trPr>
          <w:trHeight w:val="40"/>
        </w:trPr>
        <w:tc>
          <w:tcPr>
            <w:tcW w:w="2082" w:type="pct"/>
            <w:tcBorders>
              <w:top w:val="nil"/>
              <w:left w:val="single" w:sz="4" w:space="0" w:color="auto"/>
              <w:bottom w:val="single" w:sz="4" w:space="0" w:color="auto"/>
              <w:right w:val="single" w:sz="4" w:space="0" w:color="auto"/>
            </w:tcBorders>
            <w:shd w:val="clear" w:color="auto" w:fill="auto"/>
            <w:noWrap/>
            <w:vAlign w:val="center"/>
            <w:hideMark/>
          </w:tcPr>
          <w:p w:rsidR="00160574" w:rsidRDefault="00160574" w:rsidP="00B3459A">
            <w:pPr>
              <w:rPr>
                <w:b/>
                <w:bCs/>
                <w:color w:val="000000"/>
                <w:sz w:val="20"/>
                <w:szCs w:val="20"/>
              </w:rPr>
            </w:pPr>
            <w:r>
              <w:rPr>
                <w:b/>
                <w:bCs/>
                <w:color w:val="000000"/>
                <w:sz w:val="20"/>
                <w:szCs w:val="20"/>
              </w:rPr>
              <w:t>Before conversion</w:t>
            </w:r>
          </w:p>
        </w:tc>
        <w:tc>
          <w:tcPr>
            <w:tcW w:w="704"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b/>
                <w:bCs/>
                <w:color w:val="000000"/>
                <w:sz w:val="20"/>
                <w:szCs w:val="20"/>
              </w:rPr>
            </w:pPr>
            <w:r>
              <w:rPr>
                <w:b/>
                <w:bCs/>
                <w:color w:val="000000"/>
                <w:sz w:val="20"/>
                <w:szCs w:val="20"/>
              </w:rPr>
              <w:t> </w:t>
            </w:r>
          </w:p>
        </w:tc>
        <w:tc>
          <w:tcPr>
            <w:tcW w:w="953" w:type="pct"/>
            <w:tcBorders>
              <w:top w:val="nil"/>
              <w:left w:val="nil"/>
              <w:bottom w:val="single" w:sz="4" w:space="0" w:color="auto"/>
              <w:right w:val="single" w:sz="4" w:space="0" w:color="auto"/>
            </w:tcBorders>
            <w:shd w:val="clear" w:color="auto" w:fill="auto"/>
            <w:noWrap/>
            <w:vAlign w:val="center"/>
            <w:hideMark/>
          </w:tcPr>
          <w:p w:rsidR="00160574" w:rsidRDefault="00160574" w:rsidP="00B3459A">
            <w:pPr>
              <w:jc w:val="right"/>
              <w:rPr>
                <w:b/>
                <w:bCs/>
                <w:color w:val="000000"/>
                <w:sz w:val="20"/>
                <w:szCs w:val="20"/>
              </w:rPr>
            </w:pPr>
            <w:r>
              <w:rPr>
                <w:b/>
                <w:bCs/>
                <w:color w:val="000000"/>
                <w:sz w:val="20"/>
                <w:szCs w:val="20"/>
              </w:rPr>
              <w:t> </w:t>
            </w:r>
          </w:p>
        </w:tc>
        <w:tc>
          <w:tcPr>
            <w:tcW w:w="1261"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b/>
                <w:bCs/>
                <w:color w:val="000000"/>
                <w:sz w:val="20"/>
                <w:szCs w:val="20"/>
              </w:rPr>
            </w:pPr>
            <w:r>
              <w:rPr>
                <w:b/>
                <w:bCs/>
                <w:color w:val="000000"/>
                <w:sz w:val="20"/>
                <w:szCs w:val="20"/>
              </w:rPr>
              <w:t> </w:t>
            </w:r>
          </w:p>
        </w:tc>
      </w:tr>
      <w:tr w:rsidR="00160574" w:rsidTr="00AB081D">
        <w:trPr>
          <w:trHeight w:val="40"/>
        </w:trPr>
        <w:tc>
          <w:tcPr>
            <w:tcW w:w="2082" w:type="pct"/>
            <w:tcBorders>
              <w:top w:val="nil"/>
              <w:left w:val="single" w:sz="4" w:space="0" w:color="auto"/>
              <w:bottom w:val="single" w:sz="4" w:space="0" w:color="auto"/>
              <w:right w:val="single" w:sz="4" w:space="0" w:color="auto"/>
            </w:tcBorders>
            <w:shd w:val="clear" w:color="auto" w:fill="auto"/>
            <w:noWrap/>
            <w:vAlign w:val="center"/>
            <w:hideMark/>
          </w:tcPr>
          <w:p w:rsidR="00160574" w:rsidRDefault="00160574" w:rsidP="00B3459A">
            <w:pPr>
              <w:rPr>
                <w:color w:val="000000"/>
                <w:sz w:val="20"/>
                <w:szCs w:val="20"/>
              </w:rPr>
            </w:pPr>
            <w:r>
              <w:rPr>
                <w:color w:val="000000"/>
                <w:sz w:val="20"/>
                <w:szCs w:val="20"/>
              </w:rPr>
              <w:t>HCFC-141b</w:t>
            </w:r>
          </w:p>
        </w:tc>
        <w:tc>
          <w:tcPr>
            <w:tcW w:w="704"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color w:val="000000"/>
                <w:sz w:val="20"/>
                <w:szCs w:val="20"/>
              </w:rPr>
            </w:pPr>
            <w:r>
              <w:rPr>
                <w:color w:val="000000"/>
                <w:sz w:val="20"/>
                <w:szCs w:val="20"/>
              </w:rPr>
              <w:t>725</w:t>
            </w:r>
          </w:p>
        </w:tc>
        <w:tc>
          <w:tcPr>
            <w:tcW w:w="953" w:type="pct"/>
            <w:tcBorders>
              <w:top w:val="nil"/>
              <w:left w:val="nil"/>
              <w:bottom w:val="single" w:sz="4" w:space="0" w:color="auto"/>
              <w:right w:val="single" w:sz="4" w:space="0" w:color="auto"/>
            </w:tcBorders>
            <w:shd w:val="clear" w:color="auto" w:fill="auto"/>
            <w:noWrap/>
            <w:vAlign w:val="center"/>
            <w:hideMark/>
          </w:tcPr>
          <w:p w:rsidR="00160574" w:rsidRDefault="00160574" w:rsidP="00B3459A">
            <w:pPr>
              <w:jc w:val="right"/>
              <w:rPr>
                <w:color w:val="000000"/>
                <w:sz w:val="20"/>
                <w:szCs w:val="20"/>
              </w:rPr>
            </w:pPr>
            <w:r>
              <w:rPr>
                <w:color w:val="000000"/>
                <w:sz w:val="20"/>
                <w:szCs w:val="20"/>
              </w:rPr>
              <w:t>799.4</w:t>
            </w:r>
          </w:p>
        </w:tc>
        <w:tc>
          <w:tcPr>
            <w:tcW w:w="1261"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color w:val="000000"/>
                <w:sz w:val="20"/>
                <w:szCs w:val="20"/>
              </w:rPr>
            </w:pPr>
            <w:r>
              <w:rPr>
                <w:color w:val="000000"/>
                <w:sz w:val="20"/>
                <w:szCs w:val="20"/>
              </w:rPr>
              <w:t>579,565</w:t>
            </w:r>
          </w:p>
        </w:tc>
      </w:tr>
      <w:tr w:rsidR="00160574" w:rsidTr="00AB081D">
        <w:trPr>
          <w:trHeight w:val="53"/>
        </w:trPr>
        <w:tc>
          <w:tcPr>
            <w:tcW w:w="2082" w:type="pct"/>
            <w:tcBorders>
              <w:top w:val="nil"/>
              <w:left w:val="single" w:sz="4" w:space="0" w:color="auto"/>
              <w:bottom w:val="single" w:sz="4" w:space="0" w:color="auto"/>
              <w:right w:val="single" w:sz="4" w:space="0" w:color="auto"/>
            </w:tcBorders>
            <w:shd w:val="clear" w:color="auto" w:fill="auto"/>
            <w:noWrap/>
            <w:vAlign w:val="center"/>
            <w:hideMark/>
          </w:tcPr>
          <w:p w:rsidR="00160574" w:rsidRDefault="00160574" w:rsidP="00B3459A">
            <w:pPr>
              <w:rPr>
                <w:b/>
                <w:bCs/>
                <w:color w:val="000000"/>
                <w:sz w:val="20"/>
                <w:szCs w:val="20"/>
              </w:rPr>
            </w:pPr>
            <w:r>
              <w:rPr>
                <w:b/>
                <w:bCs/>
                <w:color w:val="000000"/>
                <w:sz w:val="20"/>
                <w:szCs w:val="20"/>
              </w:rPr>
              <w:t>After conversion</w:t>
            </w:r>
          </w:p>
        </w:tc>
        <w:tc>
          <w:tcPr>
            <w:tcW w:w="704"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b/>
                <w:bCs/>
                <w:color w:val="000000"/>
                <w:sz w:val="20"/>
                <w:szCs w:val="20"/>
              </w:rPr>
            </w:pPr>
          </w:p>
        </w:tc>
        <w:tc>
          <w:tcPr>
            <w:tcW w:w="953" w:type="pct"/>
            <w:tcBorders>
              <w:top w:val="nil"/>
              <w:left w:val="nil"/>
              <w:bottom w:val="single" w:sz="4" w:space="0" w:color="auto"/>
              <w:right w:val="single" w:sz="4" w:space="0" w:color="auto"/>
            </w:tcBorders>
            <w:shd w:val="clear" w:color="auto" w:fill="auto"/>
            <w:noWrap/>
            <w:vAlign w:val="center"/>
            <w:hideMark/>
          </w:tcPr>
          <w:p w:rsidR="00160574" w:rsidRDefault="00160574" w:rsidP="00B3459A">
            <w:pPr>
              <w:jc w:val="right"/>
              <w:rPr>
                <w:b/>
                <w:bCs/>
                <w:color w:val="000000"/>
                <w:sz w:val="20"/>
                <w:szCs w:val="20"/>
              </w:rPr>
            </w:pPr>
          </w:p>
        </w:tc>
        <w:tc>
          <w:tcPr>
            <w:tcW w:w="1261"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b/>
                <w:bCs/>
                <w:color w:val="000000"/>
                <w:sz w:val="20"/>
                <w:szCs w:val="20"/>
              </w:rPr>
            </w:pPr>
          </w:p>
        </w:tc>
      </w:tr>
      <w:tr w:rsidR="00160574" w:rsidTr="00AB081D">
        <w:trPr>
          <w:trHeight w:val="80"/>
        </w:trPr>
        <w:tc>
          <w:tcPr>
            <w:tcW w:w="2082" w:type="pct"/>
            <w:tcBorders>
              <w:top w:val="nil"/>
              <w:left w:val="single" w:sz="4" w:space="0" w:color="auto"/>
              <w:bottom w:val="single" w:sz="4" w:space="0" w:color="auto"/>
              <w:right w:val="single" w:sz="4" w:space="0" w:color="auto"/>
            </w:tcBorders>
            <w:shd w:val="clear" w:color="auto" w:fill="auto"/>
            <w:noWrap/>
            <w:vAlign w:val="center"/>
            <w:hideMark/>
          </w:tcPr>
          <w:p w:rsidR="00160574" w:rsidRDefault="00160574" w:rsidP="00B3459A">
            <w:pPr>
              <w:rPr>
                <w:color w:val="000000"/>
                <w:sz w:val="20"/>
                <w:szCs w:val="20"/>
              </w:rPr>
            </w:pPr>
            <w:r>
              <w:rPr>
                <w:color w:val="000000"/>
                <w:sz w:val="20"/>
                <w:szCs w:val="20"/>
              </w:rPr>
              <w:t xml:space="preserve">Pentane, </w:t>
            </w:r>
            <w:r w:rsidR="00915F08">
              <w:rPr>
                <w:color w:val="000000"/>
                <w:sz w:val="20"/>
                <w:szCs w:val="20"/>
              </w:rPr>
              <w:t>water-blown</w:t>
            </w:r>
            <w:r>
              <w:rPr>
                <w:color w:val="000000"/>
                <w:sz w:val="20"/>
                <w:szCs w:val="20"/>
              </w:rPr>
              <w:t xml:space="preserve"> technology</w:t>
            </w:r>
          </w:p>
        </w:tc>
        <w:tc>
          <w:tcPr>
            <w:tcW w:w="704"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color w:val="000000"/>
                <w:sz w:val="20"/>
                <w:szCs w:val="20"/>
              </w:rPr>
            </w:pPr>
            <w:r>
              <w:rPr>
                <w:color w:val="000000"/>
                <w:sz w:val="20"/>
                <w:szCs w:val="20"/>
              </w:rPr>
              <w:t>~20</w:t>
            </w:r>
          </w:p>
        </w:tc>
        <w:tc>
          <w:tcPr>
            <w:tcW w:w="953" w:type="pct"/>
            <w:tcBorders>
              <w:top w:val="nil"/>
              <w:left w:val="nil"/>
              <w:bottom w:val="single" w:sz="4" w:space="0" w:color="auto"/>
              <w:right w:val="single" w:sz="4" w:space="0" w:color="auto"/>
            </w:tcBorders>
            <w:shd w:val="clear" w:color="auto" w:fill="auto"/>
            <w:noWrap/>
            <w:vAlign w:val="center"/>
            <w:hideMark/>
          </w:tcPr>
          <w:p w:rsidR="00160574" w:rsidRDefault="00160574" w:rsidP="00B3459A">
            <w:pPr>
              <w:jc w:val="right"/>
              <w:rPr>
                <w:color w:val="000000"/>
                <w:sz w:val="20"/>
                <w:szCs w:val="20"/>
              </w:rPr>
            </w:pPr>
            <w:r>
              <w:rPr>
                <w:color w:val="000000"/>
                <w:sz w:val="20"/>
                <w:szCs w:val="20"/>
              </w:rPr>
              <w:t>479.64</w:t>
            </w:r>
          </w:p>
        </w:tc>
        <w:tc>
          <w:tcPr>
            <w:tcW w:w="1261" w:type="pct"/>
            <w:tcBorders>
              <w:top w:val="nil"/>
              <w:left w:val="nil"/>
              <w:bottom w:val="single" w:sz="4" w:space="0" w:color="auto"/>
              <w:right w:val="single" w:sz="4" w:space="0" w:color="auto"/>
            </w:tcBorders>
            <w:shd w:val="clear" w:color="auto" w:fill="auto"/>
            <w:vAlign w:val="center"/>
            <w:hideMark/>
          </w:tcPr>
          <w:p w:rsidR="00160574" w:rsidRDefault="00160574" w:rsidP="00B3459A">
            <w:pPr>
              <w:jc w:val="right"/>
              <w:rPr>
                <w:color w:val="000000"/>
                <w:sz w:val="20"/>
                <w:szCs w:val="20"/>
              </w:rPr>
            </w:pPr>
            <w:r>
              <w:rPr>
                <w:color w:val="000000"/>
                <w:sz w:val="20"/>
                <w:szCs w:val="20"/>
              </w:rPr>
              <w:t>9,593</w:t>
            </w:r>
          </w:p>
        </w:tc>
      </w:tr>
      <w:tr w:rsidR="00160574" w:rsidRPr="00A17C83" w:rsidTr="00AB081D">
        <w:trPr>
          <w:trHeight w:val="40"/>
        </w:trPr>
        <w:tc>
          <w:tcPr>
            <w:tcW w:w="2082" w:type="pct"/>
            <w:tcBorders>
              <w:top w:val="nil"/>
              <w:left w:val="single" w:sz="4" w:space="0" w:color="auto"/>
              <w:bottom w:val="single" w:sz="4" w:space="0" w:color="auto"/>
              <w:right w:val="single" w:sz="4" w:space="0" w:color="auto"/>
            </w:tcBorders>
            <w:shd w:val="clear" w:color="auto" w:fill="auto"/>
            <w:noWrap/>
            <w:vAlign w:val="center"/>
            <w:hideMark/>
          </w:tcPr>
          <w:p w:rsidR="00160574" w:rsidRPr="00A17C83" w:rsidRDefault="00160574" w:rsidP="00B3459A">
            <w:pPr>
              <w:rPr>
                <w:b/>
                <w:bCs/>
                <w:color w:val="000000"/>
                <w:sz w:val="20"/>
                <w:szCs w:val="20"/>
              </w:rPr>
            </w:pPr>
            <w:r w:rsidRPr="00A17C83">
              <w:rPr>
                <w:b/>
                <w:bCs/>
                <w:color w:val="000000"/>
                <w:sz w:val="20"/>
                <w:szCs w:val="20"/>
              </w:rPr>
              <w:t>Impact</w:t>
            </w:r>
          </w:p>
        </w:tc>
        <w:tc>
          <w:tcPr>
            <w:tcW w:w="704" w:type="pct"/>
            <w:tcBorders>
              <w:top w:val="nil"/>
              <w:left w:val="nil"/>
              <w:bottom w:val="single" w:sz="4" w:space="0" w:color="auto"/>
              <w:right w:val="single" w:sz="4" w:space="0" w:color="auto"/>
            </w:tcBorders>
            <w:shd w:val="clear" w:color="auto" w:fill="auto"/>
            <w:vAlign w:val="center"/>
            <w:hideMark/>
          </w:tcPr>
          <w:p w:rsidR="00160574" w:rsidRPr="00A17C83" w:rsidRDefault="00160574" w:rsidP="00B3459A">
            <w:pPr>
              <w:jc w:val="right"/>
              <w:rPr>
                <w:b/>
                <w:bCs/>
                <w:color w:val="000000"/>
                <w:sz w:val="20"/>
                <w:szCs w:val="20"/>
              </w:rPr>
            </w:pPr>
          </w:p>
        </w:tc>
        <w:tc>
          <w:tcPr>
            <w:tcW w:w="953" w:type="pct"/>
            <w:tcBorders>
              <w:top w:val="nil"/>
              <w:left w:val="nil"/>
              <w:bottom w:val="single" w:sz="4" w:space="0" w:color="auto"/>
              <w:right w:val="single" w:sz="4" w:space="0" w:color="auto"/>
            </w:tcBorders>
            <w:shd w:val="clear" w:color="auto" w:fill="auto"/>
            <w:noWrap/>
            <w:vAlign w:val="center"/>
            <w:hideMark/>
          </w:tcPr>
          <w:p w:rsidR="00160574" w:rsidRPr="00A17C83" w:rsidRDefault="00160574" w:rsidP="00B3459A">
            <w:pPr>
              <w:jc w:val="right"/>
              <w:rPr>
                <w:b/>
                <w:bCs/>
                <w:color w:val="000000"/>
                <w:sz w:val="20"/>
                <w:szCs w:val="20"/>
              </w:rPr>
            </w:pPr>
          </w:p>
        </w:tc>
        <w:tc>
          <w:tcPr>
            <w:tcW w:w="1261" w:type="pct"/>
            <w:tcBorders>
              <w:top w:val="nil"/>
              <w:left w:val="nil"/>
              <w:bottom w:val="single" w:sz="4" w:space="0" w:color="auto"/>
              <w:right w:val="single" w:sz="4" w:space="0" w:color="auto"/>
            </w:tcBorders>
            <w:shd w:val="clear" w:color="auto" w:fill="auto"/>
            <w:vAlign w:val="center"/>
            <w:hideMark/>
          </w:tcPr>
          <w:p w:rsidR="00160574" w:rsidRPr="00A17C83" w:rsidRDefault="00160574" w:rsidP="00B3459A">
            <w:pPr>
              <w:jc w:val="right"/>
              <w:rPr>
                <w:b/>
                <w:color w:val="000000"/>
                <w:sz w:val="20"/>
                <w:szCs w:val="20"/>
              </w:rPr>
            </w:pPr>
            <w:r w:rsidRPr="00A17C83">
              <w:rPr>
                <w:b/>
                <w:color w:val="000000"/>
                <w:sz w:val="20"/>
                <w:szCs w:val="20"/>
              </w:rPr>
              <w:t>(569,972)</w:t>
            </w:r>
          </w:p>
        </w:tc>
      </w:tr>
    </w:tbl>
    <w:p w:rsidR="00160574" w:rsidRPr="005C730F" w:rsidRDefault="00160574" w:rsidP="00B3459A">
      <w:pPr>
        <w:outlineLvl w:val="0"/>
        <w:rPr>
          <w:b/>
          <w:lang w:val="en-CA"/>
        </w:rPr>
      </w:pPr>
    </w:p>
    <w:p w:rsidR="00A807F1" w:rsidRPr="0095359A" w:rsidRDefault="00A807F1" w:rsidP="00B3459A">
      <w:pPr>
        <w:pStyle w:val="Heading1"/>
      </w:pPr>
      <w:r w:rsidRPr="005C730F">
        <w:rPr>
          <w:lang w:val="en-CA"/>
        </w:rPr>
        <w:t xml:space="preserve">In light of the range of equipment manufactured in the refrigeration manufacturing sector, and that the selection of low-GWP technology may vary by enterprise, the climate benefits of the conversions in the refrigeration manufacturing sector are estimated based on the emission reductions of HCFC-22 used in testing and installation. It is assumed that each </w:t>
      </w:r>
      <w:r w:rsidR="00A64EDE" w:rsidRPr="005C730F">
        <w:rPr>
          <w:lang w:val="en-CA"/>
        </w:rPr>
        <w:t>kilogram</w:t>
      </w:r>
      <w:r w:rsidRPr="005C730F">
        <w:rPr>
          <w:lang w:val="en-CA"/>
        </w:rPr>
        <w:t xml:space="preserve"> of HCFC</w:t>
      </w:r>
      <w:r w:rsidRPr="005C730F">
        <w:rPr>
          <w:lang w:val="en-CA"/>
        </w:rPr>
        <w:noBreakHyphen/>
        <w:t xml:space="preserve">22 not emitted results in a </w:t>
      </w:r>
      <w:r w:rsidRPr="0095359A">
        <w:rPr>
          <w:lang w:val="en-CA"/>
        </w:rPr>
        <w:t>savings of approximately 1.8 CO</w:t>
      </w:r>
      <w:r w:rsidRPr="0095359A">
        <w:rPr>
          <w:vertAlign w:val="subscript"/>
          <w:lang w:val="en-CA"/>
        </w:rPr>
        <w:t>2</w:t>
      </w:r>
      <w:r w:rsidRPr="0095359A">
        <w:rPr>
          <w:lang w:val="en-CA"/>
        </w:rPr>
        <w:noBreakHyphen/>
        <w:t>equivalent tonnes</w:t>
      </w:r>
      <w:r w:rsidR="00BF005C" w:rsidRPr="0095359A">
        <w:rPr>
          <w:lang w:val="en-CA"/>
        </w:rPr>
        <w:t>;</w:t>
      </w:r>
      <w:r w:rsidRPr="0095359A">
        <w:rPr>
          <w:lang w:val="en-CA"/>
        </w:rPr>
        <w:t xml:space="preserve"> therefore</w:t>
      </w:r>
      <w:r w:rsidR="00BF005C" w:rsidRPr="0095359A">
        <w:rPr>
          <w:lang w:val="en-CA"/>
        </w:rPr>
        <w:t>,</w:t>
      </w:r>
      <w:r w:rsidRPr="0095359A">
        <w:rPr>
          <w:lang w:val="en-CA"/>
        </w:rPr>
        <w:t xml:space="preserve"> conversions in the RAC sector with a consumption of 800 mt will result in an additional avoidance of some 14,400 tonnes of CO</w:t>
      </w:r>
      <w:r w:rsidRPr="0095359A">
        <w:rPr>
          <w:vertAlign w:val="subscript"/>
          <w:lang w:val="en-CA"/>
        </w:rPr>
        <w:t>2</w:t>
      </w:r>
      <w:r w:rsidRPr="0095359A">
        <w:rPr>
          <w:lang w:val="en-CA"/>
        </w:rPr>
        <w:t xml:space="preserve"> equivalent per year.</w:t>
      </w:r>
    </w:p>
    <w:p w:rsidR="00BF005C" w:rsidRPr="0095359A" w:rsidRDefault="00A807F1" w:rsidP="00B3459A">
      <w:pPr>
        <w:pStyle w:val="Heading1"/>
        <w:rPr>
          <w:lang w:val="en-CA"/>
        </w:rPr>
      </w:pPr>
      <w:r w:rsidRPr="0095359A">
        <w:rPr>
          <w:lang w:val="en-CA"/>
        </w:rPr>
        <w:t>The proposed activities in the servicing sector, which include better containment of refrigerants through training and provision of equipment, will further reduce the amount of HCFC</w:t>
      </w:r>
      <w:r w:rsidRPr="0095359A">
        <w:rPr>
          <w:lang w:val="en-CA"/>
        </w:rPr>
        <w:noBreakHyphen/>
        <w:t>22 used for refrigeration servicing. Although a calculation of the impact on the climate was not included in the HPMP, the activities planned by the Islamic Republic of Iran, in particular its efforts to promote low</w:t>
      </w:r>
      <w:r w:rsidRPr="0095359A">
        <w:rPr>
          <w:lang w:val="en-CA"/>
        </w:rPr>
        <w:noBreakHyphen/>
        <w:t xml:space="preserve">GWP alternatives, refrigerant recovery and reuse, indicate that the implementation of the HPMP will reduce the emission of refrigerants into the atmosphere therefore resulting in benefits on the climate. </w:t>
      </w:r>
    </w:p>
    <w:p w:rsidR="006321F5" w:rsidRPr="00BF005C" w:rsidRDefault="006321F5" w:rsidP="00B3459A">
      <w:pPr>
        <w:pStyle w:val="Heading1"/>
        <w:numPr>
          <w:ilvl w:val="0"/>
          <w:numId w:val="0"/>
        </w:numPr>
        <w:rPr>
          <w:b/>
          <w:lang w:val="en-CA"/>
        </w:rPr>
      </w:pPr>
      <w:r w:rsidRPr="00BF005C">
        <w:rPr>
          <w:b/>
          <w:lang w:val="en-CA"/>
        </w:rPr>
        <w:t>Co-financing</w:t>
      </w:r>
    </w:p>
    <w:p w:rsidR="004004DA" w:rsidRPr="002473DA" w:rsidRDefault="00E31695" w:rsidP="00B3459A">
      <w:pPr>
        <w:pStyle w:val="Heading1"/>
        <w:rPr>
          <w:lang w:val="en-CA"/>
        </w:rPr>
      </w:pPr>
      <w:r w:rsidRPr="00066FE7">
        <w:rPr>
          <w:lang w:val="en-CA"/>
        </w:rPr>
        <w:t>A total of 620</w:t>
      </w:r>
      <w:r w:rsidR="00A807F1">
        <w:rPr>
          <w:lang w:val="en-CA"/>
        </w:rPr>
        <w:t>.6</w:t>
      </w:r>
      <w:r w:rsidRPr="00066FE7">
        <w:rPr>
          <w:lang w:val="en-CA"/>
        </w:rPr>
        <w:t xml:space="preserve"> tonnes </w:t>
      </w:r>
      <w:r w:rsidR="00A807F1">
        <w:rPr>
          <w:lang w:val="en-CA"/>
        </w:rPr>
        <w:t xml:space="preserve">(68.26 ODP tonnes) </w:t>
      </w:r>
      <w:r w:rsidRPr="00066FE7">
        <w:rPr>
          <w:lang w:val="en-CA"/>
        </w:rPr>
        <w:t xml:space="preserve">of HCFC-141b consumed in the PU foam sector by non-eligible </w:t>
      </w:r>
      <w:r w:rsidRPr="002473DA">
        <w:rPr>
          <w:lang w:val="en-CA"/>
        </w:rPr>
        <w:t>enterprises</w:t>
      </w:r>
      <w:r w:rsidR="00A4629B" w:rsidRPr="002473DA">
        <w:rPr>
          <w:lang w:val="en-CA"/>
        </w:rPr>
        <w:t xml:space="preserve">, 4.6 </w:t>
      </w:r>
      <w:proofErr w:type="spellStart"/>
      <w:r w:rsidR="00A4629B" w:rsidRPr="002473DA">
        <w:rPr>
          <w:lang w:val="en-CA"/>
        </w:rPr>
        <w:t>mt</w:t>
      </w:r>
      <w:proofErr w:type="spellEnd"/>
      <w:r w:rsidR="00A4629B" w:rsidRPr="002473DA">
        <w:rPr>
          <w:lang w:val="en-CA"/>
        </w:rPr>
        <w:t xml:space="preserve"> (0.26 ODP tonnes) of HCFC-22 consumed by one non-eligible RAC manufacturing enterprise </w:t>
      </w:r>
      <w:r w:rsidRPr="002473DA">
        <w:rPr>
          <w:lang w:val="en-CA"/>
        </w:rPr>
        <w:t>and 200</w:t>
      </w:r>
      <w:r w:rsidR="00A807F1" w:rsidRPr="002473DA">
        <w:rPr>
          <w:lang w:val="en-CA"/>
        </w:rPr>
        <w:t>.0</w:t>
      </w:r>
      <w:r w:rsidRPr="002473DA">
        <w:rPr>
          <w:lang w:val="en-CA"/>
        </w:rPr>
        <w:t xml:space="preserve"> </w:t>
      </w:r>
      <w:proofErr w:type="spellStart"/>
      <w:r w:rsidRPr="002473DA">
        <w:rPr>
          <w:lang w:val="en-CA"/>
        </w:rPr>
        <w:t>mt</w:t>
      </w:r>
      <w:proofErr w:type="spellEnd"/>
      <w:r w:rsidRPr="002473DA">
        <w:rPr>
          <w:lang w:val="en-CA"/>
        </w:rPr>
        <w:t xml:space="preserve"> (11</w:t>
      </w:r>
      <w:r w:rsidR="00A807F1" w:rsidRPr="002473DA">
        <w:rPr>
          <w:lang w:val="en-CA"/>
        </w:rPr>
        <w:t>.00</w:t>
      </w:r>
      <w:r w:rsidRPr="002473DA">
        <w:rPr>
          <w:lang w:val="en-CA"/>
        </w:rPr>
        <w:t xml:space="preserve"> ODP tonnes) of HCFC-22 consumed by assemblers importing room AC units will be phased out through regulations</w:t>
      </w:r>
      <w:r w:rsidR="00A807F1" w:rsidRPr="002473DA">
        <w:rPr>
          <w:lang w:val="en-CA"/>
        </w:rPr>
        <w:t>,</w:t>
      </w:r>
      <w:r w:rsidRPr="002473DA">
        <w:rPr>
          <w:lang w:val="en-CA"/>
        </w:rPr>
        <w:t xml:space="preserve"> with the actual cost of conversions, where applicable, assumed by the enterprises.</w:t>
      </w:r>
    </w:p>
    <w:p w:rsidR="006321F5" w:rsidRPr="00755DD8" w:rsidRDefault="006321F5" w:rsidP="00B3459A">
      <w:pPr>
        <w:keepNext/>
        <w:spacing w:after="240"/>
        <w:outlineLvl w:val="0"/>
        <w:rPr>
          <w:b/>
          <w:bCs/>
          <w:lang w:val="en-CA"/>
        </w:rPr>
      </w:pPr>
      <w:r w:rsidRPr="00755DD8">
        <w:rPr>
          <w:b/>
          <w:bCs/>
          <w:lang w:val="en-CA"/>
        </w:rPr>
        <w:t>2016-2018 draft business plan of the Multilateral Fund</w:t>
      </w:r>
    </w:p>
    <w:p w:rsidR="00DE2033" w:rsidRPr="002473DA" w:rsidRDefault="00DE2033" w:rsidP="00B3459A">
      <w:pPr>
        <w:pStyle w:val="Heading1"/>
        <w:rPr>
          <w:lang w:val="en-CA"/>
        </w:rPr>
      </w:pPr>
      <w:r w:rsidRPr="00755DD8">
        <w:rPr>
          <w:lang w:val="en-CA"/>
        </w:rPr>
        <w:t xml:space="preserve">UNDP, UNEP, UNIDO and the Government of Germany are requesting </w:t>
      </w:r>
      <w:r w:rsidR="00693585">
        <w:rPr>
          <w:lang w:val="en-CA"/>
        </w:rPr>
        <w:t>US $</w:t>
      </w:r>
      <w:r w:rsidRPr="00755DD8">
        <w:rPr>
          <w:lang w:val="en-CA"/>
        </w:rPr>
        <w:t xml:space="preserve">11,288,177 plus agency </w:t>
      </w:r>
      <w:r w:rsidRPr="002473DA">
        <w:rPr>
          <w:lang w:val="en-CA"/>
        </w:rPr>
        <w:t xml:space="preserve">support costs </w:t>
      </w:r>
      <w:r w:rsidRPr="002473DA">
        <w:t>for the implementation of stage II of the HPMP.</w:t>
      </w:r>
      <w:r w:rsidRPr="002473DA">
        <w:rPr>
          <w:lang w:val="en-CA"/>
        </w:rPr>
        <w:t xml:space="preserve"> </w:t>
      </w:r>
      <w:r w:rsidRPr="002473DA">
        <w:t>The total value requested of</w:t>
      </w:r>
      <w:r w:rsidRPr="002473DA">
        <w:rPr>
          <w:lang w:val="en-CA"/>
        </w:rPr>
        <w:t xml:space="preserve"> </w:t>
      </w:r>
      <w:r w:rsidR="00693585" w:rsidRPr="002473DA">
        <w:rPr>
          <w:lang w:val="en-CA"/>
        </w:rPr>
        <w:t>US $</w:t>
      </w:r>
      <w:r w:rsidRPr="002473DA">
        <w:rPr>
          <w:lang w:val="en-CA"/>
        </w:rPr>
        <w:t>8,</w:t>
      </w:r>
      <w:r w:rsidR="00A4629B" w:rsidRPr="002473DA">
        <w:rPr>
          <w:lang w:val="en-CA"/>
        </w:rPr>
        <w:t>370,067</w:t>
      </w:r>
      <w:r w:rsidRPr="002473DA">
        <w:rPr>
          <w:lang w:val="en-CA"/>
        </w:rPr>
        <w:t xml:space="preserve"> </w:t>
      </w:r>
      <w:r w:rsidRPr="002473DA">
        <w:t xml:space="preserve">for the period 2016 to 2018, is </w:t>
      </w:r>
      <w:r w:rsidR="00693585" w:rsidRPr="002473DA">
        <w:rPr>
          <w:lang w:val="en-CA"/>
        </w:rPr>
        <w:t>US $</w:t>
      </w:r>
      <w:r w:rsidR="00A4629B" w:rsidRPr="002473DA">
        <w:rPr>
          <w:lang w:val="en-CA"/>
        </w:rPr>
        <w:t>384,872</w:t>
      </w:r>
      <w:r w:rsidRPr="002473DA">
        <w:rPr>
          <w:lang w:val="en-CA"/>
        </w:rPr>
        <w:t xml:space="preserve"> above the amount in the business plan between 2016 and 2018.</w:t>
      </w:r>
    </w:p>
    <w:p w:rsidR="006321F5" w:rsidRPr="00755DD8" w:rsidRDefault="006321F5" w:rsidP="00B3459A">
      <w:pPr>
        <w:pStyle w:val="Style1"/>
        <w:numPr>
          <w:ilvl w:val="0"/>
          <w:numId w:val="0"/>
        </w:numPr>
        <w:spacing w:after="240" w:line="240" w:lineRule="auto"/>
        <w:rPr>
          <w:b/>
          <w:bCs/>
          <w:lang w:val="en-CA"/>
        </w:rPr>
      </w:pPr>
      <w:r w:rsidRPr="00755DD8">
        <w:rPr>
          <w:b/>
          <w:bCs/>
          <w:lang w:val="en-CA"/>
        </w:rPr>
        <w:t>Draft Agreement</w:t>
      </w:r>
    </w:p>
    <w:p w:rsidR="006321F5" w:rsidRPr="00755DD8" w:rsidRDefault="006321F5" w:rsidP="00B3459A">
      <w:pPr>
        <w:pStyle w:val="Heading1"/>
        <w:rPr>
          <w:lang w:val="en-CA"/>
        </w:rPr>
      </w:pPr>
      <w:r w:rsidRPr="00755DD8">
        <w:t xml:space="preserve">A draft Agreement between the Government of </w:t>
      </w:r>
      <w:r w:rsidR="00E07564" w:rsidRPr="00755DD8">
        <w:t>the Islamic Republic of Iran</w:t>
      </w:r>
      <w:r w:rsidRPr="00755DD8">
        <w:t xml:space="preserve"> and the Executive Committee for the phase</w:t>
      </w:r>
      <w:r w:rsidRPr="00755DD8">
        <w:noBreakHyphen/>
        <w:t>out of HCFCs in stage II of the HPMP is contained in Annex I to the present document.</w:t>
      </w:r>
    </w:p>
    <w:p w:rsidR="006321F5" w:rsidRPr="00755DD8" w:rsidRDefault="006321F5" w:rsidP="00B3459A">
      <w:pPr>
        <w:keepNext/>
        <w:contextualSpacing/>
        <w:rPr>
          <w:b/>
          <w:bCs/>
          <w:lang w:val="en-CA"/>
        </w:rPr>
      </w:pPr>
      <w:r w:rsidRPr="00755DD8">
        <w:rPr>
          <w:b/>
          <w:bCs/>
          <w:lang w:val="en-CA"/>
        </w:rPr>
        <w:t>RECOMMENDATION</w:t>
      </w:r>
    </w:p>
    <w:p w:rsidR="006321F5" w:rsidRPr="00755DD8" w:rsidRDefault="006321F5" w:rsidP="00B3459A">
      <w:pPr>
        <w:keepNext/>
        <w:contextualSpacing/>
        <w:rPr>
          <w:u w:val="single"/>
          <w:lang w:val="en-CA"/>
        </w:rPr>
      </w:pPr>
    </w:p>
    <w:p w:rsidR="006321F5" w:rsidRPr="00A15709" w:rsidRDefault="006321F5" w:rsidP="00B3459A">
      <w:pPr>
        <w:pStyle w:val="Heading1"/>
        <w:keepNext/>
        <w:rPr>
          <w:u w:val="single"/>
          <w:lang w:val="en-CA"/>
        </w:rPr>
      </w:pPr>
      <w:r w:rsidRPr="00755DD8">
        <w:t xml:space="preserve">The </w:t>
      </w:r>
      <w:r w:rsidRPr="00A15709">
        <w:t>Executive Committee may wish to consider:</w:t>
      </w:r>
    </w:p>
    <w:p w:rsidR="006321F5" w:rsidRPr="00F13CB3" w:rsidRDefault="005B288C" w:rsidP="00B3459A">
      <w:pPr>
        <w:pStyle w:val="Heading2"/>
        <w:keepNext/>
        <w:widowControl/>
      </w:pPr>
      <w:r w:rsidRPr="00A15709">
        <w:t>Approving, in principle, stage II of the HCFC phase</w:t>
      </w:r>
      <w:r w:rsidR="00BF005C">
        <w:t>-</w:t>
      </w:r>
      <w:r w:rsidRPr="00A15709">
        <w:t xml:space="preserve">out management plan (HPMP) for the Islamic Republic of Iran for the period 2016 to 2023 to reduce HCFC consumption by 75 per cent of the baseline, in the amount of </w:t>
      </w:r>
      <w:r w:rsidR="00693585">
        <w:t>US $</w:t>
      </w:r>
      <w:r w:rsidRPr="00A15709">
        <w:t>12,233,24</w:t>
      </w:r>
      <w:r w:rsidR="00737BB2">
        <w:t>6</w:t>
      </w:r>
      <w:r w:rsidRPr="00A15709">
        <w:t xml:space="preserve">, consisting of </w:t>
      </w:r>
      <w:r w:rsidR="00693585">
        <w:lastRenderedPageBreak/>
        <w:t>US $</w:t>
      </w:r>
      <w:r w:rsidRPr="00A15709">
        <w:t xml:space="preserve">4,905,361, plus agency support costs of </w:t>
      </w:r>
      <w:r w:rsidR="00693585">
        <w:t>US $</w:t>
      </w:r>
      <w:r w:rsidRPr="00A15709">
        <w:t>343,37</w:t>
      </w:r>
      <w:r w:rsidR="00737BB2">
        <w:t>5</w:t>
      </w:r>
      <w:r w:rsidRPr="00A15709">
        <w:t xml:space="preserve"> for UNDP; </w:t>
      </w:r>
      <w:r w:rsidR="00693585">
        <w:t>US $</w:t>
      </w:r>
      <w:r w:rsidRPr="00A15709">
        <w:t xml:space="preserve">700,000, plus agency support costs of </w:t>
      </w:r>
      <w:r w:rsidR="00693585">
        <w:t>US $</w:t>
      </w:r>
      <w:r w:rsidRPr="00A15709">
        <w:t xml:space="preserve">87,000 for UNEP; </w:t>
      </w:r>
      <w:r w:rsidR="00693585">
        <w:t>US $</w:t>
      </w:r>
      <w:r w:rsidRPr="00A15709">
        <w:t xml:space="preserve">3,010,412, plus agency support </w:t>
      </w:r>
      <w:r w:rsidRPr="00F13CB3">
        <w:t xml:space="preserve">costs of </w:t>
      </w:r>
      <w:r w:rsidR="00693585">
        <w:t>US $</w:t>
      </w:r>
      <w:r w:rsidRPr="00F13CB3">
        <w:t>210,7</w:t>
      </w:r>
      <w:r w:rsidR="00737BB2">
        <w:t>29</w:t>
      </w:r>
      <w:r w:rsidRPr="00F13CB3">
        <w:t xml:space="preserve"> for UNIDO; and </w:t>
      </w:r>
      <w:r w:rsidR="00693585">
        <w:t>US $</w:t>
      </w:r>
      <w:r w:rsidRPr="00F13CB3">
        <w:t xml:space="preserve">2,672,404, plus agency support costs of </w:t>
      </w:r>
      <w:r w:rsidR="00693585">
        <w:t>US $</w:t>
      </w:r>
      <w:r w:rsidRPr="00F13CB3">
        <w:t>303,96</w:t>
      </w:r>
      <w:r w:rsidR="00737BB2">
        <w:t>4</w:t>
      </w:r>
      <w:r w:rsidRPr="00F13CB3">
        <w:t xml:space="preserve"> for</w:t>
      </w:r>
      <w:r w:rsidR="00BF005C">
        <w:t xml:space="preserve"> the Government of</w:t>
      </w:r>
      <w:r w:rsidRPr="00F13CB3">
        <w:t xml:space="preserve"> Germany</w:t>
      </w:r>
      <w:r w:rsidR="006321F5" w:rsidRPr="00F13CB3">
        <w:t xml:space="preserve">; </w:t>
      </w:r>
    </w:p>
    <w:p w:rsidR="006321F5" w:rsidRPr="00F13CB3" w:rsidRDefault="006321F5" w:rsidP="00B3459A">
      <w:pPr>
        <w:pStyle w:val="Heading2"/>
      </w:pPr>
      <w:r w:rsidRPr="00F13CB3">
        <w:t xml:space="preserve">Noting the commitment of the Government of </w:t>
      </w:r>
      <w:r w:rsidR="00E07564" w:rsidRPr="00F13CB3">
        <w:t>the Islamic Republic of Iran</w:t>
      </w:r>
      <w:r w:rsidRPr="00F13CB3">
        <w:t xml:space="preserve"> to: </w:t>
      </w:r>
    </w:p>
    <w:p w:rsidR="006321F5" w:rsidRPr="00F13CB3" w:rsidRDefault="006321F5" w:rsidP="00B3459A">
      <w:pPr>
        <w:pStyle w:val="Heading3"/>
        <w:numPr>
          <w:ilvl w:val="2"/>
          <w:numId w:val="28"/>
        </w:numPr>
      </w:pPr>
      <w:r w:rsidRPr="00F13CB3">
        <w:t xml:space="preserve">Reduce HCFC consumption by </w:t>
      </w:r>
      <w:r w:rsidR="001E3C84" w:rsidRPr="00F13CB3">
        <w:t>75</w:t>
      </w:r>
      <w:r w:rsidRPr="00F13CB3">
        <w:t xml:space="preserve"> per cent by 20</w:t>
      </w:r>
      <w:r w:rsidR="000D3F9A" w:rsidRPr="00F13CB3">
        <w:t>2</w:t>
      </w:r>
      <w:r w:rsidR="001E3C84" w:rsidRPr="00F13CB3">
        <w:t>3</w:t>
      </w:r>
      <w:r w:rsidRPr="00F13CB3">
        <w:t>;</w:t>
      </w:r>
    </w:p>
    <w:p w:rsidR="006321F5" w:rsidRPr="001E3C84" w:rsidRDefault="006321F5" w:rsidP="00B3459A">
      <w:pPr>
        <w:widowControl w:val="0"/>
        <w:numPr>
          <w:ilvl w:val="2"/>
          <w:numId w:val="28"/>
        </w:numPr>
        <w:spacing w:after="240"/>
        <w:outlineLvl w:val="2"/>
      </w:pPr>
      <w:r w:rsidRPr="00A15709">
        <w:t xml:space="preserve">Issue a </w:t>
      </w:r>
      <w:r w:rsidR="001E3C84" w:rsidRPr="00A15709">
        <w:t>ban on import and use of HCFC-141b pure or contained in pre</w:t>
      </w:r>
      <w:r w:rsidR="001E3C84" w:rsidRPr="001E3C84">
        <w:t>-blended polyol upon completion of the conversion of all the eligible enterprises and no later than 1 July 2023;</w:t>
      </w:r>
    </w:p>
    <w:p w:rsidR="006321F5" w:rsidRPr="001E3C84" w:rsidRDefault="006321F5" w:rsidP="00B3459A">
      <w:pPr>
        <w:pStyle w:val="Heading3"/>
        <w:numPr>
          <w:ilvl w:val="2"/>
          <w:numId w:val="28"/>
        </w:numPr>
      </w:pPr>
      <w:r w:rsidRPr="001E3C84">
        <w:t xml:space="preserve">Issue a ban </w:t>
      </w:r>
      <w:r w:rsidR="001E3C84" w:rsidRPr="001E3C84">
        <w:t>on new manufacturing capacity using HCFC-22 by 1</w:t>
      </w:r>
      <w:r w:rsidR="00BF005C">
        <w:t> </w:t>
      </w:r>
      <w:r w:rsidR="001E3C84" w:rsidRPr="001E3C84">
        <w:t>January 2020;</w:t>
      </w:r>
    </w:p>
    <w:p w:rsidR="001E3C84" w:rsidRPr="001E3C84" w:rsidRDefault="001E3C84" w:rsidP="002473DA">
      <w:pPr>
        <w:pStyle w:val="Heading3"/>
        <w:numPr>
          <w:ilvl w:val="2"/>
          <w:numId w:val="28"/>
        </w:numPr>
      </w:pPr>
      <w:r w:rsidRPr="001E3C84">
        <w:t>Issue a ban on the use of HCFC-22 in manufacturing of refrigeration and air</w:t>
      </w:r>
      <w:r w:rsidR="00BF005C">
        <w:noBreakHyphen/>
      </w:r>
      <w:r w:rsidRPr="001E3C84">
        <w:t>conditioning equipment upon completion of the conversions of all the eligible enterprises and no later than 1 January 2023</w:t>
      </w:r>
      <w:r w:rsidR="00BF005C">
        <w:t>;</w:t>
      </w:r>
    </w:p>
    <w:p w:rsidR="006321F5" w:rsidRPr="004A4891" w:rsidRDefault="006321F5" w:rsidP="00B3459A">
      <w:pPr>
        <w:pStyle w:val="Heading2"/>
      </w:pPr>
      <w:r w:rsidRPr="004A4891">
        <w:t xml:space="preserve">Deducting </w:t>
      </w:r>
      <w:r w:rsidR="001E3C84" w:rsidRPr="004A4891">
        <w:t>162.37 </w:t>
      </w:r>
      <w:r w:rsidR="00FC257C" w:rsidRPr="004A4891">
        <w:t>ODP tonnes</w:t>
      </w:r>
      <w:r w:rsidRPr="004A4891">
        <w:t xml:space="preserve"> of HCFCs from the remaining HCFC consumption eligible for funding; </w:t>
      </w:r>
    </w:p>
    <w:p w:rsidR="005A7200" w:rsidRPr="004A4891" w:rsidRDefault="005A7200" w:rsidP="00B3459A">
      <w:pPr>
        <w:pStyle w:val="Heading2"/>
      </w:pPr>
      <w:r w:rsidRPr="004A4891">
        <w:t xml:space="preserve">Requesting UNDP to include in the </w:t>
      </w:r>
      <w:r w:rsidR="00A15709" w:rsidRPr="004A4891">
        <w:t>submission</w:t>
      </w:r>
      <w:r w:rsidRPr="004A4891">
        <w:t xml:space="preserve"> of the second tranche a report on the results of the conversion of the first 15 enterprises in the refrigeration and air-</w:t>
      </w:r>
      <w:r w:rsidR="00A15709" w:rsidRPr="004A4891">
        <w:t>conditioning</w:t>
      </w:r>
      <w:r w:rsidRPr="004A4891">
        <w:t xml:space="preserve"> </w:t>
      </w:r>
      <w:r w:rsidR="00A15709" w:rsidRPr="004A4891">
        <w:t>manufacturing</w:t>
      </w:r>
      <w:r w:rsidRPr="004A4891">
        <w:t xml:space="preserve"> sector to low-</w:t>
      </w:r>
      <w:r w:rsidR="00BF005C">
        <w:t>global warming potential</w:t>
      </w:r>
      <w:r w:rsidRPr="004A4891">
        <w:t xml:space="preserve"> alternatives highlighting lessons learned and challenges faced</w:t>
      </w:r>
      <w:r w:rsidR="00A15709" w:rsidRPr="004A4891">
        <w:t>;</w:t>
      </w:r>
    </w:p>
    <w:p w:rsidR="006321F5" w:rsidRPr="004A4891" w:rsidRDefault="006321F5" w:rsidP="00B3459A">
      <w:pPr>
        <w:pStyle w:val="Heading2"/>
      </w:pPr>
      <w:r w:rsidRPr="004A4891">
        <w:t xml:space="preserve">Approving the draft Agreement between the Government of </w:t>
      </w:r>
      <w:r w:rsidR="00E07564" w:rsidRPr="004A4891">
        <w:t>the Islamic Republic of Iran</w:t>
      </w:r>
      <w:r w:rsidRPr="004A4891">
        <w:t xml:space="preserve"> and the Executive Committee for the reduction in consumption of HCFCs, in accordance with stage II of the HPMP, contained in Annex I to the present document; and</w:t>
      </w:r>
    </w:p>
    <w:p w:rsidR="006321F5" w:rsidRDefault="00A15709" w:rsidP="00B3459A">
      <w:pPr>
        <w:pStyle w:val="Heading2"/>
      </w:pPr>
      <w:r w:rsidRPr="004A4891">
        <w:t xml:space="preserve">Approving the first tranche of stage II of the HPMP for the Islamic Republic of Iran, and the corresponding tranche implementation plans, in the amount of </w:t>
      </w:r>
      <w:r w:rsidR="00693585">
        <w:t>US $</w:t>
      </w:r>
      <w:r w:rsidRPr="004A4891">
        <w:t xml:space="preserve">3,321,556, consisting of </w:t>
      </w:r>
      <w:r w:rsidR="00693585">
        <w:t>US $</w:t>
      </w:r>
      <w:r w:rsidRPr="004A4891">
        <w:t xml:space="preserve">1,298,170, plus agency support costs of </w:t>
      </w:r>
      <w:r w:rsidR="00693585">
        <w:t>US $</w:t>
      </w:r>
      <w:r w:rsidRPr="004A4891">
        <w:t xml:space="preserve">90,872 for UNDP, </w:t>
      </w:r>
      <w:r w:rsidR="00693585">
        <w:t>US $</w:t>
      </w:r>
      <w:r w:rsidRPr="004A4891">
        <w:t xml:space="preserve">245,000, plus agency support costs of </w:t>
      </w:r>
      <w:r w:rsidR="00693585">
        <w:t>US $</w:t>
      </w:r>
      <w:r w:rsidRPr="004A4891">
        <w:t xml:space="preserve">30,450 for UNEP, </w:t>
      </w:r>
      <w:r w:rsidR="00693585">
        <w:t>US $</w:t>
      </w:r>
      <w:r w:rsidRPr="004A4891">
        <w:t xml:space="preserve">876,770, plus agency support costs of </w:t>
      </w:r>
      <w:r w:rsidR="00693585">
        <w:t>US $</w:t>
      </w:r>
      <w:r w:rsidRPr="004A4891">
        <w:t xml:space="preserve">61,374 for UNIDO, and </w:t>
      </w:r>
      <w:r w:rsidR="00693585">
        <w:t>US $</w:t>
      </w:r>
      <w:r w:rsidRPr="004A4891">
        <w:t xml:space="preserve">645,500, plus agency support costs of </w:t>
      </w:r>
      <w:r w:rsidR="00693585">
        <w:t>US $</w:t>
      </w:r>
      <w:r w:rsidRPr="004A4891">
        <w:t>73,420 for Germany</w:t>
      </w:r>
      <w:r w:rsidR="006321F5" w:rsidRPr="004A4891">
        <w:t>.</w:t>
      </w:r>
    </w:p>
    <w:p w:rsidR="005C0619" w:rsidRDefault="005C0619" w:rsidP="00B3459A">
      <w:pPr>
        <w:sectPr w:rsidR="005C061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5C0619" w:rsidRPr="005D6774" w:rsidRDefault="005C0619" w:rsidP="005C0619">
      <w:pPr>
        <w:jc w:val="right"/>
      </w:pPr>
      <w:r w:rsidRPr="005D6774">
        <w:lastRenderedPageBreak/>
        <w:fldChar w:fldCharType="begin"/>
      </w:r>
      <w:r w:rsidRPr="005D6774">
        <w:instrText xml:space="preserve"> DOCPROPERTY  "Document number"  \* MERGEFORMAT </w:instrText>
      </w:r>
      <w:r w:rsidRPr="005D6774">
        <w:fldChar w:fldCharType="separate"/>
      </w:r>
      <w:r w:rsidRPr="005D6774">
        <w:t>UNEP/</w:t>
      </w:r>
      <w:proofErr w:type="spellStart"/>
      <w:r w:rsidRPr="005D6774">
        <w:t>OzL.Pro</w:t>
      </w:r>
      <w:proofErr w:type="spellEnd"/>
      <w:r w:rsidRPr="005D6774">
        <w:t>/</w:t>
      </w:r>
      <w:proofErr w:type="spellStart"/>
      <w:r w:rsidRPr="005D6774">
        <w:t>ExCom</w:t>
      </w:r>
      <w:proofErr w:type="spellEnd"/>
      <w:r w:rsidRPr="005D6774">
        <w:t>/77/50</w:t>
      </w:r>
      <w:r w:rsidRPr="005D6774">
        <w:fldChar w:fldCharType="end"/>
      </w:r>
    </w:p>
    <w:p w:rsidR="005C0619" w:rsidRPr="005D6774" w:rsidRDefault="005C0619" w:rsidP="005C0619">
      <w:pPr>
        <w:jc w:val="right"/>
      </w:pPr>
      <w:r w:rsidRPr="005D6774">
        <w:t>Annex I</w:t>
      </w:r>
    </w:p>
    <w:p w:rsidR="005C0619" w:rsidRPr="005D6774" w:rsidRDefault="005C0619" w:rsidP="005C0619">
      <w:pPr>
        <w:jc w:val="right"/>
      </w:pPr>
    </w:p>
    <w:p w:rsidR="005C0619" w:rsidRPr="005D6774" w:rsidRDefault="005C0619" w:rsidP="005C0619">
      <w:pPr>
        <w:jc w:val="right"/>
      </w:pPr>
    </w:p>
    <w:p w:rsidR="005C0619" w:rsidRPr="005D6774" w:rsidRDefault="005C0619" w:rsidP="005C0619">
      <w:pPr>
        <w:jc w:val="center"/>
        <w:rPr>
          <w:b/>
        </w:rPr>
      </w:pPr>
      <w:r w:rsidRPr="005D6774">
        <w:rPr>
          <w:b/>
        </w:rPr>
        <w:t>Annex I</w:t>
      </w:r>
    </w:p>
    <w:p w:rsidR="005C0619" w:rsidRPr="005D6774" w:rsidRDefault="005C0619" w:rsidP="005C0619">
      <w:pPr>
        <w:jc w:val="center"/>
        <w:rPr>
          <w:b/>
        </w:rPr>
      </w:pPr>
    </w:p>
    <w:p w:rsidR="005C0619" w:rsidRPr="005D6774" w:rsidRDefault="005C0619" w:rsidP="005C0619">
      <w:pPr>
        <w:jc w:val="center"/>
        <w:rPr>
          <w:b/>
        </w:rPr>
      </w:pPr>
      <w:r w:rsidRPr="005D6774">
        <w:rPr>
          <w:b/>
        </w:rPr>
        <w:t>DRAFT AGREEMENT BETWEEN THE GOVERNMENT OF THE ISLAMIC REPUBLIC OF IRAN AND THE EXECUTIVE COMMITTEE OF THE MULTILATERAL FUND FOR THE REDUCTION IN CONSUMPTION OF HYDROCHLOROFLUOROCARBONS IN ACCORDANCE WITH STAGE II OF THE HCFC PHASE-OUT MANAGEMENT PLAN</w:t>
      </w:r>
    </w:p>
    <w:p w:rsidR="005C0619" w:rsidRPr="005D6774" w:rsidRDefault="005C0619" w:rsidP="005C0619">
      <w:pPr>
        <w:jc w:val="center"/>
        <w:rPr>
          <w:b/>
        </w:rPr>
      </w:pPr>
    </w:p>
    <w:p w:rsidR="005C0619" w:rsidRPr="005D6774" w:rsidRDefault="005C0619" w:rsidP="005C0619">
      <w:pPr>
        <w:rPr>
          <w:b/>
        </w:rPr>
      </w:pPr>
      <w:r w:rsidRPr="005D6774">
        <w:rPr>
          <w:b/>
        </w:rPr>
        <w:t>Purpose</w:t>
      </w:r>
    </w:p>
    <w:p w:rsidR="005C0619" w:rsidRPr="005D6774" w:rsidRDefault="005C0619" w:rsidP="005C0619">
      <w:pPr>
        <w:jc w:val="center"/>
      </w:pPr>
    </w:p>
    <w:p w:rsidR="005C0619" w:rsidRPr="005D6774" w:rsidRDefault="005C0619" w:rsidP="005C0619">
      <w:pPr>
        <w:pStyle w:val="Heading1"/>
        <w:numPr>
          <w:ilvl w:val="0"/>
          <w:numId w:val="23"/>
        </w:numPr>
      </w:pPr>
      <w:r w:rsidRPr="005D6774">
        <w:t>This Agreement represents the understanding of the Government of the Islamic Republic of Iran (the “Country”) and the Executive Committee with respect to the reduction of controlled use of the ozone</w:t>
      </w:r>
      <w:r w:rsidRPr="005D6774">
        <w:noBreakHyphen/>
        <w:t>depleting substances (ODS) set out in Appendix 1-A (“The Substances”) to a sustained level of 95.13 ODP tonnes by 1 January 2023 in compliance with Montreal Protocol schedule.</w:t>
      </w:r>
    </w:p>
    <w:p w:rsidR="005C0619" w:rsidRPr="005D6774" w:rsidRDefault="005C0619" w:rsidP="005C0619">
      <w:pPr>
        <w:pStyle w:val="Heading1"/>
      </w:pPr>
      <w:r w:rsidRPr="005D6774">
        <w:t>The Country agrees to meet the annual consumption limits of the Substances as set out in row 1.2 of Appendix 2</w:t>
      </w:r>
      <w:r w:rsidRPr="005D6774">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rsidR="005C0619" w:rsidRPr="005D6774" w:rsidRDefault="005C0619" w:rsidP="005C0619">
      <w:pPr>
        <w:pStyle w:val="Heading1"/>
      </w:pPr>
      <w:r w:rsidRPr="005D6774">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5C0619" w:rsidRPr="005D6774" w:rsidRDefault="005C0619" w:rsidP="005C0619">
      <w:pPr>
        <w:pStyle w:val="Heading1"/>
      </w:pPr>
      <w:r w:rsidRPr="005D6774">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5C0619" w:rsidRPr="005D6774" w:rsidRDefault="005C0619" w:rsidP="005C0619">
      <w:pPr>
        <w:rPr>
          <w:b/>
        </w:rPr>
      </w:pPr>
      <w:r w:rsidRPr="005D6774">
        <w:rPr>
          <w:b/>
        </w:rPr>
        <w:t>Conditions for funding release</w:t>
      </w:r>
    </w:p>
    <w:p w:rsidR="005C0619" w:rsidRPr="005D6774" w:rsidRDefault="005C0619" w:rsidP="005C0619"/>
    <w:p w:rsidR="005C0619" w:rsidRPr="005D6774" w:rsidRDefault="005C0619" w:rsidP="005C0619">
      <w:pPr>
        <w:pStyle w:val="Heading1"/>
      </w:pPr>
      <w:r w:rsidRPr="005D6774">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5C0619" w:rsidRPr="005D6774" w:rsidRDefault="005C0619" w:rsidP="005C0619">
      <w:pPr>
        <w:pStyle w:val="Heading2"/>
        <w:tabs>
          <w:tab w:val="clear" w:pos="0"/>
          <w:tab w:val="num" w:pos="-720"/>
        </w:tabs>
      </w:pPr>
      <w:r w:rsidRPr="005D6774">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5C0619" w:rsidRPr="005D6774" w:rsidRDefault="005C0619" w:rsidP="005C0619">
      <w:pPr>
        <w:pStyle w:val="Heading2"/>
        <w:tabs>
          <w:tab w:val="clear" w:pos="0"/>
          <w:tab w:val="num" w:pos="-720"/>
        </w:tabs>
      </w:pPr>
      <w:r w:rsidRPr="005D6774">
        <w:t>That the meeting of these Targets has been independently verified for all relevant years, unless the Executive Committee decided that such verification would not be required;</w:t>
      </w:r>
    </w:p>
    <w:p w:rsidR="005C0619" w:rsidRPr="005D6774" w:rsidRDefault="005C0619" w:rsidP="005C0619">
      <w:pPr>
        <w:pStyle w:val="Heading2"/>
        <w:keepNext/>
        <w:widowControl/>
        <w:tabs>
          <w:tab w:val="clear" w:pos="0"/>
          <w:tab w:val="num" w:pos="-720"/>
        </w:tabs>
      </w:pPr>
      <w:r w:rsidRPr="005D6774">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5C0619" w:rsidRPr="005D6774" w:rsidRDefault="005C0619" w:rsidP="005C0619">
      <w:pPr>
        <w:pStyle w:val="Heading2"/>
        <w:keepNext/>
        <w:widowControl/>
        <w:tabs>
          <w:tab w:val="clear" w:pos="0"/>
          <w:tab w:val="num" w:pos="-720"/>
        </w:tabs>
      </w:pPr>
      <w:r w:rsidRPr="005D6774">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5C0619" w:rsidRPr="005D6774" w:rsidRDefault="005C0619" w:rsidP="005C0619">
      <w:pPr>
        <w:keepNext/>
        <w:rPr>
          <w:b/>
        </w:rPr>
      </w:pPr>
      <w:r w:rsidRPr="005D6774">
        <w:rPr>
          <w:b/>
        </w:rPr>
        <w:t>Monitoring</w:t>
      </w:r>
    </w:p>
    <w:p w:rsidR="005C0619" w:rsidRPr="005D6774" w:rsidRDefault="005C0619" w:rsidP="005C0619">
      <w:pPr>
        <w:keepNext/>
      </w:pPr>
    </w:p>
    <w:p w:rsidR="005C0619" w:rsidRPr="005D6774" w:rsidRDefault="005C0619" w:rsidP="005C0619">
      <w:pPr>
        <w:pStyle w:val="Heading1"/>
        <w:keepNext/>
      </w:pPr>
      <w:r w:rsidRPr="005D6774">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5C0619" w:rsidRPr="005D6774" w:rsidRDefault="005C0619" w:rsidP="005C0619">
      <w:pPr>
        <w:rPr>
          <w:b/>
        </w:rPr>
      </w:pPr>
      <w:r w:rsidRPr="005D6774">
        <w:rPr>
          <w:b/>
        </w:rPr>
        <w:t>Flexibility in the reallocation of funds</w:t>
      </w:r>
    </w:p>
    <w:p w:rsidR="005C0619" w:rsidRPr="005D6774" w:rsidRDefault="005C0619" w:rsidP="005C0619"/>
    <w:p w:rsidR="005C0619" w:rsidRPr="005D6774" w:rsidRDefault="005C0619" w:rsidP="005C0619">
      <w:pPr>
        <w:pStyle w:val="Heading1"/>
      </w:pPr>
      <w:r w:rsidRPr="005D677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5C0619" w:rsidRPr="005D6774" w:rsidRDefault="005C0619" w:rsidP="005C0619">
      <w:pPr>
        <w:pStyle w:val="Heading2"/>
        <w:tabs>
          <w:tab w:val="clear" w:pos="0"/>
          <w:tab w:val="num" w:pos="-720"/>
        </w:tabs>
      </w:pPr>
      <w:r w:rsidRPr="005D677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5C0619" w:rsidRPr="005D6774" w:rsidRDefault="005C0619" w:rsidP="005C0619">
      <w:pPr>
        <w:pStyle w:val="Heading3"/>
      </w:pPr>
      <w:r w:rsidRPr="005D6774">
        <w:t xml:space="preserve">Issues potentially concerning the rules and policies of the Multilateral Fund; </w:t>
      </w:r>
    </w:p>
    <w:p w:rsidR="005C0619" w:rsidRPr="005D6774" w:rsidRDefault="005C0619" w:rsidP="005C0619">
      <w:pPr>
        <w:pStyle w:val="Heading3"/>
      </w:pPr>
      <w:r w:rsidRPr="005D6774">
        <w:t xml:space="preserve">Changes which would modify any clause of this Agreement; </w:t>
      </w:r>
    </w:p>
    <w:p w:rsidR="005C0619" w:rsidRPr="005D6774" w:rsidRDefault="005C0619" w:rsidP="005C0619">
      <w:pPr>
        <w:pStyle w:val="Heading3"/>
      </w:pPr>
      <w:r w:rsidRPr="005D6774">
        <w:t>Changes in the annual levels of funding allocated to individual bilateral or implementing agencies for the different tranches;</w:t>
      </w:r>
    </w:p>
    <w:p w:rsidR="005C0619" w:rsidRPr="005D6774" w:rsidRDefault="005C0619" w:rsidP="005C0619">
      <w:pPr>
        <w:pStyle w:val="Heading3"/>
      </w:pPr>
      <w:r w:rsidRPr="005D6774">
        <w:t>Provision of funding for activities not included in the current endorsed Tranche Implementation Plan, or removal of an activity in the Tranche Implementation Plan, with a cost greater than 30 per cent of the total cost of the last approved tranche; and</w:t>
      </w:r>
    </w:p>
    <w:p w:rsidR="005C0619" w:rsidRPr="005D6774" w:rsidRDefault="005C0619" w:rsidP="005C0619">
      <w:pPr>
        <w:pStyle w:val="Heading3"/>
        <w:keepNext/>
        <w:widowControl/>
      </w:pPr>
      <w:r w:rsidRPr="005D6774">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5C0619" w:rsidRPr="005D6774" w:rsidRDefault="005C0619" w:rsidP="005C0619">
      <w:pPr>
        <w:pStyle w:val="Heading2"/>
        <w:tabs>
          <w:tab w:val="clear" w:pos="0"/>
          <w:tab w:val="num" w:pos="-720"/>
        </w:tabs>
      </w:pPr>
      <w:r w:rsidRPr="005D6774">
        <w:t>Reallocations not categorized as major changes may be incorporated in the approved Tranche Implementation Plan, under implementation at the time, and reported to the Executive Committee in the subsequent Tranche Implementation Report;</w:t>
      </w:r>
    </w:p>
    <w:p w:rsidR="005C0619" w:rsidRPr="005D6774" w:rsidRDefault="005C0619" w:rsidP="005C0619">
      <w:pPr>
        <w:pStyle w:val="Heading2"/>
        <w:tabs>
          <w:tab w:val="clear" w:pos="0"/>
          <w:tab w:val="num" w:pos="-720"/>
        </w:tabs>
      </w:pPr>
      <w:r w:rsidRPr="005D6774">
        <w:lastRenderedPageBreak/>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rsidR="005C0619" w:rsidRPr="005D6774" w:rsidRDefault="005C0619" w:rsidP="005C0619">
      <w:pPr>
        <w:pStyle w:val="Heading2"/>
        <w:tabs>
          <w:tab w:val="clear" w:pos="0"/>
          <w:tab w:val="num" w:pos="-720"/>
        </w:tabs>
      </w:pPr>
      <w:r w:rsidRPr="005D6774">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rsidR="005C0619" w:rsidRPr="005D6774" w:rsidRDefault="005C0619" w:rsidP="005C0619">
      <w:pPr>
        <w:pStyle w:val="Heading2"/>
        <w:tabs>
          <w:tab w:val="clear" w:pos="0"/>
          <w:tab w:val="num" w:pos="-720"/>
        </w:tabs>
      </w:pPr>
      <w:r w:rsidRPr="005D6774">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5C0619" w:rsidRPr="005D6774" w:rsidRDefault="005C0619" w:rsidP="005C0619">
      <w:pPr>
        <w:pStyle w:val="Heading2"/>
        <w:tabs>
          <w:tab w:val="clear" w:pos="0"/>
          <w:tab w:val="num" w:pos="-720"/>
        </w:tabs>
      </w:pPr>
      <w:r w:rsidRPr="005D6774">
        <w:t>Any remaining funds held by the bilateral or implementing agencies or the Country under the Plan will be returned to the Multilateral Fund upon completion of the last tranche foreseen under this Agreement.</w:t>
      </w:r>
    </w:p>
    <w:p w:rsidR="005C0619" w:rsidRPr="005D6774" w:rsidRDefault="005C0619" w:rsidP="005C0619">
      <w:pPr>
        <w:rPr>
          <w:b/>
        </w:rPr>
      </w:pPr>
      <w:r w:rsidRPr="005D6774">
        <w:rPr>
          <w:b/>
        </w:rPr>
        <w:t>Considerations for the refrigeration servicing sector</w:t>
      </w:r>
    </w:p>
    <w:p w:rsidR="005C0619" w:rsidRPr="005D6774" w:rsidRDefault="005C0619" w:rsidP="005C0619"/>
    <w:p w:rsidR="005C0619" w:rsidRPr="005D6774" w:rsidRDefault="005C0619" w:rsidP="005C0619">
      <w:pPr>
        <w:pStyle w:val="Heading1"/>
      </w:pPr>
      <w:r w:rsidRPr="005D6774">
        <w:t>Specific attention will be paid to the execution of the activities in the refrigeration servicing sector included in the Plan, in particular:</w:t>
      </w:r>
    </w:p>
    <w:p w:rsidR="005C0619" w:rsidRPr="005D6774" w:rsidRDefault="005C0619" w:rsidP="005C0619">
      <w:pPr>
        <w:pStyle w:val="Heading2"/>
        <w:tabs>
          <w:tab w:val="clear" w:pos="0"/>
          <w:tab w:val="num" w:pos="-720"/>
        </w:tabs>
      </w:pPr>
      <w:r w:rsidRPr="005D6774">
        <w:t>The Country would use the flexibility available under this Agreement to address specific needs that might arise during project implementation; and</w:t>
      </w:r>
    </w:p>
    <w:p w:rsidR="005C0619" w:rsidRPr="005D6774" w:rsidRDefault="005C0619" w:rsidP="005C0619">
      <w:pPr>
        <w:pStyle w:val="Heading2"/>
        <w:tabs>
          <w:tab w:val="clear" w:pos="0"/>
          <w:tab w:val="num" w:pos="-720"/>
        </w:tabs>
      </w:pPr>
      <w:r w:rsidRPr="005D6774">
        <w:t>The Country and relevant bilateral and/or implementing agencies would take into consideration relevant decisions on the refrigeration servicing sector during the implementation of the Plan.</w:t>
      </w:r>
    </w:p>
    <w:p w:rsidR="005C0619" w:rsidRPr="005D6774" w:rsidRDefault="005C0619" w:rsidP="005C0619">
      <w:pPr>
        <w:rPr>
          <w:b/>
        </w:rPr>
      </w:pPr>
      <w:r w:rsidRPr="005D6774">
        <w:rPr>
          <w:b/>
        </w:rPr>
        <w:t>Bilateral and implementing agencies</w:t>
      </w:r>
    </w:p>
    <w:p w:rsidR="005C0619" w:rsidRPr="005D6774" w:rsidRDefault="005C0619" w:rsidP="005C0619"/>
    <w:p w:rsidR="005C0619" w:rsidRPr="005D6774" w:rsidRDefault="005C0619" w:rsidP="005C0619">
      <w:pPr>
        <w:pStyle w:val="Heading1"/>
      </w:pPr>
      <w:r w:rsidRPr="005D6774">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UNIDO and the Government of Germany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rsidR="005C0619" w:rsidRPr="005D6774" w:rsidRDefault="005C0619" w:rsidP="005C0619">
      <w:pPr>
        <w:pStyle w:val="Heading1"/>
      </w:pPr>
      <w:r w:rsidRPr="005D6774">
        <w:t xml:space="preserve">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w:t>
      </w:r>
      <w:r w:rsidRPr="005D6774">
        <w:lastRenderedPageBreak/>
        <w:t>Appendix 6-A and Appendix 6-B, respectively. The Executive Committee agrees, in principle, to provide the Lead IA and the Cooperating IAs with the fees set out in rows 2.2, 2.4, 2.6 and 2.8 of Appendix 2</w:t>
      </w:r>
      <w:r w:rsidRPr="005D6774">
        <w:noBreakHyphen/>
        <w:t>A.</w:t>
      </w:r>
    </w:p>
    <w:p w:rsidR="005C0619" w:rsidRPr="005D6774" w:rsidRDefault="005C0619" w:rsidP="005C0619">
      <w:pPr>
        <w:keepNext/>
        <w:rPr>
          <w:b/>
        </w:rPr>
      </w:pPr>
      <w:r w:rsidRPr="005D6774">
        <w:rPr>
          <w:b/>
        </w:rPr>
        <w:t>Non-compliance with the Agreement</w:t>
      </w:r>
    </w:p>
    <w:p w:rsidR="005C0619" w:rsidRPr="005D6774" w:rsidRDefault="005C0619" w:rsidP="005C0619">
      <w:pPr>
        <w:keepNext/>
      </w:pPr>
    </w:p>
    <w:p w:rsidR="005C0619" w:rsidRPr="005D6774" w:rsidRDefault="005C0619" w:rsidP="005C0619">
      <w:pPr>
        <w:pStyle w:val="Heading1"/>
        <w:keepNext/>
      </w:pPr>
      <w:r w:rsidRPr="005D6774">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5C0619" w:rsidRPr="005D6774" w:rsidRDefault="005C0619" w:rsidP="005C0619">
      <w:pPr>
        <w:pStyle w:val="Heading1"/>
      </w:pPr>
      <w:r w:rsidRPr="005D6774">
        <w:t>The Funding of this Agreement will not be modified on the basis of any future Executive Committee decisions that may affect the funding of any other consumption sector projects or any other related activities in the Country.</w:t>
      </w:r>
    </w:p>
    <w:p w:rsidR="005C0619" w:rsidRPr="005D6774" w:rsidRDefault="005C0619" w:rsidP="005C0619">
      <w:pPr>
        <w:pStyle w:val="Heading1"/>
      </w:pPr>
      <w:r w:rsidRPr="005D6774">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rsidR="005C0619" w:rsidRPr="005D6774" w:rsidRDefault="005C0619" w:rsidP="005C0619">
      <w:pPr>
        <w:rPr>
          <w:b/>
        </w:rPr>
      </w:pPr>
      <w:r w:rsidRPr="005D6774">
        <w:rPr>
          <w:b/>
        </w:rPr>
        <w:t>Date of completion</w:t>
      </w:r>
    </w:p>
    <w:p w:rsidR="005C0619" w:rsidRPr="005D6774" w:rsidRDefault="005C0619" w:rsidP="005C0619"/>
    <w:p w:rsidR="005C0619" w:rsidRPr="005D6774" w:rsidRDefault="005C0619" w:rsidP="005C0619">
      <w:pPr>
        <w:pStyle w:val="Heading1"/>
      </w:pPr>
      <w:r w:rsidRPr="005D6774">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5C0619" w:rsidRPr="005D6774" w:rsidRDefault="005C0619" w:rsidP="005C0619">
      <w:pPr>
        <w:rPr>
          <w:b/>
        </w:rPr>
      </w:pPr>
      <w:r w:rsidRPr="005D6774">
        <w:rPr>
          <w:b/>
        </w:rPr>
        <w:t>Validity</w:t>
      </w:r>
    </w:p>
    <w:p w:rsidR="005C0619" w:rsidRPr="005D6774" w:rsidRDefault="005C0619" w:rsidP="005C0619"/>
    <w:p w:rsidR="005C0619" w:rsidRPr="005D6774" w:rsidRDefault="005C0619" w:rsidP="005C0619">
      <w:pPr>
        <w:pStyle w:val="Heading1"/>
      </w:pPr>
      <w:r w:rsidRPr="005D6774">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5C0619" w:rsidRPr="005D6774" w:rsidRDefault="005C0619" w:rsidP="005C0619">
      <w:pPr>
        <w:pStyle w:val="Heading1"/>
      </w:pPr>
      <w:r w:rsidRPr="005D6774">
        <w:t>This Agreement may be modified or terminated only by mutual written agreement of the Country and the Executive Committee of the Multilateral Fund.</w:t>
      </w:r>
    </w:p>
    <w:p w:rsidR="005C0619" w:rsidRPr="004E122F" w:rsidRDefault="005C0619" w:rsidP="005C0619">
      <w:pPr>
        <w:keepNext/>
        <w:rPr>
          <w:b/>
          <w:sz w:val="20"/>
          <w:szCs w:val="20"/>
        </w:rPr>
      </w:pPr>
      <w:r w:rsidRPr="004E122F">
        <w:rPr>
          <w:b/>
          <w:sz w:val="20"/>
          <w:szCs w:val="20"/>
        </w:rPr>
        <w:lastRenderedPageBreak/>
        <w:t>APPENDICES</w:t>
      </w:r>
    </w:p>
    <w:p w:rsidR="005C0619" w:rsidRPr="004E122F" w:rsidRDefault="005C0619" w:rsidP="005C0619">
      <w:pPr>
        <w:keepNext/>
        <w:rPr>
          <w:b/>
          <w:sz w:val="20"/>
          <w:szCs w:val="20"/>
        </w:rPr>
      </w:pPr>
    </w:p>
    <w:p w:rsidR="005C0619" w:rsidRPr="00692436" w:rsidRDefault="005C0619" w:rsidP="005C0619">
      <w:pPr>
        <w:keepNext/>
        <w:rPr>
          <w:b/>
          <w:sz w:val="20"/>
          <w:szCs w:val="20"/>
        </w:rPr>
      </w:pPr>
      <w:r w:rsidRPr="00692436">
        <w:rPr>
          <w:b/>
          <w:sz w:val="20"/>
          <w:szCs w:val="20"/>
        </w:rPr>
        <w:t>APPENDIX 1-A: THE SUBSTANCES</w:t>
      </w:r>
    </w:p>
    <w:p w:rsidR="005C0619" w:rsidRPr="004E122F" w:rsidRDefault="005C0619" w:rsidP="005C0619">
      <w:pPr>
        <w:keepNext/>
        <w:rPr>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1134"/>
        <w:gridCol w:w="1276"/>
        <w:gridCol w:w="5103"/>
      </w:tblGrid>
      <w:tr w:rsidR="005C0619" w:rsidRPr="004E122F" w:rsidTr="00C43AD3">
        <w:trPr>
          <w:trHeight w:val="243"/>
        </w:trPr>
        <w:tc>
          <w:tcPr>
            <w:tcW w:w="1985" w:type="dxa"/>
            <w:tcMar>
              <w:top w:w="0" w:type="dxa"/>
              <w:left w:w="108" w:type="dxa"/>
              <w:bottom w:w="0" w:type="dxa"/>
              <w:right w:w="108" w:type="dxa"/>
            </w:tcMar>
            <w:hideMark/>
          </w:tcPr>
          <w:p w:rsidR="005C0619" w:rsidRPr="004E122F" w:rsidRDefault="005C0619" w:rsidP="00C43AD3">
            <w:pPr>
              <w:keepNext/>
              <w:rPr>
                <w:color w:val="000000"/>
                <w:sz w:val="20"/>
                <w:szCs w:val="20"/>
              </w:rPr>
            </w:pPr>
            <w:r w:rsidRPr="004E122F">
              <w:rPr>
                <w:color w:val="000000"/>
                <w:sz w:val="20"/>
                <w:szCs w:val="20"/>
              </w:rPr>
              <w:t>Substance</w:t>
            </w:r>
          </w:p>
        </w:tc>
        <w:tc>
          <w:tcPr>
            <w:tcW w:w="1134" w:type="dxa"/>
            <w:tcMar>
              <w:top w:w="0" w:type="dxa"/>
              <w:left w:w="108" w:type="dxa"/>
              <w:bottom w:w="0" w:type="dxa"/>
              <w:right w:w="108" w:type="dxa"/>
            </w:tcMar>
            <w:hideMark/>
          </w:tcPr>
          <w:p w:rsidR="005C0619" w:rsidRPr="004E122F" w:rsidRDefault="005C0619" w:rsidP="00C43AD3">
            <w:pPr>
              <w:keepNext/>
              <w:jc w:val="center"/>
              <w:rPr>
                <w:color w:val="000000"/>
                <w:sz w:val="20"/>
                <w:szCs w:val="20"/>
              </w:rPr>
            </w:pPr>
            <w:r w:rsidRPr="004E122F">
              <w:rPr>
                <w:color w:val="000000"/>
                <w:sz w:val="20"/>
                <w:szCs w:val="20"/>
              </w:rPr>
              <w:t>Annex</w:t>
            </w:r>
          </w:p>
        </w:tc>
        <w:tc>
          <w:tcPr>
            <w:tcW w:w="1276" w:type="dxa"/>
            <w:tcMar>
              <w:top w:w="0" w:type="dxa"/>
              <w:left w:w="108" w:type="dxa"/>
              <w:bottom w:w="0" w:type="dxa"/>
              <w:right w:w="108" w:type="dxa"/>
            </w:tcMar>
            <w:hideMark/>
          </w:tcPr>
          <w:p w:rsidR="005C0619" w:rsidRPr="004E122F" w:rsidRDefault="005C0619" w:rsidP="00C43AD3">
            <w:pPr>
              <w:keepNext/>
              <w:autoSpaceDE w:val="0"/>
              <w:autoSpaceDN w:val="0"/>
              <w:jc w:val="center"/>
              <w:rPr>
                <w:color w:val="000000"/>
                <w:sz w:val="20"/>
                <w:szCs w:val="20"/>
              </w:rPr>
            </w:pPr>
            <w:r w:rsidRPr="004E122F">
              <w:rPr>
                <w:color w:val="000000"/>
                <w:sz w:val="20"/>
                <w:szCs w:val="20"/>
              </w:rPr>
              <w:t>Group</w:t>
            </w:r>
          </w:p>
        </w:tc>
        <w:tc>
          <w:tcPr>
            <w:tcW w:w="5103" w:type="dxa"/>
            <w:tcMar>
              <w:top w:w="0" w:type="dxa"/>
              <w:left w:w="108" w:type="dxa"/>
              <w:bottom w:w="0" w:type="dxa"/>
              <w:right w:w="108" w:type="dxa"/>
            </w:tcMar>
            <w:hideMark/>
          </w:tcPr>
          <w:p w:rsidR="005C0619" w:rsidRPr="004E122F" w:rsidRDefault="005C0619" w:rsidP="00C43AD3">
            <w:pPr>
              <w:keepNext/>
              <w:autoSpaceDE w:val="0"/>
              <w:autoSpaceDN w:val="0"/>
              <w:jc w:val="center"/>
              <w:rPr>
                <w:color w:val="000000"/>
                <w:sz w:val="20"/>
                <w:szCs w:val="20"/>
              </w:rPr>
            </w:pPr>
            <w:r w:rsidRPr="004E122F">
              <w:rPr>
                <w:color w:val="000000"/>
                <w:sz w:val="20"/>
                <w:szCs w:val="20"/>
              </w:rPr>
              <w:t>Starting point for aggregate reductions in consumption (ODP tonnes)</w:t>
            </w:r>
          </w:p>
        </w:tc>
      </w:tr>
      <w:tr w:rsidR="005C0619" w:rsidRPr="004E122F" w:rsidTr="00C43AD3">
        <w:trPr>
          <w:trHeight w:val="243"/>
        </w:trPr>
        <w:tc>
          <w:tcPr>
            <w:tcW w:w="1985"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HCFC-22</w:t>
            </w:r>
          </w:p>
        </w:tc>
        <w:tc>
          <w:tcPr>
            <w:tcW w:w="1134"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C</w:t>
            </w:r>
          </w:p>
        </w:tc>
        <w:tc>
          <w:tcPr>
            <w:tcW w:w="1276"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I</w:t>
            </w:r>
          </w:p>
        </w:tc>
        <w:tc>
          <w:tcPr>
            <w:tcW w:w="5103" w:type="dxa"/>
            <w:tcMar>
              <w:top w:w="0" w:type="dxa"/>
              <w:left w:w="108" w:type="dxa"/>
              <w:bottom w:w="0" w:type="dxa"/>
              <w:right w:w="108" w:type="dxa"/>
            </w:tcMar>
          </w:tcPr>
          <w:p w:rsidR="005C0619" w:rsidRPr="004E122F" w:rsidRDefault="005C0619" w:rsidP="00C43AD3">
            <w:pPr>
              <w:keepNext/>
              <w:jc w:val="right"/>
              <w:rPr>
                <w:sz w:val="20"/>
                <w:szCs w:val="20"/>
              </w:rPr>
            </w:pPr>
            <w:r w:rsidRPr="004E122F">
              <w:rPr>
                <w:sz w:val="20"/>
                <w:szCs w:val="20"/>
              </w:rPr>
              <w:t>163.6</w:t>
            </w:r>
          </w:p>
        </w:tc>
      </w:tr>
      <w:tr w:rsidR="005C0619" w:rsidRPr="004E122F" w:rsidTr="00C43AD3">
        <w:trPr>
          <w:trHeight w:val="243"/>
        </w:trPr>
        <w:tc>
          <w:tcPr>
            <w:tcW w:w="1985"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HCFC-141b</w:t>
            </w:r>
          </w:p>
        </w:tc>
        <w:tc>
          <w:tcPr>
            <w:tcW w:w="1134"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C</w:t>
            </w:r>
          </w:p>
        </w:tc>
        <w:tc>
          <w:tcPr>
            <w:tcW w:w="1276"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I</w:t>
            </w:r>
          </w:p>
        </w:tc>
        <w:tc>
          <w:tcPr>
            <w:tcW w:w="5103" w:type="dxa"/>
            <w:tcMar>
              <w:top w:w="0" w:type="dxa"/>
              <w:left w:w="108" w:type="dxa"/>
              <w:bottom w:w="0" w:type="dxa"/>
              <w:right w:w="108" w:type="dxa"/>
            </w:tcMar>
          </w:tcPr>
          <w:p w:rsidR="005C0619" w:rsidRPr="004E122F" w:rsidRDefault="005C0619" w:rsidP="00C43AD3">
            <w:pPr>
              <w:keepNext/>
              <w:jc w:val="right"/>
              <w:rPr>
                <w:sz w:val="20"/>
                <w:szCs w:val="20"/>
              </w:rPr>
            </w:pPr>
            <w:r w:rsidRPr="004E122F">
              <w:rPr>
                <w:sz w:val="20"/>
                <w:szCs w:val="20"/>
              </w:rPr>
              <w:t>216.9</w:t>
            </w:r>
          </w:p>
        </w:tc>
      </w:tr>
      <w:tr w:rsidR="005C0619" w:rsidRPr="004E122F" w:rsidTr="00C43AD3">
        <w:trPr>
          <w:trHeight w:val="243"/>
        </w:trPr>
        <w:tc>
          <w:tcPr>
            <w:tcW w:w="1985" w:type="dxa"/>
            <w:tcMar>
              <w:top w:w="0" w:type="dxa"/>
              <w:left w:w="108" w:type="dxa"/>
              <w:bottom w:w="0" w:type="dxa"/>
              <w:right w:w="108" w:type="dxa"/>
            </w:tcMar>
          </w:tcPr>
          <w:p w:rsidR="005C0619" w:rsidRPr="004E122F" w:rsidRDefault="005C0619" w:rsidP="00C43AD3">
            <w:pPr>
              <w:keepNext/>
              <w:rPr>
                <w:sz w:val="20"/>
                <w:szCs w:val="20"/>
              </w:rPr>
            </w:pPr>
            <w:r w:rsidRPr="004E122F">
              <w:rPr>
                <w:sz w:val="20"/>
                <w:szCs w:val="20"/>
              </w:rPr>
              <w:t>Total</w:t>
            </w:r>
          </w:p>
        </w:tc>
        <w:tc>
          <w:tcPr>
            <w:tcW w:w="1134" w:type="dxa"/>
            <w:tcMar>
              <w:top w:w="0" w:type="dxa"/>
              <w:left w:w="108" w:type="dxa"/>
              <w:bottom w:w="0" w:type="dxa"/>
              <w:right w:w="108" w:type="dxa"/>
            </w:tcMar>
          </w:tcPr>
          <w:p w:rsidR="005C0619" w:rsidRPr="004E122F" w:rsidRDefault="005C0619" w:rsidP="00C43AD3">
            <w:pPr>
              <w:keepNext/>
              <w:rPr>
                <w:sz w:val="20"/>
                <w:szCs w:val="20"/>
              </w:rPr>
            </w:pPr>
          </w:p>
        </w:tc>
        <w:tc>
          <w:tcPr>
            <w:tcW w:w="1276" w:type="dxa"/>
            <w:tcMar>
              <w:top w:w="0" w:type="dxa"/>
              <w:left w:w="108" w:type="dxa"/>
              <w:bottom w:w="0" w:type="dxa"/>
              <w:right w:w="108" w:type="dxa"/>
            </w:tcMar>
          </w:tcPr>
          <w:p w:rsidR="005C0619" w:rsidRPr="004E122F" w:rsidRDefault="005C0619" w:rsidP="00C43AD3">
            <w:pPr>
              <w:keepNext/>
              <w:rPr>
                <w:sz w:val="20"/>
                <w:szCs w:val="20"/>
              </w:rPr>
            </w:pPr>
          </w:p>
        </w:tc>
        <w:tc>
          <w:tcPr>
            <w:tcW w:w="5103" w:type="dxa"/>
            <w:tcMar>
              <w:top w:w="0" w:type="dxa"/>
              <w:left w:w="108" w:type="dxa"/>
              <w:bottom w:w="0" w:type="dxa"/>
              <w:right w:w="108" w:type="dxa"/>
            </w:tcMar>
          </w:tcPr>
          <w:p w:rsidR="005C0619" w:rsidRPr="004E122F" w:rsidRDefault="005C0619" w:rsidP="00C43AD3">
            <w:pPr>
              <w:keepNext/>
              <w:jc w:val="right"/>
              <w:rPr>
                <w:sz w:val="20"/>
                <w:szCs w:val="20"/>
              </w:rPr>
            </w:pPr>
            <w:r w:rsidRPr="004E122F">
              <w:rPr>
                <w:sz w:val="20"/>
                <w:szCs w:val="20"/>
              </w:rPr>
              <w:t>380.5</w:t>
            </w:r>
          </w:p>
        </w:tc>
      </w:tr>
    </w:tbl>
    <w:p w:rsidR="005C0619" w:rsidRDefault="005C0619" w:rsidP="005C0619">
      <w:pPr>
        <w:keepNext/>
        <w:rPr>
          <w:b/>
          <w:sz w:val="20"/>
          <w:szCs w:val="20"/>
        </w:rPr>
      </w:pPr>
    </w:p>
    <w:p w:rsidR="005C0619" w:rsidRPr="004E122F" w:rsidRDefault="005C0619" w:rsidP="005C0619">
      <w:pPr>
        <w:keepNext/>
        <w:rPr>
          <w:b/>
          <w:sz w:val="20"/>
          <w:szCs w:val="20"/>
        </w:rPr>
      </w:pPr>
      <w:r w:rsidRPr="004E122F">
        <w:rPr>
          <w:b/>
          <w:sz w:val="20"/>
          <w:szCs w:val="20"/>
        </w:rPr>
        <w:t>APPENDIX 2-A: THE TARGETS, AND FUNDING</w:t>
      </w:r>
    </w:p>
    <w:p w:rsidR="005C0619" w:rsidRPr="004E122F" w:rsidRDefault="005C0619" w:rsidP="005C0619">
      <w:pPr>
        <w:keepNext/>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6"/>
        <w:gridCol w:w="528"/>
        <w:gridCol w:w="1694"/>
        <w:gridCol w:w="856"/>
        <w:gridCol w:w="766"/>
        <w:gridCol w:w="906"/>
        <w:gridCol w:w="656"/>
        <w:gridCol w:w="856"/>
        <w:gridCol w:w="656"/>
        <w:gridCol w:w="736"/>
        <w:gridCol w:w="30"/>
        <w:gridCol w:w="420"/>
        <w:gridCol w:w="397"/>
        <w:gridCol w:w="539"/>
      </w:tblGrid>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b/>
                <w:sz w:val="16"/>
                <w:szCs w:val="16"/>
              </w:rPr>
            </w:pPr>
            <w:r w:rsidRPr="00F76C17">
              <w:rPr>
                <w:b/>
                <w:sz w:val="16"/>
                <w:szCs w:val="16"/>
              </w:rPr>
              <w:t>Row</w:t>
            </w:r>
          </w:p>
        </w:tc>
        <w:tc>
          <w:tcPr>
            <w:tcW w:w="949" w:type="pct"/>
            <w:tcMar>
              <w:top w:w="0" w:type="dxa"/>
              <w:left w:w="108" w:type="dxa"/>
              <w:bottom w:w="0" w:type="dxa"/>
              <w:right w:w="108" w:type="dxa"/>
            </w:tcMar>
            <w:hideMark/>
          </w:tcPr>
          <w:p w:rsidR="005C0619" w:rsidRPr="00F76C17" w:rsidRDefault="005C0619" w:rsidP="00C43AD3">
            <w:pPr>
              <w:rPr>
                <w:rFonts w:eastAsiaTheme="minorHAnsi"/>
                <w:b/>
                <w:sz w:val="16"/>
                <w:szCs w:val="16"/>
              </w:rPr>
            </w:pPr>
            <w:r w:rsidRPr="00F76C17">
              <w:rPr>
                <w:b/>
                <w:sz w:val="16"/>
                <w:szCs w:val="16"/>
              </w:rPr>
              <w:t>Particular</w:t>
            </w:r>
          </w:p>
        </w:tc>
        <w:tc>
          <w:tcPr>
            <w:tcW w:w="447"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2016</w:t>
            </w:r>
          </w:p>
        </w:tc>
        <w:tc>
          <w:tcPr>
            <w:tcW w:w="437"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2017</w:t>
            </w:r>
          </w:p>
        </w:tc>
        <w:tc>
          <w:tcPr>
            <w:tcW w:w="510"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2018</w:t>
            </w:r>
          </w:p>
        </w:tc>
        <w:tc>
          <w:tcPr>
            <w:tcW w:w="343"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2019</w:t>
            </w:r>
          </w:p>
        </w:tc>
        <w:tc>
          <w:tcPr>
            <w:tcW w:w="447"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2020</w:t>
            </w:r>
          </w:p>
        </w:tc>
        <w:tc>
          <w:tcPr>
            <w:tcW w:w="361"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2021</w:t>
            </w:r>
          </w:p>
        </w:tc>
        <w:tc>
          <w:tcPr>
            <w:tcW w:w="437" w:type="pct"/>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2022</w:t>
            </w:r>
          </w:p>
        </w:tc>
        <w:tc>
          <w:tcPr>
            <w:tcW w:w="302" w:type="pct"/>
            <w:gridSpan w:val="2"/>
            <w:hideMark/>
          </w:tcPr>
          <w:p w:rsidR="005C0619" w:rsidRPr="00F76C17" w:rsidRDefault="005C0619" w:rsidP="00C43AD3">
            <w:pPr>
              <w:jc w:val="center"/>
              <w:rPr>
                <w:rFonts w:eastAsiaTheme="minorHAnsi"/>
                <w:b/>
                <w:sz w:val="16"/>
                <w:szCs w:val="16"/>
              </w:rPr>
            </w:pPr>
            <w:r w:rsidRPr="00F76C17">
              <w:rPr>
                <w:b/>
                <w:sz w:val="16"/>
                <w:szCs w:val="16"/>
              </w:rPr>
              <w:t>2023</w:t>
            </w:r>
          </w:p>
        </w:tc>
        <w:tc>
          <w:tcPr>
            <w:tcW w:w="489" w:type="pct"/>
            <w:gridSpan w:val="2"/>
            <w:tcMar>
              <w:top w:w="0" w:type="dxa"/>
              <w:left w:w="108" w:type="dxa"/>
              <w:bottom w:w="0" w:type="dxa"/>
              <w:right w:w="108" w:type="dxa"/>
            </w:tcMar>
            <w:hideMark/>
          </w:tcPr>
          <w:p w:rsidR="005C0619" w:rsidRPr="00F76C17" w:rsidRDefault="005C0619" w:rsidP="00C43AD3">
            <w:pPr>
              <w:jc w:val="center"/>
              <w:rPr>
                <w:rFonts w:eastAsiaTheme="minorHAnsi"/>
                <w:b/>
                <w:sz w:val="16"/>
                <w:szCs w:val="16"/>
              </w:rPr>
            </w:pPr>
            <w:r w:rsidRPr="00F76C17">
              <w:rPr>
                <w:b/>
                <w:sz w:val="16"/>
                <w:szCs w:val="16"/>
              </w:rPr>
              <w:t>Total</w:t>
            </w:r>
          </w:p>
        </w:tc>
      </w:tr>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1.1</w:t>
            </w:r>
          </w:p>
        </w:tc>
        <w:tc>
          <w:tcPr>
            <w:tcW w:w="949" w:type="pct"/>
            <w:tcMar>
              <w:top w:w="0" w:type="dxa"/>
              <w:left w:w="108" w:type="dxa"/>
              <w:bottom w:w="0" w:type="dxa"/>
              <w:right w:w="108" w:type="dxa"/>
            </w:tcMar>
          </w:tcPr>
          <w:p w:rsidR="005C0619" w:rsidRPr="00F76C17" w:rsidRDefault="005C0619" w:rsidP="00C43AD3">
            <w:pPr>
              <w:rPr>
                <w:color w:val="000000"/>
                <w:sz w:val="16"/>
                <w:szCs w:val="16"/>
              </w:rPr>
            </w:pPr>
            <w:r w:rsidRPr="00F76C17">
              <w:rPr>
                <w:color w:val="000000"/>
                <w:sz w:val="16"/>
                <w:szCs w:val="16"/>
              </w:rPr>
              <w:t>Montreal Protocol reduction schedule of Annex C, Group I substances (ODP tonnes)</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510"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343"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361"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302" w:type="pct"/>
            <w:gridSpan w:val="2"/>
            <w:hideMark/>
          </w:tcPr>
          <w:p w:rsidR="005C0619" w:rsidRPr="00F76C17" w:rsidRDefault="005C0619" w:rsidP="00C43AD3">
            <w:pPr>
              <w:jc w:val="right"/>
              <w:rPr>
                <w:rFonts w:eastAsiaTheme="minorHAnsi"/>
                <w:sz w:val="16"/>
                <w:szCs w:val="16"/>
              </w:rPr>
            </w:pPr>
            <w:r w:rsidRPr="00F76C17">
              <w:rPr>
                <w:sz w:val="16"/>
                <w:szCs w:val="16"/>
              </w:rPr>
              <w:t>247.33</w:t>
            </w:r>
          </w:p>
        </w:tc>
        <w:tc>
          <w:tcPr>
            <w:tcW w:w="489" w:type="pct"/>
            <w:gridSpan w:val="2"/>
            <w:tcMar>
              <w:top w:w="0" w:type="dxa"/>
              <w:left w:w="108" w:type="dxa"/>
              <w:bottom w:w="0" w:type="dxa"/>
              <w:right w:w="108" w:type="dxa"/>
            </w:tcMar>
          </w:tcPr>
          <w:p w:rsidR="005C0619" w:rsidRPr="00F76C17" w:rsidRDefault="005C0619" w:rsidP="00C43AD3">
            <w:pPr>
              <w:jc w:val="right"/>
              <w:rPr>
                <w:rFonts w:eastAsiaTheme="minorHAnsi"/>
                <w:sz w:val="16"/>
                <w:szCs w:val="16"/>
              </w:rPr>
            </w:pPr>
            <w:proofErr w:type="spellStart"/>
            <w:r w:rsidRPr="00F76C17">
              <w:rPr>
                <w:rFonts w:eastAsiaTheme="minorHAnsi"/>
                <w:sz w:val="16"/>
                <w:szCs w:val="16"/>
              </w:rPr>
              <w:t>n.a</w:t>
            </w:r>
            <w:proofErr w:type="spellEnd"/>
          </w:p>
        </w:tc>
      </w:tr>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1.2</w:t>
            </w:r>
          </w:p>
        </w:tc>
        <w:tc>
          <w:tcPr>
            <w:tcW w:w="949"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color w:val="000000"/>
                <w:sz w:val="16"/>
                <w:szCs w:val="16"/>
              </w:rPr>
              <w:t>Maximum allowable total consumption of Annex C, Group I substances (ODP tonnes)</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342.45</w:t>
            </w:r>
          </w:p>
        </w:tc>
        <w:tc>
          <w:tcPr>
            <w:tcW w:w="510"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266.35</w:t>
            </w:r>
          </w:p>
        </w:tc>
        <w:tc>
          <w:tcPr>
            <w:tcW w:w="343"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266.35</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361"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247.33</w:t>
            </w:r>
          </w:p>
        </w:tc>
        <w:tc>
          <w:tcPr>
            <w:tcW w:w="302" w:type="pct"/>
            <w:gridSpan w:val="2"/>
            <w:hideMark/>
          </w:tcPr>
          <w:p w:rsidR="005C0619" w:rsidRPr="00F76C17" w:rsidRDefault="005C0619" w:rsidP="00C43AD3">
            <w:pPr>
              <w:jc w:val="right"/>
              <w:rPr>
                <w:rFonts w:eastAsiaTheme="minorHAnsi"/>
                <w:sz w:val="16"/>
                <w:szCs w:val="16"/>
              </w:rPr>
            </w:pPr>
            <w:r w:rsidRPr="00F76C17">
              <w:rPr>
                <w:sz w:val="16"/>
                <w:szCs w:val="16"/>
              </w:rPr>
              <w:t>95.13</w:t>
            </w:r>
          </w:p>
        </w:tc>
        <w:tc>
          <w:tcPr>
            <w:tcW w:w="489" w:type="pct"/>
            <w:gridSpan w:val="2"/>
            <w:tcMar>
              <w:top w:w="0" w:type="dxa"/>
              <w:left w:w="108" w:type="dxa"/>
              <w:bottom w:w="0" w:type="dxa"/>
              <w:right w:w="108" w:type="dxa"/>
            </w:tcMar>
          </w:tcPr>
          <w:p w:rsidR="005C0619" w:rsidRPr="00F76C17" w:rsidRDefault="005C0619" w:rsidP="00C43AD3">
            <w:pPr>
              <w:jc w:val="right"/>
              <w:rPr>
                <w:rFonts w:eastAsiaTheme="minorHAnsi"/>
                <w:sz w:val="16"/>
                <w:szCs w:val="16"/>
              </w:rPr>
            </w:pPr>
            <w:proofErr w:type="spellStart"/>
            <w:r w:rsidRPr="00F76C17">
              <w:rPr>
                <w:rFonts w:eastAsiaTheme="minorHAnsi"/>
                <w:sz w:val="16"/>
                <w:szCs w:val="16"/>
              </w:rPr>
              <w:t>n.a</w:t>
            </w:r>
            <w:proofErr w:type="spellEnd"/>
            <w:r w:rsidRPr="00F76C17">
              <w:rPr>
                <w:rFonts w:eastAsiaTheme="minorHAnsi"/>
                <w:sz w:val="16"/>
                <w:szCs w:val="16"/>
              </w:rPr>
              <w:t>.</w:t>
            </w:r>
          </w:p>
        </w:tc>
      </w:tr>
      <w:tr w:rsidR="005C0619" w:rsidRPr="00F76C17" w:rsidTr="00C43AD3">
        <w:trPr>
          <w:gridBefore w:val="1"/>
          <w:trHeight w:val="350"/>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2.1</w:t>
            </w:r>
          </w:p>
        </w:tc>
        <w:tc>
          <w:tcPr>
            <w:tcW w:w="949"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Lead IA (UNDP) (US $)</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1,298,170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510"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2,047,980</w:t>
            </w:r>
          </w:p>
        </w:tc>
        <w:tc>
          <w:tcPr>
            <w:tcW w:w="343"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1,559,211</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302" w:type="pct"/>
            <w:gridSpan w:val="2"/>
          </w:tcPr>
          <w:p w:rsidR="005C0619" w:rsidRPr="00F76C17" w:rsidRDefault="005C0619" w:rsidP="00C43AD3">
            <w:pPr>
              <w:jc w:val="right"/>
              <w:rPr>
                <w:rFonts w:eastAsiaTheme="minorHAnsi"/>
                <w:sz w:val="16"/>
                <w:szCs w:val="16"/>
              </w:rPr>
            </w:pPr>
            <w:r w:rsidRPr="00F76C17">
              <w:rPr>
                <w:sz w:val="16"/>
                <w:szCs w:val="16"/>
              </w:rPr>
              <w:t>0</w:t>
            </w:r>
          </w:p>
        </w:tc>
        <w:tc>
          <w:tcPr>
            <w:tcW w:w="489" w:type="pct"/>
            <w:gridSpan w:val="2"/>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4,905,361</w:t>
            </w:r>
          </w:p>
        </w:tc>
      </w:tr>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2.2</w:t>
            </w:r>
          </w:p>
        </w:tc>
        <w:tc>
          <w:tcPr>
            <w:tcW w:w="949" w:type="pct"/>
            <w:tcMar>
              <w:top w:w="0" w:type="dxa"/>
              <w:left w:w="108" w:type="dxa"/>
              <w:bottom w:w="0" w:type="dxa"/>
              <w:right w:w="108" w:type="dxa"/>
            </w:tcMar>
          </w:tcPr>
          <w:p w:rsidR="005C0619" w:rsidRPr="00F76C17" w:rsidRDefault="005C0619" w:rsidP="003A67CF">
            <w:pPr>
              <w:rPr>
                <w:rFonts w:eastAsiaTheme="minorHAnsi"/>
                <w:sz w:val="16"/>
                <w:szCs w:val="16"/>
              </w:rPr>
            </w:pPr>
            <w:r w:rsidRPr="00F76C17">
              <w:rPr>
                <w:rFonts w:eastAsiaTheme="minorHAnsi"/>
                <w:sz w:val="16"/>
                <w:szCs w:val="16"/>
              </w:rPr>
              <w:t xml:space="preserve">Support costs for Lead IA </w:t>
            </w:r>
            <w:r w:rsidRPr="00F76C17">
              <w:rPr>
                <w:sz w:val="16"/>
                <w:szCs w:val="16"/>
              </w:rPr>
              <w:t>(US $)</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90,872</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510"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143,359</w:t>
            </w:r>
          </w:p>
        </w:tc>
        <w:tc>
          <w:tcPr>
            <w:tcW w:w="343"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109,145</w:t>
            </w:r>
          </w:p>
        </w:tc>
        <w:tc>
          <w:tcPr>
            <w:tcW w:w="361"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302" w:type="pct"/>
            <w:gridSpan w:val="2"/>
          </w:tcPr>
          <w:p w:rsidR="005C0619" w:rsidRPr="00F76C17" w:rsidRDefault="005C0619" w:rsidP="00C43AD3">
            <w:pPr>
              <w:jc w:val="right"/>
              <w:rPr>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343,375</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2.3</w:t>
            </w:r>
          </w:p>
        </w:tc>
        <w:tc>
          <w:tcPr>
            <w:tcW w:w="949" w:type="pct"/>
            <w:tcMar>
              <w:top w:w="0" w:type="dxa"/>
              <w:left w:w="108" w:type="dxa"/>
              <w:bottom w:w="0" w:type="dxa"/>
              <w:right w:w="108" w:type="dxa"/>
            </w:tcMar>
          </w:tcPr>
          <w:p w:rsidR="005C0619" w:rsidRPr="00F76C17" w:rsidRDefault="005C0619" w:rsidP="00C43AD3">
            <w:pPr>
              <w:rPr>
                <w:rFonts w:eastAsiaTheme="minorHAnsi"/>
                <w:sz w:val="16"/>
                <w:szCs w:val="16"/>
              </w:rPr>
            </w:pPr>
            <w:r w:rsidRPr="00F76C17">
              <w:rPr>
                <w:sz w:val="16"/>
                <w:szCs w:val="16"/>
              </w:rPr>
              <w:t>Cooperating IA (UNIDO) (US $)</w:t>
            </w:r>
          </w:p>
        </w:tc>
        <w:tc>
          <w:tcPr>
            <w:tcW w:w="44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876,770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510"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1,369,130</w:t>
            </w:r>
          </w:p>
        </w:tc>
        <w:tc>
          <w:tcPr>
            <w:tcW w:w="343"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4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740,512</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24,000</w:t>
            </w:r>
          </w:p>
        </w:tc>
        <w:tc>
          <w:tcPr>
            <w:tcW w:w="302" w:type="pct"/>
            <w:gridSpan w:val="2"/>
          </w:tcPr>
          <w:p w:rsidR="005C0619" w:rsidRPr="00F76C17" w:rsidRDefault="005C0619" w:rsidP="00C43AD3">
            <w:pPr>
              <w:jc w:val="right"/>
              <w:rPr>
                <w:rFonts w:eastAsiaTheme="minorHAnsi"/>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3,010,412</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2.4</w:t>
            </w:r>
          </w:p>
        </w:tc>
        <w:tc>
          <w:tcPr>
            <w:tcW w:w="949" w:type="pct"/>
            <w:tcMar>
              <w:top w:w="0" w:type="dxa"/>
              <w:left w:w="108" w:type="dxa"/>
              <w:bottom w:w="0" w:type="dxa"/>
              <w:right w:w="108" w:type="dxa"/>
            </w:tcMar>
          </w:tcPr>
          <w:p w:rsidR="005C0619" w:rsidRPr="00F76C17" w:rsidRDefault="005C0619" w:rsidP="002473DA">
            <w:pPr>
              <w:rPr>
                <w:sz w:val="16"/>
                <w:szCs w:val="16"/>
              </w:rPr>
            </w:pPr>
            <w:r w:rsidRPr="00F76C17">
              <w:rPr>
                <w:rFonts w:eastAsiaTheme="minorHAnsi"/>
                <w:sz w:val="16"/>
                <w:szCs w:val="16"/>
              </w:rPr>
              <w:t xml:space="preserve">Support costs for </w:t>
            </w:r>
            <w:r>
              <w:rPr>
                <w:rFonts w:eastAsiaTheme="minorHAnsi"/>
                <w:sz w:val="16"/>
                <w:szCs w:val="16"/>
              </w:rPr>
              <w:t xml:space="preserve">Cooperating </w:t>
            </w:r>
            <w:r w:rsidRPr="00F76C17">
              <w:rPr>
                <w:rFonts w:eastAsiaTheme="minorHAnsi"/>
                <w:sz w:val="16"/>
                <w:szCs w:val="16"/>
              </w:rPr>
              <w:t xml:space="preserve"> IA </w:t>
            </w:r>
            <w:r w:rsidRPr="00F76C17">
              <w:rPr>
                <w:sz w:val="16"/>
                <w:szCs w:val="16"/>
              </w:rPr>
              <w:t>(US $)</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61,374</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510"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95,839</w:t>
            </w:r>
          </w:p>
        </w:tc>
        <w:tc>
          <w:tcPr>
            <w:tcW w:w="343"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51,836</w:t>
            </w:r>
          </w:p>
        </w:tc>
        <w:tc>
          <w:tcPr>
            <w:tcW w:w="361"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1,680</w:t>
            </w:r>
          </w:p>
        </w:tc>
        <w:tc>
          <w:tcPr>
            <w:tcW w:w="302" w:type="pct"/>
            <w:gridSpan w:val="2"/>
          </w:tcPr>
          <w:p w:rsidR="005C0619" w:rsidRPr="00F76C17" w:rsidRDefault="005C0619" w:rsidP="00C43AD3">
            <w:pPr>
              <w:jc w:val="right"/>
              <w:rPr>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210,729</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2.5</w:t>
            </w:r>
          </w:p>
        </w:tc>
        <w:tc>
          <w:tcPr>
            <w:tcW w:w="949"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Cooperating IA (UNEP) (US $)</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245,000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510"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200,000</w:t>
            </w:r>
          </w:p>
        </w:tc>
        <w:tc>
          <w:tcPr>
            <w:tcW w:w="343"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sz w:val="16"/>
                <w:szCs w:val="16"/>
              </w:rPr>
              <w:t>0</w:t>
            </w:r>
          </w:p>
        </w:tc>
        <w:tc>
          <w:tcPr>
            <w:tcW w:w="447"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185,000</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70,000</w:t>
            </w:r>
          </w:p>
        </w:tc>
        <w:tc>
          <w:tcPr>
            <w:tcW w:w="302" w:type="pct"/>
            <w:gridSpan w:val="2"/>
          </w:tcPr>
          <w:p w:rsidR="005C0619" w:rsidRPr="00F76C17" w:rsidRDefault="005C0619" w:rsidP="00C43AD3">
            <w:pPr>
              <w:jc w:val="right"/>
              <w:rPr>
                <w:rFonts w:eastAsiaTheme="minorHAnsi"/>
                <w:sz w:val="16"/>
                <w:szCs w:val="16"/>
              </w:rPr>
            </w:pPr>
            <w:r w:rsidRPr="00F76C17">
              <w:rPr>
                <w:sz w:val="16"/>
                <w:szCs w:val="16"/>
              </w:rPr>
              <w:t>0</w:t>
            </w:r>
          </w:p>
        </w:tc>
        <w:tc>
          <w:tcPr>
            <w:tcW w:w="489" w:type="pct"/>
            <w:gridSpan w:val="2"/>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700,000</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2.6</w:t>
            </w:r>
          </w:p>
        </w:tc>
        <w:tc>
          <w:tcPr>
            <w:tcW w:w="949" w:type="pct"/>
            <w:tcMar>
              <w:top w:w="0" w:type="dxa"/>
              <w:left w:w="108" w:type="dxa"/>
              <w:bottom w:w="0" w:type="dxa"/>
              <w:right w:w="108" w:type="dxa"/>
            </w:tcMar>
          </w:tcPr>
          <w:p w:rsidR="005C0619" w:rsidRPr="00F76C17" w:rsidRDefault="005C0619" w:rsidP="00C43AD3">
            <w:pPr>
              <w:rPr>
                <w:sz w:val="16"/>
                <w:szCs w:val="16"/>
              </w:rPr>
            </w:pPr>
            <w:r w:rsidRPr="00F76C17">
              <w:rPr>
                <w:rFonts w:eastAsiaTheme="minorHAnsi"/>
                <w:sz w:val="16"/>
                <w:szCs w:val="16"/>
              </w:rPr>
              <w:t xml:space="preserve">Support costs for </w:t>
            </w:r>
            <w:r>
              <w:rPr>
                <w:rFonts w:eastAsiaTheme="minorHAnsi"/>
                <w:sz w:val="16"/>
                <w:szCs w:val="16"/>
              </w:rPr>
              <w:t>Cooperating</w:t>
            </w:r>
            <w:r w:rsidRPr="00F76C17">
              <w:rPr>
                <w:rFonts w:eastAsiaTheme="minorHAnsi"/>
                <w:sz w:val="16"/>
                <w:szCs w:val="16"/>
              </w:rPr>
              <w:t xml:space="preserve"> IA (</w:t>
            </w:r>
            <w:r w:rsidRPr="00F76C17">
              <w:rPr>
                <w:sz w:val="16"/>
                <w:szCs w:val="16"/>
              </w:rPr>
              <w:t>(US $)</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30,450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510"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24,857</w:t>
            </w:r>
          </w:p>
        </w:tc>
        <w:tc>
          <w:tcPr>
            <w:tcW w:w="343"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0</w:t>
            </w:r>
          </w:p>
        </w:tc>
        <w:tc>
          <w:tcPr>
            <w:tcW w:w="447"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22,993</w:t>
            </w:r>
          </w:p>
        </w:tc>
        <w:tc>
          <w:tcPr>
            <w:tcW w:w="361"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8,700</w:t>
            </w:r>
          </w:p>
        </w:tc>
        <w:tc>
          <w:tcPr>
            <w:tcW w:w="302" w:type="pct"/>
            <w:gridSpan w:val="2"/>
          </w:tcPr>
          <w:p w:rsidR="005C0619" w:rsidRPr="00F76C17" w:rsidRDefault="005C0619" w:rsidP="00C43AD3">
            <w:pPr>
              <w:jc w:val="right"/>
              <w:rPr>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87,000</w:t>
            </w:r>
          </w:p>
        </w:tc>
      </w:tr>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2.7</w:t>
            </w:r>
          </w:p>
        </w:tc>
        <w:tc>
          <w:tcPr>
            <w:tcW w:w="949"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Cooperating IA (G</w:t>
            </w:r>
            <w:r>
              <w:rPr>
                <w:sz w:val="16"/>
                <w:szCs w:val="16"/>
              </w:rPr>
              <w:t>ermany</w:t>
            </w:r>
            <w:r w:rsidRPr="00F76C17">
              <w:rPr>
                <w:sz w:val="16"/>
                <w:szCs w:val="16"/>
              </w:rPr>
              <w:t>) (US $)</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645,500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510"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1,048,130</w:t>
            </w:r>
          </w:p>
        </w:tc>
        <w:tc>
          <w:tcPr>
            <w:tcW w:w="343"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sz w:val="16"/>
                <w:szCs w:val="16"/>
              </w:rPr>
              <w:t>0</w:t>
            </w:r>
          </w:p>
        </w:tc>
        <w:tc>
          <w:tcPr>
            <w:tcW w:w="447"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883,326</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95,448</w:t>
            </w:r>
          </w:p>
        </w:tc>
        <w:tc>
          <w:tcPr>
            <w:tcW w:w="302" w:type="pct"/>
            <w:gridSpan w:val="2"/>
          </w:tcPr>
          <w:p w:rsidR="005C0619" w:rsidRPr="00F76C17" w:rsidRDefault="005C0619" w:rsidP="00C43AD3">
            <w:pPr>
              <w:jc w:val="right"/>
              <w:rPr>
                <w:rFonts w:eastAsiaTheme="minorHAnsi"/>
                <w:sz w:val="16"/>
                <w:szCs w:val="16"/>
              </w:rPr>
            </w:pPr>
            <w:r w:rsidRPr="00F76C17">
              <w:rPr>
                <w:sz w:val="16"/>
                <w:szCs w:val="16"/>
              </w:rPr>
              <w:t>0</w:t>
            </w:r>
          </w:p>
        </w:tc>
        <w:tc>
          <w:tcPr>
            <w:tcW w:w="489" w:type="pct"/>
            <w:gridSpan w:val="2"/>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2,672,404</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2.8</w:t>
            </w:r>
          </w:p>
        </w:tc>
        <w:tc>
          <w:tcPr>
            <w:tcW w:w="949" w:type="pct"/>
            <w:tcMar>
              <w:top w:w="0" w:type="dxa"/>
              <w:left w:w="108" w:type="dxa"/>
              <w:bottom w:w="0" w:type="dxa"/>
              <w:right w:w="108" w:type="dxa"/>
            </w:tcMar>
          </w:tcPr>
          <w:p w:rsidR="005C0619" w:rsidRPr="00F76C17" w:rsidRDefault="005C0619" w:rsidP="002473DA">
            <w:pPr>
              <w:rPr>
                <w:sz w:val="16"/>
                <w:szCs w:val="16"/>
              </w:rPr>
            </w:pPr>
            <w:r w:rsidRPr="00F76C17">
              <w:rPr>
                <w:rFonts w:eastAsiaTheme="minorHAnsi"/>
                <w:sz w:val="16"/>
                <w:szCs w:val="16"/>
              </w:rPr>
              <w:t xml:space="preserve">Support costs for </w:t>
            </w:r>
            <w:r>
              <w:rPr>
                <w:rFonts w:eastAsiaTheme="minorHAnsi"/>
                <w:sz w:val="16"/>
                <w:szCs w:val="16"/>
              </w:rPr>
              <w:t>Cooperating</w:t>
            </w:r>
            <w:r w:rsidRPr="00F76C17">
              <w:rPr>
                <w:rFonts w:eastAsiaTheme="minorHAnsi"/>
                <w:sz w:val="16"/>
                <w:szCs w:val="16"/>
              </w:rPr>
              <w:t xml:space="preserve"> IA </w:t>
            </w:r>
            <w:r w:rsidRPr="00F76C17">
              <w:rPr>
                <w:sz w:val="16"/>
                <w:szCs w:val="16"/>
              </w:rPr>
              <w:t>(US $)</w:t>
            </w:r>
          </w:p>
        </w:tc>
        <w:tc>
          <w:tcPr>
            <w:tcW w:w="44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rFonts w:eastAsiaTheme="minorHAnsi"/>
                <w:sz w:val="16"/>
                <w:szCs w:val="16"/>
              </w:rPr>
              <w:t>73,420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rFonts w:eastAsiaTheme="minorHAnsi"/>
                <w:sz w:val="16"/>
                <w:szCs w:val="16"/>
              </w:rPr>
              <w:t>0</w:t>
            </w:r>
          </w:p>
        </w:tc>
        <w:tc>
          <w:tcPr>
            <w:tcW w:w="510"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rFonts w:eastAsiaTheme="minorHAnsi"/>
                <w:sz w:val="16"/>
                <w:szCs w:val="16"/>
              </w:rPr>
              <w:t>119,216</w:t>
            </w:r>
          </w:p>
        </w:tc>
        <w:tc>
          <w:tcPr>
            <w:tcW w:w="343"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rFonts w:eastAsiaTheme="minorHAnsi"/>
                <w:sz w:val="16"/>
                <w:szCs w:val="16"/>
              </w:rPr>
              <w:t>0</w:t>
            </w:r>
          </w:p>
        </w:tc>
        <w:tc>
          <w:tcPr>
            <w:tcW w:w="447"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rFonts w:eastAsiaTheme="minorHAnsi"/>
                <w:sz w:val="16"/>
                <w:szCs w:val="16"/>
              </w:rPr>
              <w:t>100,471</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rFonts w:eastAsiaTheme="minorHAnsi"/>
                <w:sz w:val="16"/>
                <w:szCs w:val="16"/>
              </w:rPr>
              <w:t>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rFonts w:eastAsiaTheme="minorHAnsi"/>
                <w:sz w:val="16"/>
                <w:szCs w:val="16"/>
              </w:rPr>
              <w:t>10,856</w:t>
            </w:r>
          </w:p>
        </w:tc>
        <w:tc>
          <w:tcPr>
            <w:tcW w:w="302" w:type="pct"/>
            <w:gridSpan w:val="2"/>
          </w:tcPr>
          <w:p w:rsidR="005C0619" w:rsidRPr="00F76C17" w:rsidRDefault="005C0619" w:rsidP="00C43AD3">
            <w:pPr>
              <w:jc w:val="right"/>
              <w:rPr>
                <w:rFonts w:eastAsiaTheme="minorHAnsi"/>
                <w:sz w:val="16"/>
                <w:szCs w:val="16"/>
              </w:rPr>
            </w:pPr>
            <w:r w:rsidRPr="00F76C17">
              <w:rPr>
                <w:rFonts w:eastAsiaTheme="minorHAnsi"/>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rFonts w:eastAsiaTheme="minorHAnsi"/>
                <w:sz w:val="16"/>
                <w:szCs w:val="16"/>
              </w:rPr>
              <w:t>303,964</w:t>
            </w:r>
          </w:p>
        </w:tc>
      </w:tr>
      <w:tr w:rsidR="005C0619" w:rsidRPr="00F76C17" w:rsidTr="00C43AD3">
        <w:trPr>
          <w:gridBefore w:val="1"/>
        </w:trPr>
        <w:tc>
          <w:tcPr>
            <w:tcW w:w="280"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3.1</w:t>
            </w:r>
          </w:p>
        </w:tc>
        <w:tc>
          <w:tcPr>
            <w:tcW w:w="949" w:type="pct"/>
            <w:tcMar>
              <w:top w:w="0" w:type="dxa"/>
              <w:left w:w="108" w:type="dxa"/>
              <w:bottom w:w="0" w:type="dxa"/>
              <w:right w:w="108" w:type="dxa"/>
            </w:tcMar>
            <w:hideMark/>
          </w:tcPr>
          <w:p w:rsidR="005C0619" w:rsidRPr="00F76C17" w:rsidRDefault="005C0619" w:rsidP="00C43AD3">
            <w:pPr>
              <w:rPr>
                <w:rFonts w:eastAsiaTheme="minorHAnsi"/>
                <w:sz w:val="16"/>
                <w:szCs w:val="16"/>
              </w:rPr>
            </w:pPr>
            <w:r w:rsidRPr="00F76C17">
              <w:rPr>
                <w:sz w:val="16"/>
                <w:szCs w:val="16"/>
              </w:rPr>
              <w:t>Total agreed funding (US $)</w:t>
            </w:r>
          </w:p>
        </w:tc>
        <w:tc>
          <w:tcPr>
            <w:tcW w:w="44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3,065,440</w:t>
            </w:r>
          </w:p>
        </w:tc>
        <w:tc>
          <w:tcPr>
            <w:tcW w:w="437"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510"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4,665,240</w:t>
            </w:r>
          </w:p>
        </w:tc>
        <w:tc>
          <w:tcPr>
            <w:tcW w:w="343" w:type="pct"/>
            <w:tcMar>
              <w:top w:w="0" w:type="dxa"/>
              <w:left w:w="108" w:type="dxa"/>
              <w:bottom w:w="0" w:type="dxa"/>
              <w:right w:w="108" w:type="dxa"/>
            </w:tcMar>
          </w:tcPr>
          <w:p w:rsidR="005C0619" w:rsidRPr="002473DA" w:rsidRDefault="005C0619" w:rsidP="00C43AD3">
            <w:pPr>
              <w:jc w:val="right"/>
              <w:rPr>
                <w:rFonts w:eastAsiaTheme="minorHAnsi"/>
                <w:sz w:val="16"/>
                <w:szCs w:val="16"/>
              </w:rPr>
            </w:pPr>
            <w:r w:rsidRPr="002473DA">
              <w:rPr>
                <w:sz w:val="16"/>
                <w:szCs w:val="16"/>
              </w:rPr>
              <w:t>0</w:t>
            </w:r>
          </w:p>
        </w:tc>
        <w:tc>
          <w:tcPr>
            <w:tcW w:w="447" w:type="pct"/>
            <w:tcMar>
              <w:top w:w="0" w:type="dxa"/>
              <w:left w:w="108" w:type="dxa"/>
              <w:bottom w:w="0" w:type="dxa"/>
              <w:right w:w="108" w:type="dxa"/>
            </w:tcMar>
            <w:hideMark/>
          </w:tcPr>
          <w:p w:rsidR="005C0619" w:rsidRPr="002473DA" w:rsidRDefault="005C0619" w:rsidP="00C43AD3">
            <w:pPr>
              <w:jc w:val="right"/>
              <w:rPr>
                <w:rFonts w:eastAsiaTheme="minorHAnsi"/>
                <w:sz w:val="16"/>
                <w:szCs w:val="16"/>
              </w:rPr>
            </w:pPr>
            <w:r w:rsidRPr="002473DA">
              <w:rPr>
                <w:sz w:val="16"/>
                <w:szCs w:val="16"/>
              </w:rPr>
              <w:t>3,368,049</w:t>
            </w:r>
          </w:p>
        </w:tc>
        <w:tc>
          <w:tcPr>
            <w:tcW w:w="361" w:type="pct"/>
            <w:tcMar>
              <w:top w:w="0" w:type="dxa"/>
              <w:left w:w="108" w:type="dxa"/>
              <w:bottom w:w="0" w:type="dxa"/>
              <w:right w:w="108" w:type="dxa"/>
            </w:tcMar>
          </w:tcPr>
          <w:p w:rsidR="005C0619" w:rsidRPr="00F76C17" w:rsidRDefault="005C0619" w:rsidP="00C43AD3">
            <w:pPr>
              <w:jc w:val="right"/>
              <w:rPr>
                <w:rFonts w:eastAsiaTheme="minorHAnsi"/>
                <w:sz w:val="16"/>
                <w:szCs w:val="16"/>
              </w:rPr>
            </w:pPr>
            <w:r w:rsidRPr="00F76C17">
              <w:rPr>
                <w:sz w:val="16"/>
                <w:szCs w:val="16"/>
              </w:rPr>
              <w:t>0</w:t>
            </w:r>
          </w:p>
        </w:tc>
        <w:tc>
          <w:tcPr>
            <w:tcW w:w="437" w:type="pct"/>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189,448</w:t>
            </w:r>
          </w:p>
        </w:tc>
        <w:tc>
          <w:tcPr>
            <w:tcW w:w="302" w:type="pct"/>
            <w:gridSpan w:val="2"/>
          </w:tcPr>
          <w:p w:rsidR="005C0619" w:rsidRPr="00F76C17" w:rsidRDefault="005C0619" w:rsidP="00C43AD3">
            <w:pPr>
              <w:jc w:val="right"/>
              <w:rPr>
                <w:rFonts w:eastAsiaTheme="minorHAnsi"/>
                <w:sz w:val="16"/>
                <w:szCs w:val="16"/>
              </w:rPr>
            </w:pPr>
            <w:r w:rsidRPr="00F76C17">
              <w:rPr>
                <w:sz w:val="16"/>
                <w:szCs w:val="16"/>
              </w:rPr>
              <w:t>0</w:t>
            </w:r>
          </w:p>
        </w:tc>
        <w:tc>
          <w:tcPr>
            <w:tcW w:w="489" w:type="pct"/>
            <w:gridSpan w:val="2"/>
            <w:tcMar>
              <w:top w:w="0" w:type="dxa"/>
              <w:left w:w="108" w:type="dxa"/>
              <w:bottom w:w="0" w:type="dxa"/>
              <w:right w:w="108" w:type="dxa"/>
            </w:tcMar>
            <w:hideMark/>
          </w:tcPr>
          <w:p w:rsidR="005C0619" w:rsidRPr="00F76C17" w:rsidRDefault="005C0619" w:rsidP="00C43AD3">
            <w:pPr>
              <w:jc w:val="right"/>
              <w:rPr>
                <w:rFonts w:eastAsiaTheme="minorHAnsi"/>
                <w:sz w:val="16"/>
                <w:szCs w:val="16"/>
              </w:rPr>
            </w:pPr>
            <w:r w:rsidRPr="00F76C17">
              <w:rPr>
                <w:sz w:val="16"/>
                <w:szCs w:val="16"/>
              </w:rPr>
              <w:t>11,288,177</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3.2</w:t>
            </w:r>
          </w:p>
        </w:tc>
        <w:tc>
          <w:tcPr>
            <w:tcW w:w="949"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Total support costs (US $)</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256,116</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510"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383,271</w:t>
            </w:r>
          </w:p>
        </w:tc>
        <w:tc>
          <w:tcPr>
            <w:tcW w:w="343"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0</w:t>
            </w:r>
          </w:p>
        </w:tc>
        <w:tc>
          <w:tcPr>
            <w:tcW w:w="447"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284,445</w:t>
            </w:r>
          </w:p>
        </w:tc>
        <w:tc>
          <w:tcPr>
            <w:tcW w:w="361"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21,236</w:t>
            </w:r>
          </w:p>
        </w:tc>
        <w:tc>
          <w:tcPr>
            <w:tcW w:w="302" w:type="pct"/>
            <w:gridSpan w:val="2"/>
          </w:tcPr>
          <w:p w:rsidR="005C0619" w:rsidRPr="00F76C17" w:rsidRDefault="005C0619" w:rsidP="00C43AD3">
            <w:pPr>
              <w:jc w:val="right"/>
              <w:rPr>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945,069</w:t>
            </w:r>
          </w:p>
        </w:tc>
      </w:tr>
      <w:tr w:rsidR="005C0619" w:rsidRPr="00F76C17" w:rsidTr="00C43AD3">
        <w:trPr>
          <w:gridBefore w:val="1"/>
        </w:trPr>
        <w:tc>
          <w:tcPr>
            <w:tcW w:w="280"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3.3</w:t>
            </w:r>
          </w:p>
        </w:tc>
        <w:tc>
          <w:tcPr>
            <w:tcW w:w="949" w:type="pct"/>
            <w:tcMar>
              <w:top w:w="0" w:type="dxa"/>
              <w:left w:w="108" w:type="dxa"/>
              <w:bottom w:w="0" w:type="dxa"/>
              <w:right w:w="108" w:type="dxa"/>
            </w:tcMar>
          </w:tcPr>
          <w:p w:rsidR="005C0619" w:rsidRPr="00F76C17" w:rsidRDefault="005C0619" w:rsidP="00C43AD3">
            <w:pPr>
              <w:rPr>
                <w:sz w:val="16"/>
                <w:szCs w:val="16"/>
              </w:rPr>
            </w:pPr>
            <w:r w:rsidRPr="00F76C17">
              <w:rPr>
                <w:sz w:val="16"/>
                <w:szCs w:val="16"/>
              </w:rPr>
              <w:t>Total agreed costs (US $)</w:t>
            </w:r>
          </w:p>
        </w:tc>
        <w:tc>
          <w:tcPr>
            <w:tcW w:w="44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3,321,556</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510"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5,048,511</w:t>
            </w:r>
          </w:p>
        </w:tc>
        <w:tc>
          <w:tcPr>
            <w:tcW w:w="343"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0</w:t>
            </w:r>
          </w:p>
        </w:tc>
        <w:tc>
          <w:tcPr>
            <w:tcW w:w="447" w:type="pct"/>
            <w:tcMar>
              <w:top w:w="0" w:type="dxa"/>
              <w:left w:w="108" w:type="dxa"/>
              <w:bottom w:w="0" w:type="dxa"/>
              <w:right w:w="108" w:type="dxa"/>
            </w:tcMar>
          </w:tcPr>
          <w:p w:rsidR="005C0619" w:rsidRPr="002473DA" w:rsidRDefault="005C0619" w:rsidP="00C43AD3">
            <w:pPr>
              <w:jc w:val="right"/>
              <w:rPr>
                <w:sz w:val="16"/>
                <w:szCs w:val="16"/>
              </w:rPr>
            </w:pPr>
            <w:r w:rsidRPr="002473DA">
              <w:rPr>
                <w:sz w:val="16"/>
                <w:szCs w:val="16"/>
              </w:rPr>
              <w:t>3,652,494</w:t>
            </w:r>
          </w:p>
        </w:tc>
        <w:tc>
          <w:tcPr>
            <w:tcW w:w="361"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0</w:t>
            </w:r>
          </w:p>
        </w:tc>
        <w:tc>
          <w:tcPr>
            <w:tcW w:w="437" w:type="pct"/>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210,684</w:t>
            </w:r>
          </w:p>
        </w:tc>
        <w:tc>
          <w:tcPr>
            <w:tcW w:w="302" w:type="pct"/>
            <w:gridSpan w:val="2"/>
          </w:tcPr>
          <w:p w:rsidR="005C0619" w:rsidRPr="00F76C17" w:rsidRDefault="005C0619" w:rsidP="00C43AD3">
            <w:pPr>
              <w:jc w:val="right"/>
              <w:rPr>
                <w:sz w:val="16"/>
                <w:szCs w:val="16"/>
              </w:rPr>
            </w:pPr>
            <w:r w:rsidRPr="00F76C17">
              <w:rPr>
                <w:sz w:val="16"/>
                <w:szCs w:val="16"/>
              </w:rPr>
              <w:t>0</w:t>
            </w:r>
          </w:p>
        </w:tc>
        <w:tc>
          <w:tcPr>
            <w:tcW w:w="489" w:type="pct"/>
            <w:gridSpan w:val="2"/>
            <w:tcMar>
              <w:top w:w="0" w:type="dxa"/>
              <w:left w:w="108" w:type="dxa"/>
              <w:bottom w:w="0" w:type="dxa"/>
              <w:right w:w="108" w:type="dxa"/>
            </w:tcMar>
          </w:tcPr>
          <w:p w:rsidR="005C0619" w:rsidRPr="00F76C17" w:rsidRDefault="005C0619" w:rsidP="00C43AD3">
            <w:pPr>
              <w:jc w:val="right"/>
              <w:rPr>
                <w:sz w:val="16"/>
                <w:szCs w:val="16"/>
              </w:rPr>
            </w:pPr>
            <w:r w:rsidRPr="00F76C17">
              <w:rPr>
                <w:sz w:val="16"/>
                <w:szCs w:val="16"/>
              </w:rPr>
              <w:t>12,233,246</w:t>
            </w:r>
          </w:p>
        </w:tc>
      </w:tr>
      <w:tr w:rsidR="005C0619" w:rsidRPr="00F76C17" w:rsidTr="00C43AD3">
        <w:tblPrEx>
          <w:tblCellMar>
            <w:left w:w="108" w:type="dxa"/>
            <w:right w:w="108" w:type="dxa"/>
          </w:tblCellMar>
        </w:tblPrEx>
        <w:trPr>
          <w:gridAfter w:val="1"/>
          <w:wAfter w:w="108" w:type="dxa"/>
          <w:trHeight w:val="205"/>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4.1.1</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Total phase-out of HCFC-22 agreed to be achieved under this Agreement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71.27</w:t>
            </w:r>
          </w:p>
        </w:tc>
      </w:tr>
      <w:tr w:rsidR="005C0619" w:rsidRPr="00F76C17" w:rsidTr="00C43AD3">
        <w:tblPrEx>
          <w:tblCellMar>
            <w:left w:w="108" w:type="dxa"/>
            <w:right w:w="108" w:type="dxa"/>
          </w:tblCellMar>
        </w:tblPrEx>
        <w:trPr>
          <w:gridAfter w:val="1"/>
          <w:wAfter w:w="108" w:type="dxa"/>
          <w:trHeight w:val="66"/>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4.1.2</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 xml:space="preserve">Phase-out of HCFC-22 to be achieved </w:t>
            </w:r>
            <w:r w:rsidRPr="00F76C17">
              <w:rPr>
                <w:color w:val="000000"/>
                <w:sz w:val="16"/>
                <w:szCs w:val="16"/>
                <w:lang w:eastAsia="en-CA"/>
              </w:rPr>
              <w:t>in the previous stage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38.60</w:t>
            </w:r>
          </w:p>
        </w:tc>
      </w:tr>
      <w:tr w:rsidR="005C0619" w:rsidRPr="00F76C17" w:rsidTr="00C43AD3">
        <w:tblPrEx>
          <w:tblCellMar>
            <w:left w:w="108" w:type="dxa"/>
            <w:right w:w="108" w:type="dxa"/>
          </w:tblCellMar>
        </w:tblPrEx>
        <w:trPr>
          <w:gridAfter w:val="1"/>
          <w:wAfter w:w="108" w:type="dxa"/>
          <w:trHeight w:val="43"/>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4.1.3</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Remaining eligible consumption for HCFC-22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53.73</w:t>
            </w:r>
          </w:p>
        </w:tc>
      </w:tr>
      <w:tr w:rsidR="005C0619" w:rsidRPr="00F76C17" w:rsidTr="00C43AD3">
        <w:tblPrEx>
          <w:tblCellMar>
            <w:left w:w="108" w:type="dxa"/>
            <w:right w:w="108" w:type="dxa"/>
          </w:tblCellMar>
        </w:tblPrEx>
        <w:trPr>
          <w:gridAfter w:val="1"/>
          <w:wAfter w:w="108" w:type="dxa"/>
          <w:trHeight w:val="169"/>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4.2.1</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Total phase-out of HCFC-141b agreed to be achieved under this Agreement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91.10</w:t>
            </w:r>
          </w:p>
        </w:tc>
      </w:tr>
      <w:tr w:rsidR="005C0619" w:rsidRPr="00F76C17" w:rsidTr="00C43AD3">
        <w:tblPrEx>
          <w:tblCellMar>
            <w:left w:w="108" w:type="dxa"/>
            <w:right w:w="108" w:type="dxa"/>
          </w:tblCellMar>
        </w:tblPrEx>
        <w:trPr>
          <w:gridAfter w:val="1"/>
          <w:wAfter w:w="108" w:type="dxa"/>
          <w:trHeight w:val="196"/>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4.2.2</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 xml:space="preserve">Phase-out of HCFC-141b to be achieved </w:t>
            </w:r>
            <w:r w:rsidRPr="00F76C17">
              <w:rPr>
                <w:color w:val="000000"/>
                <w:sz w:val="16"/>
                <w:szCs w:val="16"/>
                <w:lang w:eastAsia="en-CA"/>
              </w:rPr>
              <w:t>in the previous stage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125.80</w:t>
            </w:r>
          </w:p>
        </w:tc>
      </w:tr>
      <w:tr w:rsidR="005C0619" w:rsidRPr="00F76C17" w:rsidTr="00C43AD3">
        <w:tblPrEx>
          <w:tblCellMar>
            <w:left w:w="108" w:type="dxa"/>
            <w:right w:w="108" w:type="dxa"/>
          </w:tblCellMar>
        </w:tblPrEx>
        <w:trPr>
          <w:gridAfter w:val="1"/>
          <w:wAfter w:w="108" w:type="dxa"/>
          <w:trHeight w:val="232"/>
        </w:trPr>
        <w:tc>
          <w:tcPr>
            <w:tcW w:w="280" w:type="pct"/>
            <w:shd w:val="clear" w:color="auto" w:fill="auto"/>
            <w:hideMark/>
          </w:tcPr>
          <w:p w:rsidR="005C0619" w:rsidRPr="00F76C17" w:rsidRDefault="005C0619" w:rsidP="00C43AD3">
            <w:pPr>
              <w:rPr>
                <w:color w:val="000000"/>
                <w:sz w:val="16"/>
                <w:szCs w:val="16"/>
              </w:rPr>
            </w:pPr>
            <w:r w:rsidRPr="00F76C17">
              <w:rPr>
                <w:color w:val="000000"/>
                <w:sz w:val="16"/>
                <w:szCs w:val="16"/>
              </w:rPr>
              <w:t>4.2.3</w:t>
            </w:r>
          </w:p>
        </w:tc>
        <w:tc>
          <w:tcPr>
            <w:tcW w:w="4231" w:type="pct"/>
            <w:gridSpan w:val="10"/>
            <w:shd w:val="clear" w:color="auto" w:fill="auto"/>
            <w:hideMark/>
          </w:tcPr>
          <w:p w:rsidR="005C0619" w:rsidRPr="00F76C17" w:rsidRDefault="005C0619" w:rsidP="00C43AD3">
            <w:pPr>
              <w:rPr>
                <w:color w:val="000000"/>
                <w:sz w:val="16"/>
                <w:szCs w:val="16"/>
              </w:rPr>
            </w:pPr>
            <w:r w:rsidRPr="00F76C17">
              <w:rPr>
                <w:color w:val="000000"/>
                <w:sz w:val="16"/>
                <w:szCs w:val="16"/>
              </w:rPr>
              <w:t>Remaining eligible consumption for HCFC-141b (ODP tonnes)</w:t>
            </w:r>
          </w:p>
        </w:tc>
        <w:tc>
          <w:tcPr>
            <w:tcW w:w="489" w:type="pct"/>
            <w:gridSpan w:val="2"/>
            <w:shd w:val="clear" w:color="auto" w:fill="auto"/>
          </w:tcPr>
          <w:p w:rsidR="005C0619" w:rsidRPr="00F76C17" w:rsidRDefault="005C0619" w:rsidP="00C43AD3">
            <w:pPr>
              <w:jc w:val="right"/>
              <w:rPr>
                <w:color w:val="000000"/>
                <w:sz w:val="16"/>
                <w:szCs w:val="16"/>
              </w:rPr>
            </w:pPr>
            <w:r w:rsidRPr="00F76C17">
              <w:rPr>
                <w:color w:val="000000"/>
                <w:sz w:val="16"/>
                <w:szCs w:val="16"/>
              </w:rPr>
              <w:t>0.00</w:t>
            </w:r>
          </w:p>
        </w:tc>
      </w:tr>
    </w:tbl>
    <w:p w:rsidR="005C0619" w:rsidRDefault="005C0619" w:rsidP="005C0619">
      <w:pPr>
        <w:rPr>
          <w:sz w:val="16"/>
          <w:szCs w:val="16"/>
        </w:rPr>
      </w:pPr>
    </w:p>
    <w:p w:rsidR="005C0619" w:rsidRDefault="005C0619" w:rsidP="005C0619">
      <w:pPr>
        <w:rPr>
          <w:sz w:val="16"/>
          <w:szCs w:val="16"/>
        </w:rPr>
      </w:pPr>
    </w:p>
    <w:p w:rsidR="005C0619" w:rsidRPr="005D6774" w:rsidRDefault="005C0619" w:rsidP="005C0619">
      <w:pPr>
        <w:rPr>
          <w:b/>
        </w:rPr>
      </w:pPr>
      <w:r w:rsidRPr="005D6774">
        <w:rPr>
          <w:b/>
        </w:rPr>
        <w:t>APPENDIX 3-A: FUNDING APPROVAL SCHEDULE</w:t>
      </w:r>
    </w:p>
    <w:p w:rsidR="005C0619" w:rsidRPr="005D6774" w:rsidRDefault="005C0619" w:rsidP="005C0619"/>
    <w:p w:rsidR="005C0619" w:rsidRPr="005D6774" w:rsidRDefault="005C0619" w:rsidP="00DE24D9">
      <w:pPr>
        <w:pStyle w:val="Heading1"/>
        <w:numPr>
          <w:ilvl w:val="0"/>
          <w:numId w:val="46"/>
        </w:numPr>
      </w:pPr>
      <w:r w:rsidRPr="005D6774">
        <w:t>Funding for the future tranches will be considered for approval at the second meeting of the year specified in Appendix 2-A.</w:t>
      </w:r>
    </w:p>
    <w:p w:rsidR="005C0619" w:rsidRPr="005D6774" w:rsidRDefault="005C0619" w:rsidP="005C0619">
      <w:pPr>
        <w:keepNext/>
        <w:rPr>
          <w:b/>
        </w:rPr>
      </w:pPr>
      <w:r w:rsidRPr="005D6774">
        <w:rPr>
          <w:b/>
        </w:rPr>
        <w:lastRenderedPageBreak/>
        <w:t>APPENDIX 4-A: FORMAT OF TRANCHE IMPLEMENTATION REPORTS AND PLANS</w:t>
      </w:r>
    </w:p>
    <w:p w:rsidR="005C0619" w:rsidRPr="005D6774" w:rsidRDefault="005C0619" w:rsidP="005C0619">
      <w:pPr>
        <w:keepNext/>
      </w:pPr>
    </w:p>
    <w:p w:rsidR="005C0619" w:rsidRPr="005D6774" w:rsidRDefault="005C0619" w:rsidP="005D6774">
      <w:pPr>
        <w:pStyle w:val="Heading1"/>
        <w:keepNext/>
        <w:numPr>
          <w:ilvl w:val="0"/>
          <w:numId w:val="40"/>
        </w:numPr>
      </w:pPr>
      <w:r w:rsidRPr="005D6774">
        <w:t>The submission of the Tranche Implementation Report and Plans for each tranche request will consist of five parts:</w:t>
      </w:r>
    </w:p>
    <w:p w:rsidR="005C0619" w:rsidRPr="005D6774" w:rsidRDefault="005C0619" w:rsidP="005C0619">
      <w:pPr>
        <w:pStyle w:val="Heading2"/>
        <w:keepNext/>
        <w:widowControl/>
        <w:tabs>
          <w:tab w:val="clear" w:pos="0"/>
          <w:tab w:val="num" w:pos="-720"/>
        </w:tabs>
      </w:pPr>
      <w:r w:rsidRPr="005D6774">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5C0619" w:rsidRPr="005D6774" w:rsidRDefault="005C0619" w:rsidP="005C0619">
      <w:pPr>
        <w:pStyle w:val="Heading2"/>
        <w:tabs>
          <w:tab w:val="clear" w:pos="0"/>
          <w:tab w:val="num" w:pos="-720"/>
        </w:tabs>
      </w:pPr>
      <w:proofErr w:type="gramStart"/>
      <w:r w:rsidRPr="005D6774">
        <w:t>An independent verification report of the Plan results and the consumption of the Substances, as per sub-paragraph 5(b) of the Agreement.</w:t>
      </w:r>
      <w:proofErr w:type="gramEnd"/>
      <w:r w:rsidRPr="005D6774">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5C0619" w:rsidRPr="005D6774" w:rsidRDefault="005C0619" w:rsidP="005C0619">
      <w:pPr>
        <w:pStyle w:val="Heading2"/>
        <w:tabs>
          <w:tab w:val="clear" w:pos="0"/>
          <w:tab w:val="num" w:pos="-720"/>
        </w:tabs>
      </w:pPr>
      <w:r w:rsidRPr="005D6774">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5C0619" w:rsidRPr="005D6774" w:rsidRDefault="005C0619" w:rsidP="005C0619">
      <w:pPr>
        <w:pStyle w:val="Heading2"/>
        <w:tabs>
          <w:tab w:val="clear" w:pos="0"/>
          <w:tab w:val="num" w:pos="-720"/>
        </w:tabs>
      </w:pPr>
      <w:r w:rsidRPr="005D6774">
        <w:t>A set of quantitative information for all Tranche Implementation Reports and Plans, submitted through an online database; and</w:t>
      </w:r>
    </w:p>
    <w:p w:rsidR="005C0619" w:rsidRPr="005D6774" w:rsidRDefault="005C0619" w:rsidP="005C0619">
      <w:pPr>
        <w:pStyle w:val="Heading2"/>
        <w:tabs>
          <w:tab w:val="clear" w:pos="0"/>
          <w:tab w:val="num" w:pos="-720"/>
        </w:tabs>
      </w:pPr>
      <w:r w:rsidRPr="005D6774">
        <w:t>An Executive Summary of about five paragraphs, summarizing the information of the above sub</w:t>
      </w:r>
      <w:r w:rsidRPr="005D6774">
        <w:noBreakHyphen/>
        <w:t>paragraphs 1(a) to 1(d).</w:t>
      </w:r>
    </w:p>
    <w:p w:rsidR="005C0619" w:rsidRPr="005D6774" w:rsidRDefault="005C0619" w:rsidP="005C0619">
      <w:pPr>
        <w:pStyle w:val="Heading1"/>
      </w:pPr>
      <w:r w:rsidRPr="005D6774">
        <w:t>In the event that in a particular year two stages of the HPMP are being implemented in parallel, the following considerations should be taken in preparing the Tranche Implementation Reports and Plans:</w:t>
      </w:r>
    </w:p>
    <w:p w:rsidR="005C0619" w:rsidRPr="005D6774" w:rsidRDefault="005C0619" w:rsidP="005C0619">
      <w:pPr>
        <w:pStyle w:val="Heading2"/>
        <w:widowControl/>
        <w:tabs>
          <w:tab w:val="clear" w:pos="0"/>
          <w:tab w:val="num" w:pos="-720"/>
        </w:tabs>
      </w:pPr>
      <w:r w:rsidRPr="005D6774">
        <w:t>The Tranche Implementation Reports and Plans referred to as part of this Agreement, will exclusively refer to activities and funds covered by this Agreement; and</w:t>
      </w:r>
    </w:p>
    <w:p w:rsidR="005C0619" w:rsidRPr="005D6774" w:rsidRDefault="005C0619" w:rsidP="005C0619">
      <w:pPr>
        <w:pStyle w:val="Heading2"/>
        <w:keepNext/>
        <w:keepLines/>
        <w:widowControl/>
        <w:tabs>
          <w:tab w:val="clear" w:pos="0"/>
          <w:tab w:val="num" w:pos="-720"/>
        </w:tabs>
      </w:pPr>
      <w:r w:rsidRPr="005D6774">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5C0619" w:rsidRPr="005D6774" w:rsidRDefault="005C0619" w:rsidP="005C0619"/>
    <w:p w:rsidR="005C0619" w:rsidRPr="005D6774" w:rsidRDefault="005C0619" w:rsidP="005C0619">
      <w:pPr>
        <w:keepNext/>
        <w:rPr>
          <w:b/>
        </w:rPr>
      </w:pPr>
      <w:r w:rsidRPr="005D6774">
        <w:rPr>
          <w:b/>
        </w:rPr>
        <w:t xml:space="preserve">APPENDIX 5-A: MONITORING INSTITUTIONS AND ROLES </w:t>
      </w:r>
    </w:p>
    <w:p w:rsidR="005C0619" w:rsidRPr="005D6774" w:rsidRDefault="005C0619" w:rsidP="005C0619">
      <w:pPr>
        <w:keepNext/>
        <w:rPr>
          <w:b/>
        </w:rPr>
      </w:pPr>
    </w:p>
    <w:p w:rsidR="005C0619" w:rsidRPr="005D6774" w:rsidRDefault="005C0619" w:rsidP="005D6774">
      <w:pPr>
        <w:pStyle w:val="Heading1"/>
        <w:numPr>
          <w:ilvl w:val="0"/>
          <w:numId w:val="41"/>
        </w:numPr>
      </w:pPr>
      <w:r w:rsidRPr="005D6774">
        <w:t xml:space="preserve">The monitoring process will be managed by the Department of Environment (DOE) through the National Ozone Unit (NOU) with the assistance of the Lead IA. </w:t>
      </w:r>
    </w:p>
    <w:p w:rsidR="005C0619" w:rsidRPr="005D6774" w:rsidRDefault="005C0619" w:rsidP="005C0619">
      <w:pPr>
        <w:pStyle w:val="Heading1"/>
      </w:pPr>
      <w:r w:rsidRPr="005D6774">
        <w:t>The consumption will be monitored and determined based on official import and export data for the Substances recorded by relevant Government departments. The NOU shall compile and report on an annual basis on or before the relevant due dates on consumption of the Substances to be submitted to the Ozone Secretariat and on progress of implementation of HPMP to be submitted to the Executive Committee.</w:t>
      </w:r>
    </w:p>
    <w:p w:rsidR="005C0619" w:rsidRPr="005D6774" w:rsidRDefault="005C0619" w:rsidP="005C0619">
      <w:pPr>
        <w:pStyle w:val="Heading1"/>
      </w:pPr>
      <w:r w:rsidRPr="005D6774">
        <w:t>The NOU and the Lead IA will engage an independent and qualified entity to carry out a qualitative and quantitative performance evaluation of the HPMP implementation.</w:t>
      </w:r>
    </w:p>
    <w:p w:rsidR="005C0619" w:rsidRPr="005D6774" w:rsidRDefault="005C0619" w:rsidP="005C0619">
      <w:pPr>
        <w:pStyle w:val="Heading1"/>
      </w:pPr>
      <w:r w:rsidRPr="005D6774">
        <w:t>The evaluating entity shall have full access to relevant technical and financial information related to implementation of the HPMP; it shall prepare and submit to the NOU and the Lead IA, a consolidated draft report at the end of each Tranche Implementation Plan, comprising of the findings of the evaluation and recommendations for improvements or adjustments, if any. The draft report shall include the status of the Country’s compliance with the provisions of this Agreement upon incorporating the comments and explanations as may be applicable, from NOU, Lead IA and the Cooperating IAs, the evaluating entity shall finalize the report and submit to the NOU and Lead IA.</w:t>
      </w:r>
    </w:p>
    <w:p w:rsidR="005C0619" w:rsidRPr="005D6774" w:rsidRDefault="005C0619" w:rsidP="005C0619">
      <w:pPr>
        <w:pStyle w:val="Heading1"/>
      </w:pPr>
      <w:r w:rsidRPr="005D6774">
        <w:t>The NOU shall endorse the final report and the Lead IA shall submit the same to the relevant meeting of the Executive Committee along with the Tranche Implementation plan and reports.</w:t>
      </w:r>
    </w:p>
    <w:p w:rsidR="005C0619" w:rsidRPr="005D6774" w:rsidRDefault="005C0619" w:rsidP="005C0619">
      <w:pPr>
        <w:rPr>
          <w:b/>
        </w:rPr>
      </w:pPr>
      <w:r w:rsidRPr="005D6774">
        <w:rPr>
          <w:b/>
        </w:rPr>
        <w:t xml:space="preserve">APPENDIX 6-A: ROLE OF THE LEAD IMPLEMENTING AGENCY </w:t>
      </w:r>
    </w:p>
    <w:p w:rsidR="005C0619" w:rsidRPr="005D6774" w:rsidRDefault="005C0619" w:rsidP="005C0619"/>
    <w:p w:rsidR="005C0619" w:rsidRPr="005D6774" w:rsidRDefault="005C0619" w:rsidP="005D6774">
      <w:pPr>
        <w:pStyle w:val="Heading1"/>
        <w:numPr>
          <w:ilvl w:val="0"/>
          <w:numId w:val="42"/>
        </w:numPr>
      </w:pPr>
      <w:r w:rsidRPr="005D6774">
        <w:t>The Lead IA will be responsible for a range of activities, including at least the following:</w:t>
      </w:r>
    </w:p>
    <w:p w:rsidR="005C0619" w:rsidRPr="005D6774" w:rsidRDefault="005C0619" w:rsidP="005C0619">
      <w:pPr>
        <w:pStyle w:val="Heading2"/>
        <w:tabs>
          <w:tab w:val="clear" w:pos="0"/>
          <w:tab w:val="num" w:pos="-720"/>
        </w:tabs>
      </w:pPr>
      <w:r w:rsidRPr="005D6774">
        <w:t>Ensuring performance and financial verification in accordance with this Agreement and with its specific internal procedures and requirements as set out in the Country’s HPMP;</w:t>
      </w:r>
    </w:p>
    <w:p w:rsidR="005C0619" w:rsidRPr="005D6774" w:rsidRDefault="005C0619" w:rsidP="005C0619">
      <w:pPr>
        <w:pStyle w:val="Heading2"/>
        <w:tabs>
          <w:tab w:val="clear" w:pos="0"/>
          <w:tab w:val="num" w:pos="-720"/>
        </w:tabs>
      </w:pPr>
      <w:r w:rsidRPr="005D6774">
        <w:t>Assisting the Country in preparation of the Tranche Implementation Reports and Plans as per Appendix 4</w:t>
      </w:r>
      <w:r w:rsidRPr="005D6774">
        <w:noBreakHyphen/>
        <w:t>A;</w:t>
      </w:r>
    </w:p>
    <w:p w:rsidR="005C0619" w:rsidRPr="005D6774" w:rsidRDefault="005C0619" w:rsidP="005C0619">
      <w:pPr>
        <w:pStyle w:val="Heading2"/>
        <w:keepNext/>
        <w:widowControl/>
        <w:tabs>
          <w:tab w:val="clear" w:pos="0"/>
          <w:tab w:val="num" w:pos="-720"/>
        </w:tabs>
      </w:pPr>
      <w:r w:rsidRPr="005D6774">
        <w:t>Providing independent verification to the Executive Committee that the Targets have been met and associated tranche activities have been completed as indicated in the Tranche Implementation Plan consistent with Appendix 4-A;</w:t>
      </w:r>
    </w:p>
    <w:p w:rsidR="005C0619" w:rsidRPr="005D6774" w:rsidRDefault="005C0619" w:rsidP="005C0619">
      <w:pPr>
        <w:pStyle w:val="Heading2"/>
        <w:keepNext/>
        <w:widowControl/>
        <w:tabs>
          <w:tab w:val="clear" w:pos="0"/>
          <w:tab w:val="num" w:pos="-720"/>
        </w:tabs>
      </w:pPr>
      <w:r w:rsidRPr="005D6774">
        <w:t>Ensuring that the experiences and progress is reflected in updates of the overall plan and in future Tranche Implementation Plans consistent with sub-paragraphs 1(c) and 1(d) of Appendix 4-A;</w:t>
      </w:r>
    </w:p>
    <w:p w:rsidR="005C0619" w:rsidRPr="005D6774" w:rsidRDefault="005C0619" w:rsidP="005C0619">
      <w:pPr>
        <w:pStyle w:val="Heading2"/>
        <w:tabs>
          <w:tab w:val="clear" w:pos="0"/>
          <w:tab w:val="num" w:pos="-720"/>
        </w:tabs>
      </w:pPr>
      <w:r w:rsidRPr="005D6774">
        <w:t>Fulfilling the reporting requirements for the Tranche Implementation Reports and Plans and the overall plan as specified in Appendix 4-A for submission to the Executive Committee, and should include the activities implemented by the Cooperating IAs;</w:t>
      </w:r>
    </w:p>
    <w:p w:rsidR="005C0619" w:rsidRPr="005D6774" w:rsidRDefault="005C0619" w:rsidP="005C0619">
      <w:pPr>
        <w:pStyle w:val="Heading2"/>
        <w:tabs>
          <w:tab w:val="clear" w:pos="0"/>
          <w:tab w:val="num" w:pos="-720"/>
        </w:tabs>
      </w:pPr>
      <w:r w:rsidRPr="005D6774">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5C0619" w:rsidRPr="005D6774" w:rsidRDefault="005C0619" w:rsidP="005C0619">
      <w:pPr>
        <w:pStyle w:val="Heading2"/>
        <w:tabs>
          <w:tab w:val="clear" w:pos="0"/>
          <w:tab w:val="num" w:pos="-720"/>
        </w:tabs>
      </w:pPr>
      <w:r w:rsidRPr="005D6774">
        <w:t>Ensuring that appropriate independent technical experts carry out the technical reviews;</w:t>
      </w:r>
    </w:p>
    <w:p w:rsidR="005C0619" w:rsidRPr="005D6774" w:rsidRDefault="005C0619" w:rsidP="005C0619">
      <w:pPr>
        <w:pStyle w:val="Heading2"/>
        <w:tabs>
          <w:tab w:val="clear" w:pos="0"/>
          <w:tab w:val="num" w:pos="-720"/>
        </w:tabs>
      </w:pPr>
      <w:r w:rsidRPr="005D6774">
        <w:t>Carrying out required supervision missions;</w:t>
      </w:r>
    </w:p>
    <w:p w:rsidR="005C0619" w:rsidRPr="005D6774" w:rsidRDefault="005C0619" w:rsidP="005C0619">
      <w:pPr>
        <w:pStyle w:val="Heading2"/>
        <w:tabs>
          <w:tab w:val="clear" w:pos="0"/>
          <w:tab w:val="num" w:pos="-720"/>
        </w:tabs>
      </w:pPr>
      <w:r w:rsidRPr="005D6774">
        <w:t>Ensuring the presence of an operating mechanism to allow effective, transparent implementation of the Tranche Implementation Plan and accurate data reporting;</w:t>
      </w:r>
    </w:p>
    <w:p w:rsidR="005C0619" w:rsidRPr="005D6774" w:rsidRDefault="005C0619" w:rsidP="005C0619">
      <w:pPr>
        <w:pStyle w:val="Heading2"/>
        <w:widowControl/>
        <w:tabs>
          <w:tab w:val="clear" w:pos="0"/>
          <w:tab w:val="num" w:pos="-720"/>
        </w:tabs>
      </w:pPr>
      <w:r w:rsidRPr="005D6774">
        <w:t>Co-ordinating the activities of the Cooperating IAs, and ensuring appropriate sequence of activities;</w:t>
      </w:r>
    </w:p>
    <w:p w:rsidR="005C0619" w:rsidRPr="005D6774" w:rsidRDefault="005C0619" w:rsidP="005C0619">
      <w:pPr>
        <w:pStyle w:val="Heading2"/>
        <w:keepNext/>
        <w:widowControl/>
        <w:tabs>
          <w:tab w:val="clear" w:pos="0"/>
          <w:tab w:val="num" w:pos="-720"/>
        </w:tabs>
      </w:pPr>
      <w:r w:rsidRPr="005D6774">
        <w:t xml:space="preserve">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 </w:t>
      </w:r>
    </w:p>
    <w:p w:rsidR="005C0619" w:rsidRPr="005D6774" w:rsidRDefault="005C0619" w:rsidP="005C0619">
      <w:pPr>
        <w:pStyle w:val="Heading2"/>
        <w:tabs>
          <w:tab w:val="clear" w:pos="0"/>
          <w:tab w:val="num" w:pos="-720"/>
        </w:tabs>
      </w:pPr>
      <w:r w:rsidRPr="005D6774">
        <w:t xml:space="preserve">Ensuring that disbursements made to the Country are based on the use of the indicators; </w:t>
      </w:r>
    </w:p>
    <w:p w:rsidR="005C0619" w:rsidRPr="005D6774" w:rsidRDefault="005C0619" w:rsidP="005C0619">
      <w:pPr>
        <w:pStyle w:val="Heading2"/>
        <w:tabs>
          <w:tab w:val="clear" w:pos="0"/>
          <w:tab w:val="num" w:pos="-720"/>
        </w:tabs>
      </w:pPr>
      <w:r w:rsidRPr="005D6774">
        <w:t xml:space="preserve">Providing assistance with policy, management and technical support when required; </w:t>
      </w:r>
    </w:p>
    <w:p w:rsidR="005C0619" w:rsidRPr="005D6774" w:rsidRDefault="005C0619" w:rsidP="005C0619">
      <w:pPr>
        <w:pStyle w:val="Heading2"/>
        <w:keepNext/>
        <w:widowControl/>
        <w:tabs>
          <w:tab w:val="clear" w:pos="0"/>
          <w:tab w:val="num" w:pos="-720"/>
        </w:tabs>
      </w:pPr>
      <w:r w:rsidRPr="005D6774">
        <w:t>Reaching consensus with the Cooperating IAs on any planning, co-ordination and reporting arrangements required to facilitate the implementation of the Plan; and</w:t>
      </w:r>
    </w:p>
    <w:p w:rsidR="005C0619" w:rsidRPr="005D6774" w:rsidRDefault="005C0619" w:rsidP="005C0619">
      <w:pPr>
        <w:pStyle w:val="Heading2"/>
        <w:keepNext/>
        <w:widowControl/>
        <w:tabs>
          <w:tab w:val="clear" w:pos="0"/>
          <w:tab w:val="num" w:pos="-720"/>
        </w:tabs>
      </w:pPr>
      <w:r w:rsidRPr="005D6774">
        <w:t>Timely releasing funds to the Country/participating enterprises for completing the activities related to the project.</w:t>
      </w:r>
    </w:p>
    <w:p w:rsidR="005C0619" w:rsidRPr="005D6774" w:rsidRDefault="005C0619" w:rsidP="005C0619">
      <w:pPr>
        <w:pStyle w:val="Heading1"/>
      </w:pPr>
      <w:r w:rsidRPr="005D6774">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5C0619" w:rsidRPr="005D6774" w:rsidRDefault="005C0619" w:rsidP="005C0619"/>
    <w:p w:rsidR="005C0619" w:rsidRPr="005D6774" w:rsidRDefault="005C0619" w:rsidP="005C0619">
      <w:pPr>
        <w:rPr>
          <w:b/>
        </w:rPr>
      </w:pPr>
      <w:r w:rsidRPr="005D6774">
        <w:rPr>
          <w:b/>
        </w:rPr>
        <w:t>APPENDIX 6-B: ROLE OF THE COOPERATING IMPLEMENTING AGENCIES</w:t>
      </w:r>
    </w:p>
    <w:p w:rsidR="005C0619" w:rsidRPr="005D6774" w:rsidRDefault="005C0619" w:rsidP="005C0619"/>
    <w:p w:rsidR="005C0619" w:rsidRPr="005D6774" w:rsidRDefault="005C0619" w:rsidP="005D6774">
      <w:pPr>
        <w:pStyle w:val="Heading1"/>
        <w:numPr>
          <w:ilvl w:val="0"/>
          <w:numId w:val="43"/>
        </w:numPr>
      </w:pPr>
      <w:r w:rsidRPr="005D6774">
        <w:t xml:space="preserve">The Cooperating IAs will be responsible for a range of activities. These activities are specified in the Plan, including at least the following: </w:t>
      </w:r>
    </w:p>
    <w:p w:rsidR="005C0619" w:rsidRPr="005D6774" w:rsidRDefault="005C0619" w:rsidP="005C0619">
      <w:pPr>
        <w:pStyle w:val="Heading2"/>
        <w:tabs>
          <w:tab w:val="clear" w:pos="0"/>
          <w:tab w:val="num" w:pos="-720"/>
        </w:tabs>
      </w:pPr>
      <w:r w:rsidRPr="005D6774">
        <w:t xml:space="preserve">Providing assistance for policy development when required; </w:t>
      </w:r>
    </w:p>
    <w:p w:rsidR="005C0619" w:rsidRPr="005D6774" w:rsidRDefault="005C0619" w:rsidP="005C0619">
      <w:pPr>
        <w:pStyle w:val="Heading2"/>
        <w:tabs>
          <w:tab w:val="clear" w:pos="0"/>
          <w:tab w:val="num" w:pos="-720"/>
        </w:tabs>
      </w:pPr>
      <w:r w:rsidRPr="005D6774">
        <w:t xml:space="preserve">Assisting the Country in the implementation and assessment of the activities funded by the Cooperating IAs, and refer to the Lead IA to ensure a co-ordinated sequence in the activities; </w:t>
      </w:r>
    </w:p>
    <w:p w:rsidR="005C0619" w:rsidRPr="005D6774" w:rsidRDefault="005C0619" w:rsidP="005C0619">
      <w:pPr>
        <w:pStyle w:val="Heading2"/>
        <w:tabs>
          <w:tab w:val="clear" w:pos="0"/>
          <w:tab w:val="num" w:pos="-720"/>
        </w:tabs>
      </w:pPr>
      <w:r w:rsidRPr="005D6774">
        <w:t>Providing reports to the Lead IA on these activities, for inclusion in the consolidated reports as per Appendix 4-A; and</w:t>
      </w:r>
    </w:p>
    <w:p w:rsidR="005C0619" w:rsidRPr="005D6774" w:rsidRDefault="005C0619" w:rsidP="005C0619">
      <w:pPr>
        <w:pStyle w:val="Heading2"/>
        <w:keepNext/>
        <w:widowControl/>
        <w:tabs>
          <w:tab w:val="clear" w:pos="0"/>
          <w:tab w:val="num" w:pos="-720"/>
        </w:tabs>
      </w:pPr>
      <w:r w:rsidRPr="005D6774">
        <w:lastRenderedPageBreak/>
        <w:t>Reaching consensus with the Lead IA on any planning, co-ordination and reporting arrangements required to facilitate the implementation of the Plan.</w:t>
      </w:r>
    </w:p>
    <w:p w:rsidR="005C0619" w:rsidRPr="005D6774" w:rsidRDefault="005C0619" w:rsidP="005C0619"/>
    <w:p w:rsidR="005C0619" w:rsidRPr="005D6774" w:rsidRDefault="005C0619" w:rsidP="005C0619">
      <w:pPr>
        <w:rPr>
          <w:b/>
        </w:rPr>
      </w:pPr>
      <w:r w:rsidRPr="005D6774">
        <w:rPr>
          <w:b/>
        </w:rPr>
        <w:t>APPENDIX 7-A: REDUCTIONS IN FUNDING FOR FAILURE TO COMPLY</w:t>
      </w:r>
    </w:p>
    <w:p w:rsidR="005C0619" w:rsidRPr="005D6774" w:rsidRDefault="005C0619" w:rsidP="005C0619"/>
    <w:p w:rsidR="005C0619" w:rsidRPr="005D6774" w:rsidRDefault="005C0619" w:rsidP="005D6774">
      <w:pPr>
        <w:pStyle w:val="Heading1"/>
        <w:numPr>
          <w:ilvl w:val="0"/>
          <w:numId w:val="44"/>
        </w:numPr>
      </w:pPr>
      <w:r w:rsidRPr="005D6774">
        <w:t>In accordance with paragraph 11 of the Agreement, the amount of funding provided may be reduced by US $139.04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5C0619" w:rsidRPr="005D6774" w:rsidRDefault="005C0619" w:rsidP="005C0619">
      <w:pPr>
        <w:pStyle w:val="Heading1"/>
      </w:pPr>
      <w:r w:rsidRPr="005D6774">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5C0619" w:rsidRPr="005D6774" w:rsidRDefault="005C0619" w:rsidP="005C0619">
      <w:pPr>
        <w:rPr>
          <w:b/>
        </w:rPr>
      </w:pPr>
      <w:r w:rsidRPr="005D6774">
        <w:rPr>
          <w:b/>
        </w:rPr>
        <w:t xml:space="preserve">APPENDIX 8-A: SECTOR SPECIFIC ARRANGEMENTS </w:t>
      </w:r>
    </w:p>
    <w:p w:rsidR="005C0619" w:rsidRPr="005D6774" w:rsidRDefault="005C0619" w:rsidP="005C0619"/>
    <w:p w:rsidR="005C0619" w:rsidRPr="005D6774" w:rsidRDefault="005C0619" w:rsidP="005D6774">
      <w:pPr>
        <w:pStyle w:val="Heading1"/>
        <w:numPr>
          <w:ilvl w:val="0"/>
          <w:numId w:val="45"/>
        </w:numPr>
      </w:pPr>
      <w:r w:rsidRPr="005D6774">
        <w:t>This section outlines a specific condition required to be met before the portion of funding shown in rows 2.1 to 2.8 and 3.1 to 3.3 of Appendix 2-A could be released:</w:t>
      </w:r>
    </w:p>
    <w:p w:rsidR="005C0619" w:rsidRPr="005D6774" w:rsidRDefault="005C0619" w:rsidP="005C0619">
      <w:pPr>
        <w:pStyle w:val="Heading2"/>
      </w:pPr>
      <w:r w:rsidRPr="005D6774">
        <w:t>That the Lead IA, the Cooperating IAs and the Country have included in the submission of the request for the second tranche a report on the results of the conversion of the first 15 enterprises in the refrigeration and air-conditioning manufacturing sector to low-GWP alternatives highlighting lessons learned and challenges faced.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633B4" w:rsidTr="00B3459A">
        <w:tc>
          <w:tcPr>
            <w:tcW w:w="1915" w:type="dxa"/>
          </w:tcPr>
          <w:p w:rsidR="00C633B4" w:rsidRDefault="00C633B4" w:rsidP="00B3459A">
            <w:pPr>
              <w:spacing w:line="360" w:lineRule="auto"/>
              <w:rPr>
                <w:lang w:val="en-CA"/>
              </w:rPr>
            </w:pPr>
          </w:p>
        </w:tc>
        <w:tc>
          <w:tcPr>
            <w:tcW w:w="1915" w:type="dxa"/>
          </w:tcPr>
          <w:p w:rsidR="00C633B4" w:rsidRDefault="00C633B4" w:rsidP="00B3459A">
            <w:pPr>
              <w:spacing w:line="360" w:lineRule="auto"/>
              <w:rPr>
                <w:lang w:val="en-CA"/>
              </w:rPr>
            </w:pPr>
          </w:p>
        </w:tc>
        <w:tc>
          <w:tcPr>
            <w:tcW w:w="1915" w:type="dxa"/>
            <w:tcBorders>
              <w:bottom w:val="single" w:sz="4" w:space="0" w:color="auto"/>
            </w:tcBorders>
          </w:tcPr>
          <w:p w:rsidR="00C633B4" w:rsidRDefault="00C633B4" w:rsidP="00B3459A">
            <w:pPr>
              <w:spacing w:line="360" w:lineRule="auto"/>
              <w:rPr>
                <w:lang w:val="en-CA"/>
              </w:rPr>
            </w:pPr>
          </w:p>
        </w:tc>
        <w:tc>
          <w:tcPr>
            <w:tcW w:w="1915" w:type="dxa"/>
          </w:tcPr>
          <w:p w:rsidR="00C633B4" w:rsidRDefault="00C633B4" w:rsidP="00B3459A">
            <w:pPr>
              <w:spacing w:line="360" w:lineRule="auto"/>
              <w:rPr>
                <w:lang w:val="en-CA"/>
              </w:rPr>
            </w:pPr>
          </w:p>
        </w:tc>
        <w:tc>
          <w:tcPr>
            <w:tcW w:w="1916" w:type="dxa"/>
          </w:tcPr>
          <w:p w:rsidR="00C633B4" w:rsidRDefault="00C633B4" w:rsidP="00B3459A">
            <w:pPr>
              <w:spacing w:line="360" w:lineRule="auto"/>
              <w:rPr>
                <w:lang w:val="en-CA"/>
              </w:rPr>
            </w:pPr>
          </w:p>
        </w:tc>
      </w:tr>
    </w:tbl>
    <w:p w:rsidR="00C633B4" w:rsidRPr="00B04161" w:rsidRDefault="00C633B4" w:rsidP="00C633B4">
      <w:pPr>
        <w:spacing w:line="360" w:lineRule="auto"/>
        <w:rPr>
          <w:lang w:val="en-CA"/>
        </w:rPr>
      </w:pPr>
    </w:p>
    <w:p w:rsidR="005C0619" w:rsidRPr="005D6774" w:rsidRDefault="005C0619" w:rsidP="005C0619"/>
    <w:p w:rsidR="005C0619" w:rsidRPr="005D6774" w:rsidRDefault="005C0619" w:rsidP="005C0619"/>
    <w:p w:rsidR="005C0619" w:rsidRPr="005D6774" w:rsidRDefault="005C0619" w:rsidP="005C0619"/>
    <w:p w:rsidR="005C0619" w:rsidRPr="005D6774" w:rsidRDefault="005C0619" w:rsidP="005C0619"/>
    <w:sectPr w:rsidR="005C0619" w:rsidRPr="005D6774" w:rsidSect="005C061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0C5" w:rsidRDefault="003050C5" w:rsidP="004A504B">
      <w:r>
        <w:separator/>
      </w:r>
    </w:p>
  </w:endnote>
  <w:endnote w:type="continuationSeparator" w:id="0">
    <w:p w:rsidR="003050C5" w:rsidRDefault="003050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80"/>
    <w:family w:val="auto"/>
    <w:pitch w:val="variable"/>
    <w:sig w:usb0="00000000"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pPr>
      <w:jc w:val="center"/>
    </w:pPr>
    <w:r>
      <w:fldChar w:fldCharType="begin"/>
    </w:r>
    <w:r>
      <w:instrText xml:space="preserve"> PAGE </w:instrText>
    </w:r>
    <w:r>
      <w:fldChar w:fldCharType="separate"/>
    </w:r>
    <w:r w:rsidR="00E31F58">
      <w:rPr>
        <w:noProof/>
      </w:rPr>
      <w:t>16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pPr>
      <w:jc w:val="center"/>
    </w:pPr>
    <w:r>
      <w:fldChar w:fldCharType="begin"/>
    </w:r>
    <w:r>
      <w:instrText xml:space="preserve"> PAGE </w:instrText>
    </w:r>
    <w:r>
      <w:fldChar w:fldCharType="separate"/>
    </w:r>
    <w:r w:rsidR="00E31F58">
      <w:rPr>
        <w:noProof/>
      </w:rPr>
      <w:t>17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012239"/>
      <w:docPartObj>
        <w:docPartGallery w:val="Page Numbers (Bottom of Page)"/>
        <w:docPartUnique/>
      </w:docPartObj>
    </w:sdtPr>
    <w:sdtEndPr>
      <w:rPr>
        <w:noProof/>
      </w:rPr>
    </w:sdtEndPr>
    <w:sdtContent>
      <w:p w:rsidR="003050C5" w:rsidRDefault="003050C5" w:rsidP="00C633B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050C5" w:rsidRDefault="003050C5" w:rsidP="00C633B4">
        <w:pPr>
          <w:pBdr>
            <w:top w:val="single" w:sz="4" w:space="1" w:color="auto"/>
            <w:left w:val="single" w:sz="4" w:space="4" w:color="auto"/>
            <w:bottom w:val="single" w:sz="4" w:space="1" w:color="auto"/>
            <w:right w:val="single" w:sz="4" w:space="4" w:color="auto"/>
          </w:pBdr>
          <w:jc w:val="center"/>
          <w:rPr>
            <w:sz w:val="18"/>
            <w:szCs w:val="18"/>
          </w:rPr>
        </w:pPr>
      </w:p>
      <w:p w:rsidR="003050C5" w:rsidRDefault="00E31F58">
        <w:pPr>
          <w:pStyle w:val="Footer"/>
          <w:jc w:val="center"/>
        </w:pPr>
      </w:p>
    </w:sdtContent>
  </w:sdt>
  <w:p w:rsidR="003050C5" w:rsidRPr="00C0735B" w:rsidRDefault="003050C5" w:rsidP="00C073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pPr>
      <w:jc w:val="center"/>
    </w:pPr>
    <w:r>
      <w:fldChar w:fldCharType="begin"/>
    </w:r>
    <w:r>
      <w:instrText xml:space="preserve"> PAGE </w:instrText>
    </w:r>
    <w:r>
      <w:fldChar w:fldCharType="separate"/>
    </w:r>
    <w:r w:rsidR="00E31F58">
      <w:rPr>
        <w:noProof/>
      </w:rPr>
      <w:t>26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pPr>
      <w:jc w:val="center"/>
    </w:pPr>
    <w:r>
      <w:fldChar w:fldCharType="begin"/>
    </w:r>
    <w:r>
      <w:instrText xml:space="preserve"> PAGE </w:instrText>
    </w:r>
    <w:r>
      <w:fldChar w:fldCharType="separate"/>
    </w:r>
    <w:r w:rsidR="00E31F58">
      <w:rPr>
        <w:noProof/>
      </w:rPr>
      <w:t>27</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281708"/>
      <w:docPartObj>
        <w:docPartGallery w:val="Page Numbers (Bottom of Page)"/>
        <w:docPartUnique/>
      </w:docPartObj>
    </w:sdtPr>
    <w:sdtEndPr>
      <w:rPr>
        <w:noProof/>
      </w:rPr>
    </w:sdtEndPr>
    <w:sdtContent>
      <w:p w:rsidR="003050C5" w:rsidRDefault="003050C5">
        <w:pPr>
          <w:pStyle w:val="Footer"/>
          <w:jc w:val="center"/>
        </w:pPr>
        <w:r>
          <w:fldChar w:fldCharType="begin"/>
        </w:r>
        <w:r>
          <w:instrText xml:space="preserve"> PAGE   \* MERGEFORMAT </w:instrText>
        </w:r>
        <w:r>
          <w:fldChar w:fldCharType="separate"/>
        </w:r>
        <w:r w:rsidR="00E31F58">
          <w:rPr>
            <w:noProof/>
          </w:rPr>
          <w:t>19</w:t>
        </w:r>
        <w:r>
          <w:rPr>
            <w:noProof/>
          </w:rPr>
          <w:fldChar w:fldCharType="end"/>
        </w:r>
      </w:p>
    </w:sdtContent>
  </w:sdt>
  <w:p w:rsidR="003050C5" w:rsidRPr="009202F0" w:rsidRDefault="003050C5" w:rsidP="00C43A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0C5" w:rsidRDefault="003050C5" w:rsidP="004A504B">
      <w:r>
        <w:separator/>
      </w:r>
    </w:p>
  </w:footnote>
  <w:footnote w:type="continuationSeparator" w:id="0">
    <w:p w:rsidR="003050C5" w:rsidRDefault="003050C5" w:rsidP="004A504B">
      <w:r>
        <w:continuationSeparator/>
      </w:r>
    </w:p>
  </w:footnote>
  <w:footnote w:id="1">
    <w:p w:rsidR="003050C5" w:rsidRPr="00483552" w:rsidRDefault="003050C5">
      <w:pPr>
        <w:pStyle w:val="FootnoteText"/>
        <w:rPr>
          <w:sz w:val="18"/>
          <w:szCs w:val="18"/>
        </w:rPr>
      </w:pPr>
      <w:r w:rsidRPr="00483552">
        <w:rPr>
          <w:rStyle w:val="FootnoteReference"/>
          <w:sz w:val="18"/>
          <w:szCs w:val="18"/>
        </w:rPr>
        <w:footnoteRef/>
      </w:r>
      <w:r w:rsidRPr="00483552">
        <w:rPr>
          <w:sz w:val="18"/>
          <w:szCs w:val="18"/>
        </w:rPr>
        <w:t xml:space="preserve"> </w:t>
      </w:r>
      <w:r>
        <w:rPr>
          <w:sz w:val="18"/>
          <w:szCs w:val="18"/>
        </w:rPr>
        <w:t>Additional 72 identified enterprises were found non-</w:t>
      </w:r>
      <w:r w:rsidRPr="00483552">
        <w:rPr>
          <w:sz w:val="18"/>
          <w:szCs w:val="18"/>
        </w:rPr>
        <w:t xml:space="preserve">eligible for funding </w:t>
      </w:r>
      <w:r>
        <w:rPr>
          <w:sz w:val="18"/>
          <w:szCs w:val="18"/>
        </w:rPr>
        <w:t>since their</w:t>
      </w:r>
      <w:r w:rsidRPr="00483552">
        <w:rPr>
          <w:sz w:val="18"/>
          <w:szCs w:val="18"/>
        </w:rPr>
        <w:t xml:space="preserve"> HCFC-141b based equipment was installed after the cut-off date of 21 September 2007</w:t>
      </w:r>
      <w:r>
        <w:rPr>
          <w:sz w:val="18"/>
          <w:szCs w:val="18"/>
        </w:rPr>
        <w:t>.</w:t>
      </w:r>
    </w:p>
  </w:footnote>
  <w:footnote w:id="2">
    <w:p w:rsidR="003050C5" w:rsidRPr="00431568" w:rsidRDefault="003050C5">
      <w:pPr>
        <w:pStyle w:val="FootnoteText"/>
        <w:rPr>
          <w:sz w:val="18"/>
          <w:szCs w:val="18"/>
          <w:lang w:val="en-CA"/>
        </w:rPr>
      </w:pPr>
      <w:r w:rsidRPr="00431568">
        <w:rPr>
          <w:rStyle w:val="FootnoteReference"/>
          <w:sz w:val="18"/>
          <w:szCs w:val="18"/>
        </w:rPr>
        <w:footnoteRef/>
      </w:r>
      <w:r w:rsidRPr="00431568">
        <w:rPr>
          <w:sz w:val="18"/>
          <w:szCs w:val="18"/>
        </w:rPr>
        <w:t xml:space="preserve"> </w:t>
      </w:r>
      <w:proofErr w:type="gramStart"/>
      <w:r w:rsidRPr="00431568">
        <w:rPr>
          <w:sz w:val="18"/>
          <w:szCs w:val="18"/>
          <w:lang w:val="en-CA"/>
        </w:rPr>
        <w:t>EN-378 Refrigerating systems and heat pumps – Safety and Environmental Requirements</w:t>
      </w:r>
      <w:r w:rsidR="007026FD">
        <w:rPr>
          <w:sz w:val="18"/>
          <w:szCs w:val="18"/>
          <w:lang w:val="en-CA"/>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r>
      <w:fldChar w:fldCharType="begin"/>
    </w:r>
    <w:r>
      <w:instrText xml:space="preserve"> DOCPROPERTY "Document number"  \* MERGEFORMAT </w:instrText>
    </w:r>
    <w:r>
      <w:fldChar w:fldCharType="separate"/>
    </w:r>
    <w:r w:rsidR="00BB106E">
      <w:t>UNEP/</w:t>
    </w:r>
    <w:proofErr w:type="spellStart"/>
    <w:r w:rsidR="00BB106E">
      <w:t>OzL.Pro</w:t>
    </w:r>
    <w:proofErr w:type="spellEnd"/>
    <w:r w:rsidR="00BB106E">
      <w:t>/</w:t>
    </w:r>
    <w:proofErr w:type="spellStart"/>
    <w:r w:rsidR="00BB106E">
      <w:t>ExCom</w:t>
    </w:r>
    <w:proofErr w:type="spellEnd"/>
    <w:r w:rsidR="00BB106E">
      <w:t>/77/50</w:t>
    </w:r>
    <w:r>
      <w:fldChar w:fldCharType="end"/>
    </w:r>
  </w:p>
  <w:p w:rsidR="003050C5" w:rsidRPr="0033525D" w:rsidRDefault="003050C5"/>
  <w:p w:rsidR="003050C5" w:rsidRPr="0033525D" w:rsidRDefault="003050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pPr>
      <w:jc w:val="right"/>
    </w:pPr>
    <w:r>
      <w:fldChar w:fldCharType="begin"/>
    </w:r>
    <w:r>
      <w:instrText xml:space="preserve"> DOCPROPERTY "Document number"  \* MERGEFORMAT </w:instrText>
    </w:r>
    <w:r>
      <w:fldChar w:fldCharType="separate"/>
    </w:r>
    <w:r w:rsidR="00BB106E">
      <w:t>UNEP/</w:t>
    </w:r>
    <w:proofErr w:type="spellStart"/>
    <w:r w:rsidR="00BB106E">
      <w:t>OzL.Pro</w:t>
    </w:r>
    <w:proofErr w:type="spellEnd"/>
    <w:r w:rsidR="00BB106E">
      <w:t>/</w:t>
    </w:r>
    <w:proofErr w:type="spellStart"/>
    <w:r w:rsidR="00BB106E">
      <w:t>ExCom</w:t>
    </w:r>
    <w:proofErr w:type="spellEnd"/>
    <w:r w:rsidR="00BB106E">
      <w:t>/77/50</w:t>
    </w:r>
    <w:r>
      <w:fldChar w:fldCharType="end"/>
    </w:r>
  </w:p>
  <w:p w:rsidR="003050C5" w:rsidRPr="0033525D" w:rsidRDefault="003050C5"/>
  <w:p w:rsidR="003050C5" w:rsidRPr="0033525D" w:rsidRDefault="003050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Pr="0033525D" w:rsidRDefault="003050C5" w:rsidP="00C43AD3">
    <w:r>
      <w:fldChar w:fldCharType="begin"/>
    </w:r>
    <w:r>
      <w:instrText xml:space="preserve"> DOCPROPERTY "Document number"  \* MERGEFORMAT </w:instrText>
    </w:r>
    <w:r>
      <w:fldChar w:fldCharType="separate"/>
    </w:r>
    <w:r w:rsidR="00BB106E">
      <w:t>UNEP/</w:t>
    </w:r>
    <w:proofErr w:type="spellStart"/>
    <w:r w:rsidR="00BB106E">
      <w:t>OzL.Pro</w:t>
    </w:r>
    <w:proofErr w:type="spellEnd"/>
    <w:r w:rsidR="00BB106E">
      <w:t>/</w:t>
    </w:r>
    <w:proofErr w:type="spellStart"/>
    <w:r w:rsidR="00BB106E">
      <w:t>ExCom</w:t>
    </w:r>
    <w:proofErr w:type="spellEnd"/>
    <w:r w:rsidR="00BB106E">
      <w:t>/77/50</w:t>
    </w:r>
    <w:r>
      <w:fldChar w:fldCharType="end"/>
    </w:r>
  </w:p>
  <w:p w:rsidR="003050C5" w:rsidRPr="0033525D" w:rsidRDefault="003050C5">
    <w:r>
      <w:t>Annex I</w:t>
    </w:r>
  </w:p>
  <w:p w:rsidR="003050C5" w:rsidRDefault="003050C5"/>
  <w:p w:rsidR="003050C5" w:rsidRPr="0033525D" w:rsidRDefault="003050C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Default="003050C5" w:rsidP="00C43AD3">
    <w:pPr>
      <w:jc w:val="right"/>
    </w:pPr>
    <w:r>
      <w:fldChar w:fldCharType="begin"/>
    </w:r>
    <w:r>
      <w:instrText xml:space="preserve"> DOCPROPERTY "Document number"  \* MERGEFORMAT </w:instrText>
    </w:r>
    <w:r>
      <w:fldChar w:fldCharType="separate"/>
    </w:r>
    <w:r w:rsidR="00BB106E">
      <w:t>UNEP/</w:t>
    </w:r>
    <w:proofErr w:type="spellStart"/>
    <w:r w:rsidR="00BB106E">
      <w:t>OzL.Pro</w:t>
    </w:r>
    <w:proofErr w:type="spellEnd"/>
    <w:r w:rsidR="00BB106E">
      <w:t>/</w:t>
    </w:r>
    <w:proofErr w:type="spellStart"/>
    <w:r w:rsidR="00BB106E">
      <w:t>ExCom</w:t>
    </w:r>
    <w:proofErr w:type="spellEnd"/>
    <w:r w:rsidR="00BB106E">
      <w:t>/77/50</w:t>
    </w:r>
    <w:r>
      <w:fldChar w:fldCharType="end"/>
    </w:r>
  </w:p>
  <w:p w:rsidR="003050C5" w:rsidRDefault="003050C5" w:rsidP="00C43AD3">
    <w:pPr>
      <w:jc w:val="right"/>
    </w:pPr>
    <w:r>
      <w:t>Annex I</w:t>
    </w:r>
  </w:p>
  <w:p w:rsidR="003050C5" w:rsidRPr="0033525D" w:rsidRDefault="003050C5" w:rsidP="00C43AD3">
    <w:pPr>
      <w:jc w:val="right"/>
    </w:pPr>
  </w:p>
  <w:p w:rsidR="003050C5" w:rsidRPr="0033525D" w:rsidRDefault="003050C5" w:rsidP="00C43AD3">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0C5" w:rsidRDefault="003050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0000015"/>
    <w:multiLevelType w:val="multilevel"/>
    <w:tmpl w:val="894EE887"/>
    <w:styleLink w:val="List12"/>
    <w:lvl w:ilvl="0">
      <w:start w:val="1"/>
      <w:numFmt w:val="bullet"/>
      <w:lvlText w:val=""/>
      <w:lvlJc w:val="left"/>
      <w:pPr>
        <w:tabs>
          <w:tab w:val="num" w:pos="360"/>
        </w:tabs>
        <w:ind w:left="360" w:firstLine="360"/>
      </w:pPr>
      <w:rPr>
        <w:rFonts w:ascii="Wingdings" w:eastAsia="ヒラギノ角ゴ Pro W3" w:hAnsi="Wingdings" w:hint="default"/>
        <w:color w:val="000000"/>
        <w:position w:val="0"/>
      </w:rPr>
    </w:lvl>
    <w:lvl w:ilvl="1">
      <w:start w:val="1"/>
      <w:numFmt w:val="bullet"/>
      <w:lvlText w:val=""/>
      <w:lvlJc w:val="left"/>
      <w:pPr>
        <w:tabs>
          <w:tab w:val="num" w:pos="360"/>
        </w:tabs>
        <w:ind w:left="360" w:firstLine="1080"/>
      </w:pPr>
      <w:rPr>
        <w:rFonts w:ascii="Wingdings" w:eastAsia="ヒラギノ角ゴ Pro W3" w:hAnsi="Wingdings"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Wingdings" w:eastAsia="ヒラギノ角ゴ Pro W3" w:hAnsi="Wingdings" w:hint="default"/>
        <w:color w:val="000000"/>
        <w:position w:val="0"/>
      </w:rPr>
    </w:lvl>
    <w:lvl w:ilvl="4">
      <w:start w:val="1"/>
      <w:numFmt w:val="bullet"/>
      <w:lvlText w:val=""/>
      <w:lvlJc w:val="left"/>
      <w:pPr>
        <w:tabs>
          <w:tab w:val="num" w:pos="360"/>
        </w:tabs>
        <w:ind w:left="360" w:firstLine="3240"/>
      </w:pPr>
      <w:rPr>
        <w:rFonts w:ascii="Wingdings" w:eastAsia="ヒラギノ角ゴ Pro W3" w:hAnsi="Wingdings"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Wingdings" w:eastAsia="ヒラギノ角ゴ Pro W3" w:hAnsi="Wingdings" w:hint="default"/>
        <w:color w:val="000000"/>
        <w:position w:val="0"/>
      </w:rPr>
    </w:lvl>
    <w:lvl w:ilvl="7">
      <w:start w:val="1"/>
      <w:numFmt w:val="bullet"/>
      <w:lvlText w:val=""/>
      <w:lvlJc w:val="left"/>
      <w:pPr>
        <w:tabs>
          <w:tab w:val="num" w:pos="360"/>
        </w:tabs>
        <w:ind w:left="360" w:firstLine="5400"/>
      </w:pPr>
      <w:rPr>
        <w:rFonts w:ascii="Wingdings" w:eastAsia="ヒラギノ角ゴ Pro W3" w:hAnsi="Wingdings"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2">
    <w:nsid w:val="02647806"/>
    <w:multiLevelType w:val="multilevel"/>
    <w:tmpl w:val="13666DE6"/>
    <w:lvl w:ilvl="0">
      <w:start w:val="29"/>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4">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5">
    <w:nsid w:val="1715369B"/>
    <w:multiLevelType w:val="hybridMultilevel"/>
    <w:tmpl w:val="8D70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F41B65"/>
    <w:multiLevelType w:val="hybridMultilevel"/>
    <w:tmpl w:val="4DA671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3A1D393A"/>
    <w:multiLevelType w:val="hybridMultilevel"/>
    <w:tmpl w:val="A868477E"/>
    <w:lvl w:ilvl="0" w:tplc="004E1A00">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8B0E32"/>
    <w:multiLevelType w:val="hybridMultilevel"/>
    <w:tmpl w:val="D2188092"/>
    <w:lvl w:ilvl="0" w:tplc="04090001">
      <w:start w:val="1"/>
      <w:numFmt w:val="lowerLetter"/>
      <w:lvlText w:val="%1."/>
      <w:lvlJc w:val="left"/>
      <w:pPr>
        <w:ind w:left="720" w:hanging="360"/>
      </w:pPr>
      <w:rPr>
        <w:rFonts w:hint="default"/>
        <w:u w:val="none"/>
      </w:rPr>
    </w:lvl>
    <w:lvl w:ilvl="1" w:tplc="04090003">
      <w:start w:val="1"/>
      <w:numFmt w:val="bullet"/>
      <w:lvlText w:val=""/>
      <w:lvlJc w:val="left"/>
      <w:pPr>
        <w:ind w:left="1440" w:hanging="360"/>
      </w:pPr>
      <w:rPr>
        <w:rFonts w:ascii="Wingdings" w:hAnsi="Wingding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623010"/>
    <w:multiLevelType w:val="hybridMultilevel"/>
    <w:tmpl w:val="0B7ABB70"/>
    <w:lvl w:ilvl="0" w:tplc="A76C5E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9D4FFC"/>
    <w:multiLevelType w:val="hybridMultilevel"/>
    <w:tmpl w:val="3E9AF298"/>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47D3338"/>
    <w:multiLevelType w:val="multilevel"/>
    <w:tmpl w:val="0100D0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77570625"/>
    <w:multiLevelType w:val="multilevel"/>
    <w:tmpl w:val="841486C4"/>
    <w:lvl w:ilvl="0">
      <w:start w:val="1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4"/>
  </w:num>
  <w:num w:numId="19">
    <w:abstractNumId w:val="31"/>
  </w:num>
  <w:num w:numId="20">
    <w:abstractNumId w:val="19"/>
  </w:num>
  <w:num w:numId="21">
    <w:abstractNumId w:val="14"/>
  </w:num>
  <w:num w:numId="22">
    <w:abstractNumId w:val="2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0"/>
  </w:num>
  <w:num w:numId="26">
    <w:abstractNumId w:val="13"/>
  </w:num>
  <w:num w:numId="27">
    <w:abstractNumId w:val="17"/>
  </w:num>
  <w:num w:numId="28">
    <w:abstractNumId w:val="20"/>
  </w:num>
  <w:num w:numId="29">
    <w:abstractNumId w:val="12"/>
  </w:num>
  <w:num w:numId="30">
    <w:abstractNumId w:val="16"/>
  </w:num>
  <w:num w:numId="3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1"/>
  </w:num>
  <w:num w:numId="34">
    <w:abstractNumId w:val="26"/>
  </w:num>
  <w:num w:numId="35">
    <w:abstractNumId w:val="15"/>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5"/>
  </w:num>
  <w:num w:numId="39">
    <w:abstractNumId w:val="27"/>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D81"/>
    <w:rsid w:val="00000FED"/>
    <w:rsid w:val="00003E6F"/>
    <w:rsid w:val="0000434E"/>
    <w:rsid w:val="00006E82"/>
    <w:rsid w:val="00013556"/>
    <w:rsid w:val="00015B01"/>
    <w:rsid w:val="000211A9"/>
    <w:rsid w:val="00024F0D"/>
    <w:rsid w:val="00025256"/>
    <w:rsid w:val="00026336"/>
    <w:rsid w:val="000267E8"/>
    <w:rsid w:val="00031260"/>
    <w:rsid w:val="000345B1"/>
    <w:rsid w:val="00035070"/>
    <w:rsid w:val="00036596"/>
    <w:rsid w:val="0003681A"/>
    <w:rsid w:val="00036F2B"/>
    <w:rsid w:val="00037662"/>
    <w:rsid w:val="00040EC3"/>
    <w:rsid w:val="00046092"/>
    <w:rsid w:val="0005423A"/>
    <w:rsid w:val="00061B15"/>
    <w:rsid w:val="0006236A"/>
    <w:rsid w:val="00066FE7"/>
    <w:rsid w:val="0007118E"/>
    <w:rsid w:val="00077C3F"/>
    <w:rsid w:val="000800F7"/>
    <w:rsid w:val="00080ED0"/>
    <w:rsid w:val="00081B70"/>
    <w:rsid w:val="00085B8F"/>
    <w:rsid w:val="00090481"/>
    <w:rsid w:val="000A14AA"/>
    <w:rsid w:val="000A1C49"/>
    <w:rsid w:val="000A21F3"/>
    <w:rsid w:val="000A62AE"/>
    <w:rsid w:val="000B4D6F"/>
    <w:rsid w:val="000C0AD6"/>
    <w:rsid w:val="000C263E"/>
    <w:rsid w:val="000C5B1C"/>
    <w:rsid w:val="000D3068"/>
    <w:rsid w:val="000D3F9A"/>
    <w:rsid w:val="000D5C99"/>
    <w:rsid w:val="000E07BC"/>
    <w:rsid w:val="000E12E5"/>
    <w:rsid w:val="000E2DE1"/>
    <w:rsid w:val="000E2F33"/>
    <w:rsid w:val="000E70CC"/>
    <w:rsid w:val="000F1AB9"/>
    <w:rsid w:val="000F1CD4"/>
    <w:rsid w:val="000F22DC"/>
    <w:rsid w:val="000F26D5"/>
    <w:rsid w:val="000F2A6F"/>
    <w:rsid w:val="000F3368"/>
    <w:rsid w:val="000F4103"/>
    <w:rsid w:val="000F676B"/>
    <w:rsid w:val="000F70A7"/>
    <w:rsid w:val="001036E7"/>
    <w:rsid w:val="00103864"/>
    <w:rsid w:val="00103EBB"/>
    <w:rsid w:val="001042A8"/>
    <w:rsid w:val="0010750D"/>
    <w:rsid w:val="00107F6B"/>
    <w:rsid w:val="00110D52"/>
    <w:rsid w:val="00110D72"/>
    <w:rsid w:val="00115397"/>
    <w:rsid w:val="00115FF6"/>
    <w:rsid w:val="001165B6"/>
    <w:rsid w:val="00116C0D"/>
    <w:rsid w:val="00117EEC"/>
    <w:rsid w:val="00126157"/>
    <w:rsid w:val="001315BB"/>
    <w:rsid w:val="00135980"/>
    <w:rsid w:val="00135D8C"/>
    <w:rsid w:val="00141605"/>
    <w:rsid w:val="00142DFD"/>
    <w:rsid w:val="00146676"/>
    <w:rsid w:val="00151847"/>
    <w:rsid w:val="00151C18"/>
    <w:rsid w:val="0015517D"/>
    <w:rsid w:val="00156A91"/>
    <w:rsid w:val="0015701C"/>
    <w:rsid w:val="00157816"/>
    <w:rsid w:val="00160574"/>
    <w:rsid w:val="00163276"/>
    <w:rsid w:val="001634C3"/>
    <w:rsid w:val="0016444B"/>
    <w:rsid w:val="00164719"/>
    <w:rsid w:val="00166FC4"/>
    <w:rsid w:val="001677AC"/>
    <w:rsid w:val="00171909"/>
    <w:rsid w:val="00171B4E"/>
    <w:rsid w:val="00173371"/>
    <w:rsid w:val="00174A42"/>
    <w:rsid w:val="00175EBF"/>
    <w:rsid w:val="001804EA"/>
    <w:rsid w:val="00181B5A"/>
    <w:rsid w:val="00183D7B"/>
    <w:rsid w:val="00186DE7"/>
    <w:rsid w:val="00187404"/>
    <w:rsid w:val="00190724"/>
    <w:rsid w:val="00190A61"/>
    <w:rsid w:val="0019142A"/>
    <w:rsid w:val="00194162"/>
    <w:rsid w:val="001970E3"/>
    <w:rsid w:val="001A1E02"/>
    <w:rsid w:val="001A3342"/>
    <w:rsid w:val="001A3E3D"/>
    <w:rsid w:val="001A6DA0"/>
    <w:rsid w:val="001A7049"/>
    <w:rsid w:val="001A79B9"/>
    <w:rsid w:val="001B1AB9"/>
    <w:rsid w:val="001B1E40"/>
    <w:rsid w:val="001B2CF9"/>
    <w:rsid w:val="001B6745"/>
    <w:rsid w:val="001B72F8"/>
    <w:rsid w:val="001C0DBB"/>
    <w:rsid w:val="001C1354"/>
    <w:rsid w:val="001C5AAC"/>
    <w:rsid w:val="001C6B15"/>
    <w:rsid w:val="001C764E"/>
    <w:rsid w:val="001D43D9"/>
    <w:rsid w:val="001D7146"/>
    <w:rsid w:val="001E04A0"/>
    <w:rsid w:val="001E1052"/>
    <w:rsid w:val="001E21B1"/>
    <w:rsid w:val="001E2F93"/>
    <w:rsid w:val="001E3C84"/>
    <w:rsid w:val="001E5194"/>
    <w:rsid w:val="001E6124"/>
    <w:rsid w:val="001E61E5"/>
    <w:rsid w:val="001F2159"/>
    <w:rsid w:val="001F464C"/>
    <w:rsid w:val="001F6A56"/>
    <w:rsid w:val="0020061C"/>
    <w:rsid w:val="00210116"/>
    <w:rsid w:val="00210334"/>
    <w:rsid w:val="00213998"/>
    <w:rsid w:val="00213F21"/>
    <w:rsid w:val="002156B4"/>
    <w:rsid w:val="0022164C"/>
    <w:rsid w:val="002221B6"/>
    <w:rsid w:val="00223A06"/>
    <w:rsid w:val="0022497D"/>
    <w:rsid w:val="00231F0B"/>
    <w:rsid w:val="00232960"/>
    <w:rsid w:val="0023499C"/>
    <w:rsid w:val="00234E16"/>
    <w:rsid w:val="00236333"/>
    <w:rsid w:val="002473DA"/>
    <w:rsid w:val="00252F5E"/>
    <w:rsid w:val="00253222"/>
    <w:rsid w:val="002563E0"/>
    <w:rsid w:val="00262847"/>
    <w:rsid w:val="00263227"/>
    <w:rsid w:val="002655E8"/>
    <w:rsid w:val="00266396"/>
    <w:rsid w:val="00266BFC"/>
    <w:rsid w:val="00267D95"/>
    <w:rsid w:val="00270A5A"/>
    <w:rsid w:val="00273CEA"/>
    <w:rsid w:val="00275C31"/>
    <w:rsid w:val="00280857"/>
    <w:rsid w:val="00282B0C"/>
    <w:rsid w:val="00285498"/>
    <w:rsid w:val="00290A96"/>
    <w:rsid w:val="00290DD5"/>
    <w:rsid w:val="00294328"/>
    <w:rsid w:val="00295A2B"/>
    <w:rsid w:val="00297CFA"/>
    <w:rsid w:val="002A28B3"/>
    <w:rsid w:val="002A481C"/>
    <w:rsid w:val="002A78E9"/>
    <w:rsid w:val="002B208C"/>
    <w:rsid w:val="002B41E0"/>
    <w:rsid w:val="002B4A21"/>
    <w:rsid w:val="002B5ADA"/>
    <w:rsid w:val="002B72E9"/>
    <w:rsid w:val="002C1C3C"/>
    <w:rsid w:val="002C3C4F"/>
    <w:rsid w:val="002C4992"/>
    <w:rsid w:val="002C5C74"/>
    <w:rsid w:val="002C6E43"/>
    <w:rsid w:val="002C7998"/>
    <w:rsid w:val="002D2896"/>
    <w:rsid w:val="002D5327"/>
    <w:rsid w:val="002D5C84"/>
    <w:rsid w:val="002E26C5"/>
    <w:rsid w:val="002E2DE8"/>
    <w:rsid w:val="002E3DEE"/>
    <w:rsid w:val="002F1E53"/>
    <w:rsid w:val="002F2CAA"/>
    <w:rsid w:val="003033EC"/>
    <w:rsid w:val="003050C5"/>
    <w:rsid w:val="0031028F"/>
    <w:rsid w:val="0031138A"/>
    <w:rsid w:val="0031192A"/>
    <w:rsid w:val="003176D1"/>
    <w:rsid w:val="00317C32"/>
    <w:rsid w:val="00326461"/>
    <w:rsid w:val="00326C63"/>
    <w:rsid w:val="0032765B"/>
    <w:rsid w:val="00327A00"/>
    <w:rsid w:val="003306E1"/>
    <w:rsid w:val="003320E4"/>
    <w:rsid w:val="0033525D"/>
    <w:rsid w:val="003353C3"/>
    <w:rsid w:val="003374DB"/>
    <w:rsid w:val="0034097F"/>
    <w:rsid w:val="003414F3"/>
    <w:rsid w:val="00343D1B"/>
    <w:rsid w:val="00343E4D"/>
    <w:rsid w:val="003451C8"/>
    <w:rsid w:val="00351169"/>
    <w:rsid w:val="00352268"/>
    <w:rsid w:val="00352373"/>
    <w:rsid w:val="0035613E"/>
    <w:rsid w:val="0035679D"/>
    <w:rsid w:val="00363EE9"/>
    <w:rsid w:val="003652EF"/>
    <w:rsid w:val="0037042C"/>
    <w:rsid w:val="00370633"/>
    <w:rsid w:val="00376128"/>
    <w:rsid w:val="0037742E"/>
    <w:rsid w:val="00380BCF"/>
    <w:rsid w:val="00381627"/>
    <w:rsid w:val="0038245A"/>
    <w:rsid w:val="00383918"/>
    <w:rsid w:val="0039337A"/>
    <w:rsid w:val="00393966"/>
    <w:rsid w:val="003945F1"/>
    <w:rsid w:val="003A0612"/>
    <w:rsid w:val="003A12CF"/>
    <w:rsid w:val="003A1BB7"/>
    <w:rsid w:val="003A21E5"/>
    <w:rsid w:val="003A3189"/>
    <w:rsid w:val="003A5FCB"/>
    <w:rsid w:val="003A67CF"/>
    <w:rsid w:val="003A71D9"/>
    <w:rsid w:val="003B53C2"/>
    <w:rsid w:val="003B569D"/>
    <w:rsid w:val="003B5E3B"/>
    <w:rsid w:val="003C2A73"/>
    <w:rsid w:val="003C3C0E"/>
    <w:rsid w:val="003C4D6A"/>
    <w:rsid w:val="003C6BAA"/>
    <w:rsid w:val="003D0580"/>
    <w:rsid w:val="003D12AF"/>
    <w:rsid w:val="003D384C"/>
    <w:rsid w:val="003D4FAC"/>
    <w:rsid w:val="003E25E0"/>
    <w:rsid w:val="003E2E8C"/>
    <w:rsid w:val="003E4A80"/>
    <w:rsid w:val="003E5404"/>
    <w:rsid w:val="003E7906"/>
    <w:rsid w:val="003F0A76"/>
    <w:rsid w:val="003F2595"/>
    <w:rsid w:val="003F3C50"/>
    <w:rsid w:val="004004DA"/>
    <w:rsid w:val="004008B6"/>
    <w:rsid w:val="00400D59"/>
    <w:rsid w:val="00405049"/>
    <w:rsid w:val="0040628C"/>
    <w:rsid w:val="00406A6A"/>
    <w:rsid w:val="00406B22"/>
    <w:rsid w:val="00406F08"/>
    <w:rsid w:val="00411D58"/>
    <w:rsid w:val="00414312"/>
    <w:rsid w:val="004179E3"/>
    <w:rsid w:val="00422E25"/>
    <w:rsid w:val="00427B65"/>
    <w:rsid w:val="00427F6C"/>
    <w:rsid w:val="004311F1"/>
    <w:rsid w:val="00431568"/>
    <w:rsid w:val="004328A7"/>
    <w:rsid w:val="00434C74"/>
    <w:rsid w:val="0043703E"/>
    <w:rsid w:val="00441091"/>
    <w:rsid w:val="00453698"/>
    <w:rsid w:val="00453BDB"/>
    <w:rsid w:val="00453CFE"/>
    <w:rsid w:val="00456EB4"/>
    <w:rsid w:val="00460D55"/>
    <w:rsid w:val="00463953"/>
    <w:rsid w:val="00463B3D"/>
    <w:rsid w:val="0046490C"/>
    <w:rsid w:val="004654C3"/>
    <w:rsid w:val="004662A5"/>
    <w:rsid w:val="004718F3"/>
    <w:rsid w:val="004726FB"/>
    <w:rsid w:val="00472CF4"/>
    <w:rsid w:val="00475040"/>
    <w:rsid w:val="00477601"/>
    <w:rsid w:val="00483552"/>
    <w:rsid w:val="004871AA"/>
    <w:rsid w:val="00493D40"/>
    <w:rsid w:val="0049514B"/>
    <w:rsid w:val="004967B6"/>
    <w:rsid w:val="004A010A"/>
    <w:rsid w:val="004A06CB"/>
    <w:rsid w:val="004A4891"/>
    <w:rsid w:val="004A504B"/>
    <w:rsid w:val="004A6911"/>
    <w:rsid w:val="004B1CF9"/>
    <w:rsid w:val="004B3B19"/>
    <w:rsid w:val="004B54E0"/>
    <w:rsid w:val="004B7384"/>
    <w:rsid w:val="004C0CAB"/>
    <w:rsid w:val="004C4269"/>
    <w:rsid w:val="004C517C"/>
    <w:rsid w:val="004C5EC8"/>
    <w:rsid w:val="004D3FC8"/>
    <w:rsid w:val="004D6236"/>
    <w:rsid w:val="004E289D"/>
    <w:rsid w:val="004E475D"/>
    <w:rsid w:val="004E4DBB"/>
    <w:rsid w:val="004E4E41"/>
    <w:rsid w:val="004E7EAD"/>
    <w:rsid w:val="004E7F9C"/>
    <w:rsid w:val="004F3493"/>
    <w:rsid w:val="004F34CB"/>
    <w:rsid w:val="004F4C5D"/>
    <w:rsid w:val="004F4D06"/>
    <w:rsid w:val="004F63C5"/>
    <w:rsid w:val="004F7E6B"/>
    <w:rsid w:val="00501A15"/>
    <w:rsid w:val="00504DA9"/>
    <w:rsid w:val="00504FFF"/>
    <w:rsid w:val="0050585D"/>
    <w:rsid w:val="005065FE"/>
    <w:rsid w:val="00506D53"/>
    <w:rsid w:val="00512B09"/>
    <w:rsid w:val="00515818"/>
    <w:rsid w:val="005165BD"/>
    <w:rsid w:val="00520C52"/>
    <w:rsid w:val="005216B1"/>
    <w:rsid w:val="00523ED7"/>
    <w:rsid w:val="00530248"/>
    <w:rsid w:val="00547DC9"/>
    <w:rsid w:val="00555D75"/>
    <w:rsid w:val="00560DF0"/>
    <w:rsid w:val="005674B8"/>
    <w:rsid w:val="0056759C"/>
    <w:rsid w:val="0057096E"/>
    <w:rsid w:val="00583FCA"/>
    <w:rsid w:val="00585310"/>
    <w:rsid w:val="0058665D"/>
    <w:rsid w:val="005926E5"/>
    <w:rsid w:val="005929CB"/>
    <w:rsid w:val="00593B69"/>
    <w:rsid w:val="00593DFF"/>
    <w:rsid w:val="0059513E"/>
    <w:rsid w:val="00595318"/>
    <w:rsid w:val="005A0F90"/>
    <w:rsid w:val="005A47E1"/>
    <w:rsid w:val="005A488A"/>
    <w:rsid w:val="005A4EB4"/>
    <w:rsid w:val="005A7200"/>
    <w:rsid w:val="005B178F"/>
    <w:rsid w:val="005B288C"/>
    <w:rsid w:val="005B31BA"/>
    <w:rsid w:val="005B48FF"/>
    <w:rsid w:val="005C0619"/>
    <w:rsid w:val="005C085F"/>
    <w:rsid w:val="005C0977"/>
    <w:rsid w:val="005C730F"/>
    <w:rsid w:val="005D4BF4"/>
    <w:rsid w:val="005D6774"/>
    <w:rsid w:val="005F14DA"/>
    <w:rsid w:val="00604916"/>
    <w:rsid w:val="00604C15"/>
    <w:rsid w:val="00606E86"/>
    <w:rsid w:val="00607350"/>
    <w:rsid w:val="006144F4"/>
    <w:rsid w:val="006158D5"/>
    <w:rsid w:val="0061684B"/>
    <w:rsid w:val="00621346"/>
    <w:rsid w:val="00621BB8"/>
    <w:rsid w:val="006233CD"/>
    <w:rsid w:val="00624BB4"/>
    <w:rsid w:val="00624C85"/>
    <w:rsid w:val="00625D83"/>
    <w:rsid w:val="0063133D"/>
    <w:rsid w:val="006321F5"/>
    <w:rsid w:val="0063362B"/>
    <w:rsid w:val="006345DA"/>
    <w:rsid w:val="00635705"/>
    <w:rsid w:val="00636F66"/>
    <w:rsid w:val="00637AA5"/>
    <w:rsid w:val="00637D7C"/>
    <w:rsid w:val="00642EAB"/>
    <w:rsid w:val="0065182B"/>
    <w:rsid w:val="006524C2"/>
    <w:rsid w:val="00660A6C"/>
    <w:rsid w:val="006623E7"/>
    <w:rsid w:val="00662B80"/>
    <w:rsid w:val="00665EDC"/>
    <w:rsid w:val="00665F71"/>
    <w:rsid w:val="00665FFD"/>
    <w:rsid w:val="00667244"/>
    <w:rsid w:val="00667E05"/>
    <w:rsid w:val="00670652"/>
    <w:rsid w:val="006733B7"/>
    <w:rsid w:val="006760F9"/>
    <w:rsid w:val="00681366"/>
    <w:rsid w:val="00682457"/>
    <w:rsid w:val="006852C7"/>
    <w:rsid w:val="0068697F"/>
    <w:rsid w:val="00687328"/>
    <w:rsid w:val="006873A3"/>
    <w:rsid w:val="00693585"/>
    <w:rsid w:val="006B1B3A"/>
    <w:rsid w:val="006B2F62"/>
    <w:rsid w:val="006B7E27"/>
    <w:rsid w:val="006C1499"/>
    <w:rsid w:val="006C1727"/>
    <w:rsid w:val="006C32FD"/>
    <w:rsid w:val="006C39CE"/>
    <w:rsid w:val="006C74EC"/>
    <w:rsid w:val="006D0087"/>
    <w:rsid w:val="006D0FCC"/>
    <w:rsid w:val="006D2793"/>
    <w:rsid w:val="006D3D56"/>
    <w:rsid w:val="006D4D0E"/>
    <w:rsid w:val="006E0C6B"/>
    <w:rsid w:val="006E2388"/>
    <w:rsid w:val="006E4A75"/>
    <w:rsid w:val="006E7961"/>
    <w:rsid w:val="006F085C"/>
    <w:rsid w:val="007026FD"/>
    <w:rsid w:val="0070616B"/>
    <w:rsid w:val="00706FDA"/>
    <w:rsid w:val="0071023E"/>
    <w:rsid w:val="00711F9A"/>
    <w:rsid w:val="0071284A"/>
    <w:rsid w:val="00713810"/>
    <w:rsid w:val="007229FC"/>
    <w:rsid w:val="007303A5"/>
    <w:rsid w:val="00730B3E"/>
    <w:rsid w:val="00733AF1"/>
    <w:rsid w:val="0073420B"/>
    <w:rsid w:val="00735C28"/>
    <w:rsid w:val="00737BB2"/>
    <w:rsid w:val="00741B5B"/>
    <w:rsid w:val="0074204C"/>
    <w:rsid w:val="007453F9"/>
    <w:rsid w:val="0074760E"/>
    <w:rsid w:val="00747BBB"/>
    <w:rsid w:val="00754ABA"/>
    <w:rsid w:val="00755DD8"/>
    <w:rsid w:val="00757A4A"/>
    <w:rsid w:val="007602FA"/>
    <w:rsid w:val="00761468"/>
    <w:rsid w:val="0076284B"/>
    <w:rsid w:val="00763DEB"/>
    <w:rsid w:val="00771746"/>
    <w:rsid w:val="00774A87"/>
    <w:rsid w:val="00775B66"/>
    <w:rsid w:val="007811D7"/>
    <w:rsid w:val="00784900"/>
    <w:rsid w:val="0078751D"/>
    <w:rsid w:val="00792603"/>
    <w:rsid w:val="00796DDA"/>
    <w:rsid w:val="007A1546"/>
    <w:rsid w:val="007A228C"/>
    <w:rsid w:val="007A368E"/>
    <w:rsid w:val="007A5868"/>
    <w:rsid w:val="007B04CE"/>
    <w:rsid w:val="007B3B07"/>
    <w:rsid w:val="007B52F9"/>
    <w:rsid w:val="007B5349"/>
    <w:rsid w:val="007B5866"/>
    <w:rsid w:val="007B6871"/>
    <w:rsid w:val="007B7A2F"/>
    <w:rsid w:val="007C3D33"/>
    <w:rsid w:val="007C73F4"/>
    <w:rsid w:val="007D294A"/>
    <w:rsid w:val="007D47D2"/>
    <w:rsid w:val="007D6228"/>
    <w:rsid w:val="007D6EC0"/>
    <w:rsid w:val="007D7E1D"/>
    <w:rsid w:val="007E006F"/>
    <w:rsid w:val="007E4FEF"/>
    <w:rsid w:val="007F4111"/>
    <w:rsid w:val="0080074D"/>
    <w:rsid w:val="00802D0C"/>
    <w:rsid w:val="008030B7"/>
    <w:rsid w:val="00806B21"/>
    <w:rsid w:val="00806DE9"/>
    <w:rsid w:val="00811857"/>
    <w:rsid w:val="008152E3"/>
    <w:rsid w:val="008178C3"/>
    <w:rsid w:val="00820955"/>
    <w:rsid w:val="00821B30"/>
    <w:rsid w:val="00822233"/>
    <w:rsid w:val="00822DAC"/>
    <w:rsid w:val="008302CC"/>
    <w:rsid w:val="00836603"/>
    <w:rsid w:val="008375CC"/>
    <w:rsid w:val="00837933"/>
    <w:rsid w:val="00837D69"/>
    <w:rsid w:val="00842DCA"/>
    <w:rsid w:val="00851352"/>
    <w:rsid w:val="0085135B"/>
    <w:rsid w:val="00851F5E"/>
    <w:rsid w:val="00855F39"/>
    <w:rsid w:val="00860A58"/>
    <w:rsid w:val="00863230"/>
    <w:rsid w:val="008659D9"/>
    <w:rsid w:val="00866597"/>
    <w:rsid w:val="0087163B"/>
    <w:rsid w:val="008717D8"/>
    <w:rsid w:val="0087215C"/>
    <w:rsid w:val="00873E94"/>
    <w:rsid w:val="00873F35"/>
    <w:rsid w:val="0087575D"/>
    <w:rsid w:val="00876ACC"/>
    <w:rsid w:val="00877847"/>
    <w:rsid w:val="008875FE"/>
    <w:rsid w:val="00887F8E"/>
    <w:rsid w:val="00894329"/>
    <w:rsid w:val="00896234"/>
    <w:rsid w:val="00897E43"/>
    <w:rsid w:val="008A05A9"/>
    <w:rsid w:val="008A0675"/>
    <w:rsid w:val="008A1194"/>
    <w:rsid w:val="008A5E75"/>
    <w:rsid w:val="008A65A4"/>
    <w:rsid w:val="008B10E1"/>
    <w:rsid w:val="008B3744"/>
    <w:rsid w:val="008B4BDF"/>
    <w:rsid w:val="008B5BF2"/>
    <w:rsid w:val="008B733B"/>
    <w:rsid w:val="008C5738"/>
    <w:rsid w:val="008C68D8"/>
    <w:rsid w:val="008C7EAD"/>
    <w:rsid w:val="008D0C24"/>
    <w:rsid w:val="008D32ED"/>
    <w:rsid w:val="008D4648"/>
    <w:rsid w:val="008D6152"/>
    <w:rsid w:val="008E7791"/>
    <w:rsid w:val="008F0C03"/>
    <w:rsid w:val="008F0F81"/>
    <w:rsid w:val="008F200A"/>
    <w:rsid w:val="008F27BF"/>
    <w:rsid w:val="008F3196"/>
    <w:rsid w:val="008F4EC0"/>
    <w:rsid w:val="009049D1"/>
    <w:rsid w:val="00907737"/>
    <w:rsid w:val="009111EB"/>
    <w:rsid w:val="00911670"/>
    <w:rsid w:val="00915832"/>
    <w:rsid w:val="00915F08"/>
    <w:rsid w:val="0092141B"/>
    <w:rsid w:val="0092269D"/>
    <w:rsid w:val="00923540"/>
    <w:rsid w:val="00925580"/>
    <w:rsid w:val="00925A85"/>
    <w:rsid w:val="00926767"/>
    <w:rsid w:val="00934D80"/>
    <w:rsid w:val="009361D5"/>
    <w:rsid w:val="0094336B"/>
    <w:rsid w:val="00944544"/>
    <w:rsid w:val="00944F7A"/>
    <w:rsid w:val="009460BB"/>
    <w:rsid w:val="00946882"/>
    <w:rsid w:val="00947AF1"/>
    <w:rsid w:val="00950821"/>
    <w:rsid w:val="00950F5E"/>
    <w:rsid w:val="0095359A"/>
    <w:rsid w:val="009545FF"/>
    <w:rsid w:val="00963603"/>
    <w:rsid w:val="00964C72"/>
    <w:rsid w:val="009659F4"/>
    <w:rsid w:val="009662B7"/>
    <w:rsid w:val="00970D60"/>
    <w:rsid w:val="0097405C"/>
    <w:rsid w:val="0097657F"/>
    <w:rsid w:val="0098235A"/>
    <w:rsid w:val="0098287E"/>
    <w:rsid w:val="009943E1"/>
    <w:rsid w:val="009960E5"/>
    <w:rsid w:val="009A5ACA"/>
    <w:rsid w:val="009A7ADC"/>
    <w:rsid w:val="009B1083"/>
    <w:rsid w:val="009B5CC9"/>
    <w:rsid w:val="009C039A"/>
    <w:rsid w:val="009C19B7"/>
    <w:rsid w:val="009C61BA"/>
    <w:rsid w:val="009D2480"/>
    <w:rsid w:val="009D39F9"/>
    <w:rsid w:val="009D6FD7"/>
    <w:rsid w:val="009D7C51"/>
    <w:rsid w:val="009E1B4C"/>
    <w:rsid w:val="009E37DD"/>
    <w:rsid w:val="009E4F06"/>
    <w:rsid w:val="009F07C5"/>
    <w:rsid w:val="009F36BF"/>
    <w:rsid w:val="009F56FA"/>
    <w:rsid w:val="00A0118F"/>
    <w:rsid w:val="00A07D67"/>
    <w:rsid w:val="00A109BC"/>
    <w:rsid w:val="00A111B6"/>
    <w:rsid w:val="00A111E5"/>
    <w:rsid w:val="00A118A9"/>
    <w:rsid w:val="00A1474A"/>
    <w:rsid w:val="00A15193"/>
    <w:rsid w:val="00A15709"/>
    <w:rsid w:val="00A169EE"/>
    <w:rsid w:val="00A17C83"/>
    <w:rsid w:val="00A214F4"/>
    <w:rsid w:val="00A253CA"/>
    <w:rsid w:val="00A27A0D"/>
    <w:rsid w:val="00A3021B"/>
    <w:rsid w:val="00A308AF"/>
    <w:rsid w:val="00A30BF5"/>
    <w:rsid w:val="00A3485B"/>
    <w:rsid w:val="00A42A99"/>
    <w:rsid w:val="00A45F70"/>
    <w:rsid w:val="00A45FFE"/>
    <w:rsid w:val="00A4629B"/>
    <w:rsid w:val="00A46C41"/>
    <w:rsid w:val="00A47861"/>
    <w:rsid w:val="00A5151A"/>
    <w:rsid w:val="00A51E07"/>
    <w:rsid w:val="00A527A4"/>
    <w:rsid w:val="00A52BF6"/>
    <w:rsid w:val="00A53038"/>
    <w:rsid w:val="00A56ABA"/>
    <w:rsid w:val="00A57E0A"/>
    <w:rsid w:val="00A60FD9"/>
    <w:rsid w:val="00A627A3"/>
    <w:rsid w:val="00A64DDE"/>
    <w:rsid w:val="00A64EDE"/>
    <w:rsid w:val="00A668AD"/>
    <w:rsid w:val="00A67803"/>
    <w:rsid w:val="00A75647"/>
    <w:rsid w:val="00A763CE"/>
    <w:rsid w:val="00A76890"/>
    <w:rsid w:val="00A807F1"/>
    <w:rsid w:val="00A823F6"/>
    <w:rsid w:val="00A85A36"/>
    <w:rsid w:val="00A85D0C"/>
    <w:rsid w:val="00A911E6"/>
    <w:rsid w:val="00A92BB7"/>
    <w:rsid w:val="00AA0A89"/>
    <w:rsid w:val="00AA4792"/>
    <w:rsid w:val="00AA5247"/>
    <w:rsid w:val="00AA6429"/>
    <w:rsid w:val="00AA69AD"/>
    <w:rsid w:val="00AA7236"/>
    <w:rsid w:val="00AB081D"/>
    <w:rsid w:val="00AB1A63"/>
    <w:rsid w:val="00AB2F4B"/>
    <w:rsid w:val="00AB5197"/>
    <w:rsid w:val="00AC01AA"/>
    <w:rsid w:val="00AC4F6D"/>
    <w:rsid w:val="00AC4F72"/>
    <w:rsid w:val="00AD23C7"/>
    <w:rsid w:val="00AD4695"/>
    <w:rsid w:val="00AE2002"/>
    <w:rsid w:val="00AE51E7"/>
    <w:rsid w:val="00AE6011"/>
    <w:rsid w:val="00AE6A2B"/>
    <w:rsid w:val="00AF0163"/>
    <w:rsid w:val="00AF17F5"/>
    <w:rsid w:val="00AF2155"/>
    <w:rsid w:val="00AF448C"/>
    <w:rsid w:val="00AF7042"/>
    <w:rsid w:val="00AF741A"/>
    <w:rsid w:val="00B005A0"/>
    <w:rsid w:val="00B01ADB"/>
    <w:rsid w:val="00B036C2"/>
    <w:rsid w:val="00B04161"/>
    <w:rsid w:val="00B056F9"/>
    <w:rsid w:val="00B06A2E"/>
    <w:rsid w:val="00B06A55"/>
    <w:rsid w:val="00B06EE1"/>
    <w:rsid w:val="00B07D76"/>
    <w:rsid w:val="00B11E3D"/>
    <w:rsid w:val="00B11F7E"/>
    <w:rsid w:val="00B12129"/>
    <w:rsid w:val="00B13777"/>
    <w:rsid w:val="00B17D8F"/>
    <w:rsid w:val="00B17E82"/>
    <w:rsid w:val="00B3459A"/>
    <w:rsid w:val="00B34CE4"/>
    <w:rsid w:val="00B36278"/>
    <w:rsid w:val="00B4031F"/>
    <w:rsid w:val="00B417AE"/>
    <w:rsid w:val="00B4575A"/>
    <w:rsid w:val="00B53E3F"/>
    <w:rsid w:val="00B55CEC"/>
    <w:rsid w:val="00B575BA"/>
    <w:rsid w:val="00B73FFF"/>
    <w:rsid w:val="00B76429"/>
    <w:rsid w:val="00B80BF7"/>
    <w:rsid w:val="00B83EB0"/>
    <w:rsid w:val="00B8437A"/>
    <w:rsid w:val="00B84AF4"/>
    <w:rsid w:val="00B87C80"/>
    <w:rsid w:val="00B956D4"/>
    <w:rsid w:val="00B97446"/>
    <w:rsid w:val="00BA5B6F"/>
    <w:rsid w:val="00BA6B5F"/>
    <w:rsid w:val="00BA7432"/>
    <w:rsid w:val="00BB106E"/>
    <w:rsid w:val="00BB22BD"/>
    <w:rsid w:val="00BB619B"/>
    <w:rsid w:val="00BC1AA0"/>
    <w:rsid w:val="00BC2495"/>
    <w:rsid w:val="00BC4D0C"/>
    <w:rsid w:val="00BC7EB9"/>
    <w:rsid w:val="00BD2643"/>
    <w:rsid w:val="00BD56B1"/>
    <w:rsid w:val="00BD6558"/>
    <w:rsid w:val="00BD73E8"/>
    <w:rsid w:val="00BE3425"/>
    <w:rsid w:val="00BE5F3E"/>
    <w:rsid w:val="00BE686D"/>
    <w:rsid w:val="00BF005C"/>
    <w:rsid w:val="00BF2988"/>
    <w:rsid w:val="00BF3214"/>
    <w:rsid w:val="00BF716E"/>
    <w:rsid w:val="00C05235"/>
    <w:rsid w:val="00C063B3"/>
    <w:rsid w:val="00C0735B"/>
    <w:rsid w:val="00C15867"/>
    <w:rsid w:val="00C16A2F"/>
    <w:rsid w:val="00C1735D"/>
    <w:rsid w:val="00C17F65"/>
    <w:rsid w:val="00C22352"/>
    <w:rsid w:val="00C2296D"/>
    <w:rsid w:val="00C23155"/>
    <w:rsid w:val="00C31300"/>
    <w:rsid w:val="00C313AA"/>
    <w:rsid w:val="00C33E24"/>
    <w:rsid w:val="00C34FEE"/>
    <w:rsid w:val="00C35C27"/>
    <w:rsid w:val="00C40105"/>
    <w:rsid w:val="00C40C41"/>
    <w:rsid w:val="00C43AD3"/>
    <w:rsid w:val="00C45885"/>
    <w:rsid w:val="00C5074C"/>
    <w:rsid w:val="00C507F5"/>
    <w:rsid w:val="00C50F22"/>
    <w:rsid w:val="00C5346E"/>
    <w:rsid w:val="00C57971"/>
    <w:rsid w:val="00C6337A"/>
    <w:rsid w:val="00C633B4"/>
    <w:rsid w:val="00C657C6"/>
    <w:rsid w:val="00C65937"/>
    <w:rsid w:val="00C67FD0"/>
    <w:rsid w:val="00C70ED5"/>
    <w:rsid w:val="00C72C4B"/>
    <w:rsid w:val="00C74136"/>
    <w:rsid w:val="00C76BA4"/>
    <w:rsid w:val="00C76E40"/>
    <w:rsid w:val="00C8187D"/>
    <w:rsid w:val="00C83A48"/>
    <w:rsid w:val="00C844A2"/>
    <w:rsid w:val="00C84BCD"/>
    <w:rsid w:val="00C85865"/>
    <w:rsid w:val="00C85E85"/>
    <w:rsid w:val="00C864CC"/>
    <w:rsid w:val="00C86844"/>
    <w:rsid w:val="00C86C38"/>
    <w:rsid w:val="00C93EDB"/>
    <w:rsid w:val="00C971F1"/>
    <w:rsid w:val="00C97300"/>
    <w:rsid w:val="00CA2156"/>
    <w:rsid w:val="00CA2EAE"/>
    <w:rsid w:val="00CA43EA"/>
    <w:rsid w:val="00CA4AC1"/>
    <w:rsid w:val="00CA6297"/>
    <w:rsid w:val="00CB0316"/>
    <w:rsid w:val="00CB0B11"/>
    <w:rsid w:val="00CB2DD8"/>
    <w:rsid w:val="00CB36E1"/>
    <w:rsid w:val="00CB5354"/>
    <w:rsid w:val="00CB6273"/>
    <w:rsid w:val="00CB6CB4"/>
    <w:rsid w:val="00CC62E0"/>
    <w:rsid w:val="00CC6A14"/>
    <w:rsid w:val="00CC70A3"/>
    <w:rsid w:val="00CD1268"/>
    <w:rsid w:val="00CD4442"/>
    <w:rsid w:val="00CD4557"/>
    <w:rsid w:val="00CD53C3"/>
    <w:rsid w:val="00CD5510"/>
    <w:rsid w:val="00CD574E"/>
    <w:rsid w:val="00CD635C"/>
    <w:rsid w:val="00CE4C22"/>
    <w:rsid w:val="00CE6E23"/>
    <w:rsid w:val="00CE7C58"/>
    <w:rsid w:val="00CF41EC"/>
    <w:rsid w:val="00CF5D04"/>
    <w:rsid w:val="00CF632F"/>
    <w:rsid w:val="00CF71CC"/>
    <w:rsid w:val="00D00BF2"/>
    <w:rsid w:val="00D04DE4"/>
    <w:rsid w:val="00D055FE"/>
    <w:rsid w:val="00D05E77"/>
    <w:rsid w:val="00D063F1"/>
    <w:rsid w:val="00D10650"/>
    <w:rsid w:val="00D137EB"/>
    <w:rsid w:val="00D14063"/>
    <w:rsid w:val="00D14F22"/>
    <w:rsid w:val="00D162BC"/>
    <w:rsid w:val="00D17447"/>
    <w:rsid w:val="00D31E39"/>
    <w:rsid w:val="00D441B7"/>
    <w:rsid w:val="00D57918"/>
    <w:rsid w:val="00D6193D"/>
    <w:rsid w:val="00D6459F"/>
    <w:rsid w:val="00D66EE8"/>
    <w:rsid w:val="00D7394F"/>
    <w:rsid w:val="00D739FA"/>
    <w:rsid w:val="00D73DC6"/>
    <w:rsid w:val="00D74C1A"/>
    <w:rsid w:val="00D754C1"/>
    <w:rsid w:val="00D77A35"/>
    <w:rsid w:val="00D80EC6"/>
    <w:rsid w:val="00D81B3E"/>
    <w:rsid w:val="00D83350"/>
    <w:rsid w:val="00D860FE"/>
    <w:rsid w:val="00D86BE1"/>
    <w:rsid w:val="00D87371"/>
    <w:rsid w:val="00D90C70"/>
    <w:rsid w:val="00D90E49"/>
    <w:rsid w:val="00D96CCD"/>
    <w:rsid w:val="00DA0828"/>
    <w:rsid w:val="00DA2ED3"/>
    <w:rsid w:val="00DA66E1"/>
    <w:rsid w:val="00DA7B20"/>
    <w:rsid w:val="00DB1771"/>
    <w:rsid w:val="00DB35E3"/>
    <w:rsid w:val="00DC0BB6"/>
    <w:rsid w:val="00DC1D40"/>
    <w:rsid w:val="00DC394D"/>
    <w:rsid w:val="00DC6A10"/>
    <w:rsid w:val="00DD0F72"/>
    <w:rsid w:val="00DD11B8"/>
    <w:rsid w:val="00DD3B1E"/>
    <w:rsid w:val="00DD5360"/>
    <w:rsid w:val="00DE10C2"/>
    <w:rsid w:val="00DE2033"/>
    <w:rsid w:val="00DE24D9"/>
    <w:rsid w:val="00DE2AF6"/>
    <w:rsid w:val="00DE657E"/>
    <w:rsid w:val="00DE7428"/>
    <w:rsid w:val="00DF223B"/>
    <w:rsid w:val="00DF3FC5"/>
    <w:rsid w:val="00DF4294"/>
    <w:rsid w:val="00DF4695"/>
    <w:rsid w:val="00DF4704"/>
    <w:rsid w:val="00E00A7F"/>
    <w:rsid w:val="00E024AA"/>
    <w:rsid w:val="00E02A72"/>
    <w:rsid w:val="00E07564"/>
    <w:rsid w:val="00E10DA5"/>
    <w:rsid w:val="00E1501F"/>
    <w:rsid w:val="00E15AF0"/>
    <w:rsid w:val="00E17D59"/>
    <w:rsid w:val="00E17E29"/>
    <w:rsid w:val="00E225B6"/>
    <w:rsid w:val="00E2480A"/>
    <w:rsid w:val="00E250F1"/>
    <w:rsid w:val="00E25C59"/>
    <w:rsid w:val="00E30C8F"/>
    <w:rsid w:val="00E31695"/>
    <w:rsid w:val="00E31F58"/>
    <w:rsid w:val="00E3550D"/>
    <w:rsid w:val="00E40C97"/>
    <w:rsid w:val="00E51515"/>
    <w:rsid w:val="00E614E0"/>
    <w:rsid w:val="00E616B1"/>
    <w:rsid w:val="00E61C3F"/>
    <w:rsid w:val="00E626E8"/>
    <w:rsid w:val="00E66A74"/>
    <w:rsid w:val="00E716BB"/>
    <w:rsid w:val="00E73F7F"/>
    <w:rsid w:val="00E75D6C"/>
    <w:rsid w:val="00E8012B"/>
    <w:rsid w:val="00E85F19"/>
    <w:rsid w:val="00E92030"/>
    <w:rsid w:val="00E94FD0"/>
    <w:rsid w:val="00E968D3"/>
    <w:rsid w:val="00E979F5"/>
    <w:rsid w:val="00EA0D47"/>
    <w:rsid w:val="00EA2159"/>
    <w:rsid w:val="00EA429F"/>
    <w:rsid w:val="00EA4B68"/>
    <w:rsid w:val="00EA4F9E"/>
    <w:rsid w:val="00EA63CA"/>
    <w:rsid w:val="00EA6D3B"/>
    <w:rsid w:val="00EB00AD"/>
    <w:rsid w:val="00EB136C"/>
    <w:rsid w:val="00EB480E"/>
    <w:rsid w:val="00EB5EC6"/>
    <w:rsid w:val="00EB7FC9"/>
    <w:rsid w:val="00EC1050"/>
    <w:rsid w:val="00EC57BB"/>
    <w:rsid w:val="00EC59DC"/>
    <w:rsid w:val="00ED084C"/>
    <w:rsid w:val="00ED27E8"/>
    <w:rsid w:val="00ED5549"/>
    <w:rsid w:val="00ED6B18"/>
    <w:rsid w:val="00ED7137"/>
    <w:rsid w:val="00ED7503"/>
    <w:rsid w:val="00EE017B"/>
    <w:rsid w:val="00EE1CB6"/>
    <w:rsid w:val="00EE33CC"/>
    <w:rsid w:val="00EE6264"/>
    <w:rsid w:val="00F059C5"/>
    <w:rsid w:val="00F06B8B"/>
    <w:rsid w:val="00F07A98"/>
    <w:rsid w:val="00F13CB3"/>
    <w:rsid w:val="00F13CF3"/>
    <w:rsid w:val="00F13DFD"/>
    <w:rsid w:val="00F20D81"/>
    <w:rsid w:val="00F21088"/>
    <w:rsid w:val="00F216CC"/>
    <w:rsid w:val="00F233E1"/>
    <w:rsid w:val="00F23653"/>
    <w:rsid w:val="00F327E7"/>
    <w:rsid w:val="00F33B47"/>
    <w:rsid w:val="00F33D0E"/>
    <w:rsid w:val="00F347E8"/>
    <w:rsid w:val="00F34BDA"/>
    <w:rsid w:val="00F35746"/>
    <w:rsid w:val="00F42FBE"/>
    <w:rsid w:val="00F447C7"/>
    <w:rsid w:val="00F44851"/>
    <w:rsid w:val="00F44B2F"/>
    <w:rsid w:val="00F46FEE"/>
    <w:rsid w:val="00F4717E"/>
    <w:rsid w:val="00F516A7"/>
    <w:rsid w:val="00F51DAA"/>
    <w:rsid w:val="00F543C5"/>
    <w:rsid w:val="00F554A9"/>
    <w:rsid w:val="00F60ABA"/>
    <w:rsid w:val="00F70D8C"/>
    <w:rsid w:val="00F711AA"/>
    <w:rsid w:val="00F716FD"/>
    <w:rsid w:val="00F765C0"/>
    <w:rsid w:val="00F77AA3"/>
    <w:rsid w:val="00F80254"/>
    <w:rsid w:val="00F80355"/>
    <w:rsid w:val="00F80F0A"/>
    <w:rsid w:val="00F81170"/>
    <w:rsid w:val="00F8375E"/>
    <w:rsid w:val="00F873D7"/>
    <w:rsid w:val="00F945D2"/>
    <w:rsid w:val="00F94842"/>
    <w:rsid w:val="00F9636E"/>
    <w:rsid w:val="00F96B1D"/>
    <w:rsid w:val="00FA15FD"/>
    <w:rsid w:val="00FA282D"/>
    <w:rsid w:val="00FA33BC"/>
    <w:rsid w:val="00FB0C81"/>
    <w:rsid w:val="00FB2A53"/>
    <w:rsid w:val="00FB444A"/>
    <w:rsid w:val="00FB5E28"/>
    <w:rsid w:val="00FB5F30"/>
    <w:rsid w:val="00FB63ED"/>
    <w:rsid w:val="00FB686F"/>
    <w:rsid w:val="00FB72B7"/>
    <w:rsid w:val="00FC0EA2"/>
    <w:rsid w:val="00FC1B76"/>
    <w:rsid w:val="00FC2200"/>
    <w:rsid w:val="00FC2540"/>
    <w:rsid w:val="00FC257C"/>
    <w:rsid w:val="00FD03CB"/>
    <w:rsid w:val="00FD6B91"/>
    <w:rsid w:val="00FD7E5F"/>
    <w:rsid w:val="00FF0204"/>
    <w:rsid w:val="00FF3AED"/>
    <w:rsid w:val="00FF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F5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31F5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1F58"/>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31F58"/>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E31F58"/>
    <w:pPr>
      <w:keepNext/>
      <w:numPr>
        <w:ilvl w:val="3"/>
        <w:numId w:val="1"/>
      </w:numPr>
      <w:spacing w:before="240" w:after="60"/>
      <w:outlineLvl w:val="3"/>
    </w:pPr>
  </w:style>
  <w:style w:type="paragraph" w:styleId="Heading5">
    <w:name w:val="heading 5"/>
    <w:basedOn w:val="Normal"/>
    <w:next w:val="Normal"/>
    <w:qFormat/>
    <w:rsid w:val="00E31F58"/>
    <w:pPr>
      <w:keepNext/>
      <w:numPr>
        <w:numId w:val="20"/>
      </w:numPr>
      <w:spacing w:after="240"/>
      <w:ind w:left="3600" w:hanging="720"/>
      <w:outlineLvl w:val="4"/>
    </w:pPr>
  </w:style>
  <w:style w:type="paragraph" w:styleId="Heading6">
    <w:name w:val="heading 6"/>
    <w:basedOn w:val="Normal"/>
    <w:next w:val="Normal"/>
    <w:qFormat/>
    <w:rsid w:val="00E31F58"/>
    <w:pPr>
      <w:numPr>
        <w:ilvl w:val="5"/>
        <w:numId w:val="1"/>
      </w:numPr>
      <w:spacing w:before="240" w:after="60"/>
      <w:outlineLvl w:val="5"/>
    </w:pPr>
    <w:rPr>
      <w:rFonts w:ascii="Arial" w:hAnsi="Arial"/>
      <w:i/>
    </w:rPr>
  </w:style>
  <w:style w:type="paragraph" w:styleId="Heading7">
    <w:name w:val="heading 7"/>
    <w:basedOn w:val="Normal"/>
    <w:next w:val="Normal"/>
    <w:qFormat/>
    <w:rsid w:val="00E31F58"/>
    <w:pPr>
      <w:numPr>
        <w:ilvl w:val="6"/>
        <w:numId w:val="1"/>
      </w:numPr>
      <w:spacing w:before="240" w:after="60"/>
      <w:outlineLvl w:val="6"/>
    </w:pPr>
    <w:rPr>
      <w:rFonts w:ascii="Arial" w:hAnsi="Arial"/>
    </w:rPr>
  </w:style>
  <w:style w:type="paragraph" w:styleId="Heading8">
    <w:name w:val="heading 8"/>
    <w:basedOn w:val="Normal"/>
    <w:next w:val="Normal"/>
    <w:qFormat/>
    <w:rsid w:val="00E31F58"/>
    <w:pPr>
      <w:outlineLvl w:val="7"/>
    </w:pPr>
    <w:rPr>
      <w:b/>
    </w:rPr>
  </w:style>
  <w:style w:type="paragraph" w:styleId="Heading9">
    <w:name w:val="heading 9"/>
    <w:basedOn w:val="Normal"/>
    <w:next w:val="Normal"/>
    <w:qFormat/>
    <w:rsid w:val="00E31F5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E31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F58"/>
  </w:style>
  <w:style w:type="numbering" w:styleId="111111">
    <w:name w:val="Outline List 2"/>
    <w:basedOn w:val="NoList"/>
    <w:semiHidden/>
    <w:rsid w:val="00E31F58"/>
    <w:pPr>
      <w:numPr>
        <w:numId w:val="16"/>
      </w:numPr>
    </w:pPr>
  </w:style>
  <w:style w:type="paragraph" w:styleId="Header">
    <w:name w:val="header"/>
    <w:basedOn w:val="Normal"/>
    <w:rsid w:val="00E31F58"/>
    <w:pPr>
      <w:tabs>
        <w:tab w:val="center" w:pos="4320"/>
        <w:tab w:val="right" w:pos="8640"/>
      </w:tabs>
    </w:pPr>
  </w:style>
  <w:style w:type="paragraph" w:customStyle="1" w:styleId="sub-title">
    <w:name w:val="sub-title"/>
    <w:rsid w:val="00E31F58"/>
    <w:pPr>
      <w:jc w:val="both"/>
      <w:outlineLvl w:val="0"/>
    </w:pPr>
    <w:rPr>
      <w:b/>
      <w:noProof/>
      <w:sz w:val="22"/>
      <w:szCs w:val="22"/>
    </w:rPr>
  </w:style>
  <w:style w:type="paragraph" w:customStyle="1" w:styleId="Title1">
    <w:name w:val="Title1"/>
    <w:rsid w:val="00E31F58"/>
    <w:pPr>
      <w:jc w:val="center"/>
      <w:outlineLvl w:val="0"/>
    </w:pPr>
    <w:rPr>
      <w:b/>
      <w:caps/>
      <w:sz w:val="22"/>
      <w:szCs w:val="22"/>
      <w:lang w:val="en-GB"/>
    </w:rPr>
  </w:style>
  <w:style w:type="paragraph" w:customStyle="1" w:styleId="Decision">
    <w:name w:val="Decision"/>
    <w:basedOn w:val="Normal"/>
    <w:rsid w:val="00E31F58"/>
    <w:pPr>
      <w:keepLines/>
      <w:jc w:val="right"/>
    </w:pPr>
    <w:rPr>
      <w:b/>
    </w:rPr>
  </w:style>
  <w:style w:type="paragraph" w:customStyle="1" w:styleId="0Heading0">
    <w:name w:val="0 Heading 0"/>
    <w:rsid w:val="00E31F58"/>
    <w:rPr>
      <w:sz w:val="22"/>
      <w:szCs w:val="22"/>
      <w:lang w:val="en-GB"/>
    </w:rPr>
  </w:style>
  <w:style w:type="paragraph" w:styleId="Footer">
    <w:name w:val="footer"/>
    <w:basedOn w:val="Normal"/>
    <w:link w:val="FooterChar"/>
    <w:rsid w:val="00E31F58"/>
    <w:pPr>
      <w:tabs>
        <w:tab w:val="center" w:pos="4320"/>
        <w:tab w:val="right" w:pos="8640"/>
      </w:tabs>
    </w:pPr>
  </w:style>
  <w:style w:type="numbering" w:styleId="1ai">
    <w:name w:val="Outline List 1"/>
    <w:basedOn w:val="NoList"/>
    <w:semiHidden/>
    <w:rsid w:val="00E31F58"/>
    <w:pPr>
      <w:numPr>
        <w:numId w:val="17"/>
      </w:numPr>
    </w:pPr>
  </w:style>
  <w:style w:type="numbering" w:styleId="ArticleSection">
    <w:name w:val="Outline List 3"/>
    <w:basedOn w:val="NoList"/>
    <w:semiHidden/>
    <w:rsid w:val="00E31F58"/>
    <w:pPr>
      <w:numPr>
        <w:numId w:val="18"/>
      </w:numPr>
    </w:pPr>
  </w:style>
  <w:style w:type="paragraph" w:styleId="BlockText">
    <w:name w:val="Block Text"/>
    <w:basedOn w:val="Normal"/>
    <w:semiHidden/>
    <w:rsid w:val="00E31F58"/>
    <w:pPr>
      <w:spacing w:after="120"/>
      <w:ind w:left="1440" w:right="1440"/>
    </w:pPr>
  </w:style>
  <w:style w:type="paragraph" w:styleId="BodyText3">
    <w:name w:val="Body Text 3"/>
    <w:basedOn w:val="Normal"/>
    <w:semiHidden/>
    <w:rsid w:val="00E31F58"/>
    <w:pPr>
      <w:spacing w:after="120"/>
    </w:pPr>
    <w:rPr>
      <w:sz w:val="16"/>
      <w:szCs w:val="16"/>
    </w:rPr>
  </w:style>
  <w:style w:type="paragraph" w:styleId="BodyTextIndent3">
    <w:name w:val="Body Text Indent 3"/>
    <w:basedOn w:val="Normal"/>
    <w:semiHidden/>
    <w:rsid w:val="00E31F58"/>
    <w:pPr>
      <w:spacing w:after="120"/>
      <w:ind w:left="360"/>
    </w:pPr>
    <w:rPr>
      <w:sz w:val="16"/>
      <w:szCs w:val="16"/>
    </w:rPr>
  </w:style>
  <w:style w:type="paragraph" w:styleId="PlainText">
    <w:name w:val="Plain Text"/>
    <w:basedOn w:val="Normal"/>
    <w:semiHidden/>
    <w:rsid w:val="00E31F58"/>
    <w:rPr>
      <w:rFonts w:ascii="Courier New" w:hAnsi="Courier New" w:cs="Courier New"/>
      <w:sz w:val="20"/>
    </w:rPr>
  </w:style>
  <w:style w:type="table" w:styleId="Table3Deffects1">
    <w:name w:val="Table 3D effects 1"/>
    <w:basedOn w:val="TableNormal"/>
    <w:semiHidden/>
    <w:rsid w:val="00E31F5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31F5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31F5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31F5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31F5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31F5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31F5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31F5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31F5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31F5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31F5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31F5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31F5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31F5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31F5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31F5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31F5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31F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31F5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31F5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31F5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31F5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31F5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31F5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31F5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31F5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31F5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31F5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31F5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31F5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31F5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31F5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31F5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31F5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31F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31F5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31F5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31F5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31F58"/>
    <w:rPr>
      <w:sz w:val="22"/>
      <w:szCs w:val="22"/>
      <w:lang w:val="en-GB"/>
    </w:rPr>
  </w:style>
  <w:style w:type="paragraph" w:customStyle="1" w:styleId="Header4">
    <w:name w:val="Header4"/>
    <w:aliases w:val="Para 4"/>
    <w:basedOn w:val="Normal"/>
    <w:next w:val="Normal"/>
    <w:rsid w:val="00E31F58"/>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31F58"/>
    <w:rPr>
      <w:sz w:val="16"/>
      <w:szCs w:val="16"/>
    </w:rPr>
  </w:style>
  <w:style w:type="paragraph" w:styleId="Subtitle">
    <w:name w:val="Subtitle"/>
    <w:basedOn w:val="Normal"/>
    <w:qFormat/>
    <w:rsid w:val="00E31F58"/>
    <w:pPr>
      <w:spacing w:after="60"/>
      <w:jc w:val="center"/>
      <w:outlineLvl w:val="1"/>
    </w:pPr>
    <w:rPr>
      <w:rFonts w:ascii="Arial" w:hAnsi="Arial" w:cs="Arial"/>
    </w:rPr>
  </w:style>
  <w:style w:type="paragraph" w:styleId="Title">
    <w:name w:val="Title"/>
    <w:basedOn w:val="Normal"/>
    <w:qFormat/>
    <w:rsid w:val="00E31F58"/>
    <w:pPr>
      <w:spacing w:before="240" w:after="60"/>
      <w:jc w:val="center"/>
      <w:outlineLvl w:val="0"/>
    </w:pPr>
    <w:rPr>
      <w:rFonts w:ascii="Arial" w:hAnsi="Arial" w:cs="Arial"/>
      <w:b/>
      <w:bCs/>
      <w:kern w:val="28"/>
    </w:rPr>
  </w:style>
  <w:style w:type="paragraph" w:styleId="Date">
    <w:name w:val="Date"/>
    <w:basedOn w:val="Normal"/>
    <w:next w:val="Normal"/>
    <w:rsid w:val="00E31F58"/>
  </w:style>
  <w:style w:type="character" w:styleId="PlaceholderText">
    <w:name w:val="Placeholder Text"/>
    <w:basedOn w:val="DefaultParagraphFont"/>
    <w:uiPriority w:val="99"/>
    <w:semiHidden/>
    <w:rsid w:val="00E31F58"/>
    <w:rPr>
      <w:color w:val="808080"/>
    </w:rPr>
  </w:style>
  <w:style w:type="paragraph" w:styleId="BalloonText">
    <w:name w:val="Balloon Text"/>
    <w:basedOn w:val="Normal"/>
    <w:link w:val="BalloonTextChar"/>
    <w:uiPriority w:val="99"/>
    <w:semiHidden/>
    <w:unhideWhenUsed/>
    <w:rsid w:val="00E31F58"/>
    <w:rPr>
      <w:rFonts w:ascii="Tahoma" w:hAnsi="Tahoma" w:cs="Tahoma"/>
      <w:sz w:val="16"/>
      <w:szCs w:val="16"/>
    </w:rPr>
  </w:style>
  <w:style w:type="character" w:customStyle="1" w:styleId="BalloonTextChar">
    <w:name w:val="Balloon Text Char"/>
    <w:basedOn w:val="DefaultParagraphFont"/>
    <w:link w:val="BalloonText"/>
    <w:uiPriority w:val="99"/>
    <w:semiHidden/>
    <w:rsid w:val="00E31F58"/>
    <w:rPr>
      <w:rFonts w:ascii="Tahoma" w:hAnsi="Tahoma" w:cs="Tahoma"/>
      <w:sz w:val="16"/>
      <w:szCs w:val="16"/>
      <w:lang w:val="en-GB"/>
    </w:rPr>
  </w:style>
  <w:style w:type="paragraph" w:styleId="CommentText">
    <w:name w:val="annotation text"/>
    <w:basedOn w:val="Normal"/>
    <w:link w:val="CommentTextChar"/>
    <w:uiPriority w:val="99"/>
    <w:unhideWhenUsed/>
    <w:rsid w:val="00E31F58"/>
    <w:rPr>
      <w:sz w:val="20"/>
      <w:szCs w:val="20"/>
    </w:rPr>
  </w:style>
  <w:style w:type="character" w:customStyle="1" w:styleId="CommentTextChar">
    <w:name w:val="Comment Text Char"/>
    <w:basedOn w:val="DefaultParagraphFont"/>
    <w:link w:val="CommentText"/>
    <w:uiPriority w:val="99"/>
    <w:rsid w:val="00E31F58"/>
    <w:rPr>
      <w:lang w:val="en-GB"/>
    </w:rPr>
  </w:style>
  <w:style w:type="paragraph" w:styleId="CommentSubject">
    <w:name w:val="annotation subject"/>
    <w:basedOn w:val="CommentText"/>
    <w:next w:val="CommentText"/>
    <w:link w:val="CommentSubjectChar"/>
    <w:uiPriority w:val="99"/>
    <w:semiHidden/>
    <w:unhideWhenUsed/>
    <w:rsid w:val="00E31F58"/>
    <w:rPr>
      <w:b/>
      <w:bCs/>
    </w:rPr>
  </w:style>
  <w:style w:type="character" w:customStyle="1" w:styleId="CommentSubjectChar">
    <w:name w:val="Comment Subject Char"/>
    <w:basedOn w:val="CommentTextChar"/>
    <w:link w:val="CommentSubject"/>
    <w:uiPriority w:val="99"/>
    <w:semiHidden/>
    <w:rsid w:val="00E31F58"/>
    <w:rPr>
      <w:b/>
      <w:bCs/>
      <w:lang w:val="en-GB"/>
    </w:rPr>
  </w:style>
  <w:style w:type="paragraph" w:customStyle="1" w:styleId="StyleHeader4Para4Left0Firstline0">
    <w:name w:val="Style Header4Para 4 + Left:  0&quot; First line:  0&quot;"/>
    <w:basedOn w:val="Header4"/>
    <w:rsid w:val="00F06B8B"/>
    <w:pPr>
      <w:numPr>
        <w:numId w:val="0"/>
      </w:numPr>
      <w:tabs>
        <w:tab w:val="num" w:pos="0"/>
      </w:tabs>
    </w:pPr>
    <w:rPr>
      <w:sz w:val="20"/>
    </w:rPr>
  </w:style>
  <w:style w:type="paragraph" w:styleId="ListParagraph">
    <w:name w:val="List Paragraph"/>
    <w:basedOn w:val="Normal"/>
    <w:link w:val="ListParagraphChar"/>
    <w:uiPriority w:val="99"/>
    <w:qFormat/>
    <w:rsid w:val="0078751D"/>
    <w:pPr>
      <w:ind w:left="720"/>
      <w:contextualSpacing/>
    </w:pPr>
  </w:style>
  <w:style w:type="character" w:customStyle="1" w:styleId="ListParagraphChar">
    <w:name w:val="List Paragraph Char"/>
    <w:basedOn w:val="DefaultParagraphFont"/>
    <w:link w:val="ListParagraph"/>
    <w:uiPriority w:val="99"/>
    <w:rsid w:val="0078751D"/>
    <w:rPr>
      <w:sz w:val="22"/>
      <w:szCs w:val="22"/>
      <w:lang w:val="en-GB"/>
    </w:rPr>
  </w:style>
  <w:style w:type="paragraph" w:customStyle="1" w:styleId="Style1">
    <w:name w:val="Style1"/>
    <w:basedOn w:val="ListParagraph"/>
    <w:link w:val="Style1Char"/>
    <w:qFormat/>
    <w:rsid w:val="006321F5"/>
    <w:pPr>
      <w:numPr>
        <w:numId w:val="26"/>
      </w:numPr>
      <w:spacing w:line="360" w:lineRule="auto"/>
    </w:pPr>
  </w:style>
  <w:style w:type="character" w:customStyle="1" w:styleId="Style1Char">
    <w:name w:val="Style1 Char"/>
    <w:basedOn w:val="ListParagraphChar"/>
    <w:link w:val="Style1"/>
    <w:rsid w:val="006321F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346E"/>
    <w:rPr>
      <w:sz w:val="22"/>
      <w:szCs w:val="22"/>
      <w:lang w:val="en-GB"/>
    </w:rPr>
  </w:style>
  <w:style w:type="paragraph" w:styleId="FootnoteText">
    <w:name w:val="footnote text"/>
    <w:basedOn w:val="Normal"/>
    <w:link w:val="FootnoteTextChar"/>
    <w:uiPriority w:val="99"/>
    <w:unhideWhenUsed/>
    <w:rsid w:val="00483552"/>
    <w:rPr>
      <w:sz w:val="20"/>
      <w:szCs w:val="20"/>
    </w:rPr>
  </w:style>
  <w:style w:type="character" w:customStyle="1" w:styleId="FootnoteTextChar">
    <w:name w:val="Footnote Text Char"/>
    <w:basedOn w:val="DefaultParagraphFont"/>
    <w:link w:val="FootnoteText"/>
    <w:uiPriority w:val="99"/>
    <w:rsid w:val="00483552"/>
    <w:rPr>
      <w:lang w:val="en-GB"/>
    </w:rPr>
  </w:style>
  <w:style w:type="character" w:styleId="FootnoteReference">
    <w:name w:val="footnote reference"/>
    <w:basedOn w:val="DefaultParagraphFont"/>
    <w:uiPriority w:val="99"/>
    <w:unhideWhenUsed/>
    <w:rsid w:val="00483552"/>
    <w:rPr>
      <w:vertAlign w:val="superscript"/>
    </w:rPr>
  </w:style>
  <w:style w:type="paragraph" w:styleId="Revision">
    <w:name w:val="Revision"/>
    <w:hidden/>
    <w:uiPriority w:val="99"/>
    <w:semiHidden/>
    <w:rsid w:val="00FD6B91"/>
    <w:rPr>
      <w:sz w:val="22"/>
      <w:szCs w:val="22"/>
      <w:lang w:val="en-GB"/>
    </w:rPr>
  </w:style>
  <w:style w:type="numbering" w:customStyle="1" w:styleId="List12">
    <w:name w:val="List 12"/>
    <w:rsid w:val="004F63C5"/>
    <w:pPr>
      <w:numPr>
        <w:numId w:val="37"/>
      </w:numPr>
    </w:pPr>
  </w:style>
  <w:style w:type="character" w:customStyle="1" w:styleId="FooterChar">
    <w:name w:val="Footer Char"/>
    <w:basedOn w:val="DefaultParagraphFont"/>
    <w:link w:val="Footer"/>
    <w:rsid w:val="00C0735B"/>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F5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31F5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1F58"/>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31F58"/>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E31F58"/>
    <w:pPr>
      <w:keepNext/>
      <w:numPr>
        <w:ilvl w:val="3"/>
        <w:numId w:val="1"/>
      </w:numPr>
      <w:spacing w:before="240" w:after="60"/>
      <w:outlineLvl w:val="3"/>
    </w:pPr>
  </w:style>
  <w:style w:type="paragraph" w:styleId="Heading5">
    <w:name w:val="heading 5"/>
    <w:basedOn w:val="Normal"/>
    <w:next w:val="Normal"/>
    <w:qFormat/>
    <w:rsid w:val="00E31F58"/>
    <w:pPr>
      <w:keepNext/>
      <w:numPr>
        <w:numId w:val="20"/>
      </w:numPr>
      <w:spacing w:after="240"/>
      <w:ind w:left="3600" w:hanging="720"/>
      <w:outlineLvl w:val="4"/>
    </w:pPr>
  </w:style>
  <w:style w:type="paragraph" w:styleId="Heading6">
    <w:name w:val="heading 6"/>
    <w:basedOn w:val="Normal"/>
    <w:next w:val="Normal"/>
    <w:qFormat/>
    <w:rsid w:val="00E31F58"/>
    <w:pPr>
      <w:numPr>
        <w:ilvl w:val="5"/>
        <w:numId w:val="1"/>
      </w:numPr>
      <w:spacing w:before="240" w:after="60"/>
      <w:outlineLvl w:val="5"/>
    </w:pPr>
    <w:rPr>
      <w:rFonts w:ascii="Arial" w:hAnsi="Arial"/>
      <w:i/>
    </w:rPr>
  </w:style>
  <w:style w:type="paragraph" w:styleId="Heading7">
    <w:name w:val="heading 7"/>
    <w:basedOn w:val="Normal"/>
    <w:next w:val="Normal"/>
    <w:qFormat/>
    <w:rsid w:val="00E31F58"/>
    <w:pPr>
      <w:numPr>
        <w:ilvl w:val="6"/>
        <w:numId w:val="1"/>
      </w:numPr>
      <w:spacing w:before="240" w:after="60"/>
      <w:outlineLvl w:val="6"/>
    </w:pPr>
    <w:rPr>
      <w:rFonts w:ascii="Arial" w:hAnsi="Arial"/>
    </w:rPr>
  </w:style>
  <w:style w:type="paragraph" w:styleId="Heading8">
    <w:name w:val="heading 8"/>
    <w:basedOn w:val="Normal"/>
    <w:next w:val="Normal"/>
    <w:qFormat/>
    <w:rsid w:val="00E31F58"/>
    <w:pPr>
      <w:outlineLvl w:val="7"/>
    </w:pPr>
    <w:rPr>
      <w:b/>
    </w:rPr>
  </w:style>
  <w:style w:type="paragraph" w:styleId="Heading9">
    <w:name w:val="heading 9"/>
    <w:basedOn w:val="Normal"/>
    <w:next w:val="Normal"/>
    <w:qFormat/>
    <w:rsid w:val="00E31F5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E31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F58"/>
  </w:style>
  <w:style w:type="numbering" w:styleId="111111">
    <w:name w:val="Outline List 2"/>
    <w:basedOn w:val="NoList"/>
    <w:semiHidden/>
    <w:rsid w:val="00E31F58"/>
    <w:pPr>
      <w:numPr>
        <w:numId w:val="16"/>
      </w:numPr>
    </w:pPr>
  </w:style>
  <w:style w:type="paragraph" w:styleId="Header">
    <w:name w:val="header"/>
    <w:basedOn w:val="Normal"/>
    <w:rsid w:val="00E31F58"/>
    <w:pPr>
      <w:tabs>
        <w:tab w:val="center" w:pos="4320"/>
        <w:tab w:val="right" w:pos="8640"/>
      </w:tabs>
    </w:pPr>
  </w:style>
  <w:style w:type="paragraph" w:customStyle="1" w:styleId="sub-title">
    <w:name w:val="sub-title"/>
    <w:rsid w:val="00E31F58"/>
    <w:pPr>
      <w:jc w:val="both"/>
      <w:outlineLvl w:val="0"/>
    </w:pPr>
    <w:rPr>
      <w:b/>
      <w:noProof/>
      <w:sz w:val="22"/>
      <w:szCs w:val="22"/>
    </w:rPr>
  </w:style>
  <w:style w:type="paragraph" w:customStyle="1" w:styleId="Title1">
    <w:name w:val="Title1"/>
    <w:rsid w:val="00E31F58"/>
    <w:pPr>
      <w:jc w:val="center"/>
      <w:outlineLvl w:val="0"/>
    </w:pPr>
    <w:rPr>
      <w:b/>
      <w:caps/>
      <w:sz w:val="22"/>
      <w:szCs w:val="22"/>
      <w:lang w:val="en-GB"/>
    </w:rPr>
  </w:style>
  <w:style w:type="paragraph" w:customStyle="1" w:styleId="Decision">
    <w:name w:val="Decision"/>
    <w:basedOn w:val="Normal"/>
    <w:rsid w:val="00E31F58"/>
    <w:pPr>
      <w:keepLines/>
      <w:jc w:val="right"/>
    </w:pPr>
    <w:rPr>
      <w:b/>
    </w:rPr>
  </w:style>
  <w:style w:type="paragraph" w:customStyle="1" w:styleId="0Heading0">
    <w:name w:val="0 Heading 0"/>
    <w:rsid w:val="00E31F58"/>
    <w:rPr>
      <w:sz w:val="22"/>
      <w:szCs w:val="22"/>
      <w:lang w:val="en-GB"/>
    </w:rPr>
  </w:style>
  <w:style w:type="paragraph" w:styleId="Footer">
    <w:name w:val="footer"/>
    <w:basedOn w:val="Normal"/>
    <w:link w:val="FooterChar"/>
    <w:rsid w:val="00E31F58"/>
    <w:pPr>
      <w:tabs>
        <w:tab w:val="center" w:pos="4320"/>
        <w:tab w:val="right" w:pos="8640"/>
      </w:tabs>
    </w:pPr>
  </w:style>
  <w:style w:type="numbering" w:styleId="1ai">
    <w:name w:val="Outline List 1"/>
    <w:basedOn w:val="NoList"/>
    <w:semiHidden/>
    <w:rsid w:val="00E31F58"/>
    <w:pPr>
      <w:numPr>
        <w:numId w:val="17"/>
      </w:numPr>
    </w:pPr>
  </w:style>
  <w:style w:type="numbering" w:styleId="ArticleSection">
    <w:name w:val="Outline List 3"/>
    <w:basedOn w:val="NoList"/>
    <w:semiHidden/>
    <w:rsid w:val="00E31F58"/>
    <w:pPr>
      <w:numPr>
        <w:numId w:val="18"/>
      </w:numPr>
    </w:pPr>
  </w:style>
  <w:style w:type="paragraph" w:styleId="BlockText">
    <w:name w:val="Block Text"/>
    <w:basedOn w:val="Normal"/>
    <w:semiHidden/>
    <w:rsid w:val="00E31F58"/>
    <w:pPr>
      <w:spacing w:after="120"/>
      <w:ind w:left="1440" w:right="1440"/>
    </w:pPr>
  </w:style>
  <w:style w:type="paragraph" w:styleId="BodyText3">
    <w:name w:val="Body Text 3"/>
    <w:basedOn w:val="Normal"/>
    <w:semiHidden/>
    <w:rsid w:val="00E31F58"/>
    <w:pPr>
      <w:spacing w:after="120"/>
    </w:pPr>
    <w:rPr>
      <w:sz w:val="16"/>
      <w:szCs w:val="16"/>
    </w:rPr>
  </w:style>
  <w:style w:type="paragraph" w:styleId="BodyTextIndent3">
    <w:name w:val="Body Text Indent 3"/>
    <w:basedOn w:val="Normal"/>
    <w:semiHidden/>
    <w:rsid w:val="00E31F58"/>
    <w:pPr>
      <w:spacing w:after="120"/>
      <w:ind w:left="360"/>
    </w:pPr>
    <w:rPr>
      <w:sz w:val="16"/>
      <w:szCs w:val="16"/>
    </w:rPr>
  </w:style>
  <w:style w:type="paragraph" w:styleId="PlainText">
    <w:name w:val="Plain Text"/>
    <w:basedOn w:val="Normal"/>
    <w:semiHidden/>
    <w:rsid w:val="00E31F58"/>
    <w:rPr>
      <w:rFonts w:ascii="Courier New" w:hAnsi="Courier New" w:cs="Courier New"/>
      <w:sz w:val="20"/>
    </w:rPr>
  </w:style>
  <w:style w:type="table" w:styleId="Table3Deffects1">
    <w:name w:val="Table 3D effects 1"/>
    <w:basedOn w:val="TableNormal"/>
    <w:semiHidden/>
    <w:rsid w:val="00E31F5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31F5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31F5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31F5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31F5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31F5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31F5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31F5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31F5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31F5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31F5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31F5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31F5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31F5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31F5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31F5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31F5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31F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31F5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31F5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31F5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31F5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31F5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31F5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31F5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31F5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31F5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31F5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31F5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31F5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31F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31F5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31F5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31F5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31F5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31F5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31F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31F5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31F5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31F5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31F58"/>
    <w:rPr>
      <w:sz w:val="22"/>
      <w:szCs w:val="22"/>
      <w:lang w:val="en-GB"/>
    </w:rPr>
  </w:style>
  <w:style w:type="paragraph" w:customStyle="1" w:styleId="Header4">
    <w:name w:val="Header4"/>
    <w:aliases w:val="Para 4"/>
    <w:basedOn w:val="Normal"/>
    <w:next w:val="Normal"/>
    <w:rsid w:val="00E31F58"/>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31F58"/>
    <w:rPr>
      <w:sz w:val="16"/>
      <w:szCs w:val="16"/>
    </w:rPr>
  </w:style>
  <w:style w:type="paragraph" w:styleId="Subtitle">
    <w:name w:val="Subtitle"/>
    <w:basedOn w:val="Normal"/>
    <w:qFormat/>
    <w:rsid w:val="00E31F58"/>
    <w:pPr>
      <w:spacing w:after="60"/>
      <w:jc w:val="center"/>
      <w:outlineLvl w:val="1"/>
    </w:pPr>
    <w:rPr>
      <w:rFonts w:ascii="Arial" w:hAnsi="Arial" w:cs="Arial"/>
    </w:rPr>
  </w:style>
  <w:style w:type="paragraph" w:styleId="Title">
    <w:name w:val="Title"/>
    <w:basedOn w:val="Normal"/>
    <w:qFormat/>
    <w:rsid w:val="00E31F58"/>
    <w:pPr>
      <w:spacing w:before="240" w:after="60"/>
      <w:jc w:val="center"/>
      <w:outlineLvl w:val="0"/>
    </w:pPr>
    <w:rPr>
      <w:rFonts w:ascii="Arial" w:hAnsi="Arial" w:cs="Arial"/>
      <w:b/>
      <w:bCs/>
      <w:kern w:val="28"/>
    </w:rPr>
  </w:style>
  <w:style w:type="paragraph" w:styleId="Date">
    <w:name w:val="Date"/>
    <w:basedOn w:val="Normal"/>
    <w:next w:val="Normal"/>
    <w:rsid w:val="00E31F58"/>
  </w:style>
  <w:style w:type="character" w:styleId="PlaceholderText">
    <w:name w:val="Placeholder Text"/>
    <w:basedOn w:val="DefaultParagraphFont"/>
    <w:uiPriority w:val="99"/>
    <w:semiHidden/>
    <w:rsid w:val="00E31F58"/>
    <w:rPr>
      <w:color w:val="808080"/>
    </w:rPr>
  </w:style>
  <w:style w:type="paragraph" w:styleId="BalloonText">
    <w:name w:val="Balloon Text"/>
    <w:basedOn w:val="Normal"/>
    <w:link w:val="BalloonTextChar"/>
    <w:uiPriority w:val="99"/>
    <w:semiHidden/>
    <w:unhideWhenUsed/>
    <w:rsid w:val="00E31F58"/>
    <w:rPr>
      <w:rFonts w:ascii="Tahoma" w:hAnsi="Tahoma" w:cs="Tahoma"/>
      <w:sz w:val="16"/>
      <w:szCs w:val="16"/>
    </w:rPr>
  </w:style>
  <w:style w:type="character" w:customStyle="1" w:styleId="BalloonTextChar">
    <w:name w:val="Balloon Text Char"/>
    <w:basedOn w:val="DefaultParagraphFont"/>
    <w:link w:val="BalloonText"/>
    <w:uiPriority w:val="99"/>
    <w:semiHidden/>
    <w:rsid w:val="00E31F58"/>
    <w:rPr>
      <w:rFonts w:ascii="Tahoma" w:hAnsi="Tahoma" w:cs="Tahoma"/>
      <w:sz w:val="16"/>
      <w:szCs w:val="16"/>
      <w:lang w:val="en-GB"/>
    </w:rPr>
  </w:style>
  <w:style w:type="paragraph" w:styleId="CommentText">
    <w:name w:val="annotation text"/>
    <w:basedOn w:val="Normal"/>
    <w:link w:val="CommentTextChar"/>
    <w:uiPriority w:val="99"/>
    <w:unhideWhenUsed/>
    <w:rsid w:val="00E31F58"/>
    <w:rPr>
      <w:sz w:val="20"/>
      <w:szCs w:val="20"/>
    </w:rPr>
  </w:style>
  <w:style w:type="character" w:customStyle="1" w:styleId="CommentTextChar">
    <w:name w:val="Comment Text Char"/>
    <w:basedOn w:val="DefaultParagraphFont"/>
    <w:link w:val="CommentText"/>
    <w:uiPriority w:val="99"/>
    <w:rsid w:val="00E31F58"/>
    <w:rPr>
      <w:lang w:val="en-GB"/>
    </w:rPr>
  </w:style>
  <w:style w:type="paragraph" w:styleId="CommentSubject">
    <w:name w:val="annotation subject"/>
    <w:basedOn w:val="CommentText"/>
    <w:next w:val="CommentText"/>
    <w:link w:val="CommentSubjectChar"/>
    <w:uiPriority w:val="99"/>
    <w:semiHidden/>
    <w:unhideWhenUsed/>
    <w:rsid w:val="00E31F58"/>
    <w:rPr>
      <w:b/>
      <w:bCs/>
    </w:rPr>
  </w:style>
  <w:style w:type="character" w:customStyle="1" w:styleId="CommentSubjectChar">
    <w:name w:val="Comment Subject Char"/>
    <w:basedOn w:val="CommentTextChar"/>
    <w:link w:val="CommentSubject"/>
    <w:uiPriority w:val="99"/>
    <w:semiHidden/>
    <w:rsid w:val="00E31F58"/>
    <w:rPr>
      <w:b/>
      <w:bCs/>
      <w:lang w:val="en-GB"/>
    </w:rPr>
  </w:style>
  <w:style w:type="paragraph" w:customStyle="1" w:styleId="StyleHeader4Para4Left0Firstline0">
    <w:name w:val="Style Header4Para 4 + Left:  0&quot; First line:  0&quot;"/>
    <w:basedOn w:val="Header4"/>
    <w:rsid w:val="00F06B8B"/>
    <w:pPr>
      <w:numPr>
        <w:numId w:val="0"/>
      </w:numPr>
      <w:tabs>
        <w:tab w:val="num" w:pos="0"/>
      </w:tabs>
    </w:pPr>
    <w:rPr>
      <w:sz w:val="20"/>
    </w:rPr>
  </w:style>
  <w:style w:type="paragraph" w:styleId="ListParagraph">
    <w:name w:val="List Paragraph"/>
    <w:basedOn w:val="Normal"/>
    <w:link w:val="ListParagraphChar"/>
    <w:uiPriority w:val="99"/>
    <w:qFormat/>
    <w:rsid w:val="0078751D"/>
    <w:pPr>
      <w:ind w:left="720"/>
      <w:contextualSpacing/>
    </w:pPr>
  </w:style>
  <w:style w:type="character" w:customStyle="1" w:styleId="ListParagraphChar">
    <w:name w:val="List Paragraph Char"/>
    <w:basedOn w:val="DefaultParagraphFont"/>
    <w:link w:val="ListParagraph"/>
    <w:uiPriority w:val="99"/>
    <w:rsid w:val="0078751D"/>
    <w:rPr>
      <w:sz w:val="22"/>
      <w:szCs w:val="22"/>
      <w:lang w:val="en-GB"/>
    </w:rPr>
  </w:style>
  <w:style w:type="paragraph" w:customStyle="1" w:styleId="Style1">
    <w:name w:val="Style1"/>
    <w:basedOn w:val="ListParagraph"/>
    <w:link w:val="Style1Char"/>
    <w:qFormat/>
    <w:rsid w:val="006321F5"/>
    <w:pPr>
      <w:numPr>
        <w:numId w:val="26"/>
      </w:numPr>
      <w:spacing w:line="360" w:lineRule="auto"/>
    </w:pPr>
  </w:style>
  <w:style w:type="character" w:customStyle="1" w:styleId="Style1Char">
    <w:name w:val="Style1 Char"/>
    <w:basedOn w:val="ListParagraphChar"/>
    <w:link w:val="Style1"/>
    <w:rsid w:val="006321F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346E"/>
    <w:rPr>
      <w:sz w:val="22"/>
      <w:szCs w:val="22"/>
      <w:lang w:val="en-GB"/>
    </w:rPr>
  </w:style>
  <w:style w:type="paragraph" w:styleId="FootnoteText">
    <w:name w:val="footnote text"/>
    <w:basedOn w:val="Normal"/>
    <w:link w:val="FootnoteTextChar"/>
    <w:uiPriority w:val="99"/>
    <w:unhideWhenUsed/>
    <w:rsid w:val="00483552"/>
    <w:rPr>
      <w:sz w:val="20"/>
      <w:szCs w:val="20"/>
    </w:rPr>
  </w:style>
  <w:style w:type="character" w:customStyle="1" w:styleId="FootnoteTextChar">
    <w:name w:val="Footnote Text Char"/>
    <w:basedOn w:val="DefaultParagraphFont"/>
    <w:link w:val="FootnoteText"/>
    <w:uiPriority w:val="99"/>
    <w:rsid w:val="00483552"/>
    <w:rPr>
      <w:lang w:val="en-GB"/>
    </w:rPr>
  </w:style>
  <w:style w:type="character" w:styleId="FootnoteReference">
    <w:name w:val="footnote reference"/>
    <w:basedOn w:val="DefaultParagraphFont"/>
    <w:uiPriority w:val="99"/>
    <w:unhideWhenUsed/>
    <w:rsid w:val="00483552"/>
    <w:rPr>
      <w:vertAlign w:val="superscript"/>
    </w:rPr>
  </w:style>
  <w:style w:type="paragraph" w:styleId="Revision">
    <w:name w:val="Revision"/>
    <w:hidden/>
    <w:uiPriority w:val="99"/>
    <w:semiHidden/>
    <w:rsid w:val="00FD6B91"/>
    <w:rPr>
      <w:sz w:val="22"/>
      <w:szCs w:val="22"/>
      <w:lang w:val="en-GB"/>
    </w:rPr>
  </w:style>
  <w:style w:type="numbering" w:customStyle="1" w:styleId="List12">
    <w:name w:val="List 12"/>
    <w:rsid w:val="004F63C5"/>
    <w:pPr>
      <w:numPr>
        <w:numId w:val="37"/>
      </w:numPr>
    </w:pPr>
  </w:style>
  <w:style w:type="character" w:customStyle="1" w:styleId="FooterChar">
    <w:name w:val="Footer Char"/>
    <w:basedOn w:val="DefaultParagraphFont"/>
    <w:link w:val="Footer"/>
    <w:rsid w:val="00C073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4273">
      <w:bodyDiv w:val="1"/>
      <w:marLeft w:val="0"/>
      <w:marRight w:val="0"/>
      <w:marTop w:val="0"/>
      <w:marBottom w:val="0"/>
      <w:divBdr>
        <w:top w:val="none" w:sz="0" w:space="0" w:color="auto"/>
        <w:left w:val="none" w:sz="0" w:space="0" w:color="auto"/>
        <w:bottom w:val="none" w:sz="0" w:space="0" w:color="auto"/>
        <w:right w:val="none" w:sz="0" w:space="0" w:color="auto"/>
      </w:divBdr>
    </w:div>
    <w:div w:id="161775359">
      <w:bodyDiv w:val="1"/>
      <w:marLeft w:val="0"/>
      <w:marRight w:val="0"/>
      <w:marTop w:val="0"/>
      <w:marBottom w:val="0"/>
      <w:divBdr>
        <w:top w:val="none" w:sz="0" w:space="0" w:color="auto"/>
        <w:left w:val="none" w:sz="0" w:space="0" w:color="auto"/>
        <w:bottom w:val="none" w:sz="0" w:space="0" w:color="auto"/>
        <w:right w:val="none" w:sz="0" w:space="0" w:color="auto"/>
      </w:divBdr>
    </w:div>
    <w:div w:id="202640280">
      <w:bodyDiv w:val="1"/>
      <w:marLeft w:val="0"/>
      <w:marRight w:val="0"/>
      <w:marTop w:val="0"/>
      <w:marBottom w:val="0"/>
      <w:divBdr>
        <w:top w:val="none" w:sz="0" w:space="0" w:color="auto"/>
        <w:left w:val="none" w:sz="0" w:space="0" w:color="auto"/>
        <w:bottom w:val="none" w:sz="0" w:space="0" w:color="auto"/>
        <w:right w:val="none" w:sz="0" w:space="0" w:color="auto"/>
      </w:divBdr>
    </w:div>
    <w:div w:id="506940159">
      <w:bodyDiv w:val="1"/>
      <w:marLeft w:val="0"/>
      <w:marRight w:val="0"/>
      <w:marTop w:val="0"/>
      <w:marBottom w:val="0"/>
      <w:divBdr>
        <w:top w:val="none" w:sz="0" w:space="0" w:color="auto"/>
        <w:left w:val="none" w:sz="0" w:space="0" w:color="auto"/>
        <w:bottom w:val="none" w:sz="0" w:space="0" w:color="auto"/>
        <w:right w:val="none" w:sz="0" w:space="0" w:color="auto"/>
      </w:divBdr>
    </w:div>
    <w:div w:id="561868265">
      <w:bodyDiv w:val="1"/>
      <w:marLeft w:val="0"/>
      <w:marRight w:val="0"/>
      <w:marTop w:val="0"/>
      <w:marBottom w:val="0"/>
      <w:divBdr>
        <w:top w:val="none" w:sz="0" w:space="0" w:color="auto"/>
        <w:left w:val="none" w:sz="0" w:space="0" w:color="auto"/>
        <w:bottom w:val="none" w:sz="0" w:space="0" w:color="auto"/>
        <w:right w:val="none" w:sz="0" w:space="0" w:color="auto"/>
      </w:divBdr>
    </w:div>
    <w:div w:id="663969030">
      <w:bodyDiv w:val="1"/>
      <w:marLeft w:val="0"/>
      <w:marRight w:val="0"/>
      <w:marTop w:val="0"/>
      <w:marBottom w:val="0"/>
      <w:divBdr>
        <w:top w:val="none" w:sz="0" w:space="0" w:color="auto"/>
        <w:left w:val="none" w:sz="0" w:space="0" w:color="auto"/>
        <w:bottom w:val="none" w:sz="0" w:space="0" w:color="auto"/>
        <w:right w:val="none" w:sz="0" w:space="0" w:color="auto"/>
      </w:divBdr>
    </w:div>
    <w:div w:id="706107438">
      <w:bodyDiv w:val="1"/>
      <w:marLeft w:val="0"/>
      <w:marRight w:val="0"/>
      <w:marTop w:val="0"/>
      <w:marBottom w:val="0"/>
      <w:divBdr>
        <w:top w:val="none" w:sz="0" w:space="0" w:color="auto"/>
        <w:left w:val="none" w:sz="0" w:space="0" w:color="auto"/>
        <w:bottom w:val="none" w:sz="0" w:space="0" w:color="auto"/>
        <w:right w:val="none" w:sz="0" w:space="0" w:color="auto"/>
      </w:divBdr>
    </w:div>
    <w:div w:id="904069545">
      <w:bodyDiv w:val="1"/>
      <w:marLeft w:val="0"/>
      <w:marRight w:val="0"/>
      <w:marTop w:val="0"/>
      <w:marBottom w:val="0"/>
      <w:divBdr>
        <w:top w:val="none" w:sz="0" w:space="0" w:color="auto"/>
        <w:left w:val="none" w:sz="0" w:space="0" w:color="auto"/>
        <w:bottom w:val="none" w:sz="0" w:space="0" w:color="auto"/>
        <w:right w:val="none" w:sz="0" w:space="0" w:color="auto"/>
      </w:divBdr>
    </w:div>
    <w:div w:id="1122456963">
      <w:bodyDiv w:val="1"/>
      <w:marLeft w:val="0"/>
      <w:marRight w:val="0"/>
      <w:marTop w:val="0"/>
      <w:marBottom w:val="0"/>
      <w:divBdr>
        <w:top w:val="none" w:sz="0" w:space="0" w:color="auto"/>
        <w:left w:val="none" w:sz="0" w:space="0" w:color="auto"/>
        <w:bottom w:val="none" w:sz="0" w:space="0" w:color="auto"/>
        <w:right w:val="none" w:sz="0" w:space="0" w:color="auto"/>
      </w:divBdr>
    </w:div>
    <w:div w:id="1125389633">
      <w:bodyDiv w:val="1"/>
      <w:marLeft w:val="0"/>
      <w:marRight w:val="0"/>
      <w:marTop w:val="0"/>
      <w:marBottom w:val="0"/>
      <w:divBdr>
        <w:top w:val="none" w:sz="0" w:space="0" w:color="auto"/>
        <w:left w:val="none" w:sz="0" w:space="0" w:color="auto"/>
        <w:bottom w:val="none" w:sz="0" w:space="0" w:color="auto"/>
        <w:right w:val="none" w:sz="0" w:space="0" w:color="auto"/>
      </w:divBdr>
    </w:div>
    <w:div w:id="1150177477">
      <w:bodyDiv w:val="1"/>
      <w:marLeft w:val="0"/>
      <w:marRight w:val="0"/>
      <w:marTop w:val="0"/>
      <w:marBottom w:val="0"/>
      <w:divBdr>
        <w:top w:val="none" w:sz="0" w:space="0" w:color="auto"/>
        <w:left w:val="none" w:sz="0" w:space="0" w:color="auto"/>
        <w:bottom w:val="none" w:sz="0" w:space="0" w:color="auto"/>
        <w:right w:val="none" w:sz="0" w:space="0" w:color="auto"/>
      </w:divBdr>
    </w:div>
    <w:div w:id="1343704767">
      <w:bodyDiv w:val="1"/>
      <w:marLeft w:val="0"/>
      <w:marRight w:val="0"/>
      <w:marTop w:val="0"/>
      <w:marBottom w:val="0"/>
      <w:divBdr>
        <w:top w:val="none" w:sz="0" w:space="0" w:color="auto"/>
        <w:left w:val="none" w:sz="0" w:space="0" w:color="auto"/>
        <w:bottom w:val="none" w:sz="0" w:space="0" w:color="auto"/>
        <w:right w:val="none" w:sz="0" w:space="0" w:color="auto"/>
      </w:divBdr>
    </w:div>
    <w:div w:id="1345397239">
      <w:bodyDiv w:val="1"/>
      <w:marLeft w:val="0"/>
      <w:marRight w:val="0"/>
      <w:marTop w:val="0"/>
      <w:marBottom w:val="0"/>
      <w:divBdr>
        <w:top w:val="none" w:sz="0" w:space="0" w:color="auto"/>
        <w:left w:val="none" w:sz="0" w:space="0" w:color="auto"/>
        <w:bottom w:val="none" w:sz="0" w:space="0" w:color="auto"/>
        <w:right w:val="none" w:sz="0" w:space="0" w:color="auto"/>
      </w:divBdr>
    </w:div>
    <w:div w:id="1603874745">
      <w:bodyDiv w:val="1"/>
      <w:marLeft w:val="0"/>
      <w:marRight w:val="0"/>
      <w:marTop w:val="0"/>
      <w:marBottom w:val="0"/>
      <w:divBdr>
        <w:top w:val="none" w:sz="0" w:space="0" w:color="auto"/>
        <w:left w:val="none" w:sz="0" w:space="0" w:color="auto"/>
        <w:bottom w:val="none" w:sz="0" w:space="0" w:color="auto"/>
        <w:right w:val="none" w:sz="0" w:space="0" w:color="auto"/>
      </w:divBdr>
    </w:div>
    <w:div w:id="1658613960">
      <w:bodyDiv w:val="1"/>
      <w:marLeft w:val="0"/>
      <w:marRight w:val="0"/>
      <w:marTop w:val="0"/>
      <w:marBottom w:val="0"/>
      <w:divBdr>
        <w:top w:val="none" w:sz="0" w:space="0" w:color="auto"/>
        <w:left w:val="none" w:sz="0" w:space="0" w:color="auto"/>
        <w:bottom w:val="none" w:sz="0" w:space="0" w:color="auto"/>
        <w:right w:val="none" w:sz="0" w:space="0" w:color="auto"/>
      </w:divBdr>
    </w:div>
    <w:div w:id="18199516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332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UNEP/OzL.Pro/ExCom/77/50</Document_x0020_Number>
    <DocumentType xmlns="64e33b30-101d-41de-b951-961aab25ea29">Pre-session</DocumentType>
  </documentManagement>
</p:properties>
</file>

<file path=customXml/itemProps1.xml><?xml version="1.0" encoding="utf-8"?>
<ds:datastoreItem xmlns:ds="http://schemas.openxmlformats.org/officeDocument/2006/customXml" ds:itemID="{574071EB-F954-4C37-9BF6-93DD9275D8DD}"/>
</file>

<file path=customXml/itemProps2.xml><?xml version="1.0" encoding="utf-8"?>
<ds:datastoreItem xmlns:ds="http://schemas.openxmlformats.org/officeDocument/2006/customXml" ds:itemID="{114EC8D2-E500-4819-BFDB-0867721B7906}"/>
</file>

<file path=customXml/itemProps3.xml><?xml version="1.0" encoding="utf-8"?>
<ds:datastoreItem xmlns:ds="http://schemas.openxmlformats.org/officeDocument/2006/customXml" ds:itemID="{B671D7E4-48C1-4A27-A08D-56FAB9602DCF}"/>
</file>

<file path=customXml/itemProps4.xml><?xml version="1.0" encoding="utf-8"?>
<ds:datastoreItem xmlns:ds="http://schemas.openxmlformats.org/officeDocument/2006/customXml" ds:itemID="{F9982227-0AD9-4D8E-80E1-E05870E5B8F8}"/>
</file>

<file path=docProps/app.xml><?xml version="1.0" encoding="utf-8"?>
<Properties xmlns="http://schemas.openxmlformats.org/officeDocument/2006/extended-properties" xmlns:vt="http://schemas.openxmlformats.org/officeDocument/2006/docPropsVTypes">
  <Template>normal</Template>
  <TotalTime>30</TotalTime>
  <Pages>27</Pages>
  <Words>11781</Words>
  <Characters>64892</Characters>
  <Application>Microsoft Office Word</Application>
  <DocSecurity>0</DocSecurity>
  <Lines>540</Lines>
  <Paragraphs>153</Paragraphs>
  <ScaleCrop>false</ScaleCrop>
  <HeadingPairs>
    <vt:vector size="2" baseType="variant">
      <vt:variant>
        <vt:lpstr>Title</vt:lpstr>
      </vt:variant>
      <vt:variant>
        <vt:i4>1</vt:i4>
      </vt:variant>
    </vt:vector>
  </HeadingPairs>
  <TitlesOfParts>
    <vt:vector size="1" baseType="lpstr">
      <vt:lpstr>PROJECT PROPOSAL:  IRAN (Islamic Republic of)</vt:lpstr>
    </vt:vector>
  </TitlesOfParts>
  <Company/>
  <LinksUpToDate>false</LinksUpToDate>
  <CharactersWithSpaces>76520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Iran (Islamic Republic of)</dc:title>
  <dc:subject>UNEP/OzL.Pro/ExCom/77/50</dc:subject>
  <dc:creator/>
  <cp:lastModifiedBy>Elina Yuen</cp:lastModifiedBy>
  <cp:revision>8</cp:revision>
  <cp:lastPrinted>2016-11-05T21:30:00Z</cp:lastPrinted>
  <dcterms:created xsi:type="dcterms:W3CDTF">2016-11-05T20:48:00Z</dcterms:created>
  <dcterms:modified xsi:type="dcterms:W3CDTF">2016-11-05T21:46:00Z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UNEP/OzL.Pro/ExCom/77/50</vt:lpwstr>
  </property>
  <property fmtid="{D5CDD505-2E9C-101B-9397-08002B2CF9AE}" pid="3" name="Revision date">
    <vt:lpwstr>05/11/2016</vt:lpwstr>
  </property>
  <property fmtid="{D5CDD505-2E9C-101B-9397-08002B2CF9AE}" pid="4" name="ContentTypeId">
    <vt:lpwstr>0x010100F409F5B17BF82F4083D32896D3516BC1</vt:lpwstr>
  </property>
</Properties>
</file>