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2" w:type="dxa"/>
        <w:tblInd w:w="-432" w:type="dxa"/>
        <w:tblLayout w:type="fixed"/>
        <w:tblLook w:val="0000" w:firstRow="0" w:lastRow="0" w:firstColumn="0" w:lastColumn="0" w:noHBand="0" w:noVBand="0"/>
      </w:tblPr>
      <w:tblGrid>
        <w:gridCol w:w="1879"/>
        <w:gridCol w:w="4016"/>
        <w:gridCol w:w="4167"/>
      </w:tblGrid>
      <w:tr w:rsidR="0087455A" w14:paraId="4570B4D8" w14:textId="77777777" w:rsidTr="004714C8">
        <w:trPr>
          <w:trHeight w:val="689"/>
        </w:trPr>
        <w:tc>
          <w:tcPr>
            <w:tcW w:w="5895" w:type="dxa"/>
            <w:gridSpan w:val="2"/>
            <w:tcBorders>
              <w:bottom w:val="single" w:sz="18" w:space="0" w:color="auto"/>
            </w:tcBorders>
          </w:tcPr>
          <w:p w14:paraId="5F727A9D" w14:textId="77777777" w:rsidR="0087455A" w:rsidRDefault="0024162E">
            <w:pPr>
              <w:rPr>
                <w:rFonts w:ascii="Univers" w:hAnsi="Univers"/>
                <w:b/>
                <w:sz w:val="28"/>
                <w:szCs w:val="28"/>
                <w:lang w:val="es-MX"/>
              </w:rPr>
            </w:pPr>
            <w:r>
              <w:rPr>
                <w:rFonts w:ascii="Univers" w:hAnsi="Univers"/>
                <w:b/>
                <w:sz w:val="28"/>
                <w:szCs w:val="28"/>
                <w:lang w:val="es-MX"/>
              </w:rPr>
              <w:t>NACIONES</w:t>
            </w:r>
          </w:p>
          <w:p w14:paraId="45D6B6E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67" w:type="dxa"/>
            <w:tcBorders>
              <w:bottom w:val="single" w:sz="18" w:space="0" w:color="auto"/>
            </w:tcBorders>
          </w:tcPr>
          <w:p w14:paraId="5934461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47750E" w14:paraId="11FA1C6C" w14:textId="77777777" w:rsidTr="004714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3"/>
        </w:trPr>
        <w:tc>
          <w:tcPr>
            <w:tcW w:w="1879" w:type="dxa"/>
            <w:tcBorders>
              <w:top w:val="nil"/>
              <w:left w:val="nil"/>
              <w:bottom w:val="single" w:sz="36" w:space="0" w:color="auto"/>
              <w:right w:val="nil"/>
            </w:tcBorders>
          </w:tcPr>
          <w:p w14:paraId="0FD6A4EE" w14:textId="2C7391E7" w:rsidR="0087455A" w:rsidRDefault="004714C8">
            <w:pPr>
              <w:spacing w:before="120"/>
            </w:pPr>
            <w:r>
              <w:rPr>
                <w:noProof/>
                <w:lang w:val="en-CA" w:eastAsia="en-CA"/>
              </w:rPr>
              <w:drawing>
                <wp:anchor distT="0" distB="0" distL="114300" distR="114300" simplePos="0" relativeHeight="251660288" behindDoc="0" locked="0" layoutInCell="1" allowOverlap="1" wp14:anchorId="72ACCF53" wp14:editId="5BFC1E83">
                  <wp:simplePos x="0" y="0"/>
                  <wp:positionH relativeFrom="column">
                    <wp:posOffset>15240</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796C188" wp14:editId="0D4B3803">
                  <wp:simplePos x="0" y="0"/>
                  <wp:positionH relativeFrom="column">
                    <wp:posOffset>-3810</wp:posOffset>
                  </wp:positionH>
                  <wp:positionV relativeFrom="paragraph">
                    <wp:posOffset>38100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16" w:type="dxa"/>
            <w:tcBorders>
              <w:top w:val="nil"/>
              <w:left w:val="nil"/>
              <w:bottom w:val="single" w:sz="36" w:space="0" w:color="auto"/>
              <w:right w:val="nil"/>
            </w:tcBorders>
          </w:tcPr>
          <w:p w14:paraId="47D0AA3A" w14:textId="77777777" w:rsidR="0047750E" w:rsidRDefault="004775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A4E2B53" w14:textId="28FE88BE"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3E1087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B0E73A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476BC6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A25CDCD" w14:textId="77777777" w:rsidR="0087455A" w:rsidRDefault="0087455A">
            <w:pPr>
              <w:spacing w:before="720"/>
              <w:ind w:left="158"/>
              <w:rPr>
                <w:lang w:val="es-ES"/>
              </w:rPr>
            </w:pPr>
          </w:p>
        </w:tc>
        <w:tc>
          <w:tcPr>
            <w:tcW w:w="4167" w:type="dxa"/>
            <w:tcBorders>
              <w:top w:val="nil"/>
              <w:left w:val="nil"/>
              <w:bottom w:val="single" w:sz="36" w:space="0" w:color="auto"/>
              <w:right w:val="nil"/>
            </w:tcBorders>
          </w:tcPr>
          <w:p w14:paraId="6D7F99AA" w14:textId="77777777" w:rsidR="0047750E" w:rsidRDefault="0047750E">
            <w:pPr>
              <w:rPr>
                <w:lang w:val="es-ES"/>
              </w:rPr>
            </w:pPr>
          </w:p>
          <w:p w14:paraId="40613E9F" w14:textId="2B1F5EAB" w:rsidR="0087455A" w:rsidRDefault="0024162E">
            <w:pPr>
              <w:rPr>
                <w:lang w:val="es-ES"/>
              </w:rPr>
            </w:pPr>
            <w:proofErr w:type="spellStart"/>
            <w:r>
              <w:rPr>
                <w:lang w:val="es-ES"/>
              </w:rPr>
              <w:t>Distr</w:t>
            </w:r>
            <w:proofErr w:type="spellEnd"/>
            <w:r>
              <w:rPr>
                <w:lang w:val="es-ES"/>
              </w:rPr>
              <w:t>.</w:t>
            </w:r>
          </w:p>
          <w:p w14:paraId="6DAC2403" w14:textId="77777777" w:rsidR="0087455A" w:rsidRDefault="0024162E">
            <w:pPr>
              <w:rPr>
                <w:lang w:val="es-ES"/>
              </w:rPr>
            </w:pPr>
            <w:r>
              <w:rPr>
                <w:lang w:val="es-ES"/>
              </w:rPr>
              <w:t>GENERAL</w:t>
            </w:r>
          </w:p>
          <w:p w14:paraId="7FEE8783" w14:textId="77777777" w:rsidR="0087455A" w:rsidRDefault="0087455A">
            <w:pPr>
              <w:rPr>
                <w:lang w:val="es-ES"/>
              </w:rPr>
            </w:pPr>
          </w:p>
          <w:p w14:paraId="7CD1B9AD" w14:textId="06492142"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4714C8">
              <w:rPr>
                <w:lang w:val="es-AR"/>
              </w:rPr>
              <w:t>UNEP/</w:t>
            </w:r>
            <w:proofErr w:type="spellStart"/>
            <w:r w:rsidR="004714C8">
              <w:rPr>
                <w:lang w:val="es-AR"/>
              </w:rPr>
              <w:t>OzL.Pro</w:t>
            </w:r>
            <w:proofErr w:type="spellEnd"/>
            <w:r w:rsidR="004714C8">
              <w:rPr>
                <w:lang w:val="es-AR"/>
              </w:rPr>
              <w:t>/</w:t>
            </w:r>
            <w:proofErr w:type="spellStart"/>
            <w:r w:rsidR="004714C8">
              <w:rPr>
                <w:lang w:val="es-AR"/>
              </w:rPr>
              <w:t>ExCom</w:t>
            </w:r>
            <w:proofErr w:type="spellEnd"/>
            <w:r w:rsidR="004714C8">
              <w:rPr>
                <w:lang w:val="es-AR"/>
              </w:rPr>
              <w:t>/90/29</w:t>
            </w:r>
            <w:r>
              <w:fldChar w:fldCharType="end"/>
            </w:r>
          </w:p>
          <w:p w14:paraId="14CD2340" w14:textId="3911DCAF"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AC239A">
              <w:rPr>
                <w:lang w:val="es-AR"/>
              </w:rPr>
              <w:t>26</w:t>
            </w:r>
            <w:r w:rsidR="00CE3A99">
              <w:rPr>
                <w:lang w:val="es-AR"/>
              </w:rPr>
              <w:t xml:space="preserve"> </w:t>
            </w:r>
            <w:r w:rsidR="0047750E">
              <w:rPr>
                <w:lang w:val="es-AR"/>
              </w:rPr>
              <w:t xml:space="preserve">de </w:t>
            </w:r>
            <w:r w:rsidR="00CE3A99">
              <w:rPr>
                <w:lang w:val="es-AR"/>
              </w:rPr>
              <w:t>mayo</w:t>
            </w:r>
            <w:r w:rsidR="0047750E">
              <w:rPr>
                <w:lang w:val="es-AR"/>
              </w:rPr>
              <w:t xml:space="preserve"> de</w:t>
            </w:r>
            <w:r w:rsidR="00CE3A99">
              <w:rPr>
                <w:lang w:val="es-AR"/>
              </w:rPr>
              <w:t xml:space="preserve"> 2022</w:t>
            </w:r>
            <w:r>
              <w:fldChar w:fldCharType="end"/>
            </w:r>
          </w:p>
          <w:p w14:paraId="1CCE1C67" w14:textId="77777777" w:rsidR="00114CAA" w:rsidRPr="00064429" w:rsidRDefault="00114CAA">
            <w:pPr>
              <w:rPr>
                <w:caps/>
                <w:lang w:val="es-AR"/>
              </w:rPr>
            </w:pPr>
          </w:p>
          <w:p w14:paraId="2A246034" w14:textId="77777777" w:rsidR="0087455A" w:rsidRDefault="0024162E">
            <w:pPr>
              <w:rPr>
                <w:lang w:val="es-MX"/>
              </w:rPr>
            </w:pPr>
            <w:r>
              <w:rPr>
                <w:lang w:val="es-MX"/>
              </w:rPr>
              <w:t xml:space="preserve">ESPAÑOL </w:t>
            </w:r>
          </w:p>
          <w:p w14:paraId="508B7AFD" w14:textId="77777777" w:rsidR="0087455A" w:rsidRDefault="0024162E">
            <w:pPr>
              <w:rPr>
                <w:lang w:val="es-ES"/>
              </w:rPr>
            </w:pPr>
            <w:r>
              <w:rPr>
                <w:lang w:val="es-ES"/>
              </w:rPr>
              <w:t xml:space="preserve">ORIGINAL: </w:t>
            </w:r>
            <w:r>
              <w:rPr>
                <w:lang w:val="es-MX"/>
              </w:rPr>
              <w:t>INGLÉS</w:t>
            </w:r>
          </w:p>
        </w:tc>
      </w:tr>
    </w:tbl>
    <w:p w14:paraId="65F930E4"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AA29EB">
        <w:rPr>
          <w:lang w:val="es-ES_tradnl"/>
        </w:rPr>
        <w:t>N</w:t>
      </w:r>
      <w:r w:rsidR="00AA29EB" w:rsidRPr="00AA29EB">
        <w:rPr>
          <w:lang w:val="es-ES_tradnl"/>
        </w:rPr>
        <w:t>onagésima reunión</w:t>
      </w:r>
    </w:p>
    <w:p w14:paraId="23D58A66" w14:textId="77777777" w:rsidR="00AC239A" w:rsidRDefault="002D5A1A" w:rsidP="00AC239A">
      <w:pPr>
        <w:jc w:val="left"/>
        <w:rPr>
          <w:lang w:val="es-ES_tradnl"/>
        </w:rPr>
      </w:pPr>
      <w:r>
        <w:rPr>
          <w:lang w:val="es-ES_tradnl"/>
        </w:rPr>
        <w:t xml:space="preserve">Montreal, </w:t>
      </w:r>
      <w:r w:rsidR="00AA29EB">
        <w:rPr>
          <w:lang w:val="es-ES_tradnl"/>
        </w:rPr>
        <w:t>20</w:t>
      </w:r>
      <w:r>
        <w:rPr>
          <w:lang w:val="es-ES_tradnl"/>
        </w:rPr>
        <w:t>-</w:t>
      </w:r>
      <w:r w:rsidR="00AA29EB">
        <w:rPr>
          <w:lang w:val="es-ES_tradnl"/>
        </w:rPr>
        <w:t>23</w:t>
      </w:r>
      <w:r>
        <w:rPr>
          <w:lang w:val="es-ES_tradnl"/>
        </w:rPr>
        <w:t xml:space="preserve"> de </w:t>
      </w:r>
      <w:r w:rsidR="00AA29EB">
        <w:rPr>
          <w:lang w:val="es-ES_tradnl"/>
        </w:rPr>
        <w:t>junio</w:t>
      </w:r>
      <w:r>
        <w:rPr>
          <w:lang w:val="es-ES_tradnl"/>
        </w:rPr>
        <w:t xml:space="preserve"> de 2022</w:t>
      </w:r>
    </w:p>
    <w:p w14:paraId="522B304A" w14:textId="3FFB5D5D" w:rsidR="00AC239A" w:rsidRPr="0047750E" w:rsidRDefault="0047750E" w:rsidP="00AC239A">
      <w:pPr>
        <w:jc w:val="left"/>
        <w:rPr>
          <w:lang w:val="es-ES"/>
        </w:rPr>
      </w:pPr>
      <w:r>
        <w:rPr>
          <w:lang w:val="es-ES"/>
        </w:rPr>
        <w:t>Cuestiones</w:t>
      </w:r>
      <w:r w:rsidR="00AC239A" w:rsidRPr="0047750E">
        <w:rPr>
          <w:lang w:val="es-ES"/>
        </w:rPr>
        <w:t xml:space="preserve"> 9 a) y d) </w:t>
      </w:r>
      <w:r w:rsidR="00AC239A" w:rsidRPr="00AC239A">
        <w:rPr>
          <w:lang w:val="es-ES"/>
        </w:rPr>
        <w:t>del orden del día provisional</w:t>
      </w:r>
      <w:r w:rsidR="00AC239A" w:rsidRPr="00FA0CFC">
        <w:rPr>
          <w:rStyle w:val="FootnoteReference"/>
        </w:rPr>
        <w:footnoteReference w:id="1"/>
      </w:r>
    </w:p>
    <w:p w14:paraId="5DE85A6D" w14:textId="77777777" w:rsidR="00AC239A" w:rsidRPr="0047750E" w:rsidRDefault="00AC239A" w:rsidP="00AC239A">
      <w:pPr>
        <w:suppressAutoHyphens/>
        <w:jc w:val="left"/>
        <w:rPr>
          <w:lang w:val="es-ES"/>
        </w:rPr>
      </w:pPr>
    </w:p>
    <w:p w14:paraId="35E1F5BE" w14:textId="77777777" w:rsidR="00AC239A" w:rsidRPr="0047750E" w:rsidRDefault="00AC239A" w:rsidP="00AC239A">
      <w:pPr>
        <w:suppressAutoHyphens/>
        <w:jc w:val="left"/>
        <w:rPr>
          <w:lang w:val="es-ES"/>
        </w:rPr>
      </w:pPr>
    </w:p>
    <w:p w14:paraId="389D5450" w14:textId="77777777" w:rsidR="00AC239A" w:rsidRPr="0047750E" w:rsidRDefault="00AC239A" w:rsidP="00AC239A">
      <w:pPr>
        <w:suppressAutoHyphens/>
        <w:jc w:val="left"/>
        <w:rPr>
          <w:lang w:val="es-ES"/>
        </w:rPr>
      </w:pPr>
    </w:p>
    <w:p w14:paraId="06B8562F" w14:textId="52D511F7" w:rsidR="00AC239A" w:rsidRDefault="004714C8" w:rsidP="00AC239A">
      <w:pPr>
        <w:suppressAutoHyphens/>
        <w:jc w:val="center"/>
        <w:rPr>
          <w:b/>
          <w:lang w:val="es-ES"/>
        </w:rPr>
      </w:pPr>
      <w:r w:rsidRPr="00AC239A">
        <w:rPr>
          <w:b/>
          <w:lang w:val="es-ES"/>
        </w:rPr>
        <w:t>PROPUESTA DE PROYECTO: LIBERIA</w:t>
      </w:r>
    </w:p>
    <w:p w14:paraId="531F0061" w14:textId="77777777" w:rsidR="0047750E" w:rsidRPr="00AC239A" w:rsidRDefault="0047750E" w:rsidP="00AC239A">
      <w:pPr>
        <w:suppressAutoHyphens/>
        <w:jc w:val="center"/>
        <w:rPr>
          <w:b/>
          <w:lang w:val="es-ES"/>
        </w:rPr>
      </w:pPr>
    </w:p>
    <w:p w14:paraId="68CF09BC" w14:textId="77777777" w:rsidR="00AC239A" w:rsidRPr="00AC239A" w:rsidRDefault="00AC239A" w:rsidP="00AC239A">
      <w:pPr>
        <w:suppressAutoHyphens/>
        <w:rPr>
          <w:lang w:val="es-ES"/>
        </w:rPr>
      </w:pPr>
    </w:p>
    <w:p w14:paraId="69B56822" w14:textId="77777777" w:rsidR="00AC239A" w:rsidRPr="00AC239A" w:rsidRDefault="00AC239A" w:rsidP="00AC239A">
      <w:pPr>
        <w:suppressAutoHyphens/>
        <w:rPr>
          <w:lang w:val="es-ES"/>
        </w:rPr>
      </w:pPr>
    </w:p>
    <w:p w14:paraId="6F68BD56" w14:textId="77777777" w:rsidR="00AC239A" w:rsidRPr="00AC239A" w:rsidRDefault="00AC239A" w:rsidP="00AC239A">
      <w:pPr>
        <w:suppressAutoHyphens/>
        <w:ind w:firstLine="720"/>
        <w:rPr>
          <w:lang w:val="es-ES"/>
        </w:rPr>
      </w:pPr>
      <w:r w:rsidRPr="00AC239A">
        <w:rPr>
          <w:lang w:val="es-ES"/>
        </w:rPr>
        <w:t xml:space="preserve">Este documento consta de los comentarios y la recomendación de la Secretaría de la siguiente propuesta de proyecto: </w:t>
      </w:r>
    </w:p>
    <w:p w14:paraId="2034760B" w14:textId="77777777" w:rsidR="00AC239A" w:rsidRPr="00AC239A" w:rsidRDefault="00AC239A" w:rsidP="00AC239A">
      <w:pPr>
        <w:suppressAutoHyphens/>
        <w:rPr>
          <w:lang w:val="es-ES"/>
        </w:rPr>
      </w:pPr>
    </w:p>
    <w:p w14:paraId="17A149C2" w14:textId="77777777" w:rsidR="00AC239A" w:rsidRPr="00AC239A" w:rsidRDefault="00AC239A" w:rsidP="00AC239A">
      <w:pPr>
        <w:suppressAutoHyphens/>
        <w:rPr>
          <w:u w:val="single"/>
          <w:lang w:val="es-ES"/>
        </w:rPr>
      </w:pPr>
      <w:r w:rsidRPr="00AC239A">
        <w:rPr>
          <w:u w:val="single"/>
          <w:lang w:val="es-ES"/>
        </w:rPr>
        <w:t>Eliminación</w:t>
      </w:r>
    </w:p>
    <w:p w14:paraId="21974F13" w14:textId="77777777" w:rsidR="00AC239A" w:rsidRPr="00AC239A" w:rsidRDefault="00AC239A" w:rsidP="00AC239A">
      <w:pPr>
        <w:suppressAutoHyphens/>
        <w:rPr>
          <w:lang w:val="es-ES"/>
        </w:rPr>
      </w:pPr>
    </w:p>
    <w:p w14:paraId="44C15D33" w14:textId="77777777" w:rsidR="00AC239A" w:rsidRPr="00AC239A" w:rsidRDefault="00AC239A" w:rsidP="00AC239A">
      <w:pPr>
        <w:suppressAutoHyphens/>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C239A" w:rsidRPr="00AC239A" w14:paraId="110EF133" w14:textId="77777777" w:rsidTr="009E7110">
        <w:tc>
          <w:tcPr>
            <w:tcW w:w="6941" w:type="dxa"/>
          </w:tcPr>
          <w:p w14:paraId="49214A70" w14:textId="77777777" w:rsidR="00AC239A" w:rsidRPr="00AC239A" w:rsidRDefault="00AC239A" w:rsidP="009E7110">
            <w:pPr>
              <w:pStyle w:val="ListParagraph"/>
              <w:numPr>
                <w:ilvl w:val="0"/>
                <w:numId w:val="21"/>
              </w:numPr>
              <w:suppressAutoHyphens/>
              <w:ind w:hanging="830"/>
            </w:pPr>
            <w:r w:rsidRPr="00AC239A">
              <w:t>Plan de gestión de la eliminación de los HCFC (etapa II, primer tramo)</w:t>
            </w:r>
          </w:p>
        </w:tc>
        <w:tc>
          <w:tcPr>
            <w:tcW w:w="2409" w:type="dxa"/>
          </w:tcPr>
          <w:p w14:paraId="1D318D85" w14:textId="77777777" w:rsidR="00AC239A" w:rsidRPr="00AC239A" w:rsidRDefault="00AC239A" w:rsidP="009E7110">
            <w:pPr>
              <w:suppressAutoHyphens/>
              <w:jc w:val="right"/>
              <w:rPr>
                <w:lang w:val="es-ES"/>
              </w:rPr>
            </w:pPr>
            <w:r w:rsidRPr="00AC239A">
              <w:rPr>
                <w:lang w:val="es-ES"/>
              </w:rPr>
              <w:t>PNUMA y ONUDI</w:t>
            </w:r>
          </w:p>
        </w:tc>
      </w:tr>
    </w:tbl>
    <w:p w14:paraId="0547E8C1" w14:textId="77777777" w:rsidR="00AC239A" w:rsidRPr="00AC239A" w:rsidRDefault="00AC239A" w:rsidP="00AC239A">
      <w:pPr>
        <w:suppressAutoHyphens/>
        <w:rPr>
          <w:lang w:val="es-ES"/>
        </w:rPr>
      </w:pPr>
    </w:p>
    <w:p w14:paraId="32B8E292" w14:textId="77777777" w:rsidR="00AC239A" w:rsidRPr="00AC239A" w:rsidRDefault="00AC239A" w:rsidP="00AC239A">
      <w:pPr>
        <w:suppressAutoHyphens/>
        <w:rPr>
          <w:lang w:val="es-ES"/>
        </w:rPr>
      </w:pPr>
    </w:p>
    <w:p w14:paraId="79D8C630" w14:textId="77777777" w:rsidR="00AC239A" w:rsidRPr="00AC239A" w:rsidRDefault="00AC239A" w:rsidP="00AC239A">
      <w:pPr>
        <w:suppressAutoHyphens/>
        <w:rPr>
          <w:lang w:val="es-ES"/>
        </w:rPr>
      </w:pPr>
    </w:p>
    <w:p w14:paraId="0C3826C3" w14:textId="77777777" w:rsidR="00AC239A" w:rsidRPr="00AC239A" w:rsidRDefault="00AC239A" w:rsidP="00AC239A">
      <w:pPr>
        <w:suppressAutoHyphens/>
        <w:jc w:val="left"/>
        <w:rPr>
          <w:lang w:val="es-ES"/>
        </w:rPr>
      </w:pPr>
    </w:p>
    <w:p w14:paraId="6133BC1D" w14:textId="77777777" w:rsidR="00AC239A" w:rsidRPr="00AC239A" w:rsidRDefault="00AC239A" w:rsidP="00AC239A">
      <w:pPr>
        <w:suppressAutoHyphens/>
        <w:jc w:val="left"/>
        <w:rPr>
          <w:lang w:val="es-ES"/>
        </w:rPr>
      </w:pPr>
      <w:r w:rsidRPr="00AC239A">
        <w:rPr>
          <w:lang w:val="es-ES"/>
        </w:rPr>
        <w:br w:type="page"/>
      </w:r>
    </w:p>
    <w:p w14:paraId="753A32AE" w14:textId="0ABF3094" w:rsidR="00AC239A" w:rsidRPr="00AC239A" w:rsidRDefault="00AC239A" w:rsidP="00EC3DD6">
      <w:pPr>
        <w:suppressAutoHyphens/>
        <w:spacing w:after="60"/>
        <w:jc w:val="center"/>
        <w:rPr>
          <w:lang w:val="es-ES"/>
        </w:rPr>
      </w:pPr>
      <w:r w:rsidRPr="00AC239A">
        <w:rPr>
          <w:b/>
          <w:lang w:val="es-ES"/>
        </w:rPr>
        <w:lastRenderedPageBreak/>
        <w:t>HOJA DE EVALUACIÓN DE PROYECTO – PROYECTOS PLURIANUALES</w:t>
      </w:r>
    </w:p>
    <w:p w14:paraId="54B733BF" w14:textId="77777777" w:rsidR="00AC239A" w:rsidRPr="00AC239A" w:rsidRDefault="00AC239A" w:rsidP="00AC239A">
      <w:pPr>
        <w:suppressAutoHyphens/>
        <w:jc w:val="center"/>
        <w:rPr>
          <w:b/>
          <w:lang w:val="es-ES"/>
        </w:rPr>
      </w:pPr>
      <w:r w:rsidRPr="00AC239A">
        <w:rPr>
          <w:b/>
          <w:lang w:val="es-ES"/>
        </w:rPr>
        <w:t>Liberia</w:t>
      </w:r>
    </w:p>
    <w:p w14:paraId="13490E04" w14:textId="77777777" w:rsidR="00AC239A" w:rsidRPr="00AC239A" w:rsidRDefault="00AC239A" w:rsidP="00AC239A">
      <w:pPr>
        <w:rPr>
          <w:lang w:val="es-ES"/>
        </w:rPr>
      </w:pPr>
    </w:p>
    <w:tbl>
      <w:tblPr>
        <w:tblStyle w:val="TableGrid"/>
        <w:tblW w:w="5775" w:type="pct"/>
        <w:tblInd w:w="-635" w:type="dxa"/>
        <w:tblCellMar>
          <w:top w:w="28" w:type="dxa"/>
          <w:bottom w:w="28" w:type="dxa"/>
        </w:tblCellMar>
        <w:tblLook w:val="04A0" w:firstRow="1" w:lastRow="0" w:firstColumn="1" w:lastColumn="0" w:noHBand="0" w:noVBand="1"/>
      </w:tblPr>
      <w:tblGrid>
        <w:gridCol w:w="5199"/>
        <w:gridCol w:w="5600"/>
      </w:tblGrid>
      <w:tr w:rsidR="00AC239A" w:rsidRPr="00AC239A" w14:paraId="056F321F" w14:textId="77777777" w:rsidTr="00EC3DD6">
        <w:trPr>
          <w:trHeight w:val="248"/>
        </w:trPr>
        <w:tc>
          <w:tcPr>
            <w:tcW w:w="2407" w:type="pct"/>
            <w:shd w:val="clear" w:color="auto" w:fill="auto"/>
          </w:tcPr>
          <w:p w14:paraId="74AB6AF1" w14:textId="77777777" w:rsidR="00AC239A" w:rsidRPr="00AC239A" w:rsidRDefault="00AC239A" w:rsidP="009E7110">
            <w:pPr>
              <w:suppressAutoHyphens/>
              <w:rPr>
                <w:b/>
                <w:sz w:val="20"/>
                <w:lang w:val="es-ES"/>
              </w:rPr>
            </w:pPr>
            <w:r w:rsidRPr="00AC239A">
              <w:rPr>
                <w:b/>
                <w:sz w:val="20"/>
                <w:lang w:val="es-ES"/>
              </w:rPr>
              <w:t>I) TÍTULO DEL PROYECTO</w:t>
            </w:r>
          </w:p>
        </w:tc>
        <w:tc>
          <w:tcPr>
            <w:tcW w:w="2593" w:type="pct"/>
            <w:shd w:val="clear" w:color="auto" w:fill="auto"/>
          </w:tcPr>
          <w:p w14:paraId="6F32A84B" w14:textId="77777777" w:rsidR="00AC239A" w:rsidRPr="00AC239A" w:rsidRDefault="00AC239A" w:rsidP="009E7110">
            <w:pPr>
              <w:suppressAutoHyphens/>
              <w:jc w:val="center"/>
              <w:rPr>
                <w:b/>
                <w:sz w:val="20"/>
                <w:lang w:val="es-ES"/>
              </w:rPr>
            </w:pPr>
            <w:r w:rsidRPr="00AC239A">
              <w:rPr>
                <w:b/>
                <w:sz w:val="20"/>
                <w:lang w:val="es-ES"/>
              </w:rPr>
              <w:t>ORGANISMO</w:t>
            </w:r>
          </w:p>
        </w:tc>
      </w:tr>
      <w:tr w:rsidR="00AC239A" w:rsidRPr="00AC239A" w14:paraId="1CC2046D" w14:textId="77777777" w:rsidTr="00EC3DD6">
        <w:trPr>
          <w:trHeight w:val="40"/>
        </w:trPr>
        <w:tc>
          <w:tcPr>
            <w:tcW w:w="2407" w:type="pct"/>
            <w:shd w:val="clear" w:color="auto" w:fill="auto"/>
            <w:vAlign w:val="center"/>
          </w:tcPr>
          <w:p w14:paraId="15E27FE5" w14:textId="77777777" w:rsidR="00AC239A" w:rsidRPr="00AC239A" w:rsidRDefault="00AC239A" w:rsidP="009E7110">
            <w:pPr>
              <w:suppressAutoHyphens/>
              <w:jc w:val="center"/>
              <w:rPr>
                <w:color w:val="000000" w:themeColor="text1"/>
                <w:sz w:val="20"/>
                <w:lang w:val="es-ES"/>
              </w:rPr>
            </w:pPr>
            <w:r w:rsidRPr="00AC239A">
              <w:rPr>
                <w:color w:val="000000" w:themeColor="text1"/>
                <w:sz w:val="20"/>
                <w:lang w:val="es-ES"/>
              </w:rPr>
              <w:t>Plan para la eliminación de los HCFC (etapa II)</w:t>
            </w:r>
          </w:p>
        </w:tc>
        <w:tc>
          <w:tcPr>
            <w:tcW w:w="2593" w:type="pct"/>
            <w:shd w:val="clear" w:color="auto" w:fill="auto"/>
            <w:vAlign w:val="center"/>
          </w:tcPr>
          <w:p w14:paraId="2D51233F" w14:textId="77777777" w:rsidR="00AC239A" w:rsidRPr="00AC239A" w:rsidRDefault="00AC239A" w:rsidP="009E7110">
            <w:pPr>
              <w:suppressAutoHyphens/>
              <w:jc w:val="center"/>
              <w:rPr>
                <w:color w:val="000000" w:themeColor="text1"/>
                <w:sz w:val="20"/>
                <w:lang w:val="es-ES"/>
              </w:rPr>
            </w:pPr>
            <w:r w:rsidRPr="00AC239A">
              <w:rPr>
                <w:color w:val="000000" w:themeColor="text1"/>
                <w:sz w:val="20"/>
                <w:lang w:val="es-ES"/>
              </w:rPr>
              <w:t>PNUMA (principal), ONUDI</w:t>
            </w:r>
          </w:p>
        </w:tc>
      </w:tr>
    </w:tbl>
    <w:p w14:paraId="5A308996" w14:textId="77777777" w:rsidR="00AC239A" w:rsidRPr="00AC239A" w:rsidRDefault="00AC239A" w:rsidP="00AC239A">
      <w:pPr>
        <w:suppressAutoHyphens/>
        <w:jc w:val="center"/>
        <w:rPr>
          <w:sz w:val="20"/>
          <w:lang w:val="es-ES"/>
        </w:rPr>
      </w:pPr>
    </w:p>
    <w:tbl>
      <w:tblPr>
        <w:tblStyle w:val="TableGrid"/>
        <w:tblW w:w="5775" w:type="pct"/>
        <w:tblInd w:w="-635" w:type="dxa"/>
        <w:tblCellMar>
          <w:top w:w="28" w:type="dxa"/>
          <w:bottom w:w="28" w:type="dxa"/>
        </w:tblCellMar>
        <w:tblLook w:val="04A0" w:firstRow="1" w:lastRow="0" w:firstColumn="1" w:lastColumn="0" w:noHBand="0" w:noVBand="1"/>
      </w:tblPr>
      <w:tblGrid>
        <w:gridCol w:w="6842"/>
        <w:gridCol w:w="1213"/>
        <w:gridCol w:w="2744"/>
      </w:tblGrid>
      <w:tr w:rsidR="00AC239A" w:rsidRPr="00AC239A" w14:paraId="0B098ED6" w14:textId="77777777" w:rsidTr="00EC3DD6">
        <w:trPr>
          <w:trHeight w:val="77"/>
        </w:trPr>
        <w:tc>
          <w:tcPr>
            <w:tcW w:w="6843" w:type="dxa"/>
            <w:shd w:val="clear" w:color="auto" w:fill="auto"/>
          </w:tcPr>
          <w:p w14:paraId="131B1DFB" w14:textId="77777777" w:rsidR="00AC239A" w:rsidRPr="00AC239A" w:rsidRDefault="00AC239A" w:rsidP="009E7110">
            <w:pPr>
              <w:suppressAutoHyphens/>
              <w:jc w:val="left"/>
              <w:rPr>
                <w:b/>
                <w:sz w:val="20"/>
                <w:lang w:val="es-ES"/>
              </w:rPr>
            </w:pPr>
            <w:r w:rsidRPr="00AC239A">
              <w:rPr>
                <w:b/>
                <w:sz w:val="20"/>
                <w:lang w:val="es-ES"/>
              </w:rPr>
              <w:t>II) DATOS MÁS RECIENTES CON ARREGLO AL ARTÍCULO 7 (Grupo I del Anexo C)</w:t>
            </w:r>
          </w:p>
        </w:tc>
        <w:tc>
          <w:tcPr>
            <w:tcW w:w="1213" w:type="dxa"/>
            <w:shd w:val="clear" w:color="auto" w:fill="auto"/>
          </w:tcPr>
          <w:p w14:paraId="1259DB89" w14:textId="77777777" w:rsidR="00AC239A" w:rsidRPr="00AC239A" w:rsidRDefault="00AC239A" w:rsidP="009E7110">
            <w:pPr>
              <w:suppressAutoHyphens/>
              <w:jc w:val="center"/>
              <w:rPr>
                <w:sz w:val="20"/>
                <w:lang w:val="es-ES"/>
              </w:rPr>
            </w:pPr>
            <w:r w:rsidRPr="00AC239A">
              <w:rPr>
                <w:sz w:val="20"/>
                <w:lang w:val="es-ES"/>
              </w:rPr>
              <w:t xml:space="preserve">Año: </w:t>
            </w:r>
            <w:r w:rsidRPr="00AC239A">
              <w:rPr>
                <w:color w:val="000000" w:themeColor="text1"/>
                <w:sz w:val="20"/>
                <w:lang w:val="es-ES"/>
              </w:rPr>
              <w:t>2020</w:t>
            </w:r>
          </w:p>
        </w:tc>
        <w:tc>
          <w:tcPr>
            <w:tcW w:w="2744" w:type="dxa"/>
            <w:shd w:val="clear" w:color="auto" w:fill="auto"/>
          </w:tcPr>
          <w:p w14:paraId="1C47D6D6" w14:textId="77777777" w:rsidR="00AC239A" w:rsidRPr="00AC239A" w:rsidRDefault="00AC239A" w:rsidP="009E7110">
            <w:pPr>
              <w:suppressAutoHyphens/>
              <w:jc w:val="right"/>
              <w:rPr>
                <w:sz w:val="20"/>
                <w:lang w:val="es-ES"/>
              </w:rPr>
            </w:pPr>
            <w:r w:rsidRPr="00AC239A">
              <w:rPr>
                <w:color w:val="000000" w:themeColor="text1"/>
                <w:sz w:val="20"/>
                <w:lang w:val="es-ES"/>
              </w:rPr>
              <w:t>1,58</w:t>
            </w:r>
            <w:r w:rsidRPr="00AC239A">
              <w:rPr>
                <w:sz w:val="20"/>
                <w:lang w:val="es-ES"/>
              </w:rPr>
              <w:t xml:space="preserve"> (toneladas PAO)</w:t>
            </w:r>
          </w:p>
        </w:tc>
      </w:tr>
    </w:tbl>
    <w:p w14:paraId="08B958F9" w14:textId="77777777" w:rsidR="00AC239A" w:rsidRPr="00AC239A" w:rsidRDefault="00AC239A" w:rsidP="00AC239A">
      <w:pPr>
        <w:suppressAutoHyphens/>
        <w:jc w:val="center"/>
        <w:rPr>
          <w:sz w:val="20"/>
          <w:lang w:val="es-ES"/>
        </w:rPr>
      </w:pPr>
    </w:p>
    <w:tbl>
      <w:tblPr>
        <w:tblStyle w:val="TableGrid"/>
        <w:tblW w:w="5775" w:type="pct"/>
        <w:tblInd w:w="-635" w:type="dxa"/>
        <w:tblLook w:val="04A0" w:firstRow="1" w:lastRow="0" w:firstColumn="1" w:lastColumn="0" w:noHBand="0" w:noVBand="1"/>
      </w:tblPr>
      <w:tblGrid>
        <w:gridCol w:w="1502"/>
        <w:gridCol w:w="1016"/>
        <w:gridCol w:w="939"/>
        <w:gridCol w:w="996"/>
        <w:gridCol w:w="1162"/>
        <w:gridCol w:w="1417"/>
        <w:gridCol w:w="1162"/>
        <w:gridCol w:w="916"/>
        <w:gridCol w:w="540"/>
        <w:gridCol w:w="1149"/>
      </w:tblGrid>
      <w:tr w:rsidR="00AC239A" w:rsidRPr="00AC239A" w14:paraId="3D465D9D" w14:textId="77777777" w:rsidTr="00EC3DD6">
        <w:trPr>
          <w:trHeight w:val="250"/>
        </w:trPr>
        <w:tc>
          <w:tcPr>
            <w:tcW w:w="4216" w:type="pct"/>
            <w:gridSpan w:val="8"/>
            <w:shd w:val="clear" w:color="auto" w:fill="auto"/>
          </w:tcPr>
          <w:p w14:paraId="499708E5" w14:textId="77777777" w:rsidR="00AC239A" w:rsidRPr="00AC239A" w:rsidRDefault="00AC239A" w:rsidP="009E7110">
            <w:pPr>
              <w:suppressAutoHyphens/>
              <w:jc w:val="left"/>
              <w:rPr>
                <w:b/>
                <w:sz w:val="20"/>
                <w:lang w:val="es-ES"/>
              </w:rPr>
            </w:pPr>
            <w:r w:rsidRPr="00AC239A">
              <w:rPr>
                <w:b/>
                <w:sz w:val="20"/>
                <w:lang w:val="es-ES"/>
              </w:rPr>
              <w:t>III) DATOS SECTORIALES MÁS RECIENTES DEL PROGRAMA DE PAÍS (toneladas PAO)</w:t>
            </w:r>
          </w:p>
        </w:tc>
        <w:tc>
          <w:tcPr>
            <w:tcW w:w="784" w:type="pct"/>
            <w:gridSpan w:val="2"/>
            <w:shd w:val="clear" w:color="auto" w:fill="auto"/>
          </w:tcPr>
          <w:p w14:paraId="423D1B1F" w14:textId="77777777" w:rsidR="00AC239A" w:rsidRPr="00AC239A" w:rsidRDefault="00AC239A" w:rsidP="009E7110">
            <w:pPr>
              <w:suppressAutoHyphens/>
              <w:spacing w:after="60"/>
              <w:jc w:val="right"/>
              <w:rPr>
                <w:b/>
                <w:sz w:val="20"/>
                <w:lang w:val="es-ES"/>
              </w:rPr>
            </w:pPr>
            <w:r w:rsidRPr="00AC239A">
              <w:rPr>
                <w:b/>
                <w:sz w:val="20"/>
                <w:lang w:val="es-ES"/>
              </w:rPr>
              <w:t xml:space="preserve">Año: </w:t>
            </w:r>
            <w:r w:rsidRPr="00AC239A">
              <w:rPr>
                <w:b/>
                <w:color w:val="000000" w:themeColor="text1"/>
                <w:sz w:val="20"/>
                <w:lang w:val="es-ES"/>
              </w:rPr>
              <w:t>2021</w:t>
            </w:r>
          </w:p>
        </w:tc>
      </w:tr>
      <w:tr w:rsidR="00AC239A" w:rsidRPr="0047750E" w14:paraId="6296B983" w14:textId="77777777" w:rsidTr="00EC3DD6">
        <w:trPr>
          <w:trHeight w:val="250"/>
        </w:trPr>
        <w:tc>
          <w:tcPr>
            <w:tcW w:w="696" w:type="pct"/>
            <w:shd w:val="clear" w:color="auto" w:fill="auto"/>
          </w:tcPr>
          <w:p w14:paraId="4F821259" w14:textId="77777777" w:rsidR="00AC239A" w:rsidRPr="00AC239A" w:rsidRDefault="00AC239A" w:rsidP="009E7110">
            <w:pPr>
              <w:suppressAutoHyphens/>
              <w:spacing w:after="60"/>
              <w:jc w:val="center"/>
              <w:rPr>
                <w:sz w:val="20"/>
                <w:lang w:val="es-ES"/>
              </w:rPr>
            </w:pPr>
            <w:r w:rsidRPr="00AC239A">
              <w:rPr>
                <w:sz w:val="20"/>
                <w:lang w:val="es-ES"/>
              </w:rPr>
              <w:t>Sustancia química</w:t>
            </w:r>
          </w:p>
        </w:tc>
        <w:tc>
          <w:tcPr>
            <w:tcW w:w="470" w:type="pct"/>
            <w:shd w:val="clear" w:color="auto" w:fill="auto"/>
          </w:tcPr>
          <w:p w14:paraId="4C06B0A8" w14:textId="77777777" w:rsidR="00AC239A" w:rsidRPr="00AC239A" w:rsidRDefault="00AC239A" w:rsidP="009E7110">
            <w:pPr>
              <w:suppressAutoHyphens/>
              <w:spacing w:after="60"/>
              <w:jc w:val="center"/>
              <w:rPr>
                <w:sz w:val="20"/>
                <w:lang w:val="es-ES"/>
              </w:rPr>
            </w:pPr>
            <w:r w:rsidRPr="00AC239A">
              <w:rPr>
                <w:sz w:val="20"/>
                <w:lang w:val="es-ES"/>
              </w:rPr>
              <w:t>Aerosoles</w:t>
            </w:r>
          </w:p>
        </w:tc>
        <w:tc>
          <w:tcPr>
            <w:tcW w:w="435" w:type="pct"/>
            <w:shd w:val="clear" w:color="auto" w:fill="auto"/>
          </w:tcPr>
          <w:p w14:paraId="37B3EC15" w14:textId="77777777" w:rsidR="00AC239A" w:rsidRPr="00AC239A" w:rsidRDefault="00AC239A" w:rsidP="009E7110">
            <w:pPr>
              <w:suppressAutoHyphens/>
              <w:spacing w:after="60"/>
              <w:jc w:val="center"/>
              <w:rPr>
                <w:sz w:val="20"/>
                <w:lang w:val="es-ES"/>
              </w:rPr>
            </w:pPr>
            <w:r w:rsidRPr="00AC239A">
              <w:rPr>
                <w:sz w:val="20"/>
                <w:lang w:val="es-ES"/>
              </w:rPr>
              <w:t>Espumas</w:t>
            </w:r>
          </w:p>
        </w:tc>
        <w:tc>
          <w:tcPr>
            <w:tcW w:w="461" w:type="pct"/>
            <w:shd w:val="clear" w:color="auto" w:fill="auto"/>
          </w:tcPr>
          <w:p w14:paraId="0C74AD4F" w14:textId="77777777" w:rsidR="00AC239A" w:rsidRPr="00AC239A" w:rsidRDefault="00AC239A" w:rsidP="009E7110">
            <w:pPr>
              <w:suppressAutoHyphens/>
              <w:spacing w:after="60"/>
              <w:jc w:val="center"/>
              <w:rPr>
                <w:sz w:val="20"/>
                <w:lang w:val="es-ES"/>
              </w:rPr>
            </w:pPr>
            <w:r w:rsidRPr="00AC239A">
              <w:rPr>
                <w:sz w:val="20"/>
                <w:lang w:val="es-ES"/>
              </w:rPr>
              <w:t>Extinción de incendios</w:t>
            </w:r>
          </w:p>
        </w:tc>
        <w:tc>
          <w:tcPr>
            <w:tcW w:w="1193" w:type="pct"/>
            <w:gridSpan w:val="2"/>
            <w:shd w:val="clear" w:color="auto" w:fill="auto"/>
          </w:tcPr>
          <w:p w14:paraId="732974B5" w14:textId="77777777" w:rsidR="00AC239A" w:rsidRPr="00AC239A" w:rsidRDefault="00AC239A" w:rsidP="009E7110">
            <w:pPr>
              <w:suppressAutoHyphens/>
              <w:spacing w:after="60"/>
              <w:jc w:val="center"/>
              <w:rPr>
                <w:sz w:val="20"/>
                <w:lang w:val="es-ES"/>
              </w:rPr>
            </w:pPr>
            <w:r w:rsidRPr="00AC239A">
              <w:rPr>
                <w:sz w:val="20"/>
                <w:lang w:val="es-ES"/>
              </w:rPr>
              <w:t>Refrigeración</w:t>
            </w:r>
          </w:p>
        </w:tc>
        <w:tc>
          <w:tcPr>
            <w:tcW w:w="538" w:type="pct"/>
            <w:shd w:val="clear" w:color="auto" w:fill="auto"/>
          </w:tcPr>
          <w:p w14:paraId="186F28C3" w14:textId="77777777" w:rsidR="00AC239A" w:rsidRPr="00AC239A" w:rsidRDefault="00AC239A" w:rsidP="009E7110">
            <w:pPr>
              <w:suppressAutoHyphens/>
              <w:spacing w:after="60"/>
              <w:jc w:val="center"/>
              <w:rPr>
                <w:sz w:val="20"/>
                <w:lang w:val="es-ES"/>
              </w:rPr>
            </w:pPr>
            <w:r w:rsidRPr="00AC239A">
              <w:rPr>
                <w:sz w:val="20"/>
                <w:lang w:val="es-ES"/>
              </w:rPr>
              <w:t>Disolventes</w:t>
            </w:r>
          </w:p>
        </w:tc>
        <w:tc>
          <w:tcPr>
            <w:tcW w:w="424" w:type="pct"/>
            <w:shd w:val="clear" w:color="auto" w:fill="auto"/>
          </w:tcPr>
          <w:p w14:paraId="7B7B6E9E" w14:textId="77777777" w:rsidR="00AC239A" w:rsidRPr="00AC239A" w:rsidRDefault="00AC239A" w:rsidP="009E7110">
            <w:pPr>
              <w:suppressAutoHyphens/>
              <w:spacing w:after="60"/>
              <w:jc w:val="center"/>
              <w:rPr>
                <w:sz w:val="20"/>
                <w:lang w:val="es-ES"/>
              </w:rPr>
            </w:pPr>
            <w:r w:rsidRPr="00AC239A">
              <w:rPr>
                <w:sz w:val="20"/>
                <w:lang w:val="es-ES"/>
              </w:rPr>
              <w:t>Agente de procesos</w:t>
            </w:r>
          </w:p>
        </w:tc>
        <w:tc>
          <w:tcPr>
            <w:tcW w:w="250" w:type="pct"/>
            <w:shd w:val="clear" w:color="auto" w:fill="auto"/>
          </w:tcPr>
          <w:p w14:paraId="494FA2ED" w14:textId="77777777" w:rsidR="00AC239A" w:rsidRPr="00AC239A" w:rsidRDefault="00AC239A" w:rsidP="009E7110">
            <w:pPr>
              <w:suppressAutoHyphens/>
              <w:spacing w:after="60"/>
              <w:jc w:val="center"/>
              <w:rPr>
                <w:sz w:val="20"/>
                <w:lang w:val="es-ES"/>
              </w:rPr>
            </w:pPr>
            <w:r w:rsidRPr="00AC239A">
              <w:rPr>
                <w:sz w:val="20"/>
                <w:lang w:val="es-ES"/>
              </w:rPr>
              <w:t xml:space="preserve">Uso en </w:t>
            </w:r>
            <w:proofErr w:type="spellStart"/>
            <w:r w:rsidRPr="00AC239A">
              <w:rPr>
                <w:sz w:val="20"/>
                <w:lang w:val="es-ES"/>
              </w:rPr>
              <w:t>lab</w:t>
            </w:r>
            <w:proofErr w:type="spellEnd"/>
            <w:r w:rsidRPr="00AC239A">
              <w:rPr>
                <w:sz w:val="20"/>
                <w:lang w:val="es-ES"/>
              </w:rPr>
              <w:t>.</w:t>
            </w:r>
          </w:p>
        </w:tc>
        <w:tc>
          <w:tcPr>
            <w:tcW w:w="534" w:type="pct"/>
            <w:shd w:val="clear" w:color="auto" w:fill="auto"/>
          </w:tcPr>
          <w:p w14:paraId="0F2A3DEF" w14:textId="77777777" w:rsidR="00AC239A" w:rsidRPr="00AC239A" w:rsidRDefault="00AC239A" w:rsidP="009E7110">
            <w:pPr>
              <w:suppressAutoHyphens/>
              <w:spacing w:after="60"/>
              <w:jc w:val="center"/>
              <w:rPr>
                <w:sz w:val="20"/>
                <w:lang w:val="es-ES"/>
              </w:rPr>
            </w:pPr>
            <w:r w:rsidRPr="00AC239A">
              <w:rPr>
                <w:sz w:val="20"/>
                <w:lang w:val="es-ES"/>
              </w:rPr>
              <w:t>Consumo total de los sectores</w:t>
            </w:r>
          </w:p>
        </w:tc>
      </w:tr>
      <w:tr w:rsidR="00AC239A" w:rsidRPr="00AC239A" w14:paraId="3A91996A" w14:textId="77777777" w:rsidTr="00EC3DD6">
        <w:trPr>
          <w:trHeight w:val="70"/>
        </w:trPr>
        <w:tc>
          <w:tcPr>
            <w:tcW w:w="2062" w:type="pct"/>
            <w:gridSpan w:val="4"/>
            <w:shd w:val="clear" w:color="auto" w:fill="auto"/>
          </w:tcPr>
          <w:p w14:paraId="4B57BF90" w14:textId="77777777" w:rsidR="00AC239A" w:rsidRPr="00AC239A" w:rsidRDefault="00AC239A" w:rsidP="009E7110">
            <w:pPr>
              <w:suppressAutoHyphens/>
              <w:spacing w:after="60"/>
              <w:jc w:val="center"/>
              <w:rPr>
                <w:sz w:val="20"/>
                <w:lang w:val="es-ES"/>
              </w:rPr>
            </w:pPr>
            <w:r w:rsidRPr="00AC239A">
              <w:rPr>
                <w:sz w:val="20"/>
                <w:lang w:val="es-ES"/>
              </w:rPr>
              <w:t xml:space="preserve"> </w:t>
            </w:r>
          </w:p>
        </w:tc>
        <w:tc>
          <w:tcPr>
            <w:tcW w:w="538" w:type="pct"/>
            <w:shd w:val="clear" w:color="auto" w:fill="auto"/>
          </w:tcPr>
          <w:p w14:paraId="005CE383" w14:textId="77777777" w:rsidR="00AC239A" w:rsidRPr="00AC239A" w:rsidRDefault="00AC239A" w:rsidP="009E7110">
            <w:pPr>
              <w:suppressAutoHyphens/>
              <w:spacing w:after="60"/>
              <w:jc w:val="center"/>
              <w:rPr>
                <w:sz w:val="20"/>
                <w:lang w:val="es-ES"/>
              </w:rPr>
            </w:pPr>
            <w:r w:rsidRPr="00AC239A">
              <w:rPr>
                <w:sz w:val="20"/>
                <w:lang w:val="es-ES"/>
              </w:rPr>
              <w:t>Fabricación</w:t>
            </w:r>
          </w:p>
        </w:tc>
        <w:tc>
          <w:tcPr>
            <w:tcW w:w="656" w:type="pct"/>
            <w:shd w:val="clear" w:color="auto" w:fill="auto"/>
          </w:tcPr>
          <w:p w14:paraId="0690D729" w14:textId="77777777" w:rsidR="00AC239A" w:rsidRPr="00AC239A" w:rsidRDefault="00AC239A" w:rsidP="009E7110">
            <w:pPr>
              <w:suppressAutoHyphens/>
              <w:spacing w:after="60"/>
              <w:jc w:val="center"/>
              <w:rPr>
                <w:sz w:val="20"/>
                <w:lang w:val="es-ES"/>
              </w:rPr>
            </w:pPr>
            <w:r w:rsidRPr="00AC239A">
              <w:rPr>
                <w:sz w:val="20"/>
                <w:lang w:val="es-ES"/>
              </w:rPr>
              <w:t>Servicio y mantenimiento</w:t>
            </w:r>
          </w:p>
        </w:tc>
        <w:tc>
          <w:tcPr>
            <w:tcW w:w="1745" w:type="pct"/>
            <w:gridSpan w:val="4"/>
            <w:shd w:val="clear" w:color="auto" w:fill="auto"/>
          </w:tcPr>
          <w:p w14:paraId="7D9AE6B5" w14:textId="77777777" w:rsidR="00AC239A" w:rsidRPr="00AC239A" w:rsidRDefault="00AC239A" w:rsidP="009E7110">
            <w:pPr>
              <w:suppressAutoHyphens/>
              <w:spacing w:after="60"/>
              <w:jc w:val="center"/>
              <w:rPr>
                <w:sz w:val="20"/>
                <w:lang w:val="es-ES"/>
              </w:rPr>
            </w:pPr>
          </w:p>
        </w:tc>
      </w:tr>
      <w:tr w:rsidR="00AC239A" w:rsidRPr="00AC239A" w14:paraId="51BC712A" w14:textId="77777777" w:rsidTr="00EC3DD6">
        <w:trPr>
          <w:trHeight w:val="250"/>
        </w:trPr>
        <w:tc>
          <w:tcPr>
            <w:tcW w:w="696" w:type="pct"/>
            <w:shd w:val="clear" w:color="auto" w:fill="auto"/>
          </w:tcPr>
          <w:p w14:paraId="7EB73B2A" w14:textId="77777777" w:rsidR="00AC239A" w:rsidRPr="00AC239A" w:rsidRDefault="00AC239A" w:rsidP="009E7110">
            <w:pPr>
              <w:suppressAutoHyphens/>
              <w:spacing w:after="60"/>
              <w:jc w:val="left"/>
              <w:rPr>
                <w:sz w:val="20"/>
                <w:lang w:val="es-ES"/>
              </w:rPr>
            </w:pPr>
            <w:r w:rsidRPr="00AC239A">
              <w:rPr>
                <w:color w:val="000000" w:themeColor="text1"/>
                <w:sz w:val="20"/>
                <w:lang w:val="es-ES"/>
              </w:rPr>
              <w:t>HCFC-22</w:t>
            </w:r>
          </w:p>
        </w:tc>
        <w:tc>
          <w:tcPr>
            <w:tcW w:w="470" w:type="pct"/>
            <w:shd w:val="clear" w:color="auto" w:fill="auto"/>
          </w:tcPr>
          <w:p w14:paraId="5665BB49" w14:textId="77777777" w:rsidR="00AC239A" w:rsidRPr="00AC239A" w:rsidRDefault="00AC239A" w:rsidP="009E7110">
            <w:pPr>
              <w:suppressAutoHyphens/>
              <w:spacing w:after="60"/>
              <w:jc w:val="right"/>
              <w:rPr>
                <w:sz w:val="20"/>
                <w:lang w:val="es-ES"/>
              </w:rPr>
            </w:pPr>
          </w:p>
        </w:tc>
        <w:tc>
          <w:tcPr>
            <w:tcW w:w="435" w:type="pct"/>
            <w:shd w:val="clear" w:color="auto" w:fill="auto"/>
          </w:tcPr>
          <w:p w14:paraId="17CEB145" w14:textId="77777777" w:rsidR="00AC239A" w:rsidRPr="00AC239A" w:rsidRDefault="00AC239A" w:rsidP="009E7110">
            <w:pPr>
              <w:suppressAutoHyphens/>
              <w:spacing w:after="60"/>
              <w:jc w:val="right"/>
              <w:rPr>
                <w:sz w:val="20"/>
                <w:lang w:val="es-ES"/>
              </w:rPr>
            </w:pPr>
          </w:p>
        </w:tc>
        <w:tc>
          <w:tcPr>
            <w:tcW w:w="461" w:type="pct"/>
            <w:shd w:val="clear" w:color="auto" w:fill="auto"/>
          </w:tcPr>
          <w:p w14:paraId="6F735E0F" w14:textId="77777777" w:rsidR="00AC239A" w:rsidRPr="00AC239A" w:rsidRDefault="00AC239A" w:rsidP="009E7110">
            <w:pPr>
              <w:suppressAutoHyphens/>
              <w:spacing w:after="60"/>
              <w:jc w:val="right"/>
              <w:rPr>
                <w:sz w:val="20"/>
                <w:lang w:val="es-ES"/>
              </w:rPr>
            </w:pPr>
          </w:p>
        </w:tc>
        <w:tc>
          <w:tcPr>
            <w:tcW w:w="538" w:type="pct"/>
            <w:shd w:val="clear" w:color="auto" w:fill="auto"/>
          </w:tcPr>
          <w:p w14:paraId="37EC55EB" w14:textId="77777777" w:rsidR="00AC239A" w:rsidRPr="00AC239A" w:rsidRDefault="00AC239A" w:rsidP="009E7110">
            <w:pPr>
              <w:suppressAutoHyphens/>
              <w:spacing w:after="60"/>
              <w:jc w:val="right"/>
              <w:rPr>
                <w:sz w:val="20"/>
                <w:lang w:val="es-ES"/>
              </w:rPr>
            </w:pPr>
          </w:p>
        </w:tc>
        <w:tc>
          <w:tcPr>
            <w:tcW w:w="656" w:type="pct"/>
            <w:shd w:val="clear" w:color="auto" w:fill="auto"/>
          </w:tcPr>
          <w:p w14:paraId="00A8E494" w14:textId="77777777" w:rsidR="00AC239A" w:rsidRPr="00AC239A" w:rsidRDefault="00AC239A" w:rsidP="009E7110">
            <w:pPr>
              <w:suppressAutoHyphens/>
              <w:spacing w:after="60"/>
              <w:jc w:val="right"/>
              <w:rPr>
                <w:sz w:val="20"/>
                <w:lang w:val="es-ES"/>
              </w:rPr>
            </w:pPr>
            <w:r w:rsidRPr="00AC239A">
              <w:rPr>
                <w:sz w:val="20"/>
                <w:lang w:val="es-ES"/>
              </w:rPr>
              <w:t>1,44</w:t>
            </w:r>
          </w:p>
        </w:tc>
        <w:tc>
          <w:tcPr>
            <w:tcW w:w="538" w:type="pct"/>
            <w:shd w:val="clear" w:color="auto" w:fill="auto"/>
          </w:tcPr>
          <w:p w14:paraId="6A55AAD3" w14:textId="77777777" w:rsidR="00AC239A" w:rsidRPr="00AC239A" w:rsidRDefault="00AC239A" w:rsidP="009E7110">
            <w:pPr>
              <w:suppressAutoHyphens/>
              <w:spacing w:after="60"/>
              <w:jc w:val="right"/>
              <w:rPr>
                <w:sz w:val="20"/>
                <w:lang w:val="es-ES"/>
              </w:rPr>
            </w:pPr>
          </w:p>
        </w:tc>
        <w:tc>
          <w:tcPr>
            <w:tcW w:w="424" w:type="pct"/>
            <w:shd w:val="clear" w:color="auto" w:fill="auto"/>
          </w:tcPr>
          <w:p w14:paraId="73874F2B" w14:textId="77777777" w:rsidR="00AC239A" w:rsidRPr="00AC239A" w:rsidRDefault="00AC239A" w:rsidP="009E7110">
            <w:pPr>
              <w:suppressAutoHyphens/>
              <w:spacing w:after="60"/>
              <w:jc w:val="right"/>
              <w:rPr>
                <w:sz w:val="20"/>
                <w:lang w:val="es-ES"/>
              </w:rPr>
            </w:pPr>
          </w:p>
        </w:tc>
        <w:tc>
          <w:tcPr>
            <w:tcW w:w="250" w:type="pct"/>
            <w:shd w:val="clear" w:color="auto" w:fill="auto"/>
          </w:tcPr>
          <w:p w14:paraId="28F52D38" w14:textId="77777777" w:rsidR="00AC239A" w:rsidRPr="00AC239A" w:rsidRDefault="00AC239A" w:rsidP="009E7110">
            <w:pPr>
              <w:suppressAutoHyphens/>
              <w:spacing w:after="60"/>
              <w:jc w:val="right"/>
              <w:rPr>
                <w:sz w:val="20"/>
                <w:lang w:val="es-ES"/>
              </w:rPr>
            </w:pPr>
          </w:p>
        </w:tc>
        <w:tc>
          <w:tcPr>
            <w:tcW w:w="534" w:type="pct"/>
            <w:shd w:val="clear" w:color="auto" w:fill="auto"/>
          </w:tcPr>
          <w:p w14:paraId="60D475EA" w14:textId="77777777" w:rsidR="00AC239A" w:rsidRPr="00AC239A" w:rsidRDefault="00AC239A" w:rsidP="009E7110">
            <w:pPr>
              <w:suppressAutoHyphens/>
              <w:spacing w:after="60"/>
              <w:jc w:val="right"/>
              <w:rPr>
                <w:sz w:val="20"/>
                <w:lang w:val="es-ES"/>
              </w:rPr>
            </w:pPr>
            <w:r w:rsidRPr="00AC239A">
              <w:rPr>
                <w:color w:val="000000" w:themeColor="text1"/>
                <w:sz w:val="20"/>
                <w:lang w:val="es-ES"/>
              </w:rPr>
              <w:t>1,44</w:t>
            </w:r>
          </w:p>
        </w:tc>
      </w:tr>
    </w:tbl>
    <w:p w14:paraId="454E4C52" w14:textId="77777777" w:rsidR="00AC239A" w:rsidRPr="00AC239A" w:rsidRDefault="00AC239A" w:rsidP="00AC239A">
      <w:pPr>
        <w:suppressAutoHyphens/>
        <w:jc w:val="center"/>
        <w:rPr>
          <w:sz w:val="20"/>
          <w:lang w:val="es-ES"/>
        </w:rPr>
      </w:pPr>
    </w:p>
    <w:tbl>
      <w:tblPr>
        <w:tblStyle w:val="TableGrid"/>
        <w:tblW w:w="5775" w:type="pct"/>
        <w:tblInd w:w="-635" w:type="dxa"/>
        <w:tblLook w:val="04A0" w:firstRow="1" w:lastRow="0" w:firstColumn="1" w:lastColumn="0" w:noHBand="0" w:noVBand="1"/>
      </w:tblPr>
      <w:tblGrid>
        <w:gridCol w:w="3380"/>
        <w:gridCol w:w="637"/>
        <w:gridCol w:w="5784"/>
        <w:gridCol w:w="998"/>
      </w:tblGrid>
      <w:tr w:rsidR="00AC239A" w:rsidRPr="0047750E" w14:paraId="1D221D3D" w14:textId="77777777" w:rsidTr="00EC3DD6">
        <w:trPr>
          <w:trHeight w:val="272"/>
        </w:trPr>
        <w:tc>
          <w:tcPr>
            <w:tcW w:w="5000" w:type="pct"/>
            <w:gridSpan w:val="4"/>
            <w:shd w:val="clear" w:color="auto" w:fill="auto"/>
          </w:tcPr>
          <w:p w14:paraId="67D2CD7D" w14:textId="77777777" w:rsidR="00AC239A" w:rsidRPr="00AC239A" w:rsidRDefault="00AC239A" w:rsidP="009E7110">
            <w:pPr>
              <w:suppressAutoHyphens/>
              <w:jc w:val="left"/>
              <w:rPr>
                <w:b/>
                <w:sz w:val="20"/>
                <w:lang w:val="es-ES"/>
              </w:rPr>
            </w:pPr>
            <w:r w:rsidRPr="00AC239A">
              <w:rPr>
                <w:b/>
                <w:sz w:val="20"/>
                <w:lang w:val="es-ES"/>
              </w:rPr>
              <w:t>IV) DATOS SOBRE EL CONSUMO (toneladas PAO)</w:t>
            </w:r>
          </w:p>
        </w:tc>
      </w:tr>
      <w:tr w:rsidR="00AC239A" w:rsidRPr="00AC239A" w14:paraId="57BE6B8B" w14:textId="77777777" w:rsidTr="00EC3DD6">
        <w:trPr>
          <w:trHeight w:val="272"/>
        </w:trPr>
        <w:tc>
          <w:tcPr>
            <w:tcW w:w="1565" w:type="pct"/>
            <w:shd w:val="clear" w:color="auto" w:fill="auto"/>
          </w:tcPr>
          <w:p w14:paraId="40C8650F" w14:textId="77777777" w:rsidR="00AC239A" w:rsidRPr="00AC239A" w:rsidRDefault="00AC239A" w:rsidP="009E7110">
            <w:pPr>
              <w:suppressAutoHyphens/>
              <w:spacing w:after="60"/>
              <w:jc w:val="center"/>
              <w:rPr>
                <w:sz w:val="20"/>
                <w:lang w:val="es-ES"/>
              </w:rPr>
            </w:pPr>
            <w:r w:rsidRPr="00AC239A">
              <w:rPr>
                <w:sz w:val="20"/>
                <w:lang w:val="es-ES"/>
              </w:rPr>
              <w:t>Nivel básico en 2009 - 2010:</w:t>
            </w:r>
          </w:p>
        </w:tc>
        <w:tc>
          <w:tcPr>
            <w:tcW w:w="0" w:type="auto"/>
            <w:shd w:val="clear" w:color="auto" w:fill="auto"/>
          </w:tcPr>
          <w:p w14:paraId="62D9B741" w14:textId="77777777" w:rsidR="00AC239A" w:rsidRPr="00AC239A" w:rsidRDefault="00AC239A" w:rsidP="009E7110">
            <w:pPr>
              <w:suppressAutoHyphens/>
              <w:spacing w:after="60"/>
              <w:jc w:val="right"/>
              <w:rPr>
                <w:sz w:val="20"/>
                <w:lang w:val="es-ES"/>
              </w:rPr>
            </w:pPr>
            <w:r w:rsidRPr="00AC239A">
              <w:rPr>
                <w:color w:val="000000" w:themeColor="text1"/>
                <w:sz w:val="20"/>
                <w:lang w:val="es-ES"/>
              </w:rPr>
              <w:t>5,30</w:t>
            </w:r>
          </w:p>
        </w:tc>
        <w:tc>
          <w:tcPr>
            <w:tcW w:w="0" w:type="auto"/>
            <w:shd w:val="clear" w:color="auto" w:fill="auto"/>
          </w:tcPr>
          <w:p w14:paraId="55582B67" w14:textId="77777777" w:rsidR="00AC239A" w:rsidRPr="00AC239A" w:rsidRDefault="00AC239A" w:rsidP="009E7110">
            <w:pPr>
              <w:suppressAutoHyphens/>
              <w:spacing w:after="60"/>
              <w:jc w:val="center"/>
              <w:rPr>
                <w:sz w:val="20"/>
                <w:lang w:val="es-ES"/>
              </w:rPr>
            </w:pPr>
            <w:r w:rsidRPr="00AC239A">
              <w:rPr>
                <w:sz w:val="20"/>
                <w:lang w:val="es-ES"/>
              </w:rPr>
              <w:t>Punto de partida para las reducciones acumuladas sostenidas:</w:t>
            </w:r>
          </w:p>
        </w:tc>
        <w:tc>
          <w:tcPr>
            <w:tcW w:w="462" w:type="pct"/>
            <w:shd w:val="clear" w:color="auto" w:fill="auto"/>
          </w:tcPr>
          <w:p w14:paraId="3285F2C0" w14:textId="77777777" w:rsidR="00AC239A" w:rsidRPr="00AC239A" w:rsidRDefault="00AC239A" w:rsidP="009E7110">
            <w:pPr>
              <w:suppressAutoHyphens/>
              <w:spacing w:after="60"/>
              <w:jc w:val="right"/>
              <w:rPr>
                <w:sz w:val="20"/>
                <w:lang w:val="es-ES"/>
              </w:rPr>
            </w:pPr>
            <w:r w:rsidRPr="00AC239A">
              <w:rPr>
                <w:color w:val="000000" w:themeColor="text1"/>
                <w:sz w:val="20"/>
                <w:lang w:val="es-ES"/>
              </w:rPr>
              <w:t>5,30</w:t>
            </w:r>
          </w:p>
        </w:tc>
      </w:tr>
      <w:tr w:rsidR="00AC239A" w:rsidRPr="0047750E" w14:paraId="44603147" w14:textId="77777777" w:rsidTr="00EC3DD6">
        <w:trPr>
          <w:trHeight w:val="163"/>
        </w:trPr>
        <w:tc>
          <w:tcPr>
            <w:tcW w:w="5000" w:type="pct"/>
            <w:gridSpan w:val="4"/>
            <w:shd w:val="clear" w:color="auto" w:fill="auto"/>
          </w:tcPr>
          <w:p w14:paraId="3F308B63" w14:textId="77777777" w:rsidR="00AC239A" w:rsidRPr="00AC239A" w:rsidRDefault="00AC239A" w:rsidP="009E7110">
            <w:pPr>
              <w:suppressAutoHyphens/>
              <w:jc w:val="center"/>
              <w:rPr>
                <w:b/>
                <w:sz w:val="20"/>
                <w:lang w:val="es-ES"/>
              </w:rPr>
            </w:pPr>
            <w:r w:rsidRPr="00AC239A">
              <w:rPr>
                <w:b/>
                <w:sz w:val="20"/>
                <w:lang w:val="es-ES"/>
              </w:rPr>
              <w:t>CONSUMO ADMISIBLE PARA LA FINANCIACIÓN (toneladas PAO)</w:t>
            </w:r>
          </w:p>
        </w:tc>
      </w:tr>
      <w:tr w:rsidR="00AC239A" w:rsidRPr="00AC239A" w14:paraId="3FF931A1" w14:textId="77777777" w:rsidTr="00EC3DD6">
        <w:trPr>
          <w:trHeight w:val="272"/>
        </w:trPr>
        <w:tc>
          <w:tcPr>
            <w:tcW w:w="1565" w:type="pct"/>
            <w:shd w:val="clear" w:color="auto" w:fill="auto"/>
          </w:tcPr>
          <w:p w14:paraId="394F423E" w14:textId="77777777" w:rsidR="00AC239A" w:rsidRPr="00AC239A" w:rsidRDefault="00AC239A" w:rsidP="009E7110">
            <w:pPr>
              <w:suppressAutoHyphens/>
              <w:spacing w:after="60"/>
              <w:jc w:val="center"/>
              <w:rPr>
                <w:sz w:val="20"/>
                <w:lang w:val="es-ES"/>
              </w:rPr>
            </w:pPr>
            <w:r w:rsidRPr="00AC239A">
              <w:rPr>
                <w:sz w:val="20"/>
                <w:lang w:val="es-ES"/>
              </w:rPr>
              <w:t>Ya aprobado:</w:t>
            </w:r>
          </w:p>
        </w:tc>
        <w:tc>
          <w:tcPr>
            <w:tcW w:w="0" w:type="auto"/>
            <w:shd w:val="clear" w:color="auto" w:fill="auto"/>
          </w:tcPr>
          <w:p w14:paraId="30AD0902" w14:textId="77777777" w:rsidR="00AC239A" w:rsidRPr="00AC239A" w:rsidRDefault="00AC239A" w:rsidP="009E7110">
            <w:pPr>
              <w:suppressAutoHyphens/>
              <w:spacing w:after="60"/>
              <w:jc w:val="right"/>
              <w:rPr>
                <w:sz w:val="20"/>
                <w:lang w:val="es-ES"/>
              </w:rPr>
            </w:pPr>
            <w:r w:rsidRPr="00AC239A">
              <w:rPr>
                <w:color w:val="000000" w:themeColor="text1"/>
                <w:sz w:val="20"/>
                <w:lang w:val="es-ES"/>
              </w:rPr>
              <w:t>1,85</w:t>
            </w:r>
          </w:p>
        </w:tc>
        <w:tc>
          <w:tcPr>
            <w:tcW w:w="0" w:type="auto"/>
            <w:shd w:val="clear" w:color="auto" w:fill="auto"/>
          </w:tcPr>
          <w:p w14:paraId="793F6C50" w14:textId="77777777" w:rsidR="00AC239A" w:rsidRPr="00AC239A" w:rsidRDefault="00AC239A" w:rsidP="009E7110">
            <w:pPr>
              <w:suppressAutoHyphens/>
              <w:spacing w:after="60"/>
              <w:jc w:val="center"/>
              <w:rPr>
                <w:sz w:val="20"/>
                <w:lang w:val="es-ES"/>
              </w:rPr>
            </w:pPr>
            <w:r w:rsidRPr="00AC239A">
              <w:rPr>
                <w:sz w:val="20"/>
                <w:lang w:val="es-ES"/>
              </w:rPr>
              <w:t>Restante:</w:t>
            </w:r>
          </w:p>
        </w:tc>
        <w:tc>
          <w:tcPr>
            <w:tcW w:w="462" w:type="pct"/>
            <w:shd w:val="clear" w:color="auto" w:fill="auto"/>
          </w:tcPr>
          <w:p w14:paraId="112B2A0F" w14:textId="77777777" w:rsidR="00AC239A" w:rsidRPr="00AC239A" w:rsidRDefault="00AC239A" w:rsidP="009E7110">
            <w:pPr>
              <w:suppressAutoHyphens/>
              <w:spacing w:after="60"/>
              <w:jc w:val="right"/>
              <w:rPr>
                <w:sz w:val="20"/>
                <w:lang w:val="es-ES"/>
              </w:rPr>
            </w:pPr>
            <w:r w:rsidRPr="00AC239A">
              <w:rPr>
                <w:color w:val="000000" w:themeColor="text1"/>
                <w:sz w:val="20"/>
                <w:lang w:val="es-ES"/>
              </w:rPr>
              <w:t>3,45</w:t>
            </w:r>
          </w:p>
        </w:tc>
      </w:tr>
    </w:tbl>
    <w:p w14:paraId="55F1BF75" w14:textId="77777777" w:rsidR="00AC239A" w:rsidRPr="00AC239A" w:rsidRDefault="00AC239A" w:rsidP="00AC239A">
      <w:pPr>
        <w:suppressAutoHyphens/>
        <w:jc w:val="center"/>
        <w:rPr>
          <w:sz w:val="20"/>
          <w:lang w:val="es-ES"/>
        </w:rPr>
      </w:pPr>
    </w:p>
    <w:tbl>
      <w:tblPr>
        <w:tblStyle w:val="TableGrid"/>
        <w:tblW w:w="5775" w:type="pct"/>
        <w:tblInd w:w="-635" w:type="dxa"/>
        <w:tblLook w:val="04A0" w:firstRow="1" w:lastRow="0" w:firstColumn="1" w:lastColumn="0" w:noHBand="0" w:noVBand="1"/>
      </w:tblPr>
      <w:tblGrid>
        <w:gridCol w:w="1169"/>
        <w:gridCol w:w="3334"/>
        <w:gridCol w:w="1486"/>
        <w:gridCol w:w="1488"/>
        <w:gridCol w:w="1486"/>
        <w:gridCol w:w="1836"/>
      </w:tblGrid>
      <w:tr w:rsidR="00AC239A" w:rsidRPr="00AC239A" w14:paraId="73CB591E" w14:textId="77777777" w:rsidTr="00EC3DD6">
        <w:trPr>
          <w:trHeight w:val="258"/>
        </w:trPr>
        <w:tc>
          <w:tcPr>
            <w:tcW w:w="2084" w:type="pct"/>
            <w:gridSpan w:val="2"/>
            <w:shd w:val="clear" w:color="auto" w:fill="auto"/>
          </w:tcPr>
          <w:p w14:paraId="364AE0C5" w14:textId="77777777" w:rsidR="00AC239A" w:rsidRPr="00AC239A" w:rsidRDefault="00AC239A" w:rsidP="009E7110">
            <w:pPr>
              <w:suppressAutoHyphens/>
              <w:spacing w:after="60"/>
              <w:jc w:val="left"/>
              <w:rPr>
                <w:b/>
                <w:sz w:val="20"/>
                <w:lang w:val="es-ES"/>
              </w:rPr>
            </w:pPr>
            <w:r w:rsidRPr="00AC239A">
              <w:rPr>
                <w:b/>
                <w:sz w:val="20"/>
                <w:lang w:val="es-ES"/>
              </w:rPr>
              <w:t>V) PLAN ADMINISTRATIVO</w:t>
            </w:r>
          </w:p>
        </w:tc>
        <w:tc>
          <w:tcPr>
            <w:tcW w:w="688" w:type="pct"/>
          </w:tcPr>
          <w:p w14:paraId="719DA34E" w14:textId="77777777" w:rsidR="00AC239A" w:rsidRPr="00AC239A" w:rsidRDefault="00AC239A" w:rsidP="009E7110">
            <w:pPr>
              <w:suppressAutoHyphens/>
              <w:spacing w:after="60"/>
              <w:jc w:val="center"/>
              <w:rPr>
                <w:b/>
                <w:sz w:val="20"/>
                <w:lang w:val="es-ES"/>
              </w:rPr>
            </w:pPr>
            <w:r w:rsidRPr="00AC239A">
              <w:rPr>
                <w:b/>
                <w:sz w:val="20"/>
                <w:lang w:val="es-ES"/>
              </w:rPr>
              <w:t>2022</w:t>
            </w:r>
          </w:p>
        </w:tc>
        <w:tc>
          <w:tcPr>
            <w:tcW w:w="689" w:type="pct"/>
          </w:tcPr>
          <w:p w14:paraId="478EDAF3" w14:textId="77777777" w:rsidR="00AC239A" w:rsidRPr="00AC239A" w:rsidRDefault="00AC239A" w:rsidP="009E7110">
            <w:pPr>
              <w:suppressAutoHyphens/>
              <w:spacing w:after="60"/>
              <w:jc w:val="center"/>
              <w:rPr>
                <w:b/>
                <w:sz w:val="20"/>
                <w:lang w:val="es-ES"/>
              </w:rPr>
            </w:pPr>
            <w:r w:rsidRPr="00AC239A">
              <w:rPr>
                <w:b/>
                <w:sz w:val="20"/>
                <w:lang w:val="es-ES"/>
              </w:rPr>
              <w:t>2023</w:t>
            </w:r>
          </w:p>
        </w:tc>
        <w:tc>
          <w:tcPr>
            <w:tcW w:w="688" w:type="pct"/>
          </w:tcPr>
          <w:p w14:paraId="4E72809B" w14:textId="77777777" w:rsidR="00AC239A" w:rsidRPr="00AC239A" w:rsidRDefault="00AC239A" w:rsidP="009E7110">
            <w:pPr>
              <w:suppressAutoHyphens/>
              <w:spacing w:after="60"/>
              <w:jc w:val="center"/>
              <w:rPr>
                <w:b/>
                <w:sz w:val="20"/>
                <w:lang w:val="es-ES"/>
              </w:rPr>
            </w:pPr>
            <w:r w:rsidRPr="00AC239A">
              <w:rPr>
                <w:b/>
                <w:sz w:val="20"/>
                <w:lang w:val="es-ES"/>
              </w:rPr>
              <w:t>2024</w:t>
            </w:r>
          </w:p>
        </w:tc>
        <w:tc>
          <w:tcPr>
            <w:tcW w:w="850" w:type="pct"/>
            <w:shd w:val="clear" w:color="auto" w:fill="auto"/>
          </w:tcPr>
          <w:p w14:paraId="19BC9C78" w14:textId="77777777" w:rsidR="00AC239A" w:rsidRPr="00AC239A" w:rsidRDefault="00AC239A" w:rsidP="009E7110">
            <w:pPr>
              <w:suppressAutoHyphens/>
              <w:spacing w:after="60"/>
              <w:jc w:val="center"/>
              <w:rPr>
                <w:b/>
                <w:sz w:val="20"/>
                <w:lang w:val="es-ES"/>
              </w:rPr>
            </w:pPr>
            <w:r w:rsidRPr="00AC239A">
              <w:rPr>
                <w:b/>
                <w:sz w:val="20"/>
                <w:lang w:val="es-ES"/>
              </w:rPr>
              <w:t>Total</w:t>
            </w:r>
          </w:p>
        </w:tc>
      </w:tr>
      <w:tr w:rsidR="00AC239A" w:rsidRPr="00AC239A" w14:paraId="6CBA4449" w14:textId="77777777" w:rsidTr="00EC3DD6">
        <w:trPr>
          <w:trHeight w:val="258"/>
        </w:trPr>
        <w:tc>
          <w:tcPr>
            <w:tcW w:w="541" w:type="pct"/>
            <w:vMerge w:val="restart"/>
            <w:shd w:val="clear" w:color="auto" w:fill="auto"/>
            <w:vAlign w:val="center"/>
          </w:tcPr>
          <w:p w14:paraId="5B26D692" w14:textId="77777777" w:rsidR="00AC239A" w:rsidRPr="00AC239A" w:rsidRDefault="00AC239A" w:rsidP="009E7110">
            <w:pPr>
              <w:suppressAutoHyphens/>
              <w:spacing w:after="60"/>
              <w:jc w:val="center"/>
              <w:rPr>
                <w:sz w:val="20"/>
                <w:lang w:val="es-ES"/>
              </w:rPr>
            </w:pPr>
            <w:r w:rsidRPr="00AC239A">
              <w:rPr>
                <w:color w:val="000000" w:themeColor="text1"/>
                <w:sz w:val="20"/>
                <w:lang w:val="es-ES"/>
              </w:rPr>
              <w:t>PNUMA</w:t>
            </w:r>
          </w:p>
        </w:tc>
        <w:tc>
          <w:tcPr>
            <w:tcW w:w="1543" w:type="pct"/>
            <w:shd w:val="clear" w:color="auto" w:fill="auto"/>
          </w:tcPr>
          <w:p w14:paraId="7C0296D9" w14:textId="77777777" w:rsidR="00AC239A" w:rsidRPr="00AC239A" w:rsidRDefault="00AC239A" w:rsidP="009E7110">
            <w:pPr>
              <w:suppressAutoHyphens/>
              <w:spacing w:after="60"/>
              <w:jc w:val="left"/>
              <w:rPr>
                <w:sz w:val="20"/>
                <w:lang w:val="es-ES"/>
              </w:rPr>
            </w:pPr>
            <w:r w:rsidRPr="00AC239A">
              <w:rPr>
                <w:sz w:val="20"/>
                <w:lang w:val="es-ES"/>
              </w:rPr>
              <w:t>Eliminación de SAO (toneladas PAO)</w:t>
            </w:r>
          </w:p>
        </w:tc>
        <w:tc>
          <w:tcPr>
            <w:tcW w:w="688" w:type="pct"/>
            <w:shd w:val="clear" w:color="auto" w:fill="auto"/>
          </w:tcPr>
          <w:p w14:paraId="0A61EDAF" w14:textId="77777777" w:rsidR="00AC239A" w:rsidRPr="00AC239A" w:rsidRDefault="00AC239A" w:rsidP="009E7110">
            <w:pPr>
              <w:suppressAutoHyphens/>
              <w:spacing w:after="60"/>
              <w:jc w:val="right"/>
              <w:rPr>
                <w:sz w:val="20"/>
                <w:lang w:val="es-ES"/>
              </w:rPr>
            </w:pPr>
            <w:r w:rsidRPr="00AC239A">
              <w:rPr>
                <w:sz w:val="20"/>
                <w:lang w:val="es-ES"/>
              </w:rPr>
              <w:t>0,43</w:t>
            </w:r>
          </w:p>
        </w:tc>
        <w:tc>
          <w:tcPr>
            <w:tcW w:w="689" w:type="pct"/>
          </w:tcPr>
          <w:p w14:paraId="69E806F2" w14:textId="77777777" w:rsidR="00AC239A" w:rsidRPr="00AC239A" w:rsidRDefault="00AC239A" w:rsidP="009E7110">
            <w:pPr>
              <w:suppressAutoHyphens/>
              <w:spacing w:after="60"/>
              <w:jc w:val="right"/>
              <w:rPr>
                <w:sz w:val="20"/>
                <w:lang w:val="es-ES"/>
              </w:rPr>
            </w:pPr>
            <w:r w:rsidRPr="00AC239A">
              <w:rPr>
                <w:sz w:val="20"/>
                <w:lang w:val="es-ES"/>
              </w:rPr>
              <w:t>0</w:t>
            </w:r>
          </w:p>
        </w:tc>
        <w:tc>
          <w:tcPr>
            <w:tcW w:w="688" w:type="pct"/>
            <w:shd w:val="clear" w:color="auto" w:fill="auto"/>
          </w:tcPr>
          <w:p w14:paraId="055F70D9" w14:textId="77777777" w:rsidR="00AC239A" w:rsidRPr="00AC239A" w:rsidRDefault="00AC239A" w:rsidP="009E7110">
            <w:pPr>
              <w:suppressAutoHyphens/>
              <w:spacing w:after="60"/>
              <w:jc w:val="right"/>
              <w:rPr>
                <w:sz w:val="20"/>
                <w:lang w:val="es-ES"/>
              </w:rPr>
            </w:pPr>
            <w:r w:rsidRPr="00AC239A">
              <w:rPr>
                <w:sz w:val="20"/>
                <w:lang w:val="es-ES"/>
              </w:rPr>
              <w:t>0</w:t>
            </w:r>
          </w:p>
        </w:tc>
        <w:tc>
          <w:tcPr>
            <w:tcW w:w="850" w:type="pct"/>
            <w:shd w:val="clear" w:color="auto" w:fill="auto"/>
          </w:tcPr>
          <w:p w14:paraId="3978DCC5" w14:textId="77777777" w:rsidR="00AC239A" w:rsidRPr="00AC239A" w:rsidRDefault="00AC239A" w:rsidP="009E7110">
            <w:pPr>
              <w:suppressAutoHyphens/>
              <w:spacing w:after="60"/>
              <w:jc w:val="right"/>
              <w:rPr>
                <w:sz w:val="20"/>
                <w:lang w:val="es-ES"/>
              </w:rPr>
            </w:pPr>
            <w:r w:rsidRPr="00AC239A">
              <w:rPr>
                <w:sz w:val="20"/>
                <w:lang w:val="es-ES"/>
              </w:rPr>
              <w:t>0,43</w:t>
            </w:r>
          </w:p>
        </w:tc>
      </w:tr>
      <w:tr w:rsidR="00AC239A" w:rsidRPr="00AC239A" w14:paraId="0C128C27" w14:textId="77777777" w:rsidTr="00EC3DD6">
        <w:trPr>
          <w:trHeight w:val="258"/>
        </w:trPr>
        <w:tc>
          <w:tcPr>
            <w:tcW w:w="541" w:type="pct"/>
            <w:vMerge/>
            <w:shd w:val="clear" w:color="auto" w:fill="auto"/>
            <w:vAlign w:val="center"/>
          </w:tcPr>
          <w:p w14:paraId="40DA92BD" w14:textId="77777777" w:rsidR="00AC239A" w:rsidRPr="00AC239A" w:rsidRDefault="00AC239A" w:rsidP="009E7110">
            <w:pPr>
              <w:suppressAutoHyphens/>
              <w:spacing w:after="60"/>
              <w:jc w:val="center"/>
              <w:rPr>
                <w:sz w:val="20"/>
                <w:lang w:val="es-ES"/>
              </w:rPr>
            </w:pPr>
          </w:p>
        </w:tc>
        <w:tc>
          <w:tcPr>
            <w:tcW w:w="1543" w:type="pct"/>
            <w:shd w:val="clear" w:color="auto" w:fill="auto"/>
          </w:tcPr>
          <w:p w14:paraId="1C3C3DFF" w14:textId="77777777" w:rsidR="00AC239A" w:rsidRPr="00AC239A" w:rsidRDefault="00AC239A" w:rsidP="009E7110">
            <w:pPr>
              <w:suppressAutoHyphens/>
              <w:spacing w:after="60"/>
              <w:jc w:val="left"/>
              <w:rPr>
                <w:sz w:val="20"/>
                <w:lang w:val="es-ES"/>
              </w:rPr>
            </w:pPr>
            <w:r w:rsidRPr="00AC239A">
              <w:rPr>
                <w:sz w:val="20"/>
                <w:lang w:val="es-ES"/>
              </w:rPr>
              <w:t>Financiación ($EUA)</w:t>
            </w:r>
          </w:p>
        </w:tc>
        <w:tc>
          <w:tcPr>
            <w:tcW w:w="688" w:type="pct"/>
            <w:shd w:val="clear" w:color="auto" w:fill="auto"/>
          </w:tcPr>
          <w:p w14:paraId="4E23113D" w14:textId="77777777" w:rsidR="00AC239A" w:rsidRPr="00AC239A" w:rsidRDefault="00AC239A" w:rsidP="009E7110">
            <w:pPr>
              <w:suppressAutoHyphens/>
              <w:spacing w:after="60"/>
              <w:jc w:val="right"/>
              <w:rPr>
                <w:sz w:val="20"/>
                <w:lang w:val="es-ES"/>
              </w:rPr>
            </w:pPr>
            <w:r w:rsidRPr="00AC239A">
              <w:rPr>
                <w:sz w:val="20"/>
                <w:lang w:val="es-ES"/>
              </w:rPr>
              <w:t>73.125</w:t>
            </w:r>
          </w:p>
        </w:tc>
        <w:tc>
          <w:tcPr>
            <w:tcW w:w="689" w:type="pct"/>
          </w:tcPr>
          <w:p w14:paraId="32593471" w14:textId="77777777" w:rsidR="00AC239A" w:rsidRPr="00AC239A" w:rsidRDefault="00AC239A" w:rsidP="009E7110">
            <w:pPr>
              <w:suppressAutoHyphens/>
              <w:spacing w:after="60"/>
              <w:jc w:val="right"/>
              <w:rPr>
                <w:sz w:val="20"/>
                <w:lang w:val="es-ES"/>
              </w:rPr>
            </w:pPr>
            <w:r w:rsidRPr="00AC239A">
              <w:rPr>
                <w:sz w:val="20"/>
                <w:lang w:val="es-ES"/>
              </w:rPr>
              <w:t>0</w:t>
            </w:r>
          </w:p>
        </w:tc>
        <w:tc>
          <w:tcPr>
            <w:tcW w:w="688" w:type="pct"/>
            <w:shd w:val="clear" w:color="auto" w:fill="auto"/>
          </w:tcPr>
          <w:p w14:paraId="233DA061" w14:textId="77777777" w:rsidR="00AC239A" w:rsidRPr="00AC239A" w:rsidRDefault="00AC239A" w:rsidP="009E7110">
            <w:pPr>
              <w:suppressAutoHyphens/>
              <w:spacing w:after="60"/>
              <w:jc w:val="right"/>
              <w:rPr>
                <w:sz w:val="20"/>
                <w:lang w:val="es-ES"/>
              </w:rPr>
            </w:pPr>
            <w:r w:rsidRPr="00AC239A">
              <w:rPr>
                <w:sz w:val="20"/>
                <w:lang w:val="es-ES"/>
              </w:rPr>
              <w:t>0</w:t>
            </w:r>
          </w:p>
        </w:tc>
        <w:tc>
          <w:tcPr>
            <w:tcW w:w="850" w:type="pct"/>
            <w:shd w:val="clear" w:color="auto" w:fill="auto"/>
          </w:tcPr>
          <w:p w14:paraId="0E3E6E1A" w14:textId="77777777" w:rsidR="00AC239A" w:rsidRPr="00AC239A" w:rsidRDefault="00AC239A" w:rsidP="009E7110">
            <w:pPr>
              <w:suppressAutoHyphens/>
              <w:spacing w:after="60"/>
              <w:jc w:val="right"/>
              <w:rPr>
                <w:sz w:val="20"/>
                <w:lang w:val="es-ES"/>
              </w:rPr>
            </w:pPr>
            <w:r w:rsidRPr="00AC239A">
              <w:rPr>
                <w:sz w:val="20"/>
                <w:lang w:val="es-ES"/>
              </w:rPr>
              <w:t>73.125</w:t>
            </w:r>
          </w:p>
        </w:tc>
      </w:tr>
      <w:tr w:rsidR="00AC239A" w:rsidRPr="00AC239A" w14:paraId="56DC7043" w14:textId="77777777" w:rsidTr="00EC3DD6">
        <w:trPr>
          <w:trHeight w:val="258"/>
        </w:trPr>
        <w:tc>
          <w:tcPr>
            <w:tcW w:w="541" w:type="pct"/>
            <w:vMerge w:val="restart"/>
            <w:shd w:val="clear" w:color="auto" w:fill="auto"/>
            <w:vAlign w:val="center"/>
          </w:tcPr>
          <w:p w14:paraId="3E976A31" w14:textId="77777777" w:rsidR="00AC239A" w:rsidRPr="00AC239A" w:rsidRDefault="00AC239A" w:rsidP="009E7110">
            <w:pPr>
              <w:suppressAutoHyphens/>
              <w:spacing w:after="60"/>
              <w:jc w:val="center"/>
              <w:rPr>
                <w:sz w:val="20"/>
                <w:lang w:val="es-ES"/>
              </w:rPr>
            </w:pPr>
            <w:r w:rsidRPr="00AC239A">
              <w:rPr>
                <w:color w:val="000000" w:themeColor="text1"/>
                <w:sz w:val="20"/>
                <w:lang w:val="es-ES"/>
              </w:rPr>
              <w:t>ONUDI</w:t>
            </w:r>
          </w:p>
        </w:tc>
        <w:tc>
          <w:tcPr>
            <w:tcW w:w="1543" w:type="pct"/>
            <w:shd w:val="clear" w:color="auto" w:fill="auto"/>
          </w:tcPr>
          <w:p w14:paraId="51D1B237" w14:textId="77777777" w:rsidR="00AC239A" w:rsidRPr="00AC239A" w:rsidRDefault="00AC239A" w:rsidP="009E7110">
            <w:pPr>
              <w:suppressAutoHyphens/>
              <w:spacing w:after="60"/>
              <w:jc w:val="left"/>
              <w:rPr>
                <w:sz w:val="20"/>
                <w:lang w:val="es-ES"/>
              </w:rPr>
            </w:pPr>
            <w:r w:rsidRPr="00AC239A">
              <w:rPr>
                <w:sz w:val="20"/>
                <w:lang w:val="es-ES"/>
              </w:rPr>
              <w:t>Eliminación de SAO (toneladas PAO)</w:t>
            </w:r>
          </w:p>
        </w:tc>
        <w:tc>
          <w:tcPr>
            <w:tcW w:w="688" w:type="pct"/>
            <w:shd w:val="clear" w:color="auto" w:fill="auto"/>
          </w:tcPr>
          <w:p w14:paraId="74AECEB4" w14:textId="77777777" w:rsidR="00AC239A" w:rsidRPr="00AC239A" w:rsidRDefault="00AC239A" w:rsidP="009E7110">
            <w:pPr>
              <w:suppressAutoHyphens/>
              <w:spacing w:after="60"/>
              <w:jc w:val="right"/>
              <w:rPr>
                <w:sz w:val="20"/>
                <w:lang w:val="es-ES"/>
              </w:rPr>
            </w:pPr>
            <w:r w:rsidRPr="00AC239A">
              <w:rPr>
                <w:sz w:val="20"/>
                <w:lang w:val="es-ES"/>
              </w:rPr>
              <w:t>0,67</w:t>
            </w:r>
          </w:p>
        </w:tc>
        <w:tc>
          <w:tcPr>
            <w:tcW w:w="689" w:type="pct"/>
          </w:tcPr>
          <w:p w14:paraId="713CD0B7" w14:textId="77777777" w:rsidR="00AC239A" w:rsidRPr="00AC239A" w:rsidRDefault="00AC239A" w:rsidP="009E7110">
            <w:pPr>
              <w:suppressAutoHyphens/>
              <w:spacing w:after="60"/>
              <w:jc w:val="right"/>
              <w:rPr>
                <w:sz w:val="20"/>
                <w:lang w:val="es-ES"/>
              </w:rPr>
            </w:pPr>
            <w:r w:rsidRPr="00AC239A">
              <w:rPr>
                <w:sz w:val="20"/>
                <w:lang w:val="es-ES"/>
              </w:rPr>
              <w:t>0</w:t>
            </w:r>
          </w:p>
        </w:tc>
        <w:tc>
          <w:tcPr>
            <w:tcW w:w="688" w:type="pct"/>
            <w:shd w:val="clear" w:color="auto" w:fill="auto"/>
          </w:tcPr>
          <w:p w14:paraId="451FEA1A" w14:textId="77777777" w:rsidR="00AC239A" w:rsidRPr="00AC239A" w:rsidRDefault="00AC239A" w:rsidP="009E7110">
            <w:pPr>
              <w:suppressAutoHyphens/>
              <w:spacing w:after="60"/>
              <w:jc w:val="right"/>
              <w:rPr>
                <w:sz w:val="20"/>
                <w:lang w:val="es-ES"/>
              </w:rPr>
            </w:pPr>
            <w:r w:rsidRPr="00AC239A">
              <w:rPr>
                <w:sz w:val="20"/>
                <w:lang w:val="es-ES"/>
              </w:rPr>
              <w:t>0,84</w:t>
            </w:r>
          </w:p>
        </w:tc>
        <w:tc>
          <w:tcPr>
            <w:tcW w:w="850" w:type="pct"/>
            <w:shd w:val="clear" w:color="auto" w:fill="auto"/>
          </w:tcPr>
          <w:p w14:paraId="7464B764" w14:textId="77777777" w:rsidR="00AC239A" w:rsidRPr="00AC239A" w:rsidRDefault="00AC239A" w:rsidP="009E7110">
            <w:pPr>
              <w:suppressAutoHyphens/>
              <w:spacing w:after="60"/>
              <w:jc w:val="right"/>
              <w:rPr>
                <w:sz w:val="20"/>
                <w:lang w:val="es-ES"/>
              </w:rPr>
            </w:pPr>
            <w:r w:rsidRPr="00AC239A">
              <w:rPr>
                <w:sz w:val="20"/>
                <w:lang w:val="es-ES"/>
              </w:rPr>
              <w:fldChar w:fldCharType="begin"/>
            </w:r>
            <w:r w:rsidRPr="00AC239A">
              <w:rPr>
                <w:sz w:val="20"/>
                <w:lang w:val="es-ES"/>
              </w:rPr>
              <w:instrText xml:space="preserve"> =SUM(LEFT) </w:instrText>
            </w:r>
            <w:r w:rsidRPr="00AC239A">
              <w:rPr>
                <w:sz w:val="20"/>
                <w:lang w:val="es-ES"/>
              </w:rPr>
              <w:fldChar w:fldCharType="separate"/>
            </w:r>
            <w:r w:rsidRPr="00AC239A">
              <w:rPr>
                <w:sz w:val="20"/>
                <w:lang w:val="es-ES"/>
              </w:rPr>
              <w:t>151</w:t>
            </w:r>
            <w:r w:rsidRPr="00AC239A">
              <w:rPr>
                <w:sz w:val="20"/>
                <w:lang w:val="es-ES"/>
              </w:rPr>
              <w:fldChar w:fldCharType="end"/>
            </w:r>
          </w:p>
        </w:tc>
      </w:tr>
      <w:tr w:rsidR="00AC239A" w:rsidRPr="00AC239A" w14:paraId="1421EE55" w14:textId="77777777" w:rsidTr="00EC3DD6">
        <w:trPr>
          <w:trHeight w:val="258"/>
        </w:trPr>
        <w:tc>
          <w:tcPr>
            <w:tcW w:w="541" w:type="pct"/>
            <w:vMerge/>
            <w:shd w:val="clear" w:color="auto" w:fill="auto"/>
          </w:tcPr>
          <w:p w14:paraId="61CB9AC5" w14:textId="77777777" w:rsidR="00AC239A" w:rsidRPr="00AC239A" w:rsidRDefault="00AC239A" w:rsidP="009E7110">
            <w:pPr>
              <w:suppressAutoHyphens/>
              <w:spacing w:after="60"/>
              <w:jc w:val="center"/>
              <w:rPr>
                <w:sz w:val="20"/>
                <w:lang w:val="es-ES"/>
              </w:rPr>
            </w:pPr>
          </w:p>
        </w:tc>
        <w:tc>
          <w:tcPr>
            <w:tcW w:w="1543" w:type="pct"/>
            <w:shd w:val="clear" w:color="auto" w:fill="auto"/>
          </w:tcPr>
          <w:p w14:paraId="5AFD6F00" w14:textId="77777777" w:rsidR="00AC239A" w:rsidRPr="00AC239A" w:rsidRDefault="00AC239A" w:rsidP="009E7110">
            <w:pPr>
              <w:suppressAutoHyphens/>
              <w:spacing w:after="60"/>
              <w:jc w:val="left"/>
              <w:rPr>
                <w:sz w:val="20"/>
                <w:lang w:val="es-ES"/>
              </w:rPr>
            </w:pPr>
            <w:r w:rsidRPr="00AC239A">
              <w:rPr>
                <w:sz w:val="20"/>
                <w:lang w:val="es-ES"/>
              </w:rPr>
              <w:t>Financiación ($EUA)</w:t>
            </w:r>
          </w:p>
        </w:tc>
        <w:tc>
          <w:tcPr>
            <w:tcW w:w="688" w:type="pct"/>
            <w:shd w:val="clear" w:color="auto" w:fill="auto"/>
          </w:tcPr>
          <w:p w14:paraId="4798415F" w14:textId="77777777" w:rsidR="00AC239A" w:rsidRPr="00AC239A" w:rsidRDefault="00AC239A" w:rsidP="009E7110">
            <w:pPr>
              <w:suppressAutoHyphens/>
              <w:spacing w:after="60"/>
              <w:jc w:val="right"/>
              <w:rPr>
                <w:sz w:val="20"/>
                <w:lang w:val="es-ES"/>
              </w:rPr>
            </w:pPr>
            <w:r w:rsidRPr="00AC239A">
              <w:rPr>
                <w:sz w:val="20"/>
                <w:lang w:val="es-ES"/>
              </w:rPr>
              <w:t>92.595</w:t>
            </w:r>
          </w:p>
        </w:tc>
        <w:tc>
          <w:tcPr>
            <w:tcW w:w="689" w:type="pct"/>
          </w:tcPr>
          <w:p w14:paraId="3710A258" w14:textId="77777777" w:rsidR="00AC239A" w:rsidRPr="00AC239A" w:rsidRDefault="00AC239A" w:rsidP="009E7110">
            <w:pPr>
              <w:suppressAutoHyphens/>
              <w:spacing w:after="60"/>
              <w:jc w:val="right"/>
              <w:rPr>
                <w:sz w:val="20"/>
                <w:lang w:val="es-ES"/>
              </w:rPr>
            </w:pPr>
            <w:r w:rsidRPr="00AC239A">
              <w:rPr>
                <w:sz w:val="20"/>
                <w:lang w:val="es-ES"/>
              </w:rPr>
              <w:t>0</w:t>
            </w:r>
          </w:p>
        </w:tc>
        <w:tc>
          <w:tcPr>
            <w:tcW w:w="688" w:type="pct"/>
            <w:shd w:val="clear" w:color="auto" w:fill="auto"/>
          </w:tcPr>
          <w:p w14:paraId="1430D2BA" w14:textId="77777777" w:rsidR="00AC239A" w:rsidRPr="00AC239A" w:rsidRDefault="00AC239A" w:rsidP="009E7110">
            <w:pPr>
              <w:suppressAutoHyphens/>
              <w:spacing w:after="60"/>
              <w:jc w:val="right"/>
              <w:rPr>
                <w:sz w:val="20"/>
                <w:lang w:val="es-ES"/>
              </w:rPr>
            </w:pPr>
            <w:r w:rsidRPr="00AC239A">
              <w:rPr>
                <w:sz w:val="20"/>
                <w:lang w:val="es-ES"/>
              </w:rPr>
              <w:t>98.244</w:t>
            </w:r>
          </w:p>
        </w:tc>
        <w:tc>
          <w:tcPr>
            <w:tcW w:w="850" w:type="pct"/>
            <w:shd w:val="clear" w:color="auto" w:fill="auto"/>
          </w:tcPr>
          <w:p w14:paraId="3010EB5C" w14:textId="77777777" w:rsidR="00AC239A" w:rsidRPr="00AC239A" w:rsidRDefault="00AC239A" w:rsidP="009E7110">
            <w:pPr>
              <w:suppressAutoHyphens/>
              <w:spacing w:after="60"/>
              <w:jc w:val="right"/>
              <w:rPr>
                <w:sz w:val="20"/>
                <w:lang w:val="es-ES"/>
              </w:rPr>
            </w:pPr>
            <w:r w:rsidRPr="00AC239A">
              <w:rPr>
                <w:sz w:val="20"/>
                <w:lang w:val="es-ES"/>
              </w:rPr>
              <w:fldChar w:fldCharType="begin"/>
            </w:r>
            <w:r w:rsidRPr="00AC239A">
              <w:rPr>
                <w:sz w:val="20"/>
                <w:lang w:val="es-ES"/>
              </w:rPr>
              <w:instrText xml:space="preserve"> =SUM(LEFT) </w:instrText>
            </w:r>
            <w:r w:rsidRPr="00AC239A">
              <w:rPr>
                <w:sz w:val="20"/>
                <w:lang w:val="es-ES"/>
              </w:rPr>
              <w:fldChar w:fldCharType="separate"/>
            </w:r>
            <w:r w:rsidRPr="00AC239A">
              <w:rPr>
                <w:sz w:val="20"/>
                <w:lang w:val="es-ES"/>
              </w:rPr>
              <w:t>190.839</w:t>
            </w:r>
            <w:r w:rsidRPr="00AC239A">
              <w:rPr>
                <w:sz w:val="20"/>
                <w:lang w:val="es-ES"/>
              </w:rPr>
              <w:fldChar w:fldCharType="end"/>
            </w:r>
          </w:p>
        </w:tc>
      </w:tr>
    </w:tbl>
    <w:p w14:paraId="74C0F869" w14:textId="77777777" w:rsidR="00AC239A" w:rsidRPr="00AC239A" w:rsidRDefault="00AC239A" w:rsidP="00AC239A">
      <w:pPr>
        <w:tabs>
          <w:tab w:val="left" w:pos="1292"/>
          <w:tab w:val="left" w:pos="3976"/>
          <w:tab w:val="left" w:pos="5463"/>
          <w:tab w:val="left" w:pos="6952"/>
          <w:tab w:val="left" w:pos="8439"/>
        </w:tabs>
        <w:suppressAutoHyphens/>
        <w:spacing w:after="60"/>
        <w:jc w:val="left"/>
        <w:rPr>
          <w:sz w:val="20"/>
          <w:lang w:val="es-ES"/>
        </w:rPr>
      </w:pPr>
    </w:p>
    <w:tbl>
      <w:tblPr>
        <w:tblStyle w:val="TableGrid"/>
        <w:tblW w:w="5775" w:type="pct"/>
        <w:tblInd w:w="-635" w:type="dxa"/>
        <w:tblLook w:val="04A0" w:firstRow="1" w:lastRow="0" w:firstColumn="1" w:lastColumn="0" w:noHBand="0" w:noVBand="1"/>
      </w:tblPr>
      <w:tblGrid>
        <w:gridCol w:w="1867"/>
        <w:gridCol w:w="1099"/>
        <w:gridCol w:w="2112"/>
        <w:gridCol w:w="931"/>
        <w:gridCol w:w="860"/>
        <w:gridCol w:w="931"/>
        <w:gridCol w:w="860"/>
        <w:gridCol w:w="860"/>
        <w:gridCol w:w="1279"/>
      </w:tblGrid>
      <w:tr w:rsidR="00AC239A" w:rsidRPr="004714C8" w14:paraId="217F6C80" w14:textId="77777777" w:rsidTr="00EC3DD6">
        <w:trPr>
          <w:trHeight w:val="216"/>
        </w:trPr>
        <w:tc>
          <w:tcPr>
            <w:tcW w:w="2352" w:type="pct"/>
            <w:gridSpan w:val="3"/>
            <w:shd w:val="clear" w:color="auto" w:fill="auto"/>
          </w:tcPr>
          <w:p w14:paraId="2A06C391" w14:textId="77777777" w:rsidR="00AC239A" w:rsidRPr="004714C8" w:rsidRDefault="00AC239A" w:rsidP="009E7110">
            <w:pPr>
              <w:suppressAutoHyphens/>
              <w:jc w:val="left"/>
              <w:rPr>
                <w:b/>
                <w:sz w:val="18"/>
                <w:szCs w:val="18"/>
                <w:lang w:val="es-ES"/>
              </w:rPr>
            </w:pPr>
            <w:r w:rsidRPr="004714C8">
              <w:rPr>
                <w:b/>
                <w:sz w:val="18"/>
                <w:szCs w:val="18"/>
                <w:lang w:val="es-ES"/>
              </w:rPr>
              <w:t xml:space="preserve">VI) DATOS DEL PROYECTO </w:t>
            </w:r>
          </w:p>
          <w:p w14:paraId="6089490C" w14:textId="77777777" w:rsidR="00AC239A" w:rsidRPr="004714C8" w:rsidRDefault="00AC239A" w:rsidP="009E7110">
            <w:pPr>
              <w:suppressAutoHyphens/>
              <w:rPr>
                <w:b/>
                <w:sz w:val="18"/>
                <w:szCs w:val="18"/>
                <w:lang w:val="es-ES"/>
              </w:rPr>
            </w:pPr>
          </w:p>
        </w:tc>
        <w:tc>
          <w:tcPr>
            <w:tcW w:w="431" w:type="pct"/>
            <w:shd w:val="clear" w:color="auto" w:fill="auto"/>
            <w:vAlign w:val="center"/>
          </w:tcPr>
          <w:p w14:paraId="0DC4341E" w14:textId="77777777" w:rsidR="00AC239A" w:rsidRPr="004714C8" w:rsidRDefault="00AC239A" w:rsidP="009E7110">
            <w:pPr>
              <w:suppressAutoHyphens/>
              <w:jc w:val="center"/>
              <w:rPr>
                <w:b/>
                <w:sz w:val="18"/>
                <w:szCs w:val="18"/>
                <w:lang w:val="es-ES"/>
              </w:rPr>
            </w:pPr>
            <w:r w:rsidRPr="004714C8">
              <w:rPr>
                <w:b/>
                <w:sz w:val="18"/>
                <w:szCs w:val="18"/>
                <w:lang w:val="es-ES"/>
              </w:rPr>
              <w:t>2022</w:t>
            </w:r>
          </w:p>
        </w:tc>
        <w:tc>
          <w:tcPr>
            <w:tcW w:w="398" w:type="pct"/>
            <w:shd w:val="clear" w:color="auto" w:fill="auto"/>
            <w:vAlign w:val="center"/>
          </w:tcPr>
          <w:p w14:paraId="3B1025CF" w14:textId="77777777" w:rsidR="00AC239A" w:rsidRPr="004714C8" w:rsidRDefault="00AC239A" w:rsidP="009E7110">
            <w:pPr>
              <w:suppressAutoHyphens/>
              <w:jc w:val="center"/>
              <w:rPr>
                <w:b/>
                <w:sz w:val="18"/>
                <w:szCs w:val="18"/>
                <w:lang w:val="es-ES"/>
              </w:rPr>
            </w:pPr>
            <w:r w:rsidRPr="004714C8">
              <w:rPr>
                <w:b/>
                <w:sz w:val="18"/>
                <w:szCs w:val="18"/>
                <w:lang w:val="es-ES"/>
              </w:rPr>
              <w:t>2023-2024</w:t>
            </w:r>
          </w:p>
        </w:tc>
        <w:tc>
          <w:tcPr>
            <w:tcW w:w="431" w:type="pct"/>
            <w:shd w:val="clear" w:color="auto" w:fill="auto"/>
            <w:vAlign w:val="center"/>
          </w:tcPr>
          <w:p w14:paraId="758757E7" w14:textId="77777777" w:rsidR="00AC239A" w:rsidRPr="004714C8" w:rsidRDefault="00AC239A" w:rsidP="009E7110">
            <w:pPr>
              <w:suppressAutoHyphens/>
              <w:jc w:val="center"/>
              <w:rPr>
                <w:b/>
                <w:sz w:val="18"/>
                <w:szCs w:val="18"/>
                <w:lang w:val="es-ES"/>
              </w:rPr>
            </w:pPr>
            <w:r w:rsidRPr="004714C8">
              <w:rPr>
                <w:b/>
                <w:sz w:val="18"/>
                <w:szCs w:val="18"/>
                <w:lang w:val="es-ES"/>
              </w:rPr>
              <w:t>2025</w:t>
            </w:r>
          </w:p>
        </w:tc>
        <w:tc>
          <w:tcPr>
            <w:tcW w:w="398" w:type="pct"/>
            <w:vAlign w:val="center"/>
          </w:tcPr>
          <w:p w14:paraId="644433B9" w14:textId="77777777" w:rsidR="00AC239A" w:rsidRPr="004714C8" w:rsidRDefault="00AC239A" w:rsidP="009E7110">
            <w:pPr>
              <w:suppressAutoHyphens/>
              <w:jc w:val="center"/>
              <w:rPr>
                <w:b/>
                <w:sz w:val="18"/>
                <w:szCs w:val="18"/>
                <w:lang w:val="es-ES"/>
              </w:rPr>
            </w:pPr>
            <w:r w:rsidRPr="004714C8">
              <w:rPr>
                <w:b/>
                <w:sz w:val="18"/>
                <w:szCs w:val="18"/>
                <w:lang w:val="es-ES"/>
              </w:rPr>
              <w:t>2026-2029</w:t>
            </w:r>
          </w:p>
        </w:tc>
        <w:tc>
          <w:tcPr>
            <w:tcW w:w="398" w:type="pct"/>
            <w:vAlign w:val="center"/>
          </w:tcPr>
          <w:p w14:paraId="27813552" w14:textId="77777777" w:rsidR="00AC239A" w:rsidRPr="004714C8" w:rsidRDefault="00AC239A" w:rsidP="009E7110">
            <w:pPr>
              <w:suppressAutoHyphens/>
              <w:jc w:val="center"/>
              <w:rPr>
                <w:b/>
                <w:sz w:val="18"/>
                <w:szCs w:val="18"/>
                <w:lang w:val="es-ES"/>
              </w:rPr>
            </w:pPr>
            <w:r w:rsidRPr="004714C8">
              <w:rPr>
                <w:b/>
                <w:sz w:val="18"/>
                <w:szCs w:val="18"/>
                <w:lang w:val="es-ES"/>
              </w:rPr>
              <w:t>2030</w:t>
            </w:r>
          </w:p>
        </w:tc>
        <w:tc>
          <w:tcPr>
            <w:tcW w:w="594" w:type="pct"/>
            <w:vAlign w:val="center"/>
          </w:tcPr>
          <w:p w14:paraId="22E760F5" w14:textId="77777777" w:rsidR="00AC239A" w:rsidRPr="004714C8" w:rsidRDefault="00AC239A" w:rsidP="009E7110">
            <w:pPr>
              <w:suppressAutoHyphens/>
              <w:jc w:val="center"/>
              <w:rPr>
                <w:b/>
                <w:sz w:val="18"/>
                <w:szCs w:val="18"/>
                <w:lang w:val="es-ES"/>
              </w:rPr>
            </w:pPr>
            <w:r w:rsidRPr="004714C8">
              <w:rPr>
                <w:b/>
                <w:sz w:val="18"/>
                <w:szCs w:val="18"/>
                <w:lang w:val="es-ES"/>
              </w:rPr>
              <w:t>Total</w:t>
            </w:r>
          </w:p>
        </w:tc>
      </w:tr>
      <w:tr w:rsidR="00AC239A" w:rsidRPr="004714C8" w14:paraId="67BF3C32" w14:textId="77777777" w:rsidTr="00EC3DD6">
        <w:trPr>
          <w:trHeight w:val="66"/>
        </w:trPr>
        <w:tc>
          <w:tcPr>
            <w:tcW w:w="2352" w:type="pct"/>
            <w:gridSpan w:val="3"/>
            <w:shd w:val="clear" w:color="auto" w:fill="auto"/>
          </w:tcPr>
          <w:p w14:paraId="307227A5" w14:textId="77777777" w:rsidR="00AC239A" w:rsidRPr="004714C8" w:rsidRDefault="00AC239A" w:rsidP="009E7110">
            <w:pPr>
              <w:tabs>
                <w:tab w:val="left" w:pos="8280"/>
              </w:tabs>
              <w:suppressAutoHyphens/>
              <w:spacing w:after="60"/>
              <w:jc w:val="left"/>
              <w:rPr>
                <w:sz w:val="18"/>
                <w:szCs w:val="18"/>
                <w:lang w:val="es-ES"/>
              </w:rPr>
            </w:pPr>
            <w:r w:rsidRPr="004714C8">
              <w:rPr>
                <w:sz w:val="18"/>
                <w:szCs w:val="18"/>
                <w:lang w:val="es-ES"/>
              </w:rPr>
              <w:t>Límites del consumo establecidos en el Protocolo de Montreal</w:t>
            </w:r>
          </w:p>
        </w:tc>
        <w:tc>
          <w:tcPr>
            <w:tcW w:w="431" w:type="pct"/>
            <w:shd w:val="clear" w:color="auto" w:fill="auto"/>
          </w:tcPr>
          <w:p w14:paraId="2667A0D0"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3,45</w:t>
            </w:r>
          </w:p>
        </w:tc>
        <w:tc>
          <w:tcPr>
            <w:tcW w:w="398" w:type="pct"/>
          </w:tcPr>
          <w:p w14:paraId="7091040E"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3,45</w:t>
            </w:r>
          </w:p>
        </w:tc>
        <w:tc>
          <w:tcPr>
            <w:tcW w:w="431" w:type="pct"/>
          </w:tcPr>
          <w:p w14:paraId="06558BA5"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1,72</w:t>
            </w:r>
          </w:p>
        </w:tc>
        <w:tc>
          <w:tcPr>
            <w:tcW w:w="398" w:type="pct"/>
          </w:tcPr>
          <w:p w14:paraId="1ADAE47A"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1,72</w:t>
            </w:r>
          </w:p>
        </w:tc>
        <w:tc>
          <w:tcPr>
            <w:tcW w:w="398" w:type="pct"/>
          </w:tcPr>
          <w:p w14:paraId="5A7BE440"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0</w:t>
            </w:r>
          </w:p>
        </w:tc>
        <w:tc>
          <w:tcPr>
            <w:tcW w:w="594" w:type="pct"/>
          </w:tcPr>
          <w:p w14:paraId="5DF05379" w14:textId="77777777" w:rsidR="00AC239A" w:rsidRPr="004714C8" w:rsidRDefault="00AC239A" w:rsidP="009E7110">
            <w:pPr>
              <w:tabs>
                <w:tab w:val="left" w:pos="8280"/>
              </w:tabs>
              <w:suppressAutoHyphens/>
              <w:spacing w:after="60"/>
              <w:jc w:val="right"/>
              <w:rPr>
                <w:color w:val="000000" w:themeColor="text1"/>
                <w:sz w:val="18"/>
                <w:szCs w:val="18"/>
                <w:lang w:val="es-ES"/>
              </w:rPr>
            </w:pPr>
            <w:r w:rsidRPr="004714C8">
              <w:rPr>
                <w:color w:val="000000" w:themeColor="text1"/>
                <w:sz w:val="18"/>
                <w:szCs w:val="18"/>
                <w:lang w:val="es-ES"/>
              </w:rPr>
              <w:t>n/a</w:t>
            </w:r>
          </w:p>
        </w:tc>
      </w:tr>
      <w:tr w:rsidR="00AC239A" w:rsidRPr="004714C8" w14:paraId="028C1430" w14:textId="77777777" w:rsidTr="00EC3DD6">
        <w:trPr>
          <w:trHeight w:val="66"/>
        </w:trPr>
        <w:tc>
          <w:tcPr>
            <w:tcW w:w="2352" w:type="pct"/>
            <w:gridSpan w:val="3"/>
            <w:shd w:val="clear" w:color="auto" w:fill="auto"/>
          </w:tcPr>
          <w:p w14:paraId="2E7531F1" w14:textId="77777777" w:rsidR="00AC239A" w:rsidRPr="004714C8" w:rsidRDefault="00AC239A" w:rsidP="009E7110">
            <w:pPr>
              <w:tabs>
                <w:tab w:val="left" w:pos="8280"/>
              </w:tabs>
              <w:suppressAutoHyphens/>
              <w:spacing w:after="60"/>
              <w:jc w:val="left"/>
              <w:rPr>
                <w:sz w:val="18"/>
                <w:szCs w:val="18"/>
                <w:lang w:val="es-ES"/>
              </w:rPr>
            </w:pPr>
            <w:r w:rsidRPr="004714C8">
              <w:rPr>
                <w:sz w:val="18"/>
                <w:szCs w:val="18"/>
                <w:lang w:val="es-ES"/>
              </w:rPr>
              <w:t>Consumo máximo admisible (toneladas PAO)</w:t>
            </w:r>
          </w:p>
        </w:tc>
        <w:tc>
          <w:tcPr>
            <w:tcW w:w="431" w:type="pct"/>
            <w:shd w:val="clear" w:color="auto" w:fill="auto"/>
          </w:tcPr>
          <w:p w14:paraId="6109B3FB"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1,70</w:t>
            </w:r>
          </w:p>
        </w:tc>
        <w:tc>
          <w:tcPr>
            <w:tcW w:w="398" w:type="pct"/>
          </w:tcPr>
          <w:p w14:paraId="4C4A7E52"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1,50</w:t>
            </w:r>
          </w:p>
        </w:tc>
        <w:tc>
          <w:tcPr>
            <w:tcW w:w="431" w:type="pct"/>
          </w:tcPr>
          <w:p w14:paraId="60DCFD55"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0,74</w:t>
            </w:r>
          </w:p>
        </w:tc>
        <w:tc>
          <w:tcPr>
            <w:tcW w:w="398" w:type="pct"/>
          </w:tcPr>
          <w:p w14:paraId="18EF9526"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0,74</w:t>
            </w:r>
          </w:p>
        </w:tc>
        <w:tc>
          <w:tcPr>
            <w:tcW w:w="398" w:type="pct"/>
          </w:tcPr>
          <w:p w14:paraId="3A39A287"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0</w:t>
            </w:r>
          </w:p>
        </w:tc>
        <w:tc>
          <w:tcPr>
            <w:tcW w:w="594" w:type="pct"/>
          </w:tcPr>
          <w:p w14:paraId="501CF912" w14:textId="77777777" w:rsidR="00AC239A" w:rsidRPr="004714C8" w:rsidRDefault="00AC239A" w:rsidP="009E7110">
            <w:pPr>
              <w:tabs>
                <w:tab w:val="left" w:pos="8280"/>
              </w:tabs>
              <w:suppressAutoHyphens/>
              <w:spacing w:after="60"/>
              <w:jc w:val="right"/>
              <w:rPr>
                <w:color w:val="000000" w:themeColor="text1"/>
                <w:sz w:val="18"/>
                <w:szCs w:val="18"/>
                <w:lang w:val="es-ES"/>
              </w:rPr>
            </w:pPr>
            <w:r w:rsidRPr="004714C8">
              <w:rPr>
                <w:color w:val="000000" w:themeColor="text1"/>
                <w:sz w:val="18"/>
                <w:szCs w:val="18"/>
                <w:lang w:val="es-ES"/>
              </w:rPr>
              <w:t>n/a</w:t>
            </w:r>
          </w:p>
        </w:tc>
      </w:tr>
      <w:tr w:rsidR="00AC239A" w:rsidRPr="004714C8" w14:paraId="61B78194" w14:textId="77777777" w:rsidTr="00EC3DD6">
        <w:trPr>
          <w:trHeight w:val="59"/>
        </w:trPr>
        <w:tc>
          <w:tcPr>
            <w:tcW w:w="865" w:type="pct"/>
            <w:vMerge w:val="restart"/>
            <w:shd w:val="clear" w:color="auto" w:fill="auto"/>
            <w:vAlign w:val="center"/>
          </w:tcPr>
          <w:p w14:paraId="52EF3773" w14:textId="77777777" w:rsidR="00AC239A" w:rsidRPr="004714C8" w:rsidRDefault="00AC239A" w:rsidP="009E7110">
            <w:pPr>
              <w:tabs>
                <w:tab w:val="left" w:pos="8280"/>
              </w:tabs>
              <w:suppressAutoHyphens/>
              <w:spacing w:after="60"/>
              <w:jc w:val="left"/>
              <w:rPr>
                <w:sz w:val="18"/>
                <w:szCs w:val="18"/>
                <w:lang w:val="es-ES"/>
              </w:rPr>
            </w:pPr>
            <w:r w:rsidRPr="004714C8">
              <w:rPr>
                <w:sz w:val="18"/>
                <w:szCs w:val="18"/>
                <w:lang w:val="es-ES"/>
              </w:rPr>
              <w:t>Costos del proyecto solicitados en principio ($EUA)</w:t>
            </w:r>
          </w:p>
        </w:tc>
        <w:tc>
          <w:tcPr>
            <w:tcW w:w="509" w:type="pct"/>
            <w:vMerge w:val="restart"/>
            <w:shd w:val="clear" w:color="auto" w:fill="auto"/>
            <w:vAlign w:val="center"/>
          </w:tcPr>
          <w:p w14:paraId="3E2F1198" w14:textId="77777777" w:rsidR="00AC239A" w:rsidRPr="004714C8" w:rsidRDefault="00AC239A" w:rsidP="009E7110">
            <w:pPr>
              <w:tabs>
                <w:tab w:val="left" w:pos="8280"/>
              </w:tabs>
              <w:suppressAutoHyphens/>
              <w:spacing w:after="60"/>
              <w:jc w:val="center"/>
              <w:rPr>
                <w:sz w:val="18"/>
                <w:szCs w:val="18"/>
                <w:lang w:val="es-ES"/>
              </w:rPr>
            </w:pPr>
            <w:r w:rsidRPr="004714C8">
              <w:rPr>
                <w:color w:val="000000" w:themeColor="text1"/>
                <w:sz w:val="18"/>
                <w:szCs w:val="18"/>
                <w:lang w:val="es-ES"/>
              </w:rPr>
              <w:t>PNUMA</w:t>
            </w:r>
          </w:p>
        </w:tc>
        <w:tc>
          <w:tcPr>
            <w:tcW w:w="978" w:type="pct"/>
            <w:shd w:val="clear" w:color="auto" w:fill="auto"/>
          </w:tcPr>
          <w:p w14:paraId="2EC2C465" w14:textId="77777777" w:rsidR="00AC239A" w:rsidRPr="004714C8" w:rsidRDefault="00AC239A" w:rsidP="009E7110">
            <w:pPr>
              <w:tabs>
                <w:tab w:val="left" w:pos="8280"/>
              </w:tabs>
              <w:suppressAutoHyphens/>
              <w:spacing w:after="60"/>
              <w:jc w:val="left"/>
              <w:rPr>
                <w:sz w:val="18"/>
                <w:szCs w:val="18"/>
                <w:lang w:val="es-ES"/>
              </w:rPr>
            </w:pPr>
            <w:r w:rsidRPr="004714C8">
              <w:rPr>
                <w:sz w:val="18"/>
                <w:szCs w:val="18"/>
                <w:lang w:val="es-ES"/>
              </w:rPr>
              <w:t>Costos del proyecto</w:t>
            </w:r>
          </w:p>
        </w:tc>
        <w:tc>
          <w:tcPr>
            <w:tcW w:w="431" w:type="pct"/>
            <w:shd w:val="clear" w:color="auto" w:fill="auto"/>
          </w:tcPr>
          <w:p w14:paraId="00F517CF" w14:textId="77777777" w:rsidR="00AC239A" w:rsidRPr="004714C8" w:rsidRDefault="00AC239A" w:rsidP="009E7110">
            <w:pPr>
              <w:suppressAutoHyphens/>
              <w:jc w:val="right"/>
              <w:rPr>
                <w:sz w:val="18"/>
                <w:szCs w:val="18"/>
                <w:lang w:val="es-ES"/>
              </w:rPr>
            </w:pPr>
            <w:r w:rsidRPr="004714C8">
              <w:rPr>
                <w:sz w:val="18"/>
                <w:szCs w:val="18"/>
                <w:lang w:val="es-ES"/>
              </w:rPr>
              <w:t>116.000</w:t>
            </w:r>
          </w:p>
        </w:tc>
        <w:tc>
          <w:tcPr>
            <w:tcW w:w="398" w:type="pct"/>
          </w:tcPr>
          <w:p w14:paraId="559F0DC1"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431" w:type="pct"/>
            <w:shd w:val="clear" w:color="auto" w:fill="auto"/>
          </w:tcPr>
          <w:p w14:paraId="51DF8FBD" w14:textId="77777777" w:rsidR="00AC239A" w:rsidRPr="004714C8" w:rsidRDefault="00AC239A" w:rsidP="009E7110">
            <w:pPr>
              <w:suppressAutoHyphens/>
              <w:jc w:val="right"/>
              <w:rPr>
                <w:sz w:val="18"/>
                <w:szCs w:val="18"/>
                <w:lang w:val="es-ES"/>
              </w:rPr>
            </w:pPr>
            <w:r w:rsidRPr="004714C8">
              <w:rPr>
                <w:sz w:val="18"/>
                <w:szCs w:val="18"/>
                <w:lang w:val="es-ES"/>
              </w:rPr>
              <w:t>164.012</w:t>
            </w:r>
          </w:p>
        </w:tc>
        <w:tc>
          <w:tcPr>
            <w:tcW w:w="398" w:type="pct"/>
          </w:tcPr>
          <w:p w14:paraId="089A16D0"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398" w:type="pct"/>
            <w:shd w:val="clear" w:color="auto" w:fill="auto"/>
          </w:tcPr>
          <w:p w14:paraId="1A69D22D" w14:textId="77777777" w:rsidR="00AC239A" w:rsidRPr="004714C8" w:rsidRDefault="00AC239A" w:rsidP="009E7110">
            <w:pPr>
              <w:suppressAutoHyphens/>
              <w:jc w:val="right"/>
              <w:rPr>
                <w:sz w:val="18"/>
                <w:szCs w:val="18"/>
                <w:lang w:val="es-ES"/>
              </w:rPr>
            </w:pPr>
            <w:r w:rsidRPr="004714C8">
              <w:rPr>
                <w:sz w:val="18"/>
                <w:szCs w:val="18"/>
                <w:lang w:val="es-ES"/>
              </w:rPr>
              <w:t>58.500</w:t>
            </w:r>
          </w:p>
        </w:tc>
        <w:tc>
          <w:tcPr>
            <w:tcW w:w="594" w:type="pct"/>
          </w:tcPr>
          <w:p w14:paraId="68B0CD0E" w14:textId="77777777" w:rsidR="00AC239A" w:rsidRPr="004714C8" w:rsidRDefault="00AC239A" w:rsidP="009E7110">
            <w:pPr>
              <w:suppressAutoHyphens/>
              <w:jc w:val="right"/>
              <w:rPr>
                <w:sz w:val="18"/>
                <w:szCs w:val="18"/>
                <w:lang w:val="es-ES"/>
              </w:rPr>
            </w:pPr>
            <w:r w:rsidRPr="004714C8">
              <w:rPr>
                <w:sz w:val="18"/>
                <w:szCs w:val="18"/>
                <w:lang w:val="es-ES"/>
              </w:rPr>
              <w:t>338.512</w:t>
            </w:r>
          </w:p>
        </w:tc>
      </w:tr>
      <w:tr w:rsidR="00AC239A" w:rsidRPr="004714C8" w14:paraId="4D0000D1" w14:textId="77777777" w:rsidTr="00EC3DD6">
        <w:trPr>
          <w:trHeight w:val="127"/>
        </w:trPr>
        <w:tc>
          <w:tcPr>
            <w:tcW w:w="865" w:type="pct"/>
            <w:vMerge/>
            <w:shd w:val="clear" w:color="auto" w:fill="auto"/>
          </w:tcPr>
          <w:p w14:paraId="57F2EF65" w14:textId="77777777" w:rsidR="00AC239A" w:rsidRPr="004714C8" w:rsidRDefault="00AC239A" w:rsidP="009E7110">
            <w:pPr>
              <w:tabs>
                <w:tab w:val="left" w:pos="8280"/>
              </w:tabs>
              <w:suppressAutoHyphens/>
              <w:spacing w:after="60"/>
              <w:jc w:val="left"/>
              <w:rPr>
                <w:sz w:val="18"/>
                <w:szCs w:val="18"/>
                <w:lang w:val="es-ES"/>
              </w:rPr>
            </w:pPr>
          </w:p>
        </w:tc>
        <w:tc>
          <w:tcPr>
            <w:tcW w:w="509" w:type="pct"/>
            <w:vMerge/>
            <w:shd w:val="clear" w:color="auto" w:fill="auto"/>
            <w:vAlign w:val="center"/>
          </w:tcPr>
          <w:p w14:paraId="1DD6CD5C" w14:textId="77777777" w:rsidR="00AC239A" w:rsidRPr="004714C8" w:rsidRDefault="00AC239A" w:rsidP="009E7110">
            <w:pPr>
              <w:tabs>
                <w:tab w:val="left" w:pos="8280"/>
              </w:tabs>
              <w:suppressAutoHyphens/>
              <w:spacing w:after="60"/>
              <w:jc w:val="left"/>
              <w:rPr>
                <w:sz w:val="18"/>
                <w:szCs w:val="18"/>
                <w:lang w:val="es-ES"/>
              </w:rPr>
            </w:pPr>
          </w:p>
        </w:tc>
        <w:tc>
          <w:tcPr>
            <w:tcW w:w="978" w:type="pct"/>
            <w:shd w:val="clear" w:color="auto" w:fill="auto"/>
          </w:tcPr>
          <w:p w14:paraId="549109D4" w14:textId="77777777" w:rsidR="00AC239A" w:rsidRPr="004714C8" w:rsidRDefault="00AC239A" w:rsidP="009E7110">
            <w:pPr>
              <w:tabs>
                <w:tab w:val="left" w:pos="8280"/>
              </w:tabs>
              <w:suppressAutoHyphens/>
              <w:spacing w:after="60"/>
              <w:jc w:val="left"/>
              <w:rPr>
                <w:sz w:val="18"/>
                <w:szCs w:val="18"/>
                <w:lang w:val="es-ES"/>
              </w:rPr>
            </w:pPr>
            <w:r w:rsidRPr="004714C8">
              <w:rPr>
                <w:sz w:val="18"/>
                <w:szCs w:val="18"/>
                <w:lang w:val="es-ES"/>
              </w:rPr>
              <w:t>Gastos de apoyo</w:t>
            </w:r>
          </w:p>
        </w:tc>
        <w:tc>
          <w:tcPr>
            <w:tcW w:w="431" w:type="pct"/>
            <w:shd w:val="clear" w:color="auto" w:fill="auto"/>
          </w:tcPr>
          <w:p w14:paraId="5B32E7D3" w14:textId="77777777" w:rsidR="00AC239A" w:rsidRPr="004714C8" w:rsidRDefault="00AC239A" w:rsidP="009E7110">
            <w:pPr>
              <w:suppressAutoHyphens/>
              <w:jc w:val="right"/>
              <w:rPr>
                <w:sz w:val="18"/>
                <w:szCs w:val="18"/>
                <w:lang w:val="es-ES"/>
              </w:rPr>
            </w:pPr>
            <w:r w:rsidRPr="004714C8">
              <w:rPr>
                <w:sz w:val="18"/>
                <w:szCs w:val="18"/>
                <w:lang w:val="es-ES"/>
              </w:rPr>
              <w:t>15.080</w:t>
            </w:r>
          </w:p>
        </w:tc>
        <w:tc>
          <w:tcPr>
            <w:tcW w:w="398" w:type="pct"/>
          </w:tcPr>
          <w:p w14:paraId="4AF47360"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431" w:type="pct"/>
            <w:shd w:val="clear" w:color="auto" w:fill="auto"/>
          </w:tcPr>
          <w:p w14:paraId="1EFB0F08" w14:textId="77777777" w:rsidR="00AC239A" w:rsidRPr="004714C8" w:rsidRDefault="00AC239A" w:rsidP="009E7110">
            <w:pPr>
              <w:suppressAutoHyphens/>
              <w:jc w:val="right"/>
              <w:rPr>
                <w:sz w:val="18"/>
                <w:szCs w:val="18"/>
                <w:lang w:val="es-ES"/>
              </w:rPr>
            </w:pPr>
            <w:r w:rsidRPr="004714C8">
              <w:rPr>
                <w:sz w:val="18"/>
                <w:szCs w:val="18"/>
                <w:lang w:val="es-ES"/>
              </w:rPr>
              <w:t>21.322</w:t>
            </w:r>
          </w:p>
        </w:tc>
        <w:tc>
          <w:tcPr>
            <w:tcW w:w="398" w:type="pct"/>
          </w:tcPr>
          <w:p w14:paraId="207C61A0"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398" w:type="pct"/>
            <w:shd w:val="clear" w:color="auto" w:fill="auto"/>
          </w:tcPr>
          <w:p w14:paraId="5EBA080C" w14:textId="77777777" w:rsidR="00AC239A" w:rsidRPr="004714C8" w:rsidRDefault="00AC239A" w:rsidP="009E7110">
            <w:pPr>
              <w:suppressAutoHyphens/>
              <w:jc w:val="right"/>
              <w:rPr>
                <w:sz w:val="18"/>
                <w:szCs w:val="18"/>
                <w:lang w:val="es-ES"/>
              </w:rPr>
            </w:pPr>
            <w:r w:rsidRPr="004714C8">
              <w:rPr>
                <w:sz w:val="18"/>
                <w:szCs w:val="18"/>
                <w:lang w:val="es-ES"/>
              </w:rPr>
              <w:t>7.605</w:t>
            </w:r>
          </w:p>
        </w:tc>
        <w:tc>
          <w:tcPr>
            <w:tcW w:w="594" w:type="pct"/>
          </w:tcPr>
          <w:p w14:paraId="21D394CB" w14:textId="77777777" w:rsidR="00AC239A" w:rsidRPr="004714C8" w:rsidRDefault="00AC239A" w:rsidP="009E7110">
            <w:pPr>
              <w:suppressAutoHyphens/>
              <w:jc w:val="right"/>
              <w:rPr>
                <w:sz w:val="18"/>
                <w:szCs w:val="18"/>
                <w:lang w:val="es-ES"/>
              </w:rPr>
            </w:pPr>
            <w:r w:rsidRPr="004714C8">
              <w:rPr>
                <w:sz w:val="18"/>
                <w:szCs w:val="18"/>
                <w:lang w:val="es-ES"/>
              </w:rPr>
              <w:t>44.007</w:t>
            </w:r>
          </w:p>
        </w:tc>
      </w:tr>
      <w:tr w:rsidR="00AC239A" w:rsidRPr="004714C8" w14:paraId="4076EA54" w14:textId="77777777" w:rsidTr="00EC3DD6">
        <w:trPr>
          <w:trHeight w:val="59"/>
        </w:trPr>
        <w:tc>
          <w:tcPr>
            <w:tcW w:w="865" w:type="pct"/>
            <w:vMerge/>
            <w:shd w:val="clear" w:color="auto" w:fill="auto"/>
          </w:tcPr>
          <w:p w14:paraId="142C404C" w14:textId="77777777" w:rsidR="00AC239A" w:rsidRPr="004714C8" w:rsidRDefault="00AC239A" w:rsidP="009E7110">
            <w:pPr>
              <w:tabs>
                <w:tab w:val="left" w:pos="8280"/>
              </w:tabs>
              <w:suppressAutoHyphens/>
              <w:spacing w:after="60"/>
              <w:jc w:val="left"/>
              <w:rPr>
                <w:sz w:val="18"/>
                <w:szCs w:val="18"/>
                <w:lang w:val="es-ES"/>
              </w:rPr>
            </w:pPr>
          </w:p>
        </w:tc>
        <w:tc>
          <w:tcPr>
            <w:tcW w:w="509" w:type="pct"/>
            <w:vMerge w:val="restart"/>
            <w:shd w:val="clear" w:color="auto" w:fill="auto"/>
            <w:vAlign w:val="center"/>
          </w:tcPr>
          <w:p w14:paraId="00AB6C72" w14:textId="77777777" w:rsidR="00AC239A" w:rsidRPr="004714C8" w:rsidRDefault="00AC239A" w:rsidP="009E7110">
            <w:pPr>
              <w:tabs>
                <w:tab w:val="left" w:pos="8280"/>
              </w:tabs>
              <w:suppressAutoHyphens/>
              <w:spacing w:after="60"/>
              <w:jc w:val="center"/>
              <w:rPr>
                <w:sz w:val="18"/>
                <w:szCs w:val="18"/>
                <w:lang w:val="es-ES"/>
              </w:rPr>
            </w:pPr>
            <w:r w:rsidRPr="004714C8">
              <w:rPr>
                <w:color w:val="000000" w:themeColor="text1"/>
                <w:sz w:val="18"/>
                <w:szCs w:val="18"/>
                <w:lang w:val="es-ES"/>
              </w:rPr>
              <w:t>ONUDI</w:t>
            </w:r>
          </w:p>
        </w:tc>
        <w:tc>
          <w:tcPr>
            <w:tcW w:w="978" w:type="pct"/>
            <w:shd w:val="clear" w:color="auto" w:fill="auto"/>
          </w:tcPr>
          <w:p w14:paraId="4B6BF3CE" w14:textId="77777777" w:rsidR="00AC239A" w:rsidRPr="004714C8" w:rsidRDefault="00AC239A" w:rsidP="009E7110">
            <w:pPr>
              <w:tabs>
                <w:tab w:val="left" w:pos="8280"/>
              </w:tabs>
              <w:suppressAutoHyphens/>
              <w:spacing w:after="60"/>
              <w:jc w:val="left"/>
              <w:rPr>
                <w:sz w:val="18"/>
                <w:szCs w:val="18"/>
                <w:lang w:val="es-ES"/>
              </w:rPr>
            </w:pPr>
            <w:r w:rsidRPr="004714C8">
              <w:rPr>
                <w:sz w:val="18"/>
                <w:szCs w:val="18"/>
                <w:lang w:val="es-ES"/>
              </w:rPr>
              <w:t>Costos del proyecto</w:t>
            </w:r>
          </w:p>
        </w:tc>
        <w:tc>
          <w:tcPr>
            <w:tcW w:w="431" w:type="pct"/>
            <w:shd w:val="clear" w:color="auto" w:fill="auto"/>
            <w:vAlign w:val="center"/>
          </w:tcPr>
          <w:p w14:paraId="07750DFE" w14:textId="77777777" w:rsidR="00AC239A" w:rsidRPr="004714C8" w:rsidRDefault="00AC239A" w:rsidP="009E7110">
            <w:pPr>
              <w:suppressAutoHyphens/>
              <w:jc w:val="right"/>
              <w:rPr>
                <w:sz w:val="18"/>
                <w:szCs w:val="18"/>
                <w:lang w:val="es-ES"/>
              </w:rPr>
            </w:pPr>
            <w:r w:rsidRPr="004714C8">
              <w:rPr>
                <w:sz w:val="18"/>
                <w:szCs w:val="18"/>
                <w:lang w:val="es-ES"/>
              </w:rPr>
              <w:t>135.595</w:t>
            </w:r>
          </w:p>
        </w:tc>
        <w:tc>
          <w:tcPr>
            <w:tcW w:w="398" w:type="pct"/>
            <w:shd w:val="clear" w:color="auto" w:fill="auto"/>
            <w:vAlign w:val="center"/>
          </w:tcPr>
          <w:p w14:paraId="30A67449"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431" w:type="pct"/>
            <w:shd w:val="clear" w:color="auto" w:fill="auto"/>
          </w:tcPr>
          <w:p w14:paraId="7CC7D208" w14:textId="77777777" w:rsidR="00AC239A" w:rsidRPr="004714C8" w:rsidRDefault="00AC239A" w:rsidP="009E7110">
            <w:pPr>
              <w:suppressAutoHyphens/>
              <w:jc w:val="right"/>
              <w:rPr>
                <w:sz w:val="18"/>
                <w:szCs w:val="18"/>
                <w:lang w:val="es-ES"/>
              </w:rPr>
            </w:pPr>
            <w:r w:rsidRPr="004714C8">
              <w:rPr>
                <w:sz w:val="18"/>
                <w:szCs w:val="18"/>
                <w:lang w:val="es-ES"/>
              </w:rPr>
              <w:t>110.893</w:t>
            </w:r>
          </w:p>
        </w:tc>
        <w:tc>
          <w:tcPr>
            <w:tcW w:w="398" w:type="pct"/>
            <w:shd w:val="clear" w:color="auto" w:fill="auto"/>
          </w:tcPr>
          <w:p w14:paraId="18D181FB"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398" w:type="pct"/>
            <w:shd w:val="clear" w:color="auto" w:fill="auto"/>
          </w:tcPr>
          <w:p w14:paraId="38744470"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594" w:type="pct"/>
          </w:tcPr>
          <w:p w14:paraId="5F7256C0" w14:textId="77777777" w:rsidR="00AC239A" w:rsidRPr="004714C8" w:rsidRDefault="00AC239A" w:rsidP="009E7110">
            <w:pPr>
              <w:suppressAutoHyphens/>
              <w:jc w:val="right"/>
              <w:rPr>
                <w:sz w:val="18"/>
                <w:szCs w:val="18"/>
                <w:lang w:val="es-ES"/>
              </w:rPr>
            </w:pPr>
            <w:r w:rsidRPr="004714C8">
              <w:rPr>
                <w:sz w:val="18"/>
                <w:szCs w:val="18"/>
                <w:lang w:val="es-ES"/>
              </w:rPr>
              <w:t>246.488</w:t>
            </w:r>
          </w:p>
        </w:tc>
      </w:tr>
      <w:tr w:rsidR="00AC239A" w:rsidRPr="004714C8" w14:paraId="2C7B9DD1" w14:textId="77777777" w:rsidTr="00EC3DD6">
        <w:trPr>
          <w:trHeight w:val="59"/>
        </w:trPr>
        <w:tc>
          <w:tcPr>
            <w:tcW w:w="865" w:type="pct"/>
            <w:vMerge/>
            <w:shd w:val="clear" w:color="auto" w:fill="auto"/>
          </w:tcPr>
          <w:p w14:paraId="2D08658B" w14:textId="77777777" w:rsidR="00AC239A" w:rsidRPr="004714C8" w:rsidRDefault="00AC239A" w:rsidP="009E7110">
            <w:pPr>
              <w:tabs>
                <w:tab w:val="left" w:pos="8280"/>
              </w:tabs>
              <w:suppressAutoHyphens/>
              <w:spacing w:after="60"/>
              <w:jc w:val="center"/>
              <w:rPr>
                <w:sz w:val="18"/>
                <w:szCs w:val="18"/>
                <w:lang w:val="es-ES"/>
              </w:rPr>
            </w:pPr>
          </w:p>
        </w:tc>
        <w:tc>
          <w:tcPr>
            <w:tcW w:w="509" w:type="pct"/>
            <w:vMerge/>
            <w:shd w:val="clear" w:color="auto" w:fill="auto"/>
          </w:tcPr>
          <w:p w14:paraId="362C54D9" w14:textId="77777777" w:rsidR="00AC239A" w:rsidRPr="004714C8" w:rsidRDefault="00AC239A" w:rsidP="009E7110">
            <w:pPr>
              <w:tabs>
                <w:tab w:val="left" w:pos="8280"/>
              </w:tabs>
              <w:suppressAutoHyphens/>
              <w:spacing w:after="60"/>
              <w:jc w:val="center"/>
              <w:rPr>
                <w:sz w:val="18"/>
                <w:szCs w:val="18"/>
                <w:lang w:val="es-ES"/>
              </w:rPr>
            </w:pPr>
          </w:p>
        </w:tc>
        <w:tc>
          <w:tcPr>
            <w:tcW w:w="978" w:type="pct"/>
            <w:shd w:val="clear" w:color="auto" w:fill="auto"/>
          </w:tcPr>
          <w:p w14:paraId="5DBFCA05" w14:textId="77777777" w:rsidR="00AC239A" w:rsidRPr="004714C8" w:rsidRDefault="00AC239A" w:rsidP="009E7110">
            <w:pPr>
              <w:tabs>
                <w:tab w:val="left" w:pos="8280"/>
              </w:tabs>
              <w:suppressAutoHyphens/>
              <w:spacing w:after="60"/>
              <w:jc w:val="left"/>
              <w:rPr>
                <w:sz w:val="18"/>
                <w:szCs w:val="18"/>
                <w:lang w:val="es-ES"/>
              </w:rPr>
            </w:pPr>
            <w:r w:rsidRPr="004714C8">
              <w:rPr>
                <w:sz w:val="18"/>
                <w:szCs w:val="18"/>
                <w:lang w:val="es-ES"/>
              </w:rPr>
              <w:t>Gastos de apoyo</w:t>
            </w:r>
          </w:p>
        </w:tc>
        <w:tc>
          <w:tcPr>
            <w:tcW w:w="431" w:type="pct"/>
            <w:shd w:val="clear" w:color="auto" w:fill="auto"/>
          </w:tcPr>
          <w:p w14:paraId="21B5FCB5" w14:textId="77777777" w:rsidR="00AC239A" w:rsidRPr="004714C8" w:rsidRDefault="00AC239A" w:rsidP="009E7110">
            <w:pPr>
              <w:suppressAutoHyphens/>
              <w:jc w:val="right"/>
              <w:rPr>
                <w:sz w:val="18"/>
                <w:szCs w:val="18"/>
                <w:lang w:val="es-ES"/>
              </w:rPr>
            </w:pPr>
            <w:r w:rsidRPr="004714C8">
              <w:rPr>
                <w:sz w:val="18"/>
                <w:szCs w:val="18"/>
                <w:lang w:val="es-ES"/>
              </w:rPr>
              <w:t>12.204</w:t>
            </w:r>
          </w:p>
        </w:tc>
        <w:tc>
          <w:tcPr>
            <w:tcW w:w="398" w:type="pct"/>
            <w:shd w:val="clear" w:color="auto" w:fill="auto"/>
          </w:tcPr>
          <w:p w14:paraId="5DAC6BE4"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431" w:type="pct"/>
            <w:shd w:val="clear" w:color="auto" w:fill="auto"/>
          </w:tcPr>
          <w:p w14:paraId="3AB3F640" w14:textId="77777777" w:rsidR="00AC239A" w:rsidRPr="004714C8" w:rsidRDefault="00AC239A" w:rsidP="009E7110">
            <w:pPr>
              <w:suppressAutoHyphens/>
              <w:jc w:val="right"/>
              <w:rPr>
                <w:sz w:val="18"/>
                <w:szCs w:val="18"/>
                <w:lang w:val="es-ES"/>
              </w:rPr>
            </w:pPr>
            <w:r w:rsidRPr="004714C8">
              <w:rPr>
                <w:sz w:val="18"/>
                <w:szCs w:val="18"/>
                <w:lang w:val="es-ES"/>
              </w:rPr>
              <w:t>9.980</w:t>
            </w:r>
          </w:p>
        </w:tc>
        <w:tc>
          <w:tcPr>
            <w:tcW w:w="398" w:type="pct"/>
            <w:shd w:val="clear" w:color="auto" w:fill="auto"/>
          </w:tcPr>
          <w:p w14:paraId="24FAC8B9"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398" w:type="pct"/>
            <w:shd w:val="clear" w:color="auto" w:fill="auto"/>
          </w:tcPr>
          <w:p w14:paraId="43F32205"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594" w:type="pct"/>
          </w:tcPr>
          <w:p w14:paraId="616CF839" w14:textId="77777777" w:rsidR="00AC239A" w:rsidRPr="004714C8" w:rsidRDefault="00AC239A" w:rsidP="009E7110">
            <w:pPr>
              <w:suppressAutoHyphens/>
              <w:jc w:val="right"/>
              <w:rPr>
                <w:sz w:val="18"/>
                <w:szCs w:val="18"/>
                <w:lang w:val="es-ES"/>
              </w:rPr>
            </w:pPr>
            <w:r w:rsidRPr="004714C8">
              <w:rPr>
                <w:sz w:val="18"/>
                <w:szCs w:val="18"/>
                <w:lang w:val="es-ES"/>
              </w:rPr>
              <w:t>22.184</w:t>
            </w:r>
          </w:p>
        </w:tc>
      </w:tr>
      <w:tr w:rsidR="00AC239A" w:rsidRPr="004714C8" w14:paraId="1A97A695" w14:textId="77777777" w:rsidTr="00EC3DD6">
        <w:trPr>
          <w:trHeight w:val="157"/>
        </w:trPr>
        <w:tc>
          <w:tcPr>
            <w:tcW w:w="2352" w:type="pct"/>
            <w:gridSpan w:val="3"/>
            <w:shd w:val="clear" w:color="auto" w:fill="auto"/>
          </w:tcPr>
          <w:p w14:paraId="1D621F1D" w14:textId="77777777" w:rsidR="00AC239A" w:rsidRPr="004714C8" w:rsidRDefault="00AC239A" w:rsidP="009E7110">
            <w:pPr>
              <w:tabs>
                <w:tab w:val="left" w:pos="8280"/>
              </w:tabs>
              <w:suppressAutoHyphens/>
              <w:spacing w:after="60"/>
              <w:jc w:val="left"/>
              <w:rPr>
                <w:sz w:val="18"/>
                <w:szCs w:val="18"/>
                <w:lang w:val="es-ES"/>
              </w:rPr>
            </w:pPr>
            <w:proofErr w:type="gramStart"/>
            <w:r w:rsidRPr="004714C8">
              <w:rPr>
                <w:sz w:val="18"/>
                <w:szCs w:val="18"/>
                <w:lang w:val="es-ES"/>
              </w:rPr>
              <w:t>Total</w:t>
            </w:r>
            <w:proofErr w:type="gramEnd"/>
            <w:r w:rsidRPr="004714C8">
              <w:rPr>
                <w:sz w:val="18"/>
                <w:szCs w:val="18"/>
                <w:lang w:val="es-ES"/>
              </w:rPr>
              <w:t xml:space="preserve"> de costos del proyecto solicitados en principio ($EUA)</w:t>
            </w:r>
          </w:p>
        </w:tc>
        <w:tc>
          <w:tcPr>
            <w:tcW w:w="431" w:type="pct"/>
            <w:shd w:val="clear" w:color="auto" w:fill="auto"/>
          </w:tcPr>
          <w:p w14:paraId="58505A40" w14:textId="77777777" w:rsidR="00AC239A" w:rsidRPr="004714C8" w:rsidRDefault="00AC239A" w:rsidP="009E7110">
            <w:pPr>
              <w:suppressAutoHyphens/>
              <w:jc w:val="right"/>
              <w:rPr>
                <w:sz w:val="18"/>
                <w:szCs w:val="18"/>
                <w:lang w:val="es-ES"/>
              </w:rPr>
            </w:pPr>
            <w:r w:rsidRPr="004714C8">
              <w:rPr>
                <w:sz w:val="18"/>
                <w:szCs w:val="18"/>
                <w:lang w:val="es-ES"/>
              </w:rPr>
              <w:t>251.595</w:t>
            </w:r>
          </w:p>
        </w:tc>
        <w:tc>
          <w:tcPr>
            <w:tcW w:w="398" w:type="pct"/>
          </w:tcPr>
          <w:p w14:paraId="1DA3245D"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431" w:type="pct"/>
            <w:shd w:val="clear" w:color="auto" w:fill="auto"/>
          </w:tcPr>
          <w:p w14:paraId="16B6D8D5" w14:textId="77777777" w:rsidR="00AC239A" w:rsidRPr="004714C8" w:rsidRDefault="00AC239A" w:rsidP="009E7110">
            <w:pPr>
              <w:suppressAutoHyphens/>
              <w:jc w:val="right"/>
              <w:rPr>
                <w:sz w:val="18"/>
                <w:szCs w:val="18"/>
                <w:lang w:val="es-ES"/>
              </w:rPr>
            </w:pPr>
            <w:r w:rsidRPr="004714C8">
              <w:rPr>
                <w:sz w:val="18"/>
                <w:szCs w:val="18"/>
                <w:lang w:val="es-ES"/>
              </w:rPr>
              <w:t>274.905</w:t>
            </w:r>
          </w:p>
        </w:tc>
        <w:tc>
          <w:tcPr>
            <w:tcW w:w="398" w:type="pct"/>
          </w:tcPr>
          <w:p w14:paraId="7FA91D12"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398" w:type="pct"/>
            <w:shd w:val="clear" w:color="auto" w:fill="auto"/>
          </w:tcPr>
          <w:p w14:paraId="15CD3680" w14:textId="77777777" w:rsidR="00AC239A" w:rsidRPr="004714C8" w:rsidRDefault="00AC239A" w:rsidP="009E7110">
            <w:pPr>
              <w:suppressAutoHyphens/>
              <w:jc w:val="right"/>
              <w:rPr>
                <w:sz w:val="18"/>
                <w:szCs w:val="18"/>
                <w:lang w:val="es-ES"/>
              </w:rPr>
            </w:pPr>
            <w:r w:rsidRPr="004714C8">
              <w:rPr>
                <w:sz w:val="18"/>
                <w:szCs w:val="18"/>
                <w:lang w:val="es-ES"/>
              </w:rPr>
              <w:t>58.500</w:t>
            </w:r>
          </w:p>
        </w:tc>
        <w:tc>
          <w:tcPr>
            <w:tcW w:w="594" w:type="pct"/>
          </w:tcPr>
          <w:p w14:paraId="7CB082D2" w14:textId="77777777" w:rsidR="00AC239A" w:rsidRPr="004714C8" w:rsidRDefault="00AC239A" w:rsidP="009E7110">
            <w:pPr>
              <w:suppressAutoHyphens/>
              <w:jc w:val="right"/>
              <w:rPr>
                <w:sz w:val="18"/>
                <w:szCs w:val="18"/>
                <w:lang w:val="es-ES"/>
              </w:rPr>
            </w:pPr>
            <w:r w:rsidRPr="004714C8">
              <w:rPr>
                <w:sz w:val="18"/>
                <w:szCs w:val="18"/>
                <w:lang w:val="es-ES"/>
              </w:rPr>
              <w:t>585.000</w:t>
            </w:r>
          </w:p>
        </w:tc>
      </w:tr>
      <w:tr w:rsidR="00AC239A" w:rsidRPr="004714C8" w14:paraId="54279BD0" w14:textId="77777777" w:rsidTr="00EC3DD6">
        <w:trPr>
          <w:trHeight w:val="201"/>
        </w:trPr>
        <w:tc>
          <w:tcPr>
            <w:tcW w:w="2352" w:type="pct"/>
            <w:gridSpan w:val="3"/>
            <w:shd w:val="clear" w:color="auto" w:fill="auto"/>
          </w:tcPr>
          <w:p w14:paraId="46DE5202" w14:textId="77777777" w:rsidR="00AC239A" w:rsidRPr="004714C8" w:rsidRDefault="00AC239A" w:rsidP="009E7110">
            <w:pPr>
              <w:tabs>
                <w:tab w:val="left" w:pos="8280"/>
              </w:tabs>
              <w:suppressAutoHyphens/>
              <w:spacing w:after="60"/>
              <w:jc w:val="left"/>
              <w:rPr>
                <w:sz w:val="18"/>
                <w:szCs w:val="18"/>
                <w:lang w:val="es-ES"/>
              </w:rPr>
            </w:pPr>
            <w:proofErr w:type="gramStart"/>
            <w:r w:rsidRPr="004714C8">
              <w:rPr>
                <w:sz w:val="18"/>
                <w:szCs w:val="18"/>
                <w:lang w:val="es-ES"/>
              </w:rPr>
              <w:t>Total</w:t>
            </w:r>
            <w:proofErr w:type="gramEnd"/>
            <w:r w:rsidRPr="004714C8">
              <w:rPr>
                <w:sz w:val="18"/>
                <w:szCs w:val="18"/>
                <w:lang w:val="es-ES"/>
              </w:rPr>
              <w:t xml:space="preserve"> de gastos de apoyo solicitados en principio ($EUA)</w:t>
            </w:r>
          </w:p>
        </w:tc>
        <w:tc>
          <w:tcPr>
            <w:tcW w:w="431" w:type="pct"/>
            <w:shd w:val="clear" w:color="auto" w:fill="auto"/>
          </w:tcPr>
          <w:p w14:paraId="59FCF330" w14:textId="77777777" w:rsidR="00AC239A" w:rsidRPr="004714C8" w:rsidRDefault="00AC239A" w:rsidP="009E7110">
            <w:pPr>
              <w:suppressAutoHyphens/>
              <w:jc w:val="right"/>
              <w:rPr>
                <w:sz w:val="18"/>
                <w:szCs w:val="18"/>
                <w:lang w:val="es-ES"/>
              </w:rPr>
            </w:pPr>
            <w:r w:rsidRPr="004714C8">
              <w:rPr>
                <w:sz w:val="18"/>
                <w:szCs w:val="18"/>
                <w:lang w:val="es-ES"/>
              </w:rPr>
              <w:t>27.284</w:t>
            </w:r>
          </w:p>
        </w:tc>
        <w:tc>
          <w:tcPr>
            <w:tcW w:w="398" w:type="pct"/>
          </w:tcPr>
          <w:p w14:paraId="580A57D2"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431" w:type="pct"/>
            <w:shd w:val="clear" w:color="auto" w:fill="auto"/>
          </w:tcPr>
          <w:p w14:paraId="1FD7F5E6" w14:textId="77777777" w:rsidR="00AC239A" w:rsidRPr="004714C8" w:rsidRDefault="00AC239A" w:rsidP="009E7110">
            <w:pPr>
              <w:suppressAutoHyphens/>
              <w:jc w:val="right"/>
              <w:rPr>
                <w:sz w:val="18"/>
                <w:szCs w:val="18"/>
                <w:lang w:val="es-ES"/>
              </w:rPr>
            </w:pPr>
            <w:r w:rsidRPr="004714C8">
              <w:rPr>
                <w:sz w:val="18"/>
                <w:szCs w:val="18"/>
                <w:lang w:val="es-ES"/>
              </w:rPr>
              <w:t>31.302</w:t>
            </w:r>
          </w:p>
        </w:tc>
        <w:tc>
          <w:tcPr>
            <w:tcW w:w="398" w:type="pct"/>
          </w:tcPr>
          <w:p w14:paraId="3B012D88"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398" w:type="pct"/>
            <w:shd w:val="clear" w:color="auto" w:fill="auto"/>
          </w:tcPr>
          <w:p w14:paraId="373C7DFE" w14:textId="77777777" w:rsidR="00AC239A" w:rsidRPr="004714C8" w:rsidRDefault="00AC239A" w:rsidP="009E7110">
            <w:pPr>
              <w:suppressAutoHyphens/>
              <w:jc w:val="right"/>
              <w:rPr>
                <w:sz w:val="18"/>
                <w:szCs w:val="18"/>
                <w:lang w:val="es-ES"/>
              </w:rPr>
            </w:pPr>
            <w:r w:rsidRPr="004714C8">
              <w:rPr>
                <w:sz w:val="18"/>
                <w:szCs w:val="18"/>
                <w:lang w:val="es-ES"/>
              </w:rPr>
              <w:t>7.605</w:t>
            </w:r>
          </w:p>
        </w:tc>
        <w:tc>
          <w:tcPr>
            <w:tcW w:w="594" w:type="pct"/>
          </w:tcPr>
          <w:p w14:paraId="26BA4CF8" w14:textId="77777777" w:rsidR="00AC239A" w:rsidRPr="004714C8" w:rsidRDefault="00AC239A" w:rsidP="009E7110">
            <w:pPr>
              <w:suppressAutoHyphens/>
              <w:jc w:val="right"/>
              <w:rPr>
                <w:sz w:val="18"/>
                <w:szCs w:val="18"/>
                <w:lang w:val="es-ES"/>
              </w:rPr>
            </w:pPr>
            <w:r w:rsidRPr="004714C8">
              <w:rPr>
                <w:sz w:val="18"/>
                <w:szCs w:val="18"/>
                <w:lang w:val="es-ES"/>
              </w:rPr>
              <w:t>66.191</w:t>
            </w:r>
          </w:p>
        </w:tc>
      </w:tr>
      <w:tr w:rsidR="00AC239A" w:rsidRPr="004714C8" w14:paraId="1FAA7A39" w14:textId="77777777" w:rsidTr="00EC3DD6">
        <w:trPr>
          <w:trHeight w:val="95"/>
        </w:trPr>
        <w:tc>
          <w:tcPr>
            <w:tcW w:w="2352" w:type="pct"/>
            <w:gridSpan w:val="3"/>
            <w:shd w:val="clear" w:color="auto" w:fill="auto"/>
          </w:tcPr>
          <w:p w14:paraId="0E914C9D" w14:textId="77777777" w:rsidR="00AC239A" w:rsidRPr="004714C8" w:rsidRDefault="00AC239A" w:rsidP="009E7110">
            <w:pPr>
              <w:tabs>
                <w:tab w:val="left" w:pos="8280"/>
              </w:tabs>
              <w:suppressAutoHyphens/>
              <w:spacing w:after="60"/>
              <w:jc w:val="left"/>
              <w:rPr>
                <w:sz w:val="18"/>
                <w:szCs w:val="18"/>
                <w:lang w:val="es-ES"/>
              </w:rPr>
            </w:pPr>
            <w:proofErr w:type="gramStart"/>
            <w:r w:rsidRPr="004714C8">
              <w:rPr>
                <w:sz w:val="18"/>
                <w:szCs w:val="18"/>
                <w:lang w:val="es-ES"/>
              </w:rPr>
              <w:t>Total</w:t>
            </w:r>
            <w:proofErr w:type="gramEnd"/>
            <w:r w:rsidRPr="004714C8">
              <w:rPr>
                <w:sz w:val="18"/>
                <w:szCs w:val="18"/>
                <w:lang w:val="es-ES"/>
              </w:rPr>
              <w:t xml:space="preserve"> de fondos solicitados en principio ($EUA)</w:t>
            </w:r>
          </w:p>
        </w:tc>
        <w:tc>
          <w:tcPr>
            <w:tcW w:w="431" w:type="pct"/>
            <w:shd w:val="clear" w:color="auto" w:fill="auto"/>
          </w:tcPr>
          <w:p w14:paraId="7734D289" w14:textId="77777777" w:rsidR="00AC239A" w:rsidRPr="004714C8" w:rsidRDefault="00AC239A" w:rsidP="009E7110">
            <w:pPr>
              <w:suppressAutoHyphens/>
              <w:jc w:val="right"/>
              <w:rPr>
                <w:sz w:val="18"/>
                <w:szCs w:val="18"/>
                <w:lang w:val="es-ES"/>
              </w:rPr>
            </w:pPr>
            <w:r w:rsidRPr="004714C8">
              <w:rPr>
                <w:sz w:val="18"/>
                <w:szCs w:val="18"/>
                <w:lang w:val="es-ES"/>
              </w:rPr>
              <w:t>278.879</w:t>
            </w:r>
          </w:p>
        </w:tc>
        <w:tc>
          <w:tcPr>
            <w:tcW w:w="398" w:type="pct"/>
          </w:tcPr>
          <w:p w14:paraId="407DD81E"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431" w:type="pct"/>
            <w:shd w:val="clear" w:color="auto" w:fill="auto"/>
          </w:tcPr>
          <w:p w14:paraId="36D8C49A" w14:textId="77777777" w:rsidR="00AC239A" w:rsidRPr="004714C8" w:rsidRDefault="00AC239A" w:rsidP="009E7110">
            <w:pPr>
              <w:suppressAutoHyphens/>
              <w:jc w:val="right"/>
              <w:rPr>
                <w:sz w:val="18"/>
                <w:szCs w:val="18"/>
                <w:lang w:val="es-ES"/>
              </w:rPr>
            </w:pPr>
            <w:r w:rsidRPr="004714C8">
              <w:rPr>
                <w:sz w:val="18"/>
                <w:szCs w:val="18"/>
                <w:lang w:val="es-ES"/>
              </w:rPr>
              <w:t>306.207</w:t>
            </w:r>
          </w:p>
        </w:tc>
        <w:tc>
          <w:tcPr>
            <w:tcW w:w="398" w:type="pct"/>
          </w:tcPr>
          <w:p w14:paraId="34FB0949" w14:textId="77777777" w:rsidR="00AC239A" w:rsidRPr="004714C8" w:rsidRDefault="00AC239A" w:rsidP="009E7110">
            <w:pPr>
              <w:suppressAutoHyphens/>
              <w:jc w:val="right"/>
              <w:rPr>
                <w:sz w:val="18"/>
                <w:szCs w:val="18"/>
                <w:lang w:val="es-ES"/>
              </w:rPr>
            </w:pPr>
            <w:r w:rsidRPr="004714C8">
              <w:rPr>
                <w:sz w:val="18"/>
                <w:szCs w:val="18"/>
                <w:lang w:val="es-ES"/>
              </w:rPr>
              <w:t>0</w:t>
            </w:r>
          </w:p>
        </w:tc>
        <w:tc>
          <w:tcPr>
            <w:tcW w:w="398" w:type="pct"/>
            <w:shd w:val="clear" w:color="auto" w:fill="auto"/>
          </w:tcPr>
          <w:p w14:paraId="1D9FF7FC" w14:textId="77777777" w:rsidR="00AC239A" w:rsidRPr="004714C8" w:rsidRDefault="00AC239A" w:rsidP="009E7110">
            <w:pPr>
              <w:suppressAutoHyphens/>
              <w:jc w:val="right"/>
              <w:rPr>
                <w:sz w:val="18"/>
                <w:szCs w:val="18"/>
                <w:lang w:val="es-ES"/>
              </w:rPr>
            </w:pPr>
            <w:r w:rsidRPr="004714C8">
              <w:rPr>
                <w:sz w:val="18"/>
                <w:szCs w:val="18"/>
                <w:lang w:val="es-ES"/>
              </w:rPr>
              <w:t>66.105</w:t>
            </w:r>
          </w:p>
        </w:tc>
        <w:tc>
          <w:tcPr>
            <w:tcW w:w="594" w:type="pct"/>
          </w:tcPr>
          <w:p w14:paraId="1CF93672" w14:textId="77777777" w:rsidR="00AC239A" w:rsidRPr="004714C8" w:rsidRDefault="00AC239A" w:rsidP="009E7110">
            <w:pPr>
              <w:suppressAutoHyphens/>
              <w:jc w:val="right"/>
              <w:rPr>
                <w:sz w:val="18"/>
                <w:szCs w:val="18"/>
                <w:lang w:val="es-ES"/>
              </w:rPr>
            </w:pPr>
            <w:r w:rsidRPr="004714C8">
              <w:rPr>
                <w:sz w:val="18"/>
                <w:szCs w:val="18"/>
                <w:lang w:val="es-ES"/>
              </w:rPr>
              <w:t>651.191</w:t>
            </w:r>
          </w:p>
        </w:tc>
      </w:tr>
    </w:tbl>
    <w:p w14:paraId="6A1FA922" w14:textId="77777777" w:rsidR="00AC239A" w:rsidRPr="004714C8" w:rsidRDefault="00AC239A" w:rsidP="00AC239A">
      <w:pPr>
        <w:suppressAutoHyphens/>
        <w:jc w:val="center"/>
        <w:rPr>
          <w:sz w:val="18"/>
          <w:szCs w:val="18"/>
          <w:lang w:val="es-ES"/>
        </w:rPr>
      </w:pPr>
    </w:p>
    <w:tbl>
      <w:tblPr>
        <w:tblStyle w:val="TableGrid10"/>
        <w:tblW w:w="5775" w:type="pct"/>
        <w:tblInd w:w="-635" w:type="dxa"/>
        <w:tblLook w:val="04A0" w:firstRow="1" w:lastRow="0" w:firstColumn="1" w:lastColumn="0" w:noHBand="0" w:noVBand="1"/>
      </w:tblPr>
      <w:tblGrid>
        <w:gridCol w:w="3630"/>
        <w:gridCol w:w="3333"/>
        <w:gridCol w:w="3836"/>
      </w:tblGrid>
      <w:tr w:rsidR="00AC239A" w:rsidRPr="0047750E" w14:paraId="65B8325D" w14:textId="77777777" w:rsidTr="004714C8">
        <w:trPr>
          <w:trHeight w:hRule="exact" w:val="227"/>
        </w:trPr>
        <w:tc>
          <w:tcPr>
            <w:tcW w:w="5000" w:type="pct"/>
            <w:gridSpan w:val="3"/>
            <w:shd w:val="clear" w:color="auto" w:fill="auto"/>
          </w:tcPr>
          <w:p w14:paraId="5BA861AE" w14:textId="77777777" w:rsidR="00AC239A" w:rsidRPr="004714C8" w:rsidRDefault="00AC239A" w:rsidP="009E7110">
            <w:pPr>
              <w:suppressAutoHyphens/>
              <w:rPr>
                <w:b/>
                <w:color w:val="000000" w:themeColor="text1"/>
                <w:sz w:val="18"/>
                <w:szCs w:val="18"/>
                <w:lang w:val="es-ES"/>
              </w:rPr>
            </w:pPr>
            <w:r w:rsidRPr="004714C8">
              <w:rPr>
                <w:b/>
                <w:color w:val="000000" w:themeColor="text1"/>
                <w:sz w:val="18"/>
                <w:szCs w:val="18"/>
                <w:lang w:val="es-ES"/>
              </w:rPr>
              <w:t>VII) Solicitud de aprobación de financiación para el primer tramo (2022)</w:t>
            </w:r>
          </w:p>
        </w:tc>
      </w:tr>
      <w:tr w:rsidR="00AC239A" w:rsidRPr="004714C8" w14:paraId="24774046" w14:textId="77777777" w:rsidTr="004714C8">
        <w:trPr>
          <w:trHeight w:hRule="exact" w:val="227"/>
        </w:trPr>
        <w:tc>
          <w:tcPr>
            <w:tcW w:w="1681" w:type="pct"/>
            <w:shd w:val="clear" w:color="auto" w:fill="auto"/>
          </w:tcPr>
          <w:p w14:paraId="6671180A" w14:textId="77777777" w:rsidR="00AC239A" w:rsidRPr="004714C8" w:rsidRDefault="00AC239A" w:rsidP="009E7110">
            <w:pPr>
              <w:suppressAutoHyphens/>
              <w:jc w:val="center"/>
              <w:rPr>
                <w:b/>
                <w:color w:val="000000" w:themeColor="text1"/>
                <w:sz w:val="18"/>
                <w:szCs w:val="18"/>
                <w:lang w:val="es-ES"/>
              </w:rPr>
            </w:pPr>
            <w:r w:rsidRPr="004714C8">
              <w:rPr>
                <w:b/>
                <w:color w:val="000000" w:themeColor="text1"/>
                <w:sz w:val="18"/>
                <w:szCs w:val="18"/>
                <w:lang w:val="es-ES"/>
              </w:rPr>
              <w:t>Organismo de ejecución</w:t>
            </w:r>
          </w:p>
        </w:tc>
        <w:tc>
          <w:tcPr>
            <w:tcW w:w="1543" w:type="pct"/>
            <w:shd w:val="clear" w:color="auto" w:fill="auto"/>
          </w:tcPr>
          <w:p w14:paraId="1BB413F2" w14:textId="77777777" w:rsidR="00AC239A" w:rsidRPr="004714C8" w:rsidRDefault="00AC239A" w:rsidP="009E7110">
            <w:pPr>
              <w:suppressAutoHyphens/>
              <w:jc w:val="center"/>
              <w:rPr>
                <w:b/>
                <w:color w:val="000000" w:themeColor="text1"/>
                <w:sz w:val="18"/>
                <w:szCs w:val="18"/>
                <w:lang w:val="es-ES"/>
              </w:rPr>
            </w:pPr>
            <w:r w:rsidRPr="004714C8">
              <w:rPr>
                <w:b/>
                <w:color w:val="000000" w:themeColor="text1"/>
                <w:sz w:val="18"/>
                <w:szCs w:val="18"/>
                <w:lang w:val="es-ES"/>
              </w:rPr>
              <w:t>Fondos solicitados ($EUA)</w:t>
            </w:r>
          </w:p>
        </w:tc>
        <w:tc>
          <w:tcPr>
            <w:tcW w:w="1776" w:type="pct"/>
            <w:shd w:val="clear" w:color="auto" w:fill="auto"/>
          </w:tcPr>
          <w:p w14:paraId="666DFC5C" w14:textId="77777777" w:rsidR="00AC239A" w:rsidRPr="004714C8" w:rsidRDefault="00AC239A" w:rsidP="009E7110">
            <w:pPr>
              <w:suppressAutoHyphens/>
              <w:jc w:val="center"/>
              <w:rPr>
                <w:b/>
                <w:color w:val="000000" w:themeColor="text1"/>
                <w:sz w:val="18"/>
                <w:szCs w:val="18"/>
                <w:lang w:val="es-ES"/>
              </w:rPr>
            </w:pPr>
            <w:r w:rsidRPr="004714C8">
              <w:rPr>
                <w:b/>
                <w:color w:val="000000" w:themeColor="text1"/>
                <w:sz w:val="18"/>
                <w:szCs w:val="18"/>
                <w:lang w:val="es-ES"/>
              </w:rPr>
              <w:t>Gastos de apoyo ($EUA)</w:t>
            </w:r>
          </w:p>
        </w:tc>
      </w:tr>
      <w:tr w:rsidR="00AC239A" w:rsidRPr="004714C8" w14:paraId="0C24D22A" w14:textId="77777777" w:rsidTr="004714C8">
        <w:trPr>
          <w:trHeight w:hRule="exact" w:val="227"/>
        </w:trPr>
        <w:tc>
          <w:tcPr>
            <w:tcW w:w="1681" w:type="pct"/>
            <w:shd w:val="clear" w:color="auto" w:fill="auto"/>
          </w:tcPr>
          <w:p w14:paraId="0DE971A8" w14:textId="77777777" w:rsidR="00AC239A" w:rsidRPr="004714C8" w:rsidRDefault="00AC239A" w:rsidP="009E7110">
            <w:pPr>
              <w:suppressAutoHyphens/>
              <w:rPr>
                <w:color w:val="000000" w:themeColor="text1"/>
                <w:sz w:val="18"/>
                <w:szCs w:val="18"/>
                <w:lang w:val="es-ES"/>
              </w:rPr>
            </w:pPr>
            <w:r w:rsidRPr="004714C8">
              <w:rPr>
                <w:color w:val="000000" w:themeColor="text1"/>
                <w:sz w:val="18"/>
                <w:szCs w:val="18"/>
                <w:lang w:val="es-ES"/>
              </w:rPr>
              <w:t>PNUMA</w:t>
            </w:r>
          </w:p>
        </w:tc>
        <w:tc>
          <w:tcPr>
            <w:tcW w:w="1543" w:type="pct"/>
            <w:shd w:val="clear" w:color="auto" w:fill="auto"/>
          </w:tcPr>
          <w:p w14:paraId="4FBA04A9"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116.000</w:t>
            </w:r>
          </w:p>
        </w:tc>
        <w:tc>
          <w:tcPr>
            <w:tcW w:w="1776" w:type="pct"/>
            <w:shd w:val="clear" w:color="auto" w:fill="auto"/>
          </w:tcPr>
          <w:p w14:paraId="2E519DF0" w14:textId="77777777" w:rsidR="00AC239A" w:rsidRPr="004714C8" w:rsidRDefault="00AC239A" w:rsidP="009E7110">
            <w:pPr>
              <w:suppressAutoHyphens/>
              <w:jc w:val="right"/>
              <w:rPr>
                <w:color w:val="000000" w:themeColor="text1"/>
                <w:sz w:val="18"/>
                <w:szCs w:val="18"/>
                <w:lang w:val="es-ES"/>
              </w:rPr>
            </w:pPr>
            <w:r w:rsidRPr="004714C8">
              <w:rPr>
                <w:color w:val="000000" w:themeColor="text1"/>
                <w:sz w:val="18"/>
                <w:szCs w:val="18"/>
                <w:lang w:val="es-ES"/>
              </w:rPr>
              <w:t>15.080</w:t>
            </w:r>
          </w:p>
        </w:tc>
      </w:tr>
      <w:tr w:rsidR="00AC239A" w:rsidRPr="004714C8" w14:paraId="128AC9AC" w14:textId="77777777" w:rsidTr="004714C8">
        <w:trPr>
          <w:trHeight w:hRule="exact" w:val="227"/>
        </w:trPr>
        <w:tc>
          <w:tcPr>
            <w:tcW w:w="1681" w:type="pct"/>
            <w:shd w:val="clear" w:color="auto" w:fill="auto"/>
          </w:tcPr>
          <w:p w14:paraId="7B9F3DCA" w14:textId="77777777" w:rsidR="00AC239A" w:rsidRPr="004714C8" w:rsidRDefault="00AC239A" w:rsidP="009E7110">
            <w:pPr>
              <w:suppressAutoHyphens/>
              <w:rPr>
                <w:color w:val="000000" w:themeColor="text1"/>
                <w:sz w:val="18"/>
                <w:szCs w:val="18"/>
                <w:lang w:val="es-ES"/>
              </w:rPr>
            </w:pPr>
            <w:r w:rsidRPr="004714C8">
              <w:rPr>
                <w:color w:val="000000" w:themeColor="text1"/>
                <w:sz w:val="18"/>
                <w:szCs w:val="18"/>
                <w:lang w:val="es-ES"/>
              </w:rPr>
              <w:t>ONUDI</w:t>
            </w:r>
          </w:p>
        </w:tc>
        <w:tc>
          <w:tcPr>
            <w:tcW w:w="1543" w:type="pct"/>
            <w:shd w:val="clear" w:color="auto" w:fill="auto"/>
          </w:tcPr>
          <w:p w14:paraId="271278DA" w14:textId="77777777" w:rsidR="00AC239A" w:rsidRPr="004714C8" w:rsidRDefault="00AC239A" w:rsidP="009E7110">
            <w:pPr>
              <w:suppressAutoHyphens/>
              <w:jc w:val="right"/>
              <w:rPr>
                <w:color w:val="000000" w:themeColor="text1"/>
                <w:sz w:val="18"/>
                <w:szCs w:val="18"/>
                <w:lang w:val="es-ES"/>
              </w:rPr>
            </w:pPr>
            <w:r w:rsidRPr="004714C8">
              <w:rPr>
                <w:sz w:val="18"/>
                <w:szCs w:val="18"/>
                <w:lang w:val="es-ES"/>
              </w:rPr>
              <w:t>135.595</w:t>
            </w:r>
          </w:p>
        </w:tc>
        <w:tc>
          <w:tcPr>
            <w:tcW w:w="1776" w:type="pct"/>
            <w:shd w:val="clear" w:color="auto" w:fill="auto"/>
          </w:tcPr>
          <w:p w14:paraId="0AB31073" w14:textId="77777777" w:rsidR="00AC239A" w:rsidRPr="004714C8" w:rsidRDefault="00AC239A" w:rsidP="009E7110">
            <w:pPr>
              <w:suppressAutoHyphens/>
              <w:jc w:val="right"/>
              <w:rPr>
                <w:color w:val="000000" w:themeColor="text1"/>
                <w:sz w:val="18"/>
                <w:szCs w:val="18"/>
                <w:lang w:val="es-ES"/>
              </w:rPr>
            </w:pPr>
            <w:r w:rsidRPr="004714C8">
              <w:rPr>
                <w:sz w:val="18"/>
                <w:szCs w:val="18"/>
                <w:lang w:val="es-ES"/>
              </w:rPr>
              <w:t>12.204</w:t>
            </w:r>
          </w:p>
        </w:tc>
      </w:tr>
      <w:tr w:rsidR="00AC239A" w:rsidRPr="004714C8" w14:paraId="50828A0E" w14:textId="77777777" w:rsidTr="004714C8">
        <w:trPr>
          <w:trHeight w:hRule="exact" w:val="227"/>
        </w:trPr>
        <w:tc>
          <w:tcPr>
            <w:tcW w:w="1681" w:type="pct"/>
            <w:shd w:val="clear" w:color="auto" w:fill="auto"/>
          </w:tcPr>
          <w:p w14:paraId="7167804E" w14:textId="77777777" w:rsidR="00AC239A" w:rsidRPr="004714C8" w:rsidRDefault="00AC239A" w:rsidP="009E7110">
            <w:pPr>
              <w:suppressAutoHyphens/>
              <w:rPr>
                <w:color w:val="000000" w:themeColor="text1"/>
                <w:sz w:val="18"/>
                <w:szCs w:val="18"/>
                <w:highlight w:val="cyan"/>
                <w:lang w:val="es-ES"/>
              </w:rPr>
            </w:pPr>
            <w:r w:rsidRPr="004714C8">
              <w:rPr>
                <w:color w:val="000000" w:themeColor="text1"/>
                <w:sz w:val="18"/>
                <w:szCs w:val="18"/>
                <w:lang w:val="es-ES"/>
              </w:rPr>
              <w:t>Total</w:t>
            </w:r>
          </w:p>
        </w:tc>
        <w:tc>
          <w:tcPr>
            <w:tcW w:w="1543" w:type="pct"/>
            <w:shd w:val="clear" w:color="auto" w:fill="auto"/>
          </w:tcPr>
          <w:p w14:paraId="2AB232B6" w14:textId="77777777" w:rsidR="00AC239A" w:rsidRPr="004714C8" w:rsidRDefault="00AC239A" w:rsidP="009E7110">
            <w:pPr>
              <w:suppressAutoHyphens/>
              <w:jc w:val="right"/>
              <w:rPr>
                <w:color w:val="000000" w:themeColor="text1"/>
                <w:sz w:val="18"/>
                <w:szCs w:val="18"/>
                <w:lang w:val="es-ES"/>
              </w:rPr>
            </w:pPr>
            <w:r w:rsidRPr="004714C8">
              <w:rPr>
                <w:sz w:val="18"/>
                <w:szCs w:val="18"/>
                <w:lang w:val="es-ES"/>
              </w:rPr>
              <w:t>251.595</w:t>
            </w:r>
          </w:p>
        </w:tc>
        <w:tc>
          <w:tcPr>
            <w:tcW w:w="1776" w:type="pct"/>
            <w:shd w:val="clear" w:color="auto" w:fill="auto"/>
          </w:tcPr>
          <w:p w14:paraId="11504C0F" w14:textId="77777777" w:rsidR="00AC239A" w:rsidRPr="004714C8" w:rsidRDefault="00AC239A" w:rsidP="009E7110">
            <w:pPr>
              <w:suppressAutoHyphens/>
              <w:jc w:val="right"/>
              <w:rPr>
                <w:color w:val="000000" w:themeColor="text1"/>
                <w:sz w:val="18"/>
                <w:szCs w:val="18"/>
                <w:lang w:val="es-ES"/>
              </w:rPr>
            </w:pPr>
            <w:r w:rsidRPr="004714C8">
              <w:rPr>
                <w:sz w:val="18"/>
                <w:szCs w:val="18"/>
                <w:lang w:val="es-ES"/>
              </w:rPr>
              <w:t>27.284</w:t>
            </w:r>
          </w:p>
        </w:tc>
      </w:tr>
    </w:tbl>
    <w:p w14:paraId="3AF7142D" w14:textId="77777777" w:rsidR="00AC239A" w:rsidRPr="004714C8" w:rsidRDefault="00AC239A" w:rsidP="00AC239A">
      <w:pPr>
        <w:suppressAutoHyphens/>
        <w:jc w:val="center"/>
        <w:rPr>
          <w:sz w:val="18"/>
          <w:szCs w:val="18"/>
          <w:lang w:val="es-ES"/>
        </w:rPr>
      </w:pPr>
    </w:p>
    <w:tbl>
      <w:tblPr>
        <w:tblStyle w:val="TableGrid"/>
        <w:tblW w:w="5775" w:type="pct"/>
        <w:tblInd w:w="-635" w:type="dxa"/>
        <w:tblLook w:val="04A0" w:firstRow="1" w:lastRow="0" w:firstColumn="1" w:lastColumn="0" w:noHBand="0" w:noVBand="1"/>
      </w:tblPr>
      <w:tblGrid>
        <w:gridCol w:w="3644"/>
        <w:gridCol w:w="7155"/>
      </w:tblGrid>
      <w:tr w:rsidR="00AC239A" w:rsidRPr="004714C8" w14:paraId="3FB5AA34" w14:textId="77777777" w:rsidTr="00EC3DD6">
        <w:trPr>
          <w:trHeight w:hRule="exact" w:val="281"/>
        </w:trPr>
        <w:tc>
          <w:tcPr>
            <w:tcW w:w="1687" w:type="pct"/>
            <w:shd w:val="clear" w:color="auto" w:fill="auto"/>
          </w:tcPr>
          <w:p w14:paraId="33CDDB10" w14:textId="77777777" w:rsidR="00AC239A" w:rsidRPr="004714C8" w:rsidRDefault="00AC239A" w:rsidP="009E7110">
            <w:pPr>
              <w:suppressAutoHyphens/>
              <w:jc w:val="left"/>
              <w:rPr>
                <w:b/>
                <w:color w:val="000000" w:themeColor="text1"/>
                <w:sz w:val="18"/>
                <w:szCs w:val="18"/>
                <w:lang w:val="es-ES"/>
              </w:rPr>
            </w:pPr>
            <w:r w:rsidRPr="004714C8">
              <w:rPr>
                <w:b/>
                <w:color w:val="000000" w:themeColor="text1"/>
                <w:sz w:val="18"/>
                <w:szCs w:val="18"/>
                <w:lang w:val="es-ES"/>
              </w:rPr>
              <w:t>Recomendación de la Secretaría:</w:t>
            </w:r>
          </w:p>
        </w:tc>
        <w:tc>
          <w:tcPr>
            <w:tcW w:w="3313" w:type="pct"/>
            <w:shd w:val="clear" w:color="auto" w:fill="auto"/>
          </w:tcPr>
          <w:p w14:paraId="7B59D10C" w14:textId="77777777" w:rsidR="00AC239A" w:rsidRPr="004714C8" w:rsidRDefault="00AC239A" w:rsidP="009E7110">
            <w:pPr>
              <w:suppressAutoHyphens/>
              <w:jc w:val="center"/>
              <w:rPr>
                <w:color w:val="000000" w:themeColor="text1"/>
                <w:sz w:val="18"/>
                <w:szCs w:val="18"/>
                <w:lang w:val="es-ES"/>
              </w:rPr>
            </w:pPr>
            <w:r w:rsidRPr="004714C8">
              <w:rPr>
                <w:color w:val="000000" w:themeColor="text1"/>
                <w:sz w:val="18"/>
                <w:szCs w:val="18"/>
                <w:lang w:val="es-ES"/>
              </w:rPr>
              <w:t>Consideración individual</w:t>
            </w:r>
          </w:p>
        </w:tc>
      </w:tr>
    </w:tbl>
    <w:p w14:paraId="374F55A6" w14:textId="77777777" w:rsidR="00AC239A" w:rsidRPr="004714C8" w:rsidRDefault="00AC239A" w:rsidP="00AC239A">
      <w:pPr>
        <w:tabs>
          <w:tab w:val="left" w:pos="2880"/>
          <w:tab w:val="left" w:pos="5760"/>
        </w:tabs>
        <w:suppressAutoHyphens/>
        <w:spacing w:after="240"/>
        <w:jc w:val="center"/>
        <w:rPr>
          <w:sz w:val="18"/>
          <w:szCs w:val="18"/>
          <w:lang w:val="es-ES"/>
        </w:rPr>
      </w:pPr>
    </w:p>
    <w:p w14:paraId="79958317" w14:textId="77777777" w:rsidR="00AC239A" w:rsidRPr="00AC239A" w:rsidRDefault="00AC239A" w:rsidP="00AC239A">
      <w:pPr>
        <w:suppressAutoHyphens/>
        <w:jc w:val="left"/>
        <w:rPr>
          <w:sz w:val="20"/>
          <w:lang w:val="es-ES"/>
        </w:rPr>
      </w:pPr>
    </w:p>
    <w:p w14:paraId="77D2F5A0" w14:textId="77777777" w:rsidR="00AC239A" w:rsidRPr="00AC239A" w:rsidRDefault="00AC239A" w:rsidP="00EC3DD6">
      <w:pPr>
        <w:keepNext/>
        <w:keepLines/>
        <w:widowControl w:val="0"/>
        <w:tabs>
          <w:tab w:val="left" w:pos="2880"/>
          <w:tab w:val="left" w:pos="5760"/>
        </w:tabs>
        <w:suppressAutoHyphens/>
        <w:spacing w:after="240"/>
        <w:jc w:val="center"/>
        <w:rPr>
          <w:b/>
          <w:lang w:val="es-ES"/>
        </w:rPr>
      </w:pPr>
      <w:r w:rsidRPr="00AC239A">
        <w:rPr>
          <w:b/>
          <w:lang w:val="es-ES"/>
        </w:rPr>
        <w:t>DESCRIPCIÓN DEL PROYECTO</w:t>
      </w:r>
    </w:p>
    <w:p w14:paraId="7325E718" w14:textId="77777777" w:rsidR="00AC239A" w:rsidRPr="00AC239A" w:rsidRDefault="00AC239A" w:rsidP="00EC3DD6">
      <w:pPr>
        <w:keepNext/>
        <w:keepLines/>
        <w:widowControl w:val="0"/>
        <w:suppressAutoHyphens/>
        <w:rPr>
          <w:b/>
          <w:lang w:val="es-ES"/>
        </w:rPr>
      </w:pPr>
      <w:r w:rsidRPr="00AC239A">
        <w:rPr>
          <w:b/>
          <w:lang w:val="es-ES"/>
        </w:rPr>
        <w:t>Antecedentes</w:t>
      </w:r>
    </w:p>
    <w:p w14:paraId="101F7A2F" w14:textId="77777777" w:rsidR="00AC239A" w:rsidRPr="00AC239A" w:rsidRDefault="00AC239A" w:rsidP="00EC3DD6">
      <w:pPr>
        <w:keepNext/>
        <w:keepLines/>
        <w:widowControl w:val="0"/>
        <w:suppressAutoHyphens/>
        <w:rPr>
          <w:lang w:val="es-ES"/>
        </w:rPr>
      </w:pPr>
    </w:p>
    <w:p w14:paraId="229F174C" w14:textId="77777777" w:rsidR="00AC239A" w:rsidRPr="00AC239A" w:rsidRDefault="00AC239A" w:rsidP="00EC3DD6">
      <w:pPr>
        <w:keepNext/>
        <w:keepLines/>
        <w:widowControl w:val="0"/>
        <w:numPr>
          <w:ilvl w:val="0"/>
          <w:numId w:val="1"/>
        </w:numPr>
        <w:suppressAutoHyphens/>
        <w:spacing w:after="240"/>
        <w:outlineLvl w:val="0"/>
        <w:rPr>
          <w:lang w:val="es-ES"/>
        </w:rPr>
      </w:pPr>
      <w:r w:rsidRPr="00AC239A">
        <w:rPr>
          <w:lang w:val="es-ES"/>
        </w:rPr>
        <w:t>En nombre del Gobierno de Liberia, el PNUMA, en calidad de organismo de ejecución principal, presentó una solicitud de financiación para la etapa II del plan de gestión de la eliminación de los HCFC (PGEH), con un costo total de 651.191 $EUA, que consiste en 338.512 $EUA, más gastos de apoyo del organismo de 44.007 $EUA para el PNUMA, y de 246.488 $EUA, más gastos de apoyo del organismo de 22.184 $EUA para la ONUDI, según lo presentado originalmente.</w:t>
      </w:r>
      <w:r w:rsidRPr="00AC239A">
        <w:rPr>
          <w:vertAlign w:val="superscript"/>
          <w:lang w:val="es-ES"/>
        </w:rPr>
        <w:footnoteReference w:id="2"/>
      </w:r>
      <w:r w:rsidRPr="00AC239A">
        <w:rPr>
          <w:lang w:val="es-ES"/>
        </w:rPr>
        <w:t xml:space="preserve"> La ejecución de la etapa II del PGEH eliminará el consumo remanente de HCFC antes de finalizar 2030. </w:t>
      </w:r>
    </w:p>
    <w:p w14:paraId="4C4D7741" w14:textId="77777777" w:rsidR="00AC239A" w:rsidRPr="00AC239A" w:rsidRDefault="00AC239A" w:rsidP="00EC3DD6">
      <w:pPr>
        <w:keepNext/>
        <w:keepLines/>
        <w:widowControl w:val="0"/>
        <w:numPr>
          <w:ilvl w:val="0"/>
          <w:numId w:val="1"/>
        </w:numPr>
        <w:suppressAutoHyphens/>
        <w:spacing w:after="240"/>
        <w:outlineLvl w:val="0"/>
        <w:rPr>
          <w:lang w:val="es-ES"/>
        </w:rPr>
      </w:pPr>
      <w:r w:rsidRPr="00AC239A">
        <w:rPr>
          <w:lang w:val="es-ES"/>
        </w:rPr>
        <w:t xml:space="preserve">El primer tramo de la etapa II del PGEH que se solicita en esta reunión asciende a 253.809 $EUA, que consiste en 116.000 $EUA, más gastos de apoyo del organismo de 15.080 $EUA para el PNUMA, y 112.595 $EUA, más gastos de apoyo del organismo de 10.134 $EUA para la ONUDI, según lo presentado originalmente. </w:t>
      </w:r>
    </w:p>
    <w:p w14:paraId="52E4DEBD" w14:textId="77777777" w:rsidR="00AC239A" w:rsidRPr="00AC239A" w:rsidRDefault="00AC239A" w:rsidP="00AC239A">
      <w:pPr>
        <w:suppressAutoHyphens/>
        <w:spacing w:after="240"/>
        <w:outlineLvl w:val="0"/>
        <w:rPr>
          <w:b/>
          <w:lang w:val="es-ES"/>
        </w:rPr>
      </w:pPr>
      <w:r w:rsidRPr="00AC239A">
        <w:rPr>
          <w:b/>
          <w:lang w:val="es-ES"/>
        </w:rPr>
        <w:t>Estado de la ejecución de la etapa I del PGEH</w:t>
      </w:r>
    </w:p>
    <w:p w14:paraId="3141E89B" w14:textId="77777777" w:rsidR="00AC239A" w:rsidRPr="00AC239A" w:rsidRDefault="00AC239A" w:rsidP="00AC239A">
      <w:pPr>
        <w:pStyle w:val="Heading1"/>
        <w:suppressAutoHyphens/>
        <w:rPr>
          <w:lang w:val="es-ES"/>
        </w:rPr>
      </w:pPr>
      <w:r w:rsidRPr="00AC239A">
        <w:rPr>
          <w:lang w:val="es-ES"/>
        </w:rPr>
        <w:t>La etapa I del PGEH para Liberia se aprobó originalmente en la 63ª reunión</w:t>
      </w:r>
      <w:r w:rsidRPr="00AC239A">
        <w:rPr>
          <w:vertAlign w:val="superscript"/>
          <w:lang w:val="es-ES"/>
        </w:rPr>
        <w:footnoteReference w:id="3"/>
      </w:r>
      <w:r w:rsidRPr="00AC239A">
        <w:rPr>
          <w:lang w:val="es-ES"/>
        </w:rPr>
        <w:t xml:space="preserve"> y se revisó en la 74ª reunión</w:t>
      </w:r>
      <w:r w:rsidRPr="00AC239A">
        <w:rPr>
          <w:vertAlign w:val="superscript"/>
          <w:lang w:val="es-ES"/>
        </w:rPr>
        <w:footnoteReference w:id="4"/>
      </w:r>
      <w:r w:rsidRPr="00AC239A">
        <w:rPr>
          <w:lang w:val="es-ES"/>
        </w:rPr>
        <w:t xml:space="preserve"> para eliminar 1,85 toneladas PAO de HCFC utilizadas en el sector de servicio y mantenimiento de equipos de refrigeración y aire acondicionado, para cumplir con la reducción del 35 por ciento respecto del nivel básico de consumo para 2020, con un costo total de 315.000 $EUA, más gastos de apoyo al organismo. La etapa I del PGEH se terminó en diciembre de 2021 como se estipula en el Acuerdo entre el Gobierno de Liberia y el Comité Ejecutivo.</w:t>
      </w:r>
    </w:p>
    <w:p w14:paraId="48854405" w14:textId="77777777" w:rsidR="00AC239A" w:rsidRPr="00AC239A" w:rsidRDefault="00AC239A" w:rsidP="00AC239A">
      <w:pPr>
        <w:keepNext/>
        <w:keepLines/>
        <w:suppressAutoHyphens/>
        <w:rPr>
          <w:lang w:val="es-ES"/>
        </w:rPr>
      </w:pPr>
      <w:r w:rsidRPr="00AC239A">
        <w:rPr>
          <w:u w:val="single"/>
          <w:lang w:val="es-ES"/>
        </w:rPr>
        <w:t xml:space="preserve">Consumo de HCFC </w:t>
      </w:r>
    </w:p>
    <w:p w14:paraId="3B8F591F" w14:textId="77777777" w:rsidR="00AC239A" w:rsidRPr="00AC239A" w:rsidRDefault="00AC239A" w:rsidP="00AC239A">
      <w:pPr>
        <w:keepNext/>
        <w:keepLines/>
        <w:suppressAutoHyphens/>
        <w:rPr>
          <w:lang w:val="es-ES"/>
        </w:rPr>
      </w:pPr>
    </w:p>
    <w:p w14:paraId="055AC3EC" w14:textId="77777777" w:rsidR="00AC239A" w:rsidRPr="00AC239A" w:rsidRDefault="00AC239A" w:rsidP="00AC239A">
      <w:pPr>
        <w:keepNext/>
        <w:keepLines/>
        <w:numPr>
          <w:ilvl w:val="0"/>
          <w:numId w:val="1"/>
        </w:numPr>
        <w:suppressAutoHyphens/>
        <w:spacing w:after="240"/>
        <w:outlineLvl w:val="0"/>
        <w:rPr>
          <w:lang w:val="es-ES"/>
        </w:rPr>
      </w:pPr>
      <w:r w:rsidRPr="00AC239A">
        <w:rPr>
          <w:lang w:val="es-ES"/>
        </w:rPr>
        <w:t xml:space="preserve">El Gobierno de Liberia notificó en el marco del informe de ejecución del programa de país un consumo de 1,44 toneladas PAO de HCFC en 2021, una cantidad casi un 73 por ciento inferior al nivel básico de referencia de HCFC para el cumplimiento. Los datos correspondientes al Artículo 7 para 2021 aún no se han notificado. En el Cuadro 1 se muestra el consumo de HCFC para el período 2017-2021. </w:t>
      </w:r>
    </w:p>
    <w:p w14:paraId="061AD70E" w14:textId="77777777" w:rsidR="00AC239A" w:rsidRPr="00AC239A" w:rsidRDefault="00AC239A" w:rsidP="00AC239A">
      <w:pPr>
        <w:suppressAutoHyphens/>
        <w:rPr>
          <w:b/>
          <w:lang w:val="es-ES"/>
        </w:rPr>
      </w:pPr>
      <w:r w:rsidRPr="00AC239A">
        <w:rPr>
          <w:b/>
          <w:lang w:val="es-ES"/>
        </w:rPr>
        <w:t>Cuadro 1. Consumo de HCFC en Liberia (datos de 2017-2021 con arreglo al Artículo 7)</w:t>
      </w:r>
    </w:p>
    <w:tbl>
      <w:tblPr>
        <w:tblW w:w="5000" w:type="pct"/>
        <w:tblLook w:val="04A0" w:firstRow="1" w:lastRow="0" w:firstColumn="1" w:lastColumn="0" w:noHBand="0" w:noVBand="1"/>
      </w:tblPr>
      <w:tblGrid>
        <w:gridCol w:w="1890"/>
        <w:gridCol w:w="1032"/>
        <w:gridCol w:w="1032"/>
        <w:gridCol w:w="1032"/>
        <w:gridCol w:w="1032"/>
        <w:gridCol w:w="1032"/>
        <w:gridCol w:w="2300"/>
      </w:tblGrid>
      <w:tr w:rsidR="00AC239A" w:rsidRPr="00AC239A" w14:paraId="79296F16" w14:textId="77777777" w:rsidTr="009E7110">
        <w:trPr>
          <w:trHeight w:val="248"/>
          <w:tblHeader/>
        </w:trPr>
        <w:tc>
          <w:tcPr>
            <w:tcW w:w="110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B8EEE7" w14:textId="77777777" w:rsidR="00AC239A" w:rsidRPr="00AC239A" w:rsidRDefault="00AC239A" w:rsidP="009E7110">
            <w:pPr>
              <w:suppressAutoHyphens/>
              <w:jc w:val="left"/>
              <w:rPr>
                <w:b/>
                <w:color w:val="000000"/>
                <w:sz w:val="20"/>
                <w:szCs w:val="20"/>
                <w:lang w:val="es-ES"/>
              </w:rPr>
            </w:pPr>
            <w:r w:rsidRPr="00AC239A">
              <w:rPr>
                <w:b/>
                <w:color w:val="000000"/>
                <w:sz w:val="20"/>
                <w:szCs w:val="20"/>
                <w:lang w:val="es-ES"/>
              </w:rPr>
              <w:t>HCFC-22</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B20450" w14:textId="77777777" w:rsidR="00AC239A" w:rsidRPr="00AC239A" w:rsidRDefault="00AC239A" w:rsidP="009E7110">
            <w:pPr>
              <w:suppressAutoHyphens/>
              <w:jc w:val="center"/>
              <w:rPr>
                <w:b/>
                <w:color w:val="000000"/>
                <w:sz w:val="20"/>
                <w:szCs w:val="20"/>
                <w:lang w:val="es-ES"/>
              </w:rPr>
            </w:pPr>
            <w:r w:rsidRPr="00AC239A">
              <w:rPr>
                <w:b/>
                <w:color w:val="000000"/>
                <w:sz w:val="20"/>
                <w:szCs w:val="20"/>
                <w:lang w:val="es-ES"/>
              </w:rPr>
              <w:t>2017</w:t>
            </w:r>
          </w:p>
        </w:tc>
        <w:tc>
          <w:tcPr>
            <w:tcW w:w="649" w:type="pct"/>
            <w:tcBorders>
              <w:top w:val="single" w:sz="4" w:space="0" w:color="auto"/>
              <w:left w:val="nil"/>
              <w:bottom w:val="single" w:sz="4" w:space="0" w:color="auto"/>
              <w:right w:val="single" w:sz="4" w:space="0" w:color="auto"/>
            </w:tcBorders>
          </w:tcPr>
          <w:p w14:paraId="735C3638" w14:textId="77777777" w:rsidR="00AC239A" w:rsidRPr="00AC239A" w:rsidRDefault="00AC239A" w:rsidP="009E7110">
            <w:pPr>
              <w:suppressAutoHyphens/>
              <w:jc w:val="center"/>
              <w:rPr>
                <w:b/>
                <w:color w:val="000000"/>
                <w:sz w:val="20"/>
                <w:szCs w:val="20"/>
                <w:lang w:val="es-ES"/>
              </w:rPr>
            </w:pPr>
            <w:r w:rsidRPr="00AC239A">
              <w:rPr>
                <w:b/>
                <w:color w:val="000000"/>
                <w:sz w:val="20"/>
                <w:szCs w:val="20"/>
                <w:lang w:val="es-ES"/>
              </w:rPr>
              <w:t>2018</w:t>
            </w:r>
          </w:p>
        </w:tc>
        <w:tc>
          <w:tcPr>
            <w:tcW w:w="649" w:type="pct"/>
            <w:tcBorders>
              <w:top w:val="single" w:sz="4" w:space="0" w:color="auto"/>
              <w:left w:val="single" w:sz="4" w:space="0" w:color="auto"/>
              <w:bottom w:val="single" w:sz="4" w:space="0" w:color="auto"/>
              <w:right w:val="single" w:sz="4" w:space="0" w:color="auto"/>
            </w:tcBorders>
          </w:tcPr>
          <w:p w14:paraId="3398F549" w14:textId="77777777" w:rsidR="00AC239A" w:rsidRPr="00AC239A" w:rsidRDefault="00AC239A" w:rsidP="009E7110">
            <w:pPr>
              <w:suppressAutoHyphens/>
              <w:jc w:val="center"/>
              <w:rPr>
                <w:b/>
                <w:color w:val="000000"/>
                <w:sz w:val="20"/>
                <w:szCs w:val="20"/>
                <w:lang w:val="es-ES"/>
              </w:rPr>
            </w:pPr>
            <w:r w:rsidRPr="00AC239A">
              <w:rPr>
                <w:b/>
                <w:color w:val="000000"/>
                <w:sz w:val="20"/>
                <w:szCs w:val="20"/>
                <w:lang w:val="es-ES"/>
              </w:rPr>
              <w:t>2019</w:t>
            </w:r>
          </w:p>
        </w:tc>
        <w:tc>
          <w:tcPr>
            <w:tcW w:w="649" w:type="pct"/>
            <w:tcBorders>
              <w:top w:val="single" w:sz="4" w:space="0" w:color="auto"/>
              <w:left w:val="single" w:sz="4" w:space="0" w:color="auto"/>
              <w:bottom w:val="single" w:sz="4" w:space="0" w:color="auto"/>
              <w:right w:val="single" w:sz="4" w:space="0" w:color="auto"/>
            </w:tcBorders>
          </w:tcPr>
          <w:p w14:paraId="0E06BD93" w14:textId="77777777" w:rsidR="00AC239A" w:rsidRPr="00AC239A" w:rsidRDefault="00AC239A" w:rsidP="009E7110">
            <w:pPr>
              <w:suppressAutoHyphens/>
              <w:jc w:val="center"/>
              <w:rPr>
                <w:b/>
                <w:color w:val="000000"/>
                <w:sz w:val="20"/>
                <w:szCs w:val="20"/>
                <w:lang w:val="es-ES"/>
              </w:rPr>
            </w:pPr>
            <w:r w:rsidRPr="00AC239A">
              <w:rPr>
                <w:b/>
                <w:color w:val="000000"/>
                <w:sz w:val="20"/>
                <w:szCs w:val="20"/>
                <w:lang w:val="es-ES"/>
              </w:rPr>
              <w:t>2020</w:t>
            </w:r>
          </w:p>
        </w:tc>
        <w:tc>
          <w:tcPr>
            <w:tcW w:w="649" w:type="pct"/>
            <w:tcBorders>
              <w:top w:val="single" w:sz="4" w:space="0" w:color="auto"/>
              <w:left w:val="single" w:sz="4" w:space="0" w:color="auto"/>
              <w:bottom w:val="single" w:sz="4" w:space="0" w:color="auto"/>
              <w:right w:val="single" w:sz="4" w:space="0" w:color="auto"/>
            </w:tcBorders>
            <w:vAlign w:val="center"/>
          </w:tcPr>
          <w:p w14:paraId="33A371E4" w14:textId="77777777" w:rsidR="00AC239A" w:rsidRPr="00AC239A" w:rsidRDefault="00AC239A" w:rsidP="009E7110">
            <w:pPr>
              <w:suppressAutoHyphens/>
              <w:jc w:val="center"/>
              <w:rPr>
                <w:b/>
                <w:color w:val="000000"/>
                <w:sz w:val="20"/>
                <w:szCs w:val="20"/>
                <w:lang w:val="es-ES"/>
              </w:rPr>
            </w:pPr>
            <w:r w:rsidRPr="00AC239A">
              <w:rPr>
                <w:b/>
                <w:color w:val="000000"/>
                <w:sz w:val="20"/>
                <w:szCs w:val="20"/>
                <w:lang w:val="es-ES"/>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5083A" w14:textId="77777777" w:rsidR="00AC239A" w:rsidRPr="00AC239A" w:rsidRDefault="00AC239A" w:rsidP="009E7110">
            <w:pPr>
              <w:suppressAutoHyphens/>
              <w:jc w:val="center"/>
              <w:rPr>
                <w:b/>
                <w:color w:val="000000"/>
                <w:sz w:val="20"/>
                <w:szCs w:val="20"/>
                <w:lang w:val="es-ES"/>
              </w:rPr>
            </w:pPr>
            <w:r w:rsidRPr="00AC239A">
              <w:rPr>
                <w:b/>
                <w:color w:val="000000"/>
                <w:sz w:val="20"/>
                <w:szCs w:val="20"/>
                <w:lang w:val="es-ES"/>
              </w:rPr>
              <w:t>Nivel básico de consumo</w:t>
            </w:r>
          </w:p>
        </w:tc>
      </w:tr>
      <w:tr w:rsidR="00AC239A" w:rsidRPr="00AC239A" w14:paraId="64A4996C" w14:textId="77777777" w:rsidTr="009E7110">
        <w:trPr>
          <w:trHeight w:val="240"/>
        </w:trPr>
        <w:tc>
          <w:tcPr>
            <w:tcW w:w="110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978CE9" w14:textId="77777777" w:rsidR="00AC239A" w:rsidRPr="00AC239A" w:rsidRDefault="00AC239A" w:rsidP="009E7110">
            <w:pPr>
              <w:suppressAutoHyphens/>
              <w:jc w:val="left"/>
              <w:rPr>
                <w:color w:val="000000"/>
                <w:sz w:val="20"/>
                <w:szCs w:val="20"/>
                <w:lang w:val="es-ES"/>
              </w:rPr>
            </w:pPr>
            <w:r w:rsidRPr="00AC239A">
              <w:rPr>
                <w:color w:val="000000"/>
                <w:sz w:val="20"/>
                <w:szCs w:val="20"/>
                <w:lang w:val="es-ES"/>
              </w:rPr>
              <w:t>Toneladas (t)</w:t>
            </w:r>
          </w:p>
        </w:tc>
        <w:tc>
          <w:tcPr>
            <w:tcW w:w="649"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6205B277" w14:textId="77777777" w:rsidR="00AC239A" w:rsidRPr="00AC239A" w:rsidRDefault="00AC239A" w:rsidP="009E7110">
            <w:pPr>
              <w:suppressAutoHyphens/>
              <w:jc w:val="right"/>
              <w:rPr>
                <w:sz w:val="20"/>
                <w:szCs w:val="20"/>
                <w:lang w:val="es-ES"/>
              </w:rPr>
            </w:pPr>
            <w:r w:rsidRPr="00AC239A">
              <w:rPr>
                <w:sz w:val="20"/>
                <w:szCs w:val="20"/>
                <w:lang w:val="es-ES"/>
              </w:rPr>
              <w:t>42,10</w:t>
            </w:r>
          </w:p>
        </w:tc>
        <w:tc>
          <w:tcPr>
            <w:tcW w:w="649" w:type="pct"/>
            <w:tcBorders>
              <w:top w:val="single" w:sz="4" w:space="0" w:color="auto"/>
              <w:left w:val="nil"/>
              <w:bottom w:val="single" w:sz="4" w:space="0" w:color="auto"/>
              <w:right w:val="single" w:sz="4" w:space="0" w:color="auto"/>
            </w:tcBorders>
            <w:tcMar>
              <w:left w:w="115" w:type="dxa"/>
              <w:right w:w="230" w:type="dxa"/>
            </w:tcMar>
          </w:tcPr>
          <w:p w14:paraId="0F9C67AF" w14:textId="77777777" w:rsidR="00AC239A" w:rsidRPr="00AC239A" w:rsidRDefault="00AC239A" w:rsidP="009E7110">
            <w:pPr>
              <w:suppressAutoHyphens/>
              <w:jc w:val="right"/>
              <w:rPr>
                <w:sz w:val="20"/>
                <w:szCs w:val="20"/>
                <w:lang w:val="es-ES"/>
              </w:rPr>
            </w:pPr>
            <w:r w:rsidRPr="00AC239A">
              <w:rPr>
                <w:sz w:val="20"/>
                <w:szCs w:val="20"/>
                <w:lang w:val="es-ES"/>
              </w:rPr>
              <w:t>32,40</w:t>
            </w:r>
          </w:p>
        </w:tc>
        <w:tc>
          <w:tcPr>
            <w:tcW w:w="649" w:type="pct"/>
            <w:tcBorders>
              <w:top w:val="nil"/>
              <w:left w:val="single" w:sz="4" w:space="0" w:color="auto"/>
              <w:bottom w:val="single" w:sz="4" w:space="0" w:color="auto"/>
              <w:right w:val="single" w:sz="4" w:space="0" w:color="auto"/>
            </w:tcBorders>
            <w:tcMar>
              <w:left w:w="115" w:type="dxa"/>
              <w:right w:w="230" w:type="dxa"/>
            </w:tcMar>
          </w:tcPr>
          <w:p w14:paraId="7E425FFD" w14:textId="77777777" w:rsidR="00AC239A" w:rsidRPr="00AC239A" w:rsidRDefault="00AC239A" w:rsidP="009E7110">
            <w:pPr>
              <w:suppressAutoHyphens/>
              <w:jc w:val="right"/>
              <w:rPr>
                <w:sz w:val="20"/>
                <w:szCs w:val="20"/>
                <w:lang w:val="es-ES"/>
              </w:rPr>
            </w:pPr>
            <w:r w:rsidRPr="00AC239A">
              <w:rPr>
                <w:sz w:val="20"/>
                <w:szCs w:val="20"/>
                <w:lang w:val="es-ES"/>
              </w:rPr>
              <w:t>14,20</w:t>
            </w:r>
          </w:p>
        </w:tc>
        <w:tc>
          <w:tcPr>
            <w:tcW w:w="649" w:type="pct"/>
            <w:tcBorders>
              <w:top w:val="nil"/>
              <w:left w:val="single" w:sz="4" w:space="0" w:color="auto"/>
              <w:bottom w:val="single" w:sz="4" w:space="0" w:color="auto"/>
              <w:right w:val="single" w:sz="4" w:space="0" w:color="auto"/>
            </w:tcBorders>
            <w:tcMar>
              <w:left w:w="115" w:type="dxa"/>
              <w:right w:w="230" w:type="dxa"/>
            </w:tcMar>
          </w:tcPr>
          <w:p w14:paraId="53696EAF" w14:textId="77777777" w:rsidR="00AC239A" w:rsidRPr="00AC239A" w:rsidRDefault="00AC239A" w:rsidP="009E7110">
            <w:pPr>
              <w:suppressAutoHyphens/>
              <w:jc w:val="right"/>
              <w:rPr>
                <w:rFonts w:eastAsiaTheme="minorHAnsi"/>
                <w:color w:val="000000"/>
                <w:sz w:val="20"/>
                <w:szCs w:val="20"/>
                <w:lang w:val="es-ES"/>
              </w:rPr>
            </w:pPr>
            <w:r w:rsidRPr="00AC239A">
              <w:rPr>
                <w:sz w:val="20"/>
                <w:szCs w:val="20"/>
                <w:lang w:val="es-ES"/>
              </w:rPr>
              <w:t>28,65</w:t>
            </w:r>
          </w:p>
        </w:tc>
        <w:tc>
          <w:tcPr>
            <w:tcW w:w="649" w:type="pct"/>
            <w:tcBorders>
              <w:top w:val="nil"/>
              <w:left w:val="single" w:sz="4" w:space="0" w:color="auto"/>
              <w:bottom w:val="single" w:sz="4" w:space="0" w:color="auto"/>
              <w:right w:val="single" w:sz="4" w:space="0" w:color="auto"/>
            </w:tcBorders>
            <w:tcMar>
              <w:left w:w="115" w:type="dxa"/>
              <w:right w:w="230" w:type="dxa"/>
            </w:tcMar>
            <w:vAlign w:val="bottom"/>
          </w:tcPr>
          <w:p w14:paraId="0EC8207F" w14:textId="77777777" w:rsidR="00AC239A" w:rsidRPr="00AC239A" w:rsidRDefault="00AC239A" w:rsidP="009E7110">
            <w:pPr>
              <w:suppressAutoHyphens/>
              <w:jc w:val="right"/>
              <w:rPr>
                <w:color w:val="000000"/>
                <w:sz w:val="20"/>
                <w:szCs w:val="20"/>
                <w:lang w:val="es-ES"/>
              </w:rPr>
            </w:pPr>
            <w:r w:rsidRPr="00AC239A">
              <w:rPr>
                <w:sz w:val="20"/>
                <w:szCs w:val="20"/>
                <w:lang w:val="es-ES"/>
              </w:rPr>
              <w:t>26,14</w:t>
            </w:r>
          </w:p>
        </w:tc>
        <w:tc>
          <w:tcPr>
            <w:tcW w:w="649"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E935159" w14:textId="77777777" w:rsidR="00AC239A" w:rsidRPr="00AC239A" w:rsidRDefault="00AC239A" w:rsidP="009E7110">
            <w:pPr>
              <w:suppressAutoHyphens/>
              <w:jc w:val="right"/>
              <w:rPr>
                <w:color w:val="000000"/>
                <w:sz w:val="20"/>
                <w:szCs w:val="20"/>
                <w:lang w:val="es-ES"/>
              </w:rPr>
            </w:pPr>
            <w:r w:rsidRPr="00AC239A">
              <w:rPr>
                <w:color w:val="000000"/>
                <w:sz w:val="20"/>
                <w:szCs w:val="20"/>
                <w:lang w:val="es-ES"/>
              </w:rPr>
              <w:t>95,45</w:t>
            </w:r>
          </w:p>
        </w:tc>
      </w:tr>
      <w:tr w:rsidR="00AC239A" w:rsidRPr="00AC239A" w14:paraId="619789F1" w14:textId="77777777" w:rsidTr="009E7110">
        <w:trPr>
          <w:trHeight w:val="40"/>
        </w:trPr>
        <w:tc>
          <w:tcPr>
            <w:tcW w:w="110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9EB920" w14:textId="77777777" w:rsidR="00AC239A" w:rsidRPr="00AC239A" w:rsidRDefault="00AC239A" w:rsidP="009E7110">
            <w:pPr>
              <w:suppressAutoHyphens/>
              <w:jc w:val="left"/>
              <w:rPr>
                <w:color w:val="000000"/>
                <w:sz w:val="20"/>
                <w:szCs w:val="20"/>
                <w:lang w:val="es-ES"/>
              </w:rPr>
            </w:pPr>
            <w:r w:rsidRPr="00AC239A">
              <w:rPr>
                <w:color w:val="000000"/>
                <w:sz w:val="20"/>
                <w:szCs w:val="20"/>
                <w:lang w:val="es-ES"/>
              </w:rPr>
              <w:t>Toneladas PAO</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930C1E2" w14:textId="77777777" w:rsidR="00AC239A" w:rsidRPr="00AC239A" w:rsidRDefault="00AC239A" w:rsidP="009E7110">
            <w:pPr>
              <w:suppressAutoHyphens/>
              <w:jc w:val="right"/>
              <w:rPr>
                <w:sz w:val="20"/>
                <w:szCs w:val="20"/>
                <w:lang w:val="es-ES"/>
              </w:rPr>
            </w:pPr>
            <w:r w:rsidRPr="00AC239A">
              <w:rPr>
                <w:sz w:val="20"/>
                <w:szCs w:val="20"/>
                <w:lang w:val="es-ES"/>
              </w:rPr>
              <w:t>2,31</w:t>
            </w:r>
          </w:p>
        </w:tc>
        <w:tc>
          <w:tcPr>
            <w:tcW w:w="649" w:type="pct"/>
            <w:tcBorders>
              <w:top w:val="single" w:sz="4" w:space="0" w:color="auto"/>
              <w:left w:val="nil"/>
              <w:bottom w:val="single" w:sz="4" w:space="0" w:color="auto"/>
              <w:right w:val="single" w:sz="4" w:space="0" w:color="auto"/>
            </w:tcBorders>
            <w:tcMar>
              <w:left w:w="115" w:type="dxa"/>
              <w:right w:w="230" w:type="dxa"/>
            </w:tcMar>
          </w:tcPr>
          <w:p w14:paraId="5E8B0352" w14:textId="77777777" w:rsidR="00AC239A" w:rsidRPr="00AC239A" w:rsidRDefault="00AC239A" w:rsidP="009E7110">
            <w:pPr>
              <w:suppressAutoHyphens/>
              <w:jc w:val="right"/>
              <w:rPr>
                <w:sz w:val="20"/>
                <w:szCs w:val="20"/>
                <w:lang w:val="es-ES"/>
              </w:rPr>
            </w:pPr>
            <w:r w:rsidRPr="00AC239A">
              <w:rPr>
                <w:sz w:val="20"/>
                <w:szCs w:val="20"/>
                <w:lang w:val="es-ES"/>
              </w:rPr>
              <w:t>1,78</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160B4353" w14:textId="77777777" w:rsidR="00AC239A" w:rsidRPr="00AC239A" w:rsidRDefault="00AC239A" w:rsidP="009E7110">
            <w:pPr>
              <w:suppressAutoHyphens/>
              <w:jc w:val="right"/>
              <w:rPr>
                <w:sz w:val="20"/>
                <w:szCs w:val="20"/>
                <w:lang w:val="es-ES"/>
              </w:rPr>
            </w:pPr>
            <w:r w:rsidRPr="00AC239A">
              <w:rPr>
                <w:sz w:val="20"/>
                <w:szCs w:val="20"/>
                <w:lang w:val="es-ES"/>
              </w:rPr>
              <w:t>0,78</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49227528" w14:textId="77777777" w:rsidR="00AC239A" w:rsidRPr="00AC239A" w:rsidRDefault="00AC239A" w:rsidP="009E7110">
            <w:pPr>
              <w:suppressAutoHyphens/>
              <w:jc w:val="right"/>
              <w:rPr>
                <w:rFonts w:eastAsiaTheme="minorHAnsi"/>
                <w:color w:val="000000"/>
                <w:sz w:val="20"/>
                <w:szCs w:val="20"/>
                <w:lang w:val="es-ES"/>
              </w:rPr>
            </w:pPr>
            <w:r w:rsidRPr="00AC239A">
              <w:rPr>
                <w:sz w:val="20"/>
                <w:szCs w:val="20"/>
                <w:lang w:val="es-ES"/>
              </w:rPr>
              <w:t>1,53</w:t>
            </w:r>
          </w:p>
        </w:tc>
        <w:tc>
          <w:tcPr>
            <w:tcW w:w="649" w:type="pct"/>
            <w:tcBorders>
              <w:top w:val="single" w:sz="4" w:space="0" w:color="auto"/>
              <w:left w:val="single" w:sz="4" w:space="0" w:color="auto"/>
              <w:bottom w:val="single" w:sz="4" w:space="0" w:color="auto"/>
              <w:right w:val="single" w:sz="4" w:space="0" w:color="auto"/>
            </w:tcBorders>
            <w:tcMar>
              <w:left w:w="115" w:type="dxa"/>
              <w:right w:w="230" w:type="dxa"/>
            </w:tcMar>
          </w:tcPr>
          <w:p w14:paraId="49F56D9A" w14:textId="77777777" w:rsidR="00AC239A" w:rsidRPr="00AC239A" w:rsidRDefault="00AC239A" w:rsidP="009E7110">
            <w:pPr>
              <w:suppressAutoHyphens/>
              <w:jc w:val="right"/>
              <w:rPr>
                <w:rFonts w:eastAsiaTheme="minorHAnsi"/>
                <w:color w:val="000000"/>
                <w:sz w:val="20"/>
                <w:szCs w:val="20"/>
                <w:lang w:val="es-ES"/>
              </w:rPr>
            </w:pPr>
            <w:r w:rsidRPr="00AC239A">
              <w:rPr>
                <w:sz w:val="20"/>
                <w:szCs w:val="20"/>
                <w:lang w:val="es-ES"/>
              </w:rPr>
              <w:t>1,44</w:t>
            </w:r>
          </w:p>
        </w:tc>
        <w:tc>
          <w:tcPr>
            <w:tcW w:w="64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77A8043" w14:textId="77777777" w:rsidR="00AC239A" w:rsidRPr="00AC239A" w:rsidRDefault="00AC239A" w:rsidP="009E7110">
            <w:pPr>
              <w:suppressAutoHyphens/>
              <w:jc w:val="right"/>
              <w:rPr>
                <w:rFonts w:eastAsiaTheme="minorHAnsi"/>
                <w:color w:val="000000"/>
                <w:sz w:val="20"/>
                <w:szCs w:val="20"/>
                <w:lang w:val="es-ES"/>
              </w:rPr>
            </w:pPr>
            <w:r w:rsidRPr="00AC239A">
              <w:rPr>
                <w:sz w:val="20"/>
                <w:szCs w:val="20"/>
                <w:lang w:val="es-ES"/>
              </w:rPr>
              <w:t>5,30</w:t>
            </w:r>
          </w:p>
        </w:tc>
      </w:tr>
    </w:tbl>
    <w:p w14:paraId="0D93C935" w14:textId="77777777" w:rsidR="00AC239A" w:rsidRPr="00AC239A" w:rsidRDefault="00AC239A" w:rsidP="00AC239A">
      <w:pPr>
        <w:suppressAutoHyphens/>
        <w:rPr>
          <w:sz w:val="16"/>
          <w:szCs w:val="16"/>
          <w:lang w:val="es-ES"/>
        </w:rPr>
      </w:pPr>
      <w:r w:rsidRPr="00AC239A">
        <w:rPr>
          <w:sz w:val="16"/>
          <w:szCs w:val="16"/>
          <w:lang w:val="es-ES"/>
        </w:rPr>
        <w:t>* Datos del programa de país</w:t>
      </w:r>
    </w:p>
    <w:p w14:paraId="799AA3E2" w14:textId="77777777" w:rsidR="00AC239A" w:rsidRPr="00AC239A" w:rsidRDefault="00AC239A" w:rsidP="00AC239A">
      <w:pPr>
        <w:suppressAutoHyphens/>
        <w:rPr>
          <w:lang w:val="es-ES"/>
        </w:rPr>
      </w:pPr>
    </w:p>
    <w:p w14:paraId="3C8E06B2" w14:textId="77777777" w:rsidR="00AC239A" w:rsidRPr="00AC239A" w:rsidRDefault="00AC239A" w:rsidP="00AC239A">
      <w:pPr>
        <w:pStyle w:val="Heading1"/>
        <w:suppressAutoHyphens/>
        <w:rPr>
          <w:lang w:val="es-ES"/>
        </w:rPr>
      </w:pPr>
      <w:r w:rsidRPr="00AC239A">
        <w:rPr>
          <w:lang w:val="es-ES"/>
        </w:rPr>
        <w:t>La reducción de las importaciones de HCFC puede atribuirse a la aplicación de la reglamentación sobre las sustancias que agotan la capa de ozono (SAO), incluido el sistema de concesión de licencias y cuotas, las actividades de capacitación en el sector de aduanas y de mantenimiento de refrigeración en el marco del PGEH, la disponibilidad y el uso de refrigerantes alternativos en aparatos de refrigeración y aire acondicionado (por ejemplo: HFC-134a y R-410A,), así como las iniciativas nacionales robustas de concienciación sobre la protección del ozono. Los desafíos y la incertidumbre política en 2019 y la pandemia posterior del COVID-19 en 2020/2021 también interrumpieron la actividad económica habitual en el país y produjeron reducciones adicionales en las importaciones de HCFC.</w:t>
      </w:r>
    </w:p>
    <w:p w14:paraId="2FA39C3A" w14:textId="77777777" w:rsidR="00AC239A" w:rsidRPr="00AC239A" w:rsidRDefault="00AC239A" w:rsidP="00EC3DD6">
      <w:pPr>
        <w:keepNext/>
        <w:keepLines/>
        <w:widowControl w:val="0"/>
        <w:suppressAutoHyphens/>
        <w:rPr>
          <w:i/>
          <w:lang w:val="es-ES"/>
        </w:rPr>
      </w:pPr>
      <w:r w:rsidRPr="00AC239A">
        <w:rPr>
          <w:i/>
          <w:lang w:val="es-ES"/>
        </w:rPr>
        <w:t>Informe de ejecución del programa de país</w:t>
      </w:r>
    </w:p>
    <w:p w14:paraId="32AD3470" w14:textId="77777777" w:rsidR="00AC239A" w:rsidRPr="00AC239A" w:rsidRDefault="00AC239A" w:rsidP="00EC3DD6">
      <w:pPr>
        <w:keepNext/>
        <w:keepLines/>
        <w:widowControl w:val="0"/>
        <w:suppressAutoHyphens/>
        <w:rPr>
          <w:lang w:val="es-ES"/>
        </w:rPr>
      </w:pPr>
    </w:p>
    <w:p w14:paraId="39C17E96" w14:textId="77777777" w:rsidR="00AC239A" w:rsidRPr="00AC239A" w:rsidRDefault="00AC239A" w:rsidP="00EC3DD6">
      <w:pPr>
        <w:keepNext/>
        <w:keepLines/>
        <w:widowControl w:val="0"/>
        <w:numPr>
          <w:ilvl w:val="0"/>
          <w:numId w:val="1"/>
        </w:numPr>
        <w:suppressAutoHyphens/>
        <w:spacing w:after="240"/>
        <w:outlineLvl w:val="0"/>
        <w:rPr>
          <w:u w:val="single"/>
          <w:lang w:val="es-ES"/>
        </w:rPr>
      </w:pPr>
      <w:r w:rsidRPr="00AC239A">
        <w:rPr>
          <w:lang w:val="es-ES"/>
        </w:rPr>
        <w:t xml:space="preserve">El Gobierno de Liberia notificó datos de consumo de HCFC por sector en el marco del informe sobre la ejecución del programa de país de 2020 que concuerdan con los datos notificados con arreglo al Artículo 7 del Protocolo de Montreal. </w:t>
      </w:r>
    </w:p>
    <w:p w14:paraId="4F22086C" w14:textId="77777777" w:rsidR="00AC239A" w:rsidRPr="00AC239A" w:rsidRDefault="00AC239A" w:rsidP="00AC239A">
      <w:pPr>
        <w:keepNext/>
        <w:suppressAutoHyphens/>
        <w:rPr>
          <w:u w:val="single"/>
          <w:lang w:val="es-ES"/>
        </w:rPr>
      </w:pPr>
      <w:r w:rsidRPr="00AC239A">
        <w:rPr>
          <w:u w:val="single"/>
          <w:lang w:val="es-ES"/>
        </w:rPr>
        <w:t xml:space="preserve">Situación de la marcha de </w:t>
      </w:r>
      <w:proofErr w:type="gramStart"/>
      <w:r w:rsidRPr="00AC239A">
        <w:rPr>
          <w:u w:val="single"/>
          <w:lang w:val="es-ES"/>
        </w:rPr>
        <w:t>los actividades</w:t>
      </w:r>
      <w:proofErr w:type="gramEnd"/>
      <w:r w:rsidRPr="00AC239A">
        <w:rPr>
          <w:u w:val="single"/>
          <w:lang w:val="es-ES"/>
        </w:rPr>
        <w:t xml:space="preserve"> y los desembolsos</w:t>
      </w:r>
    </w:p>
    <w:p w14:paraId="67A9FF75" w14:textId="77777777" w:rsidR="00AC239A" w:rsidRPr="00AC239A" w:rsidRDefault="00AC239A" w:rsidP="00AC239A">
      <w:pPr>
        <w:keepNext/>
        <w:suppressAutoHyphens/>
        <w:rPr>
          <w:u w:val="single"/>
          <w:lang w:val="es-ES"/>
        </w:rPr>
      </w:pPr>
    </w:p>
    <w:p w14:paraId="7FBA1EBD" w14:textId="77777777" w:rsidR="00AC239A" w:rsidRPr="00AC239A" w:rsidRDefault="00AC239A" w:rsidP="00AC239A">
      <w:pPr>
        <w:keepNext/>
        <w:suppressAutoHyphens/>
        <w:rPr>
          <w:i/>
          <w:lang w:val="es-ES"/>
        </w:rPr>
      </w:pPr>
      <w:r w:rsidRPr="00AC239A">
        <w:rPr>
          <w:i/>
          <w:lang w:val="es-ES"/>
        </w:rPr>
        <w:t>Marco jurídico</w:t>
      </w:r>
    </w:p>
    <w:p w14:paraId="223A46CD" w14:textId="77777777" w:rsidR="00AC239A" w:rsidRPr="00AC239A" w:rsidRDefault="00AC239A" w:rsidP="00AC239A">
      <w:pPr>
        <w:suppressAutoHyphens/>
        <w:rPr>
          <w:lang w:val="es-ES"/>
        </w:rPr>
      </w:pPr>
    </w:p>
    <w:p w14:paraId="30BAEFFB" w14:textId="77777777" w:rsidR="00AC239A" w:rsidRPr="00AC239A" w:rsidRDefault="00AC239A" w:rsidP="00AC239A">
      <w:pPr>
        <w:pStyle w:val="Heading1"/>
        <w:suppressAutoHyphens/>
        <w:rPr>
          <w:lang w:val="es-ES"/>
        </w:rPr>
      </w:pPr>
      <w:r w:rsidRPr="00AC239A">
        <w:rPr>
          <w:lang w:val="es-ES"/>
        </w:rPr>
        <w:t>El Gobierno de Liberia sigue aplicando la reglamentación sobre las SAO de 2012 a fin de controlar la importación y exportación de SAO y de equipos que utilizan dichas sustancias.</w:t>
      </w:r>
      <w:r w:rsidRPr="00AC239A">
        <w:rPr>
          <w:color w:val="000000" w:themeColor="text1"/>
          <w:lang w:val="es-ES"/>
        </w:rPr>
        <w:t xml:space="preserve"> La Dependencia Nacional del Ozono trabaja en estrecha colaboración con las autoridades aduaneras en la aplicación del sistema de concesión de licencias para los HCFC. </w:t>
      </w:r>
      <w:r w:rsidRPr="00AC239A">
        <w:rPr>
          <w:lang w:val="es-ES"/>
        </w:rPr>
        <w:t xml:space="preserve">Se formó un equipo de inspección para llevar a cabo inspecciones aleatorias de los almacenes y comercios de los importadores de SAO. </w:t>
      </w:r>
      <w:r w:rsidRPr="00AC239A">
        <w:rPr>
          <w:color w:val="000000" w:themeColor="text1"/>
          <w:lang w:val="es-ES"/>
        </w:rPr>
        <w:t xml:space="preserve">El registro es obligatorio para los importadores, así como el informe anual de sus importaciones. </w:t>
      </w:r>
      <w:r w:rsidRPr="00AC239A">
        <w:rPr>
          <w:lang w:val="es-ES"/>
        </w:rPr>
        <w:t>La Junta de Normas del Ministerio de Comercio e Industria elaboró normas para la manipulación segura de refrigerantes basadas en la norma ISO 5149</w:t>
      </w:r>
      <w:r w:rsidRPr="00AC239A">
        <w:rPr>
          <w:rStyle w:val="FootnoteReference"/>
          <w:lang w:val="es-ES"/>
        </w:rPr>
        <w:footnoteReference w:id="5"/>
      </w:r>
      <w:r w:rsidRPr="00AC239A">
        <w:rPr>
          <w:lang w:val="es-ES"/>
        </w:rPr>
        <w:t>.</w:t>
      </w:r>
      <w:r w:rsidRPr="00AC239A">
        <w:rPr>
          <w:color w:val="000000" w:themeColor="text1"/>
          <w:lang w:val="es-ES"/>
        </w:rPr>
        <w:t xml:space="preserve"> Liberia ratificó la Enmienda de Kigali el 12 de julio de 2020, y el Consejo de Políticas de la Agencia de Protección Medioambiental (EPA) preparó un borrador de los reglamentos de las SAO, incluidos los reglamentos y los controles de importación de equipos que utilizan HCFC para la aplicación de la Enmienda de Kigali</w:t>
      </w:r>
      <w:r w:rsidRPr="00AC239A">
        <w:rPr>
          <w:lang w:val="es-ES"/>
        </w:rPr>
        <w:t>.</w:t>
      </w:r>
    </w:p>
    <w:p w14:paraId="0E952AEE" w14:textId="77777777" w:rsidR="00AC239A" w:rsidRPr="00AC239A" w:rsidRDefault="00AC239A" w:rsidP="00AC239A">
      <w:pPr>
        <w:pStyle w:val="Heading1"/>
        <w:numPr>
          <w:ilvl w:val="0"/>
          <w:numId w:val="0"/>
        </w:numPr>
        <w:suppressAutoHyphens/>
        <w:rPr>
          <w:i/>
          <w:lang w:val="es-ES"/>
        </w:rPr>
      </w:pPr>
      <w:r w:rsidRPr="00AC239A">
        <w:rPr>
          <w:i/>
          <w:lang w:val="es-ES"/>
        </w:rPr>
        <w:t>Informe de verificación</w:t>
      </w:r>
    </w:p>
    <w:p w14:paraId="0B9CAF86" w14:textId="77777777" w:rsidR="00AC239A" w:rsidRPr="00AC239A" w:rsidRDefault="00AC239A" w:rsidP="00AC239A">
      <w:pPr>
        <w:pStyle w:val="Heading1"/>
        <w:suppressAutoHyphens/>
        <w:rPr>
          <w:lang w:val="es-ES"/>
        </w:rPr>
      </w:pPr>
      <w:r w:rsidRPr="00AC239A">
        <w:rPr>
          <w:lang w:val="es-ES"/>
        </w:rPr>
        <w:t xml:space="preserve">En la 85ª reunión, el Comité Ejecutivo decidió, entre otras cosas, que las recomendaciones incluidas en el informe de verificación se abordarían durante la ejecución del tercer y último tramo de la etapa I y la etapa II del PGEH, y que las medidas ejecutadas con ese objetivo se incluirían en el informe sobre la marcha de las actividades de la etapa I del PGEH que se presentará como parte de la solicitud para la etapa II del PGEH para Liberia (decisión 85/35 b) </w:t>
      </w:r>
      <w:proofErr w:type="spellStart"/>
      <w:r w:rsidRPr="00AC239A">
        <w:rPr>
          <w:lang w:val="es-ES"/>
        </w:rPr>
        <w:t>ii</w:t>
      </w:r>
      <w:proofErr w:type="spellEnd"/>
      <w:r w:rsidRPr="00AC239A">
        <w:rPr>
          <w:lang w:val="es-ES"/>
        </w:rPr>
        <w:t>)).</w:t>
      </w:r>
    </w:p>
    <w:p w14:paraId="150670F6" w14:textId="77777777" w:rsidR="00AC239A" w:rsidRPr="00AC239A" w:rsidRDefault="00AC239A" w:rsidP="00AC239A">
      <w:pPr>
        <w:pStyle w:val="Heading1"/>
        <w:suppressAutoHyphens/>
        <w:rPr>
          <w:lang w:val="es-ES"/>
        </w:rPr>
      </w:pPr>
      <w:r w:rsidRPr="00AC239A">
        <w:rPr>
          <w:lang w:val="es-ES"/>
        </w:rPr>
        <w:t xml:space="preserve">El informe de verificación observó, entre otras cosas, que el sistema de licencias, cuotas y permisos para la importación y exportación de SAO es eficaz; se ha establecido un marco institucional bien coordinado para rastrear y supervisar el proceso de importación de SAO; y los documentos, registros y datos de la Dependencia Nacional del Ozono y las oficinas de aduanas se mantienen de forma satisfactoria. Además, las infracciones de cualquier disposición de la ley sobre SAO se sancionan. </w:t>
      </w:r>
    </w:p>
    <w:p w14:paraId="33285992" w14:textId="77777777" w:rsidR="00AC239A" w:rsidRPr="00AC239A" w:rsidRDefault="00AC239A" w:rsidP="00AC239A">
      <w:pPr>
        <w:pStyle w:val="Heading1"/>
        <w:suppressAutoHyphens/>
        <w:rPr>
          <w:lang w:val="es-ES"/>
        </w:rPr>
      </w:pPr>
      <w:r w:rsidRPr="00AC239A">
        <w:rPr>
          <w:lang w:val="es-ES"/>
        </w:rPr>
        <w:t>Ya se ha puesto en marcha un conjunto de recomendaciones para fortalecer la coordinación entre la Dependencia Nacional del Ozono, el Departamento de Aduanas y el Ministerio de Comercio Exterior. Además, el verificador recomendó que la Dependencia Nacional del Ozono solicita datos de aduanas sobre las importaciones de SAO trimestralmente, y que la Dependencia Nacional del Ozono presenta anualmente la lista de importadores de SAO registrados y sus cuotas. Otras recomendaciones incluyeron fortalecer las capacidades de los funcionarios de aduanas en la frontera mediante capacitación adicional sobre la aplicación de las reglamentaciones de SAO; equipar al Departamento de Aduanas con identificadores de refrigerantes eficientes; entrega de carteles a los puestos de control de aduanas que muestran los nuevos códigos aduaneros del sistema armonizado para los refrigerantes, y la organización de actividades de sensibilización entre las principales partes interesadas del país en el ámbito nacional. El PNUMA confirmó que esas recomendaciones se están abordando, y que estarán previstas como parte de la ejecución de la etapa II del PGEH.</w:t>
      </w:r>
    </w:p>
    <w:p w14:paraId="2E010577" w14:textId="77777777" w:rsidR="00AC239A" w:rsidRPr="00AC239A" w:rsidRDefault="00AC239A" w:rsidP="00AC239A">
      <w:pPr>
        <w:pStyle w:val="Heading1"/>
        <w:numPr>
          <w:ilvl w:val="0"/>
          <w:numId w:val="0"/>
        </w:numPr>
        <w:suppressAutoHyphens/>
        <w:rPr>
          <w:i/>
          <w:lang w:val="es-ES"/>
        </w:rPr>
      </w:pPr>
      <w:r w:rsidRPr="00AC239A">
        <w:rPr>
          <w:i/>
          <w:lang w:val="es-ES"/>
        </w:rPr>
        <w:t>Sector de servicio y mantenimiento de equipos de refrigeración</w:t>
      </w:r>
    </w:p>
    <w:p w14:paraId="783B6E62" w14:textId="77777777" w:rsidR="00AC239A" w:rsidRPr="00AC239A" w:rsidRDefault="00AC239A" w:rsidP="00AC239A">
      <w:pPr>
        <w:pStyle w:val="Heading1"/>
        <w:suppressAutoHyphens/>
        <w:rPr>
          <w:lang w:val="es-ES"/>
        </w:rPr>
      </w:pPr>
      <w:r w:rsidRPr="00AC239A">
        <w:rPr>
          <w:lang w:val="es-ES"/>
        </w:rPr>
        <w:t xml:space="preserve">Las principales actividades realizadas comprenden: </w:t>
      </w:r>
    </w:p>
    <w:p w14:paraId="1B06A2BC" w14:textId="77777777" w:rsidR="00AC239A" w:rsidRPr="00AC239A" w:rsidRDefault="00AC239A" w:rsidP="00AC239A">
      <w:pPr>
        <w:pStyle w:val="Heading2"/>
        <w:widowControl/>
        <w:suppressAutoHyphens/>
        <w:rPr>
          <w:lang w:val="es-ES"/>
        </w:rPr>
      </w:pPr>
      <w:r w:rsidRPr="00AC239A">
        <w:rPr>
          <w:lang w:val="es-ES"/>
        </w:rPr>
        <w:t xml:space="preserve">Se capacitó a un total de 325 oficiales de aduanas y encargados de hacer cumplir la ley en los controles de importación y requisitos de supervisión de las importaciones de HCFC; se adquirió un identificador de refrigerantes capaz de identificar múltiples refrigerantes y apto para controlar partidas sospechosas; se están disponiendo un registro electrónico para las sustancias controladas del Protocolo de Montreal, equipos para expedir licencias de importación y procesos de supervisión, y se espera que estén operativos para finales de 2022; </w:t>
      </w:r>
    </w:p>
    <w:p w14:paraId="689DC6F5" w14:textId="77777777" w:rsidR="00AC239A" w:rsidRPr="00AC239A" w:rsidRDefault="00AC239A" w:rsidP="00AC239A">
      <w:pPr>
        <w:pStyle w:val="Heading2"/>
        <w:widowControl/>
        <w:suppressAutoHyphens/>
        <w:rPr>
          <w:lang w:val="es-ES"/>
        </w:rPr>
      </w:pPr>
      <w:r w:rsidRPr="00AC239A">
        <w:rPr>
          <w:lang w:val="es-ES"/>
        </w:rPr>
        <w:t>Cuatro instructores de dos organismos de capacitación en refrigeración y aire acondicionado asistieron a cursos certificados en refrigeración y la manipulación segura de refrigerantes en Sudáfrica;</w:t>
      </w:r>
      <w:r w:rsidRPr="00AC239A">
        <w:rPr>
          <w:rStyle w:val="FootnoteReference"/>
          <w:lang w:val="es-ES"/>
        </w:rPr>
        <w:footnoteReference w:id="6"/>
      </w:r>
      <w:r w:rsidRPr="00AC239A">
        <w:rPr>
          <w:lang w:val="es-ES"/>
        </w:rPr>
        <w:t xml:space="preserve"> dichos instructores formaron posteriormente a un total de 420 técnicos en buenas prácticas en el servicio y mantenimiento de sistemas de refrigeración y aire acondicionado, así como en la manipulación segura de refrigerantes; se llevó a cabo un programa de becas y se proporcionó asistencia financiera a 40 de los mejores estudiantes (incluyendo nueve mujeres) para pagar los costes del curso; el Centro de Formación Profesional </w:t>
      </w:r>
      <w:proofErr w:type="spellStart"/>
      <w:r w:rsidRPr="00AC239A">
        <w:rPr>
          <w:lang w:val="es-ES"/>
        </w:rPr>
        <w:t>Monracia</w:t>
      </w:r>
      <w:proofErr w:type="spellEnd"/>
      <w:r w:rsidRPr="00AC239A">
        <w:rPr>
          <w:lang w:val="es-ES"/>
        </w:rPr>
        <w:t xml:space="preserve"> incluyó el agotamiento de la capa de ozono, y la manipulación y aplicación segura de hidrocarburos en su programa de capacitación en 2016, y aproximadamente 100 estudiantes se graduaron con el nuevo módulo; y se publicó un Código revisado de Buenas Prácticas de Servicio y Mantenimiento</w:t>
      </w:r>
      <w:r w:rsidRPr="00AC239A">
        <w:rPr>
          <w:rStyle w:val="FootnoteReference"/>
          <w:lang w:val="es-ES"/>
        </w:rPr>
        <w:footnoteReference w:id="7"/>
      </w:r>
      <w:r w:rsidRPr="00AC239A">
        <w:rPr>
          <w:lang w:val="es-ES"/>
        </w:rPr>
        <w:t>;</w:t>
      </w:r>
    </w:p>
    <w:p w14:paraId="07E69BD8" w14:textId="77777777" w:rsidR="00AC239A" w:rsidRPr="00AC239A" w:rsidRDefault="00AC239A" w:rsidP="00AC239A">
      <w:pPr>
        <w:pStyle w:val="Heading2"/>
        <w:widowControl/>
        <w:suppressAutoHyphens/>
        <w:rPr>
          <w:lang w:val="es-ES"/>
        </w:rPr>
      </w:pPr>
      <w:r w:rsidRPr="00AC239A">
        <w:rPr>
          <w:lang w:val="es-ES"/>
        </w:rPr>
        <w:t>Los dos organismos de capacitación en refrigeración y aire acondicionado recibieron equipos y herramientas (por ejemplo, un aire acondicionado que utiliza R-410A, estaciones de carga de refrigerantes, bombas de vacío digitales, manómetros, herramientas básicas, pinzas amperimétricas, llaves dinamométricas y juegos de herramientas de engarzado) para llevar a cabo la capacitación práctica de los técnicos; seis talleres seleccionados de servicio y mantenimiento de equipos de refrigeración y aire acondicionado recibieron un juego de recuperación y reciclaje, dos bombonas de gas nitrógeno comprimido, dos juegos de herramientas para promover buenas prácticas; se llevó a cabo una actividad sobre el uso de aparatos de aire acondicionado que utilizan R-290 en edificios de oficinas mediante la reconversión</w:t>
      </w:r>
      <w:r w:rsidRPr="00AC239A">
        <w:rPr>
          <w:rStyle w:val="FootnoteReference"/>
          <w:lang w:val="es-ES"/>
        </w:rPr>
        <w:footnoteReference w:id="8"/>
      </w:r>
      <w:r w:rsidRPr="00AC239A">
        <w:rPr>
          <w:lang w:val="es-ES"/>
        </w:rPr>
        <w:t xml:space="preserve"> de 16 aparatos tipo </w:t>
      </w:r>
      <w:proofErr w:type="spellStart"/>
      <w:r w:rsidRPr="00AC239A">
        <w:rPr>
          <w:lang w:val="es-ES"/>
        </w:rPr>
        <w:t>split</w:t>
      </w:r>
      <w:proofErr w:type="spellEnd"/>
      <w:r w:rsidRPr="00AC239A">
        <w:rPr>
          <w:lang w:val="es-ES"/>
        </w:rPr>
        <w:t xml:space="preserve"> que antes usaban HCFC-22; y</w:t>
      </w:r>
    </w:p>
    <w:p w14:paraId="34F56418" w14:textId="77777777" w:rsidR="00AC239A" w:rsidRPr="00AC239A" w:rsidRDefault="00AC239A" w:rsidP="00AC239A">
      <w:pPr>
        <w:pStyle w:val="Heading2"/>
        <w:widowControl/>
        <w:suppressAutoHyphens/>
        <w:rPr>
          <w:bCs/>
          <w:lang w:val="es-ES"/>
        </w:rPr>
      </w:pPr>
      <w:r w:rsidRPr="00AC239A">
        <w:rPr>
          <w:lang w:val="es-ES"/>
        </w:rPr>
        <w:t xml:space="preserve">Se llevó a cabo un programa de sensibilización sobre la protección de la capa de ozono a través de varios canales medios de comunicación; se elaboró material de sensibilización y se celebraron tres talleres de un día con las principales partes interesadas para discutir las actividades ejecutadas del PGEH y los futuros cursos de acción. </w:t>
      </w:r>
    </w:p>
    <w:p w14:paraId="450DB027" w14:textId="77777777" w:rsidR="00AC239A" w:rsidRPr="00AC239A" w:rsidRDefault="00AC239A" w:rsidP="00EC3DD6">
      <w:pPr>
        <w:keepNext/>
        <w:keepLines/>
        <w:widowControl w:val="0"/>
        <w:suppressAutoHyphens/>
        <w:rPr>
          <w:u w:val="single"/>
          <w:lang w:val="es-ES"/>
        </w:rPr>
      </w:pPr>
      <w:r w:rsidRPr="00AC239A">
        <w:rPr>
          <w:u w:val="single"/>
          <w:lang w:val="es-ES"/>
        </w:rPr>
        <w:t xml:space="preserve">Nivel de desembolsos de los fondos </w:t>
      </w:r>
    </w:p>
    <w:p w14:paraId="392BB44A" w14:textId="77777777" w:rsidR="00AC239A" w:rsidRPr="00AC239A" w:rsidRDefault="00AC239A" w:rsidP="00EC3DD6">
      <w:pPr>
        <w:keepNext/>
        <w:keepLines/>
        <w:widowControl w:val="0"/>
        <w:suppressAutoHyphens/>
        <w:rPr>
          <w:u w:val="single"/>
          <w:lang w:val="es-ES"/>
        </w:rPr>
      </w:pPr>
    </w:p>
    <w:p w14:paraId="5CB058D7" w14:textId="77777777" w:rsidR="00AC239A" w:rsidRPr="00AC239A" w:rsidRDefault="00AC239A" w:rsidP="00EC3DD6">
      <w:pPr>
        <w:keepNext/>
        <w:keepLines/>
        <w:widowControl w:val="0"/>
        <w:numPr>
          <w:ilvl w:val="0"/>
          <w:numId w:val="1"/>
        </w:numPr>
        <w:suppressAutoHyphens/>
        <w:spacing w:after="240"/>
        <w:outlineLvl w:val="0"/>
        <w:rPr>
          <w:u w:val="single"/>
          <w:lang w:val="es-ES"/>
        </w:rPr>
      </w:pPr>
      <w:r w:rsidRPr="00AC239A">
        <w:rPr>
          <w:lang w:val="es-ES"/>
        </w:rPr>
        <w:t>A fecha de 1 de febrero de 2022, de los 315.000 $EUA aprobados para la etapa I del PGEH, se habían desembolsado 289.907 $EUA. Se prevé que a 31 de mayo de 2022 se hayan desembolsado los 25.093 $EUA restantes del tercer tramo.</w:t>
      </w:r>
    </w:p>
    <w:p w14:paraId="744D27C3" w14:textId="77777777" w:rsidR="00AC239A" w:rsidRPr="00AC239A" w:rsidRDefault="00AC239A" w:rsidP="00AC239A">
      <w:pPr>
        <w:suppressAutoHyphens/>
        <w:autoSpaceDE w:val="0"/>
        <w:autoSpaceDN w:val="0"/>
        <w:adjustRightInd w:val="0"/>
        <w:rPr>
          <w:b/>
          <w:lang w:val="es-ES"/>
        </w:rPr>
      </w:pPr>
      <w:r w:rsidRPr="00AC239A">
        <w:rPr>
          <w:b/>
          <w:lang w:val="es-ES"/>
        </w:rPr>
        <w:t>Etapa II del PGEH</w:t>
      </w:r>
    </w:p>
    <w:p w14:paraId="4EFB671D" w14:textId="77777777" w:rsidR="00AC239A" w:rsidRPr="00AC239A" w:rsidRDefault="00AC239A" w:rsidP="00AC239A">
      <w:pPr>
        <w:suppressAutoHyphens/>
        <w:rPr>
          <w:lang w:val="es-ES"/>
        </w:rPr>
      </w:pPr>
    </w:p>
    <w:p w14:paraId="1DAFA65E" w14:textId="77777777" w:rsidR="00AC239A" w:rsidRPr="00AC239A" w:rsidRDefault="00AC239A" w:rsidP="00AC239A">
      <w:pPr>
        <w:suppressAutoHyphens/>
        <w:spacing w:after="240"/>
        <w:outlineLvl w:val="0"/>
        <w:rPr>
          <w:u w:val="single"/>
          <w:lang w:val="es-ES"/>
        </w:rPr>
      </w:pPr>
      <w:r w:rsidRPr="00AC239A">
        <w:rPr>
          <w:u w:val="single"/>
          <w:lang w:val="es-ES"/>
        </w:rPr>
        <w:t>Consumo restante admisible para la financiación</w:t>
      </w:r>
    </w:p>
    <w:p w14:paraId="768E2E06" w14:textId="77777777" w:rsidR="00AC239A" w:rsidRPr="00AC239A" w:rsidRDefault="00AC239A" w:rsidP="00AC239A">
      <w:pPr>
        <w:numPr>
          <w:ilvl w:val="0"/>
          <w:numId w:val="1"/>
        </w:numPr>
        <w:tabs>
          <w:tab w:val="clear" w:pos="0"/>
        </w:tabs>
        <w:suppressAutoHyphens/>
        <w:spacing w:after="240"/>
        <w:outlineLvl w:val="0"/>
        <w:rPr>
          <w:lang w:val="es-ES"/>
        </w:rPr>
      </w:pPr>
      <w:r w:rsidRPr="00AC239A">
        <w:rPr>
          <w:lang w:val="es-ES"/>
        </w:rPr>
        <w:t>Después de deducir 1,85 toneladas PAO de HCFC asociadas con la etapa I del PGEH, el consumo remanente admisible para la financiación de la eliminación total de las cantidades de la etapa II asciende a 3,45 toneladas PAO de HCFC</w:t>
      </w:r>
      <w:r w:rsidRPr="00AC239A">
        <w:rPr>
          <w:lang w:val="es-ES"/>
        </w:rPr>
        <w:noBreakHyphen/>
        <w:t xml:space="preserve">22. </w:t>
      </w:r>
    </w:p>
    <w:p w14:paraId="4788A021" w14:textId="77777777" w:rsidR="00AC239A" w:rsidRPr="00AC239A" w:rsidRDefault="00AC239A" w:rsidP="00AC239A">
      <w:pPr>
        <w:suppressAutoHyphens/>
        <w:spacing w:after="240"/>
        <w:outlineLvl w:val="0"/>
        <w:rPr>
          <w:u w:val="single"/>
          <w:lang w:val="es-ES"/>
        </w:rPr>
      </w:pPr>
      <w:r w:rsidRPr="00AC239A">
        <w:rPr>
          <w:u w:val="single"/>
          <w:lang w:val="es-ES"/>
        </w:rPr>
        <w:t>Distribución de los HCFC por sectores</w:t>
      </w:r>
    </w:p>
    <w:p w14:paraId="5F73E6E1" w14:textId="77777777" w:rsidR="00AC239A" w:rsidRPr="00AC239A" w:rsidRDefault="00AC239A" w:rsidP="00AC239A">
      <w:pPr>
        <w:numPr>
          <w:ilvl w:val="0"/>
          <w:numId w:val="1"/>
        </w:numPr>
        <w:tabs>
          <w:tab w:val="clear" w:pos="0"/>
        </w:tabs>
        <w:suppressAutoHyphens/>
        <w:spacing w:after="240"/>
        <w:outlineLvl w:val="0"/>
        <w:rPr>
          <w:lang w:val="es-ES"/>
        </w:rPr>
      </w:pPr>
      <w:r w:rsidRPr="00AC239A">
        <w:rPr>
          <w:lang w:val="es-ES"/>
        </w:rPr>
        <w:t>Hay aproximadamente 830 técnicos y 50 talleres en el sector de servicio y mantenimiento, que consumen HCFC</w:t>
      </w:r>
      <w:r w:rsidRPr="00AC239A">
        <w:rPr>
          <w:lang w:val="es-ES"/>
        </w:rPr>
        <w:noBreakHyphen/>
        <w:t>22 para el mantenimiento de cámaras frigoríficas y refrigeradores domésticos, como se indica en el Cuadro 2. El HCFC</w:t>
      </w:r>
      <w:r w:rsidRPr="00AC239A">
        <w:rPr>
          <w:lang w:val="es-ES"/>
        </w:rPr>
        <w:noBreakHyphen/>
        <w:t xml:space="preserve">22 representa el 45 por ciento de los refrigerantes utilizados en el sector de servicio y mantenimiento, seguido del R-410A (19 por ciento), el HFC-134A (15 por ciento), el R-404A (13 por ciento), el R-600A (8 por ciento) y otros (1 por ciento). </w:t>
      </w:r>
    </w:p>
    <w:p w14:paraId="7C6D3E38" w14:textId="77777777" w:rsidR="00AC239A" w:rsidRPr="00AC239A" w:rsidRDefault="00AC239A" w:rsidP="00AC239A">
      <w:pPr>
        <w:pStyle w:val="Heading1"/>
        <w:keepNext/>
        <w:numPr>
          <w:ilvl w:val="0"/>
          <w:numId w:val="0"/>
        </w:numPr>
        <w:suppressAutoHyphens/>
        <w:spacing w:after="0"/>
        <w:rPr>
          <w:lang w:val="es-ES"/>
        </w:rPr>
      </w:pPr>
      <w:r w:rsidRPr="00AC239A">
        <w:rPr>
          <w:b/>
          <w:lang w:val="es-ES"/>
        </w:rPr>
        <w:t xml:space="preserve">Cuadro 2. Demanda estimada de HCFC-22 en el sector de servicio y mantenimiento de equipos de refrigeración y aire acondicionado en Liberia </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972"/>
        <w:gridCol w:w="1134"/>
        <w:gridCol w:w="1134"/>
        <w:gridCol w:w="1134"/>
        <w:gridCol w:w="1559"/>
        <w:gridCol w:w="1512"/>
      </w:tblGrid>
      <w:tr w:rsidR="00AC239A" w:rsidRPr="00AC239A" w14:paraId="313A6DD1" w14:textId="77777777" w:rsidTr="00EC3DD6">
        <w:trPr>
          <w:trHeight w:val="593"/>
          <w:tblHeader/>
        </w:trPr>
        <w:tc>
          <w:tcPr>
            <w:tcW w:w="2972" w:type="dxa"/>
          </w:tcPr>
          <w:p w14:paraId="05F8ED8C" w14:textId="77777777" w:rsidR="00AC239A" w:rsidRPr="00AC239A" w:rsidRDefault="00AC239A" w:rsidP="009E7110">
            <w:pPr>
              <w:keepNext/>
              <w:tabs>
                <w:tab w:val="left" w:pos="2220"/>
              </w:tabs>
              <w:suppressAutoHyphens/>
              <w:jc w:val="center"/>
              <w:rPr>
                <w:b/>
                <w:sz w:val="20"/>
                <w:szCs w:val="20"/>
                <w:lang w:val="es-ES"/>
              </w:rPr>
            </w:pPr>
            <w:r w:rsidRPr="00AC239A">
              <w:rPr>
                <w:b/>
                <w:sz w:val="20"/>
                <w:szCs w:val="20"/>
                <w:lang w:val="es-ES"/>
              </w:rPr>
              <w:t>Sector/Aplicaciones</w:t>
            </w:r>
          </w:p>
        </w:tc>
        <w:tc>
          <w:tcPr>
            <w:tcW w:w="1134" w:type="dxa"/>
            <w:shd w:val="clear" w:color="auto" w:fill="auto"/>
            <w:hideMark/>
          </w:tcPr>
          <w:p w14:paraId="39BDC96F" w14:textId="77777777" w:rsidR="00AC239A" w:rsidRPr="00AC239A" w:rsidRDefault="00AC239A" w:rsidP="009E7110">
            <w:pPr>
              <w:keepNext/>
              <w:tabs>
                <w:tab w:val="left" w:pos="2220"/>
              </w:tabs>
              <w:suppressAutoHyphens/>
              <w:jc w:val="center"/>
              <w:rPr>
                <w:b/>
                <w:sz w:val="20"/>
                <w:szCs w:val="20"/>
                <w:lang w:val="es-ES"/>
              </w:rPr>
            </w:pPr>
            <w:r w:rsidRPr="00AC239A">
              <w:rPr>
                <w:b/>
                <w:sz w:val="20"/>
                <w:szCs w:val="20"/>
                <w:lang w:val="es-ES"/>
              </w:rPr>
              <w:t>Inventario de equipos (a)</w:t>
            </w:r>
          </w:p>
        </w:tc>
        <w:tc>
          <w:tcPr>
            <w:tcW w:w="1134" w:type="dxa"/>
          </w:tcPr>
          <w:p w14:paraId="40E57C4B" w14:textId="77777777" w:rsidR="00AC239A" w:rsidRPr="00AC239A" w:rsidRDefault="00AC239A" w:rsidP="009E7110">
            <w:pPr>
              <w:keepNext/>
              <w:tabs>
                <w:tab w:val="left" w:pos="2220"/>
              </w:tabs>
              <w:suppressAutoHyphens/>
              <w:jc w:val="center"/>
              <w:rPr>
                <w:b/>
                <w:sz w:val="20"/>
                <w:szCs w:val="20"/>
                <w:lang w:val="es-ES"/>
              </w:rPr>
            </w:pPr>
            <w:r w:rsidRPr="00AC239A">
              <w:rPr>
                <w:b/>
                <w:sz w:val="20"/>
                <w:szCs w:val="20"/>
                <w:lang w:val="es-ES"/>
              </w:rPr>
              <w:t>Carga media (kg) (b)</w:t>
            </w:r>
          </w:p>
        </w:tc>
        <w:tc>
          <w:tcPr>
            <w:tcW w:w="1134" w:type="dxa"/>
            <w:shd w:val="clear" w:color="auto" w:fill="auto"/>
            <w:hideMark/>
          </w:tcPr>
          <w:p w14:paraId="3EDE2256" w14:textId="77777777" w:rsidR="00AC239A" w:rsidRPr="00AC239A" w:rsidRDefault="00AC239A" w:rsidP="009E7110">
            <w:pPr>
              <w:keepNext/>
              <w:tabs>
                <w:tab w:val="left" w:pos="2220"/>
              </w:tabs>
              <w:suppressAutoHyphens/>
              <w:jc w:val="center"/>
              <w:rPr>
                <w:b/>
                <w:sz w:val="20"/>
                <w:szCs w:val="20"/>
                <w:lang w:val="es-ES"/>
              </w:rPr>
            </w:pPr>
            <w:r w:rsidRPr="00AC239A">
              <w:rPr>
                <w:b/>
                <w:sz w:val="20"/>
                <w:szCs w:val="20"/>
                <w:lang w:val="es-ES"/>
              </w:rPr>
              <w:t xml:space="preserve">Banco de HCFC </w:t>
            </w:r>
          </w:p>
          <w:p w14:paraId="6AD815F4" w14:textId="77777777" w:rsidR="00AC239A" w:rsidRPr="00AC239A" w:rsidRDefault="00AC239A" w:rsidP="009E7110">
            <w:pPr>
              <w:keepNext/>
              <w:tabs>
                <w:tab w:val="left" w:pos="2220"/>
              </w:tabs>
              <w:suppressAutoHyphens/>
              <w:jc w:val="center"/>
              <w:rPr>
                <w:b/>
                <w:spacing w:val="-6"/>
                <w:sz w:val="20"/>
                <w:szCs w:val="20"/>
                <w:lang w:val="es-ES"/>
              </w:rPr>
            </w:pPr>
            <w:r w:rsidRPr="00AC239A">
              <w:rPr>
                <w:b/>
                <w:sz w:val="20"/>
                <w:szCs w:val="20"/>
                <w:lang w:val="es-ES"/>
              </w:rPr>
              <w:t>(t) (c)=(a)*(b)</w:t>
            </w:r>
          </w:p>
        </w:tc>
        <w:tc>
          <w:tcPr>
            <w:tcW w:w="1559" w:type="dxa"/>
            <w:shd w:val="clear" w:color="auto" w:fill="auto"/>
            <w:hideMark/>
          </w:tcPr>
          <w:p w14:paraId="7ECF343D" w14:textId="77777777" w:rsidR="00AC239A" w:rsidRPr="00AC239A" w:rsidRDefault="00AC239A" w:rsidP="009E7110">
            <w:pPr>
              <w:keepNext/>
              <w:tabs>
                <w:tab w:val="left" w:pos="2220"/>
              </w:tabs>
              <w:suppressAutoHyphens/>
              <w:jc w:val="center"/>
              <w:rPr>
                <w:b/>
                <w:sz w:val="20"/>
                <w:szCs w:val="20"/>
                <w:lang w:val="es-ES"/>
              </w:rPr>
            </w:pPr>
            <w:r w:rsidRPr="00AC239A">
              <w:rPr>
                <w:b/>
                <w:sz w:val="20"/>
                <w:szCs w:val="20"/>
                <w:lang w:val="es-ES"/>
              </w:rPr>
              <w:t xml:space="preserve">Banco estimado recargado durante el servicio y mantenimiento (%) </w:t>
            </w:r>
          </w:p>
          <w:p w14:paraId="6E13F913" w14:textId="77777777" w:rsidR="00AC239A" w:rsidRPr="00AC239A" w:rsidRDefault="00AC239A" w:rsidP="009E7110">
            <w:pPr>
              <w:keepNext/>
              <w:tabs>
                <w:tab w:val="left" w:pos="2220"/>
              </w:tabs>
              <w:suppressAutoHyphens/>
              <w:jc w:val="center"/>
              <w:rPr>
                <w:b/>
                <w:sz w:val="20"/>
                <w:szCs w:val="20"/>
                <w:lang w:val="es-ES"/>
              </w:rPr>
            </w:pPr>
            <w:r w:rsidRPr="00AC239A">
              <w:rPr>
                <w:b/>
                <w:sz w:val="20"/>
                <w:szCs w:val="20"/>
                <w:lang w:val="es-ES"/>
              </w:rPr>
              <w:t>(d)</w:t>
            </w:r>
          </w:p>
        </w:tc>
        <w:tc>
          <w:tcPr>
            <w:tcW w:w="1512" w:type="dxa"/>
            <w:shd w:val="clear" w:color="auto" w:fill="auto"/>
            <w:hideMark/>
          </w:tcPr>
          <w:p w14:paraId="0F4743EB" w14:textId="77777777" w:rsidR="00AC239A" w:rsidRPr="00AC239A" w:rsidRDefault="00AC239A" w:rsidP="009E7110">
            <w:pPr>
              <w:keepNext/>
              <w:tabs>
                <w:tab w:val="left" w:pos="2220"/>
              </w:tabs>
              <w:suppressAutoHyphens/>
              <w:jc w:val="center"/>
              <w:rPr>
                <w:b/>
                <w:sz w:val="20"/>
                <w:szCs w:val="20"/>
                <w:lang w:val="es-ES"/>
              </w:rPr>
            </w:pPr>
            <w:r w:rsidRPr="00AC239A">
              <w:rPr>
                <w:b/>
                <w:sz w:val="20"/>
                <w:szCs w:val="20"/>
                <w:lang w:val="es-ES"/>
              </w:rPr>
              <w:t xml:space="preserve">Necesidad anual para servicio y mantenimiento (t) </w:t>
            </w:r>
          </w:p>
          <w:p w14:paraId="3C054525" w14:textId="77777777" w:rsidR="00AC239A" w:rsidRPr="00AC239A" w:rsidRDefault="00AC239A" w:rsidP="009E7110">
            <w:pPr>
              <w:keepNext/>
              <w:tabs>
                <w:tab w:val="left" w:pos="2220"/>
              </w:tabs>
              <w:suppressAutoHyphens/>
              <w:jc w:val="center"/>
              <w:rPr>
                <w:b/>
                <w:sz w:val="20"/>
                <w:szCs w:val="20"/>
                <w:lang w:val="es-ES"/>
              </w:rPr>
            </w:pPr>
            <w:r w:rsidRPr="00AC239A">
              <w:rPr>
                <w:b/>
                <w:sz w:val="20"/>
                <w:szCs w:val="20"/>
                <w:lang w:val="es-ES"/>
              </w:rPr>
              <w:t xml:space="preserve">(c)*(d) </w:t>
            </w:r>
          </w:p>
        </w:tc>
      </w:tr>
      <w:tr w:rsidR="00AC239A" w:rsidRPr="00AC239A" w14:paraId="7850C500" w14:textId="77777777" w:rsidTr="00EC3DD6">
        <w:trPr>
          <w:trHeight w:val="242"/>
        </w:trPr>
        <w:tc>
          <w:tcPr>
            <w:tcW w:w="2972" w:type="dxa"/>
          </w:tcPr>
          <w:p w14:paraId="2993A872" w14:textId="77777777" w:rsidR="00AC239A" w:rsidRPr="00AC239A" w:rsidRDefault="00AC239A" w:rsidP="009E7110">
            <w:pPr>
              <w:suppressAutoHyphens/>
              <w:rPr>
                <w:sz w:val="20"/>
                <w:szCs w:val="20"/>
                <w:vertAlign w:val="superscript"/>
                <w:lang w:val="es-ES"/>
              </w:rPr>
            </w:pPr>
            <w:r w:rsidRPr="00AC239A">
              <w:rPr>
                <w:sz w:val="20"/>
                <w:szCs w:val="20"/>
                <w:lang w:val="es-ES"/>
              </w:rPr>
              <w:t>Aire acondicionado doméstico</w:t>
            </w:r>
          </w:p>
        </w:tc>
        <w:tc>
          <w:tcPr>
            <w:tcW w:w="1134" w:type="dxa"/>
            <w:vAlign w:val="bottom"/>
          </w:tcPr>
          <w:p w14:paraId="20B1D5C3" w14:textId="77777777" w:rsidR="00AC239A" w:rsidRPr="00AC239A" w:rsidRDefault="00AC239A" w:rsidP="009E7110">
            <w:pPr>
              <w:suppressAutoHyphens/>
              <w:jc w:val="right"/>
              <w:rPr>
                <w:sz w:val="20"/>
                <w:szCs w:val="20"/>
                <w:lang w:val="es-ES"/>
              </w:rPr>
            </w:pPr>
            <w:r w:rsidRPr="00AC239A">
              <w:rPr>
                <w:sz w:val="20"/>
                <w:szCs w:val="20"/>
                <w:lang w:val="es-ES"/>
              </w:rPr>
              <w:t>295.900</w:t>
            </w:r>
          </w:p>
        </w:tc>
        <w:tc>
          <w:tcPr>
            <w:tcW w:w="1134" w:type="dxa"/>
          </w:tcPr>
          <w:p w14:paraId="61626418"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1,5</w:t>
            </w:r>
          </w:p>
        </w:tc>
        <w:tc>
          <w:tcPr>
            <w:tcW w:w="1134" w:type="dxa"/>
            <w:vAlign w:val="bottom"/>
          </w:tcPr>
          <w:p w14:paraId="16A6C6C9"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443,85</w:t>
            </w:r>
          </w:p>
        </w:tc>
        <w:tc>
          <w:tcPr>
            <w:tcW w:w="1559" w:type="dxa"/>
            <w:vAlign w:val="bottom"/>
          </w:tcPr>
          <w:p w14:paraId="1724CD3C"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2</w:t>
            </w:r>
          </w:p>
        </w:tc>
        <w:tc>
          <w:tcPr>
            <w:tcW w:w="1512" w:type="dxa"/>
            <w:vAlign w:val="bottom"/>
          </w:tcPr>
          <w:p w14:paraId="79E243D2"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8,88</w:t>
            </w:r>
          </w:p>
        </w:tc>
      </w:tr>
      <w:tr w:rsidR="00AC239A" w:rsidRPr="00AC239A" w14:paraId="531A26F9" w14:textId="77777777" w:rsidTr="00EC3DD6">
        <w:trPr>
          <w:trHeight w:val="242"/>
        </w:trPr>
        <w:tc>
          <w:tcPr>
            <w:tcW w:w="2972" w:type="dxa"/>
          </w:tcPr>
          <w:p w14:paraId="4DA278A0" w14:textId="77777777" w:rsidR="00AC239A" w:rsidRPr="00AC239A" w:rsidRDefault="00AC239A" w:rsidP="009E7110">
            <w:pPr>
              <w:suppressAutoHyphens/>
              <w:rPr>
                <w:sz w:val="20"/>
                <w:szCs w:val="20"/>
                <w:lang w:val="es-ES"/>
              </w:rPr>
            </w:pPr>
            <w:r w:rsidRPr="00AC239A">
              <w:rPr>
                <w:sz w:val="20"/>
                <w:szCs w:val="20"/>
                <w:lang w:val="es-ES"/>
              </w:rPr>
              <w:t xml:space="preserve">Comercial </w:t>
            </w:r>
          </w:p>
        </w:tc>
        <w:tc>
          <w:tcPr>
            <w:tcW w:w="1134" w:type="dxa"/>
            <w:vAlign w:val="bottom"/>
          </w:tcPr>
          <w:p w14:paraId="6CFA740E"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27.510</w:t>
            </w:r>
          </w:p>
        </w:tc>
        <w:tc>
          <w:tcPr>
            <w:tcW w:w="1134" w:type="dxa"/>
          </w:tcPr>
          <w:p w14:paraId="5F43266F"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7,0</w:t>
            </w:r>
          </w:p>
        </w:tc>
        <w:tc>
          <w:tcPr>
            <w:tcW w:w="1134" w:type="dxa"/>
            <w:vAlign w:val="bottom"/>
          </w:tcPr>
          <w:p w14:paraId="2E265926"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192,57</w:t>
            </w:r>
          </w:p>
        </w:tc>
        <w:tc>
          <w:tcPr>
            <w:tcW w:w="1559" w:type="dxa"/>
            <w:vAlign w:val="bottom"/>
          </w:tcPr>
          <w:p w14:paraId="1036E511"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10</w:t>
            </w:r>
          </w:p>
        </w:tc>
        <w:tc>
          <w:tcPr>
            <w:tcW w:w="1512" w:type="dxa"/>
            <w:vAlign w:val="bottom"/>
          </w:tcPr>
          <w:p w14:paraId="24FE83FC"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19,26</w:t>
            </w:r>
          </w:p>
        </w:tc>
      </w:tr>
      <w:tr w:rsidR="00AC239A" w:rsidRPr="00AC239A" w14:paraId="51CB1D4A" w14:textId="77777777" w:rsidTr="00EC3DD6">
        <w:trPr>
          <w:trHeight w:val="242"/>
        </w:trPr>
        <w:tc>
          <w:tcPr>
            <w:tcW w:w="2972" w:type="dxa"/>
          </w:tcPr>
          <w:p w14:paraId="2D5602CA" w14:textId="77777777" w:rsidR="00AC239A" w:rsidRPr="00AC239A" w:rsidRDefault="00AC239A" w:rsidP="009E7110">
            <w:pPr>
              <w:suppressAutoHyphens/>
              <w:rPr>
                <w:sz w:val="20"/>
                <w:szCs w:val="20"/>
                <w:lang w:val="es-ES"/>
              </w:rPr>
            </w:pPr>
            <w:r w:rsidRPr="00AC239A">
              <w:rPr>
                <w:sz w:val="20"/>
                <w:szCs w:val="20"/>
                <w:lang w:val="es-ES"/>
              </w:rPr>
              <w:t>Transporte</w:t>
            </w:r>
          </w:p>
        </w:tc>
        <w:tc>
          <w:tcPr>
            <w:tcW w:w="1134" w:type="dxa"/>
            <w:vAlign w:val="bottom"/>
          </w:tcPr>
          <w:p w14:paraId="57B5BB2D"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196</w:t>
            </w:r>
          </w:p>
        </w:tc>
        <w:tc>
          <w:tcPr>
            <w:tcW w:w="1134" w:type="dxa"/>
          </w:tcPr>
          <w:p w14:paraId="71DA853C"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10</w:t>
            </w:r>
          </w:p>
        </w:tc>
        <w:tc>
          <w:tcPr>
            <w:tcW w:w="1134" w:type="dxa"/>
            <w:vAlign w:val="bottom"/>
          </w:tcPr>
          <w:p w14:paraId="67365178"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1,96</w:t>
            </w:r>
          </w:p>
        </w:tc>
        <w:tc>
          <w:tcPr>
            <w:tcW w:w="1559" w:type="dxa"/>
            <w:vAlign w:val="bottom"/>
          </w:tcPr>
          <w:p w14:paraId="29E06068"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30</w:t>
            </w:r>
          </w:p>
        </w:tc>
        <w:tc>
          <w:tcPr>
            <w:tcW w:w="1512" w:type="dxa"/>
            <w:vAlign w:val="bottom"/>
          </w:tcPr>
          <w:p w14:paraId="1FDF3A45" w14:textId="77777777" w:rsidR="00AC239A" w:rsidRPr="00AC239A" w:rsidRDefault="00AC239A" w:rsidP="009E7110">
            <w:pPr>
              <w:tabs>
                <w:tab w:val="left" w:pos="2220"/>
              </w:tabs>
              <w:suppressAutoHyphens/>
              <w:jc w:val="right"/>
              <w:rPr>
                <w:sz w:val="20"/>
                <w:szCs w:val="20"/>
                <w:lang w:val="es-ES"/>
              </w:rPr>
            </w:pPr>
            <w:r w:rsidRPr="00AC239A">
              <w:rPr>
                <w:sz w:val="20"/>
                <w:szCs w:val="20"/>
                <w:lang w:val="es-ES"/>
              </w:rPr>
              <w:t>0,59</w:t>
            </w:r>
          </w:p>
        </w:tc>
      </w:tr>
      <w:tr w:rsidR="00AC239A" w:rsidRPr="00AC239A" w14:paraId="3B260269" w14:textId="77777777" w:rsidTr="00EC3DD6">
        <w:trPr>
          <w:trHeight w:val="242"/>
        </w:trPr>
        <w:tc>
          <w:tcPr>
            <w:tcW w:w="2972" w:type="dxa"/>
          </w:tcPr>
          <w:p w14:paraId="782F90DF" w14:textId="77777777" w:rsidR="00AC239A" w:rsidRPr="00AC239A" w:rsidRDefault="00AC239A" w:rsidP="009E7110">
            <w:pPr>
              <w:tabs>
                <w:tab w:val="left" w:pos="2220"/>
              </w:tabs>
              <w:suppressAutoHyphens/>
              <w:rPr>
                <w:b/>
                <w:sz w:val="20"/>
                <w:szCs w:val="20"/>
                <w:vertAlign w:val="superscript"/>
                <w:lang w:val="es-ES"/>
              </w:rPr>
            </w:pPr>
            <w:r w:rsidRPr="00AC239A">
              <w:rPr>
                <w:b/>
                <w:sz w:val="20"/>
                <w:szCs w:val="20"/>
                <w:lang w:val="es-ES"/>
              </w:rPr>
              <w:t xml:space="preserve">Total </w:t>
            </w:r>
          </w:p>
        </w:tc>
        <w:tc>
          <w:tcPr>
            <w:tcW w:w="1134" w:type="dxa"/>
            <w:vAlign w:val="bottom"/>
          </w:tcPr>
          <w:p w14:paraId="53D5B7EB" w14:textId="77777777" w:rsidR="00AC239A" w:rsidRPr="00AC239A" w:rsidRDefault="00AC239A" w:rsidP="009E7110">
            <w:pPr>
              <w:tabs>
                <w:tab w:val="left" w:pos="2220"/>
              </w:tabs>
              <w:suppressAutoHyphens/>
              <w:jc w:val="right"/>
              <w:rPr>
                <w:b/>
                <w:sz w:val="20"/>
                <w:szCs w:val="20"/>
                <w:lang w:val="es-ES"/>
              </w:rPr>
            </w:pPr>
          </w:p>
        </w:tc>
        <w:tc>
          <w:tcPr>
            <w:tcW w:w="1134" w:type="dxa"/>
          </w:tcPr>
          <w:p w14:paraId="48FD846B" w14:textId="77777777" w:rsidR="00AC239A" w:rsidRPr="00AC239A" w:rsidRDefault="00AC239A" w:rsidP="009E7110">
            <w:pPr>
              <w:tabs>
                <w:tab w:val="left" w:pos="2220"/>
              </w:tabs>
              <w:suppressAutoHyphens/>
              <w:jc w:val="right"/>
              <w:rPr>
                <w:b/>
                <w:sz w:val="20"/>
                <w:szCs w:val="20"/>
                <w:lang w:val="es-ES"/>
              </w:rPr>
            </w:pPr>
          </w:p>
        </w:tc>
        <w:tc>
          <w:tcPr>
            <w:tcW w:w="1134" w:type="dxa"/>
            <w:vAlign w:val="bottom"/>
          </w:tcPr>
          <w:p w14:paraId="40CDD2BD" w14:textId="77777777" w:rsidR="00AC239A" w:rsidRPr="00AC239A" w:rsidRDefault="00AC239A" w:rsidP="009E7110">
            <w:pPr>
              <w:tabs>
                <w:tab w:val="left" w:pos="2220"/>
              </w:tabs>
              <w:suppressAutoHyphens/>
              <w:jc w:val="right"/>
              <w:rPr>
                <w:b/>
                <w:sz w:val="20"/>
                <w:szCs w:val="20"/>
                <w:lang w:val="es-ES"/>
              </w:rPr>
            </w:pPr>
          </w:p>
        </w:tc>
        <w:tc>
          <w:tcPr>
            <w:tcW w:w="1559" w:type="dxa"/>
            <w:vAlign w:val="bottom"/>
          </w:tcPr>
          <w:p w14:paraId="331A7CA5" w14:textId="77777777" w:rsidR="00AC239A" w:rsidRPr="00AC239A" w:rsidRDefault="00AC239A" w:rsidP="009E7110">
            <w:pPr>
              <w:tabs>
                <w:tab w:val="left" w:pos="2220"/>
              </w:tabs>
              <w:suppressAutoHyphens/>
              <w:jc w:val="right"/>
              <w:rPr>
                <w:b/>
                <w:sz w:val="20"/>
                <w:szCs w:val="20"/>
                <w:lang w:val="es-ES"/>
              </w:rPr>
            </w:pPr>
          </w:p>
        </w:tc>
        <w:tc>
          <w:tcPr>
            <w:tcW w:w="1512" w:type="dxa"/>
            <w:vAlign w:val="bottom"/>
          </w:tcPr>
          <w:p w14:paraId="1A2C9392" w14:textId="77777777" w:rsidR="00AC239A" w:rsidRPr="00AC239A" w:rsidRDefault="00AC239A" w:rsidP="009E7110">
            <w:pPr>
              <w:tabs>
                <w:tab w:val="left" w:pos="2220"/>
              </w:tabs>
              <w:suppressAutoHyphens/>
              <w:jc w:val="right"/>
              <w:rPr>
                <w:b/>
                <w:sz w:val="20"/>
                <w:szCs w:val="20"/>
                <w:lang w:val="es-ES"/>
              </w:rPr>
            </w:pPr>
            <w:r w:rsidRPr="00AC239A">
              <w:rPr>
                <w:b/>
                <w:sz w:val="20"/>
                <w:szCs w:val="20"/>
                <w:lang w:val="es-ES"/>
              </w:rPr>
              <w:t>28,73</w:t>
            </w:r>
          </w:p>
        </w:tc>
      </w:tr>
    </w:tbl>
    <w:p w14:paraId="3C373CBA" w14:textId="77777777" w:rsidR="00AC239A" w:rsidRPr="00AC239A" w:rsidRDefault="00AC239A" w:rsidP="00AC239A">
      <w:pPr>
        <w:suppressAutoHyphens/>
        <w:rPr>
          <w:lang w:val="es-ES"/>
        </w:rPr>
      </w:pPr>
    </w:p>
    <w:p w14:paraId="2E218975" w14:textId="77777777" w:rsidR="00AC239A" w:rsidRPr="00AC239A" w:rsidRDefault="00AC239A" w:rsidP="00AC239A">
      <w:pPr>
        <w:suppressAutoHyphens/>
        <w:spacing w:after="240"/>
        <w:rPr>
          <w:b/>
          <w:lang w:val="es-ES"/>
        </w:rPr>
      </w:pPr>
      <w:r w:rsidRPr="00AC239A">
        <w:rPr>
          <w:u w:val="single"/>
          <w:lang w:val="es-ES"/>
        </w:rPr>
        <w:t>Estrategia de eliminación de la etapa II del PGEH</w:t>
      </w:r>
    </w:p>
    <w:p w14:paraId="57A317D5" w14:textId="77777777" w:rsidR="00AC239A" w:rsidRPr="00AC239A" w:rsidRDefault="00AC239A" w:rsidP="00AC239A">
      <w:pPr>
        <w:numPr>
          <w:ilvl w:val="0"/>
          <w:numId w:val="1"/>
        </w:numPr>
        <w:suppressAutoHyphens/>
        <w:spacing w:after="240"/>
        <w:outlineLvl w:val="0"/>
        <w:rPr>
          <w:lang w:val="es-ES"/>
        </w:rPr>
      </w:pPr>
      <w:r w:rsidRPr="00AC239A">
        <w:rPr>
          <w:lang w:val="es-ES"/>
        </w:rPr>
        <w:t xml:space="preserve">La etapa II del PGEH se centrará en el fortalecimiento de la aplicación del sistema de concesión de licencias y cuotas de HCFC, en el control del aumento de la demanda de HFC mediante el fomento de la transición a tecnologías con bajo potencial de calentamiento atmosférico en el sector de refrigeración y aire acondicionado, la aplicación de instrumentos jurídicos relacionados con el uso seguro de nuevas tecnologías, el fortalecimiento de la capacidad del sector de servicio y mantenimiento, y la puesta en marcha de un programa de certificación para técnicos. </w:t>
      </w:r>
    </w:p>
    <w:p w14:paraId="26D6276A" w14:textId="77777777" w:rsidR="00AC239A" w:rsidRPr="00AC239A" w:rsidRDefault="00AC239A" w:rsidP="00AC239A">
      <w:pPr>
        <w:suppressAutoHyphens/>
        <w:rPr>
          <w:u w:val="single"/>
          <w:lang w:val="es-ES"/>
        </w:rPr>
      </w:pPr>
      <w:r w:rsidRPr="00AC239A">
        <w:rPr>
          <w:u w:val="single"/>
          <w:lang w:val="es-ES"/>
        </w:rPr>
        <w:t>Actividades propuestas en la etapa II del PGEH</w:t>
      </w:r>
    </w:p>
    <w:p w14:paraId="00B2C99B" w14:textId="77777777" w:rsidR="00AC239A" w:rsidRPr="00AC239A" w:rsidRDefault="00AC239A" w:rsidP="00AC239A">
      <w:pPr>
        <w:suppressAutoHyphens/>
        <w:rPr>
          <w:u w:val="single"/>
          <w:lang w:val="es-ES"/>
        </w:rPr>
      </w:pPr>
    </w:p>
    <w:p w14:paraId="65ECE658" w14:textId="77777777" w:rsidR="00AC239A" w:rsidRPr="00AC239A" w:rsidRDefault="00AC239A" w:rsidP="00AC239A">
      <w:pPr>
        <w:pStyle w:val="Heading1"/>
        <w:suppressAutoHyphens/>
        <w:rPr>
          <w:lang w:val="es-ES"/>
        </w:rPr>
      </w:pPr>
      <w:r w:rsidRPr="00AC239A">
        <w:rPr>
          <w:lang w:val="es-ES"/>
        </w:rPr>
        <w:t>En la etapa II se proponen las siguientes actividades:</w:t>
      </w:r>
    </w:p>
    <w:p w14:paraId="4C4DB029" w14:textId="77777777" w:rsidR="00AC239A" w:rsidRPr="00AC239A" w:rsidRDefault="00AC239A" w:rsidP="00AC239A">
      <w:pPr>
        <w:pStyle w:val="Heading2"/>
        <w:widowControl/>
        <w:suppressAutoHyphens/>
        <w:rPr>
          <w:lang w:val="es-ES"/>
        </w:rPr>
      </w:pPr>
      <w:r w:rsidRPr="00AC239A">
        <w:rPr>
          <w:i/>
          <w:lang w:val="es-ES"/>
        </w:rPr>
        <w:t>Fortalecimiento de la aplicación de las políticas y reglamentaciones de eliminación de SAO</w:t>
      </w:r>
      <w:r w:rsidRPr="00AC239A">
        <w:rPr>
          <w:lang w:val="es-ES"/>
        </w:rPr>
        <w:t xml:space="preserve">: Prohibición de la importación de equipos que utilicen HCFC a partir del 1 de enero de 2024; adopción de los códigos aduaneros del sistema armonizado para 2022 en coordinación con la </w:t>
      </w:r>
      <w:r w:rsidRPr="00AC239A">
        <w:rPr>
          <w:bCs/>
          <w:shd w:val="clear" w:color="auto" w:fill="FFFFFF"/>
          <w:lang w:val="es-ES"/>
        </w:rPr>
        <w:t>Comunidad Económica de Estados de África Occidental</w:t>
      </w:r>
      <w:r w:rsidRPr="00AC239A">
        <w:rPr>
          <w:lang w:val="es-ES"/>
        </w:rPr>
        <w:t xml:space="preserve"> y actualización del manual de capacitación aduanera; capacitación de 15 instructores y 250 funcionarios de aduanas y otros funcionarios encargados de hacer cumplir la ley en las reglamentaciones revisadas de SAO, los códigos aduaneros del sistema armonizado revisado, y la supervisión y el control de las importaciones de HCFC y de equipos que los contienen; compra de cuatro identificadores de refrigerantes portátiles y </w:t>
      </w:r>
      <w:r w:rsidRPr="00AC239A">
        <w:rPr>
          <w:color w:val="000000"/>
          <w:lang w:val="es-ES"/>
        </w:rPr>
        <w:t>repuestos (</w:t>
      </w:r>
      <w:r w:rsidRPr="00AC239A">
        <w:rPr>
          <w:lang w:val="es-ES"/>
        </w:rPr>
        <w:t>papel para imprimir, filtros, baterías de repuesto, cargador de repuesto); y celebración de tres diálogos fronterizos con representantes de países vecinos para intercambiar información sobre el posible comercio ilegal de HCFC (PNUMA) (103.112 $EUA);</w:t>
      </w:r>
    </w:p>
    <w:p w14:paraId="5B6BF34E" w14:textId="77777777" w:rsidR="00AC239A" w:rsidRPr="00AC239A" w:rsidRDefault="00AC239A" w:rsidP="00AC239A">
      <w:pPr>
        <w:pStyle w:val="Heading2"/>
        <w:widowControl/>
        <w:rPr>
          <w:lang w:val="es-ES"/>
        </w:rPr>
      </w:pPr>
      <w:r w:rsidRPr="00AC239A">
        <w:rPr>
          <w:i/>
          <w:lang w:val="es-ES"/>
        </w:rPr>
        <w:t>Puesta en marcha de un programa obligatorio de certificación y capacitación de técnicos de refrigeración y aire acondicionado:</w:t>
      </w:r>
      <w:r w:rsidRPr="00AC239A">
        <w:rPr>
          <w:rStyle w:val="FootnoteReference"/>
          <w:i/>
          <w:lang w:val="es-ES"/>
        </w:rPr>
        <w:footnoteReference w:id="9"/>
      </w:r>
      <w:r w:rsidRPr="00AC239A">
        <w:rPr>
          <w:lang w:val="es-ES"/>
        </w:rPr>
        <w:t xml:space="preserve"> Contratación de un experto para facilitar la puesta en marcha de un programa exhaustivo de certificación basado en competencias para la manipulación de HCFC/alternativas a los HCFC, y desarrollo de un modelo administrativo para asegurar su sostenibilidad; celebración de un taller entre las partes interesadas para aproximadamente 20 participantes para presentar las reglas y procesos de los programas de certificación y solicitar comentarios; certificación de al menos 200 técnicos de refrigeración y aire acondicionado; contratación de un experto nacional para revisar y recomendar cambios acerca de los códigos nacionales de prácticas y los planes de estudios de capacitación de técnicos de refrigeración para incluir la manipulación segura de alternativas con bajo potencial de calentamiento atmosférico; celebración de 10 talleres de capacitación para 200 técnicos sobre la instalación, servicio y mantenimiento de equipos basados en alternativas con bajo potencial de calentamiento atmosférico; celebración de tres talleres de sensibilización específicos para un total de 60 usuarios finales acerca de la necesidad de abandonar los HCFC y la introducción de nuevas tecnologías, como los refrigerantes naturales; y tres talleres de capacitación para 60 miembros de la Unión de Refrigeración de Liberia sobre la administración del programa de certificación, códigos de conducta y supervisión del uso de las herramientas y equipos distribuidos (PNUMA) (110.000 $EUA);</w:t>
      </w:r>
    </w:p>
    <w:p w14:paraId="5761CC14" w14:textId="77777777" w:rsidR="00AC239A" w:rsidRPr="00AC239A" w:rsidRDefault="00AC239A" w:rsidP="00AC239A">
      <w:pPr>
        <w:pStyle w:val="Heading2"/>
        <w:keepNext/>
        <w:widowControl/>
        <w:rPr>
          <w:lang w:val="es-ES"/>
        </w:rPr>
      </w:pPr>
      <w:r w:rsidRPr="00AC239A">
        <w:rPr>
          <w:i/>
          <w:lang w:val="es-ES"/>
        </w:rPr>
        <w:t>Fortalecimiento de las normas técnicas nacionales existentes y promoción de las adquisiciones ecológicas en el sector de refrigeración y aire acondicionado</w:t>
      </w:r>
      <w:r w:rsidRPr="00AC239A">
        <w:rPr>
          <w:lang w:val="es-ES"/>
        </w:rPr>
        <w:t>: Contratación de un consultor para revisar las normas técnicas existentes en el sector de servicio y mantenimiento de equipos de refrigeración y aire acondicionado para incorporar consideraciones de eficiencia energética y de seguridad relacionadas con el uso de tecnologías con bajo potencial de calentamiento atmosférico a partir del 1 de enero de 2025; celebración de un taller entre las partes interesadas para aproximadamente 20 participantes para presentar las normas revisadas y solicitar comentarios; celebración de dos talleres de creación de capacidad para un total de 30 funcionarios de normas, inspectores medioambientales y otras partes interesadas pertinentes sobre la aplicación de las normas técnicas en el sector de refrigeración y aire acondicionado; celebración de dos talleres de capacitación para la creación de capacidad para 40 oficiales de adquisiciones, del sector público y privado, para promover la adquisición de tecnologías respetuosas con el medio ambiente; incluyendo normas de equipos de refrigeración y aire acondicionado en los requisitos de presupuestos y licitaciones realizadas por oficinas gubernamentales</w:t>
      </w:r>
      <w:r w:rsidRPr="00AC239A">
        <w:rPr>
          <w:rStyle w:val="FootnoteReference"/>
          <w:lang w:val="es-ES"/>
        </w:rPr>
        <w:footnoteReference w:id="10"/>
      </w:r>
      <w:r w:rsidRPr="00AC239A">
        <w:rPr>
          <w:lang w:val="es-ES"/>
        </w:rPr>
        <w:t xml:space="preserve"> a partir del 1 de enero de 2025; organización de dos talleres de sensibilización para las principales partes interesadas sobre las normas revisadas y las adquisiciones ecológicas; elaboración de materiales de sensibilización (carteles que se distribuirán a funcionarios de aplicación de las leyes, técnicos de refrigeración y aire acondicionado e importadores) y realización de seis inspecciones aleatorias en las fronteras, almacenes de importadores y otras instalaciones de almacenamiento para mejorar el cumplimiento de las normas técnicas. (PNUMA) (70.400 $EUA); y </w:t>
      </w:r>
    </w:p>
    <w:p w14:paraId="5DDF05D0" w14:textId="77777777" w:rsidR="00AC239A" w:rsidRPr="00AC239A" w:rsidRDefault="00AC239A" w:rsidP="00AC239A">
      <w:pPr>
        <w:pStyle w:val="Heading2"/>
        <w:rPr>
          <w:lang w:val="es-ES"/>
        </w:rPr>
      </w:pPr>
      <w:r w:rsidRPr="00AC239A">
        <w:rPr>
          <w:i/>
          <w:lang w:val="es-ES"/>
        </w:rPr>
        <w:t>Fortalecimiento de los centros de excelencia</w:t>
      </w:r>
      <w:r w:rsidRPr="00AC239A">
        <w:rPr>
          <w:lang w:val="es-ES"/>
        </w:rPr>
        <w:t>: Provisión de equipos (identificadores de refrigerantes, unidades portátiles de recuperación de refrigerante y bombonas para la recuperación de refrigerante, bombas de vacío, estaciones de carga para hidrocarburos) y juegos de herramientas</w:t>
      </w:r>
      <w:r w:rsidRPr="00AC239A">
        <w:rPr>
          <w:rStyle w:val="FootnoteReference"/>
          <w:lang w:val="es-ES"/>
        </w:rPr>
        <w:footnoteReference w:id="11"/>
      </w:r>
      <w:r w:rsidRPr="00AC239A">
        <w:rPr>
          <w:lang w:val="es-ES"/>
        </w:rPr>
        <w:t xml:space="preserve"> a tres centros para la manipulación de refrigerantes alternativos para la capacitación y poner a disposición equipos bajo demanda a técnicos de refrigeración y aire acondicionado; puesta en marcha de un programa de recuperación y reutilización de refrigerante mediante el desarrollo de un modelo de negocio para el funcionamiento de un centro de regeneración para refrigerantes diversos, redacción de términos de referencia para organizar un proceso de selección competitiva local para determinar el anfitrión del centro de regeneración, y adquisición del equipo necesario</w:t>
      </w:r>
      <w:r w:rsidRPr="00AC239A">
        <w:rPr>
          <w:rStyle w:val="FootnoteReference"/>
          <w:color w:val="000000"/>
          <w:kern w:val="28"/>
          <w:lang w:val="es-ES"/>
        </w:rPr>
        <w:footnoteReference w:id="12"/>
      </w:r>
      <w:r w:rsidRPr="00AC239A">
        <w:rPr>
          <w:lang w:val="es-ES"/>
        </w:rPr>
        <w:t xml:space="preserve"> para poner en marcha el centro de regeneración; promoción de la adopción de alternativas con bajo potencial de calentamiento atmosférico en el subsector de servicio y mantenimiento de aire acondicionado mediante la adquisición de seis aparatos tipo </w:t>
      </w:r>
      <w:proofErr w:type="spellStart"/>
      <w:r w:rsidRPr="00AC239A">
        <w:rPr>
          <w:lang w:val="es-ES"/>
        </w:rPr>
        <w:t>split</w:t>
      </w:r>
      <w:proofErr w:type="spellEnd"/>
      <w:r w:rsidRPr="00AC239A">
        <w:rPr>
          <w:lang w:val="es-ES"/>
        </w:rPr>
        <w:t xml:space="preserve"> que utilicen R-290 para su uso en capacitación, y un programa de formación de instructores sobre equipo que utiliza refrigerantes naturales para cinco instructores, quienes podrán impartir la capacitación nacional sobre buenas prácticas y difundir el conocimiento a otros técnicos en el marco del programa de certificación (ONUDI) (246.488 $EUA).</w:t>
      </w:r>
    </w:p>
    <w:p w14:paraId="4FEEE1A4" w14:textId="77777777" w:rsidR="00AC239A" w:rsidRPr="00AC239A" w:rsidRDefault="00AC239A" w:rsidP="00AC239A">
      <w:pPr>
        <w:suppressAutoHyphens/>
        <w:rPr>
          <w:i/>
          <w:lang w:val="es-ES"/>
        </w:rPr>
      </w:pPr>
      <w:r w:rsidRPr="00AC239A">
        <w:rPr>
          <w:i/>
          <w:lang w:val="es-ES"/>
        </w:rPr>
        <w:t xml:space="preserve">Supervisión del proyecto </w:t>
      </w:r>
    </w:p>
    <w:p w14:paraId="1A532BB2" w14:textId="77777777" w:rsidR="00AC239A" w:rsidRPr="00AC239A" w:rsidRDefault="00AC239A" w:rsidP="00AC239A">
      <w:pPr>
        <w:suppressAutoHyphens/>
        <w:rPr>
          <w:lang w:val="es-ES"/>
        </w:rPr>
      </w:pPr>
    </w:p>
    <w:p w14:paraId="03BFFA59" w14:textId="77777777" w:rsidR="00AC239A" w:rsidRPr="00AC239A" w:rsidRDefault="00AC239A" w:rsidP="00AC239A">
      <w:pPr>
        <w:pStyle w:val="Heading1"/>
        <w:suppressAutoHyphens/>
        <w:rPr>
          <w:lang w:val="es-ES"/>
        </w:rPr>
      </w:pPr>
      <w:r w:rsidRPr="00AC239A">
        <w:rPr>
          <w:lang w:val="es-ES"/>
        </w:rPr>
        <w:t>El sistema puesto en marcha en la etapa I del PGEH continuará en la etapa II, y la Dependencia Nacional del Ozono, con la ayuda de un experto nacional en refrigeración, asegurará que se coordinan y gestionan adecuadamente todas las actividades previstas del PGEH conforme al calendario. Se aplicará un sistema de supervisión y presentación de informes periódicos sobre la marcha de las actividades del PGEH en colaboración con las principales partes interesadas del país, incluyendo la Unión de Refrigeración de Liberia. El coste de dichas actividades para el PNUMA asciende a 55.000 $EUA e incluye la contratación de consultores nacionales (30.000 $EUA); y la supervisión de proyectos y actividades de seguimiento con la ayuda de la Unión de Refrigeración de Liberia (25.000 $EUA).</w:t>
      </w:r>
    </w:p>
    <w:p w14:paraId="76F3E206" w14:textId="77777777" w:rsidR="00AC239A" w:rsidRPr="00AC239A" w:rsidRDefault="00AC239A" w:rsidP="00AC239A">
      <w:pPr>
        <w:suppressAutoHyphens/>
        <w:rPr>
          <w:i/>
          <w:lang w:val="es-ES"/>
        </w:rPr>
      </w:pPr>
      <w:r w:rsidRPr="00AC239A">
        <w:rPr>
          <w:i/>
          <w:lang w:val="es-ES"/>
        </w:rPr>
        <w:t>Aplicación de la política de género</w:t>
      </w:r>
    </w:p>
    <w:p w14:paraId="0532FB24" w14:textId="77777777" w:rsidR="00AC239A" w:rsidRPr="00AC239A" w:rsidRDefault="00AC239A" w:rsidP="00AC239A">
      <w:pPr>
        <w:pStyle w:val="Default"/>
        <w:widowControl/>
        <w:suppressAutoHyphens/>
        <w:jc w:val="both"/>
      </w:pPr>
    </w:p>
    <w:p w14:paraId="0FD94A68" w14:textId="77777777" w:rsidR="00AC239A" w:rsidRPr="00AC239A" w:rsidRDefault="00AC239A" w:rsidP="00AC239A">
      <w:pPr>
        <w:pStyle w:val="Heading1"/>
        <w:suppressAutoHyphens/>
        <w:rPr>
          <w:u w:val="single"/>
          <w:lang w:val="es-ES"/>
        </w:rPr>
      </w:pPr>
      <w:r w:rsidRPr="00AC239A">
        <w:rPr>
          <w:lang w:val="es-ES"/>
        </w:rPr>
        <w:t>La política de género del PGEH se deriva del compromiso del Gobierno a favor de la igualdad de todos los ciudadanos, tal como consagra la Constitución de la República de Liberia y los instrumentos de Derechos Humanos de los que es parte el Gobierno. De conformidad con la decisión 84/92 d),</w:t>
      </w:r>
      <w:r w:rsidRPr="00AC239A">
        <w:rPr>
          <w:i/>
          <w:vertAlign w:val="superscript"/>
          <w:lang w:val="es-ES"/>
        </w:rPr>
        <w:footnoteReference w:id="13"/>
      </w:r>
      <w:r w:rsidRPr="00AC239A">
        <w:rPr>
          <w:lang w:val="es-ES"/>
        </w:rPr>
        <w:t xml:space="preserve"> además de las políticas de incorporación de la perspectiva de género del PNUMA y la ONUDI, la etapa II considerará la igualdad de género y el empoderamiento de las mujeres, inclusive en el equipo de gestión de proyectos, entre los consultores, en todas las actividades de capacitación y respecto a la participación en los talleres de consulta. La Dependencia Nacional del Ozono solicitará aportaciones de las partes interesadas sobre cómo incorporar indicadores específicos de género en los procesos de planificación, ejecución y presentación de informes de cada componente.</w:t>
      </w:r>
    </w:p>
    <w:p w14:paraId="1E081F59" w14:textId="77777777" w:rsidR="00AC239A" w:rsidRPr="00AC239A" w:rsidRDefault="00AC239A" w:rsidP="00AC239A">
      <w:pPr>
        <w:pStyle w:val="Heading1"/>
        <w:keepNext/>
        <w:numPr>
          <w:ilvl w:val="0"/>
          <w:numId w:val="0"/>
        </w:numPr>
        <w:suppressAutoHyphens/>
        <w:rPr>
          <w:u w:val="single"/>
          <w:lang w:val="es-ES"/>
        </w:rPr>
      </w:pPr>
      <w:r w:rsidRPr="00AC239A">
        <w:rPr>
          <w:u w:val="single"/>
          <w:lang w:val="es-ES"/>
        </w:rPr>
        <w:t>Costo total de la etapa II del PGEH</w:t>
      </w:r>
    </w:p>
    <w:p w14:paraId="38A74936" w14:textId="77777777" w:rsidR="00AC239A" w:rsidRPr="00AC239A" w:rsidRDefault="00AC239A" w:rsidP="00AC239A">
      <w:pPr>
        <w:numPr>
          <w:ilvl w:val="0"/>
          <w:numId w:val="1"/>
        </w:numPr>
        <w:suppressAutoHyphens/>
        <w:spacing w:after="240"/>
        <w:outlineLvl w:val="0"/>
        <w:rPr>
          <w:lang w:val="es-ES"/>
        </w:rPr>
      </w:pPr>
      <w:r w:rsidRPr="00AC239A">
        <w:rPr>
          <w:lang w:val="es-ES"/>
        </w:rPr>
        <w:t>El costo total de la etapa II del PGEH para Liberia se ha estimado en 585.000 $EUA (más gastos de apoyo del organismo), tal como se presentó originalmente para lograr una reducción del 67,5 por ciento respecto al consumo del nivel básico de HCFC para 2025 y una reducción del 100 por ciento para 2030. Los apartados 16 y 17 anteriores resumen las actividades propuestas y el desglose de costos.</w:t>
      </w:r>
    </w:p>
    <w:p w14:paraId="04B07915" w14:textId="77777777" w:rsidR="00AC239A" w:rsidRPr="00AC239A" w:rsidRDefault="00AC239A" w:rsidP="00AC239A">
      <w:pPr>
        <w:suppressAutoHyphens/>
        <w:spacing w:after="240"/>
        <w:rPr>
          <w:u w:val="single"/>
          <w:lang w:val="es-ES"/>
        </w:rPr>
      </w:pPr>
      <w:r w:rsidRPr="00AC239A">
        <w:rPr>
          <w:u w:val="single"/>
          <w:lang w:val="es-ES"/>
        </w:rPr>
        <w:t xml:space="preserve">Actividades previstas para el primer tramo de la etapa II </w:t>
      </w:r>
    </w:p>
    <w:p w14:paraId="0121D3A7" w14:textId="77777777" w:rsidR="00AC239A" w:rsidRPr="00AC239A" w:rsidRDefault="00AC239A" w:rsidP="00AC239A">
      <w:pPr>
        <w:pStyle w:val="Heading1"/>
        <w:rPr>
          <w:lang w:val="es-ES"/>
        </w:rPr>
      </w:pPr>
      <w:r w:rsidRPr="00AC239A">
        <w:rPr>
          <w:lang w:val="es-ES"/>
        </w:rPr>
        <w:t xml:space="preserve">El primer tramo de financiación de la etapa II del PGEH, por un valor total de 228.595 $EUA, se ejecutará entre julio de 2022 y junio de 2025, y constará de las siguientes actividades: </w:t>
      </w:r>
    </w:p>
    <w:p w14:paraId="09C169EA" w14:textId="77777777" w:rsidR="00AC239A" w:rsidRPr="00AC239A" w:rsidRDefault="00AC239A" w:rsidP="00AC239A">
      <w:pPr>
        <w:pStyle w:val="Heading2"/>
        <w:widowControl/>
        <w:suppressAutoHyphens/>
        <w:rPr>
          <w:lang w:val="es-ES"/>
        </w:rPr>
      </w:pPr>
      <w:r w:rsidRPr="00AC239A">
        <w:rPr>
          <w:i/>
          <w:lang w:val="es-ES"/>
        </w:rPr>
        <w:t>Fortalecimiento de la aplicación de las políticas y reglamentaciones de eliminación de SAO</w:t>
      </w:r>
      <w:r w:rsidRPr="00AC239A">
        <w:rPr>
          <w:lang w:val="es-ES"/>
        </w:rPr>
        <w:t xml:space="preserve">: Prohibición de la importación de equipos que utilicen HCFC a partir del 1 de enero de 2024; adopción de los códigos aduaneros del sistema armonizado para 2022 en coordinación con la </w:t>
      </w:r>
      <w:r w:rsidRPr="00AC239A">
        <w:rPr>
          <w:bCs/>
          <w:shd w:val="clear" w:color="auto" w:fill="FFFFFF"/>
          <w:lang w:val="es-ES"/>
        </w:rPr>
        <w:t>Comunidad Económica de Estados de África Occidental</w:t>
      </w:r>
      <w:r w:rsidRPr="00AC239A">
        <w:rPr>
          <w:lang w:val="es-ES"/>
        </w:rPr>
        <w:t xml:space="preserve"> y actualización el manual de capacitación aduanera; capacitación de 15 instructores de aduanas en las reglamentaciones revisadas de SAO, los códigos aduaneros revisados del sistema armonizado, y la supervisión y el control de las importaciones de HCFC y equipos que los contienen; y celebración de un diálogo fronterizo con representantes de los países vecinos para intercambiar información sobre el posible comercio ilegal de HCFC (PNUMA) (15.000 $EUA);</w:t>
      </w:r>
    </w:p>
    <w:p w14:paraId="5C08EAFB" w14:textId="77777777" w:rsidR="00AC239A" w:rsidRPr="00AC239A" w:rsidRDefault="00AC239A" w:rsidP="00AC239A">
      <w:pPr>
        <w:pStyle w:val="Heading2"/>
        <w:widowControl/>
        <w:suppressAutoHyphens/>
        <w:rPr>
          <w:lang w:val="es-ES"/>
        </w:rPr>
      </w:pPr>
      <w:r w:rsidRPr="00AC239A">
        <w:rPr>
          <w:i/>
          <w:color w:val="000000" w:themeColor="text1"/>
          <w:lang w:val="es-ES"/>
        </w:rPr>
        <w:t>Establecimiento de un programa obligatorio de certificación y capacitación de técnicos de refrigeración y aire acondicionado</w:t>
      </w:r>
      <w:r w:rsidRPr="00AC239A">
        <w:rPr>
          <w:iCs/>
          <w:color w:val="000000" w:themeColor="text1"/>
          <w:lang w:val="es-ES"/>
        </w:rPr>
        <w:t>:</w:t>
      </w:r>
      <w:r w:rsidRPr="00AC239A">
        <w:rPr>
          <w:color w:val="000000" w:themeColor="text1"/>
          <w:lang w:val="es-ES"/>
        </w:rPr>
        <w:t xml:space="preserve"> </w:t>
      </w:r>
      <w:r w:rsidRPr="00AC239A">
        <w:rPr>
          <w:lang w:val="es-ES"/>
        </w:rPr>
        <w:t xml:space="preserve">Contratación de un experto para facilitar la puesta en marcha de un programa exhaustivo de certificación basado en competencias para la manipulación de HCFC/alternativas a los HCFC, y desarrollo de un modelo administrativo para asegurar su sostenibilidad; celebración de un taller entre las partes interesadas para aproximadamente 20 participantes para presentar las reglas y procesos de los programas de certificación y solicitar comentarios; contratación de un experto nacional para revisar y recomendar cambios acerca de los códigos nacionales de prácticas y los planes de estudios de capacitación de técnicos de refrigeración para incluir la manipulación segura de alternativas con bajo potencial de calentamiento atmosférico; celebración de cinco talleres de capacitación para 100 técnicos sobre la instalación, servicio y mantenimiento de equipos que utilizan alternativas con bajo potencial de calentamiento atmosférico; celebración de un taller de sensibilización específico para un total de unos 20 usuarios finales acerca de la necesidad de abandonar los HCFC y la introducción de nuevas tecnologías como los refrigerantes naturales; y dos talleres de capacitación para 40 miembros de la Unión de Refrigeración de Liberia sobre la administración del programa de certificación, códigos de conducta y supervisión del uso de las herramientas y equipos distribuidos (PNUMA) (66.000 $EUA); </w:t>
      </w:r>
    </w:p>
    <w:p w14:paraId="5D2B94A2" w14:textId="77777777" w:rsidR="00AC239A" w:rsidRPr="00AC239A" w:rsidRDefault="00AC239A" w:rsidP="00AC239A">
      <w:pPr>
        <w:pStyle w:val="Heading2"/>
        <w:widowControl/>
        <w:numPr>
          <w:ilvl w:val="1"/>
          <w:numId w:val="23"/>
        </w:numPr>
        <w:suppressAutoHyphens/>
        <w:rPr>
          <w:lang w:val="es-ES"/>
        </w:rPr>
      </w:pPr>
      <w:r w:rsidRPr="00AC239A">
        <w:rPr>
          <w:i/>
          <w:lang w:val="es-ES"/>
        </w:rPr>
        <w:t>Fortalecimiento de las normas técnicas nacionales existentes y promoción de las adquisiciones ecológicas en el sector de refrigeración y aire acondicionado</w:t>
      </w:r>
      <w:r w:rsidRPr="00AC239A">
        <w:rPr>
          <w:lang w:val="es-ES"/>
        </w:rPr>
        <w:t xml:space="preserve">: Contratación de un consultor para revisar las normas técnicas existentes en el sector de servicio y mantenimiento de equipos de refrigeración y aire acondicionado para incorporar consideraciones de eficiencia energética y de seguridad relacionadas con el uso de tecnologías con bajo potencial de calentamiento atmosférico a partir del 1 de enero de 2025; y celebración de un taller entre las partes interesadas para aproximadamente 20 participantes para presentar las normas revisadas y solicitar comentarios (PNUMA) (15.000 $EUA);  </w:t>
      </w:r>
    </w:p>
    <w:p w14:paraId="6BF1ED28" w14:textId="77777777" w:rsidR="00AC239A" w:rsidRPr="00AC239A" w:rsidRDefault="00AC239A" w:rsidP="00EC3DD6">
      <w:pPr>
        <w:pStyle w:val="Heading2"/>
        <w:keepNext/>
        <w:keepLines/>
        <w:rPr>
          <w:lang w:val="es-ES"/>
        </w:rPr>
      </w:pPr>
      <w:r w:rsidRPr="00AC239A">
        <w:rPr>
          <w:i/>
          <w:lang w:val="es-ES"/>
        </w:rPr>
        <w:t>Fortalecimiento de los centros de excelencia</w:t>
      </w:r>
      <w:r w:rsidRPr="00AC239A">
        <w:rPr>
          <w:lang w:val="es-ES"/>
        </w:rPr>
        <w:t xml:space="preserve">: Provisión de equipos (identificadores de refrigerantes, unidades de recuperación de refrigerante, bombonas para la recuperación de refrigerante y bombas de vacío) y juegos de herramientas para la manipulación de refrigerantes alternativos para la capacitación y poner a disposición equipos bajo demanda a técnicos de refrigeración y aire acondicionado; desarrollo de un modelo de negocio para el funcionamiento de un centro de regeneración para refrigerantes diversos, y redacción de términos de referencia para organizar un proceso de selección competitiva local para determinar el anfitrión del centro de regeneración; promoción de la adopción de alternativas con bajo potencial de calentamiento atmosférico en el subsector de servicio y mantenimiento de aire acondicionado mediante la adquisición de un aparato tipo </w:t>
      </w:r>
      <w:proofErr w:type="spellStart"/>
      <w:r w:rsidRPr="00AC239A">
        <w:rPr>
          <w:lang w:val="es-ES"/>
        </w:rPr>
        <w:t>split</w:t>
      </w:r>
      <w:proofErr w:type="spellEnd"/>
      <w:r w:rsidRPr="00AC239A">
        <w:rPr>
          <w:lang w:val="es-ES"/>
        </w:rPr>
        <w:t xml:space="preserve"> que utilice R-290 para su uso en capacitación, y un programa de formación de instructores sobre equipo que utiliza refrigerantes naturales para cinco instructores, quienes podrán impartir la capacitación nacional sobre buenas prácticas y difundir el conocimiento a otros técnicos en el marco del programa de certificación (ONUDI) (112.595$EUA); y </w:t>
      </w:r>
    </w:p>
    <w:p w14:paraId="3B23FD5C" w14:textId="77777777" w:rsidR="00AC239A" w:rsidRPr="00AC239A" w:rsidRDefault="00AC239A" w:rsidP="00AC239A">
      <w:pPr>
        <w:pStyle w:val="Heading2"/>
        <w:widowControl/>
        <w:suppressAutoHyphens/>
        <w:rPr>
          <w:lang w:val="es-ES"/>
        </w:rPr>
      </w:pPr>
      <w:r w:rsidRPr="00AC239A">
        <w:rPr>
          <w:i/>
          <w:iCs/>
          <w:lang w:val="es-ES"/>
        </w:rPr>
        <w:t>Supervisión de proyectos</w:t>
      </w:r>
      <w:r w:rsidRPr="00AC239A">
        <w:rPr>
          <w:lang w:val="es-ES"/>
        </w:rPr>
        <w:t xml:space="preserve"> (PNUMA) (20.000 $EUA): Contratación de consultores nacionales (10.000 $EUA); supervisión de proyectos y actividades de seguimiento con la ayuda de la Unión de Refrigeración de Liberia (10.000 $EUA). </w:t>
      </w:r>
    </w:p>
    <w:p w14:paraId="6EBB8690" w14:textId="77777777" w:rsidR="00AC239A" w:rsidRPr="00AC239A" w:rsidRDefault="00AC239A" w:rsidP="00AC239A">
      <w:pPr>
        <w:rPr>
          <w:lang w:val="es-ES"/>
        </w:rPr>
      </w:pPr>
    </w:p>
    <w:p w14:paraId="2B2641D8" w14:textId="77777777" w:rsidR="00AC239A" w:rsidRPr="00AC239A" w:rsidRDefault="00AC239A" w:rsidP="00AC239A">
      <w:pPr>
        <w:rPr>
          <w:lang w:val="es-ES"/>
        </w:rPr>
      </w:pPr>
    </w:p>
    <w:p w14:paraId="75B8B4F0" w14:textId="77777777" w:rsidR="00AC239A" w:rsidRPr="00AC239A" w:rsidRDefault="00AC239A" w:rsidP="00AC239A">
      <w:pPr>
        <w:suppressAutoHyphens/>
        <w:spacing w:after="240"/>
        <w:jc w:val="center"/>
        <w:rPr>
          <w:b/>
          <w:lang w:val="es-ES"/>
        </w:rPr>
      </w:pPr>
      <w:r w:rsidRPr="00AC239A">
        <w:rPr>
          <w:b/>
          <w:lang w:val="es-ES"/>
        </w:rPr>
        <w:t>OBSERVACIONES Y RECOMENDACIÓN DE LA SECRETARÍA</w:t>
      </w:r>
    </w:p>
    <w:p w14:paraId="4A02413D" w14:textId="77777777" w:rsidR="00AC239A" w:rsidRPr="00AC239A" w:rsidRDefault="00AC239A" w:rsidP="00AC239A">
      <w:pPr>
        <w:suppressAutoHyphens/>
        <w:spacing w:after="240"/>
        <w:rPr>
          <w:b/>
          <w:lang w:val="es-ES"/>
        </w:rPr>
      </w:pPr>
      <w:r w:rsidRPr="00AC239A">
        <w:rPr>
          <w:b/>
          <w:lang w:val="es-ES"/>
        </w:rPr>
        <w:t>OBSERVACIONES</w:t>
      </w:r>
    </w:p>
    <w:p w14:paraId="538DAA49" w14:textId="77777777" w:rsidR="00AC239A" w:rsidRPr="00AC239A" w:rsidRDefault="00AC239A" w:rsidP="00AC239A">
      <w:pPr>
        <w:numPr>
          <w:ilvl w:val="0"/>
          <w:numId w:val="1"/>
        </w:numPr>
        <w:suppressAutoHyphens/>
        <w:spacing w:after="240"/>
        <w:outlineLvl w:val="0"/>
        <w:rPr>
          <w:lang w:val="es-ES"/>
        </w:rPr>
      </w:pPr>
      <w:r w:rsidRPr="00AC239A">
        <w:rPr>
          <w:lang w:val="es-ES"/>
        </w:rPr>
        <w:t xml:space="preserve">La Secretaría examinó la etapa II del PGEH a la luz de la etapa I, las políticas y directrices del Fondo Multilateral, incluidos los criterios para financiar la eliminación de los HCFC en el sector de consumo para la etapa II de los PGEH (decisión 74/50), y el plan administrativo para el período 2022--2024 del Fondo Multilateral. </w:t>
      </w:r>
    </w:p>
    <w:p w14:paraId="7CCA8649" w14:textId="77777777" w:rsidR="00AC239A" w:rsidRPr="00AC239A" w:rsidRDefault="00AC239A" w:rsidP="00AC239A">
      <w:pPr>
        <w:suppressAutoHyphens/>
        <w:spacing w:after="240"/>
        <w:outlineLvl w:val="0"/>
        <w:rPr>
          <w:u w:val="single"/>
          <w:lang w:val="es-ES"/>
        </w:rPr>
      </w:pPr>
      <w:r w:rsidRPr="00AC239A">
        <w:rPr>
          <w:u w:val="single"/>
          <w:lang w:val="es-ES"/>
        </w:rPr>
        <w:t>Eliminación de HCFC</w:t>
      </w:r>
    </w:p>
    <w:p w14:paraId="008EA193" w14:textId="77777777" w:rsidR="00AC239A" w:rsidRPr="00AC239A" w:rsidRDefault="00AC239A" w:rsidP="00AC239A">
      <w:pPr>
        <w:pStyle w:val="Heading1"/>
        <w:suppressAutoHyphens/>
        <w:rPr>
          <w:lang w:val="es-ES"/>
        </w:rPr>
      </w:pPr>
      <w:r w:rsidRPr="00AC239A">
        <w:rPr>
          <w:lang w:val="es-ES"/>
        </w:rPr>
        <w:t xml:space="preserve">La Secretaría discutió los objetivos de eliminación para el periodo de 2022 a 2030 teniendo en cuenta los bajos niveles de consumo de HCFC-22 notificados de 2017 a 2021, y la cuota de HCFC para 2022 emitida de 1,70 toneladas PAO (68 por ciento de reducción respecto al nivel básico). Posteriormente, el PNUMA indicó que el Gobierno de Liberia acordó revisar el calendario de eliminación con los pasos de reducción acelerados del 68 por ciento para 2022, el 72 por ciento para 2023, el 86 por ciento para 2025 y el 100 por ciento para 2030; </w:t>
      </w:r>
    </w:p>
    <w:p w14:paraId="7AD92C09" w14:textId="77777777" w:rsidR="00AC239A" w:rsidRPr="00AC239A" w:rsidRDefault="00AC239A" w:rsidP="00AC239A">
      <w:pPr>
        <w:pStyle w:val="Heading1"/>
        <w:numPr>
          <w:ilvl w:val="0"/>
          <w:numId w:val="0"/>
        </w:numPr>
        <w:rPr>
          <w:u w:val="single"/>
          <w:lang w:val="es-ES"/>
        </w:rPr>
      </w:pPr>
      <w:r w:rsidRPr="00AC239A">
        <w:rPr>
          <w:u w:val="single"/>
          <w:lang w:val="es-ES"/>
        </w:rPr>
        <w:t>Estrategia global</w:t>
      </w:r>
    </w:p>
    <w:p w14:paraId="787B58D7" w14:textId="77777777" w:rsidR="00AC239A" w:rsidRPr="00AC239A" w:rsidRDefault="00AC239A" w:rsidP="00AC239A">
      <w:pPr>
        <w:pStyle w:val="Heading1"/>
        <w:rPr>
          <w:lang w:val="es-ES"/>
        </w:rPr>
      </w:pPr>
      <w:r w:rsidRPr="00AC239A">
        <w:rPr>
          <w:lang w:val="es-ES"/>
        </w:rPr>
        <w:t>Además de cumplir las reducciones aceleradas de consumo de HCFC, el Gobierno de Liberia propone mantener un consumo anual máximo de HCFC en el período de 2030 a 2040 de conformidad con el Artículo 5, apartado 8 ter. e) i) del Protocolo de Montreal.</w:t>
      </w:r>
      <w:r w:rsidRPr="00AC239A">
        <w:rPr>
          <w:rStyle w:val="FootnoteReference"/>
          <w:lang w:val="es-ES"/>
        </w:rPr>
        <w:footnoteReference w:id="14"/>
      </w:r>
      <w:r w:rsidRPr="00AC239A">
        <w:rPr>
          <w:lang w:val="es-ES"/>
        </w:rPr>
        <w:t xml:space="preserve"> El Gobierno se compromete también a seguir estableciendo criterios estrictos dentro de su sistema de otorgamiento de licencias para supervisar los niveles de importación y los usos de HCFC durante ese período para asegurar que se limiten a las condiciones establecidas por el Protocolo de Montreal.</w:t>
      </w:r>
    </w:p>
    <w:p w14:paraId="2F0C3A59" w14:textId="77777777" w:rsidR="00AC239A" w:rsidRPr="00AC239A" w:rsidRDefault="00AC239A" w:rsidP="00AC239A">
      <w:pPr>
        <w:pStyle w:val="Heading1"/>
        <w:suppressAutoHyphens/>
        <w:rPr>
          <w:lang w:val="es-ES"/>
        </w:rPr>
      </w:pPr>
      <w:r w:rsidRPr="00AC239A">
        <w:rPr>
          <w:lang w:val="es-ES"/>
        </w:rPr>
        <w:t>De conformidad con la decisión 86/51, para permitir el examen del tramo final de su PGEH, el Gobierno de Liberia conviene en presentar una descripción detallada del marco normativo y de políticas para aplicar medidas destinadas a garantizar que el consumo de HCFC sea conforme con el apartado 8 ter. e) i) del Artículo 5 del Protocolo de Montreal para el período 2030-2040, y, el consumo anual previsto de HCFC de Liberia para el período 2030-2040.</w:t>
      </w:r>
    </w:p>
    <w:p w14:paraId="0327471F" w14:textId="77777777" w:rsidR="00AC239A" w:rsidRPr="00AC239A" w:rsidRDefault="00AC239A" w:rsidP="00AC239A">
      <w:pPr>
        <w:keepNext/>
        <w:keepLines/>
        <w:suppressAutoHyphens/>
        <w:spacing w:after="240"/>
        <w:rPr>
          <w:u w:val="single"/>
          <w:lang w:val="es-ES"/>
        </w:rPr>
      </w:pPr>
      <w:r w:rsidRPr="00AC239A">
        <w:rPr>
          <w:u w:val="single"/>
          <w:lang w:val="es-ES"/>
        </w:rPr>
        <w:t>Cuestiones técnicas y relacionadas con los costos</w:t>
      </w:r>
    </w:p>
    <w:p w14:paraId="14E01B20" w14:textId="77777777" w:rsidR="00AC239A" w:rsidRPr="00AC239A" w:rsidRDefault="00AC239A" w:rsidP="00AC239A">
      <w:pPr>
        <w:pStyle w:val="Heading1"/>
        <w:keepNext/>
        <w:keepLines/>
        <w:suppressAutoHyphens/>
        <w:rPr>
          <w:lang w:val="es-ES"/>
        </w:rPr>
      </w:pPr>
      <w:r w:rsidRPr="00AC239A">
        <w:rPr>
          <w:lang w:val="es-ES"/>
        </w:rPr>
        <w:t xml:space="preserve">En cuanto a la aplicación del programa de certificación obligatoria que se pondrá en marcha para el 1 de diciembre de 2023, el PNUMA informó que la Dependencia Nacional del Ozono contrataría a un experto para evaluar la eficacia del programa de certificación, y la Unión de Refrigeración de Liberia se asegurará de que solo los técnicos certificados realicen actividades en el sector de servicio y mantenimiento de equipos de refrigeración y aire acondicionado mediante una supervisión periódica. La autoridad de certificación será la EPA en colaboración con la Junta de Normas de Liberia y la </w:t>
      </w:r>
      <w:r w:rsidRPr="00AC239A">
        <w:rPr>
          <w:shd w:val="clear" w:color="auto" w:fill="FFFFFF"/>
          <w:lang w:val="es-ES"/>
        </w:rPr>
        <w:t>Junta de Certificación de Formación Profesional y Técnica</w:t>
      </w:r>
      <w:r w:rsidRPr="00AC239A">
        <w:rPr>
          <w:lang w:val="es-ES"/>
        </w:rPr>
        <w:t>. Los técnicos de refrigeración y aire acondicionado pagarán una cuota para el proceso de certificación para asegurar su sostenibilidad.</w:t>
      </w:r>
    </w:p>
    <w:p w14:paraId="747D4A34" w14:textId="77777777" w:rsidR="00AC239A" w:rsidRPr="00AC239A" w:rsidRDefault="00AC239A" w:rsidP="00AC239A">
      <w:pPr>
        <w:pStyle w:val="Heading1"/>
        <w:rPr>
          <w:lang w:val="es-ES"/>
        </w:rPr>
      </w:pPr>
      <w:r w:rsidRPr="00AC239A">
        <w:rPr>
          <w:lang w:val="es-ES"/>
        </w:rPr>
        <w:t>En las conversaciones con la ONUDI sobre la lista provisional de herramientas y equipos para los tres centros de excelencia, la asignación inicial del primer tramo no fue suficiente para cubrir el costo de proporcionar herramientas a los tres centros. Como consecuencia, resultó necesario redistribuir las asignaciones del primer y segundo tramos para una ejecución más eficaz en materia de costos. La redistribución incluye un aumento de 23.000 $EUA para el primer tramo y una reducción correspondiente del segundo tramo. Con el presupuesto remanente de 27.000 $EUA propuesto para adquirir herramientas y equipos en el segundo tramo, la ONUDI y la Dependencia Nacional del Ozono llevarán a cabo una evaluación de las necesidades del sector de técnicos de servicio y mantenimiento y presentarán una propuesta destinada a apoyar a los técnicos y la Unión de Refrigeración de Liberia con manuales, herramientas y equipos.</w:t>
      </w:r>
    </w:p>
    <w:p w14:paraId="0594AAD9" w14:textId="77777777" w:rsidR="00AC239A" w:rsidRPr="00AC239A" w:rsidRDefault="00AC239A" w:rsidP="00AC239A">
      <w:pPr>
        <w:pStyle w:val="Heading1"/>
        <w:rPr>
          <w:lang w:val="es-ES"/>
        </w:rPr>
      </w:pPr>
      <w:r w:rsidRPr="00AC239A">
        <w:rPr>
          <w:lang w:val="es-ES"/>
        </w:rPr>
        <w:t xml:space="preserve">Dado que hay miembros de dos organismos de formación en refrigeración y aire acondicionado que ya han asistido a un curso de refrigeración certificado, incluyendo la manipulación segura de refrigerantes, en Sudáfrica, la Secretaría preguntó por qué la ONUDI proponía una actividad adicional de capacitación para instructores. La ONUDI respondió que tres de esos instructores habían tenido la oportunidad de proseguir sus estudios en el extranjero, y no estaba segura de </w:t>
      </w:r>
      <w:proofErr w:type="spellStart"/>
      <w:r w:rsidRPr="00AC239A">
        <w:rPr>
          <w:lang w:val="es-ES"/>
        </w:rPr>
        <w:t>si</w:t>
      </w:r>
      <w:proofErr w:type="spellEnd"/>
      <w:r w:rsidRPr="00AC239A">
        <w:rPr>
          <w:lang w:val="es-ES"/>
        </w:rPr>
        <w:t xml:space="preserve"> volverán a sus puestos de trabajo en el país. La ONUDI añadió que, para mitigar el riesgo de repetir esa situación en el futuro, el equipo de proyecto firmaría un acuerdo de servicio posterior a la capacitación con los alumnos, garantizando que trabajan en el sector de refrigeración y aire acondicionado en el país durante un cierto período posterior a la capacitación. Además, la ONUDI confirmó que el Gobierno de Liberia era consciente de las decisiones 72/17 y 73/34, y que no se preveían actividades de </w:t>
      </w:r>
      <w:proofErr w:type="spellStart"/>
      <w:r w:rsidRPr="00AC239A">
        <w:rPr>
          <w:lang w:val="es-ES"/>
        </w:rPr>
        <w:t>retroadaptación</w:t>
      </w:r>
      <w:proofErr w:type="spellEnd"/>
      <w:r w:rsidRPr="00AC239A">
        <w:rPr>
          <w:lang w:val="es-ES"/>
        </w:rPr>
        <w:t xml:space="preserve"> para promover la adopción de alternativas con bajo potencial de calentamiento atmosférico en el subsector de servicio y mantenimiento de equipos de aire acondicionado.</w:t>
      </w:r>
    </w:p>
    <w:p w14:paraId="336B0759" w14:textId="77777777" w:rsidR="00AC239A" w:rsidRPr="00AC239A" w:rsidRDefault="00AC239A" w:rsidP="00AC239A">
      <w:pPr>
        <w:pStyle w:val="Heading1"/>
        <w:rPr>
          <w:lang w:val="es-ES"/>
        </w:rPr>
      </w:pPr>
      <w:r w:rsidRPr="00AC239A">
        <w:rPr>
          <w:lang w:val="es-ES"/>
        </w:rPr>
        <w:t>Con respecto al establecimiento de un plan de recuperación y reutilización, la ONUDI apoyará a Liberia en la elaboración del modelo administrativo como parte del plan de ejecución del primer tramo. De acuerdo con las conclusiones y las recomendaciones de ese modelo, la aplicación del programa en un centro seleccionado tendrá lugar durante el segundo tramo. Si el estudio concluye que la estación de regeneración no es factible, se propondrán otras actividades en la presentación del segundo tramo.</w:t>
      </w:r>
    </w:p>
    <w:p w14:paraId="2C05A3DF" w14:textId="77777777" w:rsidR="00AC239A" w:rsidRPr="00AC239A" w:rsidRDefault="00AC239A" w:rsidP="00AC239A">
      <w:pPr>
        <w:pStyle w:val="ListParagraph"/>
        <w:widowControl w:val="0"/>
        <w:spacing w:after="240"/>
        <w:ind w:left="0"/>
        <w:outlineLvl w:val="0"/>
        <w:rPr>
          <w:i/>
        </w:rPr>
      </w:pPr>
      <w:r w:rsidRPr="00AC239A">
        <w:rPr>
          <w:i/>
        </w:rPr>
        <w:t>Sostenibilidad de las actividades propuestas en el marco de la etapa II</w:t>
      </w:r>
    </w:p>
    <w:p w14:paraId="6F6C60E0" w14:textId="77777777" w:rsidR="00AC239A" w:rsidRPr="00AC239A" w:rsidRDefault="00AC239A" w:rsidP="00AC239A">
      <w:pPr>
        <w:pStyle w:val="Heading1"/>
        <w:rPr>
          <w:lang w:val="es-ES"/>
        </w:rPr>
      </w:pPr>
      <w:r w:rsidRPr="00AC239A">
        <w:rPr>
          <w:lang w:val="es-ES"/>
        </w:rPr>
        <w:t>El PNUMA informó que, para garantizar la sostenibilidad de la capacitación aduanera más allá del cronograma del PGEH, ya se ha integrado un módulo sobre controles de SAO en la capacitación periódica para nuevos oficiales de aduanas y se actualizará con cuestiones tales como la Enmienda de Kigali. El manual de capacitación aduanera ya se ha enmendado e incluye nuevas cuestiones.</w:t>
      </w:r>
    </w:p>
    <w:p w14:paraId="2BCD5A6D" w14:textId="77777777" w:rsidR="00AC239A" w:rsidRPr="00AC239A" w:rsidRDefault="00AC239A" w:rsidP="00AC239A">
      <w:pPr>
        <w:pStyle w:val="Heading1"/>
        <w:rPr>
          <w:lang w:val="es-ES"/>
        </w:rPr>
      </w:pPr>
      <w:r w:rsidRPr="00AC239A">
        <w:rPr>
          <w:lang w:val="es-ES"/>
        </w:rPr>
        <w:t xml:space="preserve">En lo que respecta al programa de capacitación de técnicos, la Dependencia Nacional del Ozono, en colaboración con el Centro de Formación Profesional </w:t>
      </w:r>
      <w:proofErr w:type="spellStart"/>
      <w:r w:rsidRPr="00AC239A">
        <w:rPr>
          <w:lang w:val="es-ES"/>
        </w:rPr>
        <w:t>Monracia</w:t>
      </w:r>
      <w:proofErr w:type="spellEnd"/>
      <w:r w:rsidRPr="00AC239A">
        <w:rPr>
          <w:lang w:val="es-ES"/>
        </w:rPr>
        <w:t>, revisó el programa de capacitación de equipos de refrigeración y aire acondicionado para incluir cuestiones actualizadas sobre el agotamiento de la capa de ozono, la manipulación segura de alternativas a los HCFC, incluidos los hidrocarburos. El plan de estudios se ha actualizado y seguirá actualizándose según sea pertinente y se está utilizando actualmente para fines de capacitación. Para mitigar el riesgo de que los instructores certificados abandonen sus puestos de trabajo antes de capacitar a otros instructores se requerirá un acuerdo de servicio posterior a la capacitación con instructores certificados para asegurar que trabajen en el sector de refrigeración y aire acondicionado en el país durante un período acordado posterior a la capacitación.</w:t>
      </w:r>
    </w:p>
    <w:p w14:paraId="0012D48E" w14:textId="77777777" w:rsidR="00AC239A" w:rsidRPr="00AC239A" w:rsidRDefault="00AC239A" w:rsidP="00AC239A">
      <w:pPr>
        <w:pStyle w:val="Heading1"/>
        <w:keepNext/>
        <w:keepLines/>
        <w:rPr>
          <w:lang w:val="es-ES"/>
        </w:rPr>
      </w:pPr>
      <w:r w:rsidRPr="00AC239A">
        <w:rPr>
          <w:lang w:val="es-ES"/>
        </w:rPr>
        <w:t>El PNUMA confirmó que el Ministerio de Educación y Formación Profesional incluye los centros de excelencia en su presupuesto; por lo tanto, se financian los salarios, los costos operativos y el mantenimiento de equipos. Además, se organizará una campaña de sensibilización del público para promover los servicios de los centros de excelencia y, a su vez, generar ingresos que contribuyan a su sostenibilidad.</w:t>
      </w:r>
    </w:p>
    <w:p w14:paraId="6D70ED9A" w14:textId="77777777" w:rsidR="00AC239A" w:rsidRPr="00AC239A" w:rsidRDefault="00AC239A" w:rsidP="00AC239A">
      <w:pPr>
        <w:pStyle w:val="Heading1"/>
        <w:rPr>
          <w:lang w:val="es-ES"/>
        </w:rPr>
      </w:pPr>
      <w:r w:rsidRPr="00AC239A">
        <w:rPr>
          <w:lang w:val="es-ES"/>
        </w:rPr>
        <w:t>Todas estas actividades contribuirán a la eliminación sostenible de los HCFC después de la terminación del PGEH.</w:t>
      </w:r>
    </w:p>
    <w:p w14:paraId="2058189F" w14:textId="77777777" w:rsidR="00AC239A" w:rsidRPr="00AC239A" w:rsidRDefault="00AC239A" w:rsidP="00AC239A">
      <w:pPr>
        <w:pStyle w:val="Heading1"/>
        <w:keepNext/>
        <w:numPr>
          <w:ilvl w:val="0"/>
          <w:numId w:val="0"/>
        </w:numPr>
        <w:rPr>
          <w:u w:val="single"/>
          <w:lang w:val="es-ES"/>
        </w:rPr>
      </w:pPr>
      <w:r w:rsidRPr="00AC239A">
        <w:rPr>
          <w:u w:val="single"/>
          <w:lang w:val="es-ES"/>
        </w:rPr>
        <w:t>Costo total del proyecto</w:t>
      </w:r>
    </w:p>
    <w:p w14:paraId="6EB54D9F" w14:textId="77777777" w:rsidR="00AC239A" w:rsidRPr="00AC239A" w:rsidRDefault="00AC239A" w:rsidP="00AC239A">
      <w:pPr>
        <w:pStyle w:val="Heading1"/>
        <w:keepNext/>
        <w:rPr>
          <w:lang w:val="es-ES"/>
        </w:rPr>
      </w:pPr>
      <w:r w:rsidRPr="00AC239A">
        <w:rPr>
          <w:lang w:val="es-ES"/>
        </w:rPr>
        <w:t xml:space="preserve">El costo total de la etapa II del PGEH asciende a 585.000 $EUA, sobre la base de la decisión 74/50 c) </w:t>
      </w:r>
      <w:proofErr w:type="spellStart"/>
      <w:r w:rsidRPr="00AC239A">
        <w:rPr>
          <w:lang w:val="es-ES"/>
        </w:rPr>
        <w:t>xii</w:t>
      </w:r>
      <w:proofErr w:type="spellEnd"/>
      <w:r w:rsidRPr="00AC239A">
        <w:rPr>
          <w:lang w:val="es-ES"/>
        </w:rPr>
        <w:t xml:space="preserve">) acerca del nivel de financiación admisible para un país con bajo nivel de consumo. </w:t>
      </w:r>
    </w:p>
    <w:p w14:paraId="3C6FC001" w14:textId="77777777" w:rsidR="00AC239A" w:rsidRPr="00AC239A" w:rsidRDefault="00AC239A" w:rsidP="00AC239A">
      <w:pPr>
        <w:pStyle w:val="Heading1"/>
        <w:rPr>
          <w:lang w:val="es-ES"/>
        </w:rPr>
      </w:pPr>
      <w:r w:rsidRPr="00AC239A">
        <w:rPr>
          <w:lang w:val="es-ES"/>
        </w:rPr>
        <w:t xml:space="preserve">Inicialmente, el PNUMA había propuesto un tercer y último tramo de 52.000 $EUA. </w:t>
      </w:r>
      <w:r w:rsidRPr="00AC239A">
        <w:rPr>
          <w:color w:val="000000"/>
          <w:sz w:val="24"/>
          <w:szCs w:val="24"/>
          <w:lang w:val="es-ES"/>
        </w:rPr>
        <w:t>No obstante, la Secretaría pidió al PNUMA que revisara el tercer tramo, de acuerdo con la decisión 62/17 sobre el último tramo de financiación del PGEH</w:t>
      </w:r>
      <w:r w:rsidRPr="00AC239A">
        <w:rPr>
          <w:lang w:val="es-ES"/>
        </w:rPr>
        <w:t>. Teniendo en cuenta la redistribución de las asignaciones de tramos para el PNUMA y el cambio correspondiente para la ONUDI, tal como se describe en el apartado 26, la financiación solicitada para los tramos primero, segundo y tercero se ajustó como se indica en el Cuadro 3.</w:t>
      </w:r>
    </w:p>
    <w:p w14:paraId="2625A7ED" w14:textId="77777777" w:rsidR="00AC239A" w:rsidRPr="00AC239A" w:rsidRDefault="00AC239A" w:rsidP="00AC239A">
      <w:pPr>
        <w:rPr>
          <w:b/>
          <w:lang w:val="es-ES"/>
        </w:rPr>
      </w:pPr>
      <w:r w:rsidRPr="00AC239A">
        <w:rPr>
          <w:b/>
          <w:lang w:val="es-ES"/>
        </w:rPr>
        <w:t>Cuadro 3. Distribución de tramos original y revisada ($EUA)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
        <w:gridCol w:w="1672"/>
        <w:gridCol w:w="1674"/>
        <w:gridCol w:w="1672"/>
        <w:gridCol w:w="1674"/>
        <w:gridCol w:w="1672"/>
      </w:tblGrid>
      <w:tr w:rsidR="00AC239A" w:rsidRPr="00AC239A" w14:paraId="19E05394" w14:textId="77777777" w:rsidTr="009E7110">
        <w:trPr>
          <w:trHeight w:val="251"/>
        </w:trPr>
        <w:tc>
          <w:tcPr>
            <w:tcW w:w="1421" w:type="pct"/>
            <w:gridSpan w:val="2"/>
            <w:vAlign w:val="center"/>
          </w:tcPr>
          <w:p w14:paraId="0DA80678" w14:textId="77777777" w:rsidR="00AC239A" w:rsidRPr="00AC239A" w:rsidRDefault="00AC239A" w:rsidP="009E7110">
            <w:pPr>
              <w:jc w:val="left"/>
              <w:rPr>
                <w:b/>
                <w:color w:val="000000"/>
                <w:sz w:val="20"/>
                <w:szCs w:val="20"/>
                <w:lang w:val="es-ES"/>
              </w:rPr>
            </w:pPr>
            <w:r w:rsidRPr="00AC239A">
              <w:rPr>
                <w:b/>
                <w:color w:val="000000"/>
                <w:sz w:val="20"/>
                <w:szCs w:val="20"/>
                <w:lang w:val="es-ES"/>
              </w:rPr>
              <w:t> Organismo de ejecución</w:t>
            </w:r>
          </w:p>
        </w:tc>
        <w:tc>
          <w:tcPr>
            <w:tcW w:w="895" w:type="pct"/>
            <w:shd w:val="clear" w:color="auto" w:fill="auto"/>
            <w:noWrap/>
            <w:vAlign w:val="center"/>
            <w:hideMark/>
          </w:tcPr>
          <w:p w14:paraId="020CD522" w14:textId="77777777" w:rsidR="00AC239A" w:rsidRPr="00AC239A" w:rsidRDefault="00AC239A" w:rsidP="009E7110">
            <w:pPr>
              <w:jc w:val="center"/>
              <w:rPr>
                <w:b/>
                <w:bCs/>
                <w:color w:val="000000"/>
                <w:sz w:val="20"/>
                <w:szCs w:val="20"/>
                <w:lang w:val="es-ES"/>
              </w:rPr>
            </w:pPr>
            <w:r w:rsidRPr="00AC239A">
              <w:rPr>
                <w:b/>
                <w:bCs/>
                <w:color w:val="000000"/>
                <w:sz w:val="20"/>
                <w:szCs w:val="20"/>
                <w:lang w:val="es-ES"/>
              </w:rPr>
              <w:t>Primer tramo</w:t>
            </w:r>
          </w:p>
        </w:tc>
        <w:tc>
          <w:tcPr>
            <w:tcW w:w="894" w:type="pct"/>
            <w:shd w:val="clear" w:color="auto" w:fill="auto"/>
            <w:noWrap/>
            <w:vAlign w:val="center"/>
            <w:hideMark/>
          </w:tcPr>
          <w:p w14:paraId="41591AEB" w14:textId="77777777" w:rsidR="00AC239A" w:rsidRPr="00AC239A" w:rsidRDefault="00AC239A" w:rsidP="009E7110">
            <w:pPr>
              <w:jc w:val="center"/>
              <w:rPr>
                <w:b/>
                <w:bCs/>
                <w:color w:val="000000"/>
                <w:sz w:val="20"/>
                <w:szCs w:val="20"/>
                <w:lang w:val="es-ES"/>
              </w:rPr>
            </w:pPr>
            <w:r w:rsidRPr="00AC239A">
              <w:rPr>
                <w:b/>
                <w:bCs/>
                <w:color w:val="000000"/>
                <w:sz w:val="20"/>
                <w:szCs w:val="20"/>
                <w:lang w:val="es-ES"/>
              </w:rPr>
              <w:t>Segundo tramo</w:t>
            </w:r>
          </w:p>
        </w:tc>
        <w:tc>
          <w:tcPr>
            <w:tcW w:w="895" w:type="pct"/>
            <w:shd w:val="clear" w:color="auto" w:fill="auto"/>
            <w:noWrap/>
            <w:vAlign w:val="center"/>
            <w:hideMark/>
          </w:tcPr>
          <w:p w14:paraId="126A919A" w14:textId="77777777" w:rsidR="00AC239A" w:rsidRPr="00AC239A" w:rsidRDefault="00AC239A" w:rsidP="009E7110">
            <w:pPr>
              <w:jc w:val="center"/>
              <w:rPr>
                <w:b/>
                <w:bCs/>
                <w:color w:val="000000"/>
                <w:sz w:val="20"/>
                <w:szCs w:val="20"/>
                <w:lang w:val="es-ES"/>
              </w:rPr>
            </w:pPr>
            <w:r w:rsidRPr="00AC239A">
              <w:rPr>
                <w:b/>
                <w:bCs/>
                <w:color w:val="000000"/>
                <w:sz w:val="20"/>
                <w:szCs w:val="20"/>
                <w:lang w:val="es-ES"/>
              </w:rPr>
              <w:t>Tercer tramo</w:t>
            </w:r>
          </w:p>
        </w:tc>
        <w:tc>
          <w:tcPr>
            <w:tcW w:w="894" w:type="pct"/>
            <w:shd w:val="clear" w:color="auto" w:fill="auto"/>
            <w:noWrap/>
            <w:vAlign w:val="center"/>
            <w:hideMark/>
          </w:tcPr>
          <w:p w14:paraId="1D607E77" w14:textId="77777777" w:rsidR="00AC239A" w:rsidRPr="00AC239A" w:rsidRDefault="00AC239A" w:rsidP="009E7110">
            <w:pPr>
              <w:jc w:val="center"/>
              <w:rPr>
                <w:b/>
                <w:bCs/>
                <w:color w:val="000000"/>
                <w:sz w:val="20"/>
                <w:szCs w:val="20"/>
                <w:lang w:val="es-ES"/>
              </w:rPr>
            </w:pPr>
            <w:r w:rsidRPr="00AC239A">
              <w:rPr>
                <w:b/>
                <w:bCs/>
                <w:color w:val="000000"/>
                <w:sz w:val="20"/>
                <w:szCs w:val="20"/>
                <w:lang w:val="es-ES"/>
              </w:rPr>
              <w:t>Total</w:t>
            </w:r>
          </w:p>
        </w:tc>
      </w:tr>
      <w:tr w:rsidR="00AC239A" w:rsidRPr="00AC239A" w14:paraId="568C61B0" w14:textId="77777777" w:rsidTr="009E7110">
        <w:trPr>
          <w:trHeight w:val="269"/>
        </w:trPr>
        <w:tc>
          <w:tcPr>
            <w:tcW w:w="527" w:type="pct"/>
            <w:vMerge w:val="restart"/>
            <w:vAlign w:val="center"/>
          </w:tcPr>
          <w:p w14:paraId="4DF31F05" w14:textId="77777777" w:rsidR="00AC239A" w:rsidRPr="00AC239A" w:rsidRDefault="00AC239A" w:rsidP="009E7110">
            <w:pPr>
              <w:jc w:val="left"/>
              <w:rPr>
                <w:color w:val="000000"/>
                <w:sz w:val="20"/>
                <w:szCs w:val="20"/>
                <w:lang w:val="es-ES"/>
              </w:rPr>
            </w:pPr>
            <w:r w:rsidRPr="00AC239A">
              <w:rPr>
                <w:color w:val="000000"/>
                <w:sz w:val="20"/>
                <w:szCs w:val="20"/>
                <w:lang w:val="es-ES"/>
              </w:rPr>
              <w:t>PNUMA</w:t>
            </w:r>
          </w:p>
        </w:tc>
        <w:tc>
          <w:tcPr>
            <w:tcW w:w="894" w:type="pct"/>
            <w:shd w:val="clear" w:color="auto" w:fill="auto"/>
            <w:noWrap/>
            <w:vAlign w:val="center"/>
            <w:hideMark/>
          </w:tcPr>
          <w:p w14:paraId="02F9DCE2" w14:textId="77777777" w:rsidR="00AC239A" w:rsidRPr="00AC239A" w:rsidRDefault="00AC239A" w:rsidP="009E7110">
            <w:pPr>
              <w:jc w:val="left"/>
              <w:rPr>
                <w:color w:val="000000"/>
                <w:sz w:val="20"/>
                <w:szCs w:val="20"/>
                <w:lang w:val="es-ES"/>
              </w:rPr>
            </w:pPr>
            <w:r w:rsidRPr="00AC239A">
              <w:rPr>
                <w:color w:val="000000"/>
                <w:sz w:val="20"/>
                <w:szCs w:val="20"/>
                <w:lang w:val="es-ES"/>
              </w:rPr>
              <w:t>Según lo presentado</w:t>
            </w:r>
          </w:p>
        </w:tc>
        <w:tc>
          <w:tcPr>
            <w:tcW w:w="895" w:type="pct"/>
            <w:shd w:val="clear" w:color="auto" w:fill="auto"/>
            <w:noWrap/>
            <w:vAlign w:val="center"/>
          </w:tcPr>
          <w:p w14:paraId="469B8A51" w14:textId="77777777" w:rsidR="00AC239A" w:rsidRPr="00AC239A" w:rsidRDefault="00AC239A" w:rsidP="009E7110">
            <w:pPr>
              <w:suppressAutoHyphens/>
              <w:jc w:val="right"/>
              <w:rPr>
                <w:sz w:val="20"/>
                <w:szCs w:val="20"/>
                <w:lang w:val="es-ES"/>
              </w:rPr>
            </w:pPr>
            <w:r w:rsidRPr="00AC239A">
              <w:rPr>
                <w:sz w:val="20"/>
                <w:szCs w:val="20"/>
                <w:lang w:val="es-ES"/>
              </w:rPr>
              <w:t>116.000</w:t>
            </w:r>
          </w:p>
        </w:tc>
        <w:tc>
          <w:tcPr>
            <w:tcW w:w="894" w:type="pct"/>
            <w:shd w:val="clear" w:color="auto" w:fill="auto"/>
            <w:noWrap/>
            <w:vAlign w:val="center"/>
          </w:tcPr>
          <w:p w14:paraId="58161274" w14:textId="77777777" w:rsidR="00AC239A" w:rsidRPr="00AC239A" w:rsidRDefault="00AC239A" w:rsidP="009E7110">
            <w:pPr>
              <w:suppressAutoHyphens/>
              <w:jc w:val="right"/>
              <w:rPr>
                <w:sz w:val="20"/>
                <w:szCs w:val="20"/>
                <w:lang w:val="es-ES"/>
              </w:rPr>
            </w:pPr>
            <w:r w:rsidRPr="00AC239A">
              <w:rPr>
                <w:sz w:val="20"/>
                <w:szCs w:val="20"/>
                <w:lang w:val="es-ES"/>
              </w:rPr>
              <w:t>170.512</w:t>
            </w:r>
          </w:p>
        </w:tc>
        <w:tc>
          <w:tcPr>
            <w:tcW w:w="895" w:type="pct"/>
            <w:shd w:val="clear" w:color="auto" w:fill="auto"/>
            <w:noWrap/>
            <w:vAlign w:val="center"/>
          </w:tcPr>
          <w:p w14:paraId="61CED27E" w14:textId="77777777" w:rsidR="00AC239A" w:rsidRPr="00AC239A" w:rsidRDefault="00AC239A" w:rsidP="009E7110">
            <w:pPr>
              <w:suppressAutoHyphens/>
              <w:jc w:val="right"/>
              <w:rPr>
                <w:sz w:val="20"/>
                <w:szCs w:val="20"/>
                <w:lang w:val="es-ES"/>
              </w:rPr>
            </w:pPr>
            <w:r w:rsidRPr="00AC239A">
              <w:rPr>
                <w:sz w:val="20"/>
                <w:szCs w:val="20"/>
                <w:lang w:val="es-ES"/>
              </w:rPr>
              <w:t>52.000</w:t>
            </w:r>
          </w:p>
        </w:tc>
        <w:tc>
          <w:tcPr>
            <w:tcW w:w="894" w:type="pct"/>
            <w:shd w:val="clear" w:color="auto" w:fill="auto"/>
            <w:noWrap/>
            <w:vAlign w:val="center"/>
          </w:tcPr>
          <w:p w14:paraId="566E0A42" w14:textId="77777777" w:rsidR="00AC239A" w:rsidRPr="00AC239A" w:rsidRDefault="00AC239A" w:rsidP="009E7110">
            <w:pPr>
              <w:suppressAutoHyphens/>
              <w:jc w:val="right"/>
              <w:rPr>
                <w:sz w:val="20"/>
                <w:szCs w:val="20"/>
                <w:lang w:val="es-ES"/>
              </w:rPr>
            </w:pPr>
            <w:r w:rsidRPr="00AC239A">
              <w:rPr>
                <w:sz w:val="20"/>
                <w:szCs w:val="20"/>
                <w:lang w:val="es-ES"/>
              </w:rPr>
              <w:t>338.512</w:t>
            </w:r>
          </w:p>
        </w:tc>
      </w:tr>
      <w:tr w:rsidR="00AC239A" w:rsidRPr="00AC239A" w14:paraId="7B0D6BA0" w14:textId="77777777" w:rsidTr="009E7110">
        <w:trPr>
          <w:trHeight w:val="71"/>
        </w:trPr>
        <w:tc>
          <w:tcPr>
            <w:tcW w:w="527" w:type="pct"/>
            <w:vMerge/>
            <w:vAlign w:val="center"/>
          </w:tcPr>
          <w:p w14:paraId="628C835D" w14:textId="77777777" w:rsidR="00AC239A" w:rsidRPr="00AC239A" w:rsidRDefault="00AC239A" w:rsidP="009E7110">
            <w:pPr>
              <w:jc w:val="left"/>
              <w:rPr>
                <w:color w:val="000000"/>
                <w:sz w:val="20"/>
                <w:szCs w:val="20"/>
                <w:lang w:val="es-ES" w:eastAsia="en-CA"/>
              </w:rPr>
            </w:pPr>
          </w:p>
        </w:tc>
        <w:tc>
          <w:tcPr>
            <w:tcW w:w="894" w:type="pct"/>
            <w:shd w:val="clear" w:color="auto" w:fill="auto"/>
            <w:noWrap/>
            <w:vAlign w:val="center"/>
            <w:hideMark/>
          </w:tcPr>
          <w:p w14:paraId="43986C3D" w14:textId="77777777" w:rsidR="00AC239A" w:rsidRPr="00AC239A" w:rsidRDefault="00AC239A" w:rsidP="009E7110">
            <w:pPr>
              <w:jc w:val="left"/>
              <w:rPr>
                <w:color w:val="000000"/>
                <w:sz w:val="20"/>
                <w:szCs w:val="20"/>
                <w:lang w:val="es-ES"/>
              </w:rPr>
            </w:pPr>
            <w:r w:rsidRPr="00AC239A">
              <w:rPr>
                <w:color w:val="000000"/>
                <w:sz w:val="20"/>
                <w:szCs w:val="20"/>
                <w:lang w:val="es-ES"/>
              </w:rPr>
              <w:t>Revisado</w:t>
            </w:r>
          </w:p>
        </w:tc>
        <w:tc>
          <w:tcPr>
            <w:tcW w:w="895" w:type="pct"/>
            <w:shd w:val="clear" w:color="auto" w:fill="auto"/>
            <w:noWrap/>
            <w:vAlign w:val="center"/>
          </w:tcPr>
          <w:p w14:paraId="497D37C0" w14:textId="77777777" w:rsidR="00AC239A" w:rsidRPr="00AC239A" w:rsidRDefault="00AC239A" w:rsidP="009E7110">
            <w:pPr>
              <w:jc w:val="right"/>
              <w:rPr>
                <w:color w:val="000000"/>
                <w:sz w:val="20"/>
                <w:szCs w:val="20"/>
                <w:lang w:val="es-ES"/>
              </w:rPr>
            </w:pPr>
            <w:r w:rsidRPr="00AC239A">
              <w:rPr>
                <w:sz w:val="20"/>
                <w:szCs w:val="20"/>
                <w:lang w:val="es-ES"/>
              </w:rPr>
              <w:t>116.000</w:t>
            </w:r>
          </w:p>
        </w:tc>
        <w:tc>
          <w:tcPr>
            <w:tcW w:w="894" w:type="pct"/>
            <w:shd w:val="clear" w:color="auto" w:fill="auto"/>
            <w:noWrap/>
            <w:vAlign w:val="center"/>
          </w:tcPr>
          <w:p w14:paraId="63D0A78D" w14:textId="77777777" w:rsidR="00AC239A" w:rsidRPr="00AC239A" w:rsidRDefault="00AC239A" w:rsidP="009E7110">
            <w:pPr>
              <w:jc w:val="right"/>
              <w:rPr>
                <w:color w:val="000000"/>
                <w:sz w:val="20"/>
                <w:szCs w:val="20"/>
                <w:lang w:val="es-ES"/>
              </w:rPr>
            </w:pPr>
            <w:r w:rsidRPr="00AC239A">
              <w:rPr>
                <w:sz w:val="20"/>
                <w:szCs w:val="20"/>
                <w:lang w:val="es-ES"/>
              </w:rPr>
              <w:t>164.012</w:t>
            </w:r>
          </w:p>
        </w:tc>
        <w:tc>
          <w:tcPr>
            <w:tcW w:w="895" w:type="pct"/>
            <w:shd w:val="clear" w:color="auto" w:fill="auto"/>
            <w:noWrap/>
            <w:vAlign w:val="center"/>
          </w:tcPr>
          <w:p w14:paraId="56B8AE27" w14:textId="77777777" w:rsidR="00AC239A" w:rsidRPr="00AC239A" w:rsidRDefault="00AC239A" w:rsidP="009E7110">
            <w:pPr>
              <w:jc w:val="right"/>
              <w:rPr>
                <w:color w:val="000000"/>
                <w:sz w:val="20"/>
                <w:szCs w:val="20"/>
                <w:lang w:val="es-ES"/>
              </w:rPr>
            </w:pPr>
            <w:r w:rsidRPr="00AC239A">
              <w:rPr>
                <w:sz w:val="20"/>
                <w:szCs w:val="20"/>
                <w:lang w:val="es-ES"/>
              </w:rPr>
              <w:t>58.500</w:t>
            </w:r>
          </w:p>
        </w:tc>
        <w:tc>
          <w:tcPr>
            <w:tcW w:w="894" w:type="pct"/>
            <w:shd w:val="clear" w:color="auto" w:fill="auto"/>
            <w:noWrap/>
            <w:vAlign w:val="center"/>
          </w:tcPr>
          <w:p w14:paraId="05FDF785" w14:textId="77777777" w:rsidR="00AC239A" w:rsidRPr="00AC239A" w:rsidRDefault="00AC239A" w:rsidP="009E7110">
            <w:pPr>
              <w:jc w:val="right"/>
              <w:rPr>
                <w:color w:val="000000"/>
                <w:sz w:val="20"/>
                <w:szCs w:val="20"/>
                <w:lang w:val="es-ES"/>
              </w:rPr>
            </w:pPr>
            <w:r w:rsidRPr="00AC239A">
              <w:rPr>
                <w:color w:val="000000"/>
                <w:sz w:val="20"/>
                <w:szCs w:val="20"/>
                <w:lang w:val="es-ES"/>
              </w:rPr>
              <w:t>338.512</w:t>
            </w:r>
          </w:p>
        </w:tc>
      </w:tr>
      <w:tr w:rsidR="00AC239A" w:rsidRPr="00AC239A" w14:paraId="084B2DD6" w14:textId="77777777" w:rsidTr="009E7110">
        <w:trPr>
          <w:trHeight w:val="98"/>
        </w:trPr>
        <w:tc>
          <w:tcPr>
            <w:tcW w:w="527" w:type="pct"/>
            <w:vMerge w:val="restart"/>
            <w:vAlign w:val="center"/>
          </w:tcPr>
          <w:p w14:paraId="4CE6CFD0" w14:textId="77777777" w:rsidR="00AC239A" w:rsidRPr="00AC239A" w:rsidRDefault="00AC239A" w:rsidP="009E7110">
            <w:pPr>
              <w:jc w:val="left"/>
              <w:rPr>
                <w:color w:val="000000"/>
                <w:sz w:val="20"/>
                <w:szCs w:val="20"/>
                <w:lang w:val="es-ES"/>
              </w:rPr>
            </w:pPr>
            <w:r w:rsidRPr="00AC239A">
              <w:rPr>
                <w:color w:val="000000"/>
                <w:sz w:val="20"/>
                <w:szCs w:val="20"/>
                <w:lang w:val="es-ES"/>
              </w:rPr>
              <w:t>ONUDI</w:t>
            </w:r>
          </w:p>
        </w:tc>
        <w:tc>
          <w:tcPr>
            <w:tcW w:w="894" w:type="pct"/>
            <w:shd w:val="clear" w:color="auto" w:fill="auto"/>
            <w:noWrap/>
            <w:vAlign w:val="center"/>
          </w:tcPr>
          <w:p w14:paraId="4DBF2D9D" w14:textId="77777777" w:rsidR="00AC239A" w:rsidRPr="00AC239A" w:rsidRDefault="00AC239A" w:rsidP="009E7110">
            <w:pPr>
              <w:jc w:val="left"/>
              <w:rPr>
                <w:color w:val="000000"/>
                <w:sz w:val="20"/>
                <w:szCs w:val="20"/>
                <w:lang w:val="es-ES"/>
              </w:rPr>
            </w:pPr>
            <w:r w:rsidRPr="00AC239A">
              <w:rPr>
                <w:color w:val="000000"/>
                <w:sz w:val="20"/>
                <w:szCs w:val="20"/>
                <w:lang w:val="es-ES"/>
              </w:rPr>
              <w:t>Según lo presentado</w:t>
            </w:r>
          </w:p>
        </w:tc>
        <w:tc>
          <w:tcPr>
            <w:tcW w:w="895" w:type="pct"/>
            <w:shd w:val="clear" w:color="auto" w:fill="auto"/>
            <w:noWrap/>
            <w:vAlign w:val="center"/>
          </w:tcPr>
          <w:p w14:paraId="3A45ABB7" w14:textId="77777777" w:rsidR="00AC239A" w:rsidRPr="00AC239A" w:rsidRDefault="00AC239A" w:rsidP="009E7110">
            <w:pPr>
              <w:suppressAutoHyphens/>
              <w:jc w:val="right"/>
              <w:rPr>
                <w:sz w:val="20"/>
                <w:szCs w:val="20"/>
                <w:lang w:val="es-ES"/>
              </w:rPr>
            </w:pPr>
            <w:r w:rsidRPr="00AC239A">
              <w:rPr>
                <w:sz w:val="20"/>
                <w:szCs w:val="20"/>
                <w:lang w:val="es-ES"/>
              </w:rPr>
              <w:t>112.595</w:t>
            </w:r>
          </w:p>
        </w:tc>
        <w:tc>
          <w:tcPr>
            <w:tcW w:w="894" w:type="pct"/>
            <w:shd w:val="clear" w:color="auto" w:fill="auto"/>
            <w:noWrap/>
            <w:vAlign w:val="center"/>
          </w:tcPr>
          <w:p w14:paraId="1DD9507E" w14:textId="77777777" w:rsidR="00AC239A" w:rsidRPr="00AC239A" w:rsidRDefault="00AC239A" w:rsidP="009E7110">
            <w:pPr>
              <w:suppressAutoHyphens/>
              <w:jc w:val="right"/>
              <w:rPr>
                <w:sz w:val="20"/>
                <w:szCs w:val="20"/>
                <w:lang w:val="es-ES"/>
              </w:rPr>
            </w:pPr>
            <w:r w:rsidRPr="00AC239A">
              <w:rPr>
                <w:sz w:val="20"/>
                <w:szCs w:val="20"/>
                <w:lang w:val="es-ES"/>
              </w:rPr>
              <w:t>133.893</w:t>
            </w:r>
          </w:p>
        </w:tc>
        <w:tc>
          <w:tcPr>
            <w:tcW w:w="895" w:type="pct"/>
            <w:shd w:val="clear" w:color="auto" w:fill="auto"/>
            <w:noWrap/>
            <w:vAlign w:val="center"/>
          </w:tcPr>
          <w:p w14:paraId="34F1B06A" w14:textId="77777777" w:rsidR="00AC239A" w:rsidRPr="00AC239A" w:rsidRDefault="00AC239A" w:rsidP="009E7110">
            <w:pPr>
              <w:suppressAutoHyphens/>
              <w:jc w:val="right"/>
              <w:rPr>
                <w:sz w:val="20"/>
                <w:szCs w:val="20"/>
                <w:lang w:val="es-ES"/>
              </w:rPr>
            </w:pPr>
            <w:r w:rsidRPr="00AC239A">
              <w:rPr>
                <w:sz w:val="20"/>
                <w:szCs w:val="20"/>
                <w:lang w:val="es-ES"/>
              </w:rPr>
              <w:t>0</w:t>
            </w:r>
          </w:p>
        </w:tc>
        <w:tc>
          <w:tcPr>
            <w:tcW w:w="894" w:type="pct"/>
            <w:shd w:val="clear" w:color="auto" w:fill="auto"/>
            <w:noWrap/>
            <w:vAlign w:val="center"/>
          </w:tcPr>
          <w:p w14:paraId="3709A6A7" w14:textId="77777777" w:rsidR="00AC239A" w:rsidRPr="00AC239A" w:rsidRDefault="00AC239A" w:rsidP="009E7110">
            <w:pPr>
              <w:jc w:val="right"/>
              <w:rPr>
                <w:color w:val="000000"/>
                <w:sz w:val="20"/>
                <w:szCs w:val="20"/>
                <w:lang w:val="es-ES"/>
              </w:rPr>
            </w:pPr>
            <w:r w:rsidRPr="00AC239A">
              <w:rPr>
                <w:sz w:val="20"/>
                <w:szCs w:val="20"/>
                <w:lang w:val="es-ES"/>
              </w:rPr>
              <w:t>246.488</w:t>
            </w:r>
          </w:p>
        </w:tc>
      </w:tr>
      <w:tr w:rsidR="00AC239A" w:rsidRPr="00AC239A" w14:paraId="2AE807C3" w14:textId="77777777" w:rsidTr="009E7110">
        <w:trPr>
          <w:trHeight w:val="43"/>
        </w:trPr>
        <w:tc>
          <w:tcPr>
            <w:tcW w:w="527" w:type="pct"/>
            <w:vMerge/>
          </w:tcPr>
          <w:p w14:paraId="472A2410" w14:textId="77777777" w:rsidR="00AC239A" w:rsidRPr="00AC239A" w:rsidRDefault="00AC239A" w:rsidP="009E7110">
            <w:pPr>
              <w:jc w:val="left"/>
              <w:rPr>
                <w:color w:val="000000"/>
                <w:sz w:val="20"/>
                <w:szCs w:val="20"/>
                <w:lang w:val="es-ES" w:eastAsia="en-CA"/>
              </w:rPr>
            </w:pPr>
          </w:p>
        </w:tc>
        <w:tc>
          <w:tcPr>
            <w:tcW w:w="894" w:type="pct"/>
            <w:shd w:val="clear" w:color="auto" w:fill="auto"/>
            <w:noWrap/>
            <w:vAlign w:val="center"/>
          </w:tcPr>
          <w:p w14:paraId="36B651EE" w14:textId="77777777" w:rsidR="00AC239A" w:rsidRPr="00AC239A" w:rsidRDefault="00AC239A" w:rsidP="009E7110">
            <w:pPr>
              <w:jc w:val="left"/>
              <w:rPr>
                <w:color w:val="000000"/>
                <w:sz w:val="20"/>
                <w:szCs w:val="20"/>
                <w:lang w:val="es-ES"/>
              </w:rPr>
            </w:pPr>
            <w:r w:rsidRPr="00AC239A">
              <w:rPr>
                <w:color w:val="000000"/>
                <w:sz w:val="20"/>
                <w:szCs w:val="20"/>
                <w:lang w:val="es-ES"/>
              </w:rPr>
              <w:t>Revisado</w:t>
            </w:r>
          </w:p>
        </w:tc>
        <w:tc>
          <w:tcPr>
            <w:tcW w:w="895" w:type="pct"/>
            <w:shd w:val="clear" w:color="auto" w:fill="auto"/>
            <w:noWrap/>
            <w:vAlign w:val="center"/>
          </w:tcPr>
          <w:p w14:paraId="0B71E251" w14:textId="77777777" w:rsidR="00AC239A" w:rsidRPr="00AC239A" w:rsidRDefault="00AC239A" w:rsidP="009E7110">
            <w:pPr>
              <w:suppressAutoHyphens/>
              <w:jc w:val="right"/>
              <w:rPr>
                <w:sz w:val="20"/>
                <w:szCs w:val="20"/>
                <w:lang w:val="es-ES"/>
              </w:rPr>
            </w:pPr>
            <w:r w:rsidRPr="00AC239A">
              <w:rPr>
                <w:sz w:val="20"/>
                <w:szCs w:val="20"/>
                <w:lang w:val="es-ES"/>
              </w:rPr>
              <w:t>135.595</w:t>
            </w:r>
          </w:p>
        </w:tc>
        <w:tc>
          <w:tcPr>
            <w:tcW w:w="894" w:type="pct"/>
            <w:shd w:val="clear" w:color="auto" w:fill="auto"/>
            <w:noWrap/>
            <w:vAlign w:val="center"/>
          </w:tcPr>
          <w:p w14:paraId="2B040283" w14:textId="77777777" w:rsidR="00AC239A" w:rsidRPr="00AC239A" w:rsidRDefault="00AC239A" w:rsidP="009E7110">
            <w:pPr>
              <w:suppressAutoHyphens/>
              <w:jc w:val="right"/>
              <w:rPr>
                <w:sz w:val="20"/>
                <w:szCs w:val="20"/>
                <w:lang w:val="es-ES"/>
              </w:rPr>
            </w:pPr>
            <w:r w:rsidRPr="00AC239A">
              <w:rPr>
                <w:sz w:val="20"/>
                <w:szCs w:val="20"/>
                <w:lang w:val="es-ES"/>
              </w:rPr>
              <w:t>110.893</w:t>
            </w:r>
          </w:p>
        </w:tc>
        <w:tc>
          <w:tcPr>
            <w:tcW w:w="895" w:type="pct"/>
            <w:shd w:val="clear" w:color="auto" w:fill="auto"/>
            <w:noWrap/>
            <w:vAlign w:val="center"/>
          </w:tcPr>
          <w:p w14:paraId="53E12133" w14:textId="77777777" w:rsidR="00AC239A" w:rsidRPr="00AC239A" w:rsidRDefault="00AC239A" w:rsidP="009E7110">
            <w:pPr>
              <w:suppressAutoHyphens/>
              <w:jc w:val="right"/>
              <w:rPr>
                <w:sz w:val="20"/>
                <w:szCs w:val="20"/>
                <w:lang w:val="es-ES"/>
              </w:rPr>
            </w:pPr>
            <w:r w:rsidRPr="00AC239A">
              <w:rPr>
                <w:sz w:val="20"/>
                <w:szCs w:val="20"/>
                <w:lang w:val="es-ES"/>
              </w:rPr>
              <w:t>0</w:t>
            </w:r>
          </w:p>
        </w:tc>
        <w:tc>
          <w:tcPr>
            <w:tcW w:w="894" w:type="pct"/>
            <w:shd w:val="clear" w:color="auto" w:fill="auto"/>
            <w:noWrap/>
            <w:vAlign w:val="center"/>
          </w:tcPr>
          <w:p w14:paraId="7EC3718C" w14:textId="77777777" w:rsidR="00AC239A" w:rsidRPr="00AC239A" w:rsidRDefault="00AC239A" w:rsidP="009E7110">
            <w:pPr>
              <w:jc w:val="right"/>
              <w:rPr>
                <w:color w:val="000000"/>
                <w:sz w:val="20"/>
                <w:szCs w:val="20"/>
                <w:lang w:val="es-ES"/>
              </w:rPr>
            </w:pPr>
            <w:r w:rsidRPr="00AC239A">
              <w:rPr>
                <w:sz w:val="20"/>
                <w:szCs w:val="20"/>
                <w:lang w:val="es-ES"/>
              </w:rPr>
              <w:t>246.488</w:t>
            </w:r>
          </w:p>
        </w:tc>
      </w:tr>
    </w:tbl>
    <w:p w14:paraId="227EA014" w14:textId="77777777" w:rsidR="00AC239A" w:rsidRPr="00AC239A" w:rsidRDefault="00AC239A" w:rsidP="00AC239A">
      <w:pPr>
        <w:rPr>
          <w:lang w:val="es-ES"/>
        </w:rPr>
      </w:pPr>
    </w:p>
    <w:p w14:paraId="6ECFE9BE" w14:textId="77777777" w:rsidR="00AC239A" w:rsidRPr="00AC239A" w:rsidRDefault="00AC239A" w:rsidP="00AC239A">
      <w:pPr>
        <w:suppressAutoHyphens/>
        <w:spacing w:after="240"/>
        <w:rPr>
          <w:u w:val="single"/>
          <w:lang w:val="es-ES"/>
        </w:rPr>
      </w:pPr>
      <w:r w:rsidRPr="00AC239A">
        <w:rPr>
          <w:u w:val="single"/>
          <w:lang w:val="es-ES"/>
        </w:rPr>
        <w:t>Impacto sobre el clima</w:t>
      </w:r>
    </w:p>
    <w:p w14:paraId="39470CFE" w14:textId="77777777" w:rsidR="00AC239A" w:rsidRPr="00AC239A" w:rsidRDefault="00AC239A" w:rsidP="00AC239A">
      <w:pPr>
        <w:pStyle w:val="Heading1"/>
        <w:suppressAutoHyphens/>
        <w:rPr>
          <w:lang w:val="es-ES"/>
        </w:rPr>
      </w:pPr>
      <w:r w:rsidRPr="00AC239A">
        <w:rPr>
          <w:lang w:val="es-ES"/>
        </w:rPr>
        <w:t>Las actividades propuestas en el sector de servicio y mantenimiento de equipos, que incluyen mejorar el confinamiento de los refrigerantes mediante la capacitación y el suministro de equipos, reducirán aún más la cantidad de HCFC</w:t>
      </w:r>
      <w:r w:rsidRPr="00AC239A">
        <w:rPr>
          <w:lang w:val="es-ES"/>
        </w:rPr>
        <w:noBreakHyphen/>
        <w:t xml:space="preserve">22 utilizada para el servicio y mantenimiento de los equipos de refrigeración y aire acondicionado. Cada kilogramo de HCFC-22 no emitido debido a mejores prácticas de refrigeración produce un ahorro de 1,8 toneladas </w:t>
      </w:r>
      <w:proofErr w:type="spellStart"/>
      <w:r w:rsidRPr="00AC239A">
        <w:rPr>
          <w:lang w:val="es-ES"/>
        </w:rPr>
        <w:t>eq</w:t>
      </w:r>
      <w:proofErr w:type="spellEnd"/>
      <w:r w:rsidRPr="00AC239A">
        <w:rPr>
          <w:lang w:val="es-ES"/>
        </w:rPr>
        <w:t>. de CO</w:t>
      </w:r>
      <w:r w:rsidRPr="00AC239A">
        <w:rPr>
          <w:vertAlign w:val="subscript"/>
          <w:lang w:val="es-ES"/>
        </w:rPr>
        <w:t>2</w:t>
      </w:r>
      <w:r w:rsidRPr="00AC239A">
        <w:rPr>
          <w:lang w:val="es-ES"/>
        </w:rPr>
        <w:t xml:space="preserve"> aproximadamente. En el PGEH se realizó un cálculo del impacto en el clima. Las actividades previstas por Liberia, incluyendo sus esfuerzos para promover alternativas con bajo potencial de calentamiento atmosférico, así como la recuperación y reutilización de refrigerantes, indican que la ejecución del PGEH reducirá la emisión de refrigerantes a la atmósfera, beneficiando así al clima. </w:t>
      </w:r>
    </w:p>
    <w:p w14:paraId="3E660164" w14:textId="77777777" w:rsidR="00660A10" w:rsidRDefault="00660A10">
      <w:pPr>
        <w:jc w:val="left"/>
        <w:rPr>
          <w:b/>
          <w:lang w:val="es-ES"/>
        </w:rPr>
      </w:pPr>
      <w:r>
        <w:rPr>
          <w:b/>
          <w:lang w:val="es-ES"/>
        </w:rPr>
        <w:br w:type="page"/>
      </w:r>
    </w:p>
    <w:p w14:paraId="75CA468F" w14:textId="4690DC73" w:rsidR="00AC239A" w:rsidRPr="00AC239A" w:rsidRDefault="00AC239A" w:rsidP="00AC239A">
      <w:pPr>
        <w:suppressAutoHyphens/>
        <w:spacing w:after="240"/>
        <w:outlineLvl w:val="0"/>
        <w:rPr>
          <w:lang w:val="es-ES"/>
        </w:rPr>
      </w:pPr>
      <w:r w:rsidRPr="00AC239A">
        <w:rPr>
          <w:b/>
          <w:lang w:val="es-ES"/>
        </w:rPr>
        <w:t xml:space="preserve">Cofinanciación </w:t>
      </w:r>
    </w:p>
    <w:p w14:paraId="6C01D76E" w14:textId="77777777" w:rsidR="00AC239A" w:rsidRPr="00AC239A" w:rsidRDefault="00AC239A" w:rsidP="00AC239A">
      <w:pPr>
        <w:pStyle w:val="Heading1"/>
        <w:suppressAutoHyphens/>
        <w:rPr>
          <w:lang w:val="es-ES"/>
        </w:rPr>
      </w:pPr>
      <w:r w:rsidRPr="00AC239A">
        <w:rPr>
          <w:lang w:val="es-ES"/>
        </w:rPr>
        <w:t>El Gobierno de Liberia, a través de la EPA, proporcionará apoyo en especie, facilitando personal y apoyo logístico según sea necesario.</w:t>
      </w:r>
    </w:p>
    <w:p w14:paraId="1DB27DFD" w14:textId="77777777" w:rsidR="00AC239A" w:rsidRPr="00AC239A" w:rsidRDefault="00AC239A" w:rsidP="00AC239A">
      <w:pPr>
        <w:pStyle w:val="ListParagraph"/>
        <w:numPr>
          <w:ilvl w:val="1"/>
          <w:numId w:val="24"/>
        </w:numPr>
        <w:suppressAutoHyphens/>
        <w:spacing w:after="240"/>
        <w:outlineLvl w:val="0"/>
        <w:rPr>
          <w:b/>
        </w:rPr>
      </w:pPr>
      <w:r w:rsidRPr="00AC239A">
        <w:rPr>
          <w:b/>
        </w:rPr>
        <w:t xml:space="preserve"> Proyecto de plan administrativo del Fondo Multilateral </w:t>
      </w:r>
    </w:p>
    <w:p w14:paraId="63982375" w14:textId="77777777" w:rsidR="00AC239A" w:rsidRPr="00AC239A" w:rsidRDefault="00AC239A" w:rsidP="00AC239A">
      <w:pPr>
        <w:pStyle w:val="Heading1"/>
        <w:rPr>
          <w:lang w:val="es-ES"/>
        </w:rPr>
      </w:pPr>
      <w:r w:rsidRPr="00AC239A">
        <w:rPr>
          <w:lang w:val="es-ES"/>
        </w:rPr>
        <w:t>El PNUMA y la ONUDI piden 651.191 $EUA, más gastos de apoyo del organismo, para la ejecución de la etapa II del PGEH para Liberia. El valor total solicitado de 278.879 $EUA, incluidos los gastos de apoyo del organismo para el período 2022-2024, es de 14.915 $EUA superior al monto del plan administrativo (263.964 $EUA).</w:t>
      </w:r>
    </w:p>
    <w:p w14:paraId="5E952375" w14:textId="77777777" w:rsidR="00AC239A" w:rsidRPr="00AC239A" w:rsidRDefault="00AC239A" w:rsidP="00AC239A">
      <w:pPr>
        <w:keepNext/>
        <w:suppressAutoHyphens/>
        <w:spacing w:after="240"/>
        <w:outlineLvl w:val="0"/>
        <w:rPr>
          <w:b/>
          <w:lang w:val="es-ES"/>
        </w:rPr>
      </w:pPr>
      <w:r w:rsidRPr="00AC239A">
        <w:rPr>
          <w:b/>
          <w:lang w:val="es-ES"/>
        </w:rPr>
        <w:t xml:space="preserve">Proyecto de Acuerdo </w:t>
      </w:r>
    </w:p>
    <w:p w14:paraId="1A7E252F" w14:textId="77777777" w:rsidR="00AC239A" w:rsidRPr="00AC239A" w:rsidRDefault="00AC239A" w:rsidP="00AC239A">
      <w:pPr>
        <w:numPr>
          <w:ilvl w:val="0"/>
          <w:numId w:val="1"/>
        </w:numPr>
        <w:tabs>
          <w:tab w:val="clear" w:pos="0"/>
        </w:tabs>
        <w:suppressAutoHyphens/>
        <w:spacing w:after="240"/>
        <w:outlineLvl w:val="0"/>
        <w:rPr>
          <w:lang w:val="es-ES"/>
        </w:rPr>
      </w:pPr>
      <w:r w:rsidRPr="00AC239A">
        <w:rPr>
          <w:lang w:val="es-ES"/>
        </w:rPr>
        <w:t>En el Anexo I del presente documento se incluye un proyecto de Acuerdo entre el Gobierno de Liberia y el Comité Ejecutivo para la etapa II del PGEH.</w:t>
      </w:r>
    </w:p>
    <w:p w14:paraId="74654234" w14:textId="77777777" w:rsidR="00AC239A" w:rsidRPr="00AC239A" w:rsidRDefault="00AC239A" w:rsidP="00AC239A">
      <w:pPr>
        <w:rPr>
          <w:lang w:val="es-ES"/>
        </w:rPr>
      </w:pPr>
    </w:p>
    <w:p w14:paraId="6BA9C5B1" w14:textId="77777777" w:rsidR="00AC239A" w:rsidRPr="00AC239A" w:rsidRDefault="00AC239A" w:rsidP="00AC239A">
      <w:pPr>
        <w:keepNext/>
        <w:keepLines/>
        <w:suppressAutoHyphens/>
        <w:autoSpaceDE w:val="0"/>
        <w:autoSpaceDN w:val="0"/>
        <w:adjustRightInd w:val="0"/>
        <w:spacing w:after="240"/>
        <w:outlineLvl w:val="0"/>
        <w:rPr>
          <w:b/>
          <w:lang w:val="es-ES"/>
        </w:rPr>
      </w:pPr>
      <w:r w:rsidRPr="00AC239A">
        <w:rPr>
          <w:b/>
          <w:lang w:val="es-ES"/>
        </w:rPr>
        <w:t>RECOMENDACIÓN</w:t>
      </w:r>
    </w:p>
    <w:p w14:paraId="6B11FA6E" w14:textId="77777777" w:rsidR="00AC239A" w:rsidRPr="00AC239A" w:rsidRDefault="00AC239A" w:rsidP="00AC239A">
      <w:pPr>
        <w:pStyle w:val="Heading1"/>
        <w:keepNext/>
        <w:keepLines/>
        <w:suppressAutoHyphens/>
        <w:rPr>
          <w:lang w:val="es-ES"/>
        </w:rPr>
      </w:pPr>
      <w:r w:rsidRPr="00AC239A">
        <w:rPr>
          <w:lang w:val="es-ES"/>
        </w:rPr>
        <w:t>El Comité Ejecutivo puede estimar oportuno:</w:t>
      </w:r>
    </w:p>
    <w:p w14:paraId="2BC133CA" w14:textId="77777777" w:rsidR="00AC239A" w:rsidRPr="00AC239A" w:rsidRDefault="00AC239A" w:rsidP="00AC239A">
      <w:pPr>
        <w:keepNext/>
        <w:keepLines/>
        <w:numPr>
          <w:ilvl w:val="1"/>
          <w:numId w:val="1"/>
        </w:numPr>
        <w:suppressAutoHyphens/>
        <w:spacing w:after="240"/>
        <w:outlineLvl w:val="1"/>
        <w:rPr>
          <w:lang w:val="es-ES"/>
        </w:rPr>
      </w:pPr>
      <w:r w:rsidRPr="00AC239A">
        <w:rPr>
          <w:lang w:val="es-ES"/>
        </w:rPr>
        <w:t>Aprobar, en principio, la etapa II del plan de gestión de la eliminación de los HCFC (PGEH) para Liberia para el período de 2022 a 2030 para la eliminación total del consumo de HCFC, por un monto de 651.191 $EUA, compuesto por 338.512 $EUA, más gastos de apoyo del organismo de 44.007 $EUA para el PNUMA, y 246.488 $EUA, más gastos de apoyo del organismo de 22.184 $EUA para la ONUDI, entendiéndose que el Fondo Multilateral no proporcionaría más fondos para la eliminación de HCFC;</w:t>
      </w:r>
    </w:p>
    <w:p w14:paraId="2DECA087" w14:textId="77777777" w:rsidR="00AC239A" w:rsidRPr="00AC239A" w:rsidRDefault="00AC239A" w:rsidP="00AC239A">
      <w:pPr>
        <w:numPr>
          <w:ilvl w:val="1"/>
          <w:numId w:val="1"/>
        </w:numPr>
        <w:suppressAutoHyphens/>
        <w:spacing w:after="240"/>
        <w:outlineLvl w:val="1"/>
        <w:rPr>
          <w:lang w:val="es-ES"/>
        </w:rPr>
      </w:pPr>
      <w:r w:rsidRPr="00AC239A">
        <w:rPr>
          <w:lang w:val="es-ES"/>
        </w:rPr>
        <w:t>Tomar nota del compromiso del Gobierno de Liberia para:</w:t>
      </w:r>
    </w:p>
    <w:p w14:paraId="69D73435" w14:textId="77777777" w:rsidR="00AC239A" w:rsidRPr="00AC239A" w:rsidRDefault="00AC239A" w:rsidP="00AC239A">
      <w:pPr>
        <w:pStyle w:val="Heading3"/>
        <w:widowControl/>
        <w:numPr>
          <w:ilvl w:val="2"/>
          <w:numId w:val="22"/>
        </w:numPr>
        <w:rPr>
          <w:lang w:val="es-ES"/>
        </w:rPr>
      </w:pPr>
      <w:r w:rsidRPr="00AC239A">
        <w:rPr>
          <w:lang w:val="es-ES"/>
        </w:rPr>
        <w:t>Reducir el consumo de HCFC en un 68 por ciento respecto al nivel básico del país para 2022, el 72 por ciento para 2023 y el 86 por ciento para 2025 y eliminar totalmente los HCFC para el 1 de enero de 2030, y no se importarían HCFC después de esa fecha, excepto para permitir un remanente de servicio y mantenimiento entre 2030 y 2040 cuando sea necesario, y de conformidad con las disposiciones del Protocolo de Montreal;</w:t>
      </w:r>
    </w:p>
    <w:p w14:paraId="7FFAB4EF" w14:textId="77777777" w:rsidR="00AC239A" w:rsidRPr="00AC239A" w:rsidRDefault="00AC239A" w:rsidP="00AC239A">
      <w:pPr>
        <w:pStyle w:val="Heading3"/>
        <w:widowControl/>
        <w:numPr>
          <w:ilvl w:val="2"/>
          <w:numId w:val="22"/>
        </w:numPr>
        <w:rPr>
          <w:lang w:val="es-ES"/>
        </w:rPr>
      </w:pPr>
      <w:r w:rsidRPr="00AC239A">
        <w:rPr>
          <w:lang w:val="es-ES"/>
        </w:rPr>
        <w:t xml:space="preserve">Establecer un sistema en línea de concesión de licencias y cuotas para HCFC para el 1 de enero de 2023; </w:t>
      </w:r>
    </w:p>
    <w:p w14:paraId="4FFC334D" w14:textId="77777777" w:rsidR="00AC239A" w:rsidRPr="00AC239A" w:rsidRDefault="00AC239A" w:rsidP="00AC239A">
      <w:pPr>
        <w:pStyle w:val="Heading3"/>
        <w:widowControl/>
        <w:numPr>
          <w:ilvl w:val="2"/>
          <w:numId w:val="22"/>
        </w:numPr>
        <w:rPr>
          <w:lang w:val="es-ES"/>
        </w:rPr>
      </w:pPr>
      <w:r w:rsidRPr="00AC239A">
        <w:rPr>
          <w:color w:val="000000" w:themeColor="text1"/>
          <w:lang w:val="es-ES"/>
        </w:rPr>
        <w:t xml:space="preserve">Establecer un programa obligatorio de certificación para los técnicos de refrigeración y aire acondicionado a </w:t>
      </w:r>
      <w:r w:rsidRPr="00AC239A">
        <w:rPr>
          <w:lang w:val="es-ES"/>
        </w:rPr>
        <w:t>partir del 1 de diciembre de 2023; y</w:t>
      </w:r>
    </w:p>
    <w:p w14:paraId="19490231" w14:textId="77777777" w:rsidR="00AC239A" w:rsidRPr="00AC239A" w:rsidRDefault="00AC239A" w:rsidP="00AC239A">
      <w:pPr>
        <w:pStyle w:val="Heading3"/>
        <w:widowControl/>
        <w:numPr>
          <w:ilvl w:val="2"/>
          <w:numId w:val="22"/>
        </w:numPr>
        <w:rPr>
          <w:lang w:val="es-ES"/>
        </w:rPr>
      </w:pPr>
      <w:r w:rsidRPr="00AC239A">
        <w:rPr>
          <w:lang w:val="es-ES"/>
        </w:rPr>
        <w:t>Prohibir la importación de equipos que utilizan HCFC desde el 1 de enero de 2024;</w:t>
      </w:r>
    </w:p>
    <w:p w14:paraId="20E5D6E3" w14:textId="77777777" w:rsidR="00AC239A" w:rsidRPr="00AC239A" w:rsidRDefault="00AC239A" w:rsidP="00AC239A">
      <w:pPr>
        <w:numPr>
          <w:ilvl w:val="1"/>
          <w:numId w:val="1"/>
        </w:numPr>
        <w:suppressAutoHyphens/>
        <w:spacing w:after="240"/>
        <w:outlineLvl w:val="1"/>
        <w:rPr>
          <w:lang w:val="es-ES"/>
        </w:rPr>
      </w:pPr>
      <w:r w:rsidRPr="00AC239A">
        <w:rPr>
          <w:lang w:val="es-ES"/>
        </w:rPr>
        <w:t>Deducir 3,45 toneladas PAO de HCFC del consumo remanente de HCFC admisible para su financiación;</w:t>
      </w:r>
    </w:p>
    <w:p w14:paraId="2C718813" w14:textId="77777777" w:rsidR="00AC239A" w:rsidRPr="00AC239A" w:rsidRDefault="00AC239A" w:rsidP="00AC239A">
      <w:pPr>
        <w:numPr>
          <w:ilvl w:val="1"/>
          <w:numId w:val="1"/>
        </w:numPr>
        <w:suppressAutoHyphens/>
        <w:spacing w:after="240"/>
        <w:outlineLvl w:val="1"/>
        <w:rPr>
          <w:lang w:val="es-ES"/>
        </w:rPr>
      </w:pPr>
      <w:r w:rsidRPr="00AC239A">
        <w:rPr>
          <w:lang w:val="es-ES"/>
        </w:rPr>
        <w:t xml:space="preserve">Aprobar el proyecto de Acuerdo entre el Gobierno de Liberia y el Comité Ejecutivo para la reducción del consumo de los HCFC, de conformidad con la etapa II del PGEH, incluido en el Anexo I del presente documento; </w:t>
      </w:r>
    </w:p>
    <w:p w14:paraId="1A7E10EE" w14:textId="77777777" w:rsidR="00AC239A" w:rsidRPr="00AC239A" w:rsidRDefault="00AC239A" w:rsidP="00AC239A">
      <w:pPr>
        <w:pStyle w:val="Heading2"/>
        <w:widowControl/>
        <w:suppressAutoHyphens/>
        <w:rPr>
          <w:lang w:val="es-ES"/>
        </w:rPr>
      </w:pPr>
      <w:r w:rsidRPr="00AC239A">
        <w:rPr>
          <w:lang w:val="es-ES"/>
        </w:rPr>
        <w:t>Que, para permitir el examen del último tramo de su PGEH, el Gobierno de Liberia debería presentar:</w:t>
      </w:r>
    </w:p>
    <w:p w14:paraId="715C2DA2" w14:textId="77777777" w:rsidR="00AC239A" w:rsidRPr="00AC239A" w:rsidRDefault="00AC239A" w:rsidP="00AC239A">
      <w:pPr>
        <w:numPr>
          <w:ilvl w:val="2"/>
          <w:numId w:val="1"/>
        </w:numPr>
        <w:suppressAutoHyphens/>
        <w:spacing w:after="240"/>
        <w:outlineLvl w:val="2"/>
        <w:rPr>
          <w:lang w:val="es-ES"/>
        </w:rPr>
      </w:pPr>
      <w:r w:rsidRPr="00AC239A">
        <w:rPr>
          <w:lang w:val="es-ES"/>
        </w:rPr>
        <w:t>Una descripción detallada del marco reglamentario y normativo vigente para aplicar medidas destinadas a garantizar que el consumo de HCFC se ajuste al apartado 8 ter. e) i) del Artículo 5 del Protocolo de Montreal para el período 2030</w:t>
      </w:r>
      <w:r w:rsidRPr="00AC239A">
        <w:rPr>
          <w:lang w:val="es-ES"/>
        </w:rPr>
        <w:noBreakHyphen/>
        <w:t xml:space="preserve">2040; </w:t>
      </w:r>
    </w:p>
    <w:p w14:paraId="784FA260" w14:textId="77777777" w:rsidR="00AC239A" w:rsidRPr="00AC239A" w:rsidRDefault="00AC239A" w:rsidP="00AC239A">
      <w:pPr>
        <w:pStyle w:val="Heading3"/>
        <w:keepNext/>
        <w:widowControl/>
        <w:suppressAutoHyphens/>
        <w:rPr>
          <w:lang w:val="es-ES"/>
        </w:rPr>
      </w:pPr>
      <w:r w:rsidRPr="00AC239A">
        <w:rPr>
          <w:lang w:val="es-ES"/>
        </w:rPr>
        <w:t>El consumo anual previsto de HCFC en Liberia para el período 2030</w:t>
      </w:r>
      <w:r w:rsidRPr="00AC239A">
        <w:rPr>
          <w:lang w:val="es-ES"/>
        </w:rPr>
        <w:noBreakHyphen/>
        <w:t xml:space="preserve">2040; y </w:t>
      </w:r>
    </w:p>
    <w:p w14:paraId="221526E7" w14:textId="77777777" w:rsidR="00AC239A" w:rsidRPr="00AC239A" w:rsidRDefault="00AC239A" w:rsidP="00AC239A">
      <w:pPr>
        <w:pStyle w:val="Heading2"/>
        <w:rPr>
          <w:lang w:val="es-ES"/>
        </w:rPr>
      </w:pPr>
      <w:r w:rsidRPr="00AC239A">
        <w:rPr>
          <w:lang w:val="es-ES"/>
        </w:rPr>
        <w:t>Aprobar el primer tramo de la etapa II del plan de gestión de eliminación de los HCFC para Liberia, y el plan de ejecución del tramo correspondiente, por la cantidad de 278.879 $EUA, que comprenden 116.000 $EUA, más gastos de apoyo del organismo de 15.080 $EUA para el PNUMA, y 135.595 $EUA, más gastos de apoyo del organismo de 12.204 $EUA para la ONUDI.</w:t>
      </w:r>
    </w:p>
    <w:p w14:paraId="2082204C" w14:textId="77777777" w:rsidR="00AC239A" w:rsidRPr="00AC239A" w:rsidRDefault="00AC239A" w:rsidP="00AC239A">
      <w:pPr>
        <w:jc w:val="center"/>
        <w:rPr>
          <w:lang w:val="es-ES"/>
        </w:rPr>
        <w:sectPr w:rsidR="00AC239A" w:rsidRPr="00AC239A" w:rsidSect="001251E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p>
    <w:p w14:paraId="05FDBE53" w14:textId="77777777" w:rsidR="0047750E" w:rsidRPr="00D31014" w:rsidRDefault="0047750E" w:rsidP="0047750E">
      <w:pPr>
        <w:jc w:val="center"/>
        <w:rPr>
          <w:b/>
          <w:bCs/>
          <w:lang w:val="es-ES"/>
        </w:rPr>
      </w:pPr>
      <w:r w:rsidRPr="00D31014">
        <w:rPr>
          <w:b/>
          <w:bCs/>
          <w:lang w:val="es-ES"/>
        </w:rPr>
        <w:t>Anexo I</w:t>
      </w:r>
    </w:p>
    <w:p w14:paraId="727B2F52" w14:textId="77777777" w:rsidR="0047750E" w:rsidRPr="00D31014" w:rsidRDefault="0047750E" w:rsidP="0047750E">
      <w:pPr>
        <w:jc w:val="center"/>
        <w:rPr>
          <w:b/>
          <w:bCs/>
          <w:lang w:val="es-ES"/>
        </w:rPr>
      </w:pPr>
    </w:p>
    <w:p w14:paraId="7AD34D54" w14:textId="77777777" w:rsidR="0047750E" w:rsidRPr="00D31014" w:rsidRDefault="0047750E" w:rsidP="0047750E">
      <w:pPr>
        <w:jc w:val="center"/>
        <w:rPr>
          <w:b/>
          <w:bCs/>
          <w:lang w:val="es-ES"/>
        </w:rPr>
      </w:pPr>
      <w:r w:rsidRPr="00D31014">
        <w:rPr>
          <w:b/>
          <w:bCs/>
          <w:lang w:val="es-ES"/>
        </w:rPr>
        <w:t xml:space="preserve">PROYECTO DE ACUERDO ENTRE EL GOBIERNO DE </w:t>
      </w:r>
      <w:r w:rsidRPr="00D31014">
        <w:rPr>
          <w:b/>
          <w:lang w:val="es-ES"/>
        </w:rPr>
        <w:t xml:space="preserve">LIBERIA </w:t>
      </w:r>
      <w:r w:rsidRPr="00D31014">
        <w:rPr>
          <w:b/>
          <w:bCs/>
          <w:lang w:val="es-ES"/>
        </w:rPr>
        <w:t xml:space="preserve">Y EL COMITÉ EJECUTIVO DEL FONDO MULTILATERAL PARA LA REDUCCIÓN DEL CONSUMO DE HIDROCLOROFLUOROCARBONOS EN EL MARCO DE LA ETAPA II DEL </w:t>
      </w:r>
    </w:p>
    <w:p w14:paraId="174A8921" w14:textId="77777777" w:rsidR="0047750E" w:rsidRPr="00D31014" w:rsidRDefault="0047750E" w:rsidP="0047750E">
      <w:pPr>
        <w:jc w:val="center"/>
        <w:rPr>
          <w:b/>
          <w:bCs/>
          <w:lang w:val="es-ES"/>
        </w:rPr>
      </w:pPr>
      <w:r w:rsidRPr="00D31014">
        <w:rPr>
          <w:b/>
          <w:bCs/>
          <w:lang w:val="es-ES"/>
        </w:rPr>
        <w:t>PLAN DE GESTIÓN DE ELIMINACIÓN DE LOS HCFC</w:t>
      </w:r>
    </w:p>
    <w:p w14:paraId="217B62F9" w14:textId="77777777" w:rsidR="0047750E" w:rsidRPr="00D31014" w:rsidRDefault="0047750E" w:rsidP="0047750E">
      <w:pPr>
        <w:jc w:val="center"/>
        <w:rPr>
          <w:b/>
          <w:bCs/>
          <w:lang w:val="es-ES"/>
        </w:rPr>
      </w:pPr>
    </w:p>
    <w:p w14:paraId="1590B5D6" w14:textId="77777777" w:rsidR="0047750E" w:rsidRPr="00D31014" w:rsidRDefault="0047750E" w:rsidP="0047750E">
      <w:pPr>
        <w:rPr>
          <w:b/>
          <w:lang w:val="es-ES"/>
        </w:rPr>
      </w:pPr>
      <w:r w:rsidRPr="00D31014">
        <w:rPr>
          <w:b/>
          <w:bCs/>
          <w:lang w:val="es-ES"/>
        </w:rPr>
        <w:t>Finalidad</w:t>
      </w:r>
    </w:p>
    <w:p w14:paraId="6B9CA23D" w14:textId="77777777" w:rsidR="0047750E" w:rsidRPr="00D31014" w:rsidRDefault="0047750E" w:rsidP="0047750E">
      <w:pPr>
        <w:rPr>
          <w:lang w:val="es-ES"/>
        </w:rPr>
      </w:pPr>
    </w:p>
    <w:p w14:paraId="7308F3A5" w14:textId="77777777" w:rsidR="0047750E" w:rsidRPr="0047750E" w:rsidRDefault="0047750E" w:rsidP="0047750E">
      <w:pPr>
        <w:pStyle w:val="Heading1"/>
        <w:numPr>
          <w:ilvl w:val="0"/>
          <w:numId w:val="33"/>
        </w:numPr>
        <w:rPr>
          <w:lang w:val="es-ES"/>
        </w:rPr>
      </w:pPr>
      <w:r w:rsidRPr="0047750E">
        <w:rPr>
          <w:lang w:val="es-ES"/>
        </w:rPr>
        <w:t>El presente Acuerdo representa el entendimiento a que han llegado el Gobierno de Liberia (el “País”) y el Comité Ejecutivo con respecto a la reducción del uso controlado de las sustancias que agotan la capa de ozono (SAO) indicadas en el Apéndice 1</w:t>
      </w:r>
      <w:r w:rsidRPr="0047750E">
        <w:rPr>
          <w:lang w:val="es-ES"/>
        </w:rPr>
        <w:noBreakHyphen/>
        <w:t xml:space="preserve">A (las “Sustancias”) hasta un nivel sostenido de cero toneladas PAO antes del 1 de enero de 2030 en cumplimiento del calendario del Protocolo de Montreal. </w:t>
      </w:r>
    </w:p>
    <w:p w14:paraId="3977F9F4" w14:textId="77777777" w:rsidR="0047750E" w:rsidRPr="00D31014" w:rsidRDefault="0047750E" w:rsidP="0047750E">
      <w:pPr>
        <w:numPr>
          <w:ilvl w:val="0"/>
          <w:numId w:val="1"/>
        </w:numPr>
        <w:spacing w:after="240"/>
        <w:outlineLvl w:val="0"/>
        <w:rPr>
          <w:lang w:val="es-ES"/>
        </w:rPr>
      </w:pPr>
      <w:r w:rsidRPr="00D31014">
        <w:rPr>
          <w:lang w:val="es-ES"/>
        </w:rPr>
        <w:t>El País conviene en cumplir con los límites anuales de consumo de las Sustancias tal como se establecen en la fila 1.2 del Apéndice 2</w:t>
      </w:r>
      <w:r w:rsidRPr="00D31014">
        <w:rPr>
          <w:lang w:val="es-ES"/>
        </w:rPr>
        <w:noBreakHyphen/>
        <w:t>A (“Los Objetivos y la Financiación”) del presente Acuerdo, así como en el calendario de reducción del Protocolo de Montreal para todas las Sustancias mencionadas en el Apéndice 1</w:t>
      </w:r>
      <w:r w:rsidRPr="00D31014">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D31014">
        <w:rPr>
          <w:lang w:val="es-ES"/>
        </w:rPr>
        <w:noBreakHyphen/>
        <w:t>A como medida de reducción final conforme a este Acuerdo para todas las Sustancias especificadas en el Apéndice 1</w:t>
      </w:r>
      <w:r w:rsidRPr="00D31014">
        <w:rPr>
          <w:lang w:val="es-ES"/>
        </w:rPr>
        <w:noBreakHyphen/>
        <w:t>A y en relación con cualquier consumo de cada una de las Sustancias que supere el nivel definido en la fila 4.1.3 (consumo restante admisible para la financiación).</w:t>
      </w:r>
    </w:p>
    <w:p w14:paraId="4ABCC69A" w14:textId="77777777" w:rsidR="0047750E" w:rsidRPr="00D31014" w:rsidRDefault="0047750E" w:rsidP="0047750E">
      <w:pPr>
        <w:numPr>
          <w:ilvl w:val="0"/>
          <w:numId w:val="1"/>
        </w:numPr>
        <w:spacing w:after="240"/>
        <w:outlineLvl w:val="0"/>
        <w:rPr>
          <w:lang w:val="es-ES"/>
        </w:rPr>
      </w:pPr>
      <w:r w:rsidRPr="00D31014">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D31014">
        <w:rPr>
          <w:lang w:val="es-ES"/>
        </w:rPr>
        <w:noBreakHyphen/>
        <w:t>A (“Calendario de Aprobación de la Financiación”).</w:t>
      </w:r>
    </w:p>
    <w:p w14:paraId="471BEE4B" w14:textId="77777777" w:rsidR="0047750E" w:rsidRPr="00D31014" w:rsidRDefault="0047750E" w:rsidP="0047750E">
      <w:pPr>
        <w:numPr>
          <w:ilvl w:val="0"/>
          <w:numId w:val="1"/>
        </w:numPr>
        <w:spacing w:after="240"/>
        <w:outlineLvl w:val="0"/>
        <w:rPr>
          <w:lang w:val="es-ES"/>
        </w:rPr>
      </w:pPr>
      <w:r w:rsidRPr="00D31014">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15917FC0" w14:textId="77777777" w:rsidR="0047750E" w:rsidRPr="00D31014" w:rsidRDefault="0047750E" w:rsidP="0047750E">
      <w:pPr>
        <w:spacing w:after="240"/>
        <w:outlineLvl w:val="0"/>
        <w:rPr>
          <w:b/>
          <w:lang w:val="es-ES"/>
        </w:rPr>
      </w:pPr>
      <w:r w:rsidRPr="00D31014">
        <w:rPr>
          <w:b/>
          <w:lang w:val="es-ES"/>
        </w:rPr>
        <w:t>Condiciones para la liberación de los fondos</w:t>
      </w:r>
    </w:p>
    <w:p w14:paraId="09DEADB0" w14:textId="77777777" w:rsidR="0047750E" w:rsidRPr="00D31014" w:rsidRDefault="0047750E" w:rsidP="0047750E">
      <w:pPr>
        <w:numPr>
          <w:ilvl w:val="0"/>
          <w:numId w:val="1"/>
        </w:numPr>
        <w:spacing w:after="240"/>
        <w:outlineLvl w:val="0"/>
        <w:rPr>
          <w:lang w:val="es-ES"/>
        </w:rPr>
      </w:pPr>
      <w:r w:rsidRPr="00D31014">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3EB9F09C" w14:textId="42CF0498" w:rsidR="0047750E" w:rsidRDefault="0047750E" w:rsidP="0047750E">
      <w:pPr>
        <w:widowControl w:val="0"/>
        <w:numPr>
          <w:ilvl w:val="1"/>
          <w:numId w:val="1"/>
        </w:numPr>
        <w:spacing w:after="240"/>
        <w:outlineLvl w:val="1"/>
        <w:rPr>
          <w:lang w:val="es-ES"/>
        </w:rPr>
      </w:pPr>
      <w:r w:rsidRPr="00D31014">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1AF01DAD" w14:textId="08AF4341" w:rsidR="00E010D6" w:rsidRPr="00E010D6" w:rsidRDefault="00E010D6" w:rsidP="00E010D6">
      <w:pPr>
        <w:rPr>
          <w:lang w:val="es-ES"/>
        </w:rPr>
      </w:pPr>
    </w:p>
    <w:p w14:paraId="46B3BA14" w14:textId="77F66435" w:rsidR="00E010D6" w:rsidRPr="00E010D6" w:rsidRDefault="00E010D6" w:rsidP="00E010D6">
      <w:pPr>
        <w:rPr>
          <w:lang w:val="es-ES"/>
        </w:rPr>
      </w:pPr>
    </w:p>
    <w:p w14:paraId="426F4861" w14:textId="77777777" w:rsidR="00E010D6" w:rsidRPr="00E010D6" w:rsidRDefault="00E010D6" w:rsidP="00E010D6">
      <w:pPr>
        <w:jc w:val="center"/>
        <w:rPr>
          <w:lang w:val="es-ES"/>
        </w:rPr>
      </w:pPr>
    </w:p>
    <w:p w14:paraId="7E5068EF" w14:textId="77777777" w:rsidR="0047750E" w:rsidRPr="00D31014" w:rsidRDefault="0047750E" w:rsidP="0047750E">
      <w:pPr>
        <w:keepNext/>
        <w:keepLines/>
        <w:widowControl w:val="0"/>
        <w:numPr>
          <w:ilvl w:val="1"/>
          <w:numId w:val="1"/>
        </w:numPr>
        <w:spacing w:after="240"/>
        <w:outlineLvl w:val="1"/>
        <w:rPr>
          <w:lang w:val="es-ES"/>
        </w:rPr>
      </w:pPr>
      <w:r w:rsidRPr="00D31014">
        <w:rPr>
          <w:lang w:val="es-ES"/>
        </w:rPr>
        <w:t>Que el cumplimiento de estos Objetivos haya sido verificado independientemente para todos los años pertinentes, a menos que el Comité Ejecutivo decidiese que no se requiere dicha verificación;</w:t>
      </w:r>
    </w:p>
    <w:p w14:paraId="6DD697FA" w14:textId="77777777" w:rsidR="0047750E" w:rsidRPr="00D31014" w:rsidRDefault="0047750E" w:rsidP="0047750E">
      <w:pPr>
        <w:keepNext/>
        <w:keepLines/>
        <w:widowControl w:val="0"/>
        <w:numPr>
          <w:ilvl w:val="1"/>
          <w:numId w:val="1"/>
        </w:numPr>
        <w:spacing w:after="240"/>
        <w:outlineLvl w:val="1"/>
        <w:rPr>
          <w:lang w:val="es-ES"/>
        </w:rPr>
      </w:pPr>
      <w:r w:rsidRPr="00D31014">
        <w:rPr>
          <w:lang w:val="es-ES"/>
        </w:rPr>
        <w:t>Que el País haya presentado un Informe de Ejecución de Tramos en el formulario del Apéndice 4</w:t>
      </w:r>
      <w:r w:rsidRPr="00D31014">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5C913519" w14:textId="77777777" w:rsidR="0047750E" w:rsidRPr="00D31014" w:rsidRDefault="0047750E" w:rsidP="0047750E">
      <w:pPr>
        <w:widowControl w:val="0"/>
        <w:numPr>
          <w:ilvl w:val="1"/>
          <w:numId w:val="1"/>
        </w:numPr>
        <w:spacing w:after="240"/>
        <w:outlineLvl w:val="1"/>
        <w:rPr>
          <w:lang w:val="es-ES"/>
        </w:rPr>
      </w:pPr>
      <w:r w:rsidRPr="00D31014">
        <w:rPr>
          <w:lang w:val="es-ES"/>
        </w:rPr>
        <w:t>Que el País haya presentado un Plan de Ejecución de Tramos en el formulario del Apéndice 4</w:t>
      </w:r>
      <w:r w:rsidRPr="00D31014">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49AEF3D9" w14:textId="77777777" w:rsidR="0047750E" w:rsidRPr="00D31014" w:rsidRDefault="0047750E" w:rsidP="0047750E">
      <w:pPr>
        <w:widowControl w:val="0"/>
        <w:spacing w:after="240"/>
        <w:outlineLvl w:val="1"/>
        <w:rPr>
          <w:b/>
          <w:lang w:val="es-ES"/>
        </w:rPr>
      </w:pPr>
      <w:r w:rsidRPr="00D31014">
        <w:rPr>
          <w:b/>
          <w:lang w:val="es-ES"/>
        </w:rPr>
        <w:t>Supervisión</w:t>
      </w:r>
    </w:p>
    <w:p w14:paraId="57CD97A9" w14:textId="77777777" w:rsidR="0047750E" w:rsidRPr="00D31014" w:rsidRDefault="0047750E" w:rsidP="0047750E">
      <w:pPr>
        <w:numPr>
          <w:ilvl w:val="0"/>
          <w:numId w:val="1"/>
        </w:numPr>
        <w:spacing w:after="240"/>
        <w:outlineLvl w:val="0"/>
        <w:rPr>
          <w:lang w:val="es-ES"/>
        </w:rPr>
      </w:pPr>
      <w:r w:rsidRPr="00D31014">
        <w:rPr>
          <w:lang w:val="es-ES"/>
        </w:rPr>
        <w:t>El País garantizará que realiza una supervisión precisa de sus actividades en virtud del presente Acuerdo. Las instituciones indicadas en el Apéndice 5</w:t>
      </w:r>
      <w:r w:rsidRPr="00D31014">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05400158" w14:textId="77777777" w:rsidR="0047750E" w:rsidRPr="00D31014" w:rsidRDefault="0047750E" w:rsidP="0047750E">
      <w:pPr>
        <w:spacing w:after="240"/>
        <w:outlineLvl w:val="0"/>
        <w:rPr>
          <w:b/>
          <w:lang w:val="es-ES"/>
        </w:rPr>
      </w:pPr>
      <w:r w:rsidRPr="00D31014">
        <w:rPr>
          <w:b/>
          <w:lang w:val="es-ES"/>
        </w:rPr>
        <w:t>Flexibilidad para reasignación de fondos</w:t>
      </w:r>
    </w:p>
    <w:p w14:paraId="0380435F" w14:textId="77777777" w:rsidR="0047750E" w:rsidRPr="00D31014" w:rsidRDefault="0047750E" w:rsidP="0047750E">
      <w:pPr>
        <w:numPr>
          <w:ilvl w:val="0"/>
          <w:numId w:val="1"/>
        </w:numPr>
        <w:spacing w:after="240"/>
        <w:outlineLvl w:val="0"/>
        <w:rPr>
          <w:lang w:val="es-ES"/>
        </w:rPr>
      </w:pPr>
      <w:r w:rsidRPr="00D31014">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D31014">
        <w:rPr>
          <w:lang w:val="es-ES"/>
        </w:rPr>
        <w:noBreakHyphen/>
        <w:t>A:</w:t>
      </w:r>
    </w:p>
    <w:p w14:paraId="6AA5420A" w14:textId="77777777" w:rsidR="0047750E" w:rsidRPr="00D31014" w:rsidRDefault="0047750E" w:rsidP="0047750E">
      <w:pPr>
        <w:widowControl w:val="0"/>
        <w:numPr>
          <w:ilvl w:val="1"/>
          <w:numId w:val="1"/>
        </w:numPr>
        <w:spacing w:after="240"/>
        <w:outlineLvl w:val="1"/>
        <w:rPr>
          <w:lang w:val="es-ES"/>
        </w:rPr>
      </w:pPr>
      <w:r w:rsidRPr="00D31014">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60E3721E" w14:textId="77777777" w:rsidR="0047750E" w:rsidRPr="00D31014" w:rsidRDefault="0047750E" w:rsidP="0047750E">
      <w:pPr>
        <w:widowControl w:val="0"/>
        <w:numPr>
          <w:ilvl w:val="2"/>
          <w:numId w:val="1"/>
        </w:numPr>
        <w:spacing w:after="240"/>
        <w:outlineLvl w:val="2"/>
        <w:rPr>
          <w:lang w:val="es-ES"/>
        </w:rPr>
      </w:pPr>
      <w:r w:rsidRPr="00D31014">
        <w:rPr>
          <w:lang w:val="es-ES"/>
        </w:rPr>
        <w:t xml:space="preserve">Asuntos que pudieran afectar al reglamento y las políticas del Fondo Multilateral; </w:t>
      </w:r>
    </w:p>
    <w:p w14:paraId="109DC5BD" w14:textId="77777777" w:rsidR="0047750E" w:rsidRPr="00D31014" w:rsidRDefault="0047750E" w:rsidP="0047750E">
      <w:pPr>
        <w:widowControl w:val="0"/>
        <w:numPr>
          <w:ilvl w:val="2"/>
          <w:numId w:val="1"/>
        </w:numPr>
        <w:spacing w:after="240"/>
        <w:outlineLvl w:val="2"/>
        <w:rPr>
          <w:lang w:val="es-ES"/>
        </w:rPr>
      </w:pPr>
      <w:r w:rsidRPr="00D31014">
        <w:rPr>
          <w:lang w:val="es-ES"/>
        </w:rPr>
        <w:t xml:space="preserve">Cambios que modificarían cualquier cláusula de este Acuerdo; </w:t>
      </w:r>
    </w:p>
    <w:p w14:paraId="0FB7992A" w14:textId="77777777" w:rsidR="0047750E" w:rsidRPr="00D31014" w:rsidRDefault="0047750E" w:rsidP="0047750E">
      <w:pPr>
        <w:widowControl w:val="0"/>
        <w:numPr>
          <w:ilvl w:val="2"/>
          <w:numId w:val="1"/>
        </w:numPr>
        <w:spacing w:after="240"/>
        <w:outlineLvl w:val="2"/>
        <w:rPr>
          <w:lang w:val="es-ES"/>
        </w:rPr>
      </w:pPr>
      <w:r w:rsidRPr="00D31014">
        <w:rPr>
          <w:lang w:val="es-ES"/>
        </w:rPr>
        <w:t xml:space="preserve">Cambios en los niveles anuales de financiación asignados a organismos bilaterales o de ejecución individuales para los diferentes tramos; </w:t>
      </w:r>
    </w:p>
    <w:p w14:paraId="117B87E6" w14:textId="77777777" w:rsidR="0047750E" w:rsidRPr="00D31014" w:rsidRDefault="0047750E" w:rsidP="0047750E">
      <w:pPr>
        <w:widowControl w:val="0"/>
        <w:numPr>
          <w:ilvl w:val="2"/>
          <w:numId w:val="1"/>
        </w:numPr>
        <w:spacing w:after="240"/>
        <w:outlineLvl w:val="2"/>
        <w:rPr>
          <w:lang w:val="es-ES"/>
        </w:rPr>
      </w:pPr>
      <w:r w:rsidRPr="00D31014">
        <w:rPr>
          <w:lang w:val="es-ES"/>
        </w:rPr>
        <w:t xml:space="preserve">Suministro de financiación para programas o actividades no incluidos en el Plan de Ejecución de Tramos avalado actual, o supresión de una actividad incluida en el Plan de Ejecución de Tramo, cuyo costo exceda el 30 por ciento del costo total del último tramo aprobado; </w:t>
      </w:r>
    </w:p>
    <w:p w14:paraId="4B193967" w14:textId="77777777" w:rsidR="0047750E" w:rsidRPr="00D31014" w:rsidRDefault="0047750E" w:rsidP="0047750E">
      <w:pPr>
        <w:keepNext/>
        <w:keepLines/>
        <w:widowControl w:val="0"/>
        <w:numPr>
          <w:ilvl w:val="1"/>
          <w:numId w:val="1"/>
        </w:numPr>
        <w:spacing w:after="240"/>
        <w:outlineLvl w:val="1"/>
        <w:rPr>
          <w:lang w:val="es-ES"/>
        </w:rPr>
      </w:pPr>
      <w:r w:rsidRPr="00D31014">
        <w:rPr>
          <w:lang w:val="es-ES"/>
        </w:rPr>
        <w:t>Las reasignaciones no clasificadas como cambios importantes pueden incorporarse al Plan de Ejecución de Tramo aprobado que esté en curso de ejecución en esa fecha, y notificarse al Comité Ejecutivo en el Informe de Ejecución de Tramo subsiguiente; y</w:t>
      </w:r>
    </w:p>
    <w:p w14:paraId="21BBFCC3" w14:textId="77777777" w:rsidR="0047750E" w:rsidRPr="00D31014" w:rsidRDefault="0047750E" w:rsidP="0047750E">
      <w:pPr>
        <w:widowControl w:val="0"/>
        <w:numPr>
          <w:ilvl w:val="1"/>
          <w:numId w:val="1"/>
        </w:numPr>
        <w:spacing w:after="240"/>
        <w:outlineLvl w:val="1"/>
        <w:rPr>
          <w:lang w:val="es-ES"/>
        </w:rPr>
      </w:pPr>
      <w:r w:rsidRPr="00D31014">
        <w:rPr>
          <w:lang w:val="es-ES"/>
        </w:rPr>
        <w:t xml:space="preserve">Los fondos remanentes que conserven los organismos bilaterales o de ejecución o el país en virtud del Plan serán devueltos al Fondo Multilateral al concluirse el último tramo previsto conforme a este Acuerdo. </w:t>
      </w:r>
    </w:p>
    <w:p w14:paraId="43DC7E3C" w14:textId="77777777" w:rsidR="0047750E" w:rsidRPr="00D31014" w:rsidRDefault="0047750E" w:rsidP="0047750E">
      <w:pPr>
        <w:widowControl w:val="0"/>
        <w:spacing w:after="240"/>
        <w:outlineLvl w:val="1"/>
        <w:rPr>
          <w:b/>
          <w:lang w:val="es-ES"/>
        </w:rPr>
      </w:pPr>
      <w:r w:rsidRPr="00D31014">
        <w:rPr>
          <w:b/>
          <w:lang w:val="es-ES"/>
        </w:rPr>
        <w:t>Consideraciones para el sector de servicio y mantenimiento de equipos de refrigeración</w:t>
      </w:r>
    </w:p>
    <w:p w14:paraId="7CE3A2E1" w14:textId="77777777" w:rsidR="0047750E" w:rsidRPr="00D31014" w:rsidRDefault="0047750E" w:rsidP="0047750E">
      <w:pPr>
        <w:numPr>
          <w:ilvl w:val="0"/>
          <w:numId w:val="1"/>
        </w:numPr>
        <w:spacing w:after="240"/>
        <w:outlineLvl w:val="0"/>
        <w:rPr>
          <w:lang w:val="es-ES"/>
        </w:rPr>
      </w:pPr>
      <w:r w:rsidRPr="00D31014">
        <w:rPr>
          <w:lang w:val="es-ES"/>
        </w:rPr>
        <w:t>Se prestará especial atención a la ejecución de las actividades en el subsector de servicio y mantenimiento de equipos de refrigeración incluidas en el Plan, en particular:</w:t>
      </w:r>
    </w:p>
    <w:p w14:paraId="43EC7ED5" w14:textId="77777777" w:rsidR="0047750E" w:rsidRPr="00D31014" w:rsidRDefault="0047750E" w:rsidP="0047750E">
      <w:pPr>
        <w:widowControl w:val="0"/>
        <w:numPr>
          <w:ilvl w:val="1"/>
          <w:numId w:val="1"/>
        </w:numPr>
        <w:spacing w:after="240"/>
        <w:outlineLvl w:val="1"/>
        <w:rPr>
          <w:lang w:val="es-ES"/>
        </w:rPr>
      </w:pPr>
      <w:r w:rsidRPr="00D31014">
        <w:rPr>
          <w:lang w:val="es-ES"/>
        </w:rPr>
        <w:t>El País utilizaría la flexibilidad disponible conforme a este Acuerdo para atender a las necesidades específicas que pudieran presentarse durante la ejecución del proyecto; y</w:t>
      </w:r>
    </w:p>
    <w:p w14:paraId="62CA9D33" w14:textId="77777777" w:rsidR="0047750E" w:rsidRPr="00D31014" w:rsidRDefault="0047750E" w:rsidP="0047750E">
      <w:pPr>
        <w:widowControl w:val="0"/>
        <w:numPr>
          <w:ilvl w:val="1"/>
          <w:numId w:val="1"/>
        </w:numPr>
        <w:spacing w:after="240"/>
        <w:outlineLvl w:val="1"/>
        <w:rPr>
          <w:strike/>
          <w:lang w:val="es-ES"/>
        </w:rPr>
      </w:pPr>
      <w:r w:rsidRPr="00D31014">
        <w:rPr>
          <w:lang w:val="es-ES"/>
        </w:rPr>
        <w:t>El País y los organismos bilaterales y/o de ejecución pertinentes tomarían en consideración las decisiones pertinentes sobre el sector de servicio y mantenimiento de equipos de refrigeración durante la ejecución del Plan.</w:t>
      </w:r>
    </w:p>
    <w:p w14:paraId="11FD95FB" w14:textId="77777777" w:rsidR="0047750E" w:rsidRPr="00D31014" w:rsidRDefault="0047750E" w:rsidP="0047750E">
      <w:pPr>
        <w:widowControl w:val="0"/>
        <w:spacing w:after="240"/>
        <w:outlineLvl w:val="1"/>
        <w:rPr>
          <w:b/>
          <w:strike/>
          <w:lang w:val="es-ES"/>
        </w:rPr>
      </w:pPr>
      <w:r w:rsidRPr="00D31014">
        <w:rPr>
          <w:b/>
          <w:lang w:val="es-ES"/>
        </w:rPr>
        <w:t>Organismos bilaterales y de ejecución</w:t>
      </w:r>
    </w:p>
    <w:p w14:paraId="486F799A" w14:textId="77777777" w:rsidR="0047750E" w:rsidRPr="00D31014" w:rsidRDefault="0047750E" w:rsidP="0047750E">
      <w:pPr>
        <w:pStyle w:val="Heading1"/>
        <w:rPr>
          <w:lang w:val="es-ES"/>
        </w:rPr>
      </w:pPr>
      <w:r w:rsidRPr="00D31014">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7798E45B" w14:textId="77777777" w:rsidR="0047750E" w:rsidRPr="00D31014" w:rsidRDefault="0047750E" w:rsidP="0047750E">
      <w:pPr>
        <w:pStyle w:val="Heading1"/>
        <w:rPr>
          <w:lang w:val="es-ES"/>
        </w:rPr>
      </w:pPr>
      <w:r w:rsidRPr="00D31014">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sidRPr="00D31014">
        <w:rPr>
          <w:lang w:val="es-ES"/>
        </w:rPr>
        <w:noBreakHyphen/>
        <w:t>A.</w:t>
      </w:r>
    </w:p>
    <w:p w14:paraId="3F7D67FA" w14:textId="77777777" w:rsidR="0047750E" w:rsidRPr="00D31014" w:rsidRDefault="0047750E" w:rsidP="0047750E">
      <w:pPr>
        <w:keepNext/>
        <w:keepLines/>
        <w:spacing w:after="240"/>
        <w:outlineLvl w:val="0"/>
        <w:rPr>
          <w:b/>
          <w:lang w:val="es-ES"/>
        </w:rPr>
      </w:pPr>
      <w:r w:rsidRPr="00D31014">
        <w:rPr>
          <w:b/>
          <w:lang w:val="es-ES"/>
        </w:rPr>
        <w:t>Incumplimiento del Acuerdo</w:t>
      </w:r>
    </w:p>
    <w:p w14:paraId="490AB178" w14:textId="77777777" w:rsidR="0047750E" w:rsidRPr="00D31014" w:rsidRDefault="0047750E" w:rsidP="0047750E">
      <w:pPr>
        <w:pStyle w:val="Heading1"/>
        <w:numPr>
          <w:ilvl w:val="0"/>
          <w:numId w:val="32"/>
        </w:numPr>
        <w:rPr>
          <w:lang w:val="es-ES"/>
        </w:rPr>
      </w:pPr>
      <w:r w:rsidRPr="00D31014">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sidRPr="00D31014">
        <w:rPr>
          <w:lang w:val="es-ES"/>
        </w:rPr>
        <w:t>la misma</w:t>
      </w:r>
      <w:proofErr w:type="gramEnd"/>
      <w:r w:rsidRPr="00D31014">
        <w:rPr>
          <w:lang w:val="es-ES"/>
        </w:rPr>
        <w:t xml:space="preserve">.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D31014">
        <w:rPr>
          <w:i/>
          <w:iCs/>
          <w:lang w:val="es-ES"/>
        </w:rPr>
        <w:t>supra</w:t>
      </w:r>
      <w:r w:rsidRPr="00D31014">
        <w:rPr>
          <w:lang w:val="es-ES"/>
        </w:rPr>
        <w:t>.</w:t>
      </w:r>
    </w:p>
    <w:p w14:paraId="3A4725A8" w14:textId="77777777" w:rsidR="0047750E" w:rsidRPr="00D31014" w:rsidRDefault="0047750E" w:rsidP="0047750E">
      <w:pPr>
        <w:numPr>
          <w:ilvl w:val="0"/>
          <w:numId w:val="1"/>
        </w:numPr>
        <w:spacing w:after="240"/>
        <w:outlineLvl w:val="0"/>
        <w:rPr>
          <w:lang w:val="es-ES"/>
        </w:rPr>
      </w:pPr>
      <w:r w:rsidRPr="00D31014">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567C686F" w14:textId="77777777" w:rsidR="0047750E" w:rsidRPr="00D31014" w:rsidRDefault="0047750E" w:rsidP="0047750E">
      <w:pPr>
        <w:pStyle w:val="Heading1"/>
        <w:rPr>
          <w:lang w:val="es-ES"/>
        </w:rPr>
      </w:pPr>
      <w:r w:rsidRPr="00D31014">
        <w:rPr>
          <w:lang w:val="es-ES"/>
        </w:rPr>
        <w:t>El País satisfará cualquier solicitud razonable del Comité Ejecutivo, el Organismo de Ejecución Principal y</w:t>
      </w:r>
      <w:r w:rsidRPr="00D31014">
        <w:rPr>
          <w:b/>
          <w:lang w:val="es-ES"/>
        </w:rPr>
        <w:t xml:space="preserve"> </w:t>
      </w:r>
      <w:r w:rsidRPr="00D31014">
        <w:rPr>
          <w:lang w:val="es-ES"/>
        </w:rPr>
        <w:t>el Organismo de Ejecución Cooperante para facilitar la aplicación del presente Acuerdo. En particular, proporcionará al Organismo de Ejecución Principal y</w:t>
      </w:r>
      <w:r w:rsidRPr="00D31014">
        <w:rPr>
          <w:b/>
          <w:lang w:val="es-ES"/>
        </w:rPr>
        <w:t xml:space="preserve"> </w:t>
      </w:r>
      <w:r w:rsidRPr="00D31014">
        <w:rPr>
          <w:lang w:val="es-ES"/>
        </w:rPr>
        <w:t>al Organismo de Ejecución Cooperante el acceso a la información necesaria para verificar el cumplimiento del presente Acuerdo.</w:t>
      </w:r>
    </w:p>
    <w:p w14:paraId="7DBF5252" w14:textId="77777777" w:rsidR="0047750E" w:rsidRPr="00D31014" w:rsidRDefault="0047750E" w:rsidP="0047750E">
      <w:pPr>
        <w:spacing w:after="240"/>
        <w:outlineLvl w:val="0"/>
        <w:rPr>
          <w:b/>
          <w:lang w:val="es-ES"/>
        </w:rPr>
      </w:pPr>
      <w:r w:rsidRPr="00D31014">
        <w:rPr>
          <w:b/>
          <w:lang w:val="es-ES"/>
        </w:rPr>
        <w:t>Fecha de terminación</w:t>
      </w:r>
    </w:p>
    <w:p w14:paraId="2FC6187D" w14:textId="77777777" w:rsidR="0047750E" w:rsidRPr="00D31014" w:rsidRDefault="0047750E" w:rsidP="0047750E">
      <w:pPr>
        <w:numPr>
          <w:ilvl w:val="0"/>
          <w:numId w:val="1"/>
        </w:numPr>
        <w:spacing w:after="240"/>
        <w:outlineLvl w:val="0"/>
        <w:rPr>
          <w:lang w:val="es-ES"/>
        </w:rPr>
      </w:pPr>
      <w:r w:rsidRPr="00D31014">
        <w:rPr>
          <w:lang w:val="es-ES"/>
        </w:rPr>
        <w:t>La terminación del Plan y el Acuerdo conexo concluirán al final del año siguiente al último año para el que se haya especificado un nivel de consumo total máximo permitido en el Apéndice 2</w:t>
      </w:r>
      <w:r w:rsidRPr="00D31014">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D31014">
        <w:rPr>
          <w:lang w:val="es-ES"/>
        </w:rPr>
        <w:noBreakHyphen/>
        <w:t>A continuarán vigentes hasta la conclusión del Plan, a menos que el Comité Ejecutivo estipule otra cosa.</w:t>
      </w:r>
    </w:p>
    <w:p w14:paraId="5DA64142" w14:textId="77777777" w:rsidR="0047750E" w:rsidRPr="00D31014" w:rsidRDefault="0047750E" w:rsidP="0047750E">
      <w:pPr>
        <w:keepNext/>
        <w:keepLines/>
        <w:spacing w:after="240"/>
        <w:outlineLvl w:val="0"/>
        <w:rPr>
          <w:b/>
          <w:lang w:val="es-ES"/>
        </w:rPr>
      </w:pPr>
      <w:r w:rsidRPr="00D31014">
        <w:rPr>
          <w:b/>
          <w:lang w:val="es-ES"/>
        </w:rPr>
        <w:t>Validez</w:t>
      </w:r>
    </w:p>
    <w:p w14:paraId="4E22769D" w14:textId="77777777" w:rsidR="0047750E" w:rsidRPr="00D31014" w:rsidRDefault="0047750E" w:rsidP="0047750E">
      <w:pPr>
        <w:keepNext/>
        <w:keepLines/>
        <w:numPr>
          <w:ilvl w:val="0"/>
          <w:numId w:val="1"/>
        </w:numPr>
        <w:spacing w:after="240"/>
        <w:outlineLvl w:val="0"/>
        <w:rPr>
          <w:lang w:val="es-ES"/>
        </w:rPr>
      </w:pPr>
      <w:r w:rsidRPr="00D31014">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1B2D459F" w14:textId="77777777" w:rsidR="0047750E" w:rsidRPr="00D31014" w:rsidRDefault="0047750E" w:rsidP="0047750E">
      <w:pPr>
        <w:numPr>
          <w:ilvl w:val="0"/>
          <w:numId w:val="1"/>
        </w:numPr>
        <w:spacing w:after="240"/>
        <w:outlineLvl w:val="0"/>
        <w:rPr>
          <w:lang w:val="es-ES"/>
        </w:rPr>
      </w:pPr>
      <w:r w:rsidRPr="00D31014">
        <w:rPr>
          <w:lang w:val="es-ES"/>
        </w:rPr>
        <w:t>Este Acuerdo puede modificarse o rescindirse únicamente por un acuerdo mutuo escrito del País y del Comité Ejecutivo del Fondo Multilateral.</w:t>
      </w:r>
    </w:p>
    <w:p w14:paraId="32D49D69" w14:textId="77777777" w:rsidR="0047750E" w:rsidRPr="00D31014" w:rsidRDefault="0047750E" w:rsidP="0047750E">
      <w:pPr>
        <w:keepNext/>
        <w:keepLines/>
        <w:jc w:val="left"/>
        <w:rPr>
          <w:b/>
          <w:bCs/>
          <w:lang w:val="es-ES"/>
        </w:rPr>
      </w:pPr>
    </w:p>
    <w:p w14:paraId="1404893B" w14:textId="77777777" w:rsidR="0047750E" w:rsidRDefault="0047750E">
      <w:pPr>
        <w:jc w:val="left"/>
        <w:rPr>
          <w:b/>
          <w:bCs/>
          <w:lang w:val="es-ES"/>
        </w:rPr>
      </w:pPr>
      <w:r>
        <w:rPr>
          <w:b/>
          <w:bCs/>
          <w:lang w:val="es-ES"/>
        </w:rPr>
        <w:br w:type="page"/>
      </w:r>
    </w:p>
    <w:p w14:paraId="21A784E9" w14:textId="05D33E2A" w:rsidR="0047750E" w:rsidRPr="00D31014" w:rsidRDefault="0047750E" w:rsidP="0047750E">
      <w:pPr>
        <w:keepNext/>
        <w:keepLines/>
        <w:jc w:val="left"/>
        <w:rPr>
          <w:b/>
          <w:bCs/>
          <w:lang w:val="es-ES"/>
        </w:rPr>
      </w:pPr>
      <w:r w:rsidRPr="00D31014">
        <w:rPr>
          <w:b/>
          <w:bCs/>
          <w:lang w:val="es-ES"/>
        </w:rPr>
        <w:t xml:space="preserve">APÉNDICES </w:t>
      </w:r>
    </w:p>
    <w:p w14:paraId="32A2A83A" w14:textId="77777777" w:rsidR="0047750E" w:rsidRPr="00D31014" w:rsidRDefault="0047750E" w:rsidP="0047750E">
      <w:pPr>
        <w:keepNext/>
        <w:keepLines/>
        <w:rPr>
          <w:b/>
          <w:lang w:val="es-ES"/>
        </w:rPr>
      </w:pPr>
    </w:p>
    <w:p w14:paraId="251C7AC9" w14:textId="77777777" w:rsidR="0047750E" w:rsidRPr="00D31014" w:rsidRDefault="0047750E" w:rsidP="0047750E">
      <w:pPr>
        <w:keepNext/>
        <w:keepLines/>
        <w:rPr>
          <w:b/>
          <w:lang w:val="es-ES"/>
        </w:rPr>
      </w:pPr>
      <w:r w:rsidRPr="00D31014">
        <w:rPr>
          <w:b/>
          <w:bCs/>
          <w:lang w:val="es-ES"/>
        </w:rPr>
        <w:t>APÉNDICE 1-A: LAS SUSTANCIAS</w:t>
      </w:r>
    </w:p>
    <w:p w14:paraId="509F2FF5" w14:textId="77777777" w:rsidR="0047750E" w:rsidRPr="00D31014" w:rsidRDefault="0047750E" w:rsidP="0047750E">
      <w:pPr>
        <w:keepNext/>
        <w:keepLines/>
        <w:rPr>
          <w:lang w:val="es-ES"/>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47750E" w:rsidRPr="0047750E" w14:paraId="31EDFF44" w14:textId="77777777" w:rsidTr="0058134B">
        <w:tc>
          <w:tcPr>
            <w:tcW w:w="3304" w:type="dxa"/>
          </w:tcPr>
          <w:p w14:paraId="05FFBA07" w14:textId="77777777" w:rsidR="0047750E" w:rsidRPr="00D31014" w:rsidRDefault="0047750E" w:rsidP="0058134B">
            <w:pPr>
              <w:keepNext/>
              <w:keepLines/>
              <w:jc w:val="center"/>
              <w:rPr>
                <w:sz w:val="20"/>
                <w:szCs w:val="20"/>
                <w:lang w:val="es-ES"/>
              </w:rPr>
            </w:pPr>
            <w:r w:rsidRPr="00D31014">
              <w:rPr>
                <w:sz w:val="20"/>
                <w:szCs w:val="20"/>
                <w:lang w:val="es-ES"/>
              </w:rPr>
              <w:t>Sustancia</w:t>
            </w:r>
          </w:p>
        </w:tc>
        <w:tc>
          <w:tcPr>
            <w:tcW w:w="804" w:type="dxa"/>
          </w:tcPr>
          <w:p w14:paraId="3E9040DC" w14:textId="77777777" w:rsidR="0047750E" w:rsidRPr="00D31014" w:rsidRDefault="0047750E" w:rsidP="0058134B">
            <w:pPr>
              <w:keepNext/>
              <w:keepLines/>
              <w:jc w:val="center"/>
              <w:rPr>
                <w:sz w:val="20"/>
                <w:szCs w:val="20"/>
                <w:lang w:val="es-ES"/>
              </w:rPr>
            </w:pPr>
            <w:r w:rsidRPr="00D31014">
              <w:rPr>
                <w:sz w:val="20"/>
                <w:szCs w:val="20"/>
                <w:lang w:val="es-ES"/>
              </w:rPr>
              <w:t>Anexo</w:t>
            </w:r>
          </w:p>
        </w:tc>
        <w:tc>
          <w:tcPr>
            <w:tcW w:w="842" w:type="dxa"/>
          </w:tcPr>
          <w:p w14:paraId="3F15191B" w14:textId="77777777" w:rsidR="0047750E" w:rsidRPr="00D31014" w:rsidRDefault="0047750E" w:rsidP="0058134B">
            <w:pPr>
              <w:keepNext/>
              <w:keepLines/>
              <w:jc w:val="center"/>
              <w:rPr>
                <w:sz w:val="20"/>
                <w:szCs w:val="20"/>
                <w:lang w:val="es-ES"/>
              </w:rPr>
            </w:pPr>
            <w:r w:rsidRPr="00D31014">
              <w:rPr>
                <w:sz w:val="20"/>
                <w:szCs w:val="20"/>
                <w:lang w:val="es-ES"/>
              </w:rPr>
              <w:t>Grupo</w:t>
            </w:r>
          </w:p>
        </w:tc>
        <w:tc>
          <w:tcPr>
            <w:tcW w:w="4500" w:type="dxa"/>
          </w:tcPr>
          <w:p w14:paraId="2770EAD7" w14:textId="77777777" w:rsidR="0047750E" w:rsidRPr="00D31014" w:rsidRDefault="0047750E" w:rsidP="0058134B">
            <w:pPr>
              <w:keepNext/>
              <w:keepLines/>
              <w:jc w:val="center"/>
              <w:rPr>
                <w:sz w:val="20"/>
                <w:szCs w:val="20"/>
                <w:lang w:val="es-ES"/>
              </w:rPr>
            </w:pPr>
            <w:r w:rsidRPr="00D31014">
              <w:rPr>
                <w:sz w:val="20"/>
                <w:szCs w:val="20"/>
                <w:lang w:val="es-ES"/>
              </w:rPr>
              <w:t>Punto de partida para las reducciones acumulativas del consumo (toneladas PAO)</w:t>
            </w:r>
          </w:p>
        </w:tc>
      </w:tr>
      <w:tr w:rsidR="0047750E" w:rsidRPr="00D31014" w14:paraId="5FA601DD" w14:textId="77777777" w:rsidTr="0058134B">
        <w:tc>
          <w:tcPr>
            <w:tcW w:w="3304" w:type="dxa"/>
          </w:tcPr>
          <w:p w14:paraId="1266A048" w14:textId="77777777" w:rsidR="0047750E" w:rsidRPr="00D31014" w:rsidRDefault="0047750E" w:rsidP="0058134B">
            <w:pPr>
              <w:keepNext/>
              <w:keepLines/>
              <w:rPr>
                <w:sz w:val="20"/>
                <w:szCs w:val="20"/>
                <w:lang w:val="es-ES"/>
              </w:rPr>
            </w:pPr>
            <w:r w:rsidRPr="00D31014">
              <w:rPr>
                <w:sz w:val="20"/>
                <w:szCs w:val="20"/>
                <w:lang w:val="es-ES"/>
              </w:rPr>
              <w:t>HCFC-22</w:t>
            </w:r>
          </w:p>
        </w:tc>
        <w:tc>
          <w:tcPr>
            <w:tcW w:w="804" w:type="dxa"/>
          </w:tcPr>
          <w:p w14:paraId="061FB610" w14:textId="77777777" w:rsidR="0047750E" w:rsidRPr="00D31014" w:rsidRDefault="0047750E" w:rsidP="0058134B">
            <w:pPr>
              <w:keepNext/>
              <w:keepLines/>
              <w:rPr>
                <w:sz w:val="20"/>
                <w:szCs w:val="20"/>
                <w:lang w:val="es-ES"/>
              </w:rPr>
            </w:pPr>
            <w:r w:rsidRPr="00D31014">
              <w:rPr>
                <w:sz w:val="20"/>
                <w:szCs w:val="20"/>
                <w:lang w:val="es-ES"/>
              </w:rPr>
              <w:t>C</w:t>
            </w:r>
          </w:p>
        </w:tc>
        <w:tc>
          <w:tcPr>
            <w:tcW w:w="842" w:type="dxa"/>
          </w:tcPr>
          <w:p w14:paraId="0998375E" w14:textId="77777777" w:rsidR="0047750E" w:rsidRPr="00D31014" w:rsidRDefault="0047750E" w:rsidP="0058134B">
            <w:pPr>
              <w:keepNext/>
              <w:keepLines/>
              <w:rPr>
                <w:sz w:val="20"/>
                <w:szCs w:val="20"/>
                <w:lang w:val="es-ES"/>
              </w:rPr>
            </w:pPr>
            <w:r w:rsidRPr="00D31014">
              <w:rPr>
                <w:sz w:val="20"/>
                <w:szCs w:val="20"/>
                <w:lang w:val="es-ES"/>
              </w:rPr>
              <w:t>I</w:t>
            </w:r>
          </w:p>
        </w:tc>
        <w:tc>
          <w:tcPr>
            <w:tcW w:w="4500" w:type="dxa"/>
            <w:shd w:val="clear" w:color="auto" w:fill="FFFFFF" w:themeFill="background1"/>
          </w:tcPr>
          <w:p w14:paraId="2F90C36D" w14:textId="77777777" w:rsidR="0047750E" w:rsidRPr="00D31014" w:rsidRDefault="0047750E" w:rsidP="0058134B">
            <w:pPr>
              <w:keepNext/>
              <w:keepLines/>
              <w:jc w:val="right"/>
              <w:rPr>
                <w:sz w:val="20"/>
                <w:szCs w:val="20"/>
                <w:lang w:val="es-ES"/>
              </w:rPr>
            </w:pPr>
            <w:r w:rsidRPr="00D31014">
              <w:rPr>
                <w:sz w:val="20"/>
                <w:szCs w:val="20"/>
                <w:lang w:val="es-ES"/>
              </w:rPr>
              <w:t>5,30</w:t>
            </w:r>
          </w:p>
        </w:tc>
      </w:tr>
    </w:tbl>
    <w:p w14:paraId="7EA2703F" w14:textId="77777777" w:rsidR="0047750E" w:rsidRPr="00D31014" w:rsidRDefault="0047750E" w:rsidP="0047750E">
      <w:pPr>
        <w:rPr>
          <w:b/>
          <w:bCs/>
          <w:lang w:val="es-ES"/>
        </w:rPr>
      </w:pPr>
    </w:p>
    <w:p w14:paraId="38B90F7B" w14:textId="77777777" w:rsidR="0047750E" w:rsidRPr="00D31014" w:rsidRDefault="0047750E" w:rsidP="0047750E">
      <w:pPr>
        <w:rPr>
          <w:b/>
          <w:bCs/>
          <w:lang w:val="es-ES"/>
        </w:rPr>
      </w:pPr>
    </w:p>
    <w:p w14:paraId="2E93BF6C" w14:textId="77777777" w:rsidR="0047750E" w:rsidRPr="00D31014" w:rsidRDefault="0047750E" w:rsidP="0047750E">
      <w:pPr>
        <w:rPr>
          <w:b/>
          <w:bCs/>
          <w:lang w:val="es-ES"/>
        </w:rPr>
      </w:pPr>
      <w:r w:rsidRPr="00D31014">
        <w:rPr>
          <w:b/>
          <w:bCs/>
          <w:lang w:val="es-ES"/>
        </w:rPr>
        <w:t>APÉNDICE 2-A: LOS OBJETIVOS Y LA FINANCIACIÓN</w:t>
      </w:r>
    </w:p>
    <w:p w14:paraId="75234EA0" w14:textId="77777777" w:rsidR="0047750E" w:rsidRPr="00D31014" w:rsidRDefault="0047750E" w:rsidP="0047750E">
      <w:pPr>
        <w:rPr>
          <w:b/>
          <w:bCs/>
          <w:lang w:val="es-ES"/>
        </w:rPr>
      </w:pPr>
    </w:p>
    <w:tbl>
      <w:tblPr>
        <w:tblW w:w="4996" w:type="pct"/>
        <w:jc w:val="center"/>
        <w:tblLook w:val="04A0" w:firstRow="1" w:lastRow="0" w:firstColumn="1" w:lastColumn="0" w:noHBand="0" w:noVBand="1"/>
      </w:tblPr>
      <w:tblGrid>
        <w:gridCol w:w="545"/>
        <w:gridCol w:w="4362"/>
        <w:gridCol w:w="834"/>
        <w:gridCol w:w="621"/>
        <w:gridCol w:w="799"/>
        <w:gridCol w:w="618"/>
        <w:gridCol w:w="713"/>
        <w:gridCol w:w="851"/>
      </w:tblGrid>
      <w:tr w:rsidR="0047750E" w:rsidRPr="00D31014" w14:paraId="038F91EF" w14:textId="77777777" w:rsidTr="0058134B">
        <w:trPr>
          <w:trHeight w:val="98"/>
          <w:tblHeader/>
          <w:jc w:val="center"/>
        </w:trPr>
        <w:tc>
          <w:tcPr>
            <w:tcW w:w="28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668C3966" w14:textId="77777777" w:rsidR="0047750E" w:rsidRPr="00D31014" w:rsidRDefault="0047750E" w:rsidP="0058134B">
            <w:pPr>
              <w:keepNext/>
              <w:keepLines/>
              <w:jc w:val="center"/>
              <w:rPr>
                <w:b/>
                <w:bCs/>
                <w:color w:val="000000"/>
                <w:sz w:val="19"/>
                <w:szCs w:val="19"/>
                <w:lang w:val="es-ES" w:eastAsia="en-CA"/>
              </w:rPr>
            </w:pPr>
            <w:r w:rsidRPr="0074797A">
              <w:rPr>
                <w:b/>
                <w:bCs/>
                <w:color w:val="000000"/>
                <w:sz w:val="19"/>
                <w:szCs w:val="19"/>
                <w:lang w:val="es-ES" w:eastAsia="en-CA"/>
              </w:rPr>
              <w:t>Fila</w:t>
            </w:r>
          </w:p>
        </w:tc>
        <w:tc>
          <w:tcPr>
            <w:tcW w:w="233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C82DFD6" w14:textId="77777777" w:rsidR="0047750E" w:rsidRPr="00D31014" w:rsidRDefault="0047750E" w:rsidP="0058134B">
            <w:pPr>
              <w:keepNext/>
              <w:keepLines/>
              <w:jc w:val="center"/>
              <w:rPr>
                <w:b/>
                <w:bCs/>
                <w:color w:val="000000"/>
                <w:sz w:val="19"/>
                <w:szCs w:val="19"/>
                <w:lang w:val="es-ES" w:eastAsia="en-CA"/>
              </w:rPr>
            </w:pPr>
            <w:r w:rsidRPr="0074797A">
              <w:rPr>
                <w:b/>
                <w:bCs/>
                <w:color w:val="000000"/>
                <w:sz w:val="19"/>
                <w:szCs w:val="19"/>
                <w:lang w:val="es-ES" w:eastAsia="en-CA"/>
              </w:rPr>
              <w:t>Detalles</w:t>
            </w:r>
          </w:p>
        </w:tc>
        <w:tc>
          <w:tcPr>
            <w:tcW w:w="44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3D1F028" w14:textId="77777777" w:rsidR="0047750E" w:rsidRPr="00D31014" w:rsidRDefault="0047750E" w:rsidP="0058134B">
            <w:pPr>
              <w:keepNext/>
              <w:keepLines/>
              <w:jc w:val="center"/>
              <w:rPr>
                <w:b/>
                <w:bCs/>
                <w:color w:val="000000"/>
                <w:sz w:val="19"/>
                <w:szCs w:val="19"/>
                <w:lang w:val="es-ES" w:eastAsia="en-CA"/>
              </w:rPr>
            </w:pPr>
            <w:r w:rsidRPr="00D31014">
              <w:rPr>
                <w:b/>
                <w:bCs/>
                <w:color w:val="000000"/>
                <w:sz w:val="19"/>
                <w:szCs w:val="19"/>
                <w:lang w:val="es-ES" w:eastAsia="en-CA"/>
              </w:rPr>
              <w:t>2022</w:t>
            </w:r>
          </w:p>
        </w:tc>
        <w:tc>
          <w:tcPr>
            <w:tcW w:w="33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7F6F916" w14:textId="77777777" w:rsidR="0047750E" w:rsidRPr="00D31014" w:rsidRDefault="0047750E" w:rsidP="0058134B">
            <w:pPr>
              <w:keepNext/>
              <w:keepLines/>
              <w:jc w:val="center"/>
              <w:rPr>
                <w:b/>
                <w:bCs/>
                <w:color w:val="000000"/>
                <w:sz w:val="19"/>
                <w:szCs w:val="19"/>
                <w:lang w:val="es-ES" w:eastAsia="en-CA"/>
              </w:rPr>
            </w:pPr>
            <w:r w:rsidRPr="00D31014">
              <w:rPr>
                <w:b/>
                <w:bCs/>
                <w:color w:val="000000"/>
                <w:sz w:val="19"/>
                <w:szCs w:val="19"/>
                <w:lang w:val="es-ES" w:eastAsia="en-CA"/>
              </w:rPr>
              <w:t>2023-2024</w:t>
            </w:r>
          </w:p>
        </w:tc>
        <w:tc>
          <w:tcPr>
            <w:tcW w:w="42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8BE9090" w14:textId="77777777" w:rsidR="0047750E" w:rsidRPr="00D31014" w:rsidRDefault="0047750E" w:rsidP="0058134B">
            <w:pPr>
              <w:keepNext/>
              <w:keepLines/>
              <w:jc w:val="center"/>
              <w:rPr>
                <w:b/>
                <w:bCs/>
                <w:color w:val="000000"/>
                <w:sz w:val="19"/>
                <w:szCs w:val="19"/>
                <w:lang w:val="es-ES" w:eastAsia="en-CA"/>
              </w:rPr>
            </w:pPr>
            <w:r w:rsidRPr="00D31014">
              <w:rPr>
                <w:b/>
                <w:bCs/>
                <w:color w:val="000000"/>
                <w:sz w:val="19"/>
                <w:szCs w:val="19"/>
                <w:lang w:val="es-ES" w:eastAsia="en-CA"/>
              </w:rPr>
              <w:t>2025</w:t>
            </w:r>
          </w:p>
        </w:tc>
        <w:tc>
          <w:tcPr>
            <w:tcW w:w="33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1BCE0C5" w14:textId="77777777" w:rsidR="0047750E" w:rsidRPr="00D31014" w:rsidRDefault="0047750E" w:rsidP="0058134B">
            <w:pPr>
              <w:keepNext/>
              <w:keepLines/>
              <w:jc w:val="center"/>
              <w:rPr>
                <w:b/>
                <w:bCs/>
                <w:color w:val="000000"/>
                <w:sz w:val="19"/>
                <w:szCs w:val="19"/>
                <w:lang w:val="es-ES" w:eastAsia="en-CA"/>
              </w:rPr>
            </w:pPr>
            <w:r w:rsidRPr="00D31014">
              <w:rPr>
                <w:b/>
                <w:bCs/>
                <w:color w:val="000000"/>
                <w:sz w:val="19"/>
                <w:szCs w:val="19"/>
                <w:lang w:val="es-ES" w:eastAsia="en-CA"/>
              </w:rPr>
              <w:t>2026-2029</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607B42C" w14:textId="77777777" w:rsidR="0047750E" w:rsidRPr="00D31014" w:rsidRDefault="0047750E" w:rsidP="0058134B">
            <w:pPr>
              <w:keepNext/>
              <w:keepLines/>
              <w:jc w:val="center"/>
              <w:rPr>
                <w:b/>
                <w:bCs/>
                <w:color w:val="000000"/>
                <w:sz w:val="19"/>
                <w:szCs w:val="19"/>
                <w:lang w:val="es-ES" w:eastAsia="en-CA"/>
              </w:rPr>
            </w:pPr>
            <w:r w:rsidRPr="00D31014">
              <w:rPr>
                <w:b/>
                <w:bCs/>
                <w:color w:val="000000"/>
                <w:sz w:val="19"/>
                <w:szCs w:val="19"/>
                <w:lang w:val="es-ES" w:eastAsia="en-CA"/>
              </w:rPr>
              <w:t>2030</w:t>
            </w:r>
          </w:p>
        </w:tc>
        <w:tc>
          <w:tcPr>
            <w:tcW w:w="45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0979DD9" w14:textId="77777777" w:rsidR="0047750E" w:rsidRPr="00D31014" w:rsidRDefault="0047750E" w:rsidP="0058134B">
            <w:pPr>
              <w:keepNext/>
              <w:keepLines/>
              <w:jc w:val="center"/>
              <w:rPr>
                <w:b/>
                <w:bCs/>
                <w:color w:val="000000"/>
                <w:sz w:val="19"/>
                <w:szCs w:val="19"/>
                <w:lang w:val="es-ES" w:eastAsia="en-CA"/>
              </w:rPr>
            </w:pPr>
            <w:r w:rsidRPr="00D31014">
              <w:rPr>
                <w:b/>
                <w:bCs/>
                <w:color w:val="000000"/>
                <w:sz w:val="19"/>
                <w:szCs w:val="19"/>
                <w:lang w:val="es-ES" w:eastAsia="en-CA"/>
              </w:rPr>
              <w:t>Total</w:t>
            </w:r>
          </w:p>
        </w:tc>
      </w:tr>
      <w:tr w:rsidR="0047750E" w:rsidRPr="00D31014" w14:paraId="2AB17597" w14:textId="77777777" w:rsidTr="0058134B">
        <w:trPr>
          <w:trHeight w:val="408"/>
          <w:jc w:val="center"/>
        </w:trPr>
        <w:tc>
          <w:tcPr>
            <w:tcW w:w="288" w:type="pct"/>
            <w:tcBorders>
              <w:top w:val="nil"/>
              <w:left w:val="single" w:sz="4" w:space="0" w:color="auto"/>
              <w:bottom w:val="single" w:sz="4" w:space="0" w:color="auto"/>
              <w:right w:val="single" w:sz="4" w:space="0" w:color="auto"/>
            </w:tcBorders>
            <w:shd w:val="clear" w:color="auto" w:fill="auto"/>
            <w:tcMar>
              <w:left w:w="57" w:type="dxa"/>
            </w:tcMar>
            <w:hideMark/>
          </w:tcPr>
          <w:p w14:paraId="35DE3A4B" w14:textId="77777777" w:rsidR="0047750E" w:rsidRPr="00D31014" w:rsidRDefault="0047750E" w:rsidP="0058134B">
            <w:pPr>
              <w:keepNext/>
              <w:keepLines/>
              <w:jc w:val="left"/>
              <w:rPr>
                <w:color w:val="000000"/>
                <w:sz w:val="19"/>
                <w:szCs w:val="19"/>
                <w:lang w:val="es-ES" w:eastAsia="en-CA"/>
              </w:rPr>
            </w:pPr>
            <w:r w:rsidRPr="00D31014">
              <w:rPr>
                <w:color w:val="000000"/>
                <w:sz w:val="19"/>
                <w:szCs w:val="19"/>
                <w:lang w:val="es-ES" w:eastAsia="en-CA"/>
              </w:rPr>
              <w:t>1.1</w:t>
            </w:r>
          </w:p>
        </w:tc>
        <w:tc>
          <w:tcPr>
            <w:tcW w:w="2335" w:type="pct"/>
            <w:tcBorders>
              <w:top w:val="nil"/>
              <w:left w:val="nil"/>
              <w:bottom w:val="single" w:sz="4" w:space="0" w:color="auto"/>
              <w:right w:val="single" w:sz="4" w:space="0" w:color="auto"/>
            </w:tcBorders>
            <w:shd w:val="clear" w:color="auto" w:fill="auto"/>
            <w:tcMar>
              <w:left w:w="57" w:type="dxa"/>
              <w:right w:w="57" w:type="dxa"/>
            </w:tcMar>
            <w:hideMark/>
          </w:tcPr>
          <w:p w14:paraId="296F1921" w14:textId="77777777" w:rsidR="0047750E" w:rsidRPr="00D31014" w:rsidRDefault="0047750E" w:rsidP="0058134B">
            <w:pPr>
              <w:keepNext/>
              <w:keepLines/>
              <w:jc w:val="left"/>
              <w:rPr>
                <w:color w:val="000000"/>
                <w:sz w:val="19"/>
                <w:szCs w:val="19"/>
                <w:lang w:val="es-ES" w:eastAsia="en-CA"/>
              </w:rPr>
            </w:pPr>
            <w:r w:rsidRPr="00D31014">
              <w:rPr>
                <w:color w:val="000000"/>
                <w:sz w:val="19"/>
                <w:szCs w:val="19"/>
                <w:lang w:val="es-ES" w:eastAsia="en-CA"/>
              </w:rPr>
              <w:t>Calendario de reducción del Protocolo de Montreal para las sustancias del Anexo C, Grupo I (toneladas PAO)</w:t>
            </w:r>
          </w:p>
        </w:tc>
        <w:tc>
          <w:tcPr>
            <w:tcW w:w="44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23BE36" w14:textId="77777777" w:rsidR="0047750E" w:rsidRPr="00D31014" w:rsidRDefault="0047750E" w:rsidP="0058134B">
            <w:pPr>
              <w:suppressAutoHyphens/>
              <w:jc w:val="right"/>
              <w:rPr>
                <w:color w:val="000000" w:themeColor="text1"/>
                <w:sz w:val="19"/>
                <w:szCs w:val="19"/>
                <w:lang w:val="es-ES"/>
              </w:rPr>
            </w:pPr>
            <w:r w:rsidRPr="00D31014">
              <w:rPr>
                <w:color w:val="000000" w:themeColor="text1"/>
                <w:sz w:val="19"/>
                <w:szCs w:val="19"/>
                <w:lang w:val="es-ES"/>
              </w:rPr>
              <w:t>3,45</w:t>
            </w:r>
          </w:p>
        </w:tc>
        <w:tc>
          <w:tcPr>
            <w:tcW w:w="33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444F270" w14:textId="77777777" w:rsidR="0047750E" w:rsidRPr="00D31014" w:rsidRDefault="0047750E" w:rsidP="0058134B">
            <w:pPr>
              <w:suppressAutoHyphens/>
              <w:jc w:val="right"/>
              <w:rPr>
                <w:color w:val="000000" w:themeColor="text1"/>
                <w:sz w:val="19"/>
                <w:szCs w:val="19"/>
                <w:lang w:val="es-ES"/>
              </w:rPr>
            </w:pPr>
            <w:r w:rsidRPr="00D31014">
              <w:rPr>
                <w:color w:val="000000" w:themeColor="text1"/>
                <w:sz w:val="19"/>
                <w:szCs w:val="19"/>
                <w:lang w:val="es-ES"/>
              </w:rPr>
              <w:t>3,45</w:t>
            </w:r>
          </w:p>
        </w:tc>
        <w:tc>
          <w:tcPr>
            <w:tcW w:w="42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4157DD8" w14:textId="77777777" w:rsidR="0047750E" w:rsidRPr="00D31014" w:rsidRDefault="0047750E" w:rsidP="0058134B">
            <w:pPr>
              <w:suppressAutoHyphens/>
              <w:jc w:val="right"/>
              <w:rPr>
                <w:color w:val="000000" w:themeColor="text1"/>
                <w:sz w:val="19"/>
                <w:szCs w:val="19"/>
                <w:lang w:val="es-ES"/>
              </w:rPr>
            </w:pPr>
            <w:r w:rsidRPr="00D31014">
              <w:rPr>
                <w:color w:val="000000" w:themeColor="text1"/>
                <w:sz w:val="19"/>
                <w:szCs w:val="19"/>
                <w:lang w:val="es-ES"/>
              </w:rPr>
              <w:t>1,72</w:t>
            </w:r>
          </w:p>
        </w:tc>
        <w:tc>
          <w:tcPr>
            <w:tcW w:w="33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898210" w14:textId="77777777" w:rsidR="0047750E" w:rsidRPr="00D31014" w:rsidRDefault="0047750E" w:rsidP="0058134B">
            <w:pPr>
              <w:suppressAutoHyphens/>
              <w:jc w:val="right"/>
              <w:rPr>
                <w:color w:val="000000" w:themeColor="text1"/>
                <w:sz w:val="19"/>
                <w:szCs w:val="19"/>
                <w:lang w:val="es-ES"/>
              </w:rPr>
            </w:pPr>
            <w:r w:rsidRPr="00D31014">
              <w:rPr>
                <w:color w:val="000000" w:themeColor="text1"/>
                <w:sz w:val="19"/>
                <w:szCs w:val="19"/>
                <w:lang w:val="es-ES"/>
              </w:rPr>
              <w:t>1,72</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14F7B4D" w14:textId="77777777" w:rsidR="0047750E" w:rsidRPr="00D31014" w:rsidRDefault="0047750E" w:rsidP="0058134B">
            <w:pPr>
              <w:jc w:val="right"/>
              <w:rPr>
                <w:sz w:val="19"/>
                <w:szCs w:val="19"/>
                <w:lang w:val="es-ES"/>
              </w:rPr>
            </w:pPr>
            <w:r w:rsidRPr="00D31014">
              <w:rPr>
                <w:color w:val="000000" w:themeColor="text1"/>
                <w:sz w:val="19"/>
                <w:szCs w:val="19"/>
                <w:lang w:val="es-ES"/>
              </w:rPr>
              <w:t>0,00</w:t>
            </w:r>
          </w:p>
        </w:tc>
        <w:tc>
          <w:tcPr>
            <w:tcW w:w="45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13A0A80" w14:textId="77777777" w:rsidR="0047750E" w:rsidRPr="00D31014" w:rsidRDefault="0047750E" w:rsidP="0058134B">
            <w:pPr>
              <w:tabs>
                <w:tab w:val="left" w:pos="8280"/>
              </w:tabs>
              <w:suppressAutoHyphens/>
              <w:spacing w:after="60"/>
              <w:jc w:val="right"/>
              <w:rPr>
                <w:color w:val="000000" w:themeColor="text1"/>
                <w:sz w:val="19"/>
                <w:szCs w:val="19"/>
                <w:lang w:val="es-ES"/>
              </w:rPr>
            </w:pPr>
            <w:r w:rsidRPr="00D31014">
              <w:rPr>
                <w:color w:val="000000" w:themeColor="text1"/>
                <w:sz w:val="19"/>
                <w:szCs w:val="19"/>
                <w:lang w:val="es-ES"/>
              </w:rPr>
              <w:t>n/a</w:t>
            </w:r>
          </w:p>
        </w:tc>
      </w:tr>
      <w:tr w:rsidR="0047750E" w:rsidRPr="00D31014" w14:paraId="591646CF" w14:textId="77777777" w:rsidTr="0058134B">
        <w:trPr>
          <w:trHeight w:val="408"/>
          <w:jc w:val="center"/>
        </w:trPr>
        <w:tc>
          <w:tcPr>
            <w:tcW w:w="288" w:type="pct"/>
            <w:tcBorders>
              <w:top w:val="nil"/>
              <w:left w:val="single" w:sz="4" w:space="0" w:color="auto"/>
              <w:bottom w:val="single" w:sz="4" w:space="0" w:color="auto"/>
              <w:right w:val="single" w:sz="4" w:space="0" w:color="auto"/>
            </w:tcBorders>
            <w:shd w:val="clear" w:color="auto" w:fill="auto"/>
            <w:tcMar>
              <w:left w:w="57" w:type="dxa"/>
            </w:tcMar>
            <w:hideMark/>
          </w:tcPr>
          <w:p w14:paraId="74F8F852"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1.2</w:t>
            </w:r>
          </w:p>
        </w:tc>
        <w:tc>
          <w:tcPr>
            <w:tcW w:w="2335" w:type="pct"/>
            <w:tcBorders>
              <w:top w:val="nil"/>
              <w:left w:val="nil"/>
              <w:bottom w:val="single" w:sz="4" w:space="0" w:color="auto"/>
              <w:right w:val="single" w:sz="4" w:space="0" w:color="auto"/>
            </w:tcBorders>
            <w:shd w:val="clear" w:color="auto" w:fill="auto"/>
            <w:tcMar>
              <w:left w:w="57" w:type="dxa"/>
              <w:right w:w="57" w:type="dxa"/>
            </w:tcMar>
            <w:hideMark/>
          </w:tcPr>
          <w:p w14:paraId="0E5B5EA9"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Consumo total permisible máximo para las substancias incluidas en el Anexo C, Grupo I (toneladas PAO)</w:t>
            </w:r>
          </w:p>
        </w:tc>
        <w:tc>
          <w:tcPr>
            <w:tcW w:w="44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24B34D0" w14:textId="77777777" w:rsidR="0047750E" w:rsidRPr="00D31014" w:rsidRDefault="0047750E" w:rsidP="0058134B">
            <w:pPr>
              <w:jc w:val="right"/>
              <w:rPr>
                <w:color w:val="000000"/>
                <w:sz w:val="19"/>
                <w:szCs w:val="19"/>
                <w:lang w:val="es-ES" w:eastAsia="en-CA"/>
              </w:rPr>
            </w:pPr>
            <w:r w:rsidRPr="00D31014">
              <w:rPr>
                <w:color w:val="000000" w:themeColor="text1"/>
                <w:sz w:val="19"/>
                <w:szCs w:val="19"/>
                <w:lang w:val="es-ES"/>
              </w:rPr>
              <w:t>1,70</w:t>
            </w:r>
          </w:p>
        </w:tc>
        <w:tc>
          <w:tcPr>
            <w:tcW w:w="33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35EAF9" w14:textId="77777777" w:rsidR="0047750E" w:rsidRPr="00D31014" w:rsidRDefault="0047750E" w:rsidP="0058134B">
            <w:pPr>
              <w:jc w:val="right"/>
              <w:rPr>
                <w:sz w:val="19"/>
                <w:szCs w:val="19"/>
                <w:lang w:val="es-ES"/>
              </w:rPr>
            </w:pPr>
            <w:r w:rsidRPr="00D31014">
              <w:rPr>
                <w:color w:val="000000" w:themeColor="text1"/>
                <w:sz w:val="19"/>
                <w:szCs w:val="19"/>
                <w:lang w:val="es-ES"/>
              </w:rPr>
              <w:t>1,50</w:t>
            </w:r>
          </w:p>
        </w:tc>
        <w:tc>
          <w:tcPr>
            <w:tcW w:w="42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1844361" w14:textId="77777777" w:rsidR="0047750E" w:rsidRPr="00D31014" w:rsidRDefault="0047750E" w:rsidP="0058134B">
            <w:pPr>
              <w:suppressAutoHyphens/>
              <w:jc w:val="right"/>
              <w:rPr>
                <w:color w:val="000000" w:themeColor="text1"/>
                <w:sz w:val="19"/>
                <w:szCs w:val="19"/>
                <w:lang w:val="es-ES"/>
              </w:rPr>
            </w:pPr>
            <w:r w:rsidRPr="00D31014">
              <w:rPr>
                <w:color w:val="000000" w:themeColor="text1"/>
                <w:sz w:val="19"/>
                <w:szCs w:val="19"/>
                <w:lang w:val="es-ES"/>
              </w:rPr>
              <w:t>0,74</w:t>
            </w:r>
          </w:p>
        </w:tc>
        <w:tc>
          <w:tcPr>
            <w:tcW w:w="33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A198986" w14:textId="77777777" w:rsidR="0047750E" w:rsidRPr="00D31014" w:rsidRDefault="0047750E" w:rsidP="0058134B">
            <w:pPr>
              <w:suppressAutoHyphens/>
              <w:jc w:val="right"/>
              <w:rPr>
                <w:color w:val="000000" w:themeColor="text1"/>
                <w:sz w:val="19"/>
                <w:szCs w:val="19"/>
                <w:lang w:val="es-ES"/>
              </w:rPr>
            </w:pPr>
            <w:r w:rsidRPr="00D31014">
              <w:rPr>
                <w:color w:val="000000" w:themeColor="text1"/>
                <w:sz w:val="19"/>
                <w:szCs w:val="19"/>
                <w:lang w:val="es-ES"/>
              </w:rPr>
              <w:t>0,74</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BDB6BE" w14:textId="77777777" w:rsidR="0047750E" w:rsidRPr="00D31014" w:rsidRDefault="0047750E" w:rsidP="0058134B">
            <w:pPr>
              <w:jc w:val="right"/>
              <w:rPr>
                <w:color w:val="000000"/>
                <w:sz w:val="19"/>
                <w:szCs w:val="19"/>
                <w:lang w:val="es-ES" w:eastAsia="en-CA"/>
              </w:rPr>
            </w:pPr>
            <w:r w:rsidRPr="00D31014">
              <w:rPr>
                <w:color w:val="000000"/>
                <w:sz w:val="19"/>
                <w:szCs w:val="19"/>
                <w:lang w:val="es-ES" w:eastAsia="en-CA"/>
              </w:rPr>
              <w:t>0,00</w:t>
            </w:r>
          </w:p>
        </w:tc>
        <w:tc>
          <w:tcPr>
            <w:tcW w:w="45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9186CE5" w14:textId="77777777" w:rsidR="0047750E" w:rsidRPr="00D31014" w:rsidRDefault="0047750E" w:rsidP="0058134B">
            <w:pPr>
              <w:tabs>
                <w:tab w:val="left" w:pos="8280"/>
              </w:tabs>
              <w:suppressAutoHyphens/>
              <w:spacing w:after="60"/>
              <w:jc w:val="right"/>
              <w:rPr>
                <w:color w:val="000000" w:themeColor="text1"/>
                <w:sz w:val="19"/>
                <w:szCs w:val="19"/>
                <w:lang w:val="es-ES"/>
              </w:rPr>
            </w:pPr>
            <w:r w:rsidRPr="00D31014">
              <w:rPr>
                <w:color w:val="000000" w:themeColor="text1"/>
                <w:sz w:val="19"/>
                <w:szCs w:val="19"/>
                <w:lang w:val="es-ES"/>
              </w:rPr>
              <w:t>n/a</w:t>
            </w:r>
          </w:p>
        </w:tc>
      </w:tr>
      <w:tr w:rsidR="0047750E" w:rsidRPr="00D31014" w14:paraId="3B61EF28" w14:textId="77777777" w:rsidTr="0058134B">
        <w:trPr>
          <w:trHeight w:val="116"/>
          <w:jc w:val="center"/>
        </w:trPr>
        <w:tc>
          <w:tcPr>
            <w:tcW w:w="288" w:type="pct"/>
            <w:tcBorders>
              <w:top w:val="nil"/>
              <w:left w:val="single" w:sz="4" w:space="0" w:color="auto"/>
              <w:bottom w:val="single" w:sz="4" w:space="0" w:color="auto"/>
              <w:right w:val="single" w:sz="4" w:space="0" w:color="auto"/>
            </w:tcBorders>
            <w:shd w:val="clear" w:color="auto" w:fill="auto"/>
            <w:tcMar>
              <w:left w:w="57" w:type="dxa"/>
            </w:tcMar>
            <w:hideMark/>
          </w:tcPr>
          <w:p w14:paraId="46A76730"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2.1</w:t>
            </w:r>
          </w:p>
        </w:tc>
        <w:tc>
          <w:tcPr>
            <w:tcW w:w="2335" w:type="pct"/>
            <w:tcBorders>
              <w:top w:val="nil"/>
              <w:left w:val="nil"/>
              <w:bottom w:val="single" w:sz="4" w:space="0" w:color="auto"/>
              <w:right w:val="single" w:sz="4" w:space="0" w:color="auto"/>
            </w:tcBorders>
            <w:shd w:val="clear" w:color="auto" w:fill="auto"/>
            <w:tcMar>
              <w:left w:w="57" w:type="dxa"/>
              <w:right w:w="57" w:type="dxa"/>
            </w:tcMar>
            <w:hideMark/>
          </w:tcPr>
          <w:p w14:paraId="1F2E7D2C"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Financiación convenida para el organismo de ejecución principal (PNUMA) ($EUA)</w:t>
            </w:r>
          </w:p>
        </w:tc>
        <w:tc>
          <w:tcPr>
            <w:tcW w:w="44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584C791" w14:textId="77777777" w:rsidR="0047750E" w:rsidRPr="00D31014" w:rsidRDefault="0047750E" w:rsidP="0058134B">
            <w:pPr>
              <w:suppressAutoHyphens/>
              <w:jc w:val="right"/>
              <w:rPr>
                <w:sz w:val="19"/>
                <w:szCs w:val="19"/>
                <w:lang w:val="es-ES"/>
              </w:rPr>
            </w:pPr>
            <w:r w:rsidRPr="00D31014">
              <w:rPr>
                <w:sz w:val="19"/>
                <w:szCs w:val="19"/>
                <w:lang w:val="es-ES"/>
              </w:rPr>
              <w:t>116.000</w:t>
            </w:r>
          </w:p>
        </w:tc>
        <w:tc>
          <w:tcPr>
            <w:tcW w:w="33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E8E38F" w14:textId="77777777" w:rsidR="0047750E" w:rsidRPr="00D31014" w:rsidRDefault="0047750E" w:rsidP="0058134B">
            <w:pPr>
              <w:suppressAutoHyphens/>
              <w:jc w:val="right"/>
              <w:rPr>
                <w:sz w:val="19"/>
                <w:szCs w:val="19"/>
                <w:lang w:val="es-ES"/>
              </w:rPr>
            </w:pPr>
            <w:r w:rsidRPr="00D31014">
              <w:rPr>
                <w:sz w:val="19"/>
                <w:szCs w:val="19"/>
                <w:lang w:val="es-ES"/>
              </w:rPr>
              <w:t>0</w:t>
            </w:r>
          </w:p>
        </w:tc>
        <w:tc>
          <w:tcPr>
            <w:tcW w:w="42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E6ED5A4" w14:textId="77777777" w:rsidR="0047750E" w:rsidRPr="00D31014" w:rsidRDefault="0047750E" w:rsidP="0058134B">
            <w:pPr>
              <w:suppressAutoHyphens/>
              <w:jc w:val="right"/>
              <w:rPr>
                <w:sz w:val="19"/>
                <w:szCs w:val="19"/>
                <w:lang w:val="es-ES"/>
              </w:rPr>
            </w:pPr>
            <w:r w:rsidRPr="00D31014">
              <w:rPr>
                <w:kern w:val="28"/>
                <w:sz w:val="19"/>
                <w:szCs w:val="19"/>
                <w:lang w:val="es-ES"/>
              </w:rPr>
              <w:t>164.012</w:t>
            </w:r>
          </w:p>
        </w:tc>
        <w:tc>
          <w:tcPr>
            <w:tcW w:w="33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D06D59C" w14:textId="77777777" w:rsidR="0047750E" w:rsidRPr="00D31014" w:rsidRDefault="0047750E" w:rsidP="0058134B">
            <w:pPr>
              <w:suppressAutoHyphens/>
              <w:jc w:val="right"/>
              <w:rPr>
                <w:sz w:val="19"/>
                <w:szCs w:val="19"/>
                <w:lang w:val="es-ES"/>
              </w:rPr>
            </w:pPr>
            <w:r w:rsidRPr="00D31014">
              <w:rPr>
                <w:sz w:val="19"/>
                <w:szCs w:val="19"/>
                <w:lang w:val="es-ES"/>
              </w:rPr>
              <w:t>0</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A3DA421" w14:textId="77777777" w:rsidR="0047750E" w:rsidRPr="00D31014" w:rsidRDefault="0047750E" w:rsidP="0058134B">
            <w:pPr>
              <w:jc w:val="right"/>
              <w:rPr>
                <w:color w:val="000000"/>
                <w:sz w:val="19"/>
                <w:szCs w:val="19"/>
                <w:lang w:val="es-ES" w:eastAsia="en-CA"/>
              </w:rPr>
            </w:pPr>
            <w:r w:rsidRPr="00D31014">
              <w:rPr>
                <w:kern w:val="28"/>
                <w:sz w:val="19"/>
                <w:szCs w:val="19"/>
                <w:lang w:val="es-ES"/>
              </w:rPr>
              <w:t>58.500</w:t>
            </w:r>
          </w:p>
        </w:tc>
        <w:tc>
          <w:tcPr>
            <w:tcW w:w="45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CE5364" w14:textId="77777777" w:rsidR="0047750E" w:rsidRPr="00D31014" w:rsidRDefault="0047750E" w:rsidP="0058134B">
            <w:pPr>
              <w:jc w:val="right"/>
              <w:rPr>
                <w:color w:val="000000"/>
                <w:sz w:val="19"/>
                <w:szCs w:val="19"/>
                <w:lang w:val="es-ES" w:eastAsia="en-CA"/>
              </w:rPr>
            </w:pPr>
            <w:r w:rsidRPr="00D31014">
              <w:rPr>
                <w:sz w:val="19"/>
                <w:szCs w:val="19"/>
                <w:lang w:val="es-ES"/>
              </w:rPr>
              <w:t>338.512</w:t>
            </w:r>
          </w:p>
        </w:tc>
      </w:tr>
      <w:tr w:rsidR="0047750E" w:rsidRPr="00D31014" w14:paraId="463960AD" w14:textId="77777777" w:rsidTr="0058134B">
        <w:trPr>
          <w:trHeight w:val="56"/>
          <w:jc w:val="center"/>
        </w:trPr>
        <w:tc>
          <w:tcPr>
            <w:tcW w:w="288" w:type="pct"/>
            <w:tcBorders>
              <w:top w:val="nil"/>
              <w:left w:val="single" w:sz="4" w:space="0" w:color="auto"/>
              <w:bottom w:val="single" w:sz="4" w:space="0" w:color="auto"/>
              <w:right w:val="single" w:sz="4" w:space="0" w:color="auto"/>
            </w:tcBorders>
            <w:shd w:val="clear" w:color="auto" w:fill="auto"/>
            <w:tcMar>
              <w:left w:w="57" w:type="dxa"/>
            </w:tcMar>
            <w:hideMark/>
          </w:tcPr>
          <w:p w14:paraId="3720A47A"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2.2</w:t>
            </w:r>
          </w:p>
        </w:tc>
        <w:tc>
          <w:tcPr>
            <w:tcW w:w="2335" w:type="pct"/>
            <w:tcBorders>
              <w:top w:val="nil"/>
              <w:left w:val="nil"/>
              <w:bottom w:val="single" w:sz="4" w:space="0" w:color="auto"/>
              <w:right w:val="single" w:sz="4" w:space="0" w:color="auto"/>
            </w:tcBorders>
            <w:shd w:val="clear" w:color="auto" w:fill="auto"/>
            <w:tcMar>
              <w:left w:w="57" w:type="dxa"/>
              <w:right w:w="57" w:type="dxa"/>
            </w:tcMar>
            <w:hideMark/>
          </w:tcPr>
          <w:p w14:paraId="7A52B914"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Gastos de apoyo para el organismo de ejecución principal ($EUA)</w:t>
            </w:r>
          </w:p>
        </w:tc>
        <w:tc>
          <w:tcPr>
            <w:tcW w:w="44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932F86" w14:textId="77777777" w:rsidR="0047750E" w:rsidRPr="00D31014" w:rsidRDefault="0047750E" w:rsidP="0058134B">
            <w:pPr>
              <w:jc w:val="right"/>
              <w:rPr>
                <w:color w:val="000000"/>
                <w:sz w:val="19"/>
                <w:szCs w:val="19"/>
                <w:lang w:val="es-ES" w:eastAsia="en-CA"/>
              </w:rPr>
            </w:pPr>
            <w:r w:rsidRPr="00D31014">
              <w:rPr>
                <w:sz w:val="19"/>
                <w:szCs w:val="19"/>
                <w:lang w:val="es-ES"/>
              </w:rPr>
              <w:t>15.080</w:t>
            </w:r>
          </w:p>
        </w:tc>
        <w:tc>
          <w:tcPr>
            <w:tcW w:w="33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392F9E0" w14:textId="77777777" w:rsidR="0047750E" w:rsidRPr="00D31014" w:rsidRDefault="0047750E" w:rsidP="0058134B">
            <w:pPr>
              <w:suppressAutoHyphens/>
              <w:jc w:val="right"/>
              <w:rPr>
                <w:sz w:val="19"/>
                <w:szCs w:val="19"/>
                <w:lang w:val="es-ES"/>
              </w:rPr>
            </w:pPr>
            <w:r w:rsidRPr="00D31014">
              <w:rPr>
                <w:sz w:val="19"/>
                <w:szCs w:val="19"/>
                <w:lang w:val="es-ES"/>
              </w:rPr>
              <w:t>0</w:t>
            </w:r>
          </w:p>
        </w:tc>
        <w:tc>
          <w:tcPr>
            <w:tcW w:w="42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888EA2D" w14:textId="77777777" w:rsidR="0047750E" w:rsidRPr="00D31014" w:rsidRDefault="0047750E" w:rsidP="0058134B">
            <w:pPr>
              <w:jc w:val="right"/>
              <w:rPr>
                <w:color w:val="000000"/>
                <w:sz w:val="19"/>
                <w:szCs w:val="19"/>
                <w:lang w:val="es-ES" w:eastAsia="en-CA"/>
              </w:rPr>
            </w:pPr>
            <w:r w:rsidRPr="00D31014">
              <w:rPr>
                <w:sz w:val="19"/>
                <w:szCs w:val="19"/>
                <w:lang w:val="es-ES"/>
              </w:rPr>
              <w:t>21.322</w:t>
            </w:r>
          </w:p>
        </w:tc>
        <w:tc>
          <w:tcPr>
            <w:tcW w:w="33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8CBE73" w14:textId="77777777" w:rsidR="0047750E" w:rsidRPr="00D31014" w:rsidRDefault="0047750E" w:rsidP="0058134B">
            <w:pPr>
              <w:suppressAutoHyphens/>
              <w:jc w:val="right"/>
              <w:rPr>
                <w:sz w:val="19"/>
                <w:szCs w:val="19"/>
                <w:lang w:val="es-ES"/>
              </w:rPr>
            </w:pPr>
            <w:r w:rsidRPr="00D31014">
              <w:rPr>
                <w:sz w:val="19"/>
                <w:szCs w:val="19"/>
                <w:lang w:val="es-ES"/>
              </w:rPr>
              <w:t>0</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D733685" w14:textId="77777777" w:rsidR="0047750E" w:rsidRPr="00D31014" w:rsidRDefault="0047750E" w:rsidP="0058134B">
            <w:pPr>
              <w:suppressAutoHyphens/>
              <w:jc w:val="right"/>
              <w:rPr>
                <w:sz w:val="19"/>
                <w:szCs w:val="19"/>
                <w:lang w:val="es-ES"/>
              </w:rPr>
            </w:pPr>
            <w:r w:rsidRPr="00D31014">
              <w:rPr>
                <w:sz w:val="19"/>
                <w:szCs w:val="19"/>
                <w:lang w:val="es-ES"/>
              </w:rPr>
              <w:t>7.605</w:t>
            </w:r>
          </w:p>
        </w:tc>
        <w:tc>
          <w:tcPr>
            <w:tcW w:w="45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FF3FA4" w14:textId="77777777" w:rsidR="0047750E" w:rsidRPr="00D31014" w:rsidRDefault="0047750E" w:rsidP="0058134B">
            <w:pPr>
              <w:suppressAutoHyphens/>
              <w:jc w:val="right"/>
              <w:rPr>
                <w:sz w:val="19"/>
                <w:szCs w:val="19"/>
                <w:lang w:val="es-ES"/>
              </w:rPr>
            </w:pPr>
            <w:r w:rsidRPr="00D31014">
              <w:rPr>
                <w:sz w:val="19"/>
                <w:szCs w:val="19"/>
                <w:lang w:val="es-ES"/>
              </w:rPr>
              <w:t>44.007</w:t>
            </w:r>
          </w:p>
        </w:tc>
      </w:tr>
      <w:tr w:rsidR="0047750E" w:rsidRPr="00D31014" w14:paraId="00558409" w14:textId="77777777" w:rsidTr="0058134B">
        <w:trPr>
          <w:trHeight w:val="161"/>
          <w:jc w:val="center"/>
        </w:trPr>
        <w:tc>
          <w:tcPr>
            <w:tcW w:w="288" w:type="pct"/>
            <w:tcBorders>
              <w:top w:val="nil"/>
              <w:left w:val="single" w:sz="4" w:space="0" w:color="auto"/>
              <w:bottom w:val="single" w:sz="4" w:space="0" w:color="auto"/>
              <w:right w:val="single" w:sz="4" w:space="0" w:color="auto"/>
            </w:tcBorders>
            <w:shd w:val="clear" w:color="auto" w:fill="auto"/>
            <w:tcMar>
              <w:left w:w="57" w:type="dxa"/>
            </w:tcMar>
            <w:hideMark/>
          </w:tcPr>
          <w:p w14:paraId="223EAE7B"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2.3</w:t>
            </w:r>
          </w:p>
        </w:tc>
        <w:tc>
          <w:tcPr>
            <w:tcW w:w="2335" w:type="pct"/>
            <w:tcBorders>
              <w:top w:val="nil"/>
              <w:left w:val="nil"/>
              <w:bottom w:val="single" w:sz="4" w:space="0" w:color="auto"/>
              <w:right w:val="single" w:sz="4" w:space="0" w:color="auto"/>
            </w:tcBorders>
            <w:shd w:val="clear" w:color="auto" w:fill="auto"/>
            <w:tcMar>
              <w:left w:w="57" w:type="dxa"/>
              <w:right w:w="57" w:type="dxa"/>
            </w:tcMar>
            <w:hideMark/>
          </w:tcPr>
          <w:p w14:paraId="59B87229"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Financiación convenida para el organismo de ejecución cooperante (ONUDI) ($EUA)</w:t>
            </w:r>
          </w:p>
        </w:tc>
        <w:tc>
          <w:tcPr>
            <w:tcW w:w="44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40061B1" w14:textId="77777777" w:rsidR="0047750E" w:rsidRPr="00D31014" w:rsidRDefault="0047750E" w:rsidP="0058134B">
            <w:pPr>
              <w:suppressAutoHyphens/>
              <w:jc w:val="right"/>
              <w:rPr>
                <w:sz w:val="19"/>
                <w:szCs w:val="19"/>
                <w:lang w:val="es-ES"/>
              </w:rPr>
            </w:pPr>
            <w:r w:rsidRPr="00D31014">
              <w:rPr>
                <w:sz w:val="19"/>
                <w:szCs w:val="19"/>
                <w:lang w:val="es-ES"/>
              </w:rPr>
              <w:t>135.595</w:t>
            </w:r>
          </w:p>
        </w:tc>
        <w:tc>
          <w:tcPr>
            <w:tcW w:w="33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B0921F" w14:textId="77777777" w:rsidR="0047750E" w:rsidRPr="00D31014" w:rsidRDefault="0047750E" w:rsidP="0058134B">
            <w:pPr>
              <w:suppressAutoHyphens/>
              <w:jc w:val="right"/>
              <w:rPr>
                <w:sz w:val="19"/>
                <w:szCs w:val="19"/>
                <w:lang w:val="es-ES"/>
              </w:rPr>
            </w:pPr>
            <w:r w:rsidRPr="00D31014">
              <w:rPr>
                <w:sz w:val="19"/>
                <w:szCs w:val="19"/>
                <w:lang w:val="es-ES"/>
              </w:rPr>
              <w:t>0</w:t>
            </w:r>
          </w:p>
        </w:tc>
        <w:tc>
          <w:tcPr>
            <w:tcW w:w="42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9E2B2C3" w14:textId="77777777" w:rsidR="0047750E" w:rsidRPr="00D31014" w:rsidRDefault="0047750E" w:rsidP="0058134B">
            <w:pPr>
              <w:suppressAutoHyphens/>
              <w:jc w:val="right"/>
              <w:rPr>
                <w:sz w:val="19"/>
                <w:szCs w:val="19"/>
                <w:lang w:val="es-ES"/>
              </w:rPr>
            </w:pPr>
            <w:r w:rsidRPr="00D31014">
              <w:rPr>
                <w:sz w:val="19"/>
                <w:szCs w:val="19"/>
                <w:lang w:val="es-ES"/>
              </w:rPr>
              <w:t>110.893</w:t>
            </w:r>
          </w:p>
        </w:tc>
        <w:tc>
          <w:tcPr>
            <w:tcW w:w="33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8F0B449" w14:textId="77777777" w:rsidR="0047750E" w:rsidRPr="00D31014" w:rsidRDefault="0047750E" w:rsidP="0058134B">
            <w:pPr>
              <w:suppressAutoHyphens/>
              <w:jc w:val="right"/>
              <w:rPr>
                <w:sz w:val="19"/>
                <w:szCs w:val="19"/>
                <w:lang w:val="es-ES"/>
              </w:rPr>
            </w:pPr>
            <w:r w:rsidRPr="00D31014">
              <w:rPr>
                <w:sz w:val="19"/>
                <w:szCs w:val="19"/>
                <w:lang w:val="es-ES"/>
              </w:rPr>
              <w:t>0</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5413F5E" w14:textId="77777777" w:rsidR="0047750E" w:rsidRPr="00D31014" w:rsidRDefault="0047750E" w:rsidP="0058134B">
            <w:pPr>
              <w:jc w:val="right"/>
              <w:rPr>
                <w:color w:val="000000"/>
                <w:sz w:val="19"/>
                <w:szCs w:val="19"/>
                <w:lang w:val="es-ES" w:eastAsia="en-CA"/>
              </w:rPr>
            </w:pPr>
            <w:r w:rsidRPr="00D31014">
              <w:rPr>
                <w:color w:val="000000"/>
                <w:sz w:val="19"/>
                <w:szCs w:val="19"/>
                <w:lang w:val="es-ES" w:eastAsia="en-CA"/>
              </w:rPr>
              <w:t>0</w:t>
            </w:r>
          </w:p>
        </w:tc>
        <w:tc>
          <w:tcPr>
            <w:tcW w:w="45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328D3E2" w14:textId="77777777" w:rsidR="0047750E" w:rsidRPr="00D31014" w:rsidRDefault="0047750E" w:rsidP="0058134B">
            <w:pPr>
              <w:jc w:val="right"/>
              <w:rPr>
                <w:color w:val="000000"/>
                <w:sz w:val="19"/>
                <w:szCs w:val="19"/>
                <w:lang w:val="es-ES" w:eastAsia="en-CA"/>
              </w:rPr>
            </w:pPr>
            <w:r w:rsidRPr="00D31014">
              <w:rPr>
                <w:sz w:val="19"/>
                <w:szCs w:val="19"/>
                <w:lang w:val="es-ES"/>
              </w:rPr>
              <w:t>246.488</w:t>
            </w:r>
          </w:p>
        </w:tc>
      </w:tr>
      <w:tr w:rsidR="0047750E" w:rsidRPr="00D31014" w14:paraId="5094F0CD" w14:textId="77777777" w:rsidTr="0058134B">
        <w:trPr>
          <w:trHeight w:val="60"/>
          <w:jc w:val="center"/>
        </w:trPr>
        <w:tc>
          <w:tcPr>
            <w:tcW w:w="288" w:type="pct"/>
            <w:tcBorders>
              <w:top w:val="nil"/>
              <w:left w:val="single" w:sz="4" w:space="0" w:color="auto"/>
              <w:bottom w:val="single" w:sz="4" w:space="0" w:color="auto"/>
              <w:right w:val="single" w:sz="4" w:space="0" w:color="auto"/>
            </w:tcBorders>
            <w:shd w:val="clear" w:color="auto" w:fill="auto"/>
            <w:tcMar>
              <w:left w:w="57" w:type="dxa"/>
            </w:tcMar>
            <w:hideMark/>
          </w:tcPr>
          <w:p w14:paraId="6BB6F55B"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2.4</w:t>
            </w:r>
          </w:p>
        </w:tc>
        <w:tc>
          <w:tcPr>
            <w:tcW w:w="2335" w:type="pct"/>
            <w:tcBorders>
              <w:top w:val="nil"/>
              <w:left w:val="nil"/>
              <w:bottom w:val="single" w:sz="4" w:space="0" w:color="auto"/>
              <w:right w:val="single" w:sz="4" w:space="0" w:color="auto"/>
            </w:tcBorders>
            <w:shd w:val="clear" w:color="auto" w:fill="auto"/>
            <w:tcMar>
              <w:left w:w="57" w:type="dxa"/>
              <w:right w:w="57" w:type="dxa"/>
            </w:tcMar>
            <w:hideMark/>
          </w:tcPr>
          <w:p w14:paraId="64EF84B7"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Gastos de apoyo para el organismo de ejecución cooperante ($EUA)</w:t>
            </w:r>
          </w:p>
        </w:tc>
        <w:tc>
          <w:tcPr>
            <w:tcW w:w="44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3C354D8" w14:textId="77777777" w:rsidR="0047750E" w:rsidRPr="00D31014" w:rsidRDefault="0047750E" w:rsidP="0058134B">
            <w:pPr>
              <w:suppressAutoHyphens/>
              <w:jc w:val="right"/>
              <w:rPr>
                <w:sz w:val="19"/>
                <w:szCs w:val="19"/>
                <w:lang w:val="es-ES"/>
              </w:rPr>
            </w:pPr>
            <w:r w:rsidRPr="00D31014">
              <w:rPr>
                <w:sz w:val="19"/>
                <w:szCs w:val="19"/>
                <w:lang w:val="es-ES"/>
              </w:rPr>
              <w:t>12.204</w:t>
            </w:r>
          </w:p>
        </w:tc>
        <w:tc>
          <w:tcPr>
            <w:tcW w:w="33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9ABFAF" w14:textId="77777777" w:rsidR="0047750E" w:rsidRPr="00D31014" w:rsidRDefault="0047750E" w:rsidP="0058134B">
            <w:pPr>
              <w:suppressAutoHyphens/>
              <w:jc w:val="right"/>
              <w:rPr>
                <w:sz w:val="19"/>
                <w:szCs w:val="19"/>
                <w:lang w:val="es-ES"/>
              </w:rPr>
            </w:pPr>
            <w:r w:rsidRPr="00D31014">
              <w:rPr>
                <w:sz w:val="19"/>
                <w:szCs w:val="19"/>
                <w:lang w:val="es-ES"/>
              </w:rPr>
              <w:t>0</w:t>
            </w:r>
          </w:p>
        </w:tc>
        <w:tc>
          <w:tcPr>
            <w:tcW w:w="42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6B84E8D" w14:textId="77777777" w:rsidR="0047750E" w:rsidRPr="00D31014" w:rsidRDefault="0047750E" w:rsidP="0058134B">
            <w:pPr>
              <w:suppressAutoHyphens/>
              <w:jc w:val="right"/>
              <w:rPr>
                <w:sz w:val="19"/>
                <w:szCs w:val="19"/>
                <w:lang w:val="es-ES"/>
              </w:rPr>
            </w:pPr>
            <w:r w:rsidRPr="00D31014">
              <w:rPr>
                <w:sz w:val="19"/>
                <w:szCs w:val="19"/>
                <w:lang w:val="es-ES"/>
              </w:rPr>
              <w:t>9.980</w:t>
            </w:r>
          </w:p>
        </w:tc>
        <w:tc>
          <w:tcPr>
            <w:tcW w:w="33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7AA56FA" w14:textId="77777777" w:rsidR="0047750E" w:rsidRPr="00D31014" w:rsidRDefault="0047750E" w:rsidP="0058134B">
            <w:pPr>
              <w:suppressAutoHyphens/>
              <w:jc w:val="right"/>
              <w:rPr>
                <w:sz w:val="19"/>
                <w:szCs w:val="19"/>
                <w:lang w:val="es-ES"/>
              </w:rPr>
            </w:pPr>
            <w:r w:rsidRPr="00D31014">
              <w:rPr>
                <w:sz w:val="19"/>
                <w:szCs w:val="19"/>
                <w:lang w:val="es-ES"/>
              </w:rPr>
              <w:t>0</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CD7BA44" w14:textId="77777777" w:rsidR="0047750E" w:rsidRPr="00D31014" w:rsidRDefault="0047750E" w:rsidP="0058134B">
            <w:pPr>
              <w:jc w:val="right"/>
              <w:rPr>
                <w:color w:val="000000"/>
                <w:sz w:val="19"/>
                <w:szCs w:val="19"/>
                <w:lang w:val="es-ES" w:eastAsia="en-CA"/>
              </w:rPr>
            </w:pPr>
            <w:r w:rsidRPr="00D31014">
              <w:rPr>
                <w:color w:val="000000"/>
                <w:sz w:val="19"/>
                <w:szCs w:val="19"/>
                <w:lang w:val="es-ES" w:eastAsia="en-CA"/>
              </w:rPr>
              <w:t>0</w:t>
            </w:r>
          </w:p>
        </w:tc>
        <w:tc>
          <w:tcPr>
            <w:tcW w:w="45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B11AFDF" w14:textId="77777777" w:rsidR="0047750E" w:rsidRPr="00D31014" w:rsidRDefault="0047750E" w:rsidP="0058134B">
            <w:pPr>
              <w:jc w:val="right"/>
              <w:rPr>
                <w:color w:val="000000"/>
                <w:sz w:val="19"/>
                <w:szCs w:val="19"/>
                <w:lang w:val="es-ES" w:eastAsia="en-CA"/>
              </w:rPr>
            </w:pPr>
            <w:r w:rsidRPr="00D31014">
              <w:rPr>
                <w:sz w:val="19"/>
                <w:szCs w:val="19"/>
                <w:lang w:val="es-ES"/>
              </w:rPr>
              <w:t>22.184</w:t>
            </w:r>
          </w:p>
        </w:tc>
      </w:tr>
      <w:tr w:rsidR="0047750E" w:rsidRPr="00D31014" w14:paraId="35E884B0" w14:textId="77777777" w:rsidTr="0058134B">
        <w:trPr>
          <w:trHeight w:val="62"/>
          <w:jc w:val="center"/>
        </w:trPr>
        <w:tc>
          <w:tcPr>
            <w:tcW w:w="288" w:type="pct"/>
            <w:tcBorders>
              <w:top w:val="nil"/>
              <w:left w:val="single" w:sz="4" w:space="0" w:color="auto"/>
              <w:bottom w:val="single" w:sz="4" w:space="0" w:color="auto"/>
              <w:right w:val="single" w:sz="4" w:space="0" w:color="auto"/>
            </w:tcBorders>
            <w:shd w:val="clear" w:color="auto" w:fill="auto"/>
            <w:tcMar>
              <w:left w:w="57" w:type="dxa"/>
            </w:tcMar>
            <w:hideMark/>
          </w:tcPr>
          <w:p w14:paraId="7CE6CCCC"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3.1</w:t>
            </w:r>
          </w:p>
        </w:tc>
        <w:tc>
          <w:tcPr>
            <w:tcW w:w="2335" w:type="pct"/>
            <w:tcBorders>
              <w:top w:val="nil"/>
              <w:left w:val="nil"/>
              <w:bottom w:val="single" w:sz="4" w:space="0" w:color="auto"/>
              <w:right w:val="single" w:sz="4" w:space="0" w:color="auto"/>
            </w:tcBorders>
            <w:shd w:val="clear" w:color="auto" w:fill="auto"/>
            <w:tcMar>
              <w:left w:w="57" w:type="dxa"/>
              <w:right w:w="57" w:type="dxa"/>
            </w:tcMar>
            <w:hideMark/>
          </w:tcPr>
          <w:p w14:paraId="3D4BB6A1"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Financiación total convenida ($EUA)</w:t>
            </w:r>
          </w:p>
        </w:tc>
        <w:tc>
          <w:tcPr>
            <w:tcW w:w="44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CAA1688" w14:textId="77777777" w:rsidR="0047750E" w:rsidRPr="00D31014" w:rsidRDefault="0047750E" w:rsidP="0058134B">
            <w:pPr>
              <w:suppressAutoHyphens/>
              <w:jc w:val="right"/>
              <w:rPr>
                <w:sz w:val="19"/>
                <w:szCs w:val="19"/>
                <w:lang w:val="es-ES"/>
              </w:rPr>
            </w:pPr>
            <w:r w:rsidRPr="00D31014">
              <w:rPr>
                <w:sz w:val="19"/>
                <w:szCs w:val="19"/>
                <w:lang w:val="es-ES"/>
              </w:rPr>
              <w:t>251.595</w:t>
            </w:r>
          </w:p>
        </w:tc>
        <w:tc>
          <w:tcPr>
            <w:tcW w:w="33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42F234B" w14:textId="77777777" w:rsidR="0047750E" w:rsidRPr="00D31014" w:rsidRDefault="0047750E" w:rsidP="0058134B">
            <w:pPr>
              <w:suppressAutoHyphens/>
              <w:jc w:val="right"/>
              <w:rPr>
                <w:sz w:val="19"/>
                <w:szCs w:val="19"/>
                <w:lang w:val="es-ES"/>
              </w:rPr>
            </w:pPr>
            <w:r w:rsidRPr="00D31014">
              <w:rPr>
                <w:sz w:val="19"/>
                <w:szCs w:val="19"/>
                <w:lang w:val="es-ES"/>
              </w:rPr>
              <w:t>0</w:t>
            </w:r>
          </w:p>
        </w:tc>
        <w:tc>
          <w:tcPr>
            <w:tcW w:w="42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F69BD73" w14:textId="77777777" w:rsidR="0047750E" w:rsidRPr="00D31014" w:rsidRDefault="0047750E" w:rsidP="0058134B">
            <w:pPr>
              <w:jc w:val="right"/>
              <w:rPr>
                <w:color w:val="000000"/>
                <w:sz w:val="19"/>
                <w:szCs w:val="19"/>
                <w:lang w:val="es-ES" w:eastAsia="en-CA"/>
              </w:rPr>
            </w:pPr>
            <w:r w:rsidRPr="00D31014">
              <w:rPr>
                <w:sz w:val="19"/>
                <w:szCs w:val="19"/>
                <w:lang w:val="es-ES"/>
              </w:rPr>
              <w:t>274.905</w:t>
            </w:r>
          </w:p>
        </w:tc>
        <w:tc>
          <w:tcPr>
            <w:tcW w:w="33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695D05F" w14:textId="77777777" w:rsidR="0047750E" w:rsidRPr="00D31014" w:rsidRDefault="0047750E" w:rsidP="0058134B">
            <w:pPr>
              <w:jc w:val="right"/>
              <w:rPr>
                <w:color w:val="000000"/>
                <w:sz w:val="19"/>
                <w:szCs w:val="19"/>
                <w:lang w:val="es-ES" w:eastAsia="en-CA"/>
              </w:rPr>
            </w:pPr>
            <w:r w:rsidRPr="00D31014">
              <w:rPr>
                <w:color w:val="000000"/>
                <w:sz w:val="19"/>
                <w:szCs w:val="19"/>
                <w:lang w:val="es-ES" w:eastAsia="en-CA"/>
              </w:rPr>
              <w:t>0</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C67C66B" w14:textId="77777777" w:rsidR="0047750E" w:rsidRPr="00D31014" w:rsidRDefault="0047750E" w:rsidP="0058134B">
            <w:pPr>
              <w:jc w:val="right"/>
              <w:rPr>
                <w:color w:val="000000"/>
                <w:sz w:val="19"/>
                <w:szCs w:val="19"/>
                <w:lang w:val="es-ES" w:eastAsia="en-CA"/>
              </w:rPr>
            </w:pPr>
            <w:r w:rsidRPr="00D31014">
              <w:rPr>
                <w:kern w:val="28"/>
                <w:sz w:val="19"/>
                <w:szCs w:val="19"/>
                <w:lang w:val="es-ES"/>
              </w:rPr>
              <w:t>58.500</w:t>
            </w:r>
          </w:p>
        </w:tc>
        <w:tc>
          <w:tcPr>
            <w:tcW w:w="45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33E517" w14:textId="77777777" w:rsidR="0047750E" w:rsidRPr="00D31014" w:rsidRDefault="0047750E" w:rsidP="0058134B">
            <w:pPr>
              <w:suppressAutoHyphens/>
              <w:jc w:val="right"/>
              <w:rPr>
                <w:sz w:val="19"/>
                <w:szCs w:val="19"/>
                <w:lang w:val="es-ES"/>
              </w:rPr>
            </w:pPr>
            <w:r w:rsidRPr="00D31014">
              <w:rPr>
                <w:sz w:val="19"/>
                <w:szCs w:val="19"/>
                <w:lang w:val="es-ES"/>
              </w:rPr>
              <w:t>585.000</w:t>
            </w:r>
          </w:p>
        </w:tc>
      </w:tr>
      <w:tr w:rsidR="0047750E" w:rsidRPr="00D31014" w14:paraId="757B05B4" w14:textId="77777777" w:rsidTr="0058134B">
        <w:trPr>
          <w:trHeight w:val="62"/>
          <w:jc w:val="center"/>
        </w:trPr>
        <w:tc>
          <w:tcPr>
            <w:tcW w:w="288" w:type="pct"/>
            <w:tcBorders>
              <w:top w:val="nil"/>
              <w:left w:val="single" w:sz="4" w:space="0" w:color="auto"/>
              <w:bottom w:val="single" w:sz="4" w:space="0" w:color="auto"/>
              <w:right w:val="single" w:sz="4" w:space="0" w:color="auto"/>
            </w:tcBorders>
            <w:shd w:val="clear" w:color="auto" w:fill="auto"/>
            <w:tcMar>
              <w:left w:w="57" w:type="dxa"/>
            </w:tcMar>
            <w:hideMark/>
          </w:tcPr>
          <w:p w14:paraId="34372BE8"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3.2</w:t>
            </w:r>
          </w:p>
        </w:tc>
        <w:tc>
          <w:tcPr>
            <w:tcW w:w="2335" w:type="pct"/>
            <w:tcBorders>
              <w:top w:val="nil"/>
              <w:left w:val="nil"/>
              <w:bottom w:val="single" w:sz="4" w:space="0" w:color="auto"/>
              <w:right w:val="single" w:sz="4" w:space="0" w:color="auto"/>
            </w:tcBorders>
            <w:shd w:val="clear" w:color="auto" w:fill="auto"/>
            <w:tcMar>
              <w:left w:w="57" w:type="dxa"/>
              <w:right w:w="57" w:type="dxa"/>
            </w:tcMar>
            <w:hideMark/>
          </w:tcPr>
          <w:p w14:paraId="439C2033" w14:textId="77777777" w:rsidR="0047750E" w:rsidRPr="00D31014" w:rsidRDefault="0047750E" w:rsidP="0058134B">
            <w:pPr>
              <w:jc w:val="left"/>
              <w:rPr>
                <w:color w:val="000000"/>
                <w:sz w:val="19"/>
                <w:szCs w:val="19"/>
                <w:lang w:val="es-ES" w:eastAsia="en-CA"/>
              </w:rPr>
            </w:pPr>
            <w:proofErr w:type="gramStart"/>
            <w:r w:rsidRPr="00D31014">
              <w:rPr>
                <w:color w:val="000000"/>
                <w:sz w:val="19"/>
                <w:szCs w:val="19"/>
                <w:lang w:val="es-ES" w:eastAsia="en-CA"/>
              </w:rPr>
              <w:t>Total</w:t>
            </w:r>
            <w:proofErr w:type="gramEnd"/>
            <w:r w:rsidRPr="00D31014">
              <w:rPr>
                <w:color w:val="000000"/>
                <w:sz w:val="19"/>
                <w:szCs w:val="19"/>
                <w:lang w:val="es-ES" w:eastAsia="en-CA"/>
              </w:rPr>
              <w:t xml:space="preserve"> gastos de apoyo ($EUA)</w:t>
            </w:r>
          </w:p>
        </w:tc>
        <w:tc>
          <w:tcPr>
            <w:tcW w:w="44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78C11DA" w14:textId="77777777" w:rsidR="0047750E" w:rsidRPr="00D31014" w:rsidRDefault="0047750E" w:rsidP="0058134B">
            <w:pPr>
              <w:jc w:val="right"/>
              <w:rPr>
                <w:color w:val="000000"/>
                <w:sz w:val="19"/>
                <w:szCs w:val="19"/>
                <w:lang w:val="es-ES" w:eastAsia="en-CA"/>
              </w:rPr>
            </w:pPr>
            <w:r w:rsidRPr="00D31014">
              <w:rPr>
                <w:sz w:val="19"/>
                <w:szCs w:val="19"/>
                <w:lang w:val="es-ES"/>
              </w:rPr>
              <w:t>27.284</w:t>
            </w:r>
          </w:p>
        </w:tc>
        <w:tc>
          <w:tcPr>
            <w:tcW w:w="33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95C36B" w14:textId="77777777" w:rsidR="0047750E" w:rsidRPr="00D31014" w:rsidRDefault="0047750E" w:rsidP="0058134B">
            <w:pPr>
              <w:jc w:val="right"/>
              <w:rPr>
                <w:color w:val="000000"/>
                <w:sz w:val="19"/>
                <w:szCs w:val="19"/>
                <w:lang w:val="es-ES" w:eastAsia="en-CA"/>
              </w:rPr>
            </w:pPr>
            <w:r w:rsidRPr="00D31014">
              <w:rPr>
                <w:color w:val="000000"/>
                <w:sz w:val="19"/>
                <w:szCs w:val="19"/>
                <w:lang w:val="es-ES" w:eastAsia="en-CA"/>
              </w:rPr>
              <w:t>0</w:t>
            </w:r>
          </w:p>
        </w:tc>
        <w:tc>
          <w:tcPr>
            <w:tcW w:w="42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76B6F1" w14:textId="77777777" w:rsidR="0047750E" w:rsidRPr="00D31014" w:rsidRDefault="0047750E" w:rsidP="0058134B">
            <w:pPr>
              <w:jc w:val="right"/>
              <w:rPr>
                <w:color w:val="000000"/>
                <w:sz w:val="19"/>
                <w:szCs w:val="19"/>
                <w:lang w:val="es-ES" w:eastAsia="en-CA"/>
              </w:rPr>
            </w:pPr>
            <w:r w:rsidRPr="00D31014">
              <w:rPr>
                <w:sz w:val="19"/>
                <w:szCs w:val="19"/>
                <w:lang w:val="es-ES"/>
              </w:rPr>
              <w:t>31.302</w:t>
            </w:r>
          </w:p>
        </w:tc>
        <w:tc>
          <w:tcPr>
            <w:tcW w:w="33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C54F193" w14:textId="77777777" w:rsidR="0047750E" w:rsidRPr="00D31014" w:rsidRDefault="0047750E" w:rsidP="0058134B">
            <w:pPr>
              <w:jc w:val="right"/>
              <w:rPr>
                <w:color w:val="000000"/>
                <w:sz w:val="19"/>
                <w:szCs w:val="19"/>
                <w:lang w:val="es-ES" w:eastAsia="en-CA"/>
              </w:rPr>
            </w:pPr>
            <w:r w:rsidRPr="00D31014">
              <w:rPr>
                <w:color w:val="000000"/>
                <w:sz w:val="19"/>
                <w:szCs w:val="19"/>
                <w:lang w:val="es-ES" w:eastAsia="en-CA"/>
              </w:rPr>
              <w:t>0</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C46CD1" w14:textId="77777777" w:rsidR="0047750E" w:rsidRPr="00D31014" w:rsidRDefault="0047750E" w:rsidP="0058134B">
            <w:pPr>
              <w:suppressAutoHyphens/>
              <w:jc w:val="right"/>
              <w:rPr>
                <w:sz w:val="19"/>
                <w:szCs w:val="19"/>
                <w:lang w:val="es-ES"/>
              </w:rPr>
            </w:pPr>
            <w:r w:rsidRPr="00D31014">
              <w:rPr>
                <w:sz w:val="19"/>
                <w:szCs w:val="19"/>
                <w:lang w:val="es-ES"/>
              </w:rPr>
              <w:t>7.605</w:t>
            </w:r>
          </w:p>
        </w:tc>
        <w:tc>
          <w:tcPr>
            <w:tcW w:w="45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78F74A8" w14:textId="77777777" w:rsidR="0047750E" w:rsidRPr="00D31014" w:rsidRDefault="0047750E" w:rsidP="0058134B">
            <w:pPr>
              <w:suppressAutoHyphens/>
              <w:jc w:val="right"/>
              <w:rPr>
                <w:sz w:val="19"/>
                <w:szCs w:val="19"/>
                <w:lang w:val="es-ES"/>
              </w:rPr>
            </w:pPr>
            <w:r w:rsidRPr="00D31014">
              <w:rPr>
                <w:sz w:val="19"/>
                <w:szCs w:val="19"/>
                <w:lang w:val="es-ES"/>
              </w:rPr>
              <w:t>66.191</w:t>
            </w:r>
          </w:p>
        </w:tc>
      </w:tr>
      <w:tr w:rsidR="0047750E" w:rsidRPr="00D31014" w14:paraId="6ECED99A" w14:textId="77777777" w:rsidTr="0058134B">
        <w:trPr>
          <w:trHeight w:val="53"/>
          <w:jc w:val="center"/>
        </w:trPr>
        <w:tc>
          <w:tcPr>
            <w:tcW w:w="288" w:type="pct"/>
            <w:tcBorders>
              <w:top w:val="nil"/>
              <w:left w:val="single" w:sz="4" w:space="0" w:color="auto"/>
              <w:bottom w:val="single" w:sz="4" w:space="0" w:color="auto"/>
              <w:right w:val="single" w:sz="4" w:space="0" w:color="auto"/>
            </w:tcBorders>
            <w:shd w:val="clear" w:color="auto" w:fill="auto"/>
            <w:tcMar>
              <w:left w:w="57" w:type="dxa"/>
            </w:tcMar>
            <w:hideMark/>
          </w:tcPr>
          <w:p w14:paraId="0B96BED5"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3.3</w:t>
            </w:r>
          </w:p>
        </w:tc>
        <w:tc>
          <w:tcPr>
            <w:tcW w:w="2335" w:type="pct"/>
            <w:tcBorders>
              <w:top w:val="nil"/>
              <w:left w:val="nil"/>
              <w:bottom w:val="single" w:sz="4" w:space="0" w:color="auto"/>
              <w:right w:val="single" w:sz="4" w:space="0" w:color="auto"/>
            </w:tcBorders>
            <w:shd w:val="clear" w:color="auto" w:fill="auto"/>
            <w:tcMar>
              <w:left w:w="57" w:type="dxa"/>
              <w:right w:w="57" w:type="dxa"/>
            </w:tcMar>
            <w:hideMark/>
          </w:tcPr>
          <w:p w14:paraId="3123AF59" w14:textId="77777777" w:rsidR="0047750E" w:rsidRPr="00D31014" w:rsidRDefault="0047750E" w:rsidP="0058134B">
            <w:pPr>
              <w:jc w:val="left"/>
              <w:rPr>
                <w:color w:val="000000"/>
                <w:sz w:val="19"/>
                <w:szCs w:val="19"/>
                <w:lang w:val="es-ES" w:eastAsia="en-CA"/>
              </w:rPr>
            </w:pPr>
            <w:proofErr w:type="gramStart"/>
            <w:r w:rsidRPr="00D31014">
              <w:rPr>
                <w:color w:val="000000"/>
                <w:sz w:val="19"/>
                <w:szCs w:val="19"/>
                <w:lang w:val="es-ES" w:eastAsia="en-CA"/>
              </w:rPr>
              <w:t>Total</w:t>
            </w:r>
            <w:proofErr w:type="gramEnd"/>
            <w:r w:rsidRPr="00D31014">
              <w:rPr>
                <w:color w:val="000000"/>
                <w:sz w:val="19"/>
                <w:szCs w:val="19"/>
                <w:lang w:val="es-ES" w:eastAsia="en-CA"/>
              </w:rPr>
              <w:t xml:space="preserve"> de costos convenidos ($EUA)</w:t>
            </w:r>
          </w:p>
        </w:tc>
        <w:tc>
          <w:tcPr>
            <w:tcW w:w="44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10AA520" w14:textId="77777777" w:rsidR="0047750E" w:rsidRPr="00D31014" w:rsidRDefault="0047750E" w:rsidP="0058134B">
            <w:pPr>
              <w:suppressAutoHyphens/>
              <w:jc w:val="right"/>
              <w:rPr>
                <w:sz w:val="19"/>
                <w:szCs w:val="19"/>
                <w:lang w:val="es-ES"/>
              </w:rPr>
            </w:pPr>
            <w:r w:rsidRPr="00D31014">
              <w:rPr>
                <w:sz w:val="19"/>
                <w:szCs w:val="19"/>
                <w:lang w:val="es-ES"/>
              </w:rPr>
              <w:t>278.879</w:t>
            </w:r>
          </w:p>
        </w:tc>
        <w:tc>
          <w:tcPr>
            <w:tcW w:w="33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6D9484" w14:textId="77777777" w:rsidR="0047750E" w:rsidRPr="00D31014" w:rsidRDefault="0047750E" w:rsidP="0058134B">
            <w:pPr>
              <w:suppressAutoHyphens/>
              <w:jc w:val="right"/>
              <w:rPr>
                <w:sz w:val="19"/>
                <w:szCs w:val="19"/>
                <w:lang w:val="es-ES"/>
              </w:rPr>
            </w:pPr>
            <w:r w:rsidRPr="00D31014">
              <w:rPr>
                <w:sz w:val="19"/>
                <w:szCs w:val="19"/>
                <w:lang w:val="es-ES"/>
              </w:rPr>
              <w:t>0</w:t>
            </w:r>
          </w:p>
        </w:tc>
        <w:tc>
          <w:tcPr>
            <w:tcW w:w="428"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6E76845" w14:textId="77777777" w:rsidR="0047750E" w:rsidRPr="00D31014" w:rsidRDefault="0047750E" w:rsidP="0058134B">
            <w:pPr>
              <w:suppressAutoHyphens/>
              <w:jc w:val="right"/>
              <w:rPr>
                <w:sz w:val="19"/>
                <w:szCs w:val="19"/>
                <w:lang w:val="es-ES"/>
              </w:rPr>
            </w:pPr>
            <w:r w:rsidRPr="00D31014">
              <w:rPr>
                <w:sz w:val="19"/>
                <w:szCs w:val="19"/>
                <w:lang w:val="es-ES"/>
              </w:rPr>
              <w:t>306.207</w:t>
            </w:r>
          </w:p>
        </w:tc>
        <w:tc>
          <w:tcPr>
            <w:tcW w:w="33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97CA26" w14:textId="77777777" w:rsidR="0047750E" w:rsidRPr="00D31014" w:rsidRDefault="0047750E" w:rsidP="0058134B">
            <w:pPr>
              <w:suppressAutoHyphens/>
              <w:jc w:val="right"/>
              <w:rPr>
                <w:sz w:val="19"/>
                <w:szCs w:val="19"/>
                <w:lang w:val="es-ES"/>
              </w:rPr>
            </w:pPr>
            <w:r w:rsidRPr="00D31014">
              <w:rPr>
                <w:sz w:val="19"/>
                <w:szCs w:val="19"/>
                <w:lang w:val="es-ES"/>
              </w:rPr>
              <w:t>0</w:t>
            </w:r>
          </w:p>
        </w:tc>
        <w:tc>
          <w:tcPr>
            <w:tcW w:w="38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832FEA7" w14:textId="77777777" w:rsidR="0047750E" w:rsidRPr="00D31014" w:rsidRDefault="0047750E" w:rsidP="0058134B">
            <w:pPr>
              <w:jc w:val="right"/>
              <w:rPr>
                <w:color w:val="000000"/>
                <w:sz w:val="19"/>
                <w:szCs w:val="19"/>
                <w:lang w:val="es-ES" w:eastAsia="en-CA"/>
              </w:rPr>
            </w:pPr>
            <w:r w:rsidRPr="00D31014">
              <w:rPr>
                <w:sz w:val="19"/>
                <w:szCs w:val="19"/>
                <w:lang w:val="es-ES"/>
              </w:rPr>
              <w:t>66.105</w:t>
            </w:r>
          </w:p>
        </w:tc>
        <w:tc>
          <w:tcPr>
            <w:tcW w:w="45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602741" w14:textId="77777777" w:rsidR="0047750E" w:rsidRPr="00D31014" w:rsidRDefault="0047750E" w:rsidP="0058134B">
            <w:pPr>
              <w:suppressAutoHyphens/>
              <w:jc w:val="right"/>
              <w:rPr>
                <w:sz w:val="19"/>
                <w:szCs w:val="19"/>
                <w:lang w:val="es-ES"/>
              </w:rPr>
            </w:pPr>
            <w:r w:rsidRPr="00D31014">
              <w:rPr>
                <w:sz w:val="19"/>
                <w:szCs w:val="19"/>
                <w:lang w:val="es-ES"/>
              </w:rPr>
              <w:t>651.191</w:t>
            </w:r>
          </w:p>
        </w:tc>
      </w:tr>
      <w:tr w:rsidR="0047750E" w:rsidRPr="00D31014" w14:paraId="1E481A77" w14:textId="77777777" w:rsidTr="0058134B">
        <w:trPr>
          <w:trHeight w:val="53"/>
          <w:jc w:val="center"/>
        </w:trPr>
        <w:tc>
          <w:tcPr>
            <w:tcW w:w="28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107EE5DB"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4.1.1</w:t>
            </w:r>
          </w:p>
        </w:tc>
        <w:tc>
          <w:tcPr>
            <w:tcW w:w="4256"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6F44AE3D"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Eliminación total convenida de HCFC-22 por lograr conforme a este Acuerdo (toneladas PAO)</w:t>
            </w:r>
          </w:p>
        </w:tc>
        <w:tc>
          <w:tcPr>
            <w:tcW w:w="456"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8DD5664" w14:textId="77777777" w:rsidR="0047750E" w:rsidRPr="00D31014" w:rsidRDefault="0047750E" w:rsidP="0058134B">
            <w:pPr>
              <w:jc w:val="right"/>
              <w:rPr>
                <w:color w:val="000000"/>
                <w:sz w:val="19"/>
                <w:szCs w:val="19"/>
                <w:lang w:val="es-ES" w:eastAsia="en-CA"/>
              </w:rPr>
            </w:pPr>
            <w:r w:rsidRPr="00D31014">
              <w:rPr>
                <w:color w:val="000000"/>
                <w:sz w:val="19"/>
                <w:szCs w:val="19"/>
                <w:lang w:val="es-ES" w:eastAsia="en-CA"/>
              </w:rPr>
              <w:t>3,45</w:t>
            </w:r>
          </w:p>
        </w:tc>
      </w:tr>
      <w:tr w:rsidR="0047750E" w:rsidRPr="00D31014" w14:paraId="28F0BDCD" w14:textId="77777777" w:rsidTr="0058134B">
        <w:trPr>
          <w:trHeight w:val="116"/>
          <w:jc w:val="center"/>
        </w:trPr>
        <w:tc>
          <w:tcPr>
            <w:tcW w:w="288" w:type="pct"/>
            <w:tcBorders>
              <w:top w:val="nil"/>
              <w:left w:val="single" w:sz="4" w:space="0" w:color="auto"/>
              <w:bottom w:val="single" w:sz="4" w:space="0" w:color="auto"/>
              <w:right w:val="single" w:sz="4" w:space="0" w:color="auto"/>
            </w:tcBorders>
            <w:shd w:val="clear" w:color="auto" w:fill="auto"/>
            <w:tcMar>
              <w:left w:w="57" w:type="dxa"/>
            </w:tcMar>
            <w:hideMark/>
          </w:tcPr>
          <w:p w14:paraId="4F2BFC6E"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4.1.2</w:t>
            </w:r>
          </w:p>
        </w:tc>
        <w:tc>
          <w:tcPr>
            <w:tcW w:w="4256"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657FE073"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Eliminación de HCFC-22 por lograr en la etapa previa (toneladas PAO)</w:t>
            </w:r>
          </w:p>
        </w:tc>
        <w:tc>
          <w:tcPr>
            <w:tcW w:w="456" w:type="pct"/>
            <w:tcBorders>
              <w:top w:val="nil"/>
              <w:left w:val="nil"/>
              <w:bottom w:val="single" w:sz="4" w:space="0" w:color="auto"/>
              <w:right w:val="single" w:sz="4" w:space="0" w:color="auto"/>
            </w:tcBorders>
            <w:shd w:val="clear" w:color="auto" w:fill="auto"/>
            <w:tcMar>
              <w:left w:w="57" w:type="dxa"/>
              <w:right w:w="57" w:type="dxa"/>
            </w:tcMar>
          </w:tcPr>
          <w:p w14:paraId="75D28978" w14:textId="77777777" w:rsidR="0047750E" w:rsidRPr="00D31014" w:rsidRDefault="0047750E" w:rsidP="0058134B">
            <w:pPr>
              <w:jc w:val="right"/>
              <w:rPr>
                <w:color w:val="000000"/>
                <w:sz w:val="19"/>
                <w:szCs w:val="19"/>
                <w:lang w:val="es-ES" w:eastAsia="en-CA"/>
              </w:rPr>
            </w:pPr>
            <w:r w:rsidRPr="00D31014">
              <w:rPr>
                <w:kern w:val="28"/>
                <w:sz w:val="19"/>
                <w:szCs w:val="19"/>
                <w:lang w:val="es-ES"/>
              </w:rPr>
              <w:t>1,85</w:t>
            </w:r>
          </w:p>
        </w:tc>
      </w:tr>
      <w:tr w:rsidR="0047750E" w:rsidRPr="00D31014" w14:paraId="041E72B1" w14:textId="77777777" w:rsidTr="0058134B">
        <w:trPr>
          <w:trHeight w:val="98"/>
          <w:jc w:val="center"/>
        </w:trPr>
        <w:tc>
          <w:tcPr>
            <w:tcW w:w="288" w:type="pct"/>
            <w:tcBorders>
              <w:top w:val="nil"/>
              <w:left w:val="single" w:sz="4" w:space="0" w:color="auto"/>
              <w:bottom w:val="single" w:sz="4" w:space="0" w:color="auto"/>
              <w:right w:val="single" w:sz="4" w:space="0" w:color="auto"/>
            </w:tcBorders>
            <w:shd w:val="clear" w:color="auto" w:fill="auto"/>
            <w:tcMar>
              <w:left w:w="57" w:type="dxa"/>
            </w:tcMar>
            <w:hideMark/>
          </w:tcPr>
          <w:p w14:paraId="36AE2908"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4.1.3</w:t>
            </w:r>
          </w:p>
        </w:tc>
        <w:tc>
          <w:tcPr>
            <w:tcW w:w="4256" w:type="pct"/>
            <w:gridSpan w:val="6"/>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5268DD4A" w14:textId="77777777" w:rsidR="0047750E" w:rsidRPr="00D31014" w:rsidRDefault="0047750E" w:rsidP="0058134B">
            <w:pPr>
              <w:jc w:val="left"/>
              <w:rPr>
                <w:color w:val="000000"/>
                <w:sz w:val="19"/>
                <w:szCs w:val="19"/>
                <w:lang w:val="es-ES" w:eastAsia="en-CA"/>
              </w:rPr>
            </w:pPr>
            <w:r w:rsidRPr="00D31014">
              <w:rPr>
                <w:color w:val="000000"/>
                <w:sz w:val="19"/>
                <w:szCs w:val="19"/>
                <w:lang w:val="es-ES" w:eastAsia="en-CA"/>
              </w:rPr>
              <w:t>Consumo admisible remanente de HCFC-22 (toneladas PAO)</w:t>
            </w:r>
          </w:p>
        </w:tc>
        <w:tc>
          <w:tcPr>
            <w:tcW w:w="456" w:type="pct"/>
            <w:tcBorders>
              <w:top w:val="nil"/>
              <w:left w:val="nil"/>
              <w:bottom w:val="single" w:sz="4" w:space="0" w:color="auto"/>
              <w:right w:val="single" w:sz="4" w:space="0" w:color="auto"/>
            </w:tcBorders>
            <w:shd w:val="clear" w:color="auto" w:fill="auto"/>
            <w:tcMar>
              <w:left w:w="57" w:type="dxa"/>
              <w:right w:w="57" w:type="dxa"/>
            </w:tcMar>
          </w:tcPr>
          <w:p w14:paraId="1BFE415E" w14:textId="77777777" w:rsidR="0047750E" w:rsidRPr="00D31014" w:rsidRDefault="0047750E" w:rsidP="0058134B">
            <w:pPr>
              <w:jc w:val="right"/>
              <w:rPr>
                <w:color w:val="000000"/>
                <w:sz w:val="19"/>
                <w:szCs w:val="19"/>
                <w:lang w:val="es-ES" w:eastAsia="en-CA"/>
              </w:rPr>
            </w:pPr>
            <w:r w:rsidRPr="00D31014">
              <w:rPr>
                <w:color w:val="000000"/>
                <w:sz w:val="19"/>
                <w:szCs w:val="19"/>
                <w:lang w:val="es-ES" w:eastAsia="en-CA"/>
              </w:rPr>
              <w:t>0</w:t>
            </w:r>
          </w:p>
        </w:tc>
      </w:tr>
    </w:tbl>
    <w:p w14:paraId="1F22A4FA" w14:textId="77777777" w:rsidR="0047750E" w:rsidRPr="00D31014" w:rsidRDefault="0047750E" w:rsidP="0047750E">
      <w:pPr>
        <w:pStyle w:val="0Heading0"/>
        <w:rPr>
          <w:sz w:val="16"/>
          <w:szCs w:val="16"/>
          <w:lang w:val="es-ES"/>
        </w:rPr>
      </w:pPr>
      <w:r w:rsidRPr="00D31014">
        <w:rPr>
          <w:sz w:val="16"/>
          <w:szCs w:val="16"/>
          <w:lang w:val="es-ES"/>
        </w:rPr>
        <w:t>Nota: Fecha de terminación de la etapa I, conforme al Acuerdo sobre la etapa I: 31 de diciembre de 2021.</w:t>
      </w:r>
    </w:p>
    <w:p w14:paraId="0F1FD8E6" w14:textId="77777777" w:rsidR="0047750E" w:rsidRPr="00D31014" w:rsidRDefault="0047750E" w:rsidP="0047750E">
      <w:pPr>
        <w:rPr>
          <w:lang w:val="es-ES"/>
        </w:rPr>
      </w:pPr>
    </w:p>
    <w:p w14:paraId="53D0AD5F" w14:textId="77777777" w:rsidR="0047750E" w:rsidRPr="00D31014" w:rsidRDefault="0047750E" w:rsidP="0047750E">
      <w:pPr>
        <w:rPr>
          <w:bCs/>
          <w:lang w:val="es-ES"/>
        </w:rPr>
      </w:pPr>
    </w:p>
    <w:p w14:paraId="0797E9BC" w14:textId="77777777" w:rsidR="0047750E" w:rsidRPr="00D31014" w:rsidRDefault="0047750E" w:rsidP="0047750E">
      <w:pPr>
        <w:widowControl w:val="0"/>
        <w:rPr>
          <w:b/>
          <w:lang w:val="es-ES"/>
        </w:rPr>
      </w:pPr>
      <w:r w:rsidRPr="00D31014">
        <w:rPr>
          <w:b/>
          <w:bCs/>
          <w:lang w:val="es-ES"/>
        </w:rPr>
        <w:t>APÉNDICE 3-A: CALENDARIO DE APROBACIÓN DE LA FINANCIACIÓN</w:t>
      </w:r>
    </w:p>
    <w:p w14:paraId="69EE8B10" w14:textId="77777777" w:rsidR="0047750E" w:rsidRPr="00D31014" w:rsidRDefault="0047750E" w:rsidP="0047750E">
      <w:pPr>
        <w:widowControl w:val="0"/>
        <w:rPr>
          <w:lang w:val="es-ES"/>
        </w:rPr>
      </w:pPr>
    </w:p>
    <w:p w14:paraId="7F59E6BC" w14:textId="77777777" w:rsidR="0047750E" w:rsidRPr="0047750E" w:rsidRDefault="0047750E" w:rsidP="0047750E">
      <w:pPr>
        <w:pStyle w:val="Heading1"/>
        <w:widowControl w:val="0"/>
        <w:numPr>
          <w:ilvl w:val="0"/>
          <w:numId w:val="34"/>
        </w:numPr>
        <w:rPr>
          <w:lang w:val="es-ES"/>
        </w:rPr>
      </w:pPr>
      <w:r w:rsidRPr="0047750E">
        <w:rPr>
          <w:lang w:val="es-ES"/>
        </w:rPr>
        <w:t>La financiación para los tramos futuros se considerará para aprobación en la primera reunión del año especificado en el Apéndice 2</w:t>
      </w:r>
      <w:r w:rsidRPr="0047750E">
        <w:rPr>
          <w:lang w:val="es-ES"/>
        </w:rPr>
        <w:noBreakHyphen/>
        <w:t>A.</w:t>
      </w:r>
    </w:p>
    <w:p w14:paraId="36F5B927" w14:textId="77777777" w:rsidR="0047750E" w:rsidRPr="00D31014" w:rsidRDefault="0047750E" w:rsidP="0047750E">
      <w:pPr>
        <w:keepNext/>
        <w:keepLines/>
        <w:widowControl w:val="0"/>
        <w:rPr>
          <w:b/>
          <w:bCs/>
          <w:lang w:val="es-ES"/>
        </w:rPr>
      </w:pPr>
    </w:p>
    <w:p w14:paraId="0BCCD494" w14:textId="77777777" w:rsidR="0047750E" w:rsidRPr="00D31014" w:rsidRDefault="0047750E" w:rsidP="0047750E">
      <w:pPr>
        <w:keepNext/>
        <w:keepLines/>
        <w:widowControl w:val="0"/>
        <w:rPr>
          <w:b/>
          <w:lang w:val="es-ES"/>
        </w:rPr>
      </w:pPr>
      <w:r w:rsidRPr="00D31014">
        <w:rPr>
          <w:b/>
          <w:bCs/>
          <w:lang w:val="es-ES"/>
        </w:rPr>
        <w:t>APÉNDICE 4-A: FORMATO DE LOS INFORMES Y PLANES DE EJECUCIÓN DE TRAMOS</w:t>
      </w:r>
    </w:p>
    <w:p w14:paraId="4C03E936" w14:textId="77777777" w:rsidR="0047750E" w:rsidRPr="00D31014" w:rsidRDefault="0047750E" w:rsidP="0047750E">
      <w:pPr>
        <w:keepNext/>
        <w:keepLines/>
        <w:widowControl w:val="0"/>
        <w:rPr>
          <w:lang w:val="es-ES"/>
        </w:rPr>
      </w:pPr>
    </w:p>
    <w:p w14:paraId="4D16A657" w14:textId="77777777" w:rsidR="0047750E" w:rsidRPr="0047750E" w:rsidRDefault="0047750E" w:rsidP="0047750E">
      <w:pPr>
        <w:pStyle w:val="Heading1"/>
        <w:keepNext/>
        <w:keepLines/>
        <w:widowControl w:val="0"/>
        <w:numPr>
          <w:ilvl w:val="0"/>
          <w:numId w:val="35"/>
        </w:numPr>
        <w:rPr>
          <w:lang w:val="es-ES"/>
        </w:rPr>
      </w:pPr>
      <w:r w:rsidRPr="0047750E">
        <w:rPr>
          <w:lang w:val="es-ES"/>
        </w:rPr>
        <w:t>La presentación del Informe de Ejecución de Tramo y de los Planes para cada tramo solicitado constará de cinco partes:</w:t>
      </w:r>
    </w:p>
    <w:p w14:paraId="78F83CC1" w14:textId="77777777" w:rsidR="0047750E" w:rsidRPr="00D31014" w:rsidRDefault="0047750E" w:rsidP="0047750E">
      <w:pPr>
        <w:widowControl w:val="0"/>
        <w:numPr>
          <w:ilvl w:val="1"/>
          <w:numId w:val="1"/>
        </w:numPr>
        <w:spacing w:after="240"/>
        <w:outlineLvl w:val="1"/>
        <w:rPr>
          <w:lang w:val="es-ES"/>
        </w:rPr>
      </w:pPr>
      <w:r w:rsidRPr="00D31014">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663FC08E" w14:textId="77777777" w:rsidR="0047750E" w:rsidRPr="00D31014" w:rsidRDefault="0047750E" w:rsidP="0047750E">
      <w:pPr>
        <w:widowControl w:val="0"/>
        <w:numPr>
          <w:ilvl w:val="1"/>
          <w:numId w:val="1"/>
        </w:numPr>
        <w:spacing w:after="240"/>
        <w:outlineLvl w:val="1"/>
        <w:rPr>
          <w:lang w:val="es-ES"/>
        </w:rPr>
      </w:pPr>
      <w:r w:rsidRPr="00D31014">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36CAFEF3" w14:textId="77777777" w:rsidR="0047750E" w:rsidRPr="00D31014" w:rsidRDefault="0047750E" w:rsidP="0047750E">
      <w:pPr>
        <w:widowControl w:val="0"/>
        <w:numPr>
          <w:ilvl w:val="1"/>
          <w:numId w:val="1"/>
        </w:numPr>
        <w:spacing w:after="240"/>
        <w:outlineLvl w:val="1"/>
        <w:rPr>
          <w:lang w:val="es-ES"/>
        </w:rPr>
      </w:pPr>
      <w:r w:rsidRPr="00D31014">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D31014">
        <w:rPr>
          <w:i/>
          <w:iCs/>
          <w:lang w:val="es-ES"/>
        </w:rPr>
        <w:t>supra</w:t>
      </w:r>
      <w:r w:rsidRPr="00D31014">
        <w:rPr>
          <w:lang w:val="es-ES"/>
        </w:rPr>
        <w:t xml:space="preserve">; </w:t>
      </w:r>
    </w:p>
    <w:p w14:paraId="24A37151" w14:textId="77777777" w:rsidR="0047750E" w:rsidRPr="00D31014" w:rsidRDefault="0047750E" w:rsidP="0047750E">
      <w:pPr>
        <w:keepNext/>
        <w:keepLines/>
        <w:widowControl w:val="0"/>
        <w:numPr>
          <w:ilvl w:val="1"/>
          <w:numId w:val="1"/>
        </w:numPr>
        <w:spacing w:after="240"/>
        <w:outlineLvl w:val="1"/>
        <w:rPr>
          <w:lang w:val="es-ES"/>
        </w:rPr>
      </w:pPr>
      <w:r w:rsidRPr="00D31014">
        <w:rPr>
          <w:lang w:val="es-ES"/>
        </w:rPr>
        <w:t>Un conjunto de información cuantitativa para todos los Informes y Planes de Ejecución de Tramos, presentada a través de una base de datos en Internet; y</w:t>
      </w:r>
    </w:p>
    <w:p w14:paraId="2D3EFD61" w14:textId="77777777" w:rsidR="0047750E" w:rsidRPr="00D31014" w:rsidRDefault="0047750E" w:rsidP="0047750E">
      <w:pPr>
        <w:widowControl w:val="0"/>
        <w:numPr>
          <w:ilvl w:val="1"/>
          <w:numId w:val="1"/>
        </w:numPr>
        <w:spacing w:after="240"/>
        <w:outlineLvl w:val="1"/>
        <w:rPr>
          <w:lang w:val="es-ES"/>
        </w:rPr>
      </w:pPr>
      <w:r w:rsidRPr="00D31014">
        <w:rPr>
          <w:lang w:val="es-ES"/>
        </w:rPr>
        <w:t xml:space="preserve">Un Resumen Ejecutivo de unos cinco párrafos con una síntesis de la información estipulada en los incisos 1 a) a 1 d) </w:t>
      </w:r>
      <w:r w:rsidRPr="00D31014">
        <w:rPr>
          <w:i/>
          <w:iCs/>
          <w:lang w:val="es-ES"/>
        </w:rPr>
        <w:t>supra</w:t>
      </w:r>
      <w:r w:rsidRPr="00D31014">
        <w:rPr>
          <w:lang w:val="es-ES"/>
        </w:rPr>
        <w:t xml:space="preserve">. </w:t>
      </w:r>
    </w:p>
    <w:p w14:paraId="648B3A9E" w14:textId="77777777" w:rsidR="0047750E" w:rsidRPr="00D31014" w:rsidRDefault="0047750E" w:rsidP="0047750E">
      <w:pPr>
        <w:numPr>
          <w:ilvl w:val="0"/>
          <w:numId w:val="1"/>
        </w:numPr>
        <w:spacing w:after="240"/>
        <w:outlineLvl w:val="0"/>
        <w:rPr>
          <w:lang w:val="es-ES"/>
        </w:rPr>
      </w:pPr>
      <w:r w:rsidRPr="00D31014">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4C54AB12" w14:textId="77777777" w:rsidR="0047750E" w:rsidRPr="00D31014" w:rsidRDefault="0047750E" w:rsidP="0047750E">
      <w:pPr>
        <w:widowControl w:val="0"/>
        <w:numPr>
          <w:ilvl w:val="1"/>
          <w:numId w:val="1"/>
        </w:numPr>
        <w:spacing w:after="240"/>
        <w:outlineLvl w:val="1"/>
        <w:rPr>
          <w:lang w:val="es-ES"/>
        </w:rPr>
      </w:pPr>
      <w:r w:rsidRPr="00D31014">
        <w:rPr>
          <w:lang w:val="es-ES"/>
        </w:rPr>
        <w:t>Los Informes y Planes de Ejecución de Tramos a los que se haga referencia como parte de este Acuerdo harán referencia exclusivamente a las actividades y fondos cubiertos por este Acuerdo; y</w:t>
      </w:r>
    </w:p>
    <w:p w14:paraId="6733AC0D" w14:textId="77777777" w:rsidR="0047750E" w:rsidRPr="00D31014" w:rsidRDefault="0047750E" w:rsidP="0047750E">
      <w:pPr>
        <w:widowControl w:val="0"/>
        <w:numPr>
          <w:ilvl w:val="1"/>
          <w:numId w:val="1"/>
        </w:numPr>
        <w:spacing w:after="240"/>
        <w:outlineLvl w:val="1"/>
        <w:rPr>
          <w:lang w:val="es-ES"/>
        </w:rPr>
      </w:pPr>
      <w:r w:rsidRPr="00D31014">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445C58BF" w14:textId="77777777" w:rsidR="0047750E" w:rsidRPr="00D31014" w:rsidRDefault="0047750E" w:rsidP="0047750E">
      <w:pPr>
        <w:rPr>
          <w:lang w:val="es-ES"/>
        </w:rPr>
      </w:pPr>
    </w:p>
    <w:p w14:paraId="25C5720D" w14:textId="77777777" w:rsidR="0047750E" w:rsidRPr="00D31014" w:rsidRDefault="0047750E" w:rsidP="0047750E">
      <w:pPr>
        <w:rPr>
          <w:lang w:val="es-ES"/>
        </w:rPr>
      </w:pPr>
      <w:r w:rsidRPr="00D31014">
        <w:rPr>
          <w:b/>
          <w:bCs/>
          <w:lang w:val="es-ES"/>
        </w:rPr>
        <w:t>APÉNDICE 5-A: INSTITUCIONES DE SUPERVISIÓN Y FUNCIONES</w:t>
      </w:r>
      <w:r w:rsidRPr="00D31014">
        <w:rPr>
          <w:bCs/>
          <w:lang w:val="es-ES"/>
        </w:rPr>
        <w:t xml:space="preserve"> </w:t>
      </w:r>
    </w:p>
    <w:p w14:paraId="22B52E52" w14:textId="77777777" w:rsidR="0047750E" w:rsidRPr="00D31014" w:rsidRDefault="0047750E" w:rsidP="0047750E">
      <w:pPr>
        <w:rPr>
          <w:lang w:val="es-ES"/>
        </w:rPr>
      </w:pPr>
    </w:p>
    <w:p w14:paraId="1BBED236" w14:textId="77777777" w:rsidR="0047750E" w:rsidRPr="0047750E" w:rsidRDefault="0047750E" w:rsidP="0047750E">
      <w:pPr>
        <w:pStyle w:val="Heading1"/>
        <w:numPr>
          <w:ilvl w:val="0"/>
          <w:numId w:val="38"/>
        </w:numPr>
        <w:rPr>
          <w:lang w:val="es-ES"/>
        </w:rPr>
      </w:pPr>
      <w:r w:rsidRPr="0047750E">
        <w:rPr>
          <w:lang w:val="es-ES"/>
        </w:rPr>
        <w:t>La Dependencia Nacional del Ozono presentará informes anuales al organismo de ejecución principal sobre el avance de las actividades en relación con el estado de aplicación del Plan. La supervisión de la elaboración del Plan y la verificación del logro de los objetivos de rendimiento, especificados en el Plan, se asignarán a una empresa local independiente o a consultores locales independientes por parte del organismo de ejecución principal.</w:t>
      </w:r>
    </w:p>
    <w:p w14:paraId="029333F8" w14:textId="77777777" w:rsidR="0047750E" w:rsidRPr="00D31014" w:rsidRDefault="0047750E" w:rsidP="0047750E">
      <w:pPr>
        <w:rPr>
          <w:b/>
          <w:bCs/>
          <w:lang w:val="es-ES"/>
        </w:rPr>
      </w:pPr>
    </w:p>
    <w:p w14:paraId="5E4274B4" w14:textId="77777777" w:rsidR="0047750E" w:rsidRDefault="0047750E">
      <w:pPr>
        <w:jc w:val="left"/>
        <w:rPr>
          <w:b/>
          <w:bCs/>
          <w:lang w:val="es-ES"/>
        </w:rPr>
      </w:pPr>
      <w:r>
        <w:rPr>
          <w:b/>
          <w:bCs/>
          <w:lang w:val="es-ES"/>
        </w:rPr>
        <w:br w:type="page"/>
      </w:r>
    </w:p>
    <w:p w14:paraId="643D561B" w14:textId="5C0C4867" w:rsidR="0047750E" w:rsidRPr="00D31014" w:rsidRDefault="0047750E" w:rsidP="0047750E">
      <w:pPr>
        <w:rPr>
          <w:b/>
          <w:lang w:val="es-ES"/>
        </w:rPr>
      </w:pPr>
      <w:r w:rsidRPr="00D31014">
        <w:rPr>
          <w:b/>
          <w:bCs/>
          <w:lang w:val="es-ES"/>
        </w:rPr>
        <w:t xml:space="preserve">APÉNDICE 6-A: FUNCIÓN DEL ORGANISMO DE EJECUCIÓN PRINCIPAL </w:t>
      </w:r>
    </w:p>
    <w:p w14:paraId="201D3FAD" w14:textId="77777777" w:rsidR="0047750E" w:rsidRPr="00D31014" w:rsidRDefault="0047750E" w:rsidP="0047750E">
      <w:pPr>
        <w:rPr>
          <w:lang w:val="es-ES"/>
        </w:rPr>
      </w:pPr>
    </w:p>
    <w:p w14:paraId="1D208F9D" w14:textId="77777777" w:rsidR="0047750E" w:rsidRPr="0047750E" w:rsidRDefault="0047750E" w:rsidP="0047750E">
      <w:pPr>
        <w:pStyle w:val="Heading1"/>
        <w:numPr>
          <w:ilvl w:val="0"/>
          <w:numId w:val="39"/>
        </w:numPr>
        <w:rPr>
          <w:lang w:val="es-ES"/>
        </w:rPr>
      </w:pPr>
      <w:r w:rsidRPr="0047750E">
        <w:rPr>
          <w:lang w:val="es-ES"/>
        </w:rPr>
        <w:t>El Organismo de Ejecución Principal tendrá a su cargo diversas responsabilidades, entre las que se incluyen como mínimo las siguientes:</w:t>
      </w:r>
    </w:p>
    <w:p w14:paraId="0532439E" w14:textId="77777777" w:rsidR="0047750E" w:rsidRPr="00D31014" w:rsidRDefault="0047750E" w:rsidP="0047750E">
      <w:pPr>
        <w:widowControl w:val="0"/>
        <w:numPr>
          <w:ilvl w:val="1"/>
          <w:numId w:val="1"/>
        </w:numPr>
        <w:spacing w:after="240"/>
        <w:outlineLvl w:val="1"/>
        <w:rPr>
          <w:lang w:val="es-ES"/>
        </w:rPr>
      </w:pPr>
      <w:r w:rsidRPr="00D31014">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7458C61C" w14:textId="77777777" w:rsidR="0047750E" w:rsidRPr="00D31014" w:rsidRDefault="0047750E" w:rsidP="0047750E">
      <w:pPr>
        <w:widowControl w:val="0"/>
        <w:numPr>
          <w:ilvl w:val="1"/>
          <w:numId w:val="1"/>
        </w:numPr>
        <w:spacing w:after="240"/>
        <w:outlineLvl w:val="1"/>
        <w:rPr>
          <w:lang w:val="es-ES"/>
        </w:rPr>
      </w:pPr>
      <w:r w:rsidRPr="00D31014">
        <w:rPr>
          <w:lang w:val="es-ES"/>
        </w:rPr>
        <w:t>Brindar asistencia al País para preparar los Informes y Planes de Ejecución de Tramos conforme al Apéndice 4</w:t>
      </w:r>
      <w:r w:rsidRPr="00D31014">
        <w:rPr>
          <w:lang w:val="es-ES"/>
        </w:rPr>
        <w:noBreakHyphen/>
        <w:t>A;</w:t>
      </w:r>
    </w:p>
    <w:p w14:paraId="0CB5057A" w14:textId="77777777" w:rsidR="0047750E" w:rsidRPr="00D31014" w:rsidRDefault="0047750E" w:rsidP="0047750E">
      <w:pPr>
        <w:widowControl w:val="0"/>
        <w:numPr>
          <w:ilvl w:val="1"/>
          <w:numId w:val="1"/>
        </w:numPr>
        <w:spacing w:after="240"/>
        <w:outlineLvl w:val="1"/>
        <w:rPr>
          <w:lang w:val="es-ES"/>
        </w:rPr>
      </w:pPr>
      <w:r w:rsidRPr="00D31014">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D31014">
        <w:rPr>
          <w:lang w:val="es-ES"/>
        </w:rPr>
        <w:noBreakHyphen/>
        <w:t xml:space="preserve">A; </w:t>
      </w:r>
    </w:p>
    <w:p w14:paraId="179FE2FA" w14:textId="77777777" w:rsidR="0047750E" w:rsidRPr="00D31014" w:rsidRDefault="0047750E" w:rsidP="0047750E">
      <w:pPr>
        <w:widowControl w:val="0"/>
        <w:numPr>
          <w:ilvl w:val="1"/>
          <w:numId w:val="1"/>
        </w:numPr>
        <w:spacing w:after="240"/>
        <w:outlineLvl w:val="1"/>
        <w:rPr>
          <w:lang w:val="es-ES"/>
        </w:rPr>
      </w:pPr>
      <w:proofErr w:type="gramStart"/>
      <w:r w:rsidRPr="00D31014">
        <w:rPr>
          <w:lang w:val="es-ES"/>
        </w:rPr>
        <w:t>Asegurar</w:t>
      </w:r>
      <w:proofErr w:type="gramEnd"/>
      <w:r w:rsidRPr="00D31014">
        <w:rPr>
          <w:lang w:val="es-ES"/>
        </w:rPr>
        <w:t xml:space="preserve"> que las experiencias y logros se reflejen en actualizaciones del plan general y en los Planes de Ejecución de Tramos futuros, de conformidad con los incisos 1 c) y 1 d) del Apéndice 4</w:t>
      </w:r>
      <w:r w:rsidRPr="00D31014">
        <w:rPr>
          <w:lang w:val="es-ES"/>
        </w:rPr>
        <w:noBreakHyphen/>
        <w:t>A;</w:t>
      </w:r>
    </w:p>
    <w:p w14:paraId="6BD35980" w14:textId="77777777" w:rsidR="0047750E" w:rsidRPr="00D31014" w:rsidRDefault="0047750E" w:rsidP="0047750E">
      <w:pPr>
        <w:widowControl w:val="0"/>
        <w:numPr>
          <w:ilvl w:val="1"/>
          <w:numId w:val="1"/>
        </w:numPr>
        <w:spacing w:after="240"/>
        <w:outlineLvl w:val="1"/>
        <w:rPr>
          <w:lang w:val="es-ES"/>
        </w:rPr>
      </w:pPr>
      <w:r w:rsidRPr="00D31014">
        <w:rPr>
          <w:lang w:val="es-ES"/>
        </w:rPr>
        <w:t>Cumplir los requisitos de información respecto de los Informes y Planes de Ejecución de Tramos y el plan general especificados en el Apéndice 4</w:t>
      </w:r>
      <w:r w:rsidRPr="00D31014">
        <w:rPr>
          <w:lang w:val="es-ES"/>
        </w:rPr>
        <w:noBreakHyphen/>
        <w:t>A que se deben presentar al Comité Ejecutivo. Este debería incluir las actividades desempeñadas por el Organismo de Ejecución Cooperante;</w:t>
      </w:r>
    </w:p>
    <w:p w14:paraId="261D64AF" w14:textId="77777777" w:rsidR="0047750E" w:rsidRPr="00D31014" w:rsidRDefault="0047750E" w:rsidP="0047750E">
      <w:pPr>
        <w:widowControl w:val="0"/>
        <w:numPr>
          <w:ilvl w:val="1"/>
          <w:numId w:val="1"/>
        </w:numPr>
        <w:spacing w:after="240"/>
        <w:outlineLvl w:val="1"/>
        <w:rPr>
          <w:lang w:val="es-ES"/>
        </w:rPr>
      </w:pPr>
      <w:r w:rsidRPr="00D31014">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50AC57AD" w14:textId="77777777" w:rsidR="0047750E" w:rsidRPr="00D31014" w:rsidRDefault="0047750E" w:rsidP="0047750E">
      <w:pPr>
        <w:widowControl w:val="0"/>
        <w:numPr>
          <w:ilvl w:val="1"/>
          <w:numId w:val="1"/>
        </w:numPr>
        <w:spacing w:after="240"/>
        <w:outlineLvl w:val="1"/>
        <w:rPr>
          <w:lang w:val="es-ES"/>
        </w:rPr>
      </w:pPr>
      <w:proofErr w:type="gramStart"/>
      <w:r w:rsidRPr="00D31014">
        <w:rPr>
          <w:lang w:val="es-ES"/>
        </w:rPr>
        <w:t>Asegurar</w:t>
      </w:r>
      <w:proofErr w:type="gramEnd"/>
      <w:r w:rsidRPr="00D31014">
        <w:rPr>
          <w:lang w:val="es-ES"/>
        </w:rPr>
        <w:t xml:space="preserve"> que expertos técnicos independientes competentes lleven a cabo las revisiones técnicas;</w:t>
      </w:r>
    </w:p>
    <w:p w14:paraId="7EAC7A56" w14:textId="77777777" w:rsidR="0047750E" w:rsidRPr="00D31014" w:rsidRDefault="0047750E" w:rsidP="0047750E">
      <w:pPr>
        <w:widowControl w:val="0"/>
        <w:numPr>
          <w:ilvl w:val="1"/>
          <w:numId w:val="1"/>
        </w:numPr>
        <w:spacing w:after="240"/>
        <w:outlineLvl w:val="1"/>
        <w:rPr>
          <w:lang w:val="es-ES"/>
        </w:rPr>
      </w:pPr>
      <w:r w:rsidRPr="00D31014">
        <w:rPr>
          <w:lang w:val="es-ES"/>
        </w:rPr>
        <w:t>Emprender las misiones de supervisión requeridas;</w:t>
      </w:r>
    </w:p>
    <w:p w14:paraId="39DE2410" w14:textId="77777777" w:rsidR="0047750E" w:rsidRPr="00D31014" w:rsidRDefault="0047750E" w:rsidP="0047750E">
      <w:pPr>
        <w:widowControl w:val="0"/>
        <w:numPr>
          <w:ilvl w:val="1"/>
          <w:numId w:val="1"/>
        </w:numPr>
        <w:spacing w:after="240"/>
        <w:outlineLvl w:val="1"/>
        <w:rPr>
          <w:lang w:val="es-ES"/>
        </w:rPr>
      </w:pPr>
      <w:r w:rsidRPr="00D31014">
        <w:rPr>
          <w:lang w:val="es-ES"/>
        </w:rPr>
        <w:t>Asegurar la existencia de un mecanismo operativo que permita la ejecución eficaz y transparente del Plan de Ejecución de Tramo y la presentación de datos exactos;</w:t>
      </w:r>
    </w:p>
    <w:p w14:paraId="1A1A462B" w14:textId="77777777" w:rsidR="0047750E" w:rsidRPr="00D31014" w:rsidRDefault="0047750E" w:rsidP="0047750E">
      <w:pPr>
        <w:keepNext/>
        <w:keepLines/>
        <w:widowControl w:val="0"/>
        <w:numPr>
          <w:ilvl w:val="1"/>
          <w:numId w:val="1"/>
        </w:numPr>
        <w:spacing w:after="240"/>
        <w:outlineLvl w:val="1"/>
        <w:rPr>
          <w:lang w:val="es-ES"/>
        </w:rPr>
      </w:pPr>
      <w:r w:rsidRPr="00D31014">
        <w:rPr>
          <w:lang w:val="es-ES"/>
        </w:rPr>
        <w:t xml:space="preserve">Coordinar las actividades del Organismo de Ejecución Cooperante y asegurar que las actividades se ejecuten en la secuencia apropiada; </w:t>
      </w:r>
    </w:p>
    <w:p w14:paraId="7D02969D" w14:textId="77777777" w:rsidR="0047750E" w:rsidRPr="00D31014" w:rsidRDefault="0047750E" w:rsidP="0047750E">
      <w:pPr>
        <w:keepNext/>
        <w:keepLines/>
        <w:widowControl w:val="0"/>
        <w:numPr>
          <w:ilvl w:val="1"/>
          <w:numId w:val="1"/>
        </w:numPr>
        <w:spacing w:after="240"/>
        <w:outlineLvl w:val="1"/>
        <w:rPr>
          <w:lang w:val="es-ES"/>
        </w:rPr>
      </w:pPr>
      <w:r w:rsidRPr="00D31014">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675911AC" w14:textId="77777777" w:rsidR="0047750E" w:rsidRPr="00D31014" w:rsidRDefault="0047750E" w:rsidP="0047750E">
      <w:pPr>
        <w:widowControl w:val="0"/>
        <w:numPr>
          <w:ilvl w:val="1"/>
          <w:numId w:val="1"/>
        </w:numPr>
        <w:spacing w:after="240"/>
        <w:outlineLvl w:val="1"/>
        <w:rPr>
          <w:lang w:val="es-ES"/>
        </w:rPr>
      </w:pPr>
      <w:proofErr w:type="gramStart"/>
      <w:r w:rsidRPr="00D31014">
        <w:rPr>
          <w:lang w:val="es-ES"/>
        </w:rPr>
        <w:t>Asegurar</w:t>
      </w:r>
      <w:proofErr w:type="gramEnd"/>
      <w:r w:rsidRPr="00D31014">
        <w:rPr>
          <w:lang w:val="es-ES"/>
        </w:rPr>
        <w:t xml:space="preserve"> que los desembolsos a favor del País se basen en el uso de los indicadores; y</w:t>
      </w:r>
    </w:p>
    <w:p w14:paraId="5F07F170" w14:textId="77777777" w:rsidR="0047750E" w:rsidRPr="00D31014" w:rsidRDefault="0047750E" w:rsidP="0047750E">
      <w:pPr>
        <w:widowControl w:val="0"/>
        <w:numPr>
          <w:ilvl w:val="1"/>
          <w:numId w:val="1"/>
        </w:numPr>
        <w:spacing w:after="240"/>
        <w:outlineLvl w:val="1"/>
        <w:rPr>
          <w:lang w:val="es-ES"/>
        </w:rPr>
      </w:pPr>
      <w:r w:rsidRPr="00D31014">
        <w:rPr>
          <w:lang w:val="es-ES"/>
        </w:rPr>
        <w:t>Brindar asistencia respecto de políticas, gestión y apoyo técnico, cuando sea necesario;</w:t>
      </w:r>
    </w:p>
    <w:p w14:paraId="4EC63C7D" w14:textId="77777777" w:rsidR="0047750E" w:rsidRPr="00D31014" w:rsidRDefault="0047750E" w:rsidP="0047750E">
      <w:pPr>
        <w:widowControl w:val="0"/>
        <w:numPr>
          <w:ilvl w:val="1"/>
          <w:numId w:val="1"/>
        </w:numPr>
        <w:spacing w:after="240"/>
        <w:outlineLvl w:val="1"/>
        <w:rPr>
          <w:lang w:val="es-ES"/>
        </w:rPr>
      </w:pPr>
      <w:r w:rsidRPr="00D31014">
        <w:rPr>
          <w:lang w:val="es-ES"/>
        </w:rPr>
        <w:t>Lograr un consenso con el Organismo de Ejecución Cooperante sobre toda planificación, coordinación y presentación de informes requeridas para facilitar la ejecución del Plan; y</w:t>
      </w:r>
    </w:p>
    <w:p w14:paraId="260B6958" w14:textId="77777777" w:rsidR="0047750E" w:rsidRPr="00D31014" w:rsidRDefault="0047750E" w:rsidP="0047750E">
      <w:pPr>
        <w:widowControl w:val="0"/>
        <w:numPr>
          <w:ilvl w:val="1"/>
          <w:numId w:val="1"/>
        </w:numPr>
        <w:spacing w:after="240"/>
        <w:outlineLvl w:val="1"/>
        <w:rPr>
          <w:lang w:val="es-ES"/>
        </w:rPr>
      </w:pPr>
      <w:r w:rsidRPr="00D31014">
        <w:rPr>
          <w:lang w:val="es-ES"/>
        </w:rPr>
        <w:t>Liberar de fondos en fecha al País/empresas participantes para terminar las actividades relacionadas con el proyecto.</w:t>
      </w:r>
    </w:p>
    <w:p w14:paraId="1ED517F5" w14:textId="77777777" w:rsidR="0047750E" w:rsidRPr="00D31014" w:rsidRDefault="0047750E" w:rsidP="0047750E">
      <w:pPr>
        <w:widowControl w:val="0"/>
        <w:numPr>
          <w:ilvl w:val="0"/>
          <w:numId w:val="1"/>
        </w:numPr>
        <w:spacing w:after="240"/>
        <w:outlineLvl w:val="0"/>
        <w:rPr>
          <w:lang w:val="es-ES"/>
        </w:rPr>
      </w:pPr>
      <w:r w:rsidRPr="00D31014">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D31014">
        <w:rPr>
          <w:lang w:val="es-ES"/>
        </w:rPr>
        <w:noBreakHyphen/>
        <w:t>A, conforme al inciso 5 b) del Acuerdo y el inciso 1 b) del Apéndice 4</w:t>
      </w:r>
      <w:r w:rsidRPr="00D31014">
        <w:rPr>
          <w:lang w:val="es-ES"/>
        </w:rPr>
        <w:noBreakHyphen/>
        <w:t>A.</w:t>
      </w:r>
    </w:p>
    <w:p w14:paraId="7004D450" w14:textId="77777777" w:rsidR="0047750E" w:rsidRPr="00D31014" w:rsidRDefault="0047750E" w:rsidP="0047750E">
      <w:pPr>
        <w:widowControl w:val="0"/>
        <w:rPr>
          <w:b/>
          <w:bCs/>
          <w:lang w:val="es-ES"/>
        </w:rPr>
      </w:pPr>
    </w:p>
    <w:p w14:paraId="0451F7C1" w14:textId="77777777" w:rsidR="0047750E" w:rsidRPr="00D31014" w:rsidRDefault="0047750E" w:rsidP="0047750E">
      <w:pPr>
        <w:widowControl w:val="0"/>
        <w:rPr>
          <w:b/>
          <w:lang w:val="es-ES"/>
        </w:rPr>
      </w:pPr>
      <w:r w:rsidRPr="00D31014">
        <w:rPr>
          <w:b/>
          <w:bCs/>
          <w:lang w:val="es-ES"/>
        </w:rPr>
        <w:t>APÉNDICE 6</w:t>
      </w:r>
      <w:r w:rsidRPr="00D31014">
        <w:rPr>
          <w:b/>
          <w:bCs/>
          <w:lang w:val="es-ES"/>
        </w:rPr>
        <w:noBreakHyphen/>
        <w:t>B: FUNCIÓN DEL ORGANISMO DE EJECUCIÓN COOPERANTE</w:t>
      </w:r>
    </w:p>
    <w:p w14:paraId="579A4FCC" w14:textId="77777777" w:rsidR="0047750E" w:rsidRPr="00D31014" w:rsidRDefault="0047750E" w:rsidP="0047750E">
      <w:pPr>
        <w:widowControl w:val="0"/>
        <w:rPr>
          <w:lang w:val="es-ES"/>
        </w:rPr>
      </w:pPr>
    </w:p>
    <w:p w14:paraId="55F43726" w14:textId="77777777" w:rsidR="0047750E" w:rsidRPr="0047750E" w:rsidRDefault="0047750E" w:rsidP="0047750E">
      <w:pPr>
        <w:pStyle w:val="Heading1"/>
        <w:widowControl w:val="0"/>
        <w:numPr>
          <w:ilvl w:val="0"/>
          <w:numId w:val="37"/>
        </w:numPr>
        <w:rPr>
          <w:lang w:val="es-ES"/>
        </w:rPr>
      </w:pPr>
      <w:r w:rsidRPr="0047750E">
        <w:rPr>
          <w:lang w:val="es-ES"/>
        </w:rPr>
        <w:t xml:space="preserve">El Organismo de Ejecución Cooperante tendrá a su cargo diversas actividades. Estas se especifican con más detalle en el Plan, e incluyen como mínimo las siguientes: </w:t>
      </w:r>
    </w:p>
    <w:p w14:paraId="14F4982E" w14:textId="77777777" w:rsidR="0047750E" w:rsidRPr="00D31014" w:rsidRDefault="0047750E" w:rsidP="0047750E">
      <w:pPr>
        <w:widowControl w:val="0"/>
        <w:numPr>
          <w:ilvl w:val="1"/>
          <w:numId w:val="1"/>
        </w:numPr>
        <w:spacing w:after="240"/>
        <w:outlineLvl w:val="1"/>
        <w:rPr>
          <w:lang w:val="es-ES"/>
        </w:rPr>
      </w:pPr>
      <w:r w:rsidRPr="00D31014">
        <w:rPr>
          <w:lang w:val="es-ES"/>
        </w:rPr>
        <w:t xml:space="preserve">Proporcionar asistencia para la elaboración de políticas cuando se requiera; </w:t>
      </w:r>
    </w:p>
    <w:p w14:paraId="067EDB5B" w14:textId="77777777" w:rsidR="0047750E" w:rsidRPr="00D31014" w:rsidRDefault="0047750E" w:rsidP="0047750E">
      <w:pPr>
        <w:widowControl w:val="0"/>
        <w:numPr>
          <w:ilvl w:val="1"/>
          <w:numId w:val="1"/>
        </w:numPr>
        <w:spacing w:after="240"/>
        <w:outlineLvl w:val="1"/>
        <w:rPr>
          <w:lang w:val="es-ES"/>
        </w:rPr>
      </w:pPr>
      <w:r w:rsidRPr="00D31014">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4BB1DFD7" w14:textId="77777777" w:rsidR="0047750E" w:rsidRPr="00D31014" w:rsidRDefault="0047750E" w:rsidP="0047750E">
      <w:pPr>
        <w:keepNext/>
        <w:keepLines/>
        <w:widowControl w:val="0"/>
        <w:numPr>
          <w:ilvl w:val="1"/>
          <w:numId w:val="1"/>
        </w:numPr>
        <w:spacing w:after="240"/>
        <w:outlineLvl w:val="1"/>
        <w:rPr>
          <w:lang w:val="es-ES"/>
        </w:rPr>
      </w:pPr>
      <w:r w:rsidRPr="00D31014">
        <w:rPr>
          <w:lang w:val="es-ES"/>
        </w:rPr>
        <w:t>Dar informes al Organismo de Ejecución Principal sobre estas actividades para su inclusión en los informes refundidos con arreglo al Apéndice 4</w:t>
      </w:r>
      <w:r w:rsidRPr="00D31014">
        <w:rPr>
          <w:lang w:val="es-ES"/>
        </w:rPr>
        <w:noBreakHyphen/>
        <w:t>A; y</w:t>
      </w:r>
    </w:p>
    <w:p w14:paraId="01E51446" w14:textId="77777777" w:rsidR="0047750E" w:rsidRPr="00D31014" w:rsidRDefault="0047750E" w:rsidP="0047750E">
      <w:pPr>
        <w:widowControl w:val="0"/>
        <w:numPr>
          <w:ilvl w:val="1"/>
          <w:numId w:val="1"/>
        </w:numPr>
        <w:spacing w:after="240"/>
        <w:outlineLvl w:val="1"/>
        <w:rPr>
          <w:lang w:val="es-ES"/>
        </w:rPr>
      </w:pPr>
      <w:r w:rsidRPr="00D31014">
        <w:rPr>
          <w:lang w:val="es-ES"/>
        </w:rPr>
        <w:t>Lograr un consenso con el Organismo de Ejecución Principal sobre toda planificación, coordinación y presentación de informes requeridas para facilitar la ejecución del Plan.</w:t>
      </w:r>
    </w:p>
    <w:p w14:paraId="4C477AC0" w14:textId="77777777" w:rsidR="0047750E" w:rsidRPr="00D31014" w:rsidRDefault="0047750E" w:rsidP="0047750E">
      <w:pPr>
        <w:widowControl w:val="0"/>
        <w:rPr>
          <w:b/>
          <w:lang w:val="es-ES"/>
        </w:rPr>
      </w:pPr>
      <w:r w:rsidRPr="00D31014">
        <w:rPr>
          <w:b/>
          <w:bCs/>
          <w:lang w:val="es-ES"/>
        </w:rPr>
        <w:t>APÉNDICE 7-A: REDUCCIONES DE LA FINANCIACIÓN EN CASO DE INCUMPLIMIENTO</w:t>
      </w:r>
    </w:p>
    <w:p w14:paraId="6D3CEFDE" w14:textId="77777777" w:rsidR="0047750E" w:rsidRPr="00D31014" w:rsidRDefault="0047750E" w:rsidP="0047750E">
      <w:pPr>
        <w:widowControl w:val="0"/>
        <w:rPr>
          <w:lang w:val="es-ES"/>
        </w:rPr>
      </w:pPr>
    </w:p>
    <w:p w14:paraId="55CAF981" w14:textId="77777777" w:rsidR="0047750E" w:rsidRPr="0047750E" w:rsidRDefault="0047750E" w:rsidP="0047750E">
      <w:pPr>
        <w:pStyle w:val="Heading1"/>
        <w:widowControl w:val="0"/>
        <w:numPr>
          <w:ilvl w:val="0"/>
          <w:numId w:val="36"/>
        </w:numPr>
        <w:rPr>
          <w:lang w:val="es-ES"/>
        </w:rPr>
      </w:pPr>
      <w:r w:rsidRPr="0047750E">
        <w:rPr>
          <w:lang w:val="es-ES"/>
        </w:rPr>
        <w:t>De conformidad con el párrafo 11 del Acuerdo, el monto de financiación proporcionada podrá reducirse en 180</w:t>
      </w:r>
      <w:r w:rsidRPr="0047750E">
        <w:rPr>
          <w:b/>
          <w:lang w:val="es-ES"/>
        </w:rPr>
        <w:t xml:space="preserve"> </w:t>
      </w:r>
      <w:r w:rsidRPr="0047750E">
        <w:rPr>
          <w:lang w:val="es-ES"/>
        </w:rPr>
        <w:t>$EUA por kg PAO de consumo que supere el nivel definido en la fila 1.2 del Apéndice 2</w:t>
      </w:r>
      <w:r w:rsidRPr="0047750E">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66D2AC64" w14:textId="77777777" w:rsidR="0047750E" w:rsidRPr="00D31014" w:rsidRDefault="0047750E" w:rsidP="0047750E">
      <w:pPr>
        <w:widowControl w:val="0"/>
        <w:numPr>
          <w:ilvl w:val="0"/>
          <w:numId w:val="22"/>
        </w:numPr>
        <w:spacing w:after="240"/>
        <w:outlineLvl w:val="0"/>
        <w:rPr>
          <w:lang w:val="es-ES"/>
        </w:rPr>
      </w:pPr>
      <w:r w:rsidRPr="00D31014">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0C871954" w14:textId="77777777" w:rsidR="00AC239A" w:rsidRPr="0047750E" w:rsidRDefault="00AC239A" w:rsidP="00AC239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AC239A" w:rsidRPr="0047750E" w14:paraId="19C6974A" w14:textId="77777777" w:rsidTr="009E7110">
        <w:tc>
          <w:tcPr>
            <w:tcW w:w="1870" w:type="dxa"/>
          </w:tcPr>
          <w:p w14:paraId="35E3746C" w14:textId="77777777" w:rsidR="00AC239A" w:rsidRPr="0047750E" w:rsidRDefault="00AC239A" w:rsidP="009E7110">
            <w:pPr>
              <w:rPr>
                <w:lang w:val="es-ES"/>
              </w:rPr>
            </w:pPr>
          </w:p>
        </w:tc>
        <w:tc>
          <w:tcPr>
            <w:tcW w:w="1870" w:type="dxa"/>
          </w:tcPr>
          <w:p w14:paraId="71F622F5" w14:textId="77777777" w:rsidR="00AC239A" w:rsidRPr="0047750E" w:rsidRDefault="00AC239A" w:rsidP="009E7110">
            <w:pPr>
              <w:rPr>
                <w:lang w:val="es-ES"/>
              </w:rPr>
            </w:pPr>
          </w:p>
        </w:tc>
        <w:tc>
          <w:tcPr>
            <w:tcW w:w="1870" w:type="dxa"/>
            <w:tcBorders>
              <w:bottom w:val="single" w:sz="4" w:space="0" w:color="auto"/>
            </w:tcBorders>
          </w:tcPr>
          <w:p w14:paraId="0AA7F509" w14:textId="77777777" w:rsidR="00AC239A" w:rsidRPr="0047750E" w:rsidRDefault="00AC239A" w:rsidP="009E7110">
            <w:pPr>
              <w:rPr>
                <w:lang w:val="es-ES"/>
              </w:rPr>
            </w:pPr>
          </w:p>
        </w:tc>
        <w:tc>
          <w:tcPr>
            <w:tcW w:w="1870" w:type="dxa"/>
          </w:tcPr>
          <w:p w14:paraId="687020A0" w14:textId="77777777" w:rsidR="00AC239A" w:rsidRPr="0047750E" w:rsidRDefault="00AC239A" w:rsidP="009E7110">
            <w:pPr>
              <w:rPr>
                <w:lang w:val="es-ES"/>
              </w:rPr>
            </w:pPr>
          </w:p>
        </w:tc>
        <w:tc>
          <w:tcPr>
            <w:tcW w:w="1870" w:type="dxa"/>
          </w:tcPr>
          <w:p w14:paraId="30A08978" w14:textId="77777777" w:rsidR="00AC239A" w:rsidRPr="0047750E" w:rsidRDefault="00AC239A" w:rsidP="009E7110">
            <w:pPr>
              <w:rPr>
                <w:lang w:val="es-ES"/>
              </w:rPr>
            </w:pPr>
          </w:p>
        </w:tc>
      </w:tr>
    </w:tbl>
    <w:p w14:paraId="72A6AB6D" w14:textId="77777777" w:rsidR="00AC239A" w:rsidRPr="0047750E" w:rsidRDefault="00AC239A" w:rsidP="00AC239A">
      <w:pPr>
        <w:rPr>
          <w:lang w:val="es-ES"/>
        </w:rPr>
      </w:pPr>
    </w:p>
    <w:p w14:paraId="7F0B619D" w14:textId="77777777" w:rsidR="002D5A1A" w:rsidRPr="0047750E" w:rsidRDefault="002D5A1A" w:rsidP="002D5A1A">
      <w:pPr>
        <w:jc w:val="left"/>
        <w:rPr>
          <w:lang w:val="es-ES"/>
        </w:rPr>
      </w:pPr>
    </w:p>
    <w:sectPr w:rsidR="002D5A1A" w:rsidRPr="0047750E" w:rsidSect="00E010D6">
      <w:headerReference w:type="even" r:id="rId15"/>
      <w:headerReference w:type="default"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6A739" w14:textId="77777777" w:rsidR="00BE0BA1" w:rsidRDefault="00BE0BA1">
      <w:r>
        <w:separator/>
      </w:r>
    </w:p>
  </w:endnote>
  <w:endnote w:type="continuationSeparator" w:id="0">
    <w:p w14:paraId="7A346E33" w14:textId="77777777" w:rsidR="00BE0BA1" w:rsidRDefault="00BE0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5888068"/>
      <w:docPartObj>
        <w:docPartGallery w:val="Page Numbers (Bottom of Page)"/>
        <w:docPartUnique/>
      </w:docPartObj>
    </w:sdtPr>
    <w:sdtEndPr>
      <w:rPr>
        <w:noProof/>
      </w:rPr>
    </w:sdtEndPr>
    <w:sdtContent>
      <w:p w14:paraId="2E1D65E2" w14:textId="77777777" w:rsidR="00AC239A" w:rsidRDefault="00AC239A">
        <w:pPr>
          <w:pStyle w:val="Footer"/>
          <w:jc w:val="center"/>
        </w:pPr>
        <w:r>
          <w:fldChar w:fldCharType="begin"/>
        </w:r>
        <w:r>
          <w:instrText xml:space="preserve"> PAGE   \* MERGEFORMAT </w:instrText>
        </w:r>
        <w:r>
          <w:fldChar w:fldCharType="separate"/>
        </w:r>
        <w:r>
          <w:t>12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341856"/>
      <w:docPartObj>
        <w:docPartGallery w:val="Page Numbers (Bottom of Page)"/>
        <w:docPartUnique/>
      </w:docPartObj>
    </w:sdtPr>
    <w:sdtEndPr>
      <w:rPr>
        <w:noProof/>
      </w:rPr>
    </w:sdtEndPr>
    <w:sdtContent>
      <w:p w14:paraId="2BA891DE" w14:textId="77777777" w:rsidR="00AC239A" w:rsidRDefault="00AC239A">
        <w:pPr>
          <w:pStyle w:val="Footer"/>
          <w:jc w:val="center"/>
        </w:pPr>
        <w:r>
          <w:fldChar w:fldCharType="begin"/>
        </w:r>
        <w:r>
          <w:instrText xml:space="preserve"> PAGE   \* MERGEFORMAT </w:instrText>
        </w:r>
        <w:r>
          <w:fldChar w:fldCharType="separate"/>
        </w:r>
        <w:r>
          <w:t>11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068A" w14:textId="77777777" w:rsidR="00AC239A" w:rsidRPr="00AC239A" w:rsidRDefault="00AC239A" w:rsidP="00AC239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456944"/>
      <w:docPartObj>
        <w:docPartGallery w:val="Page Numbers (Bottom of Page)"/>
        <w:docPartUnique/>
      </w:docPartObj>
    </w:sdtPr>
    <w:sdtEndPr>
      <w:rPr>
        <w:noProof/>
      </w:rPr>
    </w:sdtEndPr>
    <w:sdtContent>
      <w:p w14:paraId="63740D56" w14:textId="77777777" w:rsidR="00E010D6" w:rsidRDefault="00E010D6">
        <w:pPr>
          <w:pStyle w:val="Footer"/>
          <w:jc w:val="center"/>
        </w:pPr>
        <w:r>
          <w:fldChar w:fldCharType="begin"/>
        </w:r>
        <w:r>
          <w:instrText xml:space="preserve"> PAGE   \* MERGEFORMAT </w:instrText>
        </w:r>
        <w:r>
          <w:fldChar w:fldCharType="separate"/>
        </w:r>
        <w:r>
          <w:t>12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00C4F9BB"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1FAD3BAD"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55B45" w14:textId="77777777" w:rsidR="00BE0BA1" w:rsidRDefault="00BE0BA1">
      <w:r>
        <w:separator/>
      </w:r>
    </w:p>
  </w:footnote>
  <w:footnote w:type="continuationSeparator" w:id="0">
    <w:p w14:paraId="3DD5328B" w14:textId="77777777" w:rsidR="00BE0BA1" w:rsidRDefault="00BE0BA1">
      <w:r>
        <w:continuationSeparator/>
      </w:r>
    </w:p>
  </w:footnote>
  <w:footnote w:id="1">
    <w:p w14:paraId="36D8DBA7" w14:textId="77777777" w:rsidR="00AC239A" w:rsidRPr="0047750E" w:rsidRDefault="00AC239A" w:rsidP="00AC239A">
      <w:pPr>
        <w:pStyle w:val="FootnoteText"/>
        <w:spacing w:after="240"/>
        <w:rPr>
          <w:lang w:val="es-ES"/>
        </w:rPr>
      </w:pPr>
      <w:r>
        <w:rPr>
          <w:rStyle w:val="FootnoteReference"/>
        </w:rPr>
        <w:footnoteRef/>
      </w:r>
      <w:r w:rsidRPr="0047750E">
        <w:rPr>
          <w:lang w:val="es-ES"/>
        </w:rPr>
        <w:t xml:space="preserve"> UNEP/OzL.Pro/ExCom/90/1.</w:t>
      </w:r>
    </w:p>
  </w:footnote>
  <w:footnote w:id="2">
    <w:p w14:paraId="386F6804" w14:textId="77777777" w:rsidR="00AC239A" w:rsidRPr="00AC239A" w:rsidRDefault="00AC239A" w:rsidP="00AC239A">
      <w:pPr>
        <w:pStyle w:val="FootnoteText"/>
        <w:suppressAutoHyphens/>
        <w:rPr>
          <w:lang w:val="es-ES"/>
        </w:rPr>
      </w:pPr>
      <w:r w:rsidRPr="00AC239A">
        <w:rPr>
          <w:rStyle w:val="FootnoteReference"/>
          <w:lang w:val="es-ES"/>
        </w:rPr>
        <w:footnoteRef/>
      </w:r>
      <w:r w:rsidRPr="00AC239A">
        <w:rPr>
          <w:lang w:val="es-ES"/>
        </w:rPr>
        <w:t xml:space="preserve"> Conforme a la carta del 10 de marzo de 2022 de la Agencia de Protección Medioambiental de Liberia a la Secretaría.</w:t>
      </w:r>
    </w:p>
  </w:footnote>
  <w:footnote w:id="3">
    <w:p w14:paraId="24F62CD5" w14:textId="77777777" w:rsidR="00AC239A" w:rsidRPr="00AC239A" w:rsidRDefault="00AC239A" w:rsidP="00AC239A">
      <w:pPr>
        <w:pStyle w:val="FootnoteText"/>
        <w:suppressAutoHyphens/>
        <w:rPr>
          <w:lang w:val="es-ES"/>
        </w:rPr>
      </w:pPr>
      <w:r w:rsidRPr="00AC239A">
        <w:rPr>
          <w:rStyle w:val="FootnoteReference"/>
          <w:lang w:val="es-ES"/>
        </w:rPr>
        <w:footnoteRef/>
      </w:r>
      <w:r w:rsidRPr="00AC239A">
        <w:rPr>
          <w:lang w:val="es-ES"/>
        </w:rPr>
        <w:t xml:space="preserve"> Decisión 63/36, documento UNEP/</w:t>
      </w:r>
      <w:proofErr w:type="spellStart"/>
      <w:r w:rsidRPr="00AC239A">
        <w:rPr>
          <w:lang w:val="es-ES"/>
        </w:rPr>
        <w:t>OzL.Pro</w:t>
      </w:r>
      <w:proofErr w:type="spellEnd"/>
      <w:r w:rsidRPr="00AC239A">
        <w:rPr>
          <w:lang w:val="es-ES"/>
        </w:rPr>
        <w:t>/</w:t>
      </w:r>
      <w:proofErr w:type="spellStart"/>
      <w:r w:rsidRPr="00AC239A">
        <w:rPr>
          <w:lang w:val="es-ES"/>
        </w:rPr>
        <w:t>ExCom</w:t>
      </w:r>
      <w:proofErr w:type="spellEnd"/>
      <w:r w:rsidRPr="00AC239A">
        <w:rPr>
          <w:lang w:val="es-ES"/>
        </w:rPr>
        <w:t>/63/60.</w:t>
      </w:r>
    </w:p>
  </w:footnote>
  <w:footnote w:id="4">
    <w:p w14:paraId="1322B6E2" w14:textId="77777777" w:rsidR="00AC239A" w:rsidRPr="00AC239A" w:rsidRDefault="00AC239A" w:rsidP="00AC239A">
      <w:pPr>
        <w:pStyle w:val="FootnoteText"/>
        <w:suppressAutoHyphens/>
        <w:rPr>
          <w:lang w:val="es-ES"/>
        </w:rPr>
      </w:pPr>
      <w:r w:rsidRPr="00AC239A">
        <w:rPr>
          <w:rStyle w:val="FootnoteReference"/>
          <w:lang w:val="es-ES"/>
        </w:rPr>
        <w:footnoteRef/>
      </w:r>
      <w:r w:rsidRPr="00AC239A">
        <w:rPr>
          <w:lang w:val="es-ES"/>
        </w:rPr>
        <w:t xml:space="preserve"> Decisión 74/23, documento UNEP/</w:t>
      </w:r>
      <w:proofErr w:type="spellStart"/>
      <w:r w:rsidRPr="00AC239A">
        <w:rPr>
          <w:lang w:val="es-ES"/>
        </w:rPr>
        <w:t>OzL.Pro</w:t>
      </w:r>
      <w:proofErr w:type="spellEnd"/>
      <w:r w:rsidRPr="00AC239A">
        <w:rPr>
          <w:lang w:val="es-ES"/>
        </w:rPr>
        <w:t>/</w:t>
      </w:r>
      <w:proofErr w:type="spellStart"/>
      <w:r w:rsidRPr="00AC239A">
        <w:rPr>
          <w:lang w:val="es-ES"/>
        </w:rPr>
        <w:t>ExCom</w:t>
      </w:r>
      <w:proofErr w:type="spellEnd"/>
      <w:r w:rsidRPr="00AC239A">
        <w:rPr>
          <w:lang w:val="es-ES"/>
        </w:rPr>
        <w:t>/74/56.</w:t>
      </w:r>
    </w:p>
    <w:p w14:paraId="35CEA4DD" w14:textId="77777777" w:rsidR="00AC239A" w:rsidRPr="0047750E" w:rsidRDefault="00AC239A" w:rsidP="00AC239A">
      <w:pPr>
        <w:pStyle w:val="FootnoteText"/>
        <w:suppressAutoHyphens/>
        <w:rPr>
          <w:lang w:val="es-ES"/>
        </w:rPr>
      </w:pPr>
    </w:p>
  </w:footnote>
  <w:footnote w:id="5">
    <w:p w14:paraId="539784EE" w14:textId="77777777" w:rsidR="00AC239A" w:rsidRPr="00AC239A" w:rsidRDefault="00AC239A" w:rsidP="00AC239A">
      <w:pPr>
        <w:pStyle w:val="FootnoteText"/>
        <w:suppressAutoHyphens/>
        <w:rPr>
          <w:lang w:val="es-ES"/>
        </w:rPr>
      </w:pPr>
      <w:r w:rsidRPr="00AC239A">
        <w:rPr>
          <w:rStyle w:val="FootnoteReference"/>
          <w:lang w:val="es-ES"/>
        </w:rPr>
        <w:footnoteRef/>
      </w:r>
      <w:r w:rsidRPr="00AC239A">
        <w:rPr>
          <w:lang w:val="es-ES"/>
        </w:rPr>
        <w:t xml:space="preserve"> Especifica los requisitos para la seguridad de las personas y los equipos, proporciona orientación para la protección del medio ambiente, y establece procedimientos para la operación, el mantenimiento y la reparación de sistemas de refrigeración y la recuperación de refrigerantes.</w:t>
      </w:r>
    </w:p>
  </w:footnote>
  <w:footnote w:id="6">
    <w:p w14:paraId="76D385B6" w14:textId="77777777" w:rsidR="00AC239A" w:rsidRPr="00AC239A" w:rsidRDefault="00AC239A" w:rsidP="00AC239A">
      <w:pPr>
        <w:pStyle w:val="FootnoteText"/>
        <w:suppressAutoHyphens/>
        <w:rPr>
          <w:lang w:val="es-ES"/>
        </w:rPr>
      </w:pPr>
      <w:r w:rsidRPr="00AC239A">
        <w:rPr>
          <w:rStyle w:val="FootnoteReference"/>
          <w:lang w:val="es-ES"/>
        </w:rPr>
        <w:footnoteRef/>
      </w:r>
      <w:r w:rsidRPr="00AC239A">
        <w:rPr>
          <w:lang w:val="es-ES"/>
        </w:rPr>
        <w:t xml:space="preserve"> Parcialmente financiados por la Iniciativa Verde de Refrigeración, financiada por el Gobierno de Alemania fuera del marco del Fondo Multilateral.</w:t>
      </w:r>
    </w:p>
  </w:footnote>
  <w:footnote w:id="7">
    <w:p w14:paraId="2BBD7C7F" w14:textId="77777777" w:rsidR="00AC239A" w:rsidRPr="0047750E" w:rsidRDefault="00AC239A" w:rsidP="00AC239A">
      <w:pPr>
        <w:pStyle w:val="FootnoteText"/>
        <w:rPr>
          <w:lang w:val="es-ES"/>
        </w:rPr>
      </w:pPr>
      <w:r w:rsidRPr="00AC239A">
        <w:rPr>
          <w:rStyle w:val="FootnoteReference"/>
          <w:lang w:val="es-ES"/>
        </w:rPr>
        <w:footnoteRef/>
      </w:r>
      <w:r w:rsidRPr="00AC239A">
        <w:rPr>
          <w:lang w:val="es-ES"/>
        </w:rPr>
        <w:t xml:space="preserve"> Incluye recuperación, reciclado y regeneración de refrigerantes, ensayos de fugas, requisitos de seguridad, mantenimiento de registros y documentación, manipulación y almacenamiento de refrigerantes, y eliminación de refrigerantes y equipos.</w:t>
      </w:r>
    </w:p>
  </w:footnote>
  <w:footnote w:id="8">
    <w:p w14:paraId="1F5DE4D6" w14:textId="77777777" w:rsidR="00AC239A" w:rsidRPr="00AC239A" w:rsidRDefault="00AC239A" w:rsidP="00AC239A">
      <w:pPr>
        <w:pStyle w:val="FootnoteText"/>
        <w:rPr>
          <w:lang w:val="es-ES"/>
        </w:rPr>
      </w:pPr>
      <w:r w:rsidRPr="00AC239A">
        <w:rPr>
          <w:rStyle w:val="FootnoteReference"/>
          <w:lang w:val="es-ES"/>
        </w:rPr>
        <w:footnoteRef/>
      </w:r>
      <w:r w:rsidRPr="00AC239A">
        <w:rPr>
          <w:lang w:val="es-ES"/>
        </w:rPr>
        <w:t xml:space="preserve"> El país está al tanto de que no se recomienda o alienta la </w:t>
      </w:r>
      <w:proofErr w:type="spellStart"/>
      <w:r w:rsidRPr="00AC239A">
        <w:rPr>
          <w:lang w:val="es-ES"/>
        </w:rPr>
        <w:t>retroadaptación</w:t>
      </w:r>
      <w:proofErr w:type="spellEnd"/>
      <w:r w:rsidRPr="00AC239A">
        <w:rPr>
          <w:lang w:val="es-ES"/>
        </w:rPr>
        <w:t xml:space="preserve"> ni la sustitución con hidrocarburos u otros refrigerantes naturales y que toda responsabilidad y consecuencias recaerán sobre el país y que no se propone continuar esta actividad en la etapa II.</w:t>
      </w:r>
    </w:p>
  </w:footnote>
  <w:footnote w:id="9">
    <w:p w14:paraId="7020B144" w14:textId="77777777" w:rsidR="00AC239A" w:rsidRPr="00AC239A" w:rsidRDefault="00AC239A" w:rsidP="00AC239A">
      <w:pPr>
        <w:pStyle w:val="FootnoteText"/>
        <w:rPr>
          <w:lang w:val="es-ES"/>
        </w:rPr>
      </w:pPr>
      <w:r w:rsidRPr="00AC239A">
        <w:rPr>
          <w:rStyle w:val="FootnoteReference"/>
          <w:lang w:val="es-ES"/>
        </w:rPr>
        <w:footnoteRef/>
      </w:r>
      <w:r w:rsidRPr="00AC239A">
        <w:rPr>
          <w:lang w:val="es-ES"/>
        </w:rPr>
        <w:t xml:space="preserve"> Se pondrá en marcha en el marco de un comité de certificación integrado por la EPA, la Junta de Normas de Liberia y la Junta de Certificación de la Oficina de Formación Profesional y Técnica a partir del 1 de diciembre de 2023.</w:t>
      </w:r>
    </w:p>
  </w:footnote>
  <w:footnote w:id="10">
    <w:p w14:paraId="313D8181" w14:textId="77777777" w:rsidR="00AC239A" w:rsidRPr="00AC239A" w:rsidRDefault="00AC239A" w:rsidP="00AC239A">
      <w:pPr>
        <w:pStyle w:val="FootnoteText"/>
        <w:rPr>
          <w:lang w:val="es-ES"/>
        </w:rPr>
      </w:pPr>
      <w:r w:rsidRPr="00AC239A">
        <w:rPr>
          <w:rStyle w:val="FootnoteReference"/>
          <w:lang w:val="es-ES"/>
        </w:rPr>
        <w:footnoteRef/>
      </w:r>
      <w:r w:rsidRPr="00AC239A">
        <w:rPr>
          <w:lang w:val="es-ES"/>
        </w:rPr>
        <w:t xml:space="preserve"> En coordinación con la Agencia General de Servicios, que es la autoridad para las adquisiciones públicas.</w:t>
      </w:r>
    </w:p>
  </w:footnote>
  <w:footnote w:id="11">
    <w:p w14:paraId="1F9DF8D3" w14:textId="77777777" w:rsidR="00AC239A" w:rsidRPr="00AC239A" w:rsidRDefault="00AC239A" w:rsidP="00AC239A">
      <w:pPr>
        <w:pStyle w:val="ListParagraph"/>
        <w:suppressAutoHyphens/>
        <w:ind w:left="0"/>
        <w:rPr>
          <w:sz w:val="20"/>
          <w:szCs w:val="20"/>
        </w:rPr>
      </w:pPr>
      <w:r w:rsidRPr="00AC239A">
        <w:rPr>
          <w:rStyle w:val="FootnoteReference"/>
          <w:sz w:val="20"/>
          <w:szCs w:val="20"/>
        </w:rPr>
        <w:footnoteRef/>
      </w:r>
      <w:r w:rsidRPr="00AC239A">
        <w:rPr>
          <w:sz w:val="20"/>
          <w:szCs w:val="20"/>
        </w:rPr>
        <w:t xml:space="preserve"> Manómetros y mangueras estándar (HCFC, HC, HFC, CO</w:t>
      </w:r>
      <w:r w:rsidRPr="00AC239A">
        <w:rPr>
          <w:sz w:val="20"/>
          <w:szCs w:val="20"/>
          <w:vertAlign w:val="subscript"/>
        </w:rPr>
        <w:t>2</w:t>
      </w:r>
      <w:r w:rsidRPr="00AC239A">
        <w:rPr>
          <w:sz w:val="20"/>
          <w:szCs w:val="20"/>
        </w:rPr>
        <w:t xml:space="preserve"> y amoniaco), detectores portátiles de fugas para HC y CO</w:t>
      </w:r>
      <w:r w:rsidRPr="00AC239A">
        <w:rPr>
          <w:sz w:val="20"/>
          <w:szCs w:val="20"/>
          <w:vertAlign w:val="subscript"/>
        </w:rPr>
        <w:t>2</w:t>
      </w:r>
      <w:r w:rsidRPr="00AC239A">
        <w:rPr>
          <w:sz w:val="20"/>
          <w:szCs w:val="20"/>
        </w:rPr>
        <w:t>, equipo de soldadura, herramienta de sellado por compresión, pinzas para perforar y cortatubos, polímetros y herramientas de servicio y mantenimiento relacionadas con la seguridad.</w:t>
      </w:r>
    </w:p>
  </w:footnote>
  <w:footnote w:id="12">
    <w:p w14:paraId="0A5F6AA8" w14:textId="61FD0B2A" w:rsidR="00AC239A" w:rsidRPr="0047750E" w:rsidRDefault="00AC239A" w:rsidP="00AC239A">
      <w:pPr>
        <w:widowControl w:val="0"/>
        <w:tabs>
          <w:tab w:val="left" w:pos="720"/>
        </w:tabs>
        <w:overflowPunct w:val="0"/>
        <w:adjustRightInd w:val="0"/>
        <w:contextualSpacing/>
        <w:rPr>
          <w:color w:val="000000"/>
          <w:kern w:val="28"/>
          <w:sz w:val="20"/>
          <w:szCs w:val="20"/>
          <w:lang w:val="es-ES"/>
        </w:rPr>
      </w:pPr>
      <w:r w:rsidRPr="00AC239A">
        <w:rPr>
          <w:rStyle w:val="FootnoteReference"/>
          <w:lang w:val="es-ES"/>
        </w:rPr>
        <w:footnoteRef/>
      </w:r>
      <w:r w:rsidRPr="00AC239A">
        <w:rPr>
          <w:lang w:val="es-ES"/>
        </w:rPr>
        <w:t xml:space="preserve"> </w:t>
      </w:r>
      <w:r w:rsidRPr="00AC239A">
        <w:rPr>
          <w:color w:val="000000"/>
          <w:sz w:val="20"/>
          <w:szCs w:val="20"/>
          <w:lang w:val="es-ES"/>
        </w:rPr>
        <w:t>Una unidad de regeneración para refrigerantes diversos (no inflamables), un identificador de refrigerantes, 20</w:t>
      </w:r>
      <w:r w:rsidR="00EC3DD6">
        <w:rPr>
          <w:color w:val="000000"/>
          <w:sz w:val="20"/>
          <w:szCs w:val="20"/>
          <w:lang w:val="es-ES"/>
        </w:rPr>
        <w:t> </w:t>
      </w:r>
      <w:r w:rsidRPr="00AC239A">
        <w:rPr>
          <w:color w:val="000000"/>
          <w:sz w:val="20"/>
          <w:szCs w:val="20"/>
          <w:lang w:val="es-ES"/>
        </w:rPr>
        <w:t>bombonas para 100 libras y 50 bombonas para 30 libras; un tanque de almacenamiento para 1.000 libras para mezclas accidentales, balanza para tanque de almacenamiento; diez unidades de regeneración y mangueras para facilitar el suministro de refrigerante recuperado.</w:t>
      </w:r>
    </w:p>
  </w:footnote>
  <w:footnote w:id="13">
    <w:p w14:paraId="098B64C2" w14:textId="77777777" w:rsidR="00AC239A" w:rsidRPr="00AC239A" w:rsidRDefault="00AC239A" w:rsidP="00AC239A">
      <w:pPr>
        <w:pStyle w:val="FootnoteText"/>
        <w:suppressAutoHyphens/>
        <w:rPr>
          <w:lang w:val="es-ES"/>
        </w:rPr>
      </w:pPr>
      <w:r w:rsidRPr="00AC239A">
        <w:rPr>
          <w:rStyle w:val="FootnoteReference"/>
          <w:lang w:val="es-ES"/>
        </w:rPr>
        <w:footnoteRef/>
      </w:r>
      <w:r w:rsidRPr="00AC239A">
        <w:rPr>
          <w:lang w:val="es-ES"/>
        </w:rPr>
        <w:t xml:space="preserve"> En la decisión 84/92 d) se pidió a los organismos bilaterales y de ejecución la aplicación de la política operacional sobre la incorporación de la perspectiva de género en todo el ciclo del proyecto.</w:t>
      </w:r>
    </w:p>
  </w:footnote>
  <w:footnote w:id="14">
    <w:p w14:paraId="43A52305" w14:textId="77777777" w:rsidR="00AC239A" w:rsidRPr="00AC239A" w:rsidRDefault="00AC239A" w:rsidP="00AC239A">
      <w:pPr>
        <w:pStyle w:val="FootnoteText"/>
        <w:rPr>
          <w:lang w:val="es-ES"/>
        </w:rPr>
      </w:pPr>
      <w:r w:rsidRPr="00AC239A">
        <w:rPr>
          <w:rStyle w:val="FootnoteReference"/>
          <w:lang w:val="es-ES"/>
        </w:rPr>
        <w:footnoteRef/>
      </w:r>
      <w:r w:rsidRPr="00AC239A">
        <w:rPr>
          <w:lang w:val="es-ES"/>
        </w:rPr>
        <w:t xml:space="preserve"> El consumo de HCFC puede exceder cero en cualquier año, siempre que la suma de sus niveles de consumo calculados durante el periodo de diez años del 1 de enero de 2030 al 1 de enero de 2040 dividida por 10 no exceda el 2,5 por ciento del consumo básico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02922" w14:textId="248F7663" w:rsidR="00AC239A" w:rsidRDefault="00210177">
    <w:r>
      <w:fldChar w:fldCharType="begin"/>
    </w:r>
    <w:r>
      <w:instrText xml:space="preserve"> DOCPROPERTY "Document number"  \* MERGEFORMAT </w:instrText>
    </w:r>
    <w:r>
      <w:fldChar w:fldCharType="separate"/>
    </w:r>
    <w:r w:rsidR="004714C8">
      <w:t>UNEP/</w:t>
    </w:r>
    <w:proofErr w:type="spellStart"/>
    <w:r w:rsidR="004714C8">
      <w:t>OzL.Pro</w:t>
    </w:r>
    <w:proofErr w:type="spellEnd"/>
    <w:r w:rsidR="004714C8">
      <w:t>/ExCom/90/29</w:t>
    </w:r>
    <w:r>
      <w:fldChar w:fldCharType="end"/>
    </w:r>
  </w:p>
  <w:p w14:paraId="2596C728" w14:textId="37351F12" w:rsidR="001D7AEB" w:rsidRDefault="001D7AEB"/>
  <w:p w14:paraId="24632026" w14:textId="77777777" w:rsidR="001D7AEB" w:rsidRPr="0033525D" w:rsidRDefault="001D7A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5AC2A" w14:textId="6274540F" w:rsidR="00AC239A" w:rsidRPr="0033525D" w:rsidRDefault="00210177">
    <w:pPr>
      <w:jc w:val="right"/>
    </w:pPr>
    <w:r>
      <w:fldChar w:fldCharType="begin"/>
    </w:r>
    <w:r>
      <w:instrText xml:space="preserve"> DOCPROPERTY "Document number"  \* MERGEFORMAT </w:instrText>
    </w:r>
    <w:r>
      <w:fldChar w:fldCharType="separate"/>
    </w:r>
    <w:r w:rsidR="00EC3DD6">
      <w:t>UNEP/</w:t>
    </w:r>
    <w:proofErr w:type="spellStart"/>
    <w:r w:rsidR="00EC3DD6">
      <w:t>OzL.Pro</w:t>
    </w:r>
    <w:proofErr w:type="spellEnd"/>
    <w:r w:rsidR="00EC3DD6">
      <w:t>/ExCom/90/29</w:t>
    </w:r>
    <w:r>
      <w:fldChar w:fldCharType="end"/>
    </w:r>
  </w:p>
  <w:p w14:paraId="1EDB3B64" w14:textId="773770A5" w:rsidR="00AC239A" w:rsidRDefault="00AC239A" w:rsidP="008A7FD3">
    <w:pPr>
      <w:pStyle w:val="Header"/>
      <w:jc w:val="right"/>
    </w:pPr>
  </w:p>
  <w:p w14:paraId="24E9516B" w14:textId="77777777" w:rsidR="008A2C0C" w:rsidRPr="0033525D" w:rsidRDefault="008A2C0C" w:rsidP="008A7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94AE7" w14:textId="77777777" w:rsidR="00E010D6" w:rsidRDefault="00E010D6">
    <w:r>
      <w:fldChar w:fldCharType="begin"/>
    </w:r>
    <w:r>
      <w:instrText xml:space="preserve"> DOCPROPERTY "Document number"  \* MERGEFORMAT </w:instrText>
    </w:r>
    <w:r>
      <w:fldChar w:fldCharType="separate"/>
    </w:r>
    <w:r>
      <w:t>UNEP/</w:t>
    </w:r>
    <w:proofErr w:type="spellStart"/>
    <w:r>
      <w:t>OzL.Pro</w:t>
    </w:r>
    <w:proofErr w:type="spellEnd"/>
    <w:r>
      <w:t>/ExCom/90/29</w:t>
    </w:r>
    <w:r>
      <w:fldChar w:fldCharType="end"/>
    </w:r>
  </w:p>
  <w:p w14:paraId="5FAB2FDF" w14:textId="77777777" w:rsidR="00E010D6" w:rsidRDefault="00E010D6">
    <w:r>
      <w:t>Anexo I</w:t>
    </w:r>
  </w:p>
  <w:p w14:paraId="45586171" w14:textId="77777777" w:rsidR="00E010D6" w:rsidRPr="0033525D" w:rsidRDefault="00E010D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5138" w14:textId="77777777" w:rsidR="00E010D6" w:rsidRPr="0033525D" w:rsidRDefault="00E010D6">
    <w:pPr>
      <w:jc w:val="right"/>
    </w:pPr>
    <w:r>
      <w:fldChar w:fldCharType="begin"/>
    </w:r>
    <w:r>
      <w:instrText xml:space="preserve"> DOCPROPERTY "Document number"  \* MERGEFORMAT </w:instrText>
    </w:r>
    <w:r>
      <w:fldChar w:fldCharType="separate"/>
    </w:r>
    <w:r>
      <w:t>UNEP/</w:t>
    </w:r>
    <w:proofErr w:type="spellStart"/>
    <w:r>
      <w:t>OzL.Pro</w:t>
    </w:r>
    <w:proofErr w:type="spellEnd"/>
    <w:r>
      <w:t>/ExCom/90/29</w:t>
    </w:r>
    <w:r>
      <w:fldChar w:fldCharType="end"/>
    </w:r>
  </w:p>
  <w:p w14:paraId="227EB1C7" w14:textId="77777777" w:rsidR="00E010D6" w:rsidRPr="0033525D" w:rsidRDefault="00E010D6" w:rsidP="008A7FD3">
    <w:pPr>
      <w:jc w:val="right"/>
    </w:pPr>
    <w:r>
      <w:t>Anexo I</w:t>
    </w:r>
  </w:p>
  <w:p w14:paraId="7176F05D" w14:textId="77777777" w:rsidR="00E010D6" w:rsidRPr="0033525D" w:rsidRDefault="00E010D6" w:rsidP="008A7FD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A0122" w14:textId="77777777" w:rsidR="0087455A" w:rsidRDefault="00210177">
    <w:pPr>
      <w:jc w:val="right"/>
    </w:pPr>
    <w:r>
      <w:fldChar w:fldCharType="begin"/>
    </w:r>
    <w:r>
      <w:instrText xml:space="preserve"> DOCPROPERTY "Document number"  \* MERGEFORMAT </w:instrText>
    </w:r>
    <w:r>
      <w:fldChar w:fldCharType="separate"/>
    </w:r>
    <w:r w:rsidR="00CE3A99">
      <w:t>UNEP/</w:t>
    </w:r>
    <w:proofErr w:type="spellStart"/>
    <w:r w:rsidR="00CE3A99">
      <w:t>OzL.Pro</w:t>
    </w:r>
    <w:proofErr w:type="spellEnd"/>
    <w:r w:rsidR="00CE3A99">
      <w:t>/ExCom/90/</w:t>
    </w:r>
    <w:r>
      <w:fldChar w:fldCharType="end"/>
    </w:r>
    <w:r w:rsidR="00F061CD">
      <w:t>29</w:t>
    </w:r>
  </w:p>
  <w:p w14:paraId="117A4BBF" w14:textId="4F69A33B" w:rsidR="0087455A" w:rsidRDefault="00B60EEC" w:rsidP="00B60EEC">
    <w:pPr>
      <w:jc w:val="right"/>
    </w:pPr>
    <w:r>
      <w:t>Anex</w:t>
    </w:r>
    <w:r w:rsidR="00B474A9">
      <w:t>o</w:t>
    </w:r>
    <w:r>
      <w:t xml:space="preserve"> I</w:t>
    </w:r>
  </w:p>
  <w:p w14:paraId="153BE061" w14:textId="77777777" w:rsidR="0087455A" w:rsidRDefault="0087455A" w:rsidP="00E010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B274E32"/>
    <w:multiLevelType w:val="multilevel"/>
    <w:tmpl w:val="1116EA26"/>
    <w:lvl w:ilvl="0">
      <w:start w:val="2022"/>
      <w:numFmt w:val="decimal"/>
      <w:lvlText w:val="%1"/>
      <w:lvlJc w:val="left"/>
      <w:pPr>
        <w:ind w:left="975" w:hanging="975"/>
      </w:pPr>
      <w:rPr>
        <w:rFonts w:hint="default"/>
      </w:rPr>
    </w:lvl>
    <w:lvl w:ilvl="1">
      <w:start w:val="2024"/>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975" w:hanging="97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28560162">
    <w:abstractNumId w:val="10"/>
  </w:num>
  <w:num w:numId="2" w16cid:durableId="1675571812">
    <w:abstractNumId w:val="10"/>
  </w:num>
  <w:num w:numId="3" w16cid:durableId="907883385">
    <w:abstractNumId w:val="10"/>
  </w:num>
  <w:num w:numId="4" w16cid:durableId="836264613">
    <w:abstractNumId w:val="10"/>
  </w:num>
  <w:num w:numId="5" w16cid:durableId="124013056">
    <w:abstractNumId w:val="10"/>
  </w:num>
  <w:num w:numId="6" w16cid:durableId="383530084">
    <w:abstractNumId w:val="9"/>
  </w:num>
  <w:num w:numId="7" w16cid:durableId="1212765652">
    <w:abstractNumId w:val="7"/>
  </w:num>
  <w:num w:numId="8" w16cid:durableId="939264815">
    <w:abstractNumId w:val="6"/>
  </w:num>
  <w:num w:numId="9" w16cid:durableId="2125886110">
    <w:abstractNumId w:val="5"/>
  </w:num>
  <w:num w:numId="10" w16cid:durableId="981229786">
    <w:abstractNumId w:val="4"/>
  </w:num>
  <w:num w:numId="11" w16cid:durableId="1423601995">
    <w:abstractNumId w:val="8"/>
  </w:num>
  <w:num w:numId="12" w16cid:durableId="939459203">
    <w:abstractNumId w:val="3"/>
  </w:num>
  <w:num w:numId="13" w16cid:durableId="1579708505">
    <w:abstractNumId w:val="2"/>
  </w:num>
  <w:num w:numId="14" w16cid:durableId="2098018771">
    <w:abstractNumId w:val="1"/>
  </w:num>
  <w:num w:numId="15" w16cid:durableId="1663964912">
    <w:abstractNumId w:val="0"/>
  </w:num>
  <w:num w:numId="16" w16cid:durableId="1762724347">
    <w:abstractNumId w:val="11"/>
  </w:num>
  <w:num w:numId="17" w16cid:durableId="487209048">
    <w:abstractNumId w:val="14"/>
  </w:num>
  <w:num w:numId="18" w16cid:durableId="821771358">
    <w:abstractNumId w:val="15"/>
  </w:num>
  <w:num w:numId="19" w16cid:durableId="481312215">
    <w:abstractNumId w:val="17"/>
  </w:num>
  <w:num w:numId="20" w16cid:durableId="1677027149">
    <w:abstractNumId w:val="12"/>
  </w:num>
  <w:num w:numId="21" w16cid:durableId="1668753130">
    <w:abstractNumId w:val="16"/>
  </w:num>
  <w:num w:numId="22" w16cid:durableId="677385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4648106">
    <w:abstractNumId w:val="10"/>
    <w:lvlOverride w:ilvl="0">
      <w:startOverride w:val="1"/>
    </w:lvlOverride>
    <w:lvlOverride w:ilvl="1">
      <w:startOverride w:val="3"/>
    </w:lvlOverride>
  </w:num>
  <w:num w:numId="24" w16cid:durableId="1371681800">
    <w:abstractNumId w:val="13"/>
  </w:num>
  <w:num w:numId="25" w16cid:durableId="18487841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648519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73306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678419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880436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8552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09218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07071703">
    <w:abstractNumId w:val="10"/>
    <w:lvlOverride w:ilvl="0">
      <w:startOverride w:val="11"/>
    </w:lvlOverride>
  </w:num>
  <w:num w:numId="33" w16cid:durableId="1729112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655683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67612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00277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087836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843116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528422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A99"/>
    <w:rsid w:val="00064429"/>
    <w:rsid w:val="000D6841"/>
    <w:rsid w:val="00106F6E"/>
    <w:rsid w:val="00114CAA"/>
    <w:rsid w:val="001B0782"/>
    <w:rsid w:val="001C2D22"/>
    <w:rsid w:val="001D7AEB"/>
    <w:rsid w:val="001F4047"/>
    <w:rsid w:val="00210177"/>
    <w:rsid w:val="00235D4C"/>
    <w:rsid w:val="0024162E"/>
    <w:rsid w:val="002425B4"/>
    <w:rsid w:val="00244477"/>
    <w:rsid w:val="002959B4"/>
    <w:rsid w:val="002D5A1A"/>
    <w:rsid w:val="00326775"/>
    <w:rsid w:val="00344EAB"/>
    <w:rsid w:val="003863A4"/>
    <w:rsid w:val="003B7115"/>
    <w:rsid w:val="00455352"/>
    <w:rsid w:val="004714C8"/>
    <w:rsid w:val="00476E28"/>
    <w:rsid w:val="0047750E"/>
    <w:rsid w:val="00660A10"/>
    <w:rsid w:val="00792A47"/>
    <w:rsid w:val="00831BC5"/>
    <w:rsid w:val="0087455A"/>
    <w:rsid w:val="008A2C0C"/>
    <w:rsid w:val="008C58D5"/>
    <w:rsid w:val="00937879"/>
    <w:rsid w:val="00A958DF"/>
    <w:rsid w:val="00AA29EB"/>
    <w:rsid w:val="00AB56E5"/>
    <w:rsid w:val="00AC239A"/>
    <w:rsid w:val="00AC7967"/>
    <w:rsid w:val="00AC7A52"/>
    <w:rsid w:val="00B474A9"/>
    <w:rsid w:val="00B60EEC"/>
    <w:rsid w:val="00B84ACF"/>
    <w:rsid w:val="00BE0BA1"/>
    <w:rsid w:val="00C14E67"/>
    <w:rsid w:val="00CE3A99"/>
    <w:rsid w:val="00D84B6F"/>
    <w:rsid w:val="00DB795B"/>
    <w:rsid w:val="00DC3B22"/>
    <w:rsid w:val="00E010D6"/>
    <w:rsid w:val="00E17F97"/>
    <w:rsid w:val="00EC3DD6"/>
    <w:rsid w:val="00EC3F8B"/>
    <w:rsid w:val="00F061CD"/>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DB45E7"/>
  <w15:docId w15:val="{726E96DE-FC78-4742-B441-0E5A2333A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
    <w:basedOn w:val="Normal"/>
    <w:link w:val="ListParagraphChar"/>
    <w:uiPriority w:val="34"/>
    <w:qFormat/>
    <w:rsid w:val="00AC239A"/>
    <w:pPr>
      <w:ind w:left="720"/>
      <w:contextualSpacing/>
    </w:pPr>
    <w:rPr>
      <w:lang w:val="es-E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AC239A"/>
    <w:rPr>
      <w:sz w:val="22"/>
      <w:szCs w:val="22"/>
      <w:lang w:val="es-ES"/>
    </w:rPr>
  </w:style>
  <w:style w:type="paragraph" w:customStyle="1" w:styleId="Default">
    <w:name w:val="Default"/>
    <w:rsid w:val="00AC239A"/>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AC239A"/>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C239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C239A"/>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AC239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CA45FFC-A23A-4B1E-AD8E-E37ED9947976}"/>
</file>

<file path=customXml/itemProps2.xml><?xml version="1.0" encoding="utf-8"?>
<ds:datastoreItem xmlns:ds="http://schemas.openxmlformats.org/officeDocument/2006/customXml" ds:itemID="{B3DD3861-698F-4771-A481-566C49102223}"/>
</file>

<file path=customXml/itemProps3.xml><?xml version="1.0" encoding="utf-8"?>
<ds:datastoreItem xmlns:ds="http://schemas.openxmlformats.org/officeDocument/2006/customXml" ds:itemID="{C9091E94-0DE3-488E-89BC-797077BD50F4}"/>
</file>

<file path=customXml/itemProps4.xml><?xml version="1.0" encoding="utf-8"?>
<ds:datastoreItem xmlns:ds="http://schemas.openxmlformats.org/officeDocument/2006/customXml" ds:itemID="{5046BDFF-0C93-4942-B584-5897C232E3C5}"/>
</file>

<file path=docProps/app.xml><?xml version="1.0" encoding="utf-8"?>
<Properties xmlns="http://schemas.openxmlformats.org/officeDocument/2006/extended-properties" xmlns:vt="http://schemas.openxmlformats.org/officeDocument/2006/docPropsVTypes">
  <Template>S90-template</Template>
  <TotalTime>7</TotalTime>
  <Pages>22</Pages>
  <Words>9385</Words>
  <Characters>53496</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Propuesta de proyecto: Liberia</vt:lpstr>
    </vt:vector>
  </TitlesOfParts>
  <Company>UNMFS</Company>
  <LinksUpToDate>false</LinksUpToDate>
  <CharactersWithSpaces>62756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Liberia</dc:title>
  <dc:creator>Alejandro Moreno-Ramos</dc:creator>
  <cp:lastModifiedBy>HBE</cp:lastModifiedBy>
  <cp:revision>12</cp:revision>
  <cp:lastPrinted>2001-05-26T16:40:00Z</cp:lastPrinted>
  <dcterms:created xsi:type="dcterms:W3CDTF">2022-05-27T14:50:00Z</dcterms:created>
  <dcterms:modified xsi:type="dcterms:W3CDTF">2022-06-08T20:50:00Z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UNEP/OzL.Pro/ExCom/90/29</vt:lpwstr>
  </property>
  <property fmtid="{D5CDD505-2E9C-101B-9397-08002B2CF9AE}" pid="3" name="Revision date">
    <vt:lpwstr>5/26/2022</vt:lpwstr>
  </property>
  <property fmtid="{D5CDD505-2E9C-101B-9397-08002B2CF9AE}" pid="4" name="ContentTypeId">
    <vt:lpwstr>0x010100E50D928E7A1FF846AC9B4894AB13DD50</vt:lpwstr>
  </property>
</Properties>
</file>