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9C59F7">
        <w:trPr>
          <w:trHeight w:val="720"/>
        </w:trPr>
        <w:tc>
          <w:tcPr>
            <w:tcW w:w="5490" w:type="dxa"/>
            <w:gridSpan w:val="2"/>
            <w:tcBorders>
              <w:bottom w:val="single" w:sz="18" w:space="0" w:color="auto"/>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9C59F7">
            <w:pPr>
              <w:jc w:val="right"/>
              <w:rPr>
                <w:sz w:val="52"/>
                <w:szCs w:val="52"/>
              </w:rPr>
            </w:pPr>
            <w:r w:rsidRPr="009B0D30">
              <w:rPr>
                <w:rFonts w:ascii="Univers Bold" w:hAnsi="Univers Bold"/>
                <w:b/>
                <w:sz w:val="72"/>
              </w:rPr>
              <w:t>EP</w:t>
            </w:r>
          </w:p>
        </w:tc>
      </w:tr>
      <w:bookmarkStart w:id="0" w:name="_GoBack"/>
      <w:bookmarkEnd w:id="0"/>
      <w:tr w:rsidR="00C15867" w:rsidRPr="009B0D30"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9C59F7">
            <w:pPr>
              <w:spacing w:before="120"/>
            </w:pPr>
            <w:r w:rsidRPr="009B0D30">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ED73C0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9C59F7">
            <w:pPr>
              <w:spacing w:before="720"/>
              <w:ind w:left="158"/>
            </w:pPr>
          </w:p>
        </w:tc>
        <w:tc>
          <w:tcPr>
            <w:tcW w:w="4590" w:type="dxa"/>
            <w:tcBorders>
              <w:top w:val="nil"/>
              <w:left w:val="nil"/>
              <w:bottom w:val="single" w:sz="36" w:space="0" w:color="auto"/>
              <w:right w:val="nil"/>
            </w:tcBorders>
          </w:tcPr>
          <w:p w:rsidR="00C15867" w:rsidRPr="009B0D30" w:rsidRDefault="00C15867" w:rsidP="009C59F7">
            <w:r w:rsidRPr="009B0D30">
              <w:t>Distr.</w:t>
            </w:r>
          </w:p>
          <w:p w:rsidR="00923540" w:rsidRPr="009B0D30" w:rsidRDefault="00923540" w:rsidP="00923540">
            <w:r w:rsidRPr="00645A71">
              <w:t>GENERAL</w:t>
            </w:r>
          </w:p>
          <w:p w:rsidR="00C15867" w:rsidRPr="009B0D30" w:rsidRDefault="00C15867" w:rsidP="009C59F7"/>
          <w:p w:rsidR="00C15867" w:rsidRPr="009B0D30" w:rsidRDefault="00C15867" w:rsidP="009C59F7"/>
          <w:p w:rsidR="00C15867" w:rsidRPr="009B0D30" w:rsidRDefault="00FA5722" w:rsidP="009C59F7">
            <w:r w:rsidRPr="009B0D30">
              <w:fldChar w:fldCharType="begin"/>
            </w:r>
            <w:r w:rsidRPr="009B0D30">
              <w:instrText xml:space="preserve"> DOCPROPERTY "Document number"  \* MERGEFORMAT </w:instrText>
            </w:r>
            <w:r w:rsidRPr="009B0D30">
              <w:fldChar w:fldCharType="separate"/>
            </w:r>
            <w:r w:rsidR="00856E31">
              <w:t>UNEP/</w:t>
            </w:r>
            <w:proofErr w:type="spellStart"/>
            <w:r w:rsidR="00856E31">
              <w:t>OzL.Pro</w:t>
            </w:r>
            <w:proofErr w:type="spellEnd"/>
            <w:r w:rsidR="00856E31">
              <w:t>/</w:t>
            </w:r>
            <w:proofErr w:type="spellStart"/>
            <w:r w:rsidR="00856E31">
              <w:t>ExCom</w:t>
            </w:r>
            <w:proofErr w:type="spellEnd"/>
            <w:r w:rsidR="00856E31">
              <w:t>/87/57</w:t>
            </w:r>
            <w:r w:rsidRPr="009B0D30">
              <w:fldChar w:fldCharType="end"/>
            </w:r>
          </w:p>
          <w:p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56E31">
              <w:t>24 June 2021</w:t>
            </w:r>
            <w:r w:rsidRPr="009B0D30">
              <w:fldChar w:fldCharType="end"/>
            </w:r>
          </w:p>
          <w:p w:rsidR="00C15867" w:rsidRPr="009B0D30" w:rsidRDefault="00C15867" w:rsidP="009C59F7">
            <w:pPr>
              <w:rPr>
                <w:caps/>
              </w:rPr>
            </w:pPr>
          </w:p>
          <w:p w:rsidR="00C15867" w:rsidRPr="009B0D30" w:rsidRDefault="00C15867" w:rsidP="009C59F7">
            <w:r w:rsidRPr="009B0D30">
              <w:t>ORIGINAL: ENGLISH</w:t>
            </w:r>
          </w:p>
        </w:tc>
      </w:tr>
    </w:tbl>
    <w:p w:rsidR="00704CE9" w:rsidRPr="00174A8A"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174A8A">
        <w:t>Eighty-</w:t>
      </w:r>
      <w:r w:rsidR="00066CE8" w:rsidRPr="00174A8A">
        <w:t>seventh</w:t>
      </w:r>
      <w:r w:rsidR="00704CE9" w:rsidRPr="00174A8A">
        <w:t xml:space="preserve"> Meeting</w:t>
      </w:r>
    </w:p>
    <w:p w:rsidR="00066CE8" w:rsidRPr="009B0D30" w:rsidRDefault="00704CE9" w:rsidP="00066CE8">
      <w:pPr>
        <w:jc w:val="left"/>
      </w:pPr>
      <w:r w:rsidRPr="00174A8A">
        <w:t xml:space="preserve">Montreal, </w:t>
      </w:r>
      <w:r w:rsidR="00066CE8" w:rsidRPr="00174A8A">
        <w:t>28</w:t>
      </w:r>
      <w:r w:rsidR="009B0D30" w:rsidRPr="00174A8A">
        <w:t xml:space="preserve"> June</w:t>
      </w:r>
      <w:r w:rsidR="00066CE8" w:rsidRPr="00174A8A">
        <w:t>-2 July 2021</w:t>
      </w:r>
      <w:r w:rsidR="00174A8A">
        <w:rPr>
          <w:rStyle w:val="FootnoteReference"/>
        </w:rPr>
        <w:footnoteReference w:id="1"/>
      </w:r>
    </w:p>
    <w:p w:rsidR="00C15867" w:rsidRPr="009B0D30" w:rsidRDefault="00C15867" w:rsidP="00857077">
      <w:pPr>
        <w:jc w:val="left"/>
      </w:pPr>
    </w:p>
    <w:p w:rsidR="00066CE8" w:rsidRPr="009B0D30" w:rsidRDefault="00066CE8" w:rsidP="00857077">
      <w:pPr>
        <w:jc w:val="left"/>
      </w:pPr>
    </w:p>
    <w:p w:rsidR="00F51BAD" w:rsidRPr="007576E1" w:rsidRDefault="00F51BAD" w:rsidP="00F51BAD">
      <w:pPr>
        <w:pStyle w:val="0Heading0"/>
        <w:jc w:val="center"/>
        <w:rPr>
          <w:b/>
          <w:lang w:val="en-US"/>
        </w:rPr>
      </w:pPr>
      <w:r w:rsidRPr="007576E1">
        <w:rPr>
          <w:b/>
          <w:lang w:val="en-US"/>
        </w:rPr>
        <w:t>REPORT OF THE SUB-GROUP ON THE PRODUCTION SECTOR</w:t>
      </w:r>
    </w:p>
    <w:p w:rsidR="00F51BAD" w:rsidRPr="007576E1" w:rsidRDefault="00F51BAD" w:rsidP="00F51BAD">
      <w:pPr>
        <w:pStyle w:val="0Heading0"/>
        <w:jc w:val="center"/>
        <w:rPr>
          <w:b/>
          <w:lang w:val="en-US"/>
        </w:rPr>
      </w:pPr>
    </w:p>
    <w:p w:rsidR="00F51BAD" w:rsidRPr="007576E1" w:rsidRDefault="00F51BAD" w:rsidP="00F51BAD">
      <w:pPr>
        <w:pStyle w:val="Heading1"/>
        <w:numPr>
          <w:ilvl w:val="0"/>
          <w:numId w:val="0"/>
        </w:numPr>
        <w:tabs>
          <w:tab w:val="left" w:pos="1778"/>
        </w:tabs>
        <w:rPr>
          <w:b/>
        </w:rPr>
      </w:pPr>
      <w:r w:rsidRPr="007576E1">
        <w:rPr>
          <w:b/>
        </w:rPr>
        <w:t>Introduction</w:t>
      </w:r>
    </w:p>
    <w:p w:rsidR="00F51BAD" w:rsidRPr="007576E1" w:rsidRDefault="00F51BAD" w:rsidP="00F51BAD">
      <w:pPr>
        <w:pStyle w:val="Heading1"/>
        <w:rPr>
          <w:lang w:val="en-US"/>
        </w:rPr>
      </w:pPr>
      <w:r w:rsidRPr="007576E1">
        <w:t xml:space="preserve">The Sub-group on the Production Sector held two virtual meetings on 15 and 21 June 2021. It consisted of the representatives of Armenia, </w:t>
      </w:r>
      <w:r w:rsidRPr="007576E1">
        <w:rPr>
          <w:lang w:val="en-US"/>
        </w:rPr>
        <w:t>Australia (facilitator), China, Paraguay, Suriname, Switzerland, the United Kingdom of Great Britain and Northern Ireland and the United States of America</w:t>
      </w:r>
      <w:r w:rsidRPr="007576E1">
        <w:t>. Representatives of the World Bank were also present as observers.</w:t>
      </w:r>
    </w:p>
    <w:p w:rsidR="00F51BAD" w:rsidRPr="007576E1" w:rsidRDefault="00F51BAD" w:rsidP="00F51BAD">
      <w:pPr>
        <w:autoSpaceDE w:val="0"/>
        <w:autoSpaceDN w:val="0"/>
        <w:adjustRightInd w:val="0"/>
        <w:spacing w:after="240"/>
        <w:rPr>
          <w:b/>
        </w:rPr>
      </w:pPr>
      <w:r w:rsidRPr="007576E1">
        <w:rPr>
          <w:b/>
        </w:rPr>
        <w:t>Agenda item 1:</w:t>
      </w:r>
      <w:r w:rsidRPr="007576E1">
        <w:rPr>
          <w:b/>
        </w:rPr>
        <w:tab/>
      </w:r>
      <w:r w:rsidRPr="007576E1">
        <w:rPr>
          <w:b/>
        </w:rPr>
        <w:tab/>
        <w:t>Adoption of the agenda</w:t>
      </w:r>
    </w:p>
    <w:p w:rsidR="00F51BAD" w:rsidRPr="007576E1" w:rsidRDefault="00F51BAD" w:rsidP="00F51BAD">
      <w:pPr>
        <w:pStyle w:val="Heading1"/>
      </w:pPr>
      <w:r w:rsidRPr="007576E1">
        <w:t xml:space="preserve">The facilitator of the Sub-group welcomed the participants. </w:t>
      </w:r>
    </w:p>
    <w:p w:rsidR="00F51BAD" w:rsidRPr="007576E1" w:rsidRDefault="00F51BAD" w:rsidP="00F51BAD">
      <w:pPr>
        <w:pStyle w:val="Heading1"/>
      </w:pPr>
      <w:r w:rsidRPr="007576E1">
        <w:t xml:space="preserve">During the adoption of the agenda one member suggested agenda item 4 be deferred until the next in-person meeting of the Executive Committee. The Sub-group </w:t>
      </w:r>
      <w:r w:rsidRPr="007576E1">
        <w:rPr>
          <w:u w:val="single"/>
        </w:rPr>
        <w:t>adopted</w:t>
      </w:r>
      <w:r w:rsidRPr="007576E1">
        <w:t xml:space="preserve"> the provisional agenda as set out in document UNEP/</w:t>
      </w:r>
      <w:proofErr w:type="spellStart"/>
      <w:r w:rsidRPr="007576E1">
        <w:t>OzL.Pro</w:t>
      </w:r>
      <w:proofErr w:type="spellEnd"/>
      <w:r w:rsidRPr="007576E1">
        <w:t>/</w:t>
      </w:r>
      <w:proofErr w:type="spellStart"/>
      <w:r w:rsidRPr="007576E1">
        <w:t>ExCom</w:t>
      </w:r>
      <w:proofErr w:type="spellEnd"/>
      <w:r w:rsidRPr="007576E1">
        <w:t xml:space="preserve">/87/SGP/1 and </w:t>
      </w:r>
      <w:r w:rsidRPr="007576E1">
        <w:rPr>
          <w:u w:val="single"/>
        </w:rPr>
        <w:t>agreed</w:t>
      </w:r>
      <w:r w:rsidRPr="007576E1">
        <w:t xml:space="preserve"> to defer consideration of agenda item 4 until the 88</w:t>
      </w:r>
      <w:r w:rsidRPr="007576E1">
        <w:rPr>
          <w:vertAlign w:val="superscript"/>
        </w:rPr>
        <w:t>th</w:t>
      </w:r>
      <w:r w:rsidRPr="007576E1">
        <w:t xml:space="preserve"> meeting. </w:t>
      </w:r>
    </w:p>
    <w:p w:rsidR="00F51BAD" w:rsidRPr="007576E1" w:rsidRDefault="00F51BAD" w:rsidP="00F51BAD">
      <w:pPr>
        <w:pStyle w:val="Heading1"/>
        <w:numPr>
          <w:ilvl w:val="0"/>
          <w:numId w:val="0"/>
        </w:numPr>
        <w:autoSpaceDE w:val="0"/>
        <w:autoSpaceDN w:val="0"/>
        <w:adjustRightInd w:val="0"/>
        <w:spacing w:before="240"/>
        <w:rPr>
          <w:b/>
        </w:rPr>
      </w:pPr>
      <w:r w:rsidRPr="007576E1">
        <w:rPr>
          <w:b/>
        </w:rPr>
        <w:t>Agenda item 2:</w:t>
      </w:r>
      <w:r w:rsidRPr="007576E1">
        <w:rPr>
          <w:b/>
        </w:rPr>
        <w:tab/>
      </w:r>
      <w:r w:rsidRPr="007576E1">
        <w:rPr>
          <w:b/>
        </w:rPr>
        <w:tab/>
        <w:t>Organization of work</w:t>
      </w:r>
    </w:p>
    <w:p w:rsidR="00F51BAD" w:rsidRPr="007576E1" w:rsidRDefault="00F51BAD" w:rsidP="00F51BAD">
      <w:pPr>
        <w:pStyle w:val="Heading1"/>
      </w:pPr>
      <w:r w:rsidRPr="007576E1">
        <w:t xml:space="preserve">The Sub-group </w:t>
      </w:r>
      <w:r w:rsidRPr="007576E1">
        <w:rPr>
          <w:u w:val="single"/>
        </w:rPr>
        <w:t>agreed</w:t>
      </w:r>
      <w:r w:rsidRPr="007576E1">
        <w:t xml:space="preserve"> to follow the organization of work proposed by the facilitator.</w:t>
      </w:r>
    </w:p>
    <w:p w:rsidR="00F51BAD" w:rsidRPr="007576E1" w:rsidRDefault="00F51BAD" w:rsidP="00F51BAD">
      <w:pPr>
        <w:pStyle w:val="Heading1"/>
        <w:numPr>
          <w:ilvl w:val="0"/>
          <w:numId w:val="0"/>
        </w:numPr>
        <w:rPr>
          <w:b/>
        </w:rPr>
      </w:pPr>
      <w:r w:rsidRPr="007576E1">
        <w:rPr>
          <w:b/>
        </w:rPr>
        <w:t>Agenda item 3:</w:t>
      </w:r>
      <w:r w:rsidRPr="007576E1">
        <w:rPr>
          <w:b/>
        </w:rPr>
        <w:tab/>
      </w:r>
      <w:r w:rsidRPr="007576E1">
        <w:rPr>
          <w:b/>
        </w:rPr>
        <w:tab/>
        <w:t>China HCFC production sector</w:t>
      </w:r>
    </w:p>
    <w:p w:rsidR="00F51BAD" w:rsidRPr="007576E1" w:rsidRDefault="00F51BAD" w:rsidP="00F51BAD">
      <w:pPr>
        <w:pStyle w:val="Heading2"/>
        <w:numPr>
          <w:ilvl w:val="0"/>
          <w:numId w:val="0"/>
        </w:numPr>
        <w:ind w:left="720" w:hanging="720"/>
        <w:rPr>
          <w:b/>
        </w:rPr>
      </w:pPr>
      <w:r w:rsidRPr="007576E1">
        <w:rPr>
          <w:b/>
        </w:rPr>
        <w:t>(a)</w:t>
      </w:r>
      <w:r w:rsidRPr="007576E1">
        <w:rPr>
          <w:b/>
        </w:rPr>
        <w:tab/>
        <w:t>Draft Agreement for stage II of the HCFC production phase-out management plan (decision 86/99(f))</w:t>
      </w:r>
    </w:p>
    <w:p w:rsidR="00F51BAD" w:rsidRPr="007576E1" w:rsidRDefault="00F51BAD" w:rsidP="00F51BAD">
      <w:pPr>
        <w:pStyle w:val="Heading1"/>
      </w:pPr>
      <w:r w:rsidRPr="007576E1">
        <w:t>The representative of the Secretariat introduced document UNEP/</w:t>
      </w:r>
      <w:proofErr w:type="spellStart"/>
      <w:r w:rsidRPr="007576E1">
        <w:t>OzL.Pro</w:t>
      </w:r>
      <w:proofErr w:type="spellEnd"/>
      <w:r w:rsidRPr="007576E1">
        <w:t>/</w:t>
      </w:r>
      <w:proofErr w:type="spellStart"/>
      <w:r w:rsidRPr="007576E1">
        <w:t>ExCom</w:t>
      </w:r>
      <w:proofErr w:type="spellEnd"/>
      <w:r w:rsidRPr="007576E1">
        <w:t>/87/SGP/2. The Executive Committee had approved, in principle, stage II of the HCFC production phase-out management plan (HPPMP) for China at the 86</w:t>
      </w:r>
      <w:r w:rsidRPr="007576E1">
        <w:rPr>
          <w:vertAlign w:val="superscript"/>
        </w:rPr>
        <w:t>th</w:t>
      </w:r>
      <w:r w:rsidRPr="007576E1">
        <w:t xml:space="preserve"> meeting but no consensus had been reached at that meeting on the approval of the draft Agreement. </w:t>
      </w:r>
    </w:p>
    <w:p w:rsidR="00F51BAD" w:rsidRPr="007576E1" w:rsidRDefault="00F51BAD" w:rsidP="00F51BAD">
      <w:pPr>
        <w:pStyle w:val="Heading1"/>
      </w:pPr>
      <w:r w:rsidRPr="007576E1">
        <w:lastRenderedPageBreak/>
        <w:t xml:space="preserve">The representative of Switzerland reported on bilateral discussions with the Government of China that had taken place </w:t>
      </w:r>
      <w:proofErr w:type="spellStart"/>
      <w:r w:rsidRPr="007576E1">
        <w:t>intersessionally</w:t>
      </w:r>
      <w:proofErr w:type="spellEnd"/>
      <w:r w:rsidRPr="007576E1">
        <w:t xml:space="preserve"> on a revised text for the draft Agreement, and suggested additional time be provided to continue those bilateral discussions. </w:t>
      </w:r>
    </w:p>
    <w:p w:rsidR="00F51BAD" w:rsidRPr="007576E1" w:rsidRDefault="00F51BAD" w:rsidP="00F51BAD">
      <w:pPr>
        <w:pStyle w:val="Heading1"/>
      </w:pPr>
      <w:r w:rsidRPr="007576E1">
        <w:t>Subsequently the representative of Switzerland introduced a joint proposal to add “</w:t>
      </w:r>
      <w:r w:rsidRPr="007576E1">
        <w:rPr>
          <w:i/>
        </w:rPr>
        <w:t>inter alia</w:t>
      </w:r>
      <w:r w:rsidRPr="007576E1">
        <w:t xml:space="preserve"> monitoring and reporting” to paragraph 11 of the draft Agreement and withdraw the changes proposed to paragraph 10 at the 86</w:t>
      </w:r>
      <w:r w:rsidRPr="007576E1">
        <w:rPr>
          <w:vertAlign w:val="superscript"/>
        </w:rPr>
        <w:t>th</w:t>
      </w:r>
      <w:r w:rsidRPr="007576E1">
        <w:t xml:space="preserve"> meeting. The Sub-group agreed to that change after replacing the words “</w:t>
      </w:r>
      <w:r w:rsidRPr="007576E1">
        <w:rPr>
          <w:i/>
        </w:rPr>
        <w:t>inter alia</w:t>
      </w:r>
      <w:r w:rsidRPr="007576E1">
        <w:t xml:space="preserve">” with “including,” and on the understanding that the revised paragraph 11 was not changing the underlying intention of that paragraph of the draft Agreement, which was to minimize the environmental and climate effects of the HPPMP, but rather to highlight the importance of monitoring and reporting. </w:t>
      </w:r>
    </w:p>
    <w:p w:rsidR="00F51BAD" w:rsidRPr="007576E1" w:rsidRDefault="00F51BAD" w:rsidP="00F51BAD">
      <w:pPr>
        <w:pStyle w:val="Heading1"/>
      </w:pPr>
      <w:r w:rsidRPr="007576E1">
        <w:t xml:space="preserve">The representative of the Secretariat also proposed a revision to the text of paragraph 4 of Appendix 5-A of the draft Agreement to align the text with the definition of production under the Montreal Protocol. The proposed changes were accepted following assurance by the Secretariat and the World Bank </w:t>
      </w:r>
      <w:r w:rsidRPr="00645A71">
        <w:t>that</w:t>
      </w:r>
      <w:r w:rsidRPr="007576E1">
        <w:t xml:space="preserve"> the change in the text would not affect the application of the Agreement.</w:t>
      </w:r>
    </w:p>
    <w:p w:rsidR="00F51BAD" w:rsidRPr="007576E1" w:rsidRDefault="00F51BAD" w:rsidP="00645A71">
      <w:pPr>
        <w:pStyle w:val="Heading1"/>
      </w:pPr>
      <w:r w:rsidRPr="007576E1">
        <w:t xml:space="preserve">The Sub-group on the Production Sector </w:t>
      </w:r>
      <w:r w:rsidRPr="00645A71">
        <w:rPr>
          <w:u w:val="single"/>
        </w:rPr>
        <w:t>recommended</w:t>
      </w:r>
      <w:r w:rsidRPr="007576E1">
        <w:t xml:space="preserve"> that the Executive Committee</w:t>
      </w:r>
      <w:r w:rsidR="00645A71">
        <w:t xml:space="preserve"> a</w:t>
      </w:r>
      <w:r w:rsidRPr="007576E1">
        <w:t>pprove the draft Agreement for stage II of the HCFC production phase-out management plan (HPPMP) for China, as orally amended by the Sub-group on the Production Sector, as contained in Annex I to the present document.</w:t>
      </w:r>
    </w:p>
    <w:p w:rsidR="00F51BAD" w:rsidRPr="007576E1" w:rsidRDefault="00F51BAD" w:rsidP="00F51BAD">
      <w:pPr>
        <w:pStyle w:val="Heading2"/>
        <w:numPr>
          <w:ilvl w:val="0"/>
          <w:numId w:val="0"/>
        </w:numPr>
        <w:ind w:left="720" w:hanging="720"/>
        <w:rPr>
          <w:b/>
        </w:rPr>
      </w:pPr>
      <w:bookmarkStart w:id="1" w:name="_Hlk530578113"/>
      <w:r w:rsidRPr="007576E1">
        <w:rPr>
          <w:b/>
        </w:rPr>
        <w:t>(b)</w:t>
      </w:r>
      <w:r w:rsidRPr="007576E1">
        <w:rPr>
          <w:b/>
        </w:rPr>
        <w:tab/>
        <w:t>Final document on the investigation of HCFC feedstock application in China (decision 86/100)</w:t>
      </w:r>
    </w:p>
    <w:p w:rsidR="00F51BAD" w:rsidRPr="007576E1" w:rsidRDefault="00F51BAD" w:rsidP="00F51BAD">
      <w:pPr>
        <w:pStyle w:val="Heading1"/>
      </w:pPr>
      <w:r w:rsidRPr="007576E1">
        <w:t>The representative of the Secretariat introduced document UNEP/</w:t>
      </w:r>
      <w:proofErr w:type="spellStart"/>
      <w:r w:rsidRPr="007576E1">
        <w:t>OzL.Pro</w:t>
      </w:r>
      <w:proofErr w:type="spellEnd"/>
      <w:r w:rsidRPr="007576E1">
        <w:t>/</w:t>
      </w:r>
      <w:proofErr w:type="spellStart"/>
      <w:r w:rsidRPr="007576E1">
        <w:t>ExCom</w:t>
      </w:r>
      <w:proofErr w:type="spellEnd"/>
      <w:r w:rsidRPr="007576E1">
        <w:t>/87/SGP/3. At the 86</w:t>
      </w:r>
      <w:r w:rsidRPr="007576E1">
        <w:rPr>
          <w:vertAlign w:val="superscript"/>
        </w:rPr>
        <w:t>th</w:t>
      </w:r>
      <w:r w:rsidRPr="007576E1">
        <w:t xml:space="preserve"> meeting, the Sub-group had considered the investigation of HCFC feedstock applications for the period 2014 through 2018 but had not reached consensus on the proposed reporting of vertically integrated facilities that had changed their method of transporting HCFCs, or on the review of Article 7 data for the years 2014 to 2018. </w:t>
      </w:r>
    </w:p>
    <w:p w:rsidR="00F51BAD" w:rsidRDefault="00F51BAD" w:rsidP="00F51BAD">
      <w:pPr>
        <w:pStyle w:val="Heading1"/>
      </w:pPr>
      <w:r w:rsidRPr="007576E1">
        <w:t>It was pointed out, with respect to integrated facilities, that the practice was for newly established HCFC production lines for feedstock use to be verified once. The guidelines and the standard format for verification of HCFC production did not require verification when there was a change in the method of transport. However, the basis for such a one-time verification was that there was little risk of diversion when downstream transportation was secured by the use of pipes. There was less confidence in the integration of the facilities when HCFC was transported by another means and additional verification might be required. Currently, all integrated facilities in China were connected by pipes, which was also the most economically efficient way, and a change to some other method of transportation at the existing facilities was unlikely. However, facilities could stop from being vertically integrated through a pipe; and there was no current requirement for vertically integrated facilities to be connected by pipe. While the Government of China urged the use of such connections it was not a mandatory requirement</w:t>
      </w:r>
      <w:r>
        <w:t>.</w:t>
      </w:r>
    </w:p>
    <w:p w:rsidR="00F51BAD" w:rsidRDefault="00F51BAD" w:rsidP="00F51BAD">
      <w:pPr>
        <w:pStyle w:val="Heading1"/>
      </w:pPr>
      <w:r>
        <w:t>Regarding sub-paragraph (b)(</w:t>
      </w:r>
      <w:proofErr w:type="spellStart"/>
      <w:r>
        <w:t>i</w:t>
      </w:r>
      <w:proofErr w:type="spellEnd"/>
      <w:r>
        <w:t>) of the recommendation, i</w:t>
      </w:r>
      <w:r w:rsidRPr="004A3217">
        <w:t xml:space="preserve">t was agreed </w:t>
      </w:r>
      <w:r>
        <w:t xml:space="preserve">to request the Government of China, through </w:t>
      </w:r>
      <w:r w:rsidRPr="004A3217">
        <w:t>the World Bank</w:t>
      </w:r>
      <w:r>
        <w:t>,</w:t>
      </w:r>
      <w:r w:rsidRPr="004A3217">
        <w:t xml:space="preserve"> </w:t>
      </w:r>
      <w:r>
        <w:t xml:space="preserve">to </w:t>
      </w:r>
      <w:r w:rsidRPr="004A3217">
        <w:t>inform the Executive Committee</w:t>
      </w:r>
      <w:r>
        <w:t xml:space="preserve"> </w:t>
      </w:r>
      <w:r w:rsidRPr="0076591C">
        <w:t xml:space="preserve">if any of the HCFC production lines previously verified as being vertically integrated through a pipe to the downstream facility </w:t>
      </w:r>
      <w:r>
        <w:t>had changed</w:t>
      </w:r>
      <w:r w:rsidRPr="0076591C">
        <w:t xml:space="preserve"> its method of transporting </w:t>
      </w:r>
      <w:r>
        <w:t xml:space="preserve">some or all </w:t>
      </w:r>
      <w:r w:rsidRPr="0076591C">
        <w:t>HCFCs to the downstream facility</w:t>
      </w:r>
      <w:r>
        <w:t>.</w:t>
      </w:r>
      <w:r w:rsidRPr="004A3217">
        <w:t xml:space="preserve"> Once the Executive Committee was made aware of such changes</w:t>
      </w:r>
      <w:r>
        <w:t>,</w:t>
      </w:r>
      <w:r w:rsidRPr="004A3217">
        <w:t xml:space="preserve"> it could </w:t>
      </w:r>
      <w:r>
        <w:t xml:space="preserve">then </w:t>
      </w:r>
      <w:r w:rsidRPr="004A3217">
        <w:t xml:space="preserve">consider the need for further action, including the need for annual verification. </w:t>
      </w:r>
    </w:p>
    <w:p w:rsidR="00F51BAD" w:rsidRPr="0001473A" w:rsidRDefault="00F51BAD" w:rsidP="00F51BAD">
      <w:pPr>
        <w:pStyle w:val="Heading1"/>
      </w:pPr>
      <w:r w:rsidRPr="0001473A">
        <w:t>Regarding sub-paragraph (b)(ii), the Sub-Group could not come to consensus on requesting the World Bank to undertake further verifications of HCFC production lines that were previously verified as being integrated through a pipe to the downstream facility but had changed their method of transporting HCFC to the downstream facility.</w:t>
      </w:r>
      <w:r>
        <w:t xml:space="preserve"> It was recognized that the aim was to ensure that the HCFCs produced </w:t>
      </w:r>
      <w:r>
        <w:lastRenderedPageBreak/>
        <w:t xml:space="preserve">for feedstock use were being used within the same legal entity and not being sold or </w:t>
      </w:r>
      <w:r w:rsidRPr="0001473A">
        <w:t>used elsewhere for non-feedstock purposes.</w:t>
      </w:r>
      <w:r>
        <w:t xml:space="preserve"> There was a </w:t>
      </w:r>
      <w:r w:rsidRPr="0001473A">
        <w:t xml:space="preserve">preference for the use of pipes where possible as they reduced the risk of feedstock being deviated to other uses; however, it was explained there could be situations where local regulations, or the layout of the production facilities, made their use very difficult or impossible. </w:t>
      </w:r>
    </w:p>
    <w:p w:rsidR="00F51BAD" w:rsidRPr="00FD379B" w:rsidRDefault="00F51BAD" w:rsidP="00F51BAD">
      <w:pPr>
        <w:pStyle w:val="Heading1"/>
      </w:pPr>
      <w:r w:rsidRPr="0001473A">
        <w:t>Subsequently, a new paragraph was proposed by one member to re</w:t>
      </w:r>
      <w:r>
        <w:t>place the text of sub</w:t>
      </w:r>
      <w:r>
        <w:noBreakHyphen/>
        <w:t>paragraph </w:t>
      </w:r>
      <w:r w:rsidRPr="0001473A">
        <w:t>(b)(ii). Following discussions, it was agreed the principal difficulty being faced was the lack of a definition of the meaning of “vertically integrated.” Accordingly, it was agreed in paragraph (d) the Sub-group would consider such a definition during its consideration of the draft guidelines and the standard format used for the verification of ODS production phase-out at the next meeting of the Executive Committee</w:t>
      </w:r>
      <w:r>
        <w:t>.</w:t>
      </w:r>
    </w:p>
    <w:p w:rsidR="00F51BAD" w:rsidRDefault="00F51BAD" w:rsidP="00F51BAD">
      <w:pPr>
        <w:pStyle w:val="Heading1"/>
      </w:pPr>
      <w:r>
        <w:t>On that basis, one member requested the Secretariat to include relevant information on ways to better define vertical integration in the document to be presented to the 88</w:t>
      </w:r>
      <w:r w:rsidRPr="003D6FC8">
        <w:rPr>
          <w:vertAlign w:val="superscript"/>
        </w:rPr>
        <w:t>th</w:t>
      </w:r>
      <w:r>
        <w:t xml:space="preserve"> meeting so that Sub-group members could be well-prepared to discuss the matter at that meeting.</w:t>
      </w:r>
    </w:p>
    <w:p w:rsidR="00F51BAD" w:rsidRPr="000B56FC" w:rsidRDefault="00F51BAD" w:rsidP="00F51BAD">
      <w:pPr>
        <w:pStyle w:val="Heading1"/>
      </w:pPr>
      <w:r>
        <w:t>Regarding paragraph (c</w:t>
      </w:r>
      <w:r w:rsidRPr="0001473A">
        <w:t xml:space="preserve">) requesting the World Bank to include all newly established HCFC production lines in its annual verifications, it was noted the World Bank had previously undertaken additional verifications on a case-by-case basis, but those independent verifications of production had been undertaken within the HPPMP, and limited funding was available for such verifications. The verifications foreseen by paragraph (c) could include additional responsibilities and costs that were beyond the scope of that original agreement. The representative of the Secretariat explained that as the HPPMP was progressively being </w:t>
      </w:r>
      <w:r w:rsidRPr="000B56FC">
        <w:t>implemented, and production facilities were shut down, fewer production lines would need to be verified and therefore the costs of any new verifications could be balanced against the overall reduction in the number of verifications. The Sub-group subsequently agreed that the Executive Committee consider whether any additional funding for such verifications would be required on a case-by-case basis.</w:t>
      </w:r>
    </w:p>
    <w:p w:rsidR="00F51BAD" w:rsidRPr="000B56FC" w:rsidRDefault="00F51BAD" w:rsidP="00F51BAD">
      <w:pPr>
        <w:pStyle w:val="Heading1"/>
      </w:pPr>
      <w:r w:rsidRPr="000B56FC">
        <w:t>The Sub-group also suggested that the original paragraph (e) of the recommendation be revised as no update was provided on the outcome of the review of HCFC production reported under Article 7 of the Montreal Protocol for 2014 and 2015 to the present meeting and that the update would instead be provided to the 88</w:t>
      </w:r>
      <w:r w:rsidRPr="000B56FC">
        <w:rPr>
          <w:vertAlign w:val="superscript"/>
        </w:rPr>
        <w:t>th</w:t>
      </w:r>
      <w:r w:rsidRPr="000B56FC">
        <w:t xml:space="preserve"> meeting. Following a discussion where one member requested the update include a table comparing the original and revised data for the years 2013 to 2018</w:t>
      </w:r>
      <w:r>
        <w:t>,</w:t>
      </w:r>
      <w:r w:rsidRPr="000B56FC">
        <w:t xml:space="preserve"> and to which there was no objection, the facilitator noted that this request would be reflected in the report of the meeting.  </w:t>
      </w:r>
    </w:p>
    <w:p w:rsidR="00F51BAD" w:rsidRPr="0087420C" w:rsidRDefault="00F51BAD" w:rsidP="00F51BAD">
      <w:pPr>
        <w:pStyle w:val="Heading1"/>
      </w:pPr>
      <w:r w:rsidRPr="0087420C">
        <w:t>The Sub-group on the Production Sector</w:t>
      </w:r>
      <w:r>
        <w:t xml:space="preserve"> </w:t>
      </w:r>
      <w:r w:rsidRPr="00316AD4">
        <w:rPr>
          <w:u w:val="single"/>
        </w:rPr>
        <w:t>recommend</w:t>
      </w:r>
      <w:r>
        <w:rPr>
          <w:u w:val="single"/>
        </w:rPr>
        <w:t>ed</w:t>
      </w:r>
      <w:r w:rsidRPr="0087420C">
        <w:t xml:space="preserve"> that the Executive Committee:</w:t>
      </w:r>
    </w:p>
    <w:p w:rsidR="00F51BAD" w:rsidRDefault="00F51BAD" w:rsidP="00F51BAD">
      <w:pPr>
        <w:pStyle w:val="Heading2"/>
        <w:numPr>
          <w:ilvl w:val="1"/>
          <w:numId w:val="1"/>
        </w:numPr>
      </w:pPr>
      <w:r w:rsidRPr="006927E7">
        <w:t>Take note of the final document on the investigation of HCFC feedstock applications in China for 2014 to 2018 submitted by the Government of China through the World Bank contained i</w:t>
      </w:r>
      <w:r>
        <w:t>n document UNEP/</w:t>
      </w:r>
      <w:proofErr w:type="spellStart"/>
      <w:r>
        <w:t>OzL.Pro</w:t>
      </w:r>
      <w:proofErr w:type="spellEnd"/>
      <w:r>
        <w:t>/</w:t>
      </w:r>
      <w:proofErr w:type="spellStart"/>
      <w:r>
        <w:t>ExCom</w:t>
      </w:r>
      <w:proofErr w:type="spellEnd"/>
      <w:r>
        <w:t xml:space="preserve">/87/SGP/3; </w:t>
      </w:r>
    </w:p>
    <w:p w:rsidR="00F51BAD" w:rsidRPr="00C26330" w:rsidRDefault="00F51BAD" w:rsidP="00F51BAD">
      <w:pPr>
        <w:pStyle w:val="Heading2"/>
        <w:numPr>
          <w:ilvl w:val="1"/>
          <w:numId w:val="1"/>
        </w:numPr>
      </w:pPr>
      <w:r>
        <w:t>Request</w:t>
      </w:r>
      <w:r w:rsidRPr="006927E7">
        <w:t xml:space="preserve"> the Government of China, through the World Bank</w:t>
      </w:r>
      <w:r w:rsidRPr="00D71F94">
        <w:t xml:space="preserve"> </w:t>
      </w:r>
      <w:r>
        <w:t xml:space="preserve">to </w:t>
      </w:r>
      <w:r w:rsidRPr="00D71F94">
        <w:t xml:space="preserve">inform the Executive Committee if any of the HCFC production lines previously verified as being vertically integrated through a pipe to the downstream facility had changed its method of transporting </w:t>
      </w:r>
      <w:r>
        <w:t xml:space="preserve">some or all </w:t>
      </w:r>
      <w:r w:rsidRPr="00D71F94">
        <w:t>HCFCs to the downstream facility;</w:t>
      </w:r>
    </w:p>
    <w:p w:rsidR="00F51BAD" w:rsidRPr="00D71F94" w:rsidRDefault="00F51BAD" w:rsidP="00F51BAD">
      <w:pPr>
        <w:pStyle w:val="Heading2"/>
        <w:numPr>
          <w:ilvl w:val="1"/>
          <w:numId w:val="1"/>
        </w:numPr>
      </w:pPr>
      <w:r>
        <w:t>R</w:t>
      </w:r>
      <w:r w:rsidRPr="006927E7">
        <w:t>equest the World Bank to include, in annual independent HCFC production verifications submitted under the HPPMP, all newly established HCFC production lines for feedstock use if they are verified as not being vertically integrated with their downstream production facility</w:t>
      </w:r>
      <w:r>
        <w:t>, noting that the Executive Committee could consider whether any additional funding for such verification would be required on a case-by-case basis;</w:t>
      </w:r>
    </w:p>
    <w:p w:rsidR="00F51BAD" w:rsidRDefault="00F51BAD" w:rsidP="00F1384A">
      <w:pPr>
        <w:pStyle w:val="Heading2"/>
        <w:numPr>
          <w:ilvl w:val="1"/>
          <w:numId w:val="1"/>
        </w:numPr>
      </w:pPr>
      <w:r>
        <w:t xml:space="preserve">That the Executive Committee will consider the definition of “vertically integrated facilities” in the context of its consideration of the draft guidelines and the standard format </w:t>
      </w:r>
      <w:r>
        <w:lastRenderedPageBreak/>
        <w:t>used for the verification of ODS production phase-out (decision 86/97) at its 88</w:t>
      </w:r>
      <w:r w:rsidRPr="00397DD4">
        <w:rPr>
          <w:vertAlign w:val="superscript"/>
        </w:rPr>
        <w:t>th</w:t>
      </w:r>
      <w:r>
        <w:t xml:space="preserve"> meeting</w:t>
      </w:r>
      <w:r w:rsidRPr="006927E7">
        <w:t>;</w:t>
      </w:r>
    </w:p>
    <w:p w:rsidR="00F51BAD" w:rsidRDefault="00F51BAD" w:rsidP="00F51BAD">
      <w:pPr>
        <w:pStyle w:val="Heading2"/>
        <w:numPr>
          <w:ilvl w:val="1"/>
          <w:numId w:val="1"/>
        </w:numPr>
      </w:pPr>
      <w:r>
        <w:t>N</w:t>
      </w:r>
      <w:r w:rsidRPr="006927E7">
        <w:t>ote that the Government of China would</w:t>
      </w:r>
      <w:r>
        <w:t>:</w:t>
      </w:r>
    </w:p>
    <w:p w:rsidR="00F51BAD" w:rsidRDefault="00F51BAD" w:rsidP="00F51BAD">
      <w:pPr>
        <w:pStyle w:val="Heading3"/>
        <w:numPr>
          <w:ilvl w:val="2"/>
          <w:numId w:val="1"/>
        </w:numPr>
      </w:pPr>
      <w:r w:rsidRPr="006927E7">
        <w:t>Ensure that in its Article 7 data reporting starting in 2021, all HCFCs produced in a year would be reported as produced in that year, irrespective of when the HCFC was used, in line with the “Article 7 Data reporting instructions and guidelines” approved by the Parties to the Montreal Protocol in decision XXX/10</w:t>
      </w:r>
      <w:r>
        <w:t>;</w:t>
      </w:r>
    </w:p>
    <w:p w:rsidR="00F51BAD" w:rsidRDefault="00F51BAD" w:rsidP="00F51BAD">
      <w:pPr>
        <w:pStyle w:val="Heading3"/>
        <w:numPr>
          <w:ilvl w:val="2"/>
          <w:numId w:val="1"/>
        </w:numPr>
      </w:pPr>
      <w:r w:rsidRPr="0076591C">
        <w:t xml:space="preserve">Review the approach used to report production of HCFC-133a and CFC-113a under Article 7 of the Montreal Protocol to </w:t>
      </w:r>
      <w:r w:rsidRPr="0076591C">
        <w:rPr>
          <w:lang w:val="en-US"/>
        </w:rPr>
        <w:t>strengthen its data reporting and, through the World Bank, to report to the Executive Committee the outcomes of that review to the first meeting in 2022</w:t>
      </w:r>
      <w:r>
        <w:t>; and</w:t>
      </w:r>
    </w:p>
    <w:p w:rsidR="00F51BAD" w:rsidRPr="00DC6EF7" w:rsidRDefault="00F51BAD" w:rsidP="00F51BAD">
      <w:pPr>
        <w:pStyle w:val="Heading2"/>
        <w:numPr>
          <w:ilvl w:val="1"/>
          <w:numId w:val="1"/>
        </w:numPr>
      </w:pPr>
      <w:r>
        <w:t>R</w:t>
      </w:r>
      <w:r w:rsidRPr="006927E7">
        <w:t>equest the Government of China, through the World Bank, to provide the outcome of the Government’s review of HCFC production reported under Article 7 of the Montreal Protocol for 2014 and 2015 to the 88</w:t>
      </w:r>
      <w:r w:rsidRPr="007566F5">
        <w:rPr>
          <w:vertAlign w:val="superscript"/>
        </w:rPr>
        <w:t>th</w:t>
      </w:r>
      <w:r w:rsidRPr="006927E7">
        <w:t xml:space="preserve"> meeting</w:t>
      </w:r>
      <w:r>
        <w:t>.</w:t>
      </w:r>
    </w:p>
    <w:p w:rsidR="00F51BAD" w:rsidRDefault="00F51BAD" w:rsidP="00F51BAD">
      <w:pPr>
        <w:pStyle w:val="Heading2"/>
        <w:numPr>
          <w:ilvl w:val="0"/>
          <w:numId w:val="0"/>
        </w:numPr>
        <w:ind w:left="2160" w:hanging="2160"/>
        <w:rPr>
          <w:b/>
        </w:rPr>
      </w:pPr>
      <w:r w:rsidRPr="00A558DC">
        <w:rPr>
          <w:b/>
        </w:rPr>
        <w:t xml:space="preserve">Agenda item </w:t>
      </w:r>
      <w:r>
        <w:rPr>
          <w:b/>
        </w:rPr>
        <w:t>4</w:t>
      </w:r>
      <w:bookmarkStart w:id="2" w:name="_Hlk74746967"/>
      <w:r>
        <w:rPr>
          <w:b/>
        </w:rPr>
        <w:t>:</w:t>
      </w:r>
      <w:r>
        <w:rPr>
          <w:b/>
        </w:rPr>
        <w:tab/>
        <w:t>Draft guidelines and the standard format used for the verification of ODS production phase-out</w:t>
      </w:r>
      <w:bookmarkEnd w:id="2"/>
      <w:r>
        <w:rPr>
          <w:b/>
        </w:rPr>
        <w:t xml:space="preserve"> (decision 86/97</w:t>
      </w:r>
      <w:r w:rsidRPr="0083693E">
        <w:rPr>
          <w:b/>
        </w:rPr>
        <w:t>)</w:t>
      </w:r>
    </w:p>
    <w:p w:rsidR="00F51BAD" w:rsidRPr="00CF3FE7" w:rsidRDefault="00F51BAD" w:rsidP="00F51BAD">
      <w:pPr>
        <w:pStyle w:val="Heading1"/>
      </w:pPr>
      <w:r>
        <w:t>Agenda item 4 was deferred to the 88</w:t>
      </w:r>
      <w:r w:rsidRPr="004036A2">
        <w:rPr>
          <w:vertAlign w:val="superscript"/>
        </w:rPr>
        <w:t>th</w:t>
      </w:r>
      <w:r>
        <w:t xml:space="preserve"> meeting as one member suggested that the discussion should be undertaken at a face-to-face meeting of the Executive Committee in the light of the changes introduced to the draft guidelines.</w:t>
      </w:r>
    </w:p>
    <w:p w:rsidR="00F51BAD" w:rsidRDefault="00F51BAD" w:rsidP="00F51BAD">
      <w:pPr>
        <w:ind w:left="2160" w:hanging="2160"/>
        <w:rPr>
          <w:b/>
        </w:rPr>
      </w:pPr>
      <w:r w:rsidRPr="00A558DC">
        <w:rPr>
          <w:b/>
        </w:rPr>
        <w:t xml:space="preserve">Agenda item </w:t>
      </w:r>
      <w:r>
        <w:rPr>
          <w:b/>
        </w:rPr>
        <w:t>5:</w:t>
      </w:r>
      <w:r>
        <w:rPr>
          <w:b/>
        </w:rPr>
        <w:tab/>
        <w:t>Draft HCFC production sector guidelines (decision 86/101)</w:t>
      </w:r>
    </w:p>
    <w:p w:rsidR="00F51BAD" w:rsidRPr="006D6F49" w:rsidRDefault="00F51BAD" w:rsidP="00F51BAD"/>
    <w:p w:rsidR="00F51BAD" w:rsidRDefault="00F51BAD" w:rsidP="00F51BAD">
      <w:pPr>
        <w:pStyle w:val="Heading1"/>
      </w:pPr>
      <w:r w:rsidRPr="00A558DC">
        <w:t>The representative of the Secretariat introduced document UNEP/</w:t>
      </w:r>
      <w:proofErr w:type="spellStart"/>
      <w:r w:rsidRPr="00A558DC">
        <w:t>OzL.Pro</w:t>
      </w:r>
      <w:proofErr w:type="spellEnd"/>
      <w:r w:rsidRPr="00A558DC">
        <w:t>/</w:t>
      </w:r>
      <w:proofErr w:type="spellStart"/>
      <w:r w:rsidRPr="00A558DC">
        <w:t>ExCom</w:t>
      </w:r>
      <w:proofErr w:type="spellEnd"/>
      <w:r w:rsidRPr="00A558DC">
        <w:t>/8</w:t>
      </w:r>
      <w:r>
        <w:t>7</w:t>
      </w:r>
      <w:r w:rsidRPr="00A558DC">
        <w:t>/SGP/</w:t>
      </w:r>
      <w:r>
        <w:t>5 and recalled the history of the production sector guidelines. The guidelines were last discussed at the 81</w:t>
      </w:r>
      <w:r w:rsidRPr="000A79D2">
        <w:rPr>
          <w:vertAlign w:val="superscript"/>
        </w:rPr>
        <w:t>st</w:t>
      </w:r>
      <w:r>
        <w:t> meeting and the text was last revised at the 79</w:t>
      </w:r>
      <w:r w:rsidRPr="000A79D2">
        <w:rPr>
          <w:vertAlign w:val="superscript"/>
        </w:rPr>
        <w:t>th</w:t>
      </w:r>
      <w:r>
        <w:t xml:space="preserve"> meeting. Currently the only bracketed text in the guidelines was in sub-paragraphs 4(e) and 4(k). </w:t>
      </w:r>
    </w:p>
    <w:p w:rsidR="00F51BAD" w:rsidRPr="000B56FC" w:rsidRDefault="00F51BAD" w:rsidP="00F51BAD">
      <w:pPr>
        <w:pStyle w:val="Heading1"/>
      </w:pPr>
      <w:r>
        <w:t>The facilitator noted the lack of progress in agreeing to the guidelines. She asked if they were still necessary and proposed to remove the item from the agenda of the Sub-</w:t>
      </w:r>
      <w:r w:rsidRPr="000B56FC">
        <w:t>group, however, a member requested that it continue to be included in the agenda.</w:t>
      </w:r>
    </w:p>
    <w:p w:rsidR="00F51BAD" w:rsidRDefault="00F51BAD" w:rsidP="00F51BAD">
      <w:pPr>
        <w:pStyle w:val="Heading1"/>
      </w:pPr>
      <w:r>
        <w:t>In view of the time that had passed since the Sub-group had considered the matter, s</w:t>
      </w:r>
      <w:r w:rsidRPr="00785B0B">
        <w:t xml:space="preserve">everal </w:t>
      </w:r>
      <w:r>
        <w:t>delegations asked for an explanation of the bracketed text in sub-paragraph 4(e). One delegation asked for time to consult with its constituency before giving that explanation.</w:t>
      </w:r>
    </w:p>
    <w:p w:rsidR="00F51BAD" w:rsidRDefault="00F51BAD" w:rsidP="00F51BAD">
      <w:pPr>
        <w:pStyle w:val="Heading1"/>
      </w:pPr>
      <w:r>
        <w:t xml:space="preserve">In response to a query about the bracketed text in sub-paragraph 4(k), the facilitator </w:t>
      </w:r>
      <w:r w:rsidRPr="000B56FC">
        <w:t>noted</w:t>
      </w:r>
      <w:r>
        <w:t xml:space="preserve"> that the plants being referred to had received funding for the closure of their production of CFCs and had signed agreements that they would not receive any additional funding for the subsequent closure of HCFC production. However, the accelerated HCFC phase-out schedule, agreed to in 2007, had entailed the loss of some </w:t>
      </w:r>
      <w:r w:rsidRPr="000B56FC">
        <w:t>expected years of production for the plants. She confirmed that the plants were at least 10 years old, and would likely</w:t>
      </w:r>
      <w:r>
        <w:t xml:space="preserve"> have been in production far longer than that.</w:t>
      </w:r>
    </w:p>
    <w:p w:rsidR="00F51BAD" w:rsidRPr="0083693E" w:rsidRDefault="00F51BAD" w:rsidP="00F51BAD">
      <w:pPr>
        <w:pStyle w:val="Heading1"/>
      </w:pPr>
      <w:r>
        <w:t xml:space="preserve">Despite a useful airing of views on the issues, no agreement could be reached on the bracketed text, and the Sub-group would continue to discuss the agenda item when it had time. </w:t>
      </w:r>
      <w:r w:rsidRPr="00512085">
        <w:t>Due to a lack of time</w:t>
      </w:r>
      <w:r>
        <w:t xml:space="preserve">, </w:t>
      </w:r>
      <w:r w:rsidRPr="00512085">
        <w:t>the Sub-group defer</w:t>
      </w:r>
      <w:r>
        <w:t>red further</w:t>
      </w:r>
      <w:r w:rsidRPr="00512085">
        <w:t xml:space="preserve"> consideration of the</w:t>
      </w:r>
      <w:r>
        <w:t xml:space="preserve"> draft</w:t>
      </w:r>
      <w:r w:rsidRPr="00512085">
        <w:t xml:space="preserve"> HCFC production sector guidelines to a future meeting</w:t>
      </w:r>
      <w:r>
        <w:t>.</w:t>
      </w:r>
    </w:p>
    <w:bookmarkEnd w:id="1"/>
    <w:p w:rsidR="00F51BAD" w:rsidRDefault="00F51BAD" w:rsidP="00F1384A">
      <w:pPr>
        <w:pStyle w:val="Heading2"/>
        <w:keepNext/>
        <w:keepLines/>
        <w:numPr>
          <w:ilvl w:val="0"/>
          <w:numId w:val="0"/>
        </w:numPr>
        <w:rPr>
          <w:b/>
        </w:rPr>
      </w:pPr>
      <w:r>
        <w:rPr>
          <w:b/>
        </w:rPr>
        <w:lastRenderedPageBreak/>
        <w:t>Agenda item 6</w:t>
      </w:r>
      <w:r w:rsidRPr="00A558DC">
        <w:rPr>
          <w:b/>
        </w:rPr>
        <w:t>:</w:t>
      </w:r>
      <w:r w:rsidRPr="00A558DC">
        <w:rPr>
          <w:b/>
        </w:rPr>
        <w:tab/>
      </w:r>
      <w:r w:rsidRPr="00A558DC">
        <w:rPr>
          <w:b/>
        </w:rPr>
        <w:tab/>
      </w:r>
      <w:r w:rsidRPr="0083693E">
        <w:rPr>
          <w:b/>
        </w:rPr>
        <w:t>Other matters</w:t>
      </w:r>
    </w:p>
    <w:p w:rsidR="00F51BAD" w:rsidRPr="0083693E" w:rsidRDefault="00F51BAD" w:rsidP="00F1384A">
      <w:pPr>
        <w:pStyle w:val="Heading1"/>
        <w:keepNext/>
        <w:keepLines/>
      </w:pPr>
      <w:r>
        <w:t>No other matters were raised.</w:t>
      </w:r>
    </w:p>
    <w:p w:rsidR="00F51BAD" w:rsidRPr="00A558DC" w:rsidRDefault="00F51BAD" w:rsidP="00F51BAD">
      <w:pPr>
        <w:pStyle w:val="Heading2"/>
        <w:numPr>
          <w:ilvl w:val="0"/>
          <w:numId w:val="0"/>
        </w:numPr>
      </w:pPr>
      <w:r w:rsidRPr="00A558DC">
        <w:rPr>
          <w:b/>
        </w:rPr>
        <w:t xml:space="preserve">Agenda item </w:t>
      </w:r>
      <w:r>
        <w:rPr>
          <w:b/>
        </w:rPr>
        <w:t>7</w:t>
      </w:r>
      <w:r w:rsidRPr="00A558DC">
        <w:rPr>
          <w:b/>
        </w:rPr>
        <w:t>:</w:t>
      </w:r>
      <w:r w:rsidRPr="00A558DC">
        <w:rPr>
          <w:b/>
        </w:rPr>
        <w:tab/>
      </w:r>
      <w:r w:rsidRPr="00A558DC">
        <w:rPr>
          <w:b/>
        </w:rPr>
        <w:tab/>
        <w:t>Adoption of the report</w:t>
      </w:r>
    </w:p>
    <w:p w:rsidR="00F51BAD" w:rsidRPr="00A558DC" w:rsidRDefault="00F51BAD" w:rsidP="00F51BAD">
      <w:pPr>
        <w:pStyle w:val="Heading1"/>
      </w:pPr>
      <w:r w:rsidRPr="00A558DC">
        <w:t>The present report was reviewed by the facilitator</w:t>
      </w:r>
      <w:r>
        <w:t xml:space="preserve"> and submitted to the Chair of the Executive Committee for transmission to the 87</w:t>
      </w:r>
      <w:r w:rsidRPr="000A79D2">
        <w:rPr>
          <w:vertAlign w:val="superscript"/>
        </w:rPr>
        <w:t>th</w:t>
      </w:r>
      <w:r>
        <w:t xml:space="preserve"> meeting.</w:t>
      </w:r>
    </w:p>
    <w:p w:rsidR="00F51BAD" w:rsidRPr="00A558DC" w:rsidRDefault="00F51BAD" w:rsidP="00F51BAD">
      <w:pPr>
        <w:autoSpaceDE w:val="0"/>
        <w:autoSpaceDN w:val="0"/>
        <w:adjustRightInd w:val="0"/>
        <w:spacing w:after="240"/>
        <w:ind w:left="2160" w:hanging="2160"/>
      </w:pPr>
      <w:r w:rsidRPr="00A558DC">
        <w:rPr>
          <w:b/>
        </w:rPr>
        <w:t xml:space="preserve">Agenda item </w:t>
      </w:r>
      <w:r>
        <w:rPr>
          <w:b/>
        </w:rPr>
        <w:t>8</w:t>
      </w:r>
      <w:r w:rsidRPr="00A558DC">
        <w:rPr>
          <w:b/>
        </w:rPr>
        <w:t>:</w:t>
      </w:r>
      <w:r w:rsidRPr="00A558DC">
        <w:rPr>
          <w:b/>
        </w:rPr>
        <w:tab/>
        <w:t>Closure</w:t>
      </w:r>
    </w:p>
    <w:p w:rsidR="00F51BAD" w:rsidRDefault="00F51BAD" w:rsidP="00F51BAD">
      <w:pPr>
        <w:pStyle w:val="Heading1"/>
      </w:pPr>
      <w:r w:rsidRPr="00157FBF">
        <w:t>The meeting of the Sub-group on the Production Sector was closed at</w:t>
      </w:r>
      <w:r>
        <w:t xml:space="preserve"> </w:t>
      </w:r>
      <w:r w:rsidRPr="00157FBF">
        <w:t>1</w:t>
      </w:r>
      <w:r>
        <w:t>3</w:t>
      </w:r>
      <w:r w:rsidRPr="00157FBF">
        <w:t>:00 Universal Time Coordinated (UTC) (</w:t>
      </w:r>
      <w:r>
        <w:t>9</w:t>
      </w:r>
      <w:r w:rsidRPr="00157FBF">
        <w:t xml:space="preserve"> a.m. Montreal time), on </w:t>
      </w:r>
      <w:r>
        <w:t>2</w:t>
      </w:r>
      <w:r w:rsidRPr="00157FBF">
        <w:t xml:space="preserve">1 </w:t>
      </w:r>
      <w:r>
        <w:t>June</w:t>
      </w:r>
      <w:r w:rsidRPr="00157FBF">
        <w:t xml:space="preserve"> 2021</w:t>
      </w:r>
      <w:r>
        <w:t>.</w:t>
      </w:r>
    </w:p>
    <w:p w:rsidR="00F51BAD" w:rsidRDefault="00F51BAD" w:rsidP="00F51BAD"/>
    <w:p w:rsidR="00F51BAD" w:rsidRDefault="00F51BAD" w:rsidP="00F51BAD">
      <w:pPr>
        <w:sectPr w:rsidR="00F51BA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F51BAD" w:rsidRPr="007A70C8" w:rsidRDefault="00F51BAD" w:rsidP="00F51BAD">
      <w:pPr>
        <w:jc w:val="center"/>
        <w:rPr>
          <w:b/>
        </w:rPr>
      </w:pPr>
      <w:r w:rsidRPr="007A70C8">
        <w:rPr>
          <w:b/>
        </w:rPr>
        <w:lastRenderedPageBreak/>
        <w:t>Anne</w:t>
      </w:r>
      <w:r w:rsidR="000D0AC7">
        <w:rPr>
          <w:b/>
        </w:rPr>
        <w:t>x I</w:t>
      </w:r>
    </w:p>
    <w:p w:rsidR="00F51BAD" w:rsidRPr="007A70C8" w:rsidRDefault="00F51BAD" w:rsidP="00F51BAD">
      <w:pPr>
        <w:jc w:val="center"/>
        <w:rPr>
          <w:b/>
        </w:rPr>
      </w:pPr>
    </w:p>
    <w:p w:rsidR="00F51BAD" w:rsidRPr="007A70C8" w:rsidRDefault="00F51BAD" w:rsidP="00F51BAD">
      <w:pPr>
        <w:jc w:val="center"/>
        <w:rPr>
          <w:b/>
        </w:rPr>
      </w:pPr>
      <w:r w:rsidRPr="007A70C8">
        <w:rPr>
          <w:b/>
        </w:rPr>
        <w:t>DRAFT AGREEMENT BETWEEN THE GOVERNMENT OF CHINA</w:t>
      </w:r>
      <w:r w:rsidRPr="007A70C8">
        <w:t xml:space="preserve"> </w:t>
      </w:r>
      <w:r w:rsidRPr="007A70C8">
        <w:rPr>
          <w:b/>
        </w:rPr>
        <w:t>AND THE EXECUTIVE COMMITTEE OF THE MULTILATERAL FUND FOR THE REDUCTION IN PRODUCTION OF HYDROCHLOROFLUOROCARBONS</w:t>
      </w:r>
      <w:r w:rsidRPr="007A70C8">
        <w:rPr>
          <w:b/>
        </w:rPr>
        <w:tab/>
        <w:t xml:space="preserve">IN ACCORDANCE WITH STAGE II OF THE HYDROCHLOROFLUOROCARBON PRODUCTION SECTOR PHASE-OUT </w:t>
      </w:r>
    </w:p>
    <w:p w:rsidR="00F51BAD" w:rsidRPr="007A70C8" w:rsidRDefault="00F51BAD" w:rsidP="00F51BAD">
      <w:pPr>
        <w:jc w:val="center"/>
      </w:pPr>
      <w:r w:rsidRPr="007A70C8">
        <w:rPr>
          <w:b/>
        </w:rPr>
        <w:t>MANAGEMENT PLAN</w:t>
      </w:r>
    </w:p>
    <w:p w:rsidR="00F51BAD" w:rsidRPr="007A70C8" w:rsidRDefault="00F51BAD" w:rsidP="00F51BAD"/>
    <w:p w:rsidR="00F51BAD" w:rsidRPr="00874ABD" w:rsidRDefault="00F51BAD" w:rsidP="00F51BAD">
      <w:pPr>
        <w:pStyle w:val="Heading1"/>
        <w:numPr>
          <w:ilvl w:val="0"/>
          <w:numId w:val="22"/>
        </w:numPr>
      </w:pPr>
      <w:r w:rsidRPr="00874ABD">
        <w:t xml:space="preserve">This Agreement represents the understanding of the Government of China (the “Country”) and the Executive Committee with respect to the total phase-out of production of the </w:t>
      </w:r>
      <w:proofErr w:type="spellStart"/>
      <w:r w:rsidRPr="00874ABD">
        <w:t>hydrochlorofluorocarbons</w:t>
      </w:r>
      <w:proofErr w:type="spellEnd"/>
      <w:r w:rsidRPr="00874ABD">
        <w:t xml:space="preserve"> (HCFCs) for controlled uses, as set out in Appendix 1-A (“The Substances”), and the reduction in production of The Substances to a sustainable level of 8,292 ODP tonnes by 1 January 2026 in compliance with the Montreal Protocol schedule. </w:t>
      </w:r>
    </w:p>
    <w:p w:rsidR="00F51BAD" w:rsidRPr="007A70C8" w:rsidRDefault="00F51BAD" w:rsidP="00F51BAD">
      <w:pPr>
        <w:rPr>
          <w:b/>
        </w:rPr>
      </w:pPr>
      <w:r w:rsidRPr="007A70C8">
        <w:rPr>
          <w:b/>
        </w:rPr>
        <w:t>Framework agreement for total phase-out</w:t>
      </w:r>
    </w:p>
    <w:p w:rsidR="00F51BAD" w:rsidRPr="007A70C8" w:rsidRDefault="00F51BAD" w:rsidP="00F51BAD">
      <w:pPr>
        <w:rPr>
          <w:b/>
        </w:rPr>
      </w:pPr>
    </w:p>
    <w:p w:rsidR="00F51BAD" w:rsidRPr="007A70C8" w:rsidRDefault="00F51BAD" w:rsidP="00F51BAD">
      <w:pPr>
        <w:pStyle w:val="Heading1"/>
      </w:pPr>
      <w:r w:rsidRPr="007A70C8">
        <w:t>The total compensation for the entire China HCFC production sector for phasing out HCFC production for controlled uses in accordance with the Montreal Protocol phase-out schedule shall not exceed US $385 million, inclusive of all project costs, excluding agency support costs, with the allocation of payments beyond Stage II to be addressed in future stages.</w:t>
      </w:r>
    </w:p>
    <w:p w:rsidR="00F51BAD" w:rsidRPr="007A70C8" w:rsidRDefault="00F51BAD" w:rsidP="00F51BAD">
      <w:pPr>
        <w:pStyle w:val="Heading1"/>
      </w:pPr>
      <w:r w:rsidRPr="007A70C8">
        <w:t>The total amount of phase-out to be achieved under the HPPMP is 445,888 metric tonnes (</w:t>
      </w:r>
      <w:proofErr w:type="spellStart"/>
      <w:r w:rsidRPr="007A70C8">
        <w:t>mt</w:t>
      </w:r>
      <w:proofErr w:type="spellEnd"/>
      <w:r w:rsidRPr="007A70C8">
        <w:t xml:space="preserve">), based on the verified 2010 ODS production data of: 310,000 </w:t>
      </w:r>
      <w:proofErr w:type="spellStart"/>
      <w:r w:rsidRPr="007A70C8">
        <w:t>mt</w:t>
      </w:r>
      <w:proofErr w:type="spellEnd"/>
      <w:r w:rsidRPr="007A70C8">
        <w:t xml:space="preserve"> of HCFC-22, 98,711 </w:t>
      </w:r>
      <w:proofErr w:type="spellStart"/>
      <w:r w:rsidRPr="007A70C8">
        <w:t>mt</w:t>
      </w:r>
      <w:proofErr w:type="spellEnd"/>
      <w:r w:rsidRPr="007A70C8">
        <w:t xml:space="preserve"> of HCFC-141b, 33,957 </w:t>
      </w:r>
      <w:proofErr w:type="spellStart"/>
      <w:r w:rsidRPr="007A70C8">
        <w:t>mt</w:t>
      </w:r>
      <w:proofErr w:type="spellEnd"/>
      <w:r w:rsidRPr="007A70C8">
        <w:t xml:space="preserve"> of HCFC-142b, 2,819 </w:t>
      </w:r>
      <w:proofErr w:type="spellStart"/>
      <w:r w:rsidRPr="007A70C8">
        <w:t>mt</w:t>
      </w:r>
      <w:proofErr w:type="spellEnd"/>
      <w:r w:rsidRPr="007A70C8">
        <w:t xml:space="preserve"> of HCFC-123 and 401 </w:t>
      </w:r>
      <w:proofErr w:type="spellStart"/>
      <w:r w:rsidRPr="007A70C8">
        <w:t>mt</w:t>
      </w:r>
      <w:proofErr w:type="spellEnd"/>
      <w:r w:rsidRPr="007A70C8">
        <w:t xml:space="preserve"> of HCFC-124.</w:t>
      </w:r>
    </w:p>
    <w:p w:rsidR="00F51BAD" w:rsidRPr="007A70C8" w:rsidRDefault="00F51BAD" w:rsidP="00F51BAD">
      <w:pPr>
        <w:pStyle w:val="Heading1"/>
      </w:pPr>
      <w:r w:rsidRPr="007A70C8">
        <w:t xml:space="preserve">Appendix 1-A to this Agreement establishes a starting point for aggregate reduction in HCFC production eligible for funding of 30,180 ODP tonnes (445,888 </w:t>
      </w:r>
      <w:proofErr w:type="spellStart"/>
      <w:r w:rsidRPr="007A70C8">
        <w:t>mt</w:t>
      </w:r>
      <w:proofErr w:type="spellEnd"/>
      <w:r w:rsidRPr="007A70C8">
        <w:t xml:space="preserve">). </w:t>
      </w:r>
    </w:p>
    <w:p w:rsidR="00F51BAD" w:rsidRPr="007A70C8" w:rsidRDefault="00F51BAD" w:rsidP="00F51BAD">
      <w:pPr>
        <w:pStyle w:val="Heading1"/>
      </w:pPr>
      <w:r w:rsidRPr="007A70C8">
        <w:t>The Country agrees that funding for Stage II and beyond should be used to prioritize total permanent closure and dismantling of production lines.</w:t>
      </w:r>
    </w:p>
    <w:p w:rsidR="00F51BAD" w:rsidRPr="007A70C8" w:rsidRDefault="00F51BAD" w:rsidP="00F51BAD">
      <w:pPr>
        <w:pStyle w:val="Heading1"/>
      </w:pPr>
      <w:r w:rsidRPr="007A70C8">
        <w:t>The Country agrees:</w:t>
      </w:r>
    </w:p>
    <w:p w:rsidR="00F51BAD" w:rsidRPr="007A70C8" w:rsidRDefault="00F51BAD" w:rsidP="00F51BAD">
      <w:pPr>
        <w:pStyle w:val="Heading2"/>
        <w:numPr>
          <w:ilvl w:val="1"/>
          <w:numId w:val="1"/>
        </w:numPr>
      </w:pPr>
      <w:r w:rsidRPr="007A70C8">
        <w:t xml:space="preserve">To retire an additional 24 per cent of the production capacity that was established as of 2010 beyond the total tonnage of 445,888 </w:t>
      </w:r>
      <w:proofErr w:type="spellStart"/>
      <w:r w:rsidRPr="007A70C8">
        <w:t>mt</w:t>
      </w:r>
      <w:proofErr w:type="spellEnd"/>
      <w:r w:rsidRPr="007A70C8">
        <w:t xml:space="preserve"> as mentioned in paragraph 3 above (i.e., 552,901 </w:t>
      </w:r>
      <w:proofErr w:type="spellStart"/>
      <w:r w:rsidRPr="007A70C8">
        <w:t>mt</w:t>
      </w:r>
      <w:proofErr w:type="spellEnd"/>
      <w:r w:rsidRPr="007A70C8">
        <w:t>) to take into account average utilization of HCFC production capacity;</w:t>
      </w:r>
    </w:p>
    <w:p w:rsidR="00F51BAD" w:rsidRPr="007A70C8" w:rsidRDefault="00F51BAD" w:rsidP="00F51BAD">
      <w:pPr>
        <w:pStyle w:val="Heading2"/>
        <w:numPr>
          <w:ilvl w:val="1"/>
          <w:numId w:val="1"/>
        </w:numPr>
      </w:pPr>
      <w:r w:rsidRPr="007A70C8">
        <w:t xml:space="preserve">That the 552,901 </w:t>
      </w:r>
      <w:proofErr w:type="spellStart"/>
      <w:r w:rsidRPr="007A70C8">
        <w:t>mt</w:t>
      </w:r>
      <w:proofErr w:type="spellEnd"/>
      <w:r w:rsidRPr="007A70C8">
        <w:t xml:space="preserve"> includes all production lines based on the list of HCFC production plants, as specified in the addendum to the HPPMP noted by the Executive Committee in its decision 74/55, namely: (</w:t>
      </w:r>
      <w:proofErr w:type="spellStart"/>
      <w:r w:rsidRPr="007A70C8">
        <w:t>i</w:t>
      </w:r>
      <w:proofErr w:type="spellEnd"/>
      <w:r w:rsidRPr="007A70C8">
        <w:t>) those lines producing HCFCs solely for controlled uses that will be closed and dismantled; and (ii) other lines producing for both controlled uses and feedstock uses that will be retired as needed to achieve the target in paragraph 6(a); and</w:t>
      </w:r>
    </w:p>
    <w:p w:rsidR="00F51BAD" w:rsidRPr="007A70C8" w:rsidRDefault="00F51BAD" w:rsidP="00F51BAD">
      <w:pPr>
        <w:pStyle w:val="Heading2"/>
        <w:numPr>
          <w:ilvl w:val="1"/>
          <w:numId w:val="1"/>
        </w:numPr>
      </w:pPr>
      <w:r w:rsidRPr="007A70C8">
        <w:t>That the capacity closure and retirement strategies would be further defined, monitored and updated in future tranche implementation work plans and progress reports.</w:t>
      </w:r>
    </w:p>
    <w:p w:rsidR="00F51BAD" w:rsidRPr="007A70C8" w:rsidRDefault="00F51BAD" w:rsidP="00F51BAD">
      <w:pPr>
        <w:pStyle w:val="Heading1"/>
      </w:pPr>
      <w:r w:rsidRPr="007A70C8">
        <w:t xml:space="preserve">The Country agrees to ensure that any funds in the possession of the Foreign </w:t>
      </w:r>
      <w:r w:rsidRPr="007A70C8">
        <w:rPr>
          <w:lang w:eastAsia="zh-CN"/>
        </w:rPr>
        <w:t>Environmental</w:t>
      </w:r>
      <w:r w:rsidRPr="007A70C8">
        <w:t xml:space="preserve"> Cooperation </w:t>
      </w:r>
      <w:r w:rsidRPr="007A70C8">
        <w:rPr>
          <w:lang w:eastAsia="zh-CN"/>
        </w:rPr>
        <w:t>Center</w:t>
      </w:r>
      <w:r w:rsidRPr="007A70C8">
        <w:t>/Ministry of Ecology and Environment (FECO/MEE) will return a reasonable rate of interest, and that any interest will be offset in future tranches with the reporting requirements of FECO/MEE and the World Bank pursuant to decision 70/20(c) on the reporting on disbursement.</w:t>
      </w:r>
    </w:p>
    <w:p w:rsidR="00F51BAD" w:rsidRPr="007A70C8" w:rsidRDefault="00F51BAD" w:rsidP="00F51BAD">
      <w:pPr>
        <w:pStyle w:val="Heading1"/>
      </w:pPr>
      <w:r w:rsidRPr="007A70C8">
        <w:t>The Country will not provide funding in Stage II or beyond for the production line</w:t>
      </w:r>
      <w:r w:rsidRPr="007A70C8">
        <w:rPr>
          <w:lang w:eastAsia="zh-CN"/>
        </w:rPr>
        <w:t xml:space="preserve"> </w:t>
      </w:r>
      <w:r w:rsidRPr="007A70C8">
        <w:t xml:space="preserve">which produced chlorofluorocarbons (CFCs) in Zhejiang </w:t>
      </w:r>
      <w:proofErr w:type="spellStart"/>
      <w:r w:rsidRPr="007A70C8">
        <w:t>Juhua</w:t>
      </w:r>
      <w:proofErr w:type="spellEnd"/>
      <w:r w:rsidRPr="007A70C8">
        <w:t xml:space="preserve"> </w:t>
      </w:r>
      <w:proofErr w:type="spellStart"/>
      <w:r w:rsidRPr="007A70C8">
        <w:t>Fluoro</w:t>
      </w:r>
      <w:proofErr w:type="spellEnd"/>
      <w:r w:rsidRPr="007A70C8">
        <w:t>-chemical Co. Ltd. in 2010.</w:t>
      </w:r>
    </w:p>
    <w:p w:rsidR="00F51BAD" w:rsidRPr="007A70C8" w:rsidRDefault="00F51BAD" w:rsidP="00F51BAD">
      <w:pPr>
        <w:pStyle w:val="Heading1"/>
      </w:pPr>
      <w:r w:rsidRPr="007A70C8">
        <w:lastRenderedPageBreak/>
        <w:t xml:space="preserve">The Country agrees to ensure that any plant does not redirect any phased out HCFC production capacity for which compensation was provided toward feedstock, subject to </w:t>
      </w:r>
      <w:r w:rsidRPr="007A70C8">
        <w:rPr>
          <w:lang w:eastAsia="zh-CN"/>
        </w:rPr>
        <w:t>a</w:t>
      </w:r>
      <w:r w:rsidRPr="007A70C8">
        <w:t xml:space="preserve"> penalty to be specified in the Agreement for each stage of the HPPMP.</w:t>
      </w:r>
    </w:p>
    <w:p w:rsidR="00F51BAD" w:rsidRPr="007A70C8" w:rsidRDefault="00F51BAD" w:rsidP="00F51BAD">
      <w:pPr>
        <w:pStyle w:val="Heading1"/>
      </w:pPr>
      <w:r w:rsidRPr="007A70C8">
        <w:t>The Country agrees to coordinate with its stakeholders and authorities to make best efforts to manage HCFC production and associated by-product production in HCFC plants in accordance with best practices to minimize associated climate impacts. The budget and activities for such coordination will be included in the tranche implementation work plan and progress report.</w:t>
      </w:r>
    </w:p>
    <w:p w:rsidR="00F51BAD" w:rsidRPr="007A70C8" w:rsidRDefault="00F51BAD" w:rsidP="00F51BAD">
      <w:pPr>
        <w:pStyle w:val="Heading1"/>
      </w:pPr>
      <w:r w:rsidRPr="007A70C8">
        <w:t>The Country agrees to optimize the implementation of the HPPMP and its addendum, including associated monitoring and reporting, in order to minimize environmental and climate impacts as much as possible, including by giving priority to HCFC production closure to achieve the HCFC reduction targets set forth in Decision XIX/6 of the Nineteenth Meeting of the Parties to the Montreal Protocol.</w:t>
      </w:r>
    </w:p>
    <w:p w:rsidR="00F51BAD" w:rsidRPr="007A70C8" w:rsidRDefault="00F51BAD" w:rsidP="00F51BAD">
      <w:pPr>
        <w:pStyle w:val="Heading1"/>
      </w:pPr>
      <w:r w:rsidRPr="007A70C8">
        <w:t xml:space="preserve">The penalty is US $1.10 per kg/year of production in excess of the level required in this Agreement. In addition, the Country agrees that any HCFC production plant that redirects any phased out HCFC production capacity for which compensation was provided to feedstock will be subject to the penalty to be specified in the Agreement of each stage of the HPPMP. </w:t>
      </w:r>
    </w:p>
    <w:p w:rsidR="00F51BAD" w:rsidRPr="007A70C8" w:rsidRDefault="00F51BAD" w:rsidP="00F51BAD">
      <w:pPr>
        <w:keepNext/>
        <w:rPr>
          <w:b/>
        </w:rPr>
      </w:pPr>
      <w:r w:rsidRPr="007A70C8">
        <w:rPr>
          <w:b/>
        </w:rPr>
        <w:t>Stage II of the HPPMP</w:t>
      </w:r>
    </w:p>
    <w:p w:rsidR="00F51BAD" w:rsidRPr="007A70C8" w:rsidRDefault="00F51BAD" w:rsidP="00F51BAD">
      <w:pPr>
        <w:keepNext/>
      </w:pPr>
    </w:p>
    <w:p w:rsidR="00F51BAD" w:rsidRPr="007A70C8" w:rsidRDefault="00F51BAD" w:rsidP="00F51BAD">
      <w:pPr>
        <w:pStyle w:val="Heading1"/>
      </w:pPr>
      <w:r w:rsidRPr="007A70C8">
        <w:t>Stage II of the HPPMP for the Country is approved in principle at a total funding of US $67 million to meet the 71.5 per cent reduction of the HCFC production baseline for compliance, inclusive of all project costs, excluding agency support costs, according to the payment schedule as specified in rows 2.1 to 3.3 of Appendix 2-A.</w:t>
      </w:r>
    </w:p>
    <w:p w:rsidR="00F51BAD" w:rsidRPr="007A70C8" w:rsidRDefault="00F51BAD" w:rsidP="00F51BAD">
      <w:pPr>
        <w:pStyle w:val="Heading1"/>
      </w:pPr>
      <w:r w:rsidRPr="007A70C8">
        <w:t xml:space="preserve">Stage II of the HPPMP will result in a sustained level of production of 8,292 ODP tonnes by 2026 (28.5 per cent of the baseline) in compliance with Montreal Protocol schedules. </w:t>
      </w:r>
    </w:p>
    <w:p w:rsidR="00F51BAD" w:rsidRPr="007A70C8" w:rsidRDefault="00F51BAD" w:rsidP="00F51BAD">
      <w:pPr>
        <w:pStyle w:val="Heading1"/>
      </w:pPr>
      <w:r w:rsidRPr="007A70C8">
        <w:t xml:space="preserve">The Country agrees to meet the annual production limits for The Substances set out in row 1.2 (“Maximum Allowable Total Production of Annex C, Group I, the Substances”) of Appendix 2-A (“The Targets, and Funding”) to this Agreement, as well as in the reduction schedule for all substances mentioned in row 1.1 of Appendix 2-A. </w:t>
      </w:r>
    </w:p>
    <w:p w:rsidR="00F51BAD" w:rsidRPr="007A70C8" w:rsidRDefault="00F51BAD" w:rsidP="00F51BAD">
      <w:pPr>
        <w:pStyle w:val="Heading1"/>
      </w:pPr>
      <w:r w:rsidRPr="007A70C8">
        <w:t xml:space="preserve">Subject to compliance by the Country with its obligations set out in this Agreement, the Executive Committee agrees, in principle, to provide the funding set out in row 3.1 of Appendix 2-A (“The Targets, and Funding”) to the Country at the Executive Committee meetings specified in Appendix 3-A (“Funding Approval Schedule”). </w:t>
      </w:r>
    </w:p>
    <w:p w:rsidR="00F51BAD" w:rsidRPr="007A70C8" w:rsidRDefault="00F51BAD" w:rsidP="00F51BAD">
      <w:pPr>
        <w:pStyle w:val="Heading1"/>
      </w:pPr>
      <w:r w:rsidRPr="007A70C8">
        <w:t>The Country accepts that, by its acceptance of this Agreement and fulfilment by the Executive Committee of its funding obligations for stage II described in paragraph 16 above, it is precluded from applying for or receiving further funding from the Multilateral Fund in respect to any production of each of the substances that exceeds the levels defined in rows 4.1.3, 4.2.3, 4.3.3, 4.4.3 and 4.5.3 of Appendix 2-A.</w:t>
      </w:r>
    </w:p>
    <w:p w:rsidR="00F51BAD" w:rsidRPr="007A70C8" w:rsidRDefault="00F51BAD" w:rsidP="00F51BAD">
      <w:pPr>
        <w:pStyle w:val="Heading1"/>
      </w:pPr>
      <w:r w:rsidRPr="007A70C8">
        <w:t xml:space="preserve">The Country agrees to implement this Agreement in accordance with stage II of the HPPMP submitted, and as modified by this Agreement with respect to funding levels and other conditions of approval specified in decision </w:t>
      </w:r>
      <w:r w:rsidRPr="007A70C8">
        <w:rPr>
          <w:bCs/>
        </w:rPr>
        <w:t>86/99</w:t>
      </w:r>
      <w:r w:rsidRPr="007A70C8">
        <w:t xml:space="preserve"> of the Executive Committee, the addendum to the HPPMP, and the application of the flexibility clause as specified in paragraph 20 below as informed or requested in annual implementation work plans and progress reports. In accordance with sub-paragraph 19(b), the Country will accept independent verification of the achievement of the annual production limits set out in row 1.2 of Appendix 2-A. The aforementioned verification will be commissioned by the lead implementing agency.</w:t>
      </w:r>
    </w:p>
    <w:p w:rsidR="00F51BAD" w:rsidRPr="007A70C8" w:rsidRDefault="00F51BAD" w:rsidP="00F51BAD">
      <w:pPr>
        <w:pStyle w:val="Heading1"/>
        <w:numPr>
          <w:ilvl w:val="0"/>
          <w:numId w:val="0"/>
        </w:numPr>
      </w:pPr>
    </w:p>
    <w:p w:rsidR="00F51BAD" w:rsidRPr="007A70C8" w:rsidRDefault="00F51BAD" w:rsidP="00F51BAD">
      <w:pPr>
        <w:pStyle w:val="Heading1"/>
        <w:numPr>
          <w:ilvl w:val="0"/>
          <w:numId w:val="0"/>
        </w:numPr>
        <w:spacing w:after="0"/>
      </w:pPr>
    </w:p>
    <w:p w:rsidR="00F51BAD" w:rsidRPr="007A70C8" w:rsidRDefault="00F51BAD" w:rsidP="00F51BAD">
      <w:pPr>
        <w:pStyle w:val="Heading1"/>
      </w:pPr>
      <w:r w:rsidRPr="007A70C8">
        <w:t>The Executive Committee will not provide the funding in accordance with the Funding Approval Schedule unless the Country satisfies the following conditions at least twelve weeks in advance of the applicable Executive Committee meeting set out in the Funding Approval Schedule:</w:t>
      </w:r>
    </w:p>
    <w:p w:rsidR="00F51BAD" w:rsidRPr="007A70C8" w:rsidRDefault="00F51BAD" w:rsidP="00F51BAD">
      <w:pPr>
        <w:pStyle w:val="Heading2"/>
        <w:numPr>
          <w:ilvl w:val="1"/>
          <w:numId w:val="1"/>
        </w:numPr>
      </w:pPr>
      <w:r w:rsidRPr="007A70C8">
        <w:t xml:space="preserve">The Country has met the targets set out in row 1.2 of Appendix 2-A for all relevant years. Relevant years are all years covered by the Agreement including the year in which this Agreement was approved; </w:t>
      </w:r>
    </w:p>
    <w:p w:rsidR="00F51BAD" w:rsidRPr="007A70C8" w:rsidRDefault="00F51BAD" w:rsidP="00F51BAD">
      <w:pPr>
        <w:pStyle w:val="Heading2"/>
        <w:numPr>
          <w:ilvl w:val="1"/>
          <w:numId w:val="1"/>
        </w:numPr>
      </w:pPr>
      <w:r w:rsidRPr="007A70C8">
        <w:t xml:space="preserve">The achievement of these targets has been independently verified and the verification report will be submitted to the Secretariat at least </w:t>
      </w:r>
      <w:r w:rsidRPr="007A70C8">
        <w:rPr>
          <w:bCs/>
        </w:rPr>
        <w:t>eight</w:t>
      </w:r>
      <w:r w:rsidRPr="007A70C8">
        <w:t xml:space="preserve"> weeks in advance to the Secretariat of the relevant Executive Committee meeting, unless the Executive Committee decides that such verification is not required;</w:t>
      </w:r>
    </w:p>
    <w:p w:rsidR="00F51BAD" w:rsidRPr="007A70C8" w:rsidRDefault="00F51BAD" w:rsidP="00F51BAD">
      <w:pPr>
        <w:pStyle w:val="Heading2"/>
        <w:numPr>
          <w:ilvl w:val="1"/>
          <w:numId w:val="1"/>
        </w:numPr>
      </w:pPr>
      <w:r w:rsidRPr="007A70C8">
        <w:t>The Country has submitted: annual implementation reports in the format in Appendix 4</w:t>
      </w:r>
      <w:r w:rsidRPr="007A70C8">
        <w:noBreakHyphen/>
        <w:t>A (“Format of Implementation Reports and Plans”) covering each previous calendar year and confirming that the conditions set out in paragraphs 6 to 12 of this Agreement have been met where applicable; has achieved a significant level of implementation of activities initiated with previously approved tranches; and the rate of disbursement of funding available from the previously approved tranche exceeded 20 per cent; and</w:t>
      </w:r>
    </w:p>
    <w:p w:rsidR="00F51BAD" w:rsidRPr="007A70C8" w:rsidRDefault="00F51BAD" w:rsidP="00F51BAD">
      <w:pPr>
        <w:pStyle w:val="Heading2"/>
        <w:numPr>
          <w:ilvl w:val="1"/>
          <w:numId w:val="1"/>
        </w:numPr>
      </w:pPr>
      <w:r w:rsidRPr="007A70C8">
        <w:t>The Country has submitted an annual implementation plan in the format in Appendix 4-A covering each calendar year up to and including the year for which the funding schedule foresees the submission of the next tranche or, in case of the final tranche, until completion of all activities foreseen.</w:t>
      </w:r>
    </w:p>
    <w:p w:rsidR="00F51BAD" w:rsidRPr="007A70C8" w:rsidRDefault="00F51BAD" w:rsidP="00F51BAD">
      <w:pPr>
        <w:pStyle w:val="Heading1"/>
      </w:pPr>
      <w:r w:rsidRPr="007A70C8">
        <w:t>The Executive Committee agrees that the Country may have the flexibility to reallocate the approved funds, or part of the funds, according to the evolving circumstances to achieve the smoothest reduction of production and phase-out of The Substances specified in Appendix 1-A:</w:t>
      </w:r>
    </w:p>
    <w:p w:rsidR="00F51BAD" w:rsidRPr="007A70C8" w:rsidRDefault="00F51BAD" w:rsidP="00F51BAD">
      <w:pPr>
        <w:pStyle w:val="Heading2"/>
        <w:numPr>
          <w:ilvl w:val="1"/>
          <w:numId w:val="1"/>
        </w:numPr>
      </w:pPr>
      <w:r w:rsidRPr="007A70C8">
        <w:t>Reallocations categorized as major changes must be documented in advance in an annual implementation plan as described in sub-paragraph 19(d) above and approved by the Executive Committee. The documentation can also be provided as part of a revision to an existing annual implementation plan, to be submitted twelve weeks prior to any meeting of the Executive Committee. Major changes would relate to:</w:t>
      </w:r>
    </w:p>
    <w:p w:rsidR="00F51BAD" w:rsidRPr="007A70C8" w:rsidRDefault="00F51BAD" w:rsidP="00F51BAD">
      <w:pPr>
        <w:pStyle w:val="Heading3"/>
        <w:numPr>
          <w:ilvl w:val="2"/>
          <w:numId w:val="1"/>
        </w:numPr>
      </w:pPr>
      <w:r w:rsidRPr="007A70C8">
        <w:t>Issues potentially concerning the rules and policies of the Multilateral Fund;</w:t>
      </w:r>
    </w:p>
    <w:p w:rsidR="00F51BAD" w:rsidRPr="007A70C8" w:rsidRDefault="00F51BAD" w:rsidP="00F51BAD">
      <w:pPr>
        <w:pStyle w:val="Heading3"/>
        <w:numPr>
          <w:ilvl w:val="2"/>
          <w:numId w:val="1"/>
        </w:numPr>
      </w:pPr>
      <w:r w:rsidRPr="007A70C8">
        <w:t>Modifications to any clause in this Agreement;</w:t>
      </w:r>
    </w:p>
    <w:p w:rsidR="00F51BAD" w:rsidRPr="007A70C8" w:rsidRDefault="00F51BAD" w:rsidP="00F51BAD">
      <w:pPr>
        <w:pStyle w:val="Heading3"/>
        <w:numPr>
          <w:ilvl w:val="2"/>
          <w:numId w:val="1"/>
        </w:numPr>
      </w:pPr>
      <w:r w:rsidRPr="007A70C8">
        <w:t>Provision of funding for programmes or activities not included in the current endorsed annual implementation plan involving costs exceeding 30 per cent of the total cost of the previously approved tranche;</w:t>
      </w:r>
    </w:p>
    <w:p w:rsidR="00F51BAD" w:rsidRPr="007A70C8" w:rsidRDefault="00F51BAD" w:rsidP="00F51BAD">
      <w:pPr>
        <w:pStyle w:val="Heading3"/>
        <w:numPr>
          <w:ilvl w:val="2"/>
          <w:numId w:val="1"/>
        </w:numPr>
      </w:pPr>
      <w:r w:rsidRPr="007A70C8">
        <w:t>Removal of activities in the annual implementation plan involving costs exceeding 30 per cent of the total cost of the previously approved tranche;</w:t>
      </w:r>
    </w:p>
    <w:p w:rsidR="00F51BAD" w:rsidRPr="007A70C8" w:rsidRDefault="00F51BAD" w:rsidP="00F51BAD">
      <w:pPr>
        <w:pStyle w:val="Heading2"/>
        <w:numPr>
          <w:ilvl w:val="1"/>
          <w:numId w:val="1"/>
        </w:numPr>
      </w:pPr>
      <w:r w:rsidRPr="007A70C8">
        <w:t>Reallocations not categorized as major changes may be incorporated in the approved annual implementation plan being implemented at that time, and reported to the Executive Committee in the subsequent annual implementation report; and</w:t>
      </w:r>
    </w:p>
    <w:p w:rsidR="00F51BAD" w:rsidRPr="007A70C8" w:rsidRDefault="00F51BAD" w:rsidP="00F51BAD">
      <w:pPr>
        <w:pStyle w:val="Heading2"/>
        <w:numPr>
          <w:ilvl w:val="1"/>
          <w:numId w:val="1"/>
        </w:numPr>
      </w:pPr>
      <w:r w:rsidRPr="007A70C8">
        <w:t xml:space="preserve">Any funds remaining from Stage II of the HPPMP will be returned to the Multilateral Fund upon completion of the last tranche foreseen under this Agreement with the understanding </w:t>
      </w:r>
      <w:r w:rsidRPr="007A70C8">
        <w:lastRenderedPageBreak/>
        <w:t>that the funds returned would not be deducted from the maximum level of funding for the overall phase-out.</w:t>
      </w:r>
    </w:p>
    <w:p w:rsidR="00F51BAD" w:rsidRPr="007A70C8" w:rsidRDefault="00F51BAD" w:rsidP="00F51BAD">
      <w:pPr>
        <w:pStyle w:val="Heading1"/>
      </w:pPr>
      <w:r w:rsidRPr="007A70C8">
        <w:t xml:space="preserve">The Country will ensure that it conducts accurate monitoring of its activities under this Agreement. The institutions set out in Appendix 5-A (“Monitoring Institutions and Roles”) will monitor and report on implementation of the activities in the previous annual implementation plans in accordance with their roles and responsibilities set out in Appendix 5-A. This monitoring will also be subject to independent verification as described in paragraph 19(b) above. </w:t>
      </w:r>
    </w:p>
    <w:p w:rsidR="00F51BAD" w:rsidRPr="007A70C8" w:rsidRDefault="00F51BAD" w:rsidP="00F51BAD">
      <w:pPr>
        <w:pStyle w:val="Heading1"/>
      </w:pPr>
      <w:r w:rsidRPr="007A70C8">
        <w:t>The Country agrees to assume overall responsibility for the management and implementation of this Agreement and of all activities undertaken by it or on its behalf to fulfil the obligations under this Agreement. The World Bank has agreed to be the lead and sole implementing agency (the “Lead IA”) in respect of the Country’s activities under this Agreement. The Country agrees to evaluations, which may be carried out under the monitoring and evaluation work programmes of the Multilateral Fund or under the evaluation programme of the Lead IA.</w:t>
      </w:r>
    </w:p>
    <w:p w:rsidR="00F51BAD" w:rsidRPr="007A70C8" w:rsidRDefault="00F51BAD" w:rsidP="00F51BAD">
      <w:pPr>
        <w:pStyle w:val="Heading1"/>
      </w:pPr>
      <w:r w:rsidRPr="007A70C8">
        <w:t>The Lead IA will be responsible for ensuring coordinated planning, implementation and reporting of all activities under this Agreement, including but not limited to independent verification as per sub</w:t>
      </w:r>
      <w:r w:rsidRPr="007A70C8">
        <w:noBreakHyphen/>
        <w:t>paragraph 19(b) above. The Executive Committee agrees, in principle, to provide the Lead IA with the agency support costs set out in row 2.2 of Appendix 2-A.</w:t>
      </w:r>
    </w:p>
    <w:p w:rsidR="00F51BAD" w:rsidRPr="007A70C8" w:rsidRDefault="00F51BAD" w:rsidP="00F51BAD">
      <w:pPr>
        <w:pStyle w:val="Heading1"/>
      </w:pPr>
      <w:r w:rsidRPr="007A70C8">
        <w:t>Should the Country, for any reason, not meet the targets for the phase-out of The Substances set out in row 1.2 of Appendix 2-A or otherwise not comply with this Agreement,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should have been met prior to receipt of the next tranche of funding under the Funding Approval Schedule. The Country acknowledges that the Executive Committee may reduce the amount of the funding by the amount set out in Appendix 7-A (Reductions in Funding for Failure to Comply for Stage II) in respect of each kilogram of reduction in production not achieved in any one year and, in respect of any redirection of phased-out HCFC production capacity for which compensation was provided to feedstock uses by the HCFC production plant, as indicated in the addendum to the HPPMP. The Executive Committee will discuss each specific case in which the Country did not comply with this Agreement, and take related decisions. Once these decisions have been taken, this specific case will not be an impediment to receiving future tranches, as per paragraph 16 above.</w:t>
      </w:r>
    </w:p>
    <w:p w:rsidR="00F51BAD" w:rsidRPr="007A70C8" w:rsidRDefault="00F51BAD" w:rsidP="00F51BAD">
      <w:pPr>
        <w:pStyle w:val="Heading1"/>
      </w:pPr>
      <w:r w:rsidRPr="007A70C8">
        <w:t>Funding under this Agreement will not be modified on the basis of any future Executive Committee decision that may affect the funding of any other HCFC production sector projects.</w:t>
      </w:r>
    </w:p>
    <w:p w:rsidR="00F51BAD" w:rsidRPr="007A70C8" w:rsidRDefault="00F51BAD" w:rsidP="00F51BAD">
      <w:pPr>
        <w:pStyle w:val="Heading1"/>
      </w:pPr>
      <w:r w:rsidRPr="007A70C8">
        <w:t>The Country will comply with any reasonable request of the Executive Committee or the Lead IA to facilitate implementation of this Agreement. In particular, it will provide the Lead IA with access to the information necessary to verify compliance with this Agreement.</w:t>
      </w:r>
    </w:p>
    <w:p w:rsidR="00F51BAD" w:rsidRPr="007A70C8" w:rsidRDefault="00F51BAD" w:rsidP="00F51BAD">
      <w:pPr>
        <w:pStyle w:val="Heading1"/>
      </w:pPr>
      <w:r w:rsidRPr="007A70C8">
        <w:t>Stage II of the reduction in production of HCFCs and the associated Agreement will be completed at the end of the year following the last year for which a maximum allowable total production level has been specified in Appendix 2-A. At that time, should there still be outstanding activities foreseen in the Plan and its subsequent revisions as per paragraphs 19(d) and 20 above, the completion will be delayed until the end of the year following the implementation of the remaining activities. The reporting requirements as per sub-paragraphs 1(a), 1(b), 1(d), and 1(e) of Appendix 4-A will continue until the time of completion of Stage II, unless otherwise specified by the Executive Committee.</w:t>
      </w:r>
    </w:p>
    <w:p w:rsidR="00F51BAD" w:rsidRPr="007A70C8" w:rsidRDefault="00F51BAD" w:rsidP="00F51BAD">
      <w:pPr>
        <w:pStyle w:val="Heading1"/>
      </w:pPr>
      <w:r w:rsidRPr="007A70C8">
        <w:t xml:space="preserve">All of the conditions set out in this Agreement are undertaken solely within the context of the Montreal Protocol and as specified in this Agreement and the Addendum to the HPPMP. All terms used in </w:t>
      </w:r>
      <w:r w:rsidRPr="007A70C8">
        <w:lastRenderedPageBreak/>
        <w:t xml:space="preserve">this Agreement have the meaning ascribed to them in the Montreal Protocol unless otherwise defined herein. </w:t>
      </w:r>
    </w:p>
    <w:p w:rsidR="00F51BAD" w:rsidRPr="007A70C8" w:rsidRDefault="00F51BAD" w:rsidP="00F51BAD">
      <w:pPr>
        <w:pStyle w:val="Heading1"/>
        <w:numPr>
          <w:ilvl w:val="0"/>
          <w:numId w:val="0"/>
        </w:numPr>
        <w:spacing w:after="0"/>
        <w:rPr>
          <w:b/>
        </w:rPr>
      </w:pPr>
    </w:p>
    <w:p w:rsidR="00F51BAD" w:rsidRPr="007A70C8" w:rsidRDefault="00F51BAD" w:rsidP="00F51BAD">
      <w:pPr>
        <w:pStyle w:val="Heading1"/>
        <w:numPr>
          <w:ilvl w:val="0"/>
          <w:numId w:val="0"/>
        </w:numPr>
      </w:pPr>
      <w:r w:rsidRPr="007A70C8">
        <w:rPr>
          <w:b/>
        </w:rPr>
        <w:t xml:space="preserve">APPENDICES </w:t>
      </w:r>
    </w:p>
    <w:p w:rsidR="00F51BAD" w:rsidRPr="007A70C8" w:rsidRDefault="00F51BAD" w:rsidP="00F51BAD">
      <w:pPr>
        <w:rPr>
          <w:b/>
        </w:rPr>
      </w:pPr>
      <w:r w:rsidRPr="007A70C8">
        <w:rPr>
          <w:b/>
        </w:rPr>
        <w:t>APPENDIX 1-A: THE SUBSTANCES</w:t>
      </w:r>
    </w:p>
    <w:p w:rsidR="00F51BAD" w:rsidRPr="007A70C8" w:rsidRDefault="00F51BAD" w:rsidP="00F51BAD"/>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4"/>
        <w:gridCol w:w="1041"/>
        <w:gridCol w:w="1041"/>
        <w:gridCol w:w="5614"/>
      </w:tblGrid>
      <w:tr w:rsidR="00F51BAD" w:rsidRPr="007A70C8" w:rsidTr="00E7368A">
        <w:tc>
          <w:tcPr>
            <w:tcW w:w="889" w:type="pct"/>
          </w:tcPr>
          <w:p w:rsidR="00F51BAD" w:rsidRPr="007A70C8" w:rsidRDefault="00F51BAD" w:rsidP="00E7368A">
            <w:pPr>
              <w:jc w:val="center"/>
              <w:rPr>
                <w:b/>
                <w:sz w:val="21"/>
                <w:szCs w:val="21"/>
              </w:rPr>
            </w:pPr>
            <w:r w:rsidRPr="007A70C8">
              <w:rPr>
                <w:b/>
                <w:sz w:val="21"/>
                <w:szCs w:val="21"/>
              </w:rPr>
              <w:t>Substance</w:t>
            </w:r>
          </w:p>
        </w:tc>
        <w:tc>
          <w:tcPr>
            <w:tcW w:w="556" w:type="pct"/>
          </w:tcPr>
          <w:p w:rsidR="00F51BAD" w:rsidRPr="007A70C8" w:rsidRDefault="00F51BAD" w:rsidP="00E7368A">
            <w:pPr>
              <w:jc w:val="center"/>
              <w:rPr>
                <w:b/>
                <w:sz w:val="21"/>
                <w:szCs w:val="21"/>
              </w:rPr>
            </w:pPr>
            <w:r w:rsidRPr="007A70C8">
              <w:rPr>
                <w:b/>
                <w:sz w:val="21"/>
                <w:szCs w:val="21"/>
              </w:rPr>
              <w:t>Annex</w:t>
            </w:r>
          </w:p>
        </w:tc>
        <w:tc>
          <w:tcPr>
            <w:tcW w:w="556" w:type="pct"/>
          </w:tcPr>
          <w:p w:rsidR="00F51BAD" w:rsidRPr="007A70C8" w:rsidRDefault="00F51BAD" w:rsidP="00E7368A">
            <w:pPr>
              <w:jc w:val="center"/>
              <w:rPr>
                <w:b/>
                <w:sz w:val="21"/>
                <w:szCs w:val="21"/>
              </w:rPr>
            </w:pPr>
            <w:r w:rsidRPr="007A70C8">
              <w:rPr>
                <w:b/>
                <w:sz w:val="21"/>
                <w:szCs w:val="21"/>
              </w:rPr>
              <w:t>Group</w:t>
            </w:r>
          </w:p>
        </w:tc>
        <w:tc>
          <w:tcPr>
            <w:tcW w:w="3000" w:type="pct"/>
          </w:tcPr>
          <w:p w:rsidR="00F51BAD" w:rsidRPr="007A70C8" w:rsidRDefault="00F51BAD" w:rsidP="00E7368A">
            <w:pPr>
              <w:jc w:val="center"/>
              <w:rPr>
                <w:b/>
                <w:sz w:val="21"/>
                <w:szCs w:val="21"/>
              </w:rPr>
            </w:pPr>
            <w:r w:rsidRPr="007A70C8">
              <w:rPr>
                <w:b/>
                <w:sz w:val="21"/>
                <w:szCs w:val="21"/>
              </w:rPr>
              <w:t>Starting point (2010) for aggregate reductions in production (ODP tonnes)</w:t>
            </w:r>
          </w:p>
        </w:tc>
      </w:tr>
      <w:tr w:rsidR="00F51BAD" w:rsidRPr="007A70C8" w:rsidTr="00E7368A">
        <w:tc>
          <w:tcPr>
            <w:tcW w:w="889" w:type="pct"/>
          </w:tcPr>
          <w:p w:rsidR="00F51BAD" w:rsidRPr="007A70C8" w:rsidRDefault="00F51BAD" w:rsidP="00E7368A">
            <w:pPr>
              <w:keepNext/>
              <w:rPr>
                <w:sz w:val="21"/>
                <w:szCs w:val="21"/>
              </w:rPr>
            </w:pPr>
            <w:r w:rsidRPr="007A70C8">
              <w:rPr>
                <w:sz w:val="21"/>
                <w:szCs w:val="21"/>
              </w:rPr>
              <w:t>HCFC-22</w:t>
            </w:r>
          </w:p>
        </w:tc>
        <w:tc>
          <w:tcPr>
            <w:tcW w:w="556" w:type="pct"/>
          </w:tcPr>
          <w:p w:rsidR="00F51BAD" w:rsidRPr="007A70C8" w:rsidRDefault="00F51BAD" w:rsidP="00E7368A">
            <w:pPr>
              <w:keepNext/>
              <w:jc w:val="center"/>
              <w:rPr>
                <w:sz w:val="21"/>
                <w:szCs w:val="21"/>
              </w:rPr>
            </w:pPr>
            <w:r w:rsidRPr="007A70C8">
              <w:rPr>
                <w:sz w:val="21"/>
                <w:szCs w:val="21"/>
              </w:rPr>
              <w:t>C</w:t>
            </w:r>
          </w:p>
        </w:tc>
        <w:tc>
          <w:tcPr>
            <w:tcW w:w="556" w:type="pct"/>
          </w:tcPr>
          <w:p w:rsidR="00F51BAD" w:rsidRPr="007A70C8" w:rsidRDefault="00F51BAD" w:rsidP="00E7368A">
            <w:pPr>
              <w:keepNext/>
              <w:autoSpaceDE w:val="0"/>
              <w:autoSpaceDN w:val="0"/>
              <w:adjustRightInd w:val="0"/>
              <w:jc w:val="center"/>
              <w:rPr>
                <w:sz w:val="21"/>
                <w:szCs w:val="21"/>
              </w:rPr>
            </w:pPr>
            <w:r w:rsidRPr="007A70C8">
              <w:rPr>
                <w:sz w:val="21"/>
                <w:szCs w:val="21"/>
              </w:rPr>
              <w:t>I</w:t>
            </w:r>
          </w:p>
        </w:tc>
        <w:tc>
          <w:tcPr>
            <w:tcW w:w="3000" w:type="pct"/>
            <w:tcMar>
              <w:left w:w="115" w:type="dxa"/>
              <w:right w:w="720" w:type="dxa"/>
            </w:tcMar>
          </w:tcPr>
          <w:p w:rsidR="00F51BAD" w:rsidRPr="007A70C8" w:rsidRDefault="00F51BAD" w:rsidP="00E7368A">
            <w:pPr>
              <w:pStyle w:val="Default"/>
              <w:ind w:right="1614"/>
              <w:jc w:val="right"/>
              <w:rPr>
                <w:color w:val="auto"/>
                <w:sz w:val="21"/>
                <w:szCs w:val="21"/>
                <w:lang w:val="en-CA"/>
              </w:rPr>
            </w:pPr>
            <w:r w:rsidRPr="007A70C8">
              <w:rPr>
                <w:color w:val="auto"/>
                <w:sz w:val="21"/>
                <w:szCs w:val="21"/>
                <w:lang w:val="en-CA"/>
              </w:rPr>
              <w:t>17,050</w:t>
            </w:r>
          </w:p>
        </w:tc>
      </w:tr>
      <w:tr w:rsidR="00F51BAD" w:rsidRPr="007A70C8" w:rsidTr="00E7368A">
        <w:tc>
          <w:tcPr>
            <w:tcW w:w="889" w:type="pct"/>
          </w:tcPr>
          <w:p w:rsidR="00F51BAD" w:rsidRPr="007A70C8" w:rsidRDefault="00F51BAD" w:rsidP="00E7368A">
            <w:pPr>
              <w:pStyle w:val="Default"/>
              <w:rPr>
                <w:color w:val="auto"/>
                <w:sz w:val="21"/>
                <w:szCs w:val="21"/>
                <w:lang w:val="en-CA"/>
              </w:rPr>
            </w:pPr>
            <w:r w:rsidRPr="007A70C8">
              <w:rPr>
                <w:color w:val="auto"/>
                <w:sz w:val="21"/>
                <w:szCs w:val="21"/>
                <w:lang w:val="en-CA"/>
              </w:rPr>
              <w:t xml:space="preserve">HCFC-141b </w:t>
            </w:r>
          </w:p>
        </w:tc>
        <w:tc>
          <w:tcPr>
            <w:tcW w:w="556" w:type="pct"/>
          </w:tcPr>
          <w:p w:rsidR="00F51BAD" w:rsidRPr="007A70C8" w:rsidRDefault="00F51BAD" w:rsidP="00E7368A">
            <w:pPr>
              <w:pStyle w:val="Default"/>
              <w:jc w:val="center"/>
              <w:rPr>
                <w:color w:val="auto"/>
                <w:sz w:val="21"/>
                <w:szCs w:val="21"/>
                <w:lang w:val="en-CA"/>
              </w:rPr>
            </w:pPr>
            <w:r w:rsidRPr="007A70C8">
              <w:rPr>
                <w:color w:val="auto"/>
                <w:sz w:val="21"/>
                <w:szCs w:val="21"/>
                <w:lang w:val="en-CA"/>
              </w:rPr>
              <w:t>C</w:t>
            </w:r>
          </w:p>
        </w:tc>
        <w:tc>
          <w:tcPr>
            <w:tcW w:w="556" w:type="pct"/>
            <w:shd w:val="clear" w:color="auto" w:fill="auto"/>
          </w:tcPr>
          <w:p w:rsidR="00F51BAD" w:rsidRPr="007A70C8" w:rsidRDefault="00F51BAD" w:rsidP="00E7368A">
            <w:pPr>
              <w:pStyle w:val="Default"/>
              <w:jc w:val="center"/>
              <w:rPr>
                <w:color w:val="auto"/>
                <w:sz w:val="21"/>
                <w:szCs w:val="21"/>
                <w:lang w:val="en-CA"/>
              </w:rPr>
            </w:pPr>
            <w:r w:rsidRPr="007A70C8">
              <w:rPr>
                <w:color w:val="auto"/>
                <w:sz w:val="21"/>
                <w:szCs w:val="21"/>
                <w:lang w:val="en-CA"/>
              </w:rPr>
              <w:t>I</w:t>
            </w:r>
          </w:p>
        </w:tc>
        <w:tc>
          <w:tcPr>
            <w:tcW w:w="3000" w:type="pct"/>
            <w:shd w:val="clear" w:color="auto" w:fill="auto"/>
            <w:tcMar>
              <w:left w:w="115" w:type="dxa"/>
              <w:right w:w="720" w:type="dxa"/>
            </w:tcMar>
          </w:tcPr>
          <w:p w:rsidR="00F51BAD" w:rsidRPr="007A70C8" w:rsidRDefault="00F51BAD" w:rsidP="00E7368A">
            <w:pPr>
              <w:pStyle w:val="Default"/>
              <w:ind w:right="1614"/>
              <w:jc w:val="right"/>
              <w:rPr>
                <w:color w:val="auto"/>
                <w:sz w:val="21"/>
                <w:szCs w:val="21"/>
                <w:lang w:val="en-CA"/>
              </w:rPr>
            </w:pPr>
            <w:r w:rsidRPr="007A70C8">
              <w:rPr>
                <w:color w:val="auto"/>
                <w:sz w:val="21"/>
                <w:szCs w:val="21"/>
                <w:lang w:val="en-CA"/>
              </w:rPr>
              <w:t>10,858</w:t>
            </w:r>
          </w:p>
        </w:tc>
      </w:tr>
      <w:tr w:rsidR="00F51BAD" w:rsidRPr="007A70C8" w:rsidTr="00E7368A">
        <w:tc>
          <w:tcPr>
            <w:tcW w:w="889" w:type="pct"/>
          </w:tcPr>
          <w:p w:rsidR="00F51BAD" w:rsidRPr="007A70C8" w:rsidRDefault="00F51BAD" w:rsidP="00E7368A">
            <w:pPr>
              <w:pStyle w:val="Default"/>
              <w:rPr>
                <w:color w:val="auto"/>
                <w:sz w:val="21"/>
                <w:szCs w:val="21"/>
                <w:lang w:val="en-CA"/>
              </w:rPr>
            </w:pPr>
            <w:r w:rsidRPr="007A70C8">
              <w:rPr>
                <w:color w:val="auto"/>
                <w:sz w:val="21"/>
                <w:szCs w:val="21"/>
                <w:lang w:val="en-CA"/>
              </w:rPr>
              <w:t xml:space="preserve">HCFC-142b </w:t>
            </w:r>
          </w:p>
        </w:tc>
        <w:tc>
          <w:tcPr>
            <w:tcW w:w="556" w:type="pct"/>
          </w:tcPr>
          <w:p w:rsidR="00F51BAD" w:rsidRPr="007A70C8" w:rsidRDefault="00F51BAD" w:rsidP="00E7368A">
            <w:pPr>
              <w:pStyle w:val="Default"/>
              <w:jc w:val="center"/>
              <w:rPr>
                <w:color w:val="auto"/>
                <w:sz w:val="21"/>
                <w:szCs w:val="21"/>
                <w:lang w:val="en-CA"/>
              </w:rPr>
            </w:pPr>
            <w:r w:rsidRPr="007A70C8">
              <w:rPr>
                <w:color w:val="auto"/>
                <w:sz w:val="21"/>
                <w:szCs w:val="21"/>
                <w:lang w:val="en-CA"/>
              </w:rPr>
              <w:t>C</w:t>
            </w:r>
          </w:p>
        </w:tc>
        <w:tc>
          <w:tcPr>
            <w:tcW w:w="556" w:type="pct"/>
            <w:shd w:val="clear" w:color="auto" w:fill="auto"/>
          </w:tcPr>
          <w:p w:rsidR="00F51BAD" w:rsidRPr="007A70C8" w:rsidRDefault="00F51BAD" w:rsidP="00E7368A">
            <w:pPr>
              <w:pStyle w:val="Default"/>
              <w:jc w:val="center"/>
              <w:rPr>
                <w:color w:val="auto"/>
                <w:sz w:val="21"/>
                <w:szCs w:val="21"/>
                <w:lang w:val="en-CA"/>
              </w:rPr>
            </w:pPr>
            <w:r w:rsidRPr="007A70C8">
              <w:rPr>
                <w:color w:val="auto"/>
                <w:sz w:val="21"/>
                <w:szCs w:val="21"/>
                <w:lang w:val="en-CA"/>
              </w:rPr>
              <w:t>I</w:t>
            </w:r>
          </w:p>
        </w:tc>
        <w:tc>
          <w:tcPr>
            <w:tcW w:w="3000" w:type="pct"/>
            <w:shd w:val="clear" w:color="auto" w:fill="auto"/>
            <w:tcMar>
              <w:left w:w="115" w:type="dxa"/>
              <w:right w:w="720" w:type="dxa"/>
            </w:tcMar>
          </w:tcPr>
          <w:p w:rsidR="00F51BAD" w:rsidRPr="007A70C8" w:rsidRDefault="00F51BAD" w:rsidP="00E7368A">
            <w:pPr>
              <w:pStyle w:val="Default"/>
              <w:ind w:right="1614"/>
              <w:jc w:val="right"/>
              <w:rPr>
                <w:color w:val="auto"/>
                <w:sz w:val="21"/>
                <w:szCs w:val="21"/>
                <w:lang w:val="en-CA"/>
              </w:rPr>
            </w:pPr>
            <w:r w:rsidRPr="007A70C8">
              <w:rPr>
                <w:color w:val="auto"/>
                <w:sz w:val="21"/>
                <w:szCs w:val="21"/>
                <w:lang w:val="en-CA"/>
              </w:rPr>
              <w:t>2,207</w:t>
            </w:r>
          </w:p>
        </w:tc>
      </w:tr>
      <w:tr w:rsidR="00F51BAD" w:rsidRPr="007A70C8" w:rsidTr="00E7368A">
        <w:tc>
          <w:tcPr>
            <w:tcW w:w="889" w:type="pct"/>
          </w:tcPr>
          <w:p w:rsidR="00F51BAD" w:rsidRPr="007A70C8" w:rsidRDefault="00F51BAD" w:rsidP="00E7368A">
            <w:pPr>
              <w:pStyle w:val="Default"/>
              <w:rPr>
                <w:color w:val="auto"/>
                <w:sz w:val="21"/>
                <w:szCs w:val="21"/>
                <w:lang w:val="en-CA"/>
              </w:rPr>
            </w:pPr>
            <w:r w:rsidRPr="007A70C8">
              <w:rPr>
                <w:color w:val="auto"/>
                <w:sz w:val="21"/>
                <w:szCs w:val="21"/>
                <w:lang w:val="en-CA"/>
              </w:rPr>
              <w:t xml:space="preserve">HCFC-123 </w:t>
            </w:r>
          </w:p>
        </w:tc>
        <w:tc>
          <w:tcPr>
            <w:tcW w:w="556" w:type="pct"/>
          </w:tcPr>
          <w:p w:rsidR="00F51BAD" w:rsidRPr="007A70C8" w:rsidRDefault="00F51BAD" w:rsidP="00E7368A">
            <w:pPr>
              <w:pStyle w:val="Default"/>
              <w:jc w:val="center"/>
              <w:rPr>
                <w:color w:val="auto"/>
                <w:sz w:val="21"/>
                <w:szCs w:val="21"/>
                <w:lang w:val="en-CA"/>
              </w:rPr>
            </w:pPr>
            <w:r w:rsidRPr="007A70C8">
              <w:rPr>
                <w:color w:val="auto"/>
                <w:sz w:val="21"/>
                <w:szCs w:val="21"/>
                <w:lang w:val="en-CA"/>
              </w:rPr>
              <w:t>C</w:t>
            </w:r>
          </w:p>
        </w:tc>
        <w:tc>
          <w:tcPr>
            <w:tcW w:w="556" w:type="pct"/>
          </w:tcPr>
          <w:p w:rsidR="00F51BAD" w:rsidRPr="007A70C8" w:rsidRDefault="00F51BAD" w:rsidP="00E7368A">
            <w:pPr>
              <w:pStyle w:val="Default"/>
              <w:jc w:val="center"/>
              <w:rPr>
                <w:color w:val="auto"/>
                <w:sz w:val="21"/>
                <w:szCs w:val="21"/>
                <w:lang w:val="en-CA"/>
              </w:rPr>
            </w:pPr>
            <w:r w:rsidRPr="007A70C8">
              <w:rPr>
                <w:color w:val="auto"/>
                <w:sz w:val="21"/>
                <w:szCs w:val="21"/>
                <w:lang w:val="en-CA"/>
              </w:rPr>
              <w:t>I</w:t>
            </w:r>
          </w:p>
        </w:tc>
        <w:tc>
          <w:tcPr>
            <w:tcW w:w="3000" w:type="pct"/>
            <w:tcMar>
              <w:left w:w="115" w:type="dxa"/>
              <w:right w:w="720" w:type="dxa"/>
            </w:tcMar>
          </w:tcPr>
          <w:p w:rsidR="00F51BAD" w:rsidRPr="007A70C8" w:rsidRDefault="00F51BAD" w:rsidP="00E7368A">
            <w:pPr>
              <w:pStyle w:val="Default"/>
              <w:ind w:right="1614"/>
              <w:jc w:val="right"/>
              <w:rPr>
                <w:color w:val="auto"/>
                <w:sz w:val="21"/>
                <w:szCs w:val="21"/>
                <w:lang w:val="en-CA"/>
              </w:rPr>
            </w:pPr>
            <w:r w:rsidRPr="007A70C8">
              <w:rPr>
                <w:color w:val="auto"/>
                <w:sz w:val="21"/>
                <w:szCs w:val="21"/>
                <w:lang w:val="en-CA"/>
              </w:rPr>
              <w:t>56</w:t>
            </w:r>
          </w:p>
        </w:tc>
      </w:tr>
      <w:tr w:rsidR="00F51BAD" w:rsidRPr="007A70C8" w:rsidTr="00E7368A">
        <w:tc>
          <w:tcPr>
            <w:tcW w:w="889" w:type="pct"/>
          </w:tcPr>
          <w:p w:rsidR="00F51BAD" w:rsidRPr="007A70C8" w:rsidRDefault="00F51BAD" w:rsidP="00E7368A">
            <w:pPr>
              <w:pStyle w:val="Default"/>
              <w:rPr>
                <w:color w:val="auto"/>
                <w:sz w:val="21"/>
                <w:szCs w:val="21"/>
                <w:lang w:val="en-CA"/>
              </w:rPr>
            </w:pPr>
            <w:r w:rsidRPr="007A70C8">
              <w:rPr>
                <w:color w:val="auto"/>
                <w:sz w:val="21"/>
                <w:szCs w:val="21"/>
                <w:lang w:val="en-CA"/>
              </w:rPr>
              <w:t xml:space="preserve">HCFC-124 </w:t>
            </w:r>
          </w:p>
        </w:tc>
        <w:tc>
          <w:tcPr>
            <w:tcW w:w="556" w:type="pct"/>
          </w:tcPr>
          <w:p w:rsidR="00F51BAD" w:rsidRPr="007A70C8" w:rsidRDefault="00F51BAD" w:rsidP="00E7368A">
            <w:pPr>
              <w:pStyle w:val="Default"/>
              <w:jc w:val="center"/>
              <w:rPr>
                <w:color w:val="auto"/>
                <w:sz w:val="21"/>
                <w:szCs w:val="21"/>
                <w:lang w:val="en-CA"/>
              </w:rPr>
            </w:pPr>
            <w:r w:rsidRPr="007A70C8">
              <w:rPr>
                <w:color w:val="auto"/>
                <w:sz w:val="21"/>
                <w:szCs w:val="21"/>
                <w:lang w:val="en-CA"/>
              </w:rPr>
              <w:t>C</w:t>
            </w:r>
          </w:p>
        </w:tc>
        <w:tc>
          <w:tcPr>
            <w:tcW w:w="556" w:type="pct"/>
          </w:tcPr>
          <w:p w:rsidR="00F51BAD" w:rsidRPr="007A70C8" w:rsidRDefault="00F51BAD" w:rsidP="00E7368A">
            <w:pPr>
              <w:pStyle w:val="Default"/>
              <w:jc w:val="center"/>
              <w:rPr>
                <w:color w:val="auto"/>
                <w:sz w:val="21"/>
                <w:szCs w:val="21"/>
                <w:lang w:val="en-CA"/>
              </w:rPr>
            </w:pPr>
            <w:r w:rsidRPr="007A70C8">
              <w:rPr>
                <w:color w:val="auto"/>
                <w:sz w:val="21"/>
                <w:szCs w:val="21"/>
                <w:lang w:val="en-CA"/>
              </w:rPr>
              <w:t>I</w:t>
            </w:r>
          </w:p>
        </w:tc>
        <w:tc>
          <w:tcPr>
            <w:tcW w:w="3000" w:type="pct"/>
            <w:tcMar>
              <w:left w:w="115" w:type="dxa"/>
              <w:right w:w="720" w:type="dxa"/>
            </w:tcMar>
          </w:tcPr>
          <w:p w:rsidR="00F51BAD" w:rsidRPr="007A70C8" w:rsidRDefault="00F51BAD" w:rsidP="00E7368A">
            <w:pPr>
              <w:pStyle w:val="Default"/>
              <w:ind w:right="1614"/>
              <w:jc w:val="right"/>
              <w:rPr>
                <w:color w:val="auto"/>
                <w:sz w:val="21"/>
                <w:szCs w:val="21"/>
                <w:lang w:val="en-CA"/>
              </w:rPr>
            </w:pPr>
            <w:r w:rsidRPr="007A70C8">
              <w:rPr>
                <w:color w:val="auto"/>
                <w:sz w:val="21"/>
                <w:szCs w:val="21"/>
                <w:lang w:val="en-CA"/>
              </w:rPr>
              <w:t>9</w:t>
            </w:r>
          </w:p>
        </w:tc>
      </w:tr>
      <w:tr w:rsidR="00F51BAD" w:rsidRPr="007A70C8" w:rsidTr="00E7368A">
        <w:tc>
          <w:tcPr>
            <w:tcW w:w="889" w:type="pct"/>
          </w:tcPr>
          <w:p w:rsidR="00F51BAD" w:rsidRPr="007A70C8" w:rsidRDefault="00F51BAD" w:rsidP="00E7368A">
            <w:pPr>
              <w:pStyle w:val="Default"/>
              <w:rPr>
                <w:color w:val="auto"/>
                <w:sz w:val="21"/>
                <w:szCs w:val="21"/>
                <w:lang w:val="en-CA"/>
              </w:rPr>
            </w:pPr>
            <w:r w:rsidRPr="007A70C8">
              <w:rPr>
                <w:color w:val="auto"/>
                <w:sz w:val="21"/>
                <w:szCs w:val="21"/>
                <w:lang w:val="en-CA"/>
              </w:rPr>
              <w:t>Total</w:t>
            </w:r>
          </w:p>
        </w:tc>
        <w:tc>
          <w:tcPr>
            <w:tcW w:w="556" w:type="pct"/>
          </w:tcPr>
          <w:p w:rsidR="00F51BAD" w:rsidRPr="007A70C8" w:rsidRDefault="00F51BAD" w:rsidP="00E7368A">
            <w:pPr>
              <w:pStyle w:val="Default"/>
              <w:rPr>
                <w:color w:val="auto"/>
                <w:sz w:val="21"/>
                <w:szCs w:val="21"/>
                <w:lang w:val="en-CA"/>
              </w:rPr>
            </w:pPr>
          </w:p>
        </w:tc>
        <w:tc>
          <w:tcPr>
            <w:tcW w:w="556" w:type="pct"/>
          </w:tcPr>
          <w:p w:rsidR="00F51BAD" w:rsidRPr="007A70C8" w:rsidRDefault="00F51BAD" w:rsidP="00E7368A">
            <w:pPr>
              <w:pStyle w:val="Default"/>
              <w:rPr>
                <w:color w:val="auto"/>
                <w:sz w:val="21"/>
                <w:szCs w:val="21"/>
                <w:lang w:val="en-CA"/>
              </w:rPr>
            </w:pPr>
          </w:p>
        </w:tc>
        <w:tc>
          <w:tcPr>
            <w:tcW w:w="3000" w:type="pct"/>
            <w:tcMar>
              <w:left w:w="115" w:type="dxa"/>
              <w:right w:w="720" w:type="dxa"/>
            </w:tcMar>
          </w:tcPr>
          <w:p w:rsidR="00F51BAD" w:rsidRPr="007A70C8" w:rsidRDefault="00F51BAD" w:rsidP="00E7368A">
            <w:pPr>
              <w:pStyle w:val="Default"/>
              <w:ind w:right="1614"/>
              <w:jc w:val="right"/>
              <w:rPr>
                <w:color w:val="auto"/>
                <w:sz w:val="21"/>
                <w:szCs w:val="21"/>
                <w:lang w:val="en-CA"/>
              </w:rPr>
            </w:pPr>
            <w:r w:rsidRPr="007A70C8">
              <w:rPr>
                <w:color w:val="auto"/>
                <w:sz w:val="21"/>
                <w:szCs w:val="21"/>
                <w:lang w:val="en-CA"/>
              </w:rPr>
              <w:t>30,180</w:t>
            </w:r>
          </w:p>
        </w:tc>
      </w:tr>
    </w:tbl>
    <w:p w:rsidR="00F51BAD" w:rsidRPr="007A70C8" w:rsidRDefault="00F51BAD" w:rsidP="00F51BAD">
      <w:pPr>
        <w:spacing w:after="120"/>
        <w:rPr>
          <w:b/>
        </w:rPr>
      </w:pPr>
    </w:p>
    <w:p w:rsidR="00F51BAD" w:rsidRPr="007A70C8" w:rsidRDefault="00F51BAD" w:rsidP="00F51BAD">
      <w:pPr>
        <w:rPr>
          <w:b/>
        </w:rPr>
      </w:pPr>
    </w:p>
    <w:p w:rsidR="00F51BAD" w:rsidRPr="007A70C8" w:rsidRDefault="00F51BAD" w:rsidP="00F51BAD">
      <w:pPr>
        <w:rPr>
          <w:b/>
        </w:rPr>
      </w:pPr>
      <w:r w:rsidRPr="007A70C8">
        <w:rPr>
          <w:b/>
        </w:rPr>
        <w:t>APPENDIX 2-A: THE TARGETS, AND FUNDING FOR STAGE II OF THE AGREEMENT</w:t>
      </w:r>
    </w:p>
    <w:p w:rsidR="00F51BAD" w:rsidRPr="007A70C8" w:rsidRDefault="00F51BAD" w:rsidP="00F51BAD">
      <w:pPr>
        <w:rPr>
          <w:b/>
        </w:rPr>
      </w:pPr>
    </w:p>
    <w:tbl>
      <w:tblPr>
        <w:tblStyle w:val="TableGrid"/>
        <w:tblW w:w="9360" w:type="dxa"/>
        <w:jc w:val="center"/>
        <w:tblLayout w:type="fixed"/>
        <w:tblCellMar>
          <w:left w:w="28" w:type="dxa"/>
          <w:right w:w="28" w:type="dxa"/>
        </w:tblCellMar>
        <w:tblLook w:val="04A0" w:firstRow="1" w:lastRow="0" w:firstColumn="1" w:lastColumn="0" w:noHBand="0" w:noVBand="1"/>
      </w:tblPr>
      <w:tblGrid>
        <w:gridCol w:w="531"/>
        <w:gridCol w:w="2377"/>
        <w:gridCol w:w="640"/>
        <w:gridCol w:w="642"/>
        <w:gridCol w:w="642"/>
        <w:gridCol w:w="642"/>
        <w:gridCol w:w="642"/>
        <w:gridCol w:w="642"/>
        <w:gridCol w:w="642"/>
        <w:gridCol w:w="623"/>
        <w:gridCol w:w="661"/>
        <w:gridCol w:w="676"/>
      </w:tblGrid>
      <w:tr w:rsidR="00F51BAD" w:rsidRPr="007A70C8" w:rsidTr="00E7368A">
        <w:trPr>
          <w:jc w:val="center"/>
        </w:trPr>
        <w:tc>
          <w:tcPr>
            <w:tcW w:w="283" w:type="pct"/>
          </w:tcPr>
          <w:p w:rsidR="00F51BAD" w:rsidRPr="007A70C8" w:rsidRDefault="00F51BAD" w:rsidP="00E7368A">
            <w:pPr>
              <w:rPr>
                <w:b/>
                <w:sz w:val="18"/>
                <w:szCs w:val="18"/>
              </w:rPr>
            </w:pPr>
            <w:r w:rsidRPr="007A70C8">
              <w:rPr>
                <w:b/>
                <w:bCs/>
                <w:sz w:val="18"/>
                <w:szCs w:val="18"/>
                <w:lang w:eastAsia="zh-CN"/>
              </w:rPr>
              <w:t>Row</w:t>
            </w:r>
          </w:p>
        </w:tc>
        <w:tc>
          <w:tcPr>
            <w:tcW w:w="1270" w:type="pct"/>
          </w:tcPr>
          <w:p w:rsidR="00F51BAD" w:rsidRPr="007A70C8" w:rsidRDefault="00F51BAD" w:rsidP="00E7368A">
            <w:pPr>
              <w:rPr>
                <w:b/>
                <w:sz w:val="18"/>
                <w:szCs w:val="18"/>
              </w:rPr>
            </w:pPr>
            <w:r w:rsidRPr="007A70C8">
              <w:rPr>
                <w:b/>
                <w:bCs/>
                <w:sz w:val="18"/>
                <w:szCs w:val="18"/>
                <w:lang w:eastAsia="zh-CN"/>
              </w:rPr>
              <w:t>Particulars</w:t>
            </w:r>
          </w:p>
        </w:tc>
        <w:tc>
          <w:tcPr>
            <w:tcW w:w="342" w:type="pct"/>
          </w:tcPr>
          <w:p w:rsidR="00F51BAD" w:rsidRPr="007A70C8" w:rsidRDefault="00F51BAD" w:rsidP="00E7368A">
            <w:pPr>
              <w:jc w:val="center"/>
              <w:rPr>
                <w:b/>
                <w:sz w:val="18"/>
                <w:szCs w:val="18"/>
              </w:rPr>
            </w:pPr>
            <w:r w:rsidRPr="007A70C8">
              <w:rPr>
                <w:b/>
                <w:bCs/>
                <w:sz w:val="18"/>
                <w:szCs w:val="18"/>
                <w:lang w:eastAsia="zh-CN"/>
              </w:rPr>
              <w:t>2018</w:t>
            </w:r>
          </w:p>
        </w:tc>
        <w:tc>
          <w:tcPr>
            <w:tcW w:w="343" w:type="pct"/>
          </w:tcPr>
          <w:p w:rsidR="00F51BAD" w:rsidRPr="007A70C8" w:rsidRDefault="00F51BAD" w:rsidP="00E7368A">
            <w:pPr>
              <w:jc w:val="center"/>
              <w:rPr>
                <w:b/>
                <w:sz w:val="18"/>
                <w:szCs w:val="18"/>
              </w:rPr>
            </w:pPr>
            <w:r w:rsidRPr="007A70C8">
              <w:rPr>
                <w:b/>
                <w:bCs/>
                <w:sz w:val="18"/>
                <w:szCs w:val="18"/>
                <w:lang w:eastAsia="zh-CN"/>
              </w:rPr>
              <w:t>2019</w:t>
            </w:r>
          </w:p>
        </w:tc>
        <w:tc>
          <w:tcPr>
            <w:tcW w:w="343" w:type="pct"/>
          </w:tcPr>
          <w:p w:rsidR="00F51BAD" w:rsidRPr="007A70C8" w:rsidRDefault="00F51BAD" w:rsidP="00E7368A">
            <w:pPr>
              <w:jc w:val="center"/>
              <w:rPr>
                <w:b/>
                <w:sz w:val="18"/>
                <w:szCs w:val="18"/>
              </w:rPr>
            </w:pPr>
            <w:r w:rsidRPr="007A70C8">
              <w:rPr>
                <w:b/>
                <w:bCs/>
                <w:sz w:val="18"/>
                <w:szCs w:val="18"/>
                <w:lang w:eastAsia="zh-CN"/>
              </w:rPr>
              <w:t>2020</w:t>
            </w:r>
          </w:p>
        </w:tc>
        <w:tc>
          <w:tcPr>
            <w:tcW w:w="343" w:type="pct"/>
          </w:tcPr>
          <w:p w:rsidR="00F51BAD" w:rsidRPr="007A70C8" w:rsidRDefault="00F51BAD" w:rsidP="00E7368A">
            <w:pPr>
              <w:jc w:val="center"/>
              <w:rPr>
                <w:b/>
                <w:sz w:val="18"/>
                <w:szCs w:val="18"/>
              </w:rPr>
            </w:pPr>
            <w:r w:rsidRPr="007A70C8">
              <w:rPr>
                <w:b/>
                <w:bCs/>
                <w:sz w:val="18"/>
                <w:szCs w:val="18"/>
                <w:lang w:eastAsia="zh-CN"/>
              </w:rPr>
              <w:t>2021</w:t>
            </w:r>
          </w:p>
        </w:tc>
        <w:tc>
          <w:tcPr>
            <w:tcW w:w="343" w:type="pct"/>
          </w:tcPr>
          <w:p w:rsidR="00F51BAD" w:rsidRPr="007A70C8" w:rsidRDefault="00F51BAD" w:rsidP="00E7368A">
            <w:pPr>
              <w:jc w:val="center"/>
              <w:rPr>
                <w:b/>
                <w:bCs/>
                <w:sz w:val="18"/>
                <w:szCs w:val="18"/>
                <w:lang w:eastAsia="zh-CN"/>
              </w:rPr>
            </w:pPr>
            <w:r w:rsidRPr="007A70C8">
              <w:rPr>
                <w:b/>
                <w:bCs/>
                <w:sz w:val="18"/>
                <w:szCs w:val="18"/>
                <w:lang w:eastAsia="zh-CN"/>
              </w:rPr>
              <w:t>2022</w:t>
            </w:r>
          </w:p>
        </w:tc>
        <w:tc>
          <w:tcPr>
            <w:tcW w:w="343" w:type="pct"/>
          </w:tcPr>
          <w:p w:rsidR="00F51BAD" w:rsidRPr="007A70C8" w:rsidRDefault="00F51BAD" w:rsidP="00E7368A">
            <w:pPr>
              <w:jc w:val="center"/>
              <w:rPr>
                <w:b/>
                <w:bCs/>
                <w:sz w:val="18"/>
                <w:szCs w:val="18"/>
                <w:lang w:eastAsia="zh-CN"/>
              </w:rPr>
            </w:pPr>
            <w:r w:rsidRPr="007A70C8">
              <w:rPr>
                <w:b/>
                <w:bCs/>
                <w:sz w:val="18"/>
                <w:szCs w:val="18"/>
                <w:lang w:eastAsia="zh-CN"/>
              </w:rPr>
              <w:t>2023</w:t>
            </w:r>
          </w:p>
        </w:tc>
        <w:tc>
          <w:tcPr>
            <w:tcW w:w="343" w:type="pct"/>
          </w:tcPr>
          <w:p w:rsidR="00F51BAD" w:rsidRPr="007A70C8" w:rsidRDefault="00F51BAD" w:rsidP="00E7368A">
            <w:pPr>
              <w:jc w:val="center"/>
              <w:rPr>
                <w:b/>
                <w:bCs/>
                <w:sz w:val="18"/>
                <w:szCs w:val="18"/>
                <w:lang w:eastAsia="zh-CN"/>
              </w:rPr>
            </w:pPr>
            <w:r w:rsidRPr="007A70C8">
              <w:rPr>
                <w:b/>
                <w:bCs/>
                <w:sz w:val="18"/>
                <w:szCs w:val="18"/>
                <w:lang w:eastAsia="zh-CN"/>
              </w:rPr>
              <w:t>2024</w:t>
            </w:r>
          </w:p>
        </w:tc>
        <w:tc>
          <w:tcPr>
            <w:tcW w:w="333" w:type="pct"/>
          </w:tcPr>
          <w:p w:rsidR="00F51BAD" w:rsidRPr="007A70C8" w:rsidRDefault="00F51BAD" w:rsidP="00E7368A">
            <w:pPr>
              <w:jc w:val="center"/>
              <w:rPr>
                <w:b/>
                <w:bCs/>
                <w:sz w:val="18"/>
                <w:szCs w:val="18"/>
                <w:lang w:eastAsia="zh-CN"/>
              </w:rPr>
            </w:pPr>
            <w:r w:rsidRPr="007A70C8">
              <w:rPr>
                <w:b/>
                <w:bCs/>
                <w:sz w:val="18"/>
                <w:szCs w:val="18"/>
                <w:lang w:eastAsia="zh-CN"/>
              </w:rPr>
              <w:t>2025</w:t>
            </w:r>
          </w:p>
        </w:tc>
        <w:tc>
          <w:tcPr>
            <w:tcW w:w="353" w:type="pct"/>
          </w:tcPr>
          <w:p w:rsidR="00F51BAD" w:rsidRPr="007A70C8" w:rsidRDefault="00F51BAD" w:rsidP="00E7368A">
            <w:pPr>
              <w:jc w:val="center"/>
              <w:rPr>
                <w:b/>
                <w:bCs/>
                <w:sz w:val="18"/>
                <w:szCs w:val="18"/>
                <w:lang w:eastAsia="zh-CN"/>
              </w:rPr>
            </w:pPr>
            <w:r w:rsidRPr="007A70C8">
              <w:rPr>
                <w:b/>
                <w:bCs/>
                <w:sz w:val="18"/>
                <w:szCs w:val="18"/>
                <w:lang w:eastAsia="zh-CN"/>
              </w:rPr>
              <w:t>2026</w:t>
            </w:r>
          </w:p>
        </w:tc>
        <w:tc>
          <w:tcPr>
            <w:tcW w:w="361" w:type="pct"/>
          </w:tcPr>
          <w:p w:rsidR="00F51BAD" w:rsidRPr="007A70C8" w:rsidRDefault="00F51BAD" w:rsidP="00E7368A">
            <w:pPr>
              <w:jc w:val="center"/>
              <w:rPr>
                <w:b/>
                <w:sz w:val="18"/>
                <w:szCs w:val="18"/>
              </w:rPr>
            </w:pPr>
            <w:r w:rsidRPr="007A70C8">
              <w:rPr>
                <w:b/>
                <w:bCs/>
                <w:sz w:val="18"/>
                <w:szCs w:val="18"/>
                <w:lang w:eastAsia="zh-CN"/>
              </w:rPr>
              <w:t>Total</w:t>
            </w:r>
          </w:p>
        </w:tc>
      </w:tr>
      <w:tr w:rsidR="00F51BAD" w:rsidRPr="007A70C8" w:rsidTr="00E7368A">
        <w:trPr>
          <w:jc w:val="center"/>
        </w:trPr>
        <w:tc>
          <w:tcPr>
            <w:tcW w:w="283" w:type="pct"/>
          </w:tcPr>
          <w:p w:rsidR="00F51BAD" w:rsidRPr="007A70C8" w:rsidRDefault="00F51BAD" w:rsidP="00E7368A">
            <w:pPr>
              <w:jc w:val="center"/>
              <w:rPr>
                <w:sz w:val="18"/>
                <w:szCs w:val="18"/>
              </w:rPr>
            </w:pPr>
            <w:r w:rsidRPr="007A70C8">
              <w:rPr>
                <w:sz w:val="18"/>
                <w:szCs w:val="18"/>
                <w:lang w:eastAsia="zh-CN"/>
              </w:rPr>
              <w:t>1.1</w:t>
            </w:r>
          </w:p>
        </w:tc>
        <w:tc>
          <w:tcPr>
            <w:tcW w:w="1270" w:type="pct"/>
          </w:tcPr>
          <w:p w:rsidR="00F51BAD" w:rsidRPr="007A70C8" w:rsidRDefault="00F51BAD" w:rsidP="00E7368A">
            <w:pPr>
              <w:jc w:val="left"/>
              <w:rPr>
                <w:sz w:val="18"/>
                <w:szCs w:val="18"/>
              </w:rPr>
            </w:pPr>
            <w:r w:rsidRPr="007A70C8">
              <w:rPr>
                <w:sz w:val="18"/>
                <w:szCs w:val="18"/>
                <w:lang w:eastAsia="zh-CN"/>
              </w:rPr>
              <w:t>Montreal Protocol reduction schedule of Annex C, Group I substances (ODP tonnes)</w:t>
            </w:r>
          </w:p>
        </w:tc>
        <w:tc>
          <w:tcPr>
            <w:tcW w:w="342" w:type="pct"/>
            <w:tcMar>
              <w:left w:w="0" w:type="dxa"/>
            </w:tcMar>
          </w:tcPr>
          <w:p w:rsidR="00F51BAD" w:rsidRPr="007A70C8" w:rsidRDefault="00F51BAD" w:rsidP="00E7368A">
            <w:pPr>
              <w:jc w:val="right"/>
              <w:rPr>
                <w:sz w:val="18"/>
                <w:szCs w:val="18"/>
              </w:rPr>
            </w:pPr>
            <w:r w:rsidRPr="007A70C8">
              <w:rPr>
                <w:sz w:val="18"/>
                <w:szCs w:val="18"/>
                <w:lang w:eastAsia="zh-CN"/>
              </w:rPr>
              <w:t>26,210</w:t>
            </w:r>
          </w:p>
        </w:tc>
        <w:tc>
          <w:tcPr>
            <w:tcW w:w="343" w:type="pct"/>
            <w:tcMar>
              <w:left w:w="0" w:type="dxa"/>
            </w:tcMar>
          </w:tcPr>
          <w:p w:rsidR="00F51BAD" w:rsidRPr="007A70C8" w:rsidRDefault="00F51BAD" w:rsidP="00E7368A">
            <w:pPr>
              <w:jc w:val="right"/>
              <w:rPr>
                <w:sz w:val="18"/>
                <w:szCs w:val="18"/>
              </w:rPr>
            </w:pPr>
            <w:r w:rsidRPr="007A70C8">
              <w:rPr>
                <w:sz w:val="18"/>
                <w:szCs w:val="18"/>
                <w:lang w:eastAsia="zh-CN"/>
              </w:rPr>
              <w:t>26,210</w:t>
            </w:r>
          </w:p>
        </w:tc>
        <w:tc>
          <w:tcPr>
            <w:tcW w:w="343" w:type="pct"/>
            <w:tcMar>
              <w:left w:w="0" w:type="dxa"/>
            </w:tcMar>
          </w:tcPr>
          <w:p w:rsidR="00F51BAD" w:rsidRPr="007A70C8" w:rsidRDefault="00F51BAD" w:rsidP="00E7368A">
            <w:pPr>
              <w:jc w:val="right"/>
              <w:rPr>
                <w:sz w:val="18"/>
                <w:szCs w:val="18"/>
              </w:rPr>
            </w:pPr>
            <w:r w:rsidRPr="007A70C8">
              <w:rPr>
                <w:sz w:val="18"/>
                <w:szCs w:val="18"/>
                <w:lang w:eastAsia="zh-CN"/>
              </w:rPr>
              <w:t>18,929</w:t>
            </w:r>
          </w:p>
        </w:tc>
        <w:tc>
          <w:tcPr>
            <w:tcW w:w="343" w:type="pct"/>
            <w:tcMar>
              <w:left w:w="0" w:type="dxa"/>
            </w:tcMar>
          </w:tcPr>
          <w:p w:rsidR="00F51BAD" w:rsidRPr="007A70C8" w:rsidRDefault="00F51BAD" w:rsidP="00E7368A">
            <w:pPr>
              <w:jc w:val="right"/>
              <w:rPr>
                <w:sz w:val="18"/>
                <w:szCs w:val="18"/>
              </w:rPr>
            </w:pPr>
            <w:r w:rsidRPr="007A70C8">
              <w:rPr>
                <w:sz w:val="18"/>
                <w:szCs w:val="18"/>
                <w:lang w:eastAsia="zh-CN"/>
              </w:rPr>
              <w:t>18,929</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18,929</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18,929</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18,929</w:t>
            </w:r>
          </w:p>
        </w:tc>
        <w:tc>
          <w:tcPr>
            <w:tcW w:w="333" w:type="pct"/>
            <w:tcMar>
              <w:left w:w="0" w:type="dxa"/>
            </w:tcMar>
          </w:tcPr>
          <w:p w:rsidR="00F51BAD" w:rsidRPr="007A70C8" w:rsidRDefault="00F51BAD" w:rsidP="00E7368A">
            <w:pPr>
              <w:jc w:val="right"/>
              <w:rPr>
                <w:sz w:val="18"/>
                <w:szCs w:val="18"/>
                <w:lang w:eastAsia="zh-CN"/>
              </w:rPr>
            </w:pPr>
            <w:r w:rsidRPr="007A70C8">
              <w:rPr>
                <w:sz w:val="18"/>
                <w:szCs w:val="18"/>
                <w:lang w:eastAsia="zh-CN"/>
              </w:rPr>
              <w:t>9,465</w:t>
            </w:r>
          </w:p>
        </w:tc>
        <w:tc>
          <w:tcPr>
            <w:tcW w:w="353" w:type="pct"/>
            <w:tcMar>
              <w:left w:w="0" w:type="dxa"/>
            </w:tcMar>
          </w:tcPr>
          <w:p w:rsidR="00F51BAD" w:rsidRPr="007A70C8" w:rsidRDefault="00F51BAD" w:rsidP="00E7368A">
            <w:pPr>
              <w:jc w:val="right"/>
              <w:rPr>
                <w:sz w:val="18"/>
                <w:szCs w:val="18"/>
                <w:lang w:eastAsia="zh-CN"/>
              </w:rPr>
            </w:pPr>
            <w:r w:rsidRPr="007A70C8">
              <w:rPr>
                <w:sz w:val="18"/>
                <w:szCs w:val="18"/>
                <w:lang w:eastAsia="zh-CN"/>
              </w:rPr>
              <w:t>9,465</w:t>
            </w:r>
          </w:p>
        </w:tc>
        <w:tc>
          <w:tcPr>
            <w:tcW w:w="361" w:type="pct"/>
            <w:tcMar>
              <w:left w:w="0" w:type="dxa"/>
            </w:tcMar>
          </w:tcPr>
          <w:p w:rsidR="00F51BAD" w:rsidRPr="007A70C8" w:rsidRDefault="00F51BAD" w:rsidP="00E7368A">
            <w:pPr>
              <w:jc w:val="center"/>
              <w:rPr>
                <w:sz w:val="18"/>
                <w:szCs w:val="18"/>
              </w:rPr>
            </w:pPr>
            <w:r w:rsidRPr="007A70C8">
              <w:rPr>
                <w:sz w:val="18"/>
                <w:szCs w:val="18"/>
                <w:lang w:eastAsia="zh-CN"/>
              </w:rPr>
              <w:t>n/a</w:t>
            </w:r>
          </w:p>
        </w:tc>
      </w:tr>
      <w:tr w:rsidR="00F51BAD" w:rsidRPr="007A70C8" w:rsidTr="00E7368A">
        <w:trPr>
          <w:jc w:val="center"/>
        </w:trPr>
        <w:tc>
          <w:tcPr>
            <w:tcW w:w="283" w:type="pct"/>
          </w:tcPr>
          <w:p w:rsidR="00F51BAD" w:rsidRPr="007A70C8" w:rsidRDefault="00F51BAD" w:rsidP="00E7368A">
            <w:pPr>
              <w:jc w:val="center"/>
              <w:rPr>
                <w:sz w:val="18"/>
                <w:szCs w:val="18"/>
              </w:rPr>
            </w:pPr>
            <w:r w:rsidRPr="007A70C8">
              <w:rPr>
                <w:sz w:val="18"/>
                <w:szCs w:val="18"/>
                <w:lang w:eastAsia="zh-CN"/>
              </w:rPr>
              <w:t>1.2</w:t>
            </w:r>
          </w:p>
        </w:tc>
        <w:tc>
          <w:tcPr>
            <w:tcW w:w="1270" w:type="pct"/>
          </w:tcPr>
          <w:p w:rsidR="00F51BAD" w:rsidRPr="007A70C8" w:rsidRDefault="00F51BAD" w:rsidP="00E7368A">
            <w:pPr>
              <w:jc w:val="left"/>
              <w:rPr>
                <w:sz w:val="18"/>
                <w:szCs w:val="18"/>
              </w:rPr>
            </w:pPr>
            <w:r w:rsidRPr="007A70C8">
              <w:rPr>
                <w:sz w:val="18"/>
                <w:szCs w:val="18"/>
                <w:lang w:eastAsia="zh-CN"/>
              </w:rPr>
              <w:t>Maximum allowable total production of Annex C, Group I substances (ODP tonnes)</w:t>
            </w:r>
          </w:p>
        </w:tc>
        <w:tc>
          <w:tcPr>
            <w:tcW w:w="342" w:type="pct"/>
            <w:tcMar>
              <w:left w:w="0" w:type="dxa"/>
            </w:tcMar>
          </w:tcPr>
          <w:p w:rsidR="00F51BAD" w:rsidRPr="007A70C8" w:rsidRDefault="00F51BAD" w:rsidP="00E7368A">
            <w:pPr>
              <w:jc w:val="right"/>
              <w:rPr>
                <w:sz w:val="18"/>
                <w:szCs w:val="18"/>
              </w:rPr>
            </w:pPr>
            <w:r w:rsidRPr="007A70C8">
              <w:rPr>
                <w:sz w:val="18"/>
                <w:szCs w:val="18"/>
                <w:lang w:eastAsia="zh-CN"/>
              </w:rPr>
              <w:t>22,742</w:t>
            </w:r>
          </w:p>
        </w:tc>
        <w:tc>
          <w:tcPr>
            <w:tcW w:w="343" w:type="pct"/>
            <w:tcMar>
              <w:left w:w="0" w:type="dxa"/>
            </w:tcMar>
          </w:tcPr>
          <w:p w:rsidR="00F51BAD" w:rsidRPr="007A70C8" w:rsidRDefault="00F51BAD" w:rsidP="00E7368A">
            <w:pPr>
              <w:jc w:val="right"/>
              <w:rPr>
                <w:sz w:val="18"/>
                <w:szCs w:val="18"/>
              </w:rPr>
            </w:pPr>
            <w:r w:rsidRPr="007A70C8">
              <w:rPr>
                <w:sz w:val="18"/>
                <w:szCs w:val="18"/>
                <w:lang w:eastAsia="zh-CN"/>
              </w:rPr>
              <w:t>22,742</w:t>
            </w:r>
          </w:p>
        </w:tc>
        <w:tc>
          <w:tcPr>
            <w:tcW w:w="343" w:type="pct"/>
            <w:tcMar>
              <w:left w:w="0" w:type="dxa"/>
            </w:tcMar>
          </w:tcPr>
          <w:p w:rsidR="00F51BAD" w:rsidRPr="007A70C8" w:rsidRDefault="00F51BAD" w:rsidP="00E7368A">
            <w:pPr>
              <w:jc w:val="right"/>
              <w:rPr>
                <w:sz w:val="18"/>
                <w:szCs w:val="18"/>
              </w:rPr>
            </w:pPr>
            <w:r w:rsidRPr="007A70C8">
              <w:rPr>
                <w:sz w:val="18"/>
                <w:szCs w:val="18"/>
                <w:lang w:eastAsia="zh-CN"/>
              </w:rPr>
              <w:t>18,929</w:t>
            </w:r>
          </w:p>
        </w:tc>
        <w:tc>
          <w:tcPr>
            <w:tcW w:w="343" w:type="pct"/>
            <w:tcMar>
              <w:left w:w="0" w:type="dxa"/>
            </w:tcMar>
          </w:tcPr>
          <w:p w:rsidR="00F51BAD" w:rsidRPr="007A70C8" w:rsidRDefault="00F51BAD" w:rsidP="00E7368A">
            <w:pPr>
              <w:jc w:val="right"/>
              <w:rPr>
                <w:sz w:val="18"/>
                <w:szCs w:val="18"/>
              </w:rPr>
            </w:pPr>
            <w:r w:rsidRPr="007A70C8">
              <w:rPr>
                <w:sz w:val="18"/>
                <w:szCs w:val="18"/>
                <w:lang w:eastAsia="zh-CN"/>
              </w:rPr>
              <w:t>18,929</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18,929</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 xml:space="preserve">12,982 </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 xml:space="preserve">12,982 </w:t>
            </w:r>
          </w:p>
        </w:tc>
        <w:tc>
          <w:tcPr>
            <w:tcW w:w="333" w:type="pct"/>
            <w:tcMar>
              <w:left w:w="0" w:type="dxa"/>
            </w:tcMar>
          </w:tcPr>
          <w:p w:rsidR="00F51BAD" w:rsidRPr="007A70C8" w:rsidRDefault="00F51BAD" w:rsidP="00E7368A">
            <w:pPr>
              <w:jc w:val="right"/>
              <w:rPr>
                <w:sz w:val="18"/>
                <w:szCs w:val="18"/>
                <w:lang w:eastAsia="zh-CN"/>
              </w:rPr>
            </w:pPr>
            <w:r w:rsidRPr="007A70C8">
              <w:rPr>
                <w:sz w:val="18"/>
                <w:szCs w:val="18"/>
                <w:lang w:eastAsia="zh-CN"/>
              </w:rPr>
              <w:t xml:space="preserve">9,465 </w:t>
            </w:r>
          </w:p>
        </w:tc>
        <w:tc>
          <w:tcPr>
            <w:tcW w:w="353" w:type="pct"/>
            <w:tcMar>
              <w:left w:w="0" w:type="dxa"/>
            </w:tcMar>
          </w:tcPr>
          <w:p w:rsidR="00F51BAD" w:rsidRPr="007A70C8" w:rsidRDefault="00F51BAD" w:rsidP="00E7368A">
            <w:pPr>
              <w:jc w:val="right"/>
              <w:rPr>
                <w:sz w:val="18"/>
                <w:szCs w:val="18"/>
                <w:lang w:eastAsia="zh-CN"/>
              </w:rPr>
            </w:pPr>
            <w:r w:rsidRPr="007A70C8">
              <w:rPr>
                <w:sz w:val="18"/>
                <w:szCs w:val="18"/>
                <w:lang w:eastAsia="zh-CN"/>
              </w:rPr>
              <w:t>8,292</w:t>
            </w:r>
          </w:p>
        </w:tc>
        <w:tc>
          <w:tcPr>
            <w:tcW w:w="361" w:type="pct"/>
            <w:tcMar>
              <w:left w:w="0" w:type="dxa"/>
            </w:tcMar>
          </w:tcPr>
          <w:p w:rsidR="00F51BAD" w:rsidRPr="007A70C8" w:rsidRDefault="00F51BAD" w:rsidP="00E7368A">
            <w:pPr>
              <w:jc w:val="center"/>
              <w:rPr>
                <w:sz w:val="18"/>
                <w:szCs w:val="18"/>
              </w:rPr>
            </w:pPr>
            <w:r w:rsidRPr="007A70C8">
              <w:rPr>
                <w:sz w:val="18"/>
                <w:szCs w:val="18"/>
                <w:lang w:eastAsia="zh-CN"/>
              </w:rPr>
              <w:t>n/a</w:t>
            </w:r>
          </w:p>
        </w:tc>
      </w:tr>
      <w:tr w:rsidR="00F51BAD" w:rsidRPr="007A70C8" w:rsidTr="00E7368A">
        <w:trPr>
          <w:jc w:val="center"/>
        </w:trPr>
        <w:tc>
          <w:tcPr>
            <w:tcW w:w="283" w:type="pct"/>
          </w:tcPr>
          <w:p w:rsidR="00F51BAD" w:rsidRPr="007A70C8" w:rsidRDefault="00F51BAD" w:rsidP="00E7368A">
            <w:pPr>
              <w:jc w:val="center"/>
              <w:rPr>
                <w:sz w:val="18"/>
                <w:szCs w:val="18"/>
              </w:rPr>
            </w:pPr>
            <w:r w:rsidRPr="007A70C8">
              <w:rPr>
                <w:sz w:val="18"/>
                <w:szCs w:val="18"/>
                <w:lang w:eastAsia="zh-CN"/>
              </w:rPr>
              <w:t>2.1</w:t>
            </w:r>
          </w:p>
        </w:tc>
        <w:tc>
          <w:tcPr>
            <w:tcW w:w="1270" w:type="pct"/>
          </w:tcPr>
          <w:p w:rsidR="00F51BAD" w:rsidRPr="007A70C8" w:rsidRDefault="00F51BAD" w:rsidP="00E7368A">
            <w:pPr>
              <w:jc w:val="left"/>
              <w:rPr>
                <w:sz w:val="18"/>
                <w:szCs w:val="18"/>
              </w:rPr>
            </w:pPr>
            <w:r w:rsidRPr="007A70C8">
              <w:rPr>
                <w:sz w:val="18"/>
                <w:szCs w:val="18"/>
                <w:lang w:eastAsia="zh-CN"/>
              </w:rPr>
              <w:t>Lead IA (World Bank) agreed funding (US $million)</w:t>
            </w:r>
          </w:p>
        </w:tc>
        <w:tc>
          <w:tcPr>
            <w:tcW w:w="342" w:type="pct"/>
            <w:tcMar>
              <w:left w:w="0" w:type="dxa"/>
            </w:tcMar>
          </w:tcPr>
          <w:p w:rsidR="00F51BAD" w:rsidRPr="007A70C8" w:rsidRDefault="00F51BAD" w:rsidP="00E7368A">
            <w:pPr>
              <w:jc w:val="right"/>
              <w:rPr>
                <w:sz w:val="18"/>
                <w:szCs w:val="18"/>
              </w:rPr>
            </w:pPr>
            <w:r w:rsidRPr="007A70C8">
              <w:rPr>
                <w:sz w:val="18"/>
                <w:szCs w:val="18"/>
                <w:lang w:eastAsia="zh-CN"/>
              </w:rPr>
              <w:t>23,000*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22,000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22,000</w:t>
            </w:r>
          </w:p>
        </w:tc>
        <w:tc>
          <w:tcPr>
            <w:tcW w:w="33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5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61" w:type="pct"/>
            <w:tcMar>
              <w:left w:w="0" w:type="dxa"/>
            </w:tcMar>
          </w:tcPr>
          <w:p w:rsidR="00F51BAD" w:rsidRPr="007A70C8" w:rsidRDefault="00F51BAD" w:rsidP="00E7368A">
            <w:pPr>
              <w:jc w:val="right"/>
              <w:rPr>
                <w:sz w:val="18"/>
                <w:szCs w:val="18"/>
              </w:rPr>
            </w:pPr>
            <w:r w:rsidRPr="007A70C8">
              <w:rPr>
                <w:sz w:val="18"/>
                <w:szCs w:val="18"/>
                <w:lang w:eastAsia="zh-CN"/>
              </w:rPr>
              <w:t>67,000</w:t>
            </w:r>
          </w:p>
        </w:tc>
      </w:tr>
      <w:tr w:rsidR="00F51BAD" w:rsidRPr="007A70C8" w:rsidTr="00E7368A">
        <w:trPr>
          <w:trHeight w:val="260"/>
          <w:jc w:val="center"/>
        </w:trPr>
        <w:tc>
          <w:tcPr>
            <w:tcW w:w="283" w:type="pct"/>
          </w:tcPr>
          <w:p w:rsidR="00F51BAD" w:rsidRPr="007A70C8" w:rsidRDefault="00F51BAD" w:rsidP="00E7368A">
            <w:pPr>
              <w:jc w:val="center"/>
              <w:rPr>
                <w:sz w:val="18"/>
                <w:szCs w:val="18"/>
              </w:rPr>
            </w:pPr>
            <w:r w:rsidRPr="007A70C8">
              <w:rPr>
                <w:sz w:val="18"/>
                <w:szCs w:val="18"/>
                <w:lang w:eastAsia="zh-CN"/>
              </w:rPr>
              <w:t>2.2</w:t>
            </w:r>
          </w:p>
        </w:tc>
        <w:tc>
          <w:tcPr>
            <w:tcW w:w="1270" w:type="pct"/>
          </w:tcPr>
          <w:p w:rsidR="00F51BAD" w:rsidRPr="007A70C8" w:rsidRDefault="00F51BAD" w:rsidP="00E7368A">
            <w:pPr>
              <w:jc w:val="left"/>
              <w:rPr>
                <w:sz w:val="18"/>
                <w:szCs w:val="18"/>
              </w:rPr>
            </w:pPr>
            <w:r w:rsidRPr="007A70C8">
              <w:rPr>
                <w:sz w:val="18"/>
                <w:szCs w:val="18"/>
                <w:lang w:eastAsia="zh-CN"/>
              </w:rPr>
              <w:t>Support costs for Lead IA (US $million)</w:t>
            </w:r>
          </w:p>
        </w:tc>
        <w:tc>
          <w:tcPr>
            <w:tcW w:w="342" w:type="pct"/>
            <w:tcMar>
              <w:left w:w="0" w:type="dxa"/>
            </w:tcMar>
          </w:tcPr>
          <w:p w:rsidR="00F51BAD" w:rsidRPr="007A70C8" w:rsidRDefault="00F51BAD" w:rsidP="00E7368A">
            <w:pPr>
              <w:jc w:val="right"/>
              <w:rPr>
                <w:sz w:val="18"/>
                <w:szCs w:val="18"/>
              </w:rPr>
            </w:pPr>
            <w:r w:rsidRPr="007A70C8">
              <w:rPr>
                <w:sz w:val="18"/>
                <w:szCs w:val="18"/>
                <w:lang w:eastAsia="zh-CN"/>
              </w:rPr>
              <w:t>1,288*</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1,232</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1,232</w:t>
            </w:r>
          </w:p>
        </w:tc>
        <w:tc>
          <w:tcPr>
            <w:tcW w:w="33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5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61" w:type="pct"/>
            <w:tcMar>
              <w:left w:w="0" w:type="dxa"/>
            </w:tcMar>
          </w:tcPr>
          <w:p w:rsidR="00F51BAD" w:rsidRPr="007A70C8" w:rsidRDefault="00F51BAD" w:rsidP="00E7368A">
            <w:pPr>
              <w:jc w:val="right"/>
              <w:rPr>
                <w:sz w:val="18"/>
                <w:szCs w:val="18"/>
              </w:rPr>
            </w:pPr>
            <w:r w:rsidRPr="007A70C8">
              <w:rPr>
                <w:sz w:val="18"/>
                <w:szCs w:val="18"/>
                <w:lang w:eastAsia="zh-CN"/>
              </w:rPr>
              <w:t>3,752</w:t>
            </w:r>
          </w:p>
        </w:tc>
      </w:tr>
      <w:tr w:rsidR="00F51BAD" w:rsidRPr="007A70C8" w:rsidTr="00E7368A">
        <w:trPr>
          <w:trHeight w:val="260"/>
          <w:jc w:val="center"/>
        </w:trPr>
        <w:tc>
          <w:tcPr>
            <w:tcW w:w="283" w:type="pct"/>
          </w:tcPr>
          <w:p w:rsidR="00F51BAD" w:rsidRPr="007A70C8" w:rsidRDefault="00F51BAD" w:rsidP="00E7368A">
            <w:pPr>
              <w:jc w:val="center"/>
              <w:rPr>
                <w:sz w:val="18"/>
                <w:szCs w:val="18"/>
              </w:rPr>
            </w:pPr>
            <w:r w:rsidRPr="007A70C8">
              <w:rPr>
                <w:sz w:val="18"/>
                <w:szCs w:val="18"/>
                <w:lang w:eastAsia="zh-CN"/>
              </w:rPr>
              <w:t>3.1</w:t>
            </w:r>
          </w:p>
        </w:tc>
        <w:tc>
          <w:tcPr>
            <w:tcW w:w="1270" w:type="pct"/>
          </w:tcPr>
          <w:p w:rsidR="00F51BAD" w:rsidRPr="007A70C8" w:rsidRDefault="00F51BAD" w:rsidP="00E7368A">
            <w:pPr>
              <w:jc w:val="left"/>
              <w:rPr>
                <w:sz w:val="18"/>
                <w:szCs w:val="18"/>
              </w:rPr>
            </w:pPr>
            <w:r w:rsidRPr="007A70C8">
              <w:rPr>
                <w:sz w:val="18"/>
                <w:szCs w:val="18"/>
                <w:lang w:eastAsia="zh-CN"/>
              </w:rPr>
              <w:t>Total agreed funding (US $million)</w:t>
            </w:r>
          </w:p>
        </w:tc>
        <w:tc>
          <w:tcPr>
            <w:tcW w:w="342" w:type="pct"/>
            <w:tcMar>
              <w:left w:w="0" w:type="dxa"/>
            </w:tcMar>
          </w:tcPr>
          <w:p w:rsidR="00F51BAD" w:rsidRPr="007A70C8" w:rsidRDefault="00F51BAD" w:rsidP="00E7368A">
            <w:pPr>
              <w:jc w:val="right"/>
              <w:rPr>
                <w:sz w:val="18"/>
                <w:szCs w:val="18"/>
              </w:rPr>
            </w:pPr>
            <w:r w:rsidRPr="007A70C8">
              <w:rPr>
                <w:sz w:val="18"/>
                <w:szCs w:val="18"/>
                <w:lang w:eastAsia="zh-CN"/>
              </w:rPr>
              <w:t>23,000*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22,000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22,000</w:t>
            </w:r>
          </w:p>
        </w:tc>
        <w:tc>
          <w:tcPr>
            <w:tcW w:w="33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5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61" w:type="pct"/>
            <w:tcMar>
              <w:left w:w="0" w:type="dxa"/>
            </w:tcMar>
          </w:tcPr>
          <w:p w:rsidR="00F51BAD" w:rsidRPr="007A70C8" w:rsidRDefault="00F51BAD" w:rsidP="00E7368A">
            <w:pPr>
              <w:jc w:val="right"/>
              <w:rPr>
                <w:sz w:val="18"/>
                <w:szCs w:val="18"/>
              </w:rPr>
            </w:pPr>
            <w:r w:rsidRPr="007A70C8">
              <w:rPr>
                <w:sz w:val="18"/>
                <w:szCs w:val="18"/>
                <w:lang w:eastAsia="zh-CN"/>
              </w:rPr>
              <w:t>67,000</w:t>
            </w:r>
          </w:p>
        </w:tc>
      </w:tr>
      <w:tr w:rsidR="00F51BAD" w:rsidRPr="007A70C8" w:rsidTr="00E7368A">
        <w:trPr>
          <w:trHeight w:val="260"/>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3.2</w:t>
            </w:r>
          </w:p>
        </w:tc>
        <w:tc>
          <w:tcPr>
            <w:tcW w:w="1270" w:type="pct"/>
          </w:tcPr>
          <w:p w:rsidR="00F51BAD" w:rsidRPr="007A70C8" w:rsidRDefault="00F51BAD" w:rsidP="00E7368A">
            <w:pPr>
              <w:jc w:val="left"/>
              <w:rPr>
                <w:sz w:val="18"/>
                <w:szCs w:val="18"/>
                <w:lang w:eastAsia="zh-CN"/>
              </w:rPr>
            </w:pPr>
            <w:r w:rsidRPr="007A70C8">
              <w:rPr>
                <w:sz w:val="18"/>
                <w:szCs w:val="18"/>
                <w:lang w:eastAsia="zh-CN"/>
              </w:rPr>
              <w:t>Total support costs (US $million)</w:t>
            </w:r>
          </w:p>
        </w:tc>
        <w:tc>
          <w:tcPr>
            <w:tcW w:w="342" w:type="pct"/>
            <w:tcMar>
              <w:left w:w="0" w:type="dxa"/>
            </w:tcMar>
          </w:tcPr>
          <w:p w:rsidR="00F51BAD" w:rsidRPr="007A70C8" w:rsidRDefault="00F51BAD" w:rsidP="00E7368A">
            <w:pPr>
              <w:jc w:val="right"/>
              <w:rPr>
                <w:sz w:val="18"/>
                <w:szCs w:val="18"/>
                <w:lang w:eastAsia="zh-CN"/>
              </w:rPr>
            </w:pPr>
            <w:r w:rsidRPr="007A70C8">
              <w:rPr>
                <w:sz w:val="18"/>
                <w:szCs w:val="18"/>
                <w:lang w:eastAsia="zh-CN"/>
              </w:rPr>
              <w:t>1,288*</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1,232</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1,232</w:t>
            </w:r>
          </w:p>
        </w:tc>
        <w:tc>
          <w:tcPr>
            <w:tcW w:w="33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5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61" w:type="pct"/>
            <w:tcMar>
              <w:left w:w="0" w:type="dxa"/>
            </w:tcMar>
          </w:tcPr>
          <w:p w:rsidR="00F51BAD" w:rsidRPr="007A70C8" w:rsidRDefault="00F51BAD" w:rsidP="00E7368A">
            <w:pPr>
              <w:jc w:val="right"/>
              <w:rPr>
                <w:sz w:val="18"/>
                <w:szCs w:val="18"/>
              </w:rPr>
            </w:pPr>
            <w:r w:rsidRPr="007A70C8">
              <w:rPr>
                <w:sz w:val="18"/>
                <w:szCs w:val="18"/>
                <w:lang w:eastAsia="zh-CN"/>
              </w:rPr>
              <w:t>3,752</w:t>
            </w:r>
          </w:p>
        </w:tc>
      </w:tr>
      <w:tr w:rsidR="00F51BAD" w:rsidRPr="007A70C8" w:rsidTr="00E7368A">
        <w:trPr>
          <w:trHeight w:val="260"/>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3.3</w:t>
            </w:r>
          </w:p>
        </w:tc>
        <w:tc>
          <w:tcPr>
            <w:tcW w:w="1270" w:type="pct"/>
          </w:tcPr>
          <w:p w:rsidR="00F51BAD" w:rsidRPr="007A70C8" w:rsidRDefault="00F51BAD" w:rsidP="00E7368A">
            <w:pPr>
              <w:jc w:val="left"/>
              <w:rPr>
                <w:sz w:val="18"/>
                <w:szCs w:val="18"/>
                <w:lang w:eastAsia="zh-CN"/>
              </w:rPr>
            </w:pPr>
            <w:r w:rsidRPr="007A70C8">
              <w:rPr>
                <w:sz w:val="18"/>
                <w:szCs w:val="18"/>
                <w:lang w:eastAsia="zh-CN"/>
              </w:rPr>
              <w:t>Total agreed costs (US $million)</w:t>
            </w:r>
          </w:p>
        </w:tc>
        <w:tc>
          <w:tcPr>
            <w:tcW w:w="342" w:type="pct"/>
            <w:tcMar>
              <w:left w:w="0" w:type="dxa"/>
            </w:tcMar>
          </w:tcPr>
          <w:p w:rsidR="00F51BAD" w:rsidRPr="007A70C8" w:rsidRDefault="00F51BAD" w:rsidP="00E7368A">
            <w:pPr>
              <w:jc w:val="right"/>
              <w:rPr>
                <w:sz w:val="18"/>
                <w:szCs w:val="18"/>
                <w:lang w:eastAsia="zh-CN"/>
              </w:rPr>
            </w:pPr>
            <w:r w:rsidRPr="007A70C8">
              <w:rPr>
                <w:sz w:val="18"/>
                <w:szCs w:val="18"/>
                <w:lang w:eastAsia="zh-CN"/>
              </w:rPr>
              <w:t>24,288*</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23,232</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43" w:type="pct"/>
            <w:tcMar>
              <w:left w:w="0" w:type="dxa"/>
            </w:tcMar>
          </w:tcPr>
          <w:p w:rsidR="00F51BAD" w:rsidRPr="007A70C8" w:rsidRDefault="00F51BAD" w:rsidP="00E7368A">
            <w:pPr>
              <w:jc w:val="right"/>
              <w:rPr>
                <w:sz w:val="18"/>
                <w:szCs w:val="18"/>
                <w:lang w:eastAsia="zh-CN"/>
              </w:rPr>
            </w:pPr>
            <w:r w:rsidRPr="007A70C8">
              <w:rPr>
                <w:sz w:val="18"/>
                <w:szCs w:val="18"/>
                <w:lang w:eastAsia="zh-CN"/>
              </w:rPr>
              <w:t>23,232</w:t>
            </w:r>
          </w:p>
        </w:tc>
        <w:tc>
          <w:tcPr>
            <w:tcW w:w="33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53" w:type="pct"/>
            <w:tcMar>
              <w:left w:w="0" w:type="dxa"/>
            </w:tcMar>
          </w:tcPr>
          <w:p w:rsidR="00F51BAD" w:rsidRPr="007A70C8" w:rsidRDefault="00F51BAD" w:rsidP="00E7368A">
            <w:pPr>
              <w:jc w:val="right"/>
              <w:rPr>
                <w:sz w:val="18"/>
                <w:szCs w:val="18"/>
                <w:lang w:eastAsia="zh-CN"/>
              </w:rPr>
            </w:pPr>
            <w:r w:rsidRPr="007A70C8">
              <w:rPr>
                <w:sz w:val="18"/>
                <w:szCs w:val="18"/>
                <w:lang w:eastAsia="zh-CN"/>
              </w:rPr>
              <w:t>0</w:t>
            </w:r>
          </w:p>
        </w:tc>
        <w:tc>
          <w:tcPr>
            <w:tcW w:w="361" w:type="pct"/>
            <w:tcMar>
              <w:left w:w="0" w:type="dxa"/>
            </w:tcMar>
          </w:tcPr>
          <w:p w:rsidR="00F51BAD" w:rsidRPr="007A70C8" w:rsidRDefault="00F51BAD" w:rsidP="00E7368A">
            <w:pPr>
              <w:jc w:val="right"/>
              <w:rPr>
                <w:sz w:val="18"/>
                <w:szCs w:val="18"/>
              </w:rPr>
            </w:pPr>
            <w:r w:rsidRPr="007A70C8">
              <w:rPr>
                <w:sz w:val="18"/>
                <w:szCs w:val="18"/>
                <w:lang w:eastAsia="zh-CN"/>
              </w:rPr>
              <w:t>70,752</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4.1.1</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Total phase-out of HCFC-22 agreed to be achieved under this Agreement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7,137.36</w:t>
            </w:r>
            <w:r w:rsidRPr="007A70C8">
              <w:rPr>
                <w:rStyle w:val="FootnoteReference"/>
                <w:sz w:val="18"/>
                <w:szCs w:val="18"/>
                <w:lang w:eastAsia="zh-CN"/>
              </w:rPr>
              <w:footnoteReference w:id="2"/>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4.1.2</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Phase-out of HCFC-22 to be achieved in previously approved projects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1,878.91</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4.1.3</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Remaining eligible production for HCFC-22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8,033.74</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4.2.1</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Total phase-out of HCFC-141b agreed to be achieved under this Agreement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7,194.01</w:t>
            </w:r>
            <w:r w:rsidRPr="007A70C8">
              <w:rPr>
                <w:rStyle w:val="FootnoteReference"/>
                <w:sz w:val="18"/>
                <w:szCs w:val="18"/>
                <w:lang w:eastAsia="zh-CN"/>
              </w:rPr>
              <w:footnoteReference w:id="3"/>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4.2.2</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Phase-out of HCFC-141b to be achieved in previously approved projects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3,663.99</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4.2.3</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Remaining eligible production for HCFC-141b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0.00</w:t>
            </w:r>
          </w:p>
        </w:tc>
      </w:tr>
      <w:tr w:rsidR="00F51BAD" w:rsidRPr="007A70C8" w:rsidTr="00E7368A">
        <w:trPr>
          <w:trHeight w:val="134"/>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4.3.1</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Total phase-out of HCFC-142b agreed to be achieved under this Agreement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1,743.69</w:t>
            </w:r>
            <w:r w:rsidRPr="007A70C8">
              <w:rPr>
                <w:rStyle w:val="FootnoteReference"/>
                <w:sz w:val="18"/>
                <w:szCs w:val="18"/>
                <w:lang w:eastAsia="zh-CN"/>
              </w:rPr>
              <w:footnoteReference w:id="4"/>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4.3.2</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Phase-out of HCFC-142b to be achieved in previously approved projects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245.12</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4.3.3</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Remaining eligible production for HCFC-142b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218.40</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4.4.1</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Total phase-out of HCFC-123 agreed to be achieved under this Agreement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21.62</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4.4.2</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Phase-out of HCFC-123 to be achieved in previously approved projects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0.00</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4.4.3</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Remaining eligible production for HCFC-123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34.76</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4.5.1</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Total phase-out of HCFC-124 agreed to be achieved under this Agreement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3.32</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4.5.2</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Phase-out of HCFC-124 to be achieved in previously approved projects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0.00</w:t>
            </w:r>
          </w:p>
        </w:tc>
      </w:tr>
      <w:tr w:rsidR="00F51BAD" w:rsidRPr="007A70C8" w:rsidTr="00E7368A">
        <w:trPr>
          <w:jc w:val="center"/>
        </w:trPr>
        <w:tc>
          <w:tcPr>
            <w:tcW w:w="283" w:type="pct"/>
          </w:tcPr>
          <w:p w:rsidR="00F51BAD" w:rsidRPr="007A70C8" w:rsidRDefault="00F51BAD" w:rsidP="00E7368A">
            <w:pPr>
              <w:jc w:val="center"/>
              <w:rPr>
                <w:sz w:val="18"/>
                <w:szCs w:val="18"/>
                <w:lang w:eastAsia="zh-CN"/>
              </w:rPr>
            </w:pPr>
            <w:r w:rsidRPr="007A70C8">
              <w:rPr>
                <w:sz w:val="18"/>
                <w:szCs w:val="18"/>
                <w:lang w:eastAsia="zh-CN"/>
              </w:rPr>
              <w:t>4.5.3</w:t>
            </w:r>
          </w:p>
        </w:tc>
        <w:tc>
          <w:tcPr>
            <w:tcW w:w="4003" w:type="pct"/>
            <w:gridSpan w:val="9"/>
          </w:tcPr>
          <w:p w:rsidR="00F51BAD" w:rsidRPr="007A70C8" w:rsidRDefault="00F51BAD" w:rsidP="00E7368A">
            <w:pPr>
              <w:jc w:val="left"/>
              <w:rPr>
                <w:sz w:val="18"/>
                <w:szCs w:val="18"/>
                <w:lang w:eastAsia="zh-CN"/>
              </w:rPr>
            </w:pPr>
            <w:r w:rsidRPr="007A70C8">
              <w:rPr>
                <w:sz w:val="18"/>
                <w:szCs w:val="18"/>
                <w:lang w:eastAsia="zh-CN"/>
              </w:rPr>
              <w:t>Remaining eligible production for HCFC-124 (ODP tonnes)</w:t>
            </w:r>
          </w:p>
        </w:tc>
        <w:tc>
          <w:tcPr>
            <w:tcW w:w="714" w:type="pct"/>
            <w:gridSpan w:val="2"/>
          </w:tcPr>
          <w:p w:rsidR="00F51BAD" w:rsidRPr="007A70C8" w:rsidRDefault="00F51BAD" w:rsidP="00E7368A">
            <w:pPr>
              <w:jc w:val="right"/>
              <w:rPr>
                <w:sz w:val="18"/>
                <w:szCs w:val="18"/>
                <w:lang w:eastAsia="zh-CN"/>
              </w:rPr>
            </w:pPr>
            <w:r w:rsidRPr="007A70C8">
              <w:rPr>
                <w:sz w:val="18"/>
                <w:szCs w:val="18"/>
                <w:lang w:eastAsia="zh-CN"/>
              </w:rPr>
              <w:t>5.50</w:t>
            </w:r>
          </w:p>
        </w:tc>
      </w:tr>
    </w:tbl>
    <w:p w:rsidR="00F51BAD" w:rsidRPr="007A70C8" w:rsidRDefault="00F51BAD" w:rsidP="00F51BAD">
      <w:pPr>
        <w:rPr>
          <w:sz w:val="17"/>
          <w:szCs w:val="17"/>
        </w:rPr>
      </w:pPr>
      <w:r w:rsidRPr="007A70C8">
        <w:rPr>
          <w:sz w:val="17"/>
          <w:szCs w:val="17"/>
        </w:rPr>
        <w:t>* The sum of US $23,000,000, plus agency support costs of US $1,288,000 for the World Bank was approved at the 81</w:t>
      </w:r>
      <w:r w:rsidRPr="007A70C8">
        <w:rPr>
          <w:sz w:val="17"/>
          <w:szCs w:val="17"/>
          <w:vertAlign w:val="superscript"/>
        </w:rPr>
        <w:t>st</w:t>
      </w:r>
      <w:r w:rsidRPr="007A70C8">
        <w:rPr>
          <w:sz w:val="17"/>
          <w:szCs w:val="17"/>
        </w:rPr>
        <w:t> meeting to reduce HCFC production by 1,188 ODP tonnes as well as for meeting the conditions set out in decision 81/71.</w:t>
      </w:r>
    </w:p>
    <w:p w:rsidR="00F51BAD" w:rsidRPr="007A70C8" w:rsidRDefault="00F51BAD" w:rsidP="00F51BAD"/>
    <w:p w:rsidR="00F51BAD" w:rsidRPr="007A70C8" w:rsidRDefault="00F51BAD" w:rsidP="00F51BAD">
      <w:pPr>
        <w:keepNext/>
        <w:keepLines/>
        <w:rPr>
          <w:b/>
        </w:rPr>
      </w:pPr>
      <w:r w:rsidRPr="007A70C8">
        <w:rPr>
          <w:b/>
        </w:rPr>
        <w:t>APPENDIX 3-A: FUNDING APPROVAL SCHEDULE FOR STAGE II</w:t>
      </w:r>
    </w:p>
    <w:p w:rsidR="00F51BAD" w:rsidRPr="007A70C8" w:rsidRDefault="00F51BAD" w:rsidP="00F51BAD">
      <w:pPr>
        <w:keepNext/>
        <w:keepLines/>
      </w:pPr>
    </w:p>
    <w:p w:rsidR="00F51BAD" w:rsidRPr="007A70C8" w:rsidRDefault="00F51BAD" w:rsidP="00F51BAD">
      <w:pPr>
        <w:pStyle w:val="Heading1"/>
        <w:keepNext/>
        <w:keepLines/>
        <w:numPr>
          <w:ilvl w:val="0"/>
          <w:numId w:val="21"/>
        </w:numPr>
      </w:pPr>
      <w:r w:rsidRPr="007A70C8">
        <w:t xml:space="preserve">Funding for the 2023-2024 and 2025-2026 work plans will be considered for approval at the last meeting of the Executive Committee in 2022 and 2024, respectively, except for the funding tranche for 2018 which has already been approved (decision 81/71). </w:t>
      </w:r>
    </w:p>
    <w:p w:rsidR="00F51BAD" w:rsidRPr="007A70C8" w:rsidRDefault="00F51BAD" w:rsidP="00F51BAD">
      <w:pPr>
        <w:pStyle w:val="Heading1"/>
      </w:pPr>
      <w:r w:rsidRPr="007A70C8">
        <w:t xml:space="preserve">For only those tranches submitted to and approved at the first meeting of the year, funding will be transferred to the Lead IA in full upon approval of the work plan and not more than 30 per cent of this amount could be released to the Country before the approval by the Executive Committee of the verification report of the previous year’s production. </w:t>
      </w:r>
    </w:p>
    <w:p w:rsidR="00F51BAD" w:rsidRPr="007A70C8" w:rsidRDefault="00F51BAD" w:rsidP="00F51BAD">
      <w:pPr>
        <w:pStyle w:val="Heading1"/>
      </w:pPr>
      <w:r w:rsidRPr="007A70C8">
        <w:t>A final verification report for Stage II will be submitted in 2027 to verify 2026 production. The last tranche of Stage II will be transferred to the Lead IA in full in 2024 upon approval by the Executive Committee.</w:t>
      </w:r>
    </w:p>
    <w:p w:rsidR="00F51BAD" w:rsidRPr="007A70C8" w:rsidRDefault="00F51BAD" w:rsidP="00F51BAD">
      <w:pPr>
        <w:rPr>
          <w:b/>
        </w:rPr>
      </w:pPr>
    </w:p>
    <w:p w:rsidR="00F51BAD" w:rsidRPr="007A70C8" w:rsidRDefault="00F51BAD" w:rsidP="00F51BAD">
      <w:pPr>
        <w:rPr>
          <w:b/>
        </w:rPr>
      </w:pPr>
      <w:r w:rsidRPr="007A70C8">
        <w:rPr>
          <w:b/>
        </w:rPr>
        <w:t>APPENDIX 4-A: FORMAT OF IMPLEMENTATION REPORTS AND PLANS FOR STAGE II</w:t>
      </w:r>
    </w:p>
    <w:p w:rsidR="00F51BAD" w:rsidRPr="007A70C8" w:rsidRDefault="00F51BAD" w:rsidP="00F51BAD"/>
    <w:p w:rsidR="00F51BAD" w:rsidRPr="007A70C8" w:rsidRDefault="00F51BAD" w:rsidP="00F51BAD">
      <w:pPr>
        <w:pStyle w:val="Heading1"/>
        <w:numPr>
          <w:ilvl w:val="0"/>
          <w:numId w:val="23"/>
        </w:numPr>
      </w:pPr>
      <w:r w:rsidRPr="007A70C8">
        <w:t>The submission of the Implementation Report and Plan for each tranche request will consist of five parts:</w:t>
      </w:r>
    </w:p>
    <w:p w:rsidR="00F51BAD" w:rsidRPr="007A70C8" w:rsidRDefault="00F51BAD" w:rsidP="00F51BAD">
      <w:pPr>
        <w:pStyle w:val="Heading2"/>
        <w:numPr>
          <w:ilvl w:val="1"/>
          <w:numId w:val="1"/>
        </w:numPr>
      </w:pPr>
      <w:r w:rsidRPr="007A70C8">
        <w:t>A narrative report, with data provided by calendar year, regarding the progress since the year prior to the previous report, reflecting the situation of the Country in regard to phase out of the Substances, how the different activities contribute to it, and how they relate to each other. The report should include ODS phase-out as a direct result of the implementation of activities, by substance, to allow the Secretariat to provide the Executive Committee with information on the resulting change in climate relevant emissions. It will address how the conditions of approval in decision 69/28(e) (paragraphs 4-12 of this Agreement), decision 81/71 and decision 86/99 have been addressed, the actions/activities taken to achieve these conditions and their budgets both in the plan and the progress report. It will identify any redirection of phased-out production capacity for which compensation was provided, as specified in paragraph 3 of the Agreement to production for feedstock use by plant and by plant line where applicable. The report and plan will indicate what capacities are closed and dismantled and the target for the next year. Controlled and feedstock production by plant line, if applicable, should be provided.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annual implementation plan(s), such as delays, uses of the flexibility for reallocation of funds during implementation of a tranche, as provided for in paragraph 20 of this Agreement, or other changes. The narrative report will cover all relevant years specified in sub-paragraph </w:t>
      </w:r>
      <w:r w:rsidRPr="007A70C8">
        <w:rPr>
          <w:lang w:eastAsia="zh-CN"/>
        </w:rPr>
        <w:t>19</w:t>
      </w:r>
      <w:r w:rsidRPr="007A70C8">
        <w:t xml:space="preserve">(a) of this Agreement and may, in addition, also include information on activities in the current year; </w:t>
      </w:r>
    </w:p>
    <w:p w:rsidR="00F51BAD" w:rsidRPr="007A70C8" w:rsidRDefault="00F51BAD" w:rsidP="00F51BAD">
      <w:pPr>
        <w:pStyle w:val="Heading2"/>
        <w:numPr>
          <w:ilvl w:val="1"/>
          <w:numId w:val="1"/>
        </w:numPr>
      </w:pPr>
      <w:r w:rsidRPr="007A70C8">
        <w:t>A verification report on the results of the HPPMP and the production of the substances listed in Appendix 1-A, as per sub-paragraph </w:t>
      </w:r>
      <w:r w:rsidRPr="007A70C8">
        <w:rPr>
          <w:lang w:eastAsia="zh-CN"/>
        </w:rPr>
        <w:t>19</w:t>
      </w:r>
      <w:r w:rsidRPr="007A70C8">
        <w:t>(b) of this Agreement. Unless otherwise decided by the Executive Committee, such a verification shall be provided together with each tranche request and, as specified in sub-paragraph 19(a) of this Agreement, will provide verification of production for all relevant years for which a verification report has not yet been noted by the Executive Committee;</w:t>
      </w:r>
    </w:p>
    <w:p w:rsidR="00F51BAD" w:rsidRPr="007A70C8" w:rsidRDefault="00F51BAD" w:rsidP="00F51BAD">
      <w:pPr>
        <w:pStyle w:val="Heading2"/>
        <w:numPr>
          <w:ilvl w:val="1"/>
          <w:numId w:val="1"/>
        </w:numPr>
      </w:pPr>
      <w:r w:rsidRPr="007A70C8">
        <w:lastRenderedPageBreak/>
        <w:t xml:space="preserve">A written description of the activities to be undertaken up to and including the year of the planned submission of the next tranche request, highlighting the interdependence of the activities, and taking into account experience gained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cover the years specified in sub-paragraph 19(d) of this Agreement. The description should also specify and explain in detail such changes to the overall plan. This description of future activities may be submitted as a part of the same document as the narrative report under sub-paragraph (a) above; </w:t>
      </w:r>
    </w:p>
    <w:p w:rsidR="00F51BAD" w:rsidRPr="007A70C8" w:rsidRDefault="00F51BAD" w:rsidP="00F51BAD">
      <w:pPr>
        <w:pStyle w:val="Heading2"/>
        <w:numPr>
          <w:ilvl w:val="1"/>
          <w:numId w:val="1"/>
        </w:numPr>
      </w:pPr>
      <w:r w:rsidRPr="007A70C8">
        <w:t>A set of quantitative information for all annual implementation reports and annual implementation plans is to be submitted through an online database; and</w:t>
      </w:r>
    </w:p>
    <w:p w:rsidR="00F51BAD" w:rsidRPr="007A70C8" w:rsidRDefault="00F51BAD" w:rsidP="00F51BAD">
      <w:pPr>
        <w:pStyle w:val="Heading2"/>
        <w:numPr>
          <w:ilvl w:val="1"/>
          <w:numId w:val="1"/>
        </w:numPr>
      </w:pPr>
      <w:r w:rsidRPr="007A70C8">
        <w:t xml:space="preserve">An executive summary of around five paragraphs is to be submitted in order to summarize the information required by sub-paragraphs (a) to (c) above. </w:t>
      </w:r>
    </w:p>
    <w:p w:rsidR="00F51BAD" w:rsidRPr="007A70C8" w:rsidRDefault="00F51BAD" w:rsidP="00F51BAD">
      <w:pPr>
        <w:rPr>
          <w:b/>
        </w:rPr>
      </w:pPr>
    </w:p>
    <w:p w:rsidR="00F51BAD" w:rsidRPr="007A70C8" w:rsidRDefault="00F51BAD" w:rsidP="00F51BAD">
      <w:pPr>
        <w:rPr>
          <w:b/>
        </w:rPr>
      </w:pPr>
      <w:r w:rsidRPr="007A70C8">
        <w:rPr>
          <w:b/>
        </w:rPr>
        <w:t>APPENDIX 5-A: MONITORING INSTITUTIONS AND ROLES FOR STAGE II</w:t>
      </w:r>
    </w:p>
    <w:p w:rsidR="00F51BAD" w:rsidRPr="007A70C8" w:rsidRDefault="00F51BAD" w:rsidP="00F51BAD"/>
    <w:p w:rsidR="00F51BAD" w:rsidRPr="007A70C8" w:rsidRDefault="00F51BAD" w:rsidP="000D0AC7">
      <w:pPr>
        <w:pStyle w:val="Heading1"/>
        <w:numPr>
          <w:ilvl w:val="0"/>
          <w:numId w:val="26"/>
        </w:numPr>
      </w:pPr>
      <w:bookmarkStart w:id="3" w:name="OLE_LINK2"/>
      <w:bookmarkStart w:id="4" w:name="OLE_LINK1"/>
      <w:r w:rsidRPr="007A70C8">
        <w:t>The overall monitoring will be the responsibility of the Department of Atmospheric Environment/Ministry of Ecology and Environment and acts as the National Ozone Unit (NOU).</w:t>
      </w:r>
    </w:p>
    <w:bookmarkEnd w:id="3"/>
    <w:bookmarkEnd w:id="4"/>
    <w:p w:rsidR="00F51BAD" w:rsidRPr="007A70C8" w:rsidRDefault="00F51BAD" w:rsidP="00F51BAD">
      <w:pPr>
        <w:pStyle w:val="Heading1"/>
      </w:pPr>
      <w:r w:rsidRPr="007A70C8">
        <w:t>The NOU will be responsible for reporting and shall submit, through the relevant authority, the following reports in a timely manner:</w:t>
      </w:r>
    </w:p>
    <w:p w:rsidR="00F51BAD" w:rsidRPr="007A70C8" w:rsidRDefault="00F51BAD" w:rsidP="00F51BAD">
      <w:pPr>
        <w:pStyle w:val="Heading2"/>
        <w:numPr>
          <w:ilvl w:val="1"/>
          <w:numId w:val="1"/>
        </w:numPr>
      </w:pPr>
      <w:r w:rsidRPr="007A70C8">
        <w:t xml:space="preserve">Annual reports on production of each substance set out in row 1.2 of Appendix 2-A for controlled and feedstock uses to be submitted to the </w:t>
      </w:r>
      <w:r w:rsidRPr="007A70C8">
        <w:rPr>
          <w:bCs/>
        </w:rPr>
        <w:t>Ozone Secretariat</w:t>
      </w:r>
      <w:r w:rsidRPr="007A70C8">
        <w:t>;</w:t>
      </w:r>
    </w:p>
    <w:p w:rsidR="00F51BAD" w:rsidRPr="00B97BD8" w:rsidRDefault="00F51BAD" w:rsidP="00F51BAD">
      <w:pPr>
        <w:pStyle w:val="Heading2"/>
        <w:numPr>
          <w:ilvl w:val="1"/>
          <w:numId w:val="1"/>
        </w:numPr>
      </w:pPr>
      <w:r w:rsidRPr="00B97BD8">
        <w:t>Annual reports on progress in implementation of the country programme, to be submitted to the Executive Committee.</w:t>
      </w:r>
    </w:p>
    <w:p w:rsidR="00F51BAD" w:rsidRPr="007A70C8" w:rsidRDefault="00F51BAD" w:rsidP="00F51BAD">
      <w:pPr>
        <w:pStyle w:val="Heading1"/>
      </w:pPr>
      <w:r w:rsidRPr="007A70C8">
        <w:t>The Project Management Unit (PMU/FECO), in close coordination with the NOU, will be responsible to monitor the production data provided by HCFC producers; the establishment of new HCFC production lines; sales and consumption of HCFCs as raw materials for production of other chemicals and as controlled use. The PMU/FECO will also monitor the activities implemented to meet the conditions in paragraph 10 of this Agreement and the compliance with environmental regulations related to the dismantling and disposal of production facilities. The PMU will submit project-related reports to the Lead IA, including detailed reports on the activities undertaken by the PMU and the associated expenditures, in line with decision 81/46.</w:t>
      </w:r>
    </w:p>
    <w:p w:rsidR="00F51BAD" w:rsidRPr="007A70C8" w:rsidRDefault="00F51BAD" w:rsidP="00F51BAD">
      <w:pPr>
        <w:pStyle w:val="Heading1"/>
      </w:pPr>
      <w:r w:rsidRPr="007A70C8">
        <w:t>The Lead IA will carry out independent annual verifications at all HCFC producers for which tonnage was included in paragraph 3 of the Agreement</w:t>
      </w:r>
      <w:r w:rsidRPr="007A70C8">
        <w:rPr>
          <w:bCs/>
        </w:rPr>
        <w:t>.</w:t>
      </w:r>
      <w:r w:rsidRPr="007A70C8">
        <w:t xml:space="preserve"> Annual HCFC production will be verified by following the Executive Committee’s Guidelines and Standard Format for Verification of ODS Production Phase-out and using the Montreal Protocol’s definition of production. The verification reports will be submitted to the Executive Committee in accordance with paragraph 19 of this Agreement.</w:t>
      </w:r>
    </w:p>
    <w:p w:rsidR="00F51BAD" w:rsidRPr="007A70C8" w:rsidRDefault="00F51BAD" w:rsidP="00F51BAD">
      <w:pPr>
        <w:rPr>
          <w:b/>
        </w:rPr>
      </w:pPr>
    </w:p>
    <w:p w:rsidR="00F51BAD" w:rsidRPr="007A70C8" w:rsidRDefault="00F51BAD" w:rsidP="00F51BAD">
      <w:pPr>
        <w:rPr>
          <w:b/>
        </w:rPr>
      </w:pPr>
      <w:r w:rsidRPr="007A70C8">
        <w:rPr>
          <w:b/>
        </w:rPr>
        <w:t>APPENDIX 6-A: ROLE OF THE LEAD IMPLEMENTING AGENCY FOR STAGE II</w:t>
      </w:r>
    </w:p>
    <w:p w:rsidR="00F51BAD" w:rsidRPr="007A70C8" w:rsidRDefault="00F51BAD" w:rsidP="00F51BAD"/>
    <w:p w:rsidR="00F51BAD" w:rsidRPr="007A70C8" w:rsidRDefault="00F51BAD" w:rsidP="00F51BAD">
      <w:pPr>
        <w:pStyle w:val="Heading1"/>
        <w:numPr>
          <w:ilvl w:val="0"/>
          <w:numId w:val="24"/>
        </w:numPr>
      </w:pPr>
      <w:r w:rsidRPr="007A70C8">
        <w:t>The Lead IA will be responsible for the overall supervision of the implementation of the stage II of the reduction in production of HCFCs under this Agreement. The Lead IA supervision will include at least the following:</w:t>
      </w:r>
    </w:p>
    <w:p w:rsidR="00F51BAD" w:rsidRPr="007A70C8" w:rsidRDefault="00F51BAD" w:rsidP="00F51BAD">
      <w:pPr>
        <w:pStyle w:val="Heading2"/>
        <w:keepNext/>
        <w:keepLines/>
        <w:numPr>
          <w:ilvl w:val="1"/>
          <w:numId w:val="1"/>
        </w:numPr>
      </w:pPr>
      <w:r w:rsidRPr="007A70C8">
        <w:lastRenderedPageBreak/>
        <w:t xml:space="preserve">Ensuring performance and financial verification in accordance with this </w:t>
      </w:r>
      <w:r w:rsidRPr="007A70C8">
        <w:br/>
        <w:t xml:space="preserve">Agreement and with its specific internal procedures and requirements as set out in the Country’s HPPMP and the addendum; </w:t>
      </w:r>
    </w:p>
    <w:p w:rsidR="00F51BAD" w:rsidRPr="007A70C8" w:rsidRDefault="00F51BAD" w:rsidP="00F51BAD">
      <w:pPr>
        <w:pStyle w:val="Heading2"/>
        <w:numPr>
          <w:ilvl w:val="1"/>
          <w:numId w:val="1"/>
        </w:numPr>
      </w:pPr>
      <w:r w:rsidRPr="007A70C8">
        <w:t>Assisting the Country in preparation of the implementation plans and subsequent reports as per Appendix 4-A;</w:t>
      </w:r>
      <w:r w:rsidRPr="007A70C8">
        <w:tab/>
      </w:r>
    </w:p>
    <w:p w:rsidR="00F51BAD" w:rsidRPr="007A70C8" w:rsidRDefault="00F51BAD" w:rsidP="00F51BAD">
      <w:pPr>
        <w:pStyle w:val="Heading2"/>
        <w:numPr>
          <w:ilvl w:val="1"/>
          <w:numId w:val="1"/>
        </w:numPr>
      </w:pPr>
      <w:r w:rsidRPr="007A70C8">
        <w:t>Providing independent verification to the Executive Committee that the targets have been met and associated annual activities have been completed as indicated in the implementation plan consistent with Appendix 4-A;</w:t>
      </w:r>
    </w:p>
    <w:p w:rsidR="00F51BAD" w:rsidRPr="007A70C8" w:rsidRDefault="00F51BAD" w:rsidP="00F51BAD">
      <w:pPr>
        <w:pStyle w:val="Heading2"/>
        <w:numPr>
          <w:ilvl w:val="1"/>
          <w:numId w:val="1"/>
        </w:numPr>
      </w:pPr>
      <w:r w:rsidRPr="007A70C8">
        <w:t>Ensuring that the experiences and progress is reflected in updates of the overall plan and in future annual implementation plans, consistent with sub-paragraphs 1(c) and 1(d) of Appendix 4-A;</w:t>
      </w:r>
    </w:p>
    <w:p w:rsidR="00F51BAD" w:rsidRPr="007A70C8" w:rsidRDefault="00F51BAD" w:rsidP="00F51BAD">
      <w:pPr>
        <w:pStyle w:val="Heading2"/>
        <w:numPr>
          <w:ilvl w:val="1"/>
          <w:numId w:val="1"/>
        </w:numPr>
      </w:pPr>
      <w:r w:rsidRPr="007A70C8">
        <w:t>Fulfilling the reporting requirements for the annual implementation reports, annual implementation plans and the overall plans, as specified in Appendix 4</w:t>
      </w:r>
      <w:r w:rsidRPr="007A70C8">
        <w:noBreakHyphen/>
        <w:t>A, for submission to the Executive Committee;</w:t>
      </w:r>
    </w:p>
    <w:p w:rsidR="00F51BAD" w:rsidRPr="007A70C8" w:rsidRDefault="00F51BAD" w:rsidP="00F51BAD">
      <w:pPr>
        <w:pStyle w:val="Heading2"/>
        <w:numPr>
          <w:ilvl w:val="1"/>
          <w:numId w:val="1"/>
        </w:numPr>
      </w:pPr>
      <w:r w:rsidRPr="007A70C8">
        <w:t>Ensuring that appropriate independent technical experts carry out the technical reviews;</w:t>
      </w:r>
    </w:p>
    <w:p w:rsidR="00F51BAD" w:rsidRPr="007A70C8" w:rsidRDefault="00F51BAD" w:rsidP="00F51BAD">
      <w:pPr>
        <w:pStyle w:val="Heading2"/>
        <w:numPr>
          <w:ilvl w:val="1"/>
          <w:numId w:val="1"/>
        </w:numPr>
      </w:pPr>
      <w:r w:rsidRPr="007A70C8">
        <w:t>Carrying out required supervision missions;</w:t>
      </w:r>
    </w:p>
    <w:p w:rsidR="00F51BAD" w:rsidRPr="007A70C8" w:rsidRDefault="00F51BAD" w:rsidP="00F51BAD">
      <w:pPr>
        <w:pStyle w:val="Heading2"/>
        <w:numPr>
          <w:ilvl w:val="1"/>
          <w:numId w:val="1"/>
        </w:numPr>
      </w:pPr>
      <w:r w:rsidRPr="007A70C8">
        <w:t>Tracking implementation and use of funds to ensure that they are consistent with all the Lead IA policies and procedures, including safeguard policies, as well as Executive Committee policies and procedures and provisions of this Agreement;</w:t>
      </w:r>
    </w:p>
    <w:p w:rsidR="00F51BAD" w:rsidRPr="007A70C8" w:rsidRDefault="00F51BAD" w:rsidP="00F51BAD">
      <w:pPr>
        <w:pStyle w:val="Heading2"/>
        <w:numPr>
          <w:ilvl w:val="1"/>
          <w:numId w:val="1"/>
        </w:numPr>
      </w:pPr>
      <w:r w:rsidRPr="007A70C8">
        <w:t>Ensuring the presence of an operating mechanism to allow effective, transparent implementation of the implementation plan and accurate data reporting;</w:t>
      </w:r>
    </w:p>
    <w:p w:rsidR="00F51BAD" w:rsidRPr="007A70C8" w:rsidRDefault="00F51BAD" w:rsidP="00F51BAD">
      <w:pPr>
        <w:pStyle w:val="Heading2"/>
        <w:numPr>
          <w:ilvl w:val="1"/>
          <w:numId w:val="1"/>
        </w:numPr>
      </w:pPr>
      <w:r w:rsidRPr="007A70C8">
        <w:t xml:space="preserve">In case of reductions in funding for failure to comply in accordance with paragraph </w:t>
      </w:r>
      <w:r w:rsidRPr="007A70C8">
        <w:rPr>
          <w:lang w:eastAsia="zh-CN"/>
        </w:rPr>
        <w:t>1</w:t>
      </w:r>
      <w:r w:rsidRPr="007A70C8">
        <w:t xml:space="preserve"> of this Agreement, to determine, in consultation with the Country, the allocation of the reductions to the different budget items and to the agency support cost of the Lead IA;</w:t>
      </w:r>
    </w:p>
    <w:p w:rsidR="00F51BAD" w:rsidRPr="007A70C8" w:rsidRDefault="00F51BAD" w:rsidP="00F51BAD">
      <w:pPr>
        <w:pStyle w:val="Heading2"/>
        <w:numPr>
          <w:ilvl w:val="1"/>
          <w:numId w:val="1"/>
        </w:numPr>
      </w:pPr>
      <w:r w:rsidRPr="007A70C8">
        <w:t>Ensuring that disbursements made to the Country are based on the use of the indicators; and</w:t>
      </w:r>
    </w:p>
    <w:p w:rsidR="00F51BAD" w:rsidRPr="007A70C8" w:rsidRDefault="00F51BAD" w:rsidP="00F51BAD">
      <w:pPr>
        <w:pStyle w:val="Heading2"/>
        <w:numPr>
          <w:ilvl w:val="1"/>
          <w:numId w:val="1"/>
        </w:numPr>
      </w:pPr>
      <w:r w:rsidRPr="007A70C8">
        <w:t>Providing assistance with policy, management and technical support when required.</w:t>
      </w:r>
    </w:p>
    <w:p w:rsidR="00F51BAD" w:rsidRPr="007A70C8" w:rsidRDefault="00F51BAD" w:rsidP="00F51BAD">
      <w:pPr>
        <w:pStyle w:val="Heading1"/>
      </w:pPr>
      <w:r w:rsidRPr="007A70C8">
        <w:t>After consultation with the Country and taking into account any views expressed, the Lead IA will select and mandate an independent entity to carry out the verification of the results and the production of the substances mentioned in Appendix 1-A, as per sub-paragraph 19(b) of this Agreement and sub</w:t>
      </w:r>
      <w:r w:rsidRPr="007A70C8">
        <w:noBreakHyphen/>
        <w:t>paragraph 1(b) of Appendix 4-A.</w:t>
      </w:r>
    </w:p>
    <w:p w:rsidR="00F51BAD" w:rsidRPr="007A70C8" w:rsidRDefault="00F51BAD" w:rsidP="00F51BAD">
      <w:pPr>
        <w:keepNext/>
        <w:keepLines/>
        <w:rPr>
          <w:b/>
        </w:rPr>
      </w:pPr>
    </w:p>
    <w:p w:rsidR="00F51BAD" w:rsidRPr="007A70C8" w:rsidRDefault="00F51BAD" w:rsidP="00F51BAD">
      <w:pPr>
        <w:keepNext/>
        <w:keepLines/>
        <w:rPr>
          <w:b/>
        </w:rPr>
      </w:pPr>
      <w:r w:rsidRPr="007A70C8">
        <w:rPr>
          <w:b/>
        </w:rPr>
        <w:t>APPENDIX 7-A: REDUCTIONS IN FUNDING FOR FAILURE TO COMPLY FOR STAGE II</w:t>
      </w:r>
    </w:p>
    <w:p w:rsidR="00F51BAD" w:rsidRPr="007A70C8" w:rsidRDefault="00F51BAD" w:rsidP="00F51BAD">
      <w:pPr>
        <w:keepNext/>
        <w:keepLines/>
        <w:rPr>
          <w:b/>
        </w:rPr>
      </w:pPr>
    </w:p>
    <w:p w:rsidR="00F51BAD" w:rsidRPr="007A70C8" w:rsidRDefault="00F51BAD" w:rsidP="00F51BAD">
      <w:pPr>
        <w:pStyle w:val="Heading1"/>
        <w:numPr>
          <w:ilvl w:val="0"/>
          <w:numId w:val="25"/>
        </w:numPr>
      </w:pPr>
      <w:r w:rsidRPr="007A70C8">
        <w:t>In accordance with paragraphs 12 and 24 of this Agreement, the amount of funding provided may be reduced by US $1.10 per kg/year of production beyond the level defined in row 1.2 of Appendix 2-A for each year from future funding tranches in which the target specified in row 1.2 of Appendix 2-A has not been met.</w:t>
      </w:r>
    </w:p>
    <w:p w:rsidR="00F51BAD" w:rsidRPr="007A70C8" w:rsidRDefault="00F51BAD" w:rsidP="00F51BAD">
      <w:pPr>
        <w:pStyle w:val="Heading1"/>
      </w:pPr>
      <w:r w:rsidRPr="007A70C8">
        <w:t xml:space="preserve">If any independent annual verification, as stipulated in paragraph 3 of Appendix 5-A to this Agreement, reveals that </w:t>
      </w:r>
      <w:r w:rsidRPr="007A70C8">
        <w:rPr>
          <w:lang w:eastAsia="zh-CN"/>
        </w:rPr>
        <w:t xml:space="preserve">the phased out </w:t>
      </w:r>
      <w:r w:rsidRPr="007A70C8">
        <w:t xml:space="preserve">HCFC production capacity for which compensation was provided, </w:t>
      </w:r>
      <w:r w:rsidRPr="007A70C8">
        <w:lastRenderedPageBreak/>
        <w:t>as specified in paragraph 3 of the Agreement, in any HCFC production plant is redirected to feedstock uses in a given year, the amount of funding may be reduced by US $0.15 per kg/year of redirected production from future funding.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rsidTr="00F51BAD">
        <w:tc>
          <w:tcPr>
            <w:tcW w:w="1871" w:type="dxa"/>
          </w:tcPr>
          <w:p w:rsidR="00E85409" w:rsidRPr="009B0D30" w:rsidRDefault="00E85409" w:rsidP="00FB077C"/>
        </w:tc>
        <w:tc>
          <w:tcPr>
            <w:tcW w:w="1872" w:type="dxa"/>
          </w:tcPr>
          <w:p w:rsidR="00E85409" w:rsidRPr="009B0D30" w:rsidRDefault="00E85409" w:rsidP="00FB077C"/>
        </w:tc>
        <w:tc>
          <w:tcPr>
            <w:tcW w:w="1872" w:type="dxa"/>
            <w:tcBorders>
              <w:bottom w:val="single" w:sz="4" w:space="0" w:color="auto"/>
            </w:tcBorders>
          </w:tcPr>
          <w:p w:rsidR="00E85409" w:rsidRPr="009B0D30" w:rsidRDefault="00E85409" w:rsidP="00FB077C"/>
        </w:tc>
        <w:tc>
          <w:tcPr>
            <w:tcW w:w="1872" w:type="dxa"/>
          </w:tcPr>
          <w:p w:rsidR="00E85409" w:rsidRPr="009B0D30" w:rsidRDefault="00E85409" w:rsidP="00FB077C"/>
        </w:tc>
        <w:tc>
          <w:tcPr>
            <w:tcW w:w="1873" w:type="dxa"/>
          </w:tcPr>
          <w:p w:rsidR="00E85409" w:rsidRPr="009B0D30" w:rsidRDefault="00E85409" w:rsidP="00FB077C"/>
        </w:tc>
      </w:tr>
    </w:tbl>
    <w:p w:rsidR="00E85409" w:rsidRPr="009B0D30" w:rsidRDefault="00E85409" w:rsidP="004E7F9C"/>
    <w:sectPr w:rsidR="00E85409" w:rsidRPr="009B0D30" w:rsidSect="00856E3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BAD" w:rsidRDefault="00F51BAD" w:rsidP="004A504B">
      <w:r>
        <w:separator/>
      </w:r>
    </w:p>
  </w:endnote>
  <w:endnote w:type="continuationSeparator" w:id="0">
    <w:p w:rsidR="00F51BAD" w:rsidRDefault="00F51B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BAD" w:rsidRPr="0033525D" w:rsidRDefault="00F51BAD">
    <w:pPr>
      <w:jc w:val="center"/>
    </w:pPr>
    <w:r>
      <w:fldChar w:fldCharType="begin"/>
    </w:r>
    <w:r>
      <w:instrText xml:space="preserve"> PAGE </w:instrText>
    </w:r>
    <w:r>
      <w:fldChar w:fldCharType="separate"/>
    </w:r>
    <w:r w:rsidR="0008572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BAD" w:rsidRPr="0033525D" w:rsidRDefault="00F51BAD">
    <w:pPr>
      <w:jc w:val="center"/>
    </w:pPr>
    <w:r>
      <w:fldChar w:fldCharType="begin"/>
    </w:r>
    <w:r>
      <w:instrText xml:space="preserve"> PAGE </w:instrText>
    </w:r>
    <w:r>
      <w:fldChar w:fldCharType="separate"/>
    </w:r>
    <w:r w:rsidR="0008572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720" w:rsidRPr="0033525D" w:rsidRDefault="00085720" w:rsidP="00085720">
    <w:pPr>
      <w:jc w:val="center"/>
    </w:pPr>
  </w:p>
  <w:p w:rsidR="00F51BAD" w:rsidRPr="00085720" w:rsidRDefault="00F51BAD" w:rsidP="00085720">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85720">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85720">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31" w:rsidRPr="0033525D" w:rsidRDefault="00856E31" w:rsidP="00856E31">
    <w:pPr>
      <w:jc w:val="center"/>
    </w:pPr>
    <w:r>
      <w:fldChar w:fldCharType="begin"/>
    </w:r>
    <w:r>
      <w:instrText xml:space="preserve"> PAGE </w:instrText>
    </w:r>
    <w:r>
      <w:fldChar w:fldCharType="separate"/>
    </w:r>
    <w:r w:rsidR="003944E4">
      <w:rPr>
        <w:noProof/>
      </w:rPr>
      <w:t>1</w:t>
    </w:r>
    <w:r>
      <w:rPr>
        <w:noProof/>
      </w:rPr>
      <w:fldChar w:fldCharType="end"/>
    </w:r>
  </w:p>
  <w:p w:rsidR="004E7F9C" w:rsidRPr="00856E31" w:rsidRDefault="004E7F9C" w:rsidP="00856E3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BAD" w:rsidRDefault="00F51BAD" w:rsidP="004A504B">
      <w:r>
        <w:separator/>
      </w:r>
    </w:p>
  </w:footnote>
  <w:footnote w:type="continuationSeparator" w:id="0">
    <w:p w:rsidR="00F51BAD" w:rsidRDefault="00F51BAD" w:rsidP="004A504B">
      <w:r>
        <w:continuationSeparator/>
      </w:r>
    </w:p>
  </w:footnote>
  <w:footnote w:id="1">
    <w:p w:rsidR="00174A8A" w:rsidRPr="00174A8A" w:rsidRDefault="00174A8A">
      <w:pPr>
        <w:pStyle w:val="FootnoteText"/>
      </w:pPr>
      <w:r>
        <w:rPr>
          <w:rStyle w:val="FootnoteReference"/>
        </w:rPr>
        <w:footnoteRef/>
      </w:r>
      <w:r>
        <w:t xml:space="preserve"> </w:t>
      </w:r>
      <w:r w:rsidRPr="00174A8A">
        <w:t>Online meetings and an intersessional approval process will be held in June and July 2021 due to coronavirus disease (COVID-19)</w:t>
      </w:r>
    </w:p>
  </w:footnote>
  <w:footnote w:id="2">
    <w:p w:rsidR="00F51BAD" w:rsidRPr="00966ABB" w:rsidRDefault="00F51BAD" w:rsidP="00F51BAD">
      <w:pPr>
        <w:pStyle w:val="FootnoteText"/>
      </w:pPr>
      <w:r w:rsidRPr="00966ABB">
        <w:rPr>
          <w:rStyle w:val="FootnoteReference"/>
        </w:rPr>
        <w:footnoteRef/>
      </w:r>
      <w:r w:rsidRPr="00966ABB">
        <w:t xml:space="preserve"> Including 85.75 ODP adjustments from EIA capacity and quota reduction for feedstock producers</w:t>
      </w:r>
      <w:r>
        <w:t>.</w:t>
      </w:r>
    </w:p>
  </w:footnote>
  <w:footnote w:id="3">
    <w:p w:rsidR="00F51BAD" w:rsidRPr="00966ABB" w:rsidRDefault="00F51BAD" w:rsidP="00F51BAD">
      <w:pPr>
        <w:pStyle w:val="FootnoteText"/>
      </w:pPr>
      <w:r w:rsidRPr="00966ABB">
        <w:rPr>
          <w:rStyle w:val="FootnoteReference"/>
        </w:rPr>
        <w:footnoteRef/>
      </w:r>
      <w:r w:rsidRPr="00966ABB">
        <w:t xml:space="preserve"> Including adjustments from production rights assigned to HCFC-141b producers</w:t>
      </w:r>
      <w:r>
        <w:t>.</w:t>
      </w:r>
    </w:p>
  </w:footnote>
  <w:footnote w:id="4">
    <w:p w:rsidR="00F51BAD" w:rsidRPr="00966ABB" w:rsidRDefault="00F51BAD" w:rsidP="00F51BAD">
      <w:pPr>
        <w:pStyle w:val="FootnoteText"/>
      </w:pPr>
      <w:r w:rsidRPr="00966ABB">
        <w:rPr>
          <w:rStyle w:val="FootnoteReference"/>
        </w:rPr>
        <w:footnoteRef/>
      </w:r>
      <w:r w:rsidRPr="00966ABB">
        <w:t xml:space="preserve"> Including adjustments from EIA capacity</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BAD" w:rsidRPr="0033525D" w:rsidRDefault="00F51BAD">
    <w:r>
      <w:fldChar w:fldCharType="begin"/>
    </w:r>
    <w:r>
      <w:instrText xml:space="preserve"> DOCPROPERTY "Document number"  \* MERGEFORMAT </w:instrText>
    </w:r>
    <w:r>
      <w:fldChar w:fldCharType="separate"/>
    </w:r>
    <w:r w:rsidR="00856E31">
      <w:t>UNEP/</w:t>
    </w:r>
    <w:proofErr w:type="spellStart"/>
    <w:r w:rsidR="00856E31">
      <w:t>OzL.Pro</w:t>
    </w:r>
    <w:proofErr w:type="spellEnd"/>
    <w:r w:rsidR="00856E31">
      <w:t>/</w:t>
    </w:r>
    <w:proofErr w:type="spellStart"/>
    <w:r w:rsidR="00856E31">
      <w:t>ExCom</w:t>
    </w:r>
    <w:proofErr w:type="spellEnd"/>
    <w:r w:rsidR="00856E31">
      <w:t>/87/57</w:t>
    </w:r>
    <w:r>
      <w:fldChar w:fldCharType="end"/>
    </w:r>
  </w:p>
  <w:p w:rsidR="00F51BAD" w:rsidRPr="0033525D" w:rsidRDefault="00F51BAD"/>
  <w:p w:rsidR="00F51BAD" w:rsidRPr="0033525D" w:rsidRDefault="00F51BA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BAD" w:rsidRPr="0033525D" w:rsidRDefault="00F51BAD">
    <w:pPr>
      <w:jc w:val="right"/>
    </w:pPr>
    <w:r>
      <w:fldChar w:fldCharType="begin"/>
    </w:r>
    <w:r>
      <w:instrText xml:space="preserve"> DOCPROPERTY "Document number"  \* MERGEFORMAT </w:instrText>
    </w:r>
    <w:r>
      <w:fldChar w:fldCharType="separate"/>
    </w:r>
    <w:r w:rsidR="00856E31">
      <w:t>UNEP/</w:t>
    </w:r>
    <w:proofErr w:type="spellStart"/>
    <w:r w:rsidR="00856E31">
      <w:t>OzL.Pro</w:t>
    </w:r>
    <w:proofErr w:type="spellEnd"/>
    <w:r w:rsidR="00856E31">
      <w:t>/</w:t>
    </w:r>
    <w:proofErr w:type="spellStart"/>
    <w:r w:rsidR="00856E31">
      <w:t>ExCom</w:t>
    </w:r>
    <w:proofErr w:type="spellEnd"/>
    <w:r w:rsidR="00856E31">
      <w:t>/87/57</w:t>
    </w:r>
    <w:r>
      <w:fldChar w:fldCharType="end"/>
    </w:r>
  </w:p>
  <w:p w:rsidR="00F51BAD" w:rsidRPr="0033525D" w:rsidRDefault="00F51BAD"/>
  <w:p w:rsidR="00F51BAD" w:rsidRPr="0033525D" w:rsidRDefault="00F51BA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A5722">
    <w:r>
      <w:fldChar w:fldCharType="begin"/>
    </w:r>
    <w:r>
      <w:instrText xml:space="preserve"> DOCPROPERTY "Document number"  \* MERGEFORMAT </w:instrText>
    </w:r>
    <w:r>
      <w:fldChar w:fldCharType="separate"/>
    </w:r>
    <w:r w:rsidR="00856E31">
      <w:t>UNEP/</w:t>
    </w:r>
    <w:proofErr w:type="spellStart"/>
    <w:r w:rsidR="00856E31">
      <w:t>OzL.Pro</w:t>
    </w:r>
    <w:proofErr w:type="spellEnd"/>
    <w:r w:rsidR="00856E31">
      <w:t>/</w:t>
    </w:r>
    <w:proofErr w:type="spellStart"/>
    <w:r w:rsidR="00856E31">
      <w:t>ExCom</w:t>
    </w:r>
    <w:proofErr w:type="spellEnd"/>
    <w:r w:rsidR="00856E31">
      <w:t>/87/57</w:t>
    </w:r>
    <w:r>
      <w:fldChar w:fldCharType="end"/>
    </w:r>
  </w:p>
  <w:p w:rsidR="00DC6A10" w:rsidRPr="0033525D" w:rsidRDefault="00856E31">
    <w:r>
      <w:t>Annex I</w:t>
    </w:r>
  </w:p>
  <w:p w:rsidR="00DC6A10" w:rsidRPr="0033525D" w:rsidRDefault="00DC6A1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A5722">
    <w:pPr>
      <w:jc w:val="right"/>
    </w:pPr>
    <w:r>
      <w:fldChar w:fldCharType="begin"/>
    </w:r>
    <w:r>
      <w:instrText xml:space="preserve"> DOCPROPERTY "Document number"  \* MERGEFORMAT </w:instrText>
    </w:r>
    <w:r>
      <w:fldChar w:fldCharType="separate"/>
    </w:r>
    <w:r w:rsidR="00856E31">
      <w:t>UNEP/</w:t>
    </w:r>
    <w:proofErr w:type="spellStart"/>
    <w:r w:rsidR="00856E31">
      <w:t>OzL.Pro</w:t>
    </w:r>
    <w:proofErr w:type="spellEnd"/>
    <w:r w:rsidR="00856E31">
      <w:t>/</w:t>
    </w:r>
    <w:proofErr w:type="spellStart"/>
    <w:r w:rsidR="00856E31">
      <w:t>ExCom</w:t>
    </w:r>
    <w:proofErr w:type="spellEnd"/>
    <w:r w:rsidR="00856E31">
      <w:t>/87/57</w:t>
    </w:r>
    <w:r>
      <w:fldChar w:fldCharType="end"/>
    </w:r>
  </w:p>
  <w:p w:rsidR="00DC6A10" w:rsidRPr="0033525D" w:rsidRDefault="00856E31" w:rsidP="00856E31">
    <w:pPr>
      <w:jc w:val="right"/>
    </w:pPr>
    <w:r>
      <w:t>Annex I</w:t>
    </w:r>
  </w:p>
  <w:p w:rsidR="00DC6A10" w:rsidRPr="0033525D" w:rsidRDefault="00DC6A1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31" w:rsidRPr="0033525D" w:rsidRDefault="00856E31" w:rsidP="00856E3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/87/57</w:t>
    </w:r>
    <w:r>
      <w:fldChar w:fldCharType="end"/>
    </w:r>
  </w:p>
  <w:p w:rsidR="00856E31" w:rsidRDefault="00856E31" w:rsidP="00856E31">
    <w:pPr>
      <w:pStyle w:val="Header"/>
      <w:jc w:val="right"/>
    </w:pPr>
    <w:r>
      <w:t>Annex I</w:t>
    </w:r>
  </w:p>
  <w:p w:rsidR="00856E31" w:rsidRDefault="00856E31" w:rsidP="00856E3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F51BAD"/>
    <w:rsid w:val="00000FED"/>
    <w:rsid w:val="0000434E"/>
    <w:rsid w:val="000211A9"/>
    <w:rsid w:val="00031260"/>
    <w:rsid w:val="0003681A"/>
    <w:rsid w:val="000372B7"/>
    <w:rsid w:val="00050F6E"/>
    <w:rsid w:val="00061EC2"/>
    <w:rsid w:val="00066CE8"/>
    <w:rsid w:val="00080ED0"/>
    <w:rsid w:val="00085720"/>
    <w:rsid w:val="00085B8F"/>
    <w:rsid w:val="00090481"/>
    <w:rsid w:val="000A3826"/>
    <w:rsid w:val="000A6C26"/>
    <w:rsid w:val="000D0AC7"/>
    <w:rsid w:val="000D52A4"/>
    <w:rsid w:val="000E07BC"/>
    <w:rsid w:val="000F1CD4"/>
    <w:rsid w:val="000F4103"/>
    <w:rsid w:val="000F70A7"/>
    <w:rsid w:val="00113CCA"/>
    <w:rsid w:val="00122F25"/>
    <w:rsid w:val="00135980"/>
    <w:rsid w:val="00164719"/>
    <w:rsid w:val="00166FC4"/>
    <w:rsid w:val="001677AC"/>
    <w:rsid w:val="00174A8A"/>
    <w:rsid w:val="001804EA"/>
    <w:rsid w:val="00190A61"/>
    <w:rsid w:val="001A2215"/>
    <w:rsid w:val="001A3342"/>
    <w:rsid w:val="001A38CA"/>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944E4"/>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45A71"/>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158F6"/>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6E31"/>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956D4"/>
    <w:rsid w:val="00B97446"/>
    <w:rsid w:val="00B97BD8"/>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1384A"/>
    <w:rsid w:val="00F21088"/>
    <w:rsid w:val="00F327E7"/>
    <w:rsid w:val="00F35746"/>
    <w:rsid w:val="00F447C7"/>
    <w:rsid w:val="00F459B4"/>
    <w:rsid w:val="00F51BAD"/>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1BC37E"/>
  <w15:docId w15:val="{1A9B8AE7-2367-4265-803F-C9064791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single space,fn,FOOTNOTES,Fußnote,Footnote,WB-Fußnotentext,WB-Fußnotentext Char Char,Fußnotentext Char,Footnote Text Char Char Char,Footnote Text Char Char,Geneva 9,Font: Geneva 9,Boston 10,f,Footnote Text Blue,A"/>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single space Char,fn Char,FOOTNOTES Char,Fußnote Char,Footnote Char,WB-Fußnotentext Char,WB-Fußnotentext Char Char Char,Fußnotentext Char Char,Footnote Text Char Char Char Char,Geneva 9 Char,f Char"/>
    <w:basedOn w:val="DefaultParagraphFont"/>
    <w:link w:val="FootnoteText"/>
    <w:uiPriority w:val="99"/>
    <w:qFormat/>
    <w:rsid w:val="006E126D"/>
    <w:rPr>
      <w:lang w:val="en-GB"/>
    </w:rPr>
  </w:style>
  <w:style w:type="character" w:styleId="FootnoteReference">
    <w:name w:val="footnote reference"/>
    <w:aliases w:val="16 Point,Superscript 6 Point,ftref,Superscript 6 Point + 11 pt,BVI fnr,BVI fnr Car Car,BVI fnr Car,BVI fnr Car Car Car Car,Footnote text,Footnotes refss,Footnote Reference1,Footnote Reference Number,Footnote Reference_LVL6,fr,number"/>
    <w:basedOn w:val="DefaultParagraphFont"/>
    <w:uiPriority w:val="99"/>
    <w:unhideWhenUsed/>
    <w:qFormat/>
    <w:rsid w:val="006E126D"/>
    <w:rPr>
      <w:vertAlign w:val="superscript"/>
    </w:rPr>
  </w:style>
  <w:style w:type="character" w:customStyle="1" w:styleId="FooterChar">
    <w:name w:val="Footer Char"/>
    <w:basedOn w:val="DefaultParagraphFont"/>
    <w:link w:val="Footer"/>
    <w:uiPriority w:val="99"/>
    <w:rsid w:val="00F51BAD"/>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1BAD"/>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F51BAD"/>
    <w:rPr>
      <w:sz w:val="22"/>
      <w:szCs w:val="22"/>
      <w:lang w:val="en-CA"/>
    </w:rPr>
  </w:style>
  <w:style w:type="paragraph" w:customStyle="1" w:styleId="Default">
    <w:name w:val="Default"/>
    <w:rsid w:val="00F51BAD"/>
    <w:pPr>
      <w:widowControl w:val="0"/>
      <w:autoSpaceDE w:val="0"/>
      <w:autoSpaceDN w:val="0"/>
      <w:adjustRightInd w:val="0"/>
    </w:pPr>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UNEP/OzL.Pro/ExCom/87/57</Document_x0020_Number>
    <DocumentType xmlns="64e33b30-101d-41de-b951-961aab25ea29">Pre-session</DocumentType>
  </documentManagement>
</p:properties>
</file>

<file path=customXml/itemProps1.xml><?xml version="1.0" encoding="utf-8"?>
<ds:datastoreItem xmlns:ds="http://schemas.openxmlformats.org/officeDocument/2006/customXml" ds:itemID="{440D7F1E-3002-4623-81DA-D15CA2466C89}"/>
</file>

<file path=customXml/itemProps2.xml><?xml version="1.0" encoding="utf-8"?>
<ds:datastoreItem xmlns:ds="http://schemas.openxmlformats.org/officeDocument/2006/customXml" ds:itemID="{7008F077-1085-4B2B-BAD4-BB7214E39000}"/>
</file>

<file path=customXml/itemProps3.xml><?xml version="1.0" encoding="utf-8"?>
<ds:datastoreItem xmlns:ds="http://schemas.openxmlformats.org/officeDocument/2006/customXml" ds:itemID="{A92168E4-8526-4010-9D86-BD78947AFD2F}"/>
</file>

<file path=customXml/itemProps4.xml><?xml version="1.0" encoding="utf-8"?>
<ds:datastoreItem xmlns:ds="http://schemas.openxmlformats.org/officeDocument/2006/customXml" ds:itemID="{F4784E3E-23C1-454F-8336-93EC78C83018}"/>
</file>

<file path=docProps/app.xml><?xml version="1.0" encoding="utf-8"?>
<Properties xmlns="http://schemas.openxmlformats.org/officeDocument/2006/extended-properties" xmlns:vt="http://schemas.openxmlformats.org/officeDocument/2006/docPropsVTypes">
  <Template>Eec87G</Template>
  <TotalTime>25</TotalTime>
  <Pages>15</Pages>
  <Words>6021</Words>
  <Characters>34321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40262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creator/>
  <cp:lastModifiedBy>Muriel Aguiar</cp:lastModifiedBy>
  <cp:revision>11</cp:revision>
  <cp:lastPrinted>2001-05-26T16:40:00Z</cp:lastPrinted>
  <dcterms:created xsi:type="dcterms:W3CDTF">2021-06-24T17:07:00Z</dcterms:created>
  <dcterms:modified xsi:type="dcterms:W3CDTF">2021-06-24T17:35:00Z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UNEP/OzL.Pro/ExCom/87/57</vt:lpwstr>
  </property>
  <property fmtid="{D5CDD505-2E9C-101B-9397-08002B2CF9AE}" pid="3" name="Revision date">
    <vt:lpwstr>6/24/2021</vt:lpwstr>
  </property>
  <property fmtid="{D5CDD505-2E9C-101B-9397-08002B2CF9AE}" pid="4" name="ContentTypeId">
    <vt:lpwstr>0x010100656C6B23EE95AB4DB098A66C463B3437</vt:lpwstr>
  </property>
</Properties>
</file>