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432" w:type="dxa"/>
        <w:tblLayout w:type="fixed"/>
        <w:tblLook w:val="0000" w:firstRow="0" w:lastRow="0" w:firstColumn="0" w:lastColumn="0" w:noHBand="0" w:noVBand="0"/>
      </w:tblPr>
      <w:tblGrid>
        <w:gridCol w:w="1890"/>
        <w:gridCol w:w="4410"/>
        <w:gridCol w:w="178"/>
        <w:gridCol w:w="3692"/>
        <w:gridCol w:w="178"/>
      </w:tblGrid>
      <w:tr w:rsidR="007574D8" w:rsidRPr="00475316" w14:paraId="4256698E" w14:textId="77777777" w:rsidTr="007B5906">
        <w:trPr>
          <w:trHeight w:val="720"/>
        </w:trPr>
        <w:tc>
          <w:tcPr>
            <w:tcW w:w="6478" w:type="dxa"/>
            <w:gridSpan w:val="3"/>
            <w:tcBorders>
              <w:bottom w:val="single" w:sz="18" w:space="0" w:color="auto"/>
            </w:tcBorders>
          </w:tcPr>
          <w:p w14:paraId="4256698A" w14:textId="77777777" w:rsidR="007574D8" w:rsidRPr="00475316" w:rsidRDefault="007574D8" w:rsidP="00A621E1">
            <w:pPr>
              <w:rPr>
                <w:b/>
                <w:bCs/>
                <w:sz w:val="28"/>
                <w:szCs w:val="28"/>
                <w:lang w:val="ru-RU"/>
              </w:rPr>
            </w:pPr>
            <w:r w:rsidRPr="00475316">
              <w:rPr>
                <w:b/>
                <w:bCs/>
                <w:sz w:val="28"/>
                <w:szCs w:val="28"/>
                <w:lang w:val="ru-RU"/>
              </w:rPr>
              <w:t>ОРГАНИЗАЦИЯ</w:t>
            </w:r>
          </w:p>
          <w:p w14:paraId="4256698B" w14:textId="77777777" w:rsidR="007574D8" w:rsidRPr="00475316" w:rsidRDefault="007574D8" w:rsidP="00A621E1">
            <w:pPr>
              <w:rPr>
                <w:b/>
                <w:bCs/>
                <w:sz w:val="28"/>
                <w:szCs w:val="28"/>
                <w:lang w:val="ru-RU"/>
              </w:rPr>
            </w:pPr>
            <w:r w:rsidRPr="00475316">
              <w:rPr>
                <w:b/>
                <w:bCs/>
                <w:sz w:val="28"/>
                <w:szCs w:val="28"/>
                <w:lang w:val="ru-RU"/>
              </w:rPr>
              <w:t>ОБЪЕДИНЕННЫХ</w:t>
            </w:r>
          </w:p>
          <w:p w14:paraId="4256698C" w14:textId="77777777" w:rsidR="007574D8" w:rsidRPr="00475316" w:rsidRDefault="007574D8" w:rsidP="00A621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sidRPr="00475316">
              <w:rPr>
                <w:b/>
                <w:bCs/>
                <w:sz w:val="28"/>
                <w:szCs w:val="28"/>
                <w:lang w:val="ru-RU"/>
              </w:rPr>
              <w:t>НАЦИЙ</w:t>
            </w:r>
          </w:p>
        </w:tc>
        <w:tc>
          <w:tcPr>
            <w:tcW w:w="3870" w:type="dxa"/>
            <w:gridSpan w:val="2"/>
            <w:tcBorders>
              <w:bottom w:val="single" w:sz="18" w:space="0" w:color="auto"/>
            </w:tcBorders>
          </w:tcPr>
          <w:p w14:paraId="4256698D" w14:textId="77777777" w:rsidR="007574D8" w:rsidRPr="00475316" w:rsidRDefault="007574D8" w:rsidP="00A621E1">
            <w:pPr>
              <w:jc w:val="right"/>
              <w:rPr>
                <w:sz w:val="52"/>
                <w:szCs w:val="52"/>
                <w:lang w:val="ru-RU"/>
              </w:rPr>
            </w:pPr>
            <w:r w:rsidRPr="00475316">
              <w:rPr>
                <w:rFonts w:ascii="Univers Bold" w:hAnsi="Univers Bold"/>
                <w:b/>
                <w:sz w:val="72"/>
                <w:lang w:val="ru-RU"/>
              </w:rPr>
              <w:t>EP</w:t>
            </w:r>
          </w:p>
        </w:tc>
      </w:tr>
      <w:tr w:rsidR="007574D8" w:rsidRPr="00475316" w14:paraId="4256699D" w14:textId="77777777" w:rsidTr="007B59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78" w:type="dxa"/>
          <w:trHeight w:val="2502"/>
        </w:trPr>
        <w:tc>
          <w:tcPr>
            <w:tcW w:w="1890" w:type="dxa"/>
            <w:tcBorders>
              <w:top w:val="nil"/>
              <w:left w:val="nil"/>
              <w:bottom w:val="single" w:sz="36" w:space="0" w:color="auto"/>
              <w:right w:val="nil"/>
            </w:tcBorders>
          </w:tcPr>
          <w:p w14:paraId="4256698F" w14:textId="123BB4D8" w:rsidR="007574D8" w:rsidRPr="00475316" w:rsidRDefault="00000000" w:rsidP="009C59F7">
            <w:pPr>
              <w:spacing w:before="120"/>
              <w:rPr>
                <w:lang w:val="ru-RU"/>
              </w:rPr>
            </w:pPr>
            <w:r>
              <w:rPr>
                <w:lang w:val="ru-RU" w:eastAsia="zh-CN"/>
              </w:rPr>
            </w:r>
            <w:r>
              <w:rPr>
                <w:lang w:val="ru-RU" w:eastAsia="zh-CN"/>
              </w:rPr>
              <w:pict w14:anchorId="48922EF4">
                <v:group id="Group 1" o:spid="_x0000_s1029" alt="" style="width:58.65pt;height:111.2pt;mso-position-horizontal-relative:char;mso-position-vertical-relative:line" coordorigin="-82" coordsize="8289,151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alt="" style="position:absolute;left:-82;top:7560;width:8279;height:7560;visibility:visible" o:preferrelative="f">
                    <v:imagedata r:id="rId10" o:title="" croptop="-23f" cropbottom="47f" cropright="4f"/>
                    <o:lock v:ext="edit" aspectratio="f"/>
                  </v:shape>
                  <v:shape id="Picture 3" o:spid="_x0000_s1031" type="#_x0000_t75" alt="" style="position:absolute;left:-73;width:8279;height:7560;visibility:visible" o:preferrelative="f">
                    <v:imagedata r:id="rId11" o:title=""/>
                    <o:lock v:ext="edit" aspectratio="f"/>
                  </v:shape>
                  <w10:wrap type="none"/>
                  <w10:anchorlock/>
                </v:group>
              </w:pict>
            </w:r>
          </w:p>
        </w:tc>
        <w:tc>
          <w:tcPr>
            <w:tcW w:w="4410" w:type="dxa"/>
            <w:tcBorders>
              <w:top w:val="nil"/>
              <w:left w:val="nil"/>
              <w:bottom w:val="single" w:sz="36" w:space="0" w:color="auto"/>
              <w:right w:val="nil"/>
            </w:tcBorders>
          </w:tcPr>
          <w:p w14:paraId="3B6D93A4" w14:textId="77777777" w:rsidR="00D02B2A" w:rsidRPr="00D02B2A" w:rsidRDefault="00D02B2A" w:rsidP="009065C1">
            <w:pPr>
              <w:rPr>
                <w:b/>
                <w:bCs/>
                <w:sz w:val="32"/>
                <w:szCs w:val="32"/>
                <w:lang w:val="ru-RU"/>
              </w:rPr>
            </w:pPr>
          </w:p>
          <w:p w14:paraId="42566990" w14:textId="4DE3E8FA" w:rsidR="007574D8" w:rsidRPr="00475316" w:rsidRDefault="007574D8" w:rsidP="009065C1">
            <w:pPr>
              <w:rPr>
                <w:b/>
                <w:bCs/>
                <w:sz w:val="32"/>
                <w:szCs w:val="32"/>
                <w:lang w:val="ru-RU"/>
              </w:rPr>
            </w:pPr>
            <w:r w:rsidRPr="00475316">
              <w:rPr>
                <w:b/>
                <w:bCs/>
                <w:sz w:val="32"/>
                <w:szCs w:val="32"/>
                <w:lang w:val="ru-RU"/>
              </w:rPr>
              <w:t>Программа Организации</w:t>
            </w:r>
          </w:p>
          <w:p w14:paraId="42566991" w14:textId="77777777" w:rsidR="007574D8" w:rsidRPr="00475316" w:rsidRDefault="007574D8" w:rsidP="009065C1">
            <w:pPr>
              <w:rPr>
                <w:sz w:val="32"/>
                <w:szCs w:val="32"/>
                <w:lang w:val="ru-RU"/>
              </w:rPr>
            </w:pPr>
            <w:r w:rsidRPr="00475316">
              <w:rPr>
                <w:b/>
                <w:bCs/>
                <w:sz w:val="32"/>
                <w:szCs w:val="32"/>
                <w:lang w:val="ru-RU"/>
              </w:rPr>
              <w:t>Объединенных Наций по</w:t>
            </w:r>
          </w:p>
          <w:p w14:paraId="42566992" w14:textId="77777777" w:rsidR="007574D8" w:rsidRPr="00475316" w:rsidRDefault="007574D8" w:rsidP="009065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sidRPr="00475316">
              <w:rPr>
                <w:b/>
                <w:bCs/>
                <w:sz w:val="32"/>
                <w:szCs w:val="32"/>
                <w:lang w:val="ru-RU"/>
              </w:rPr>
              <w:t>окружающей среде</w:t>
            </w:r>
          </w:p>
          <w:p w14:paraId="42566993" w14:textId="77777777" w:rsidR="007574D8" w:rsidRPr="00475316" w:rsidRDefault="007574D8" w:rsidP="009C59F7">
            <w:pPr>
              <w:spacing w:before="720"/>
              <w:ind w:left="158"/>
              <w:rPr>
                <w:lang w:val="ru-RU"/>
              </w:rPr>
            </w:pPr>
          </w:p>
        </w:tc>
        <w:tc>
          <w:tcPr>
            <w:tcW w:w="3870" w:type="dxa"/>
            <w:gridSpan w:val="2"/>
            <w:tcBorders>
              <w:top w:val="nil"/>
              <w:left w:val="nil"/>
              <w:bottom w:val="single" w:sz="36" w:space="0" w:color="auto"/>
              <w:right w:val="nil"/>
            </w:tcBorders>
          </w:tcPr>
          <w:p w14:paraId="197BEDB5" w14:textId="77777777" w:rsidR="00D02B2A" w:rsidRPr="00BC1C22" w:rsidRDefault="00D02B2A" w:rsidP="009C59F7">
            <w:pPr>
              <w:rPr>
                <w:lang w:val="ru-RU"/>
              </w:rPr>
            </w:pPr>
          </w:p>
          <w:p w14:paraId="42566994" w14:textId="3732232B" w:rsidR="007574D8" w:rsidRPr="00475316" w:rsidRDefault="007574D8" w:rsidP="009C59F7">
            <w:pPr>
              <w:rPr>
                <w:lang w:val="ru-RU"/>
              </w:rPr>
            </w:pPr>
            <w:r w:rsidRPr="00475316">
              <w:rPr>
                <w:lang w:val="ru-RU"/>
              </w:rPr>
              <w:t>Distr.</w:t>
            </w:r>
          </w:p>
          <w:p w14:paraId="42566995" w14:textId="77777777" w:rsidR="007574D8" w:rsidRPr="00475316" w:rsidRDefault="007574D8" w:rsidP="00923540">
            <w:pPr>
              <w:rPr>
                <w:lang w:val="ru-RU"/>
              </w:rPr>
            </w:pPr>
            <w:r w:rsidRPr="00475316">
              <w:rPr>
                <w:lang w:val="ru-RU"/>
              </w:rPr>
              <w:t>GENERAL</w:t>
            </w:r>
          </w:p>
          <w:p w14:paraId="42566996" w14:textId="77777777" w:rsidR="007574D8" w:rsidRPr="00475316" w:rsidRDefault="007574D8" w:rsidP="009C59F7">
            <w:pPr>
              <w:rPr>
                <w:lang w:val="ru-RU"/>
              </w:rPr>
            </w:pPr>
          </w:p>
          <w:p w14:paraId="42566998" w14:textId="77777777" w:rsidR="007574D8" w:rsidRPr="00475316" w:rsidRDefault="007574D8" w:rsidP="009C59F7">
            <w:pPr>
              <w:rPr>
                <w:lang w:val="ru-RU"/>
              </w:rPr>
            </w:pPr>
            <w:fldSimple w:instr=" DOCPROPERTY &quot;Document number&quot;  \* MERGEFORMAT ">
              <w:r w:rsidRPr="00475316">
                <w:rPr>
                  <w:lang w:val="ru-RU"/>
                </w:rPr>
                <w:t>UNEP/OzL.Pro/ExCom/96/7/Rev.1</w:t>
              </w:r>
            </w:fldSimple>
          </w:p>
          <w:p w14:paraId="42566999" w14:textId="77777777" w:rsidR="007574D8" w:rsidRPr="00475316" w:rsidRDefault="007574D8" w:rsidP="009C59F7">
            <w:pPr>
              <w:rPr>
                <w:lang w:val="ru-RU"/>
              </w:rPr>
            </w:pPr>
            <w:r w:rsidRPr="00475316">
              <w:rPr>
                <w:lang w:val="ru-RU"/>
              </w:rPr>
              <w:fldChar w:fldCharType="begin"/>
            </w:r>
            <w:r w:rsidRPr="00475316">
              <w:rPr>
                <w:lang w:val="ru-RU"/>
              </w:rPr>
              <w:instrText xml:space="preserve"> DOCPROPERTY "Revision date" \@ "d MMMM YYYY"  \* MERGEFORMAT </w:instrText>
            </w:r>
            <w:r w:rsidRPr="00475316">
              <w:rPr>
                <w:lang w:val="ru-RU"/>
              </w:rPr>
              <w:fldChar w:fldCharType="separate"/>
            </w:r>
            <w:r w:rsidRPr="00475316">
              <w:rPr>
                <w:lang w:val="ru-RU"/>
              </w:rPr>
              <w:t>28 May 2025</w:t>
            </w:r>
            <w:r w:rsidRPr="00475316">
              <w:rPr>
                <w:lang w:val="ru-RU"/>
              </w:rPr>
              <w:fldChar w:fldCharType="end"/>
            </w:r>
          </w:p>
          <w:p w14:paraId="4256699A" w14:textId="77777777" w:rsidR="007574D8" w:rsidRPr="00475316" w:rsidRDefault="007574D8" w:rsidP="009C59F7">
            <w:pPr>
              <w:rPr>
                <w:caps/>
                <w:lang w:val="ru-RU"/>
              </w:rPr>
            </w:pPr>
          </w:p>
          <w:p w14:paraId="4256699B" w14:textId="77777777" w:rsidR="007574D8" w:rsidRPr="00475316" w:rsidRDefault="007574D8" w:rsidP="009C59F7">
            <w:pPr>
              <w:rPr>
                <w:lang w:val="ru-RU"/>
              </w:rPr>
            </w:pPr>
            <w:r w:rsidRPr="00475316">
              <w:rPr>
                <w:lang w:val="ru-RU"/>
              </w:rPr>
              <w:t>RUSSIAN</w:t>
            </w:r>
          </w:p>
          <w:p w14:paraId="4256699C" w14:textId="77777777" w:rsidR="007574D8" w:rsidRPr="00475316" w:rsidRDefault="007574D8" w:rsidP="009C59F7">
            <w:pPr>
              <w:rPr>
                <w:lang w:val="ru-RU"/>
              </w:rPr>
            </w:pPr>
            <w:r w:rsidRPr="00475316">
              <w:rPr>
                <w:lang w:val="ru-RU"/>
              </w:rPr>
              <w:t>ORIGINAL: ENGLISH</w:t>
            </w:r>
          </w:p>
        </w:tc>
      </w:tr>
    </w:tbl>
    <w:p w14:paraId="4256699E" w14:textId="77777777" w:rsidR="007574D8" w:rsidRPr="00475316" w:rsidRDefault="007574D8" w:rsidP="009065C1">
      <w:pPr>
        <w:jc w:val="left"/>
        <w:rPr>
          <w:lang w:val="ru-RU"/>
        </w:rPr>
      </w:pPr>
      <w:r w:rsidRPr="00475316">
        <w:rPr>
          <w:lang w:val="ru-RU"/>
        </w:rPr>
        <w:t xml:space="preserve">ИСПОЛНИТЕЛЬНЫЙ КОМИТЕТ </w:t>
      </w:r>
      <w:r w:rsidRPr="00475316">
        <w:rPr>
          <w:lang w:val="ru-RU"/>
        </w:rPr>
        <w:br/>
        <w:t xml:space="preserve">  МНОГОСТОРОННЕГО ФОНДА ДЛЯ </w:t>
      </w:r>
    </w:p>
    <w:p w14:paraId="4256699F" w14:textId="77777777" w:rsidR="007574D8" w:rsidRPr="00475316" w:rsidRDefault="007574D8" w:rsidP="009065C1">
      <w:pPr>
        <w:jc w:val="left"/>
        <w:rPr>
          <w:lang w:val="ru-RU"/>
        </w:rPr>
      </w:pPr>
      <w:r w:rsidRPr="00475316">
        <w:rPr>
          <w:lang w:val="ru-RU"/>
        </w:rPr>
        <w:t xml:space="preserve">  ОСУЩЕСТВЛЕНИЯ МОНРЕАЛЬСКОГО ПРОТОКОЛА</w:t>
      </w:r>
      <w:r w:rsidRPr="00475316">
        <w:rPr>
          <w:lang w:val="ru-RU"/>
        </w:rPr>
        <w:br/>
        <w:t>Девяносто шестое совещание</w:t>
      </w:r>
    </w:p>
    <w:p w14:paraId="425669A0" w14:textId="77777777" w:rsidR="007574D8" w:rsidRPr="00475316" w:rsidRDefault="007574D8" w:rsidP="009065C1">
      <w:pPr>
        <w:jc w:val="left"/>
        <w:rPr>
          <w:lang w:val="ru-RU"/>
        </w:rPr>
      </w:pPr>
      <w:r w:rsidRPr="00475316">
        <w:rPr>
          <w:lang w:val="ru-RU" w:eastAsia="zh-CN"/>
        </w:rPr>
        <w:t>Монреаль, 26-30 мая 2025 года</w:t>
      </w:r>
    </w:p>
    <w:p w14:paraId="425669A1" w14:textId="77777777" w:rsidR="007574D8" w:rsidRPr="00475316" w:rsidRDefault="007574D8" w:rsidP="0079781A">
      <w:pPr>
        <w:jc w:val="left"/>
        <w:rPr>
          <w:lang w:val="ru-RU"/>
        </w:rPr>
      </w:pPr>
      <w:r w:rsidRPr="00475316">
        <w:rPr>
          <w:lang w:val="ru-RU"/>
        </w:rPr>
        <w:t>Пункт 6 b) предварительной повестки дня</w:t>
      </w:r>
      <w:r w:rsidRPr="00475316">
        <w:rPr>
          <w:rStyle w:val="FootnoteReference"/>
          <w:lang w:val="ru-RU"/>
        </w:rPr>
        <w:footnoteReference w:id="1"/>
      </w:r>
    </w:p>
    <w:p w14:paraId="425669A2" w14:textId="77777777" w:rsidR="007574D8" w:rsidRPr="00475316" w:rsidRDefault="007574D8" w:rsidP="009145E4">
      <w:pPr>
        <w:pStyle w:val="Heading1"/>
        <w:numPr>
          <w:ilvl w:val="0"/>
          <w:numId w:val="0"/>
        </w:numPr>
        <w:rPr>
          <w:lang w:val="ru-RU"/>
        </w:rPr>
      </w:pPr>
    </w:p>
    <w:p w14:paraId="425669A3" w14:textId="77777777" w:rsidR="007574D8" w:rsidRPr="00475316" w:rsidRDefault="007574D8" w:rsidP="003551FF">
      <w:pPr>
        <w:spacing w:after="240"/>
        <w:jc w:val="center"/>
        <w:rPr>
          <w:b/>
          <w:lang w:val="ru-RU"/>
        </w:rPr>
      </w:pPr>
      <w:r w:rsidRPr="00475316">
        <w:rPr>
          <w:b/>
          <w:caps/>
          <w:sz w:val="24"/>
          <w:szCs w:val="24"/>
          <w:lang w:val="ru-RU"/>
        </w:rPr>
        <w:t>техническое задание для аналитического исследования по оценке вклада планов организационной деятельности по поэтапному отказу от гидрохлорфторуглеродОВ (ГХФУ) в разработку политики, нормативных актов и национальных стратегий для обеспечения соблюдения Монреальского протокола и устойчивости достигнутых результатов</w:t>
      </w:r>
    </w:p>
    <w:p w14:paraId="425669A4" w14:textId="77777777" w:rsidR="007574D8" w:rsidRPr="00475316" w:rsidRDefault="007574D8" w:rsidP="003551FF">
      <w:pPr>
        <w:spacing w:after="240"/>
        <w:rPr>
          <w:b/>
          <w:lang w:val="ru-RU"/>
        </w:rPr>
      </w:pPr>
      <w:r w:rsidRPr="00475316">
        <w:rPr>
          <w:b/>
          <w:lang w:val="ru-RU"/>
        </w:rPr>
        <w:t>Введение</w:t>
      </w:r>
    </w:p>
    <w:p w14:paraId="425669A5" w14:textId="77777777" w:rsidR="007574D8" w:rsidRPr="00475316" w:rsidRDefault="007574D8" w:rsidP="003551FF">
      <w:pPr>
        <w:pStyle w:val="Heading1"/>
        <w:rPr>
          <w:lang w:val="ru-RU"/>
        </w:rPr>
      </w:pPr>
      <w:bookmarkStart w:id="0" w:name="_Hlk187773911"/>
      <w:r w:rsidRPr="00475316">
        <w:rPr>
          <w:lang w:val="ru-RU"/>
        </w:rPr>
        <w:t>На своем 95-м совещании Исполнительный комитет утвердил обновленную программу работы по мониторингу и оценке на 2025 год</w:t>
      </w:r>
      <w:r w:rsidRPr="00475316">
        <w:rPr>
          <w:vertAlign w:val="superscript"/>
          <w:lang w:val="ru-RU"/>
        </w:rPr>
        <w:footnoteReference w:id="2"/>
      </w:r>
      <w:r w:rsidRPr="00475316">
        <w:rPr>
          <w:lang w:val="ru-RU"/>
        </w:rPr>
        <w:t>, предусматривающую подготовку технического задания (ТЗ) для аналитического исследования по оценке вклада планов организационной деятельности по поэтапному отказу от ГХФУ (ПОДПО) в разработку политики, нормативных актов и национальных стратегий для обеспечения соблюдения Монреальского протокола и устойчивости достигнутых результатов</w:t>
      </w:r>
      <w:r w:rsidRPr="00475316">
        <w:rPr>
          <w:rStyle w:val="FootnoteReference"/>
          <w:lang w:val="ru-RU"/>
        </w:rPr>
        <w:footnoteReference w:id="3"/>
      </w:r>
    </w:p>
    <w:bookmarkEnd w:id="0"/>
    <w:p w14:paraId="425669A6" w14:textId="77777777" w:rsidR="007574D8" w:rsidRPr="00475316" w:rsidRDefault="007574D8" w:rsidP="003551FF">
      <w:pPr>
        <w:pStyle w:val="Heading1"/>
        <w:rPr>
          <w:lang w:val="ru-RU"/>
        </w:rPr>
      </w:pPr>
      <w:r w:rsidRPr="00475316">
        <w:rPr>
          <w:lang w:val="ru-RU"/>
        </w:rPr>
        <w:t>Впоследствии по итогам консультаций с секретариатом, а также с учреждениями-исполнителями и двусторонними учреждениями старший сотрудник по оценке (ССО) подготовил настоящий документ для рассмотрения Исполнительным комитетом.</w:t>
      </w:r>
    </w:p>
    <w:p w14:paraId="425669A7" w14:textId="77777777" w:rsidR="007574D8" w:rsidRPr="00475316" w:rsidRDefault="007574D8" w:rsidP="003551FF">
      <w:pPr>
        <w:spacing w:after="240"/>
        <w:rPr>
          <w:b/>
          <w:lang w:val="ru-RU"/>
        </w:rPr>
      </w:pPr>
      <w:r w:rsidRPr="00475316">
        <w:rPr>
          <w:b/>
          <w:lang w:val="ru-RU"/>
        </w:rPr>
        <w:t>Обоснование для проведения аналитического исследования</w:t>
      </w:r>
    </w:p>
    <w:p w14:paraId="425669A8" w14:textId="77777777" w:rsidR="007574D8" w:rsidRPr="00475316" w:rsidRDefault="007574D8" w:rsidP="00BC30A0">
      <w:pPr>
        <w:pStyle w:val="Heading1"/>
        <w:spacing w:after="120"/>
        <w:rPr>
          <w:lang w:val="ru-RU"/>
        </w:rPr>
      </w:pPr>
      <w:r w:rsidRPr="00475316">
        <w:rPr>
          <w:lang w:val="ru-RU"/>
        </w:rPr>
        <w:t xml:space="preserve">Задача предлагаемого аналитического исследования заключается в оценке эффективности ПОДПО в плане оказания помощи странам, действующим в рамках статьи 5, в соблюдении их целевых показателей по Монреальскому протоколу. В ходе исследования будет проведен анализ вклада проектов в разработку политики и нормативных актов, обеспечивающих готовность стран достичь намеченных целей. В аналитическом исследовании будет представлена ​​типология ПОДПО в плане типов политик, нормативных актов и национальных стратегий, принятых в рамках ПОДПО для обеспечения соблюдения Монреальского протокола и устойчивости </w:t>
      </w:r>
      <w:r w:rsidRPr="00475316">
        <w:rPr>
          <w:lang w:val="ru-RU"/>
        </w:rPr>
        <w:lastRenderedPageBreak/>
        <w:t xml:space="preserve">достижений, включая объемы финансирования, выделяемые на такие мероприятия. Аналитическое исследование позволит получить соответствующие данные и сделать полезные выводы, а также сформулировать рекомендации с целью оказания помощи странам, действующим в рамках статьи 5, в эффективной разработке и реализации своих Кигалийских планов регулирования ГФУ (КПР). </w:t>
      </w:r>
    </w:p>
    <w:p w14:paraId="425669A9" w14:textId="77777777" w:rsidR="007574D8" w:rsidRPr="00475316" w:rsidRDefault="007574D8" w:rsidP="00BC30A0">
      <w:pPr>
        <w:spacing w:after="240"/>
        <w:rPr>
          <w:b/>
          <w:lang w:val="ru-RU"/>
        </w:rPr>
      </w:pPr>
      <w:r w:rsidRPr="00475316">
        <w:rPr>
          <w:b/>
          <w:lang w:val="ru-RU"/>
        </w:rPr>
        <w:t xml:space="preserve">Цель </w:t>
      </w:r>
    </w:p>
    <w:p w14:paraId="425669AA" w14:textId="77777777" w:rsidR="007574D8" w:rsidRPr="00475316" w:rsidRDefault="007574D8" w:rsidP="003551FF">
      <w:pPr>
        <w:pStyle w:val="Heading1"/>
        <w:rPr>
          <w:lang w:val="ru-RU"/>
        </w:rPr>
      </w:pPr>
      <w:r w:rsidRPr="00475316">
        <w:rPr>
          <w:lang w:val="ru-RU"/>
        </w:rPr>
        <w:t>Ожидается, что опыт, накопленный в процессе осуществления ПОДПО, станет полезным источником информации в поддержку планирования, разработки и реализации КПР. В ходе аналитического исследования будут определены основные способствовавшие осуществлению ПОДПО факторы, в частности, политические рамки, нормативные акты, национальные стратегии, условия лицензирования и установления квот, а также механизмы надзора за рынком. Оно также позволит собрать информацию о запретах, призванных содействовать поэтапному отказу от ГХФУ, а также о процедурах и сроках их введения. Кроме того, будут рассмотрены другие компоненты политики и нормативно-правовой базы, включая механизмы и возможности обеспечения соблюдения и применения санкций, процедуры в отношении подозрительных поставок, унификация таможенных кодексов и другие соответствующие факторы.</w:t>
      </w:r>
    </w:p>
    <w:p w14:paraId="425669AB" w14:textId="77777777" w:rsidR="007574D8" w:rsidRPr="00475316" w:rsidRDefault="007574D8" w:rsidP="0060527C">
      <w:pPr>
        <w:pStyle w:val="Heading1"/>
        <w:rPr>
          <w:lang w:val="ru-RU"/>
        </w:rPr>
      </w:pPr>
      <w:r w:rsidRPr="00475316">
        <w:rPr>
          <w:lang w:val="ru-RU"/>
        </w:rPr>
        <w:t>Полученные данные будут способствовать распространению передового опыта, который можно применять при разработке и осуществлении проектов с целью создания благоприятных институциональных условий для успешной реализации КПР. Это исследование позволит собрать информацию по странам и видам проектов, определить политику и нормативные акты в отношении введения запретов для содействия поэтапному отказу от ГХФУ, а также выявить проблемы и сделать полезные выводы</w:t>
      </w:r>
      <w:r w:rsidRPr="00475316">
        <w:rPr>
          <w:rStyle w:val="FootnoteReference"/>
          <w:lang w:val="ru-RU"/>
        </w:rPr>
        <w:footnoteReference w:id="4"/>
      </w:r>
      <w:r w:rsidRPr="00475316">
        <w:rPr>
          <w:lang w:val="ru-RU"/>
        </w:rPr>
        <w:t>. Результаты исследования могут использоваться странами в качестве рекомендательной основы для принятия законодательных и политических мер в поддержку реализации КПР.</w:t>
      </w:r>
    </w:p>
    <w:p w14:paraId="425669AC" w14:textId="77777777" w:rsidR="007574D8" w:rsidRPr="00475316" w:rsidRDefault="007574D8" w:rsidP="006F2CC6">
      <w:pPr>
        <w:keepNext/>
        <w:spacing w:after="240"/>
        <w:rPr>
          <w:b/>
          <w:lang w:val="ru-RU"/>
        </w:rPr>
      </w:pPr>
      <w:r w:rsidRPr="00475316">
        <w:rPr>
          <w:b/>
          <w:lang w:val="ru-RU"/>
        </w:rPr>
        <w:t>Сфера охвата и методология</w:t>
      </w:r>
    </w:p>
    <w:p w14:paraId="425669AD" w14:textId="77777777" w:rsidR="007574D8" w:rsidRPr="00475316" w:rsidRDefault="007574D8" w:rsidP="006F2CC6">
      <w:pPr>
        <w:pStyle w:val="Heading1"/>
        <w:keepNext/>
        <w:widowControl w:val="0"/>
        <w:rPr>
          <w:lang w:val="ru-RU"/>
        </w:rPr>
      </w:pPr>
      <w:r w:rsidRPr="00475316">
        <w:rPr>
          <w:lang w:val="ru-RU"/>
        </w:rPr>
        <w:t>В период с 2010 по 2024 год были утверждены проекты по осуществлению ПОДПО для 145 стран. Многие из них уже завершены, а другие находятся на разных стадиях реализации. Консультант проведет под руководством ССО всеобъемлющий обзор существующей документации с целью выявления различных нормативных актов, мер политики и национальных стратегий, разработанных при поддержке проектов, финансируемых Многосторонним фондом. В ходе исследования будут применяться как качественные, так и количественные методы для анализа их эффективности в плане достижения целей Монреальского протокола и обеспечения соответствия установленным показателям.</w:t>
      </w:r>
    </w:p>
    <w:p w14:paraId="425669AE" w14:textId="77777777" w:rsidR="007574D8" w:rsidRPr="00475316" w:rsidRDefault="007574D8" w:rsidP="008C39C1">
      <w:pPr>
        <w:pStyle w:val="Heading1"/>
        <w:rPr>
          <w:lang w:val="ru-RU"/>
        </w:rPr>
      </w:pPr>
      <w:r w:rsidRPr="00475316">
        <w:rPr>
          <w:lang w:val="ru-RU"/>
        </w:rPr>
        <w:t>Проектная документация будет включать проектные предложения, доклады о ходе работы, доклады о проверке и о завершении проектов, доклады по проектам с конкретными требованиями и доклады об оценке. Группа по оценке, секретариат, а также учреждения-исполнители и двусторонние учреждения будут по запросу предоставлять консультанту доступ к необходимой документации для изучения в рамках аналитического исследования</w:t>
      </w:r>
      <w:r w:rsidRPr="00475316">
        <w:rPr>
          <w:rStyle w:val="FootnoteReference"/>
          <w:lang w:val="ru-RU"/>
        </w:rPr>
        <w:footnoteReference w:id="5"/>
      </w:r>
      <w:r w:rsidRPr="00475316">
        <w:rPr>
          <w:lang w:val="ru-RU"/>
        </w:rPr>
        <w:t xml:space="preserve">. В дополнение к этому могут использоваться специальные краткие вопросники или онлайновые анкеты, предназначенные для соответствующих заинтересованных сторон, а также при необходимости проводиться </w:t>
      </w:r>
      <w:r w:rsidRPr="00475316">
        <w:rPr>
          <w:lang w:val="ru-RU"/>
        </w:rPr>
        <w:lastRenderedPageBreak/>
        <w:t>консультации с секретариатом Многостороннего фонда и учреждениями-исполнителями и двусторонними учреждениями.</w:t>
      </w:r>
    </w:p>
    <w:p w14:paraId="425669AF" w14:textId="65B25072" w:rsidR="007574D8" w:rsidRPr="00475316" w:rsidRDefault="007574D8" w:rsidP="003326E9">
      <w:pPr>
        <w:pStyle w:val="Heading1"/>
        <w:keepLines/>
        <w:widowControl w:val="0"/>
        <w:rPr>
          <w:lang w:val="ru-RU"/>
        </w:rPr>
      </w:pPr>
      <w:r w:rsidRPr="00475316">
        <w:rPr>
          <w:lang w:val="ru-RU"/>
        </w:rPr>
        <w:t>Вопросы для оценки, приведенные в приложении I к настоящему документу, являются неотъемлемой частью ТЗ и подлежат рассмотрению в ходе аналитического исследования. По итогам аналитического исследования консультант обобщит фактические и количественные данные в целях формулирования окончательных выводов, извлеченных уроков и рекомендаций. Лежащие в основе выводов и результатов аналитического исследования предположения – при наличии таковых – будут описаны в заключительном сводном докладе ССО, который будет представлен Исполнительному комитету. Кроме того, одним из результатов аналитического исследования должна стать подробная типология мер политики и нормативных актов, разработанная на основе анализа проектной документации</w:t>
      </w:r>
      <w:r w:rsidR="003C13DD" w:rsidRPr="003C13DD">
        <w:rPr>
          <w:lang w:val="ru-RU"/>
        </w:rPr>
        <w:t>.</w:t>
      </w:r>
    </w:p>
    <w:p w14:paraId="425669B0" w14:textId="77777777" w:rsidR="007574D8" w:rsidRPr="00475316" w:rsidRDefault="007574D8" w:rsidP="003326E9">
      <w:pPr>
        <w:pStyle w:val="Heading1"/>
        <w:keepLines/>
        <w:widowControl w:val="0"/>
        <w:rPr>
          <w:lang w:val="ru-RU"/>
        </w:rPr>
      </w:pPr>
      <w:r w:rsidRPr="00475316">
        <w:rPr>
          <w:lang w:val="ru-RU"/>
        </w:rPr>
        <w:t xml:space="preserve">Если по результатам исследования будет рекомендовано проведение второго этапа оценки, то консультант подготовит проект концептуального документа для содействия принятию Исполнительным комитетом обоснованного решения относительно целесообразности второго этапа. Концептуальный документ будет служить потенциальным техническим заданием для проведения второго этапа, когда необходимо будет глубже изучить вопросы, которые не могут быть рассмотрены в ограниченных рамках аналитического исследования. В частности потенциальный второй этап должен высветить методы воспроизведения практических знаний, полученных в результате кабинетного исследования, для реализации КПР. В предложение следует включить предварительный бюджет для проведения второго этапа.  </w:t>
      </w:r>
    </w:p>
    <w:p w14:paraId="425669B1" w14:textId="77777777" w:rsidR="007574D8" w:rsidRPr="00475316" w:rsidRDefault="007574D8" w:rsidP="00532AEE">
      <w:pPr>
        <w:pStyle w:val="Heading1"/>
        <w:keepNext/>
        <w:widowControl w:val="0"/>
        <w:rPr>
          <w:lang w:val="ru-RU"/>
        </w:rPr>
      </w:pPr>
      <w:r w:rsidRPr="00475316">
        <w:rPr>
          <w:lang w:val="ru-RU"/>
        </w:rPr>
        <w:t>ССО будет устанавливать промежуточные ориентиры, осуществлять надзор за процессом оценки и организовывать консультации с заинтересованными сторонами для сбора замечаний по предварительному проекту на этапе до подготовки окончательного сводного проекта аналитического исследования.</w:t>
      </w:r>
    </w:p>
    <w:p w14:paraId="425669B2" w14:textId="77777777" w:rsidR="007574D8" w:rsidRPr="00475316" w:rsidRDefault="007574D8" w:rsidP="00654BFC">
      <w:pPr>
        <w:pStyle w:val="Heading1"/>
        <w:keepNext/>
        <w:widowControl w:val="0"/>
        <w:numPr>
          <w:ilvl w:val="0"/>
          <w:numId w:val="0"/>
        </w:numPr>
        <w:rPr>
          <w:b/>
          <w:bCs/>
          <w:lang w:val="ru-RU"/>
        </w:rPr>
      </w:pPr>
      <w:r w:rsidRPr="00475316">
        <w:rPr>
          <w:b/>
          <w:bCs/>
          <w:lang w:val="ru-RU"/>
        </w:rPr>
        <w:t>Бюджет и сроки</w:t>
      </w:r>
    </w:p>
    <w:p w14:paraId="425669B3" w14:textId="77777777" w:rsidR="007574D8" w:rsidRPr="00475316" w:rsidRDefault="007574D8" w:rsidP="00A85F5A">
      <w:pPr>
        <w:pStyle w:val="Heading1"/>
        <w:keepNext/>
        <w:rPr>
          <w:lang w:val="ru-RU"/>
        </w:rPr>
      </w:pPr>
      <w:r w:rsidRPr="00475316">
        <w:rPr>
          <w:lang w:val="ru-RU"/>
        </w:rPr>
        <w:t>На 93-м совещании был утвержден бюджет в размере 25 000 долл. США для проведения этого аналитического исследования, включенного в программу работы по мониторингу и оценке на 2024 и 2025 годы</w:t>
      </w:r>
      <w:r w:rsidRPr="00475316">
        <w:rPr>
          <w:rStyle w:val="FootnoteReference"/>
          <w:lang w:val="ru-RU"/>
        </w:rPr>
        <w:footnoteReference w:id="6"/>
      </w:r>
      <w:r w:rsidRPr="00475316">
        <w:rPr>
          <w:lang w:val="ru-RU"/>
        </w:rPr>
        <w:t>. Ожидается, что консультант подготовит и представит окончательный проект аналитического исследования в течение пяти месяцев с даты заключения контракта, который ССО должен будет обобщить с целью его дальнейшего представления Исполнительному комитету на одном из совещаний, которое будет указано позже</w:t>
      </w:r>
      <w:r w:rsidRPr="00475316">
        <w:rPr>
          <w:rStyle w:val="FootnoteReference"/>
          <w:lang w:val="ru-RU"/>
        </w:rPr>
        <w:footnoteReference w:id="7"/>
      </w:r>
      <w:r w:rsidRPr="00475316">
        <w:rPr>
          <w:lang w:val="ru-RU"/>
        </w:rPr>
        <w:t>.</w:t>
      </w:r>
    </w:p>
    <w:p w14:paraId="425669B4" w14:textId="77777777" w:rsidR="007574D8" w:rsidRPr="00475316" w:rsidRDefault="007574D8" w:rsidP="00FC3C34">
      <w:pPr>
        <w:pStyle w:val="Heading1"/>
        <w:keepNext/>
        <w:numPr>
          <w:ilvl w:val="0"/>
          <w:numId w:val="0"/>
        </w:numPr>
        <w:rPr>
          <w:lang w:val="ru-RU"/>
        </w:rPr>
      </w:pPr>
      <w:r w:rsidRPr="00475316">
        <w:rPr>
          <w:b/>
          <w:bCs/>
          <w:lang w:val="ru-RU"/>
        </w:rPr>
        <w:t xml:space="preserve">Рекомендация </w:t>
      </w:r>
    </w:p>
    <w:p w14:paraId="425669B5" w14:textId="77777777" w:rsidR="007574D8" w:rsidRPr="00475316" w:rsidRDefault="007574D8" w:rsidP="003551FF">
      <w:pPr>
        <w:pStyle w:val="Heading1"/>
        <w:rPr>
          <w:lang w:val="ru-RU"/>
        </w:rPr>
      </w:pPr>
      <w:r w:rsidRPr="00475316">
        <w:rPr>
          <w:lang w:val="ru-RU"/>
        </w:rPr>
        <w:t>Исполнительный комитет, возможно, пожелает утвердить техническое задание для проведения аналитического исследования по оценке вклада планов организационной деятельности по поэтапному отказу от ГХФУ в разработку политики, нормативных актов и национальных стратегий для обеспечения соблюдения Монреальского протокола и устойчивости достигнутых результатов, приведенное в документе UNEP/OzL.Pro/ExCom/96/7/Rev.1.  </w:t>
      </w:r>
    </w:p>
    <w:p w14:paraId="425669B6" w14:textId="77777777" w:rsidR="007574D8" w:rsidRPr="00475316" w:rsidRDefault="007574D8" w:rsidP="003551FF">
      <w:pPr>
        <w:jc w:val="left"/>
        <w:rPr>
          <w:lang w:val="ru-RU"/>
        </w:rPr>
        <w:sectPr w:rsidR="007574D8" w:rsidRPr="00475316" w:rsidSect="003551FF">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docGrid w:linePitch="299"/>
        </w:sectPr>
      </w:pPr>
    </w:p>
    <w:p w14:paraId="425669B7" w14:textId="77777777" w:rsidR="007574D8" w:rsidRPr="00475316" w:rsidRDefault="007574D8" w:rsidP="003551FF">
      <w:pPr>
        <w:spacing w:after="240"/>
        <w:jc w:val="center"/>
        <w:rPr>
          <w:b/>
          <w:bCs/>
          <w:lang w:val="ru-RU"/>
        </w:rPr>
      </w:pPr>
      <w:r w:rsidRPr="00475316">
        <w:rPr>
          <w:b/>
          <w:bCs/>
          <w:lang w:val="ru-RU"/>
        </w:rPr>
        <w:lastRenderedPageBreak/>
        <w:t>Приложение I</w:t>
      </w:r>
    </w:p>
    <w:p w14:paraId="425669B8" w14:textId="77777777" w:rsidR="007574D8" w:rsidRPr="00475316" w:rsidRDefault="007574D8" w:rsidP="006F2CC6">
      <w:pPr>
        <w:spacing w:after="240"/>
        <w:jc w:val="center"/>
        <w:rPr>
          <w:b/>
          <w:bCs/>
          <w:lang w:val="ru-RU"/>
        </w:rPr>
      </w:pPr>
      <w:r w:rsidRPr="00475316">
        <w:rPr>
          <w:b/>
          <w:bCs/>
          <w:lang w:val="ru-RU"/>
        </w:rPr>
        <w:t>ВОПРОСЫ ДЛЯ ОЦЕНКИ</w:t>
      </w:r>
    </w:p>
    <w:p w14:paraId="425669B9" w14:textId="77777777" w:rsidR="007574D8" w:rsidRPr="00475316" w:rsidRDefault="007574D8" w:rsidP="003551FF">
      <w:pPr>
        <w:ind w:firstLine="720"/>
        <w:rPr>
          <w:lang w:val="ru-RU"/>
        </w:rPr>
      </w:pPr>
    </w:p>
    <w:p w14:paraId="425669BA" w14:textId="77777777" w:rsidR="007574D8" w:rsidRPr="00475316" w:rsidRDefault="007574D8" w:rsidP="00B70DEB">
      <w:pPr>
        <w:pStyle w:val="Heading2"/>
        <w:rPr>
          <w:lang w:val="ru-RU"/>
        </w:rPr>
      </w:pPr>
      <w:r w:rsidRPr="00475316">
        <w:rPr>
          <w:b/>
          <w:bCs/>
          <w:i/>
          <w:iCs/>
          <w:lang w:val="ru-RU"/>
        </w:rPr>
        <w:t xml:space="preserve">Факторы успеха и влияние отдельных проектов: </w:t>
      </w:r>
      <w:r w:rsidRPr="00475316">
        <w:rPr>
          <w:bCs/>
          <w:iCs/>
          <w:lang w:val="ru-RU"/>
        </w:rPr>
        <w:t>каково влияние отдельных проектов и каковы основные параметры, повлиявшие на успех поэтапного отказа?</w:t>
      </w:r>
      <w:r w:rsidRPr="00475316">
        <w:rPr>
          <w:b/>
          <w:bCs/>
          <w:i/>
          <w:iCs/>
          <w:lang w:val="ru-RU"/>
        </w:rPr>
        <w:t xml:space="preserve">  </w:t>
      </w:r>
    </w:p>
    <w:p w14:paraId="425669BB" w14:textId="77777777" w:rsidR="007574D8" w:rsidRPr="00475316" w:rsidRDefault="007574D8" w:rsidP="00B66E6F">
      <w:pPr>
        <w:pStyle w:val="Heading2"/>
        <w:rPr>
          <w:lang w:val="ru-RU"/>
        </w:rPr>
      </w:pPr>
      <w:r w:rsidRPr="00475316">
        <w:rPr>
          <w:b/>
          <w:bCs/>
          <w:i/>
          <w:iCs/>
          <w:lang w:val="ru-RU"/>
        </w:rPr>
        <w:t xml:space="preserve">Типология политик и нормативных актов: </w:t>
      </w:r>
      <w:r w:rsidRPr="00475316">
        <w:rPr>
          <w:lang w:val="ru-RU"/>
        </w:rPr>
        <w:t xml:space="preserve">какие типы нормативных положений, стратегий и политик, разработанных в рамках ПОДПО, привели к успешному поэтапному отказу?   </w:t>
      </w:r>
    </w:p>
    <w:p w14:paraId="425669BC" w14:textId="77777777" w:rsidR="007574D8" w:rsidRPr="00475316" w:rsidRDefault="007574D8" w:rsidP="00BC30A0">
      <w:pPr>
        <w:pStyle w:val="Heading2"/>
        <w:rPr>
          <w:lang w:val="ru-RU"/>
        </w:rPr>
      </w:pPr>
      <w:r w:rsidRPr="00475316">
        <w:rPr>
          <w:b/>
          <w:bCs/>
          <w:i/>
          <w:iCs/>
          <w:lang w:val="ru-RU"/>
        </w:rPr>
        <w:t xml:space="preserve">Меры контроля и правоприменения: </w:t>
      </w:r>
      <w:r w:rsidRPr="00475316">
        <w:rPr>
          <w:bCs/>
          <w:iCs/>
          <w:lang w:val="ru-RU"/>
        </w:rPr>
        <w:t>какие процедуры правоприменения и инструменты мониторинга (например, надзор за рынком, штрафы за несоблюдение и т. д.) были разработаны для контроля использования ГХФУ и обеспечения осуществления политики и нормативных положений для проектов в рамках ПОДПО?</w:t>
      </w:r>
      <w:r w:rsidRPr="00475316">
        <w:rPr>
          <w:b/>
          <w:bCs/>
          <w:i/>
          <w:iCs/>
          <w:lang w:val="ru-RU"/>
        </w:rPr>
        <w:t xml:space="preserve">  </w:t>
      </w:r>
    </w:p>
    <w:p w14:paraId="425669BD" w14:textId="77777777" w:rsidR="007574D8" w:rsidRPr="00475316" w:rsidRDefault="007574D8" w:rsidP="00BC30A0">
      <w:pPr>
        <w:pStyle w:val="Heading2"/>
        <w:rPr>
          <w:lang w:val="ru-RU"/>
        </w:rPr>
      </w:pPr>
      <w:r w:rsidRPr="00475316">
        <w:rPr>
          <w:b/>
          <w:bCs/>
          <w:i/>
          <w:iCs/>
          <w:lang w:val="ru-RU"/>
        </w:rPr>
        <w:t xml:space="preserve">Механизмы проверки и устойчивость: </w:t>
      </w:r>
      <w:r w:rsidRPr="00475316">
        <w:rPr>
          <w:bCs/>
          <w:iCs/>
          <w:lang w:val="ru-RU"/>
        </w:rPr>
        <w:t xml:space="preserve">какие механизмы были внедрены для обеспечения устойчивости поэтапного отказа посредством отраслевых политик, включая проведение проверок? </w:t>
      </w:r>
    </w:p>
    <w:p w14:paraId="425669BE" w14:textId="77777777" w:rsidR="007574D8" w:rsidRPr="00475316" w:rsidRDefault="007574D8" w:rsidP="00BC30A0">
      <w:pPr>
        <w:pStyle w:val="Heading2"/>
        <w:rPr>
          <w:lang w:val="ru-RU"/>
        </w:rPr>
      </w:pPr>
      <w:r w:rsidRPr="00475316">
        <w:rPr>
          <w:b/>
          <w:bCs/>
          <w:i/>
          <w:iCs/>
          <w:lang w:val="ru-RU"/>
        </w:rPr>
        <w:t>Роль национальных органов по озону</w:t>
      </w:r>
      <w:r w:rsidRPr="00475316">
        <w:rPr>
          <w:lang w:val="ru-RU"/>
        </w:rPr>
        <w:t xml:space="preserve">: какова роль национальных органов по озону в облегчении разработки и осуществления национальных стратегий и соответствующих нормативных актов, содействующих реализации ПОДПО, в том числе посредством взаимодействия с проектами по укреплению организационной инфраструктуры? </w:t>
      </w:r>
    </w:p>
    <w:p w14:paraId="425669BF" w14:textId="77777777" w:rsidR="007574D8" w:rsidRPr="00475316" w:rsidRDefault="007574D8" w:rsidP="00BC30A0">
      <w:pPr>
        <w:pStyle w:val="Heading2"/>
        <w:rPr>
          <w:lang w:val="ru-RU"/>
        </w:rPr>
      </w:pPr>
      <w:r w:rsidRPr="00475316">
        <w:rPr>
          <w:b/>
          <w:bCs/>
          <w:i/>
          <w:iCs/>
          <w:lang w:val="ru-RU"/>
        </w:rPr>
        <w:t>Роль учреждений</w:t>
      </w:r>
      <w:r w:rsidRPr="00475316">
        <w:rPr>
          <w:lang w:val="ru-RU"/>
        </w:rPr>
        <w:t xml:space="preserve">: какую роль выполняли учреждения-исполнители и двусторонние учреждения в оказании странам содействия в разработке политик и нормативных положений для обеспечения успешной реализации ПОДПО?  </w:t>
      </w:r>
    </w:p>
    <w:p w14:paraId="425669C0" w14:textId="77777777" w:rsidR="007574D8" w:rsidRPr="00475316" w:rsidRDefault="007574D8" w:rsidP="00BC30A0">
      <w:pPr>
        <w:pStyle w:val="Heading2"/>
        <w:rPr>
          <w:lang w:val="ru-RU"/>
        </w:rPr>
      </w:pPr>
      <w:r w:rsidRPr="00475316">
        <w:rPr>
          <w:b/>
          <w:bCs/>
          <w:i/>
          <w:iCs/>
          <w:lang w:val="ru-RU"/>
        </w:rPr>
        <w:t>Выявление соответствующих субъектов деятельности и координационных механизмов для координации</w:t>
      </w:r>
      <w:r w:rsidRPr="00475316">
        <w:rPr>
          <w:lang w:val="ru-RU"/>
        </w:rPr>
        <w:t xml:space="preserve">: кто были соответствующими субъектами деятельности в разработке и осуществлении политик для обеспечения плавной реализации ПОДПО? Какие механизмы были внедрены для обеспечения устойчивой регулярной координации? </w:t>
      </w:r>
    </w:p>
    <w:tbl>
      <w:tblPr>
        <w:tblW w:w="0" w:type="auto"/>
        <w:tblLook w:val="00A0" w:firstRow="1" w:lastRow="0" w:firstColumn="1" w:lastColumn="0" w:noHBand="0" w:noVBand="0"/>
      </w:tblPr>
      <w:tblGrid>
        <w:gridCol w:w="1870"/>
        <w:gridCol w:w="1870"/>
        <w:gridCol w:w="1870"/>
        <w:gridCol w:w="1870"/>
        <w:gridCol w:w="1870"/>
      </w:tblGrid>
      <w:tr w:rsidR="007574D8" w:rsidRPr="00475316" w14:paraId="425669C6" w14:textId="77777777" w:rsidTr="000D10ED">
        <w:tc>
          <w:tcPr>
            <w:tcW w:w="1870" w:type="dxa"/>
          </w:tcPr>
          <w:p w14:paraId="425669C1" w14:textId="77777777" w:rsidR="007574D8" w:rsidRPr="00475316" w:rsidRDefault="007574D8" w:rsidP="00653252">
            <w:pPr>
              <w:rPr>
                <w:lang w:val="ru-RU"/>
              </w:rPr>
            </w:pPr>
          </w:p>
        </w:tc>
        <w:tc>
          <w:tcPr>
            <w:tcW w:w="1870" w:type="dxa"/>
          </w:tcPr>
          <w:p w14:paraId="425669C2" w14:textId="77777777" w:rsidR="007574D8" w:rsidRPr="00475316" w:rsidRDefault="007574D8" w:rsidP="00653252">
            <w:pPr>
              <w:rPr>
                <w:lang w:val="ru-RU"/>
              </w:rPr>
            </w:pPr>
          </w:p>
        </w:tc>
        <w:tc>
          <w:tcPr>
            <w:tcW w:w="1870" w:type="dxa"/>
            <w:tcBorders>
              <w:bottom w:val="single" w:sz="4" w:space="0" w:color="auto"/>
            </w:tcBorders>
          </w:tcPr>
          <w:p w14:paraId="425669C3" w14:textId="77777777" w:rsidR="007574D8" w:rsidRPr="00475316" w:rsidRDefault="007574D8" w:rsidP="00653252">
            <w:pPr>
              <w:rPr>
                <w:lang w:val="ru-RU"/>
              </w:rPr>
            </w:pPr>
          </w:p>
        </w:tc>
        <w:tc>
          <w:tcPr>
            <w:tcW w:w="1870" w:type="dxa"/>
          </w:tcPr>
          <w:p w14:paraId="425669C4" w14:textId="77777777" w:rsidR="007574D8" w:rsidRPr="00475316" w:rsidRDefault="007574D8" w:rsidP="00653252">
            <w:pPr>
              <w:rPr>
                <w:lang w:val="ru-RU"/>
              </w:rPr>
            </w:pPr>
          </w:p>
        </w:tc>
        <w:tc>
          <w:tcPr>
            <w:tcW w:w="1870" w:type="dxa"/>
          </w:tcPr>
          <w:p w14:paraId="425669C5" w14:textId="77777777" w:rsidR="007574D8" w:rsidRPr="00475316" w:rsidRDefault="007574D8" w:rsidP="00653252">
            <w:pPr>
              <w:rPr>
                <w:lang w:val="ru-RU"/>
              </w:rPr>
            </w:pPr>
          </w:p>
        </w:tc>
      </w:tr>
    </w:tbl>
    <w:p w14:paraId="425669C7" w14:textId="77777777" w:rsidR="007574D8" w:rsidRPr="00475316" w:rsidRDefault="007574D8" w:rsidP="00890CA9">
      <w:pPr>
        <w:rPr>
          <w:lang w:val="ru-RU"/>
        </w:rPr>
      </w:pPr>
    </w:p>
    <w:sectPr w:rsidR="007574D8" w:rsidRPr="00475316" w:rsidSect="00C10808">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A2900" w14:textId="77777777" w:rsidR="001A4205" w:rsidRDefault="001A4205" w:rsidP="004A504B">
      <w:r>
        <w:separator/>
      </w:r>
    </w:p>
  </w:endnote>
  <w:endnote w:type="continuationSeparator" w:id="0">
    <w:p w14:paraId="6D44FD18" w14:textId="77777777" w:rsidR="001A4205" w:rsidRDefault="001A420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669D3" w14:textId="77777777" w:rsidR="007574D8" w:rsidRDefault="007574D8">
    <w:pPr>
      <w:pStyle w:val="Footer"/>
      <w:jc w:val="center"/>
    </w:pPr>
    <w:r>
      <w:fldChar w:fldCharType="begin"/>
    </w:r>
    <w:r>
      <w:instrText xml:space="preserve"> PAGE   \* MERGEFORMAT </w:instrText>
    </w:r>
    <w:r>
      <w:fldChar w:fldCharType="separate"/>
    </w:r>
    <w:r>
      <w:rPr>
        <w:noProof/>
      </w:rPr>
      <w:t>2</w:t>
    </w:r>
    <w:r>
      <w:rPr>
        <w:noProof/>
      </w:rPr>
      <w:fldChar w:fldCharType="end"/>
    </w:r>
  </w:p>
  <w:p w14:paraId="425669D4" w14:textId="77777777" w:rsidR="007574D8" w:rsidRPr="0033525D" w:rsidRDefault="007574D8">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669D5" w14:textId="77777777" w:rsidR="007574D8" w:rsidRPr="0033525D" w:rsidRDefault="007574D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669D6" w14:textId="77777777" w:rsidR="007574D8" w:rsidRPr="00D90EC3" w:rsidRDefault="007574D8" w:rsidP="00467206">
    <w:pPr>
      <w:pBdr>
        <w:top w:val="single" w:sz="4" w:space="1" w:color="auto"/>
        <w:left w:val="single" w:sz="4" w:space="4" w:color="auto"/>
        <w:bottom w:val="single" w:sz="4" w:space="1" w:color="auto"/>
        <w:right w:val="single" w:sz="4" w:space="4" w:color="auto"/>
      </w:pBdr>
      <w:jc w:val="center"/>
      <w:rPr>
        <w:sz w:val="18"/>
        <w:szCs w:val="18"/>
        <w:lang w:val="ru-RU"/>
      </w:rPr>
    </w:pPr>
    <w:r w:rsidRPr="008F25FF">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D90EC3">
      <w:rPr>
        <w:sz w:val="18"/>
        <w:szCs w:val="18"/>
        <w:lang w:val="ru-RU"/>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669DD" w14:textId="77777777" w:rsidR="007574D8" w:rsidRPr="0033525D" w:rsidRDefault="007574D8">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669DE" w14:textId="77777777" w:rsidR="007574D8" w:rsidRPr="0033525D" w:rsidRDefault="007574D8">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669E2" w14:textId="77777777" w:rsidR="007574D8" w:rsidRDefault="007574D8">
    <w:pPr>
      <w:pStyle w:val="Footer"/>
      <w:jc w:val="center"/>
    </w:pPr>
    <w:r>
      <w:fldChar w:fldCharType="begin"/>
    </w:r>
    <w:r>
      <w:instrText xml:space="preserve"> PAGE   \* MERGEFORMAT </w:instrText>
    </w:r>
    <w:r>
      <w:fldChar w:fldCharType="separate"/>
    </w:r>
    <w:r>
      <w:rPr>
        <w:noProof/>
      </w:rPr>
      <w:t>1</w:t>
    </w:r>
    <w:r>
      <w:rPr>
        <w:noProof/>
      </w:rPr>
      <w:fldChar w:fldCharType="end"/>
    </w:r>
  </w:p>
  <w:p w14:paraId="425669E3" w14:textId="77777777" w:rsidR="007574D8" w:rsidRPr="00326F1A" w:rsidRDefault="007574D8" w:rsidP="00B32703">
    <w:pPr>
      <w:rPr>
        <w:sz w:val="18"/>
        <w:szCs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DCBDF" w14:textId="77777777" w:rsidR="001A4205" w:rsidRDefault="001A4205" w:rsidP="004A504B">
      <w:r>
        <w:separator/>
      </w:r>
    </w:p>
  </w:footnote>
  <w:footnote w:type="continuationSeparator" w:id="0">
    <w:p w14:paraId="2CDD0724" w14:textId="77777777" w:rsidR="001A4205" w:rsidRDefault="001A4205" w:rsidP="004A504B">
      <w:r>
        <w:continuationSeparator/>
      </w:r>
    </w:p>
  </w:footnote>
  <w:footnote w:id="1">
    <w:p w14:paraId="425669E4" w14:textId="77777777" w:rsidR="007574D8" w:rsidRDefault="007574D8" w:rsidP="0079781A">
      <w:pPr>
        <w:pStyle w:val="FootnoteText"/>
      </w:pPr>
      <w:r w:rsidRPr="001A24C6">
        <w:rPr>
          <w:rStyle w:val="FootnoteReference"/>
        </w:rPr>
        <w:footnoteRef/>
      </w:r>
      <w:r w:rsidRPr="001A24C6">
        <w:t xml:space="preserve"> </w:t>
      </w:r>
      <w:r w:rsidRPr="001E1147">
        <w:rPr>
          <w:lang w:val="en-US"/>
        </w:rPr>
        <w:t>UNEP/OzL.Pro/ExCom/9</w:t>
      </w:r>
      <w:r>
        <w:rPr>
          <w:lang w:val="en-US"/>
        </w:rPr>
        <w:t>6</w:t>
      </w:r>
      <w:r w:rsidRPr="001E1147">
        <w:rPr>
          <w:lang w:val="en-US"/>
        </w:rPr>
        <w:t>/1</w:t>
      </w:r>
    </w:p>
  </w:footnote>
  <w:footnote w:id="2">
    <w:p w14:paraId="425669E5" w14:textId="77777777" w:rsidR="007574D8" w:rsidRDefault="007574D8" w:rsidP="009D1649">
      <w:pPr>
        <w:pStyle w:val="FootnoteText"/>
      </w:pPr>
      <w:r w:rsidRPr="000E1F72">
        <w:rPr>
          <w:rStyle w:val="FootnoteReference"/>
        </w:rPr>
        <w:footnoteRef/>
      </w:r>
      <w:r w:rsidRPr="006364F9">
        <w:rPr>
          <w:lang w:val="ru-RU"/>
        </w:rPr>
        <w:t xml:space="preserve"> </w:t>
      </w:r>
      <w:r>
        <w:rPr>
          <w:lang w:val="ru-RU"/>
        </w:rPr>
        <w:t>Решение</w:t>
      </w:r>
      <w:r w:rsidRPr="006364F9">
        <w:rPr>
          <w:lang w:val="ru-RU"/>
        </w:rPr>
        <w:t xml:space="preserve"> 95/11 </w:t>
      </w:r>
      <w:r>
        <w:rPr>
          <w:lang w:val="ru-RU"/>
        </w:rPr>
        <w:t>и</w:t>
      </w:r>
      <w:r w:rsidRPr="006364F9">
        <w:rPr>
          <w:lang w:val="ru-RU"/>
        </w:rPr>
        <w:t xml:space="preserve"> </w:t>
      </w:r>
      <w:r>
        <w:rPr>
          <w:lang w:val="ru-RU"/>
        </w:rPr>
        <w:t>приложение</w:t>
      </w:r>
      <w:r w:rsidRPr="006364F9">
        <w:rPr>
          <w:lang w:val="ru-RU"/>
        </w:rPr>
        <w:t xml:space="preserve"> </w:t>
      </w:r>
      <w:r w:rsidRPr="004B6D5C">
        <w:rPr>
          <w:lang w:val="en-US"/>
        </w:rPr>
        <w:t>I</w:t>
      </w:r>
      <w:r>
        <w:rPr>
          <w:lang w:val="en-US"/>
        </w:rPr>
        <w:t>V</w:t>
      </w:r>
      <w:r w:rsidRPr="006364F9">
        <w:rPr>
          <w:lang w:val="ru-RU"/>
        </w:rPr>
        <w:t xml:space="preserve"> </w:t>
      </w:r>
      <w:r>
        <w:rPr>
          <w:lang w:val="ru-RU"/>
        </w:rPr>
        <w:t>к документу</w:t>
      </w:r>
      <w:r w:rsidRPr="006364F9">
        <w:rPr>
          <w:lang w:val="ru-RU"/>
        </w:rPr>
        <w:t xml:space="preserve"> </w:t>
      </w:r>
      <w:r>
        <w:rPr>
          <w:lang w:val="en-US"/>
        </w:rPr>
        <w:t>UNEP</w:t>
      </w:r>
      <w:r w:rsidRPr="006364F9">
        <w:rPr>
          <w:lang w:val="ru-RU"/>
        </w:rPr>
        <w:t>/</w:t>
      </w:r>
      <w:r>
        <w:rPr>
          <w:lang w:val="en-US"/>
        </w:rPr>
        <w:t>OzL</w:t>
      </w:r>
      <w:r w:rsidRPr="006364F9">
        <w:rPr>
          <w:lang w:val="ru-RU"/>
        </w:rPr>
        <w:t>.</w:t>
      </w:r>
      <w:r>
        <w:rPr>
          <w:lang w:val="en-US"/>
        </w:rPr>
        <w:t>Pro</w:t>
      </w:r>
      <w:r w:rsidRPr="006364F9">
        <w:rPr>
          <w:lang w:val="ru-RU"/>
        </w:rPr>
        <w:t>/</w:t>
      </w:r>
      <w:r>
        <w:rPr>
          <w:lang w:val="en-US"/>
        </w:rPr>
        <w:t>ExCom</w:t>
      </w:r>
      <w:r w:rsidRPr="006364F9">
        <w:rPr>
          <w:lang w:val="ru-RU"/>
        </w:rPr>
        <w:t>/95/94</w:t>
      </w:r>
      <w:r>
        <w:rPr>
          <w:lang w:val="ru-RU"/>
        </w:rPr>
        <w:t>.</w:t>
      </w:r>
    </w:p>
  </w:footnote>
  <w:footnote w:id="3">
    <w:p w14:paraId="425669E6" w14:textId="77777777" w:rsidR="007574D8" w:rsidRDefault="007574D8" w:rsidP="009D1649">
      <w:pPr>
        <w:pStyle w:val="FootnoteText"/>
      </w:pPr>
      <w:r>
        <w:rPr>
          <w:rStyle w:val="FootnoteReference"/>
        </w:rPr>
        <w:footnoteRef/>
      </w:r>
      <w:r>
        <w:t xml:space="preserve"> </w:t>
      </w:r>
      <w:r w:rsidRPr="004B6D5C">
        <w:rPr>
          <w:lang w:val="en-US"/>
        </w:rPr>
        <w:t>UNEP/OzL.Pro/ExCom/93/13/Rev.1</w:t>
      </w:r>
      <w:r w:rsidRPr="003117E0">
        <w:rPr>
          <w:lang w:val="en-GB"/>
        </w:rPr>
        <w:t>.</w:t>
      </w:r>
    </w:p>
  </w:footnote>
  <w:footnote w:id="4">
    <w:p w14:paraId="425669E7" w14:textId="77777777" w:rsidR="007574D8" w:rsidRPr="00D02B2A" w:rsidRDefault="007574D8" w:rsidP="00245F06">
      <w:pPr>
        <w:pStyle w:val="FootnoteText"/>
        <w:rPr>
          <w:lang w:val="ru-RU"/>
        </w:rPr>
      </w:pPr>
      <w:r>
        <w:rPr>
          <w:rStyle w:val="FootnoteReference"/>
        </w:rPr>
        <w:footnoteRef/>
      </w:r>
      <w:r w:rsidRPr="00BC3102">
        <w:rPr>
          <w:lang w:val="ru-RU"/>
        </w:rPr>
        <w:t xml:space="preserve"> </w:t>
      </w:r>
      <w:r>
        <w:rPr>
          <w:lang w:val="ru-RU"/>
        </w:rPr>
        <w:t>См</w:t>
      </w:r>
      <w:r w:rsidRPr="00BC3102">
        <w:rPr>
          <w:lang w:val="ru-RU"/>
        </w:rPr>
        <w:t xml:space="preserve">. </w:t>
      </w:r>
      <w:r>
        <w:rPr>
          <w:lang w:val="ru-RU"/>
        </w:rPr>
        <w:t>подготовленный</w:t>
      </w:r>
      <w:r w:rsidRPr="00BC3102">
        <w:rPr>
          <w:lang w:val="ru-RU"/>
        </w:rPr>
        <w:t xml:space="preserve"> Сетью Монреальского протокола для Европы и Центральной Азии (</w:t>
      </w:r>
      <w:r>
        <w:rPr>
          <w:lang w:val="ru-RU"/>
        </w:rPr>
        <w:t>сетью ЕЦА</w:t>
      </w:r>
      <w:r w:rsidRPr="00F103EC">
        <w:rPr>
          <w:lang w:val="ru-RU"/>
        </w:rPr>
        <w:t xml:space="preserve">) </w:t>
      </w:r>
      <w:r>
        <w:rPr>
          <w:lang w:val="ru-RU"/>
        </w:rPr>
        <w:t>аналогичный</w:t>
      </w:r>
      <w:r w:rsidRPr="00BC3102">
        <w:rPr>
          <w:lang w:val="ru-RU"/>
        </w:rPr>
        <w:t xml:space="preserve"> </w:t>
      </w:r>
      <w:r>
        <w:rPr>
          <w:lang w:val="ru-RU"/>
        </w:rPr>
        <w:t xml:space="preserve">документ </w:t>
      </w:r>
      <w:r w:rsidRPr="00F103EC">
        <w:rPr>
          <w:lang w:val="ru-RU"/>
        </w:rPr>
        <w:t>«</w:t>
      </w:r>
      <w:r>
        <w:rPr>
          <w:lang w:val="ru-RU"/>
        </w:rPr>
        <w:t>Как</w:t>
      </w:r>
      <w:r w:rsidRPr="00F103EC">
        <w:rPr>
          <w:lang w:val="ru-RU"/>
        </w:rPr>
        <w:t xml:space="preserve"> </w:t>
      </w:r>
      <w:r>
        <w:rPr>
          <w:lang w:val="ru-RU"/>
        </w:rPr>
        <w:t>страны</w:t>
      </w:r>
      <w:r w:rsidRPr="00F103EC">
        <w:rPr>
          <w:lang w:val="ru-RU"/>
        </w:rPr>
        <w:t xml:space="preserve"> </w:t>
      </w:r>
      <w:r>
        <w:rPr>
          <w:lang w:val="ru-RU"/>
        </w:rPr>
        <w:t>сети ЕЦА</w:t>
      </w:r>
      <w:r w:rsidRPr="00F103EC">
        <w:rPr>
          <w:lang w:val="ru-RU"/>
        </w:rPr>
        <w:t xml:space="preserve"> </w:t>
      </w:r>
      <w:r>
        <w:rPr>
          <w:lang w:val="ru-RU"/>
        </w:rPr>
        <w:t>используют</w:t>
      </w:r>
      <w:r w:rsidRPr="00F103EC">
        <w:rPr>
          <w:lang w:val="ru-RU"/>
        </w:rPr>
        <w:t xml:space="preserve"> </w:t>
      </w:r>
      <w:r>
        <w:rPr>
          <w:lang w:val="ru-RU"/>
        </w:rPr>
        <w:t>таблицы</w:t>
      </w:r>
      <w:r w:rsidRPr="00F103EC">
        <w:rPr>
          <w:lang w:val="ru-RU"/>
        </w:rPr>
        <w:t xml:space="preserve"> “</w:t>
      </w:r>
      <w:r>
        <w:rPr>
          <w:lang w:val="ru-RU"/>
        </w:rPr>
        <w:t>Возможные</w:t>
      </w:r>
      <w:r w:rsidRPr="00F103EC">
        <w:rPr>
          <w:lang w:val="ru-RU"/>
        </w:rPr>
        <w:t xml:space="preserve"> </w:t>
      </w:r>
      <w:r>
        <w:rPr>
          <w:lang w:val="ru-RU"/>
        </w:rPr>
        <w:t>варианты</w:t>
      </w:r>
      <w:r w:rsidRPr="00F103EC">
        <w:rPr>
          <w:lang w:val="ru-RU"/>
        </w:rPr>
        <w:t xml:space="preserve"> </w:t>
      </w:r>
      <w:r>
        <w:rPr>
          <w:lang w:val="ru-RU"/>
        </w:rPr>
        <w:t>политики</w:t>
      </w:r>
      <w:r w:rsidRPr="00F103EC">
        <w:rPr>
          <w:lang w:val="ru-RU"/>
        </w:rPr>
        <w:t xml:space="preserve"> </w:t>
      </w:r>
      <w:r>
        <w:rPr>
          <w:lang w:val="ru-RU"/>
        </w:rPr>
        <w:t>в</w:t>
      </w:r>
      <w:r w:rsidRPr="00F103EC">
        <w:rPr>
          <w:lang w:val="ru-RU"/>
        </w:rPr>
        <w:t xml:space="preserve"> </w:t>
      </w:r>
      <w:r>
        <w:rPr>
          <w:lang w:val="ru-RU"/>
        </w:rPr>
        <w:t>области</w:t>
      </w:r>
      <w:r w:rsidRPr="00F103EC">
        <w:rPr>
          <w:lang w:val="ru-RU"/>
        </w:rPr>
        <w:t xml:space="preserve"> </w:t>
      </w:r>
      <w:r>
        <w:rPr>
          <w:lang w:val="ru-RU"/>
        </w:rPr>
        <w:t>ГФУ</w:t>
      </w:r>
      <w:r w:rsidRPr="00F103EC">
        <w:rPr>
          <w:lang w:val="ru-RU"/>
        </w:rPr>
        <w:t xml:space="preserve">” </w:t>
      </w:r>
      <w:r>
        <w:rPr>
          <w:lang w:val="ru-RU"/>
        </w:rPr>
        <w:t>и</w:t>
      </w:r>
      <w:r w:rsidRPr="00F103EC">
        <w:rPr>
          <w:lang w:val="ru-RU"/>
        </w:rPr>
        <w:t xml:space="preserve"> “</w:t>
      </w:r>
      <w:r>
        <w:rPr>
          <w:lang w:val="ru-RU"/>
        </w:rPr>
        <w:t xml:space="preserve">Действия сектора </w:t>
      </w:r>
      <w:r>
        <w:rPr>
          <w:lang w:val="fr-FR"/>
        </w:rPr>
        <w:t>RAC</w:t>
      </w:r>
      <w:r w:rsidRPr="00F103EC">
        <w:rPr>
          <w:lang w:val="ru-RU"/>
        </w:rPr>
        <w:t>”</w:t>
      </w:r>
      <w:r>
        <w:rPr>
          <w:lang w:val="ru-RU"/>
        </w:rPr>
        <w:t xml:space="preserve"> в поддержку реализации КПР»,</w:t>
      </w:r>
      <w:r w:rsidRPr="00F103EC">
        <w:rPr>
          <w:lang w:val="ru-RU"/>
        </w:rPr>
        <w:t xml:space="preserve"> 2024 </w:t>
      </w:r>
      <w:r>
        <w:rPr>
          <w:lang w:val="ru-RU"/>
        </w:rPr>
        <w:t>г.:</w:t>
      </w:r>
      <w:r w:rsidRPr="00F103EC">
        <w:rPr>
          <w:lang w:val="ru-RU"/>
        </w:rPr>
        <w:t xml:space="preserve"> </w:t>
      </w:r>
      <w:hyperlink r:id="rId1" w:history="1">
        <w:r w:rsidRPr="00FC3C34">
          <w:rPr>
            <w:color w:val="2A6496"/>
            <w:u w:val="single"/>
            <w:shd w:val="clear" w:color="auto" w:fill="FFFFFF"/>
          </w:rPr>
          <w:t>https</w:t>
        </w:r>
        <w:r w:rsidRPr="00F103EC">
          <w:rPr>
            <w:color w:val="2A6496"/>
            <w:u w:val="single"/>
            <w:shd w:val="clear" w:color="auto" w:fill="FFFFFF"/>
            <w:lang w:val="ru-RU"/>
          </w:rPr>
          <w:t>://</w:t>
        </w:r>
        <w:r w:rsidRPr="00FC3C34">
          <w:rPr>
            <w:color w:val="2A6496"/>
            <w:u w:val="single"/>
            <w:shd w:val="clear" w:color="auto" w:fill="FFFFFF"/>
          </w:rPr>
          <w:t>wedocs</w:t>
        </w:r>
        <w:r w:rsidRPr="00F103EC">
          <w:rPr>
            <w:color w:val="2A6496"/>
            <w:u w:val="single"/>
            <w:shd w:val="clear" w:color="auto" w:fill="FFFFFF"/>
            <w:lang w:val="ru-RU"/>
          </w:rPr>
          <w:t>.</w:t>
        </w:r>
        <w:r w:rsidRPr="00FC3C34">
          <w:rPr>
            <w:color w:val="2A6496"/>
            <w:u w:val="single"/>
            <w:shd w:val="clear" w:color="auto" w:fill="FFFFFF"/>
          </w:rPr>
          <w:t>unep</w:t>
        </w:r>
        <w:r w:rsidRPr="00F103EC">
          <w:rPr>
            <w:color w:val="2A6496"/>
            <w:u w:val="single"/>
            <w:shd w:val="clear" w:color="auto" w:fill="FFFFFF"/>
            <w:lang w:val="ru-RU"/>
          </w:rPr>
          <w:t>.</w:t>
        </w:r>
        <w:r w:rsidRPr="00FC3C34">
          <w:rPr>
            <w:color w:val="2A6496"/>
            <w:u w:val="single"/>
            <w:shd w:val="clear" w:color="auto" w:fill="FFFFFF"/>
          </w:rPr>
          <w:t>org</w:t>
        </w:r>
        <w:r w:rsidRPr="00F103EC">
          <w:rPr>
            <w:color w:val="2A6496"/>
            <w:u w:val="single"/>
            <w:shd w:val="clear" w:color="auto" w:fill="FFFFFF"/>
            <w:lang w:val="ru-RU"/>
          </w:rPr>
          <w:t>/20.500.11822/46819</w:t>
        </w:r>
      </w:hyperlink>
      <w:r w:rsidRPr="00F103EC">
        <w:rPr>
          <w:color w:val="2A6496"/>
          <w:u w:val="single"/>
          <w:shd w:val="clear" w:color="auto" w:fill="FFFFFF"/>
          <w:lang w:val="ru-RU"/>
        </w:rPr>
        <w:t>.</w:t>
      </w:r>
    </w:p>
  </w:footnote>
  <w:footnote w:id="5">
    <w:p w14:paraId="425669E8" w14:textId="77777777" w:rsidR="007574D8" w:rsidRPr="00D02B2A" w:rsidRDefault="007574D8" w:rsidP="00D35778">
      <w:pPr>
        <w:pStyle w:val="FootnoteText"/>
        <w:rPr>
          <w:lang w:val="ru-RU"/>
        </w:rPr>
      </w:pPr>
      <w:r>
        <w:rPr>
          <w:rStyle w:val="FootnoteReference"/>
        </w:rPr>
        <w:footnoteRef/>
      </w:r>
      <w:r w:rsidRPr="002B2AA6">
        <w:rPr>
          <w:lang w:val="ru-RU"/>
        </w:rPr>
        <w:t xml:space="preserve"> </w:t>
      </w:r>
      <w:r w:rsidRPr="00F103EC">
        <w:rPr>
          <w:lang w:val="ru-RU"/>
        </w:rPr>
        <w:t xml:space="preserve">Например, </w:t>
      </w:r>
      <w:r>
        <w:rPr>
          <w:lang w:val="ru-RU"/>
        </w:rPr>
        <w:t xml:space="preserve">к </w:t>
      </w:r>
      <w:r w:rsidRPr="00F103EC">
        <w:rPr>
          <w:lang w:val="ru-RU"/>
        </w:rPr>
        <w:t>соответствующ</w:t>
      </w:r>
      <w:r>
        <w:rPr>
          <w:lang w:val="ru-RU"/>
        </w:rPr>
        <w:t xml:space="preserve">им сведениям </w:t>
      </w:r>
      <w:r w:rsidRPr="00F103EC">
        <w:rPr>
          <w:lang w:val="ru-RU"/>
        </w:rPr>
        <w:t>и данны</w:t>
      </w:r>
      <w:r>
        <w:rPr>
          <w:lang w:val="ru-RU"/>
        </w:rPr>
        <w:t>м</w:t>
      </w:r>
      <w:r w:rsidRPr="00F103EC">
        <w:rPr>
          <w:lang w:val="ru-RU"/>
        </w:rPr>
        <w:t xml:space="preserve">, </w:t>
      </w:r>
      <w:r>
        <w:rPr>
          <w:lang w:val="ru-RU"/>
        </w:rPr>
        <w:t>взятым</w:t>
      </w:r>
      <w:r w:rsidRPr="00F103EC">
        <w:rPr>
          <w:lang w:val="ru-RU"/>
        </w:rPr>
        <w:t xml:space="preserve"> из </w:t>
      </w:r>
      <w:r>
        <w:rPr>
          <w:lang w:val="ru-RU"/>
        </w:rPr>
        <w:t>имеющей отношение к проекту</w:t>
      </w:r>
      <w:r w:rsidRPr="00F103EC">
        <w:rPr>
          <w:lang w:val="ru-RU"/>
        </w:rPr>
        <w:t xml:space="preserve"> внутренней документации и </w:t>
      </w:r>
      <w:r>
        <w:rPr>
          <w:lang w:val="ru-RU"/>
        </w:rPr>
        <w:t xml:space="preserve">реестра </w:t>
      </w:r>
      <w:r w:rsidRPr="00F103EC">
        <w:rPr>
          <w:lang w:val="ru-RU"/>
        </w:rPr>
        <w:t xml:space="preserve">базы данных </w:t>
      </w:r>
      <w:r>
        <w:rPr>
          <w:lang w:val="ru-RU"/>
        </w:rPr>
        <w:t xml:space="preserve">по </w:t>
      </w:r>
      <w:r w:rsidRPr="00F103EC">
        <w:rPr>
          <w:lang w:val="ru-RU"/>
        </w:rPr>
        <w:t>утвержденны</w:t>
      </w:r>
      <w:r>
        <w:rPr>
          <w:lang w:val="ru-RU"/>
        </w:rPr>
        <w:t>м</w:t>
      </w:r>
      <w:r w:rsidRPr="00F103EC">
        <w:rPr>
          <w:lang w:val="ru-RU"/>
        </w:rPr>
        <w:t xml:space="preserve"> проект</w:t>
      </w:r>
      <w:r>
        <w:rPr>
          <w:lang w:val="ru-RU"/>
        </w:rPr>
        <w:t>ам</w:t>
      </w:r>
      <w:r w:rsidRPr="00F103EC">
        <w:rPr>
          <w:lang w:val="ru-RU"/>
        </w:rPr>
        <w:t xml:space="preserve">, а также </w:t>
      </w:r>
      <w:r>
        <w:rPr>
          <w:lang w:val="ru-RU"/>
        </w:rPr>
        <w:t>к</w:t>
      </w:r>
      <w:r w:rsidRPr="00F103EC">
        <w:rPr>
          <w:lang w:val="ru-RU"/>
        </w:rPr>
        <w:t xml:space="preserve"> соответствующи</w:t>
      </w:r>
      <w:r>
        <w:rPr>
          <w:lang w:val="ru-RU"/>
        </w:rPr>
        <w:t>м</w:t>
      </w:r>
      <w:r w:rsidRPr="00F103EC">
        <w:rPr>
          <w:lang w:val="ru-RU"/>
        </w:rPr>
        <w:t xml:space="preserve"> решения</w:t>
      </w:r>
      <w:r>
        <w:rPr>
          <w:lang w:val="ru-RU"/>
        </w:rPr>
        <w:t>м</w:t>
      </w:r>
      <w:r w:rsidRPr="00F103EC">
        <w:rPr>
          <w:lang w:val="ru-RU"/>
        </w:rPr>
        <w:t xml:space="preserve"> Исполнительного комитета, включая те, которые </w:t>
      </w:r>
      <w:r>
        <w:rPr>
          <w:lang w:val="ru-RU"/>
        </w:rPr>
        <w:t>вытекают из</w:t>
      </w:r>
      <w:r w:rsidRPr="00F103EC">
        <w:rPr>
          <w:lang w:val="ru-RU"/>
        </w:rPr>
        <w:t xml:space="preserve"> </w:t>
      </w:r>
      <w:r>
        <w:rPr>
          <w:lang w:val="ru-RU"/>
        </w:rPr>
        <w:t>ранее проведенных</w:t>
      </w:r>
      <w:r w:rsidRPr="00F103EC">
        <w:rPr>
          <w:lang w:val="ru-RU"/>
        </w:rPr>
        <w:t xml:space="preserve"> оценок.</w:t>
      </w:r>
    </w:p>
  </w:footnote>
  <w:footnote w:id="6">
    <w:p w14:paraId="425669EA" w14:textId="77777777" w:rsidR="007574D8" w:rsidRPr="00D02B2A" w:rsidRDefault="007574D8" w:rsidP="002F4DF7">
      <w:pPr>
        <w:pStyle w:val="FootnoteText"/>
        <w:rPr>
          <w:lang w:val="ru-RU"/>
        </w:rPr>
      </w:pPr>
      <w:r w:rsidRPr="009A6EB5">
        <w:rPr>
          <w:rStyle w:val="FootnoteReference"/>
        </w:rPr>
        <w:footnoteRef/>
      </w:r>
      <w:r w:rsidRPr="001A7F4C">
        <w:rPr>
          <w:lang w:val="ru-RU"/>
        </w:rPr>
        <w:t xml:space="preserve"> </w:t>
      </w:r>
      <w:r>
        <w:rPr>
          <w:lang w:val="ru-RU"/>
        </w:rPr>
        <w:t>См</w:t>
      </w:r>
      <w:r w:rsidRPr="001A7F4C">
        <w:rPr>
          <w:lang w:val="ru-RU"/>
        </w:rPr>
        <w:t xml:space="preserve">. </w:t>
      </w:r>
      <w:r w:rsidRPr="009A6EB5">
        <w:t>UNEP</w:t>
      </w:r>
      <w:r w:rsidRPr="001A7F4C">
        <w:rPr>
          <w:lang w:val="ru-RU"/>
        </w:rPr>
        <w:t>/</w:t>
      </w:r>
      <w:r w:rsidRPr="009A6EB5">
        <w:t>OzL</w:t>
      </w:r>
      <w:r w:rsidRPr="001A7F4C">
        <w:rPr>
          <w:lang w:val="ru-RU"/>
        </w:rPr>
        <w:t>.</w:t>
      </w:r>
      <w:r w:rsidRPr="009A6EB5">
        <w:t>Pro</w:t>
      </w:r>
      <w:r w:rsidRPr="001A7F4C">
        <w:rPr>
          <w:lang w:val="ru-RU"/>
        </w:rPr>
        <w:t>/</w:t>
      </w:r>
      <w:r w:rsidRPr="009A6EB5">
        <w:t>ExCom</w:t>
      </w:r>
      <w:r w:rsidRPr="001A7F4C">
        <w:rPr>
          <w:lang w:val="ru-RU"/>
        </w:rPr>
        <w:t>/93/13/</w:t>
      </w:r>
      <w:r w:rsidRPr="009A6EB5">
        <w:t>Rev</w:t>
      </w:r>
      <w:r w:rsidRPr="001A7F4C">
        <w:rPr>
          <w:lang w:val="ru-RU"/>
        </w:rPr>
        <w:t xml:space="preserve">.1, </w:t>
      </w:r>
      <w:r>
        <w:rPr>
          <w:lang w:val="ru-RU"/>
        </w:rPr>
        <w:t>таблица</w:t>
      </w:r>
      <w:r w:rsidRPr="001A7F4C">
        <w:rPr>
          <w:lang w:val="ru-RU"/>
        </w:rPr>
        <w:t xml:space="preserve"> 3, </w:t>
      </w:r>
      <w:r>
        <w:rPr>
          <w:lang w:val="ru-RU"/>
        </w:rPr>
        <w:t>предложение</w:t>
      </w:r>
      <w:r w:rsidRPr="001A7F4C">
        <w:rPr>
          <w:lang w:val="ru-RU"/>
        </w:rPr>
        <w:t xml:space="preserve"> 2.</w:t>
      </w:r>
      <w:r w:rsidRPr="002F4DF7">
        <w:rPr>
          <w:lang w:val="ru-RU"/>
        </w:rPr>
        <w:t xml:space="preserve"> </w:t>
      </w:r>
      <w:r>
        <w:rPr>
          <w:lang w:val="ru-RU"/>
        </w:rPr>
        <w:t>Данное финансирование следует перенести в программу работы на 2026-2027 годы для оказания содействия организации аналитического исследования.</w:t>
      </w:r>
    </w:p>
  </w:footnote>
  <w:footnote w:id="7">
    <w:p w14:paraId="425669EB" w14:textId="77777777" w:rsidR="007574D8" w:rsidRPr="00D02B2A" w:rsidRDefault="007574D8" w:rsidP="002F4DF7">
      <w:pPr>
        <w:pStyle w:val="FootnoteText"/>
        <w:rPr>
          <w:lang w:val="ru-RU"/>
        </w:rPr>
      </w:pPr>
      <w:r w:rsidRPr="00BC30A0">
        <w:rPr>
          <w:rStyle w:val="FootnoteReference"/>
        </w:rPr>
        <w:footnoteRef/>
      </w:r>
      <w:r w:rsidRPr="00F63A8B">
        <w:rPr>
          <w:lang w:val="ru-RU"/>
        </w:rPr>
        <w:t xml:space="preserve"> Сроки </w:t>
      </w:r>
      <w:r>
        <w:rPr>
          <w:lang w:val="ru-RU"/>
        </w:rPr>
        <w:t xml:space="preserve">сдачи и </w:t>
      </w:r>
      <w:r w:rsidRPr="00F63A8B">
        <w:rPr>
          <w:lang w:val="ru-RU"/>
        </w:rPr>
        <w:t xml:space="preserve">представления </w:t>
      </w:r>
      <w:r>
        <w:rPr>
          <w:lang w:val="ru-RU"/>
        </w:rPr>
        <w:t xml:space="preserve">аналитического </w:t>
      </w:r>
      <w:r w:rsidRPr="00F63A8B">
        <w:rPr>
          <w:lang w:val="ru-RU"/>
        </w:rPr>
        <w:t>исследования зависят от даты вступления в должность нового старшего с</w:t>
      </w:r>
      <w:r>
        <w:rPr>
          <w:lang w:val="ru-RU"/>
        </w:rPr>
        <w:t xml:space="preserve">отрудника </w:t>
      </w:r>
      <w:r w:rsidRPr="00F63A8B">
        <w:rPr>
          <w:lang w:val="ru-RU"/>
        </w:rPr>
        <w:t>по оценке (</w:t>
      </w:r>
      <w:r>
        <w:rPr>
          <w:lang w:val="ru-RU"/>
        </w:rPr>
        <w:t>ССО</w:t>
      </w:r>
      <w:r w:rsidRPr="00F63A8B">
        <w:rPr>
          <w:lang w:val="ru-RU"/>
        </w:rPr>
        <w:t xml:space="preserve">), который заменит уходящего </w:t>
      </w:r>
      <w:r>
        <w:rPr>
          <w:lang w:val="ru-RU"/>
        </w:rPr>
        <w:t xml:space="preserve">со своего поста ССМО.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89483000"/>
  <w:p w14:paraId="425669CD" w14:textId="77777777" w:rsidR="007574D8" w:rsidRPr="00B26084" w:rsidRDefault="007574D8" w:rsidP="007319BE">
    <w:pPr>
      <w:jc w:val="left"/>
      <w:rPr>
        <w:lang w:val="pt-PT"/>
      </w:rPr>
    </w:pPr>
    <w:r w:rsidRPr="006B3E42">
      <w:rPr>
        <w:lang w:val="pt-PT"/>
      </w:rPr>
      <w:fldChar w:fldCharType="begin"/>
    </w:r>
    <w:r w:rsidRPr="006B3E42">
      <w:rPr>
        <w:lang w:val="pt-PT"/>
      </w:rPr>
      <w:instrText xml:space="preserve"> DOCPROPERTY "Document number"  \* MERGEFORMAT </w:instrText>
    </w:r>
    <w:r w:rsidRPr="006B3E42">
      <w:rPr>
        <w:lang w:val="pt-PT"/>
      </w:rPr>
      <w:fldChar w:fldCharType="separate"/>
    </w:r>
    <w:r>
      <w:rPr>
        <w:lang w:val="pt-PT"/>
      </w:rPr>
      <w:t>UNEP/OzL.Pro/ExCom/96/7/Rev.1</w:t>
    </w:r>
    <w:r w:rsidRPr="006B3E42">
      <w:rPr>
        <w:lang w:val="pt-PT"/>
      </w:rPr>
      <w:fldChar w:fldCharType="end"/>
    </w:r>
  </w:p>
  <w:bookmarkEnd w:id="1"/>
  <w:p w14:paraId="425669CE" w14:textId="77777777" w:rsidR="007574D8" w:rsidRDefault="007574D8">
    <w:pPr>
      <w:rPr>
        <w:lang w:val="pt-PT"/>
      </w:rPr>
    </w:pPr>
  </w:p>
  <w:p w14:paraId="425669CF" w14:textId="77777777" w:rsidR="007574D8" w:rsidRPr="006B3E42" w:rsidRDefault="007574D8">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669D0" w14:textId="77777777" w:rsidR="007574D8" w:rsidRPr="003C3694" w:rsidRDefault="007574D8" w:rsidP="00406073">
    <w:pPr>
      <w:jc w:val="right"/>
      <w:rPr>
        <w:lang w:val="pt-PT"/>
      </w:rPr>
    </w:pPr>
    <w:fldSimple w:instr=" DOCPROPERTY &quot;Document number&quot;  \* MERGEFORMAT ">
      <w:r>
        <w:rPr>
          <w:lang w:val="pt-PT"/>
        </w:rPr>
        <w:t>UNEP/OzL.Pro/ExCom/96/7/Rev.1</w:t>
      </w:r>
    </w:fldSimple>
  </w:p>
  <w:p w14:paraId="425669D1" w14:textId="77777777" w:rsidR="007574D8" w:rsidRDefault="007574D8">
    <w:pPr>
      <w:pStyle w:val="Header"/>
      <w:rPr>
        <w:lang w:val="pt-PT"/>
      </w:rPr>
    </w:pPr>
  </w:p>
  <w:p w14:paraId="425669D2" w14:textId="77777777" w:rsidR="007574D8" w:rsidRPr="003C3694" w:rsidRDefault="007574D8">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669D7" w14:textId="77777777" w:rsidR="007574D8" w:rsidRPr="0033525D" w:rsidRDefault="007574D8">
    <w:fldSimple w:instr=" DOCPROPERTY &quot;Document number&quot;  \* MERGEFORMAT ">
      <w:r>
        <w:t>UNEP/OzL.Pro/ExCom/96/7</w:t>
      </w:r>
    </w:fldSimple>
  </w:p>
  <w:p w14:paraId="425669D8" w14:textId="77777777" w:rsidR="007574D8" w:rsidRPr="00B26084" w:rsidRDefault="007574D8" w:rsidP="008204F0">
    <w:pPr>
      <w:jc w:val="left"/>
      <w:rPr>
        <w:lang w:val="pt-PT"/>
      </w:rPr>
    </w:pPr>
    <w:r>
      <w:rPr>
        <w:lang w:val="pt-PT"/>
      </w:rPr>
      <w:t>Annex I</w:t>
    </w:r>
  </w:p>
  <w:p w14:paraId="425669D9" w14:textId="77777777" w:rsidR="007574D8" w:rsidRPr="0033525D" w:rsidRDefault="007574D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669DA" w14:textId="77777777" w:rsidR="007574D8" w:rsidRPr="0033525D" w:rsidRDefault="007574D8">
    <w:pPr>
      <w:jc w:val="right"/>
    </w:pPr>
    <w:fldSimple w:instr=" DOCPROPERTY &quot;Document number&quot;  \* MERGEFORMAT ">
      <w:r>
        <w:t>UNEP/OzL.Pro/ExCom/96/1</w:t>
      </w:r>
    </w:fldSimple>
  </w:p>
  <w:p w14:paraId="425669DB" w14:textId="77777777" w:rsidR="007574D8" w:rsidRPr="0033525D" w:rsidRDefault="007574D8"/>
  <w:p w14:paraId="425669DC" w14:textId="77777777" w:rsidR="007574D8" w:rsidRPr="0033525D" w:rsidRDefault="007574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669DF" w14:textId="77777777" w:rsidR="007574D8" w:rsidRDefault="007574D8" w:rsidP="00685401">
    <w:pPr>
      <w:jc w:val="right"/>
      <w:rPr>
        <w:lang w:val="pt-PT"/>
      </w:rPr>
    </w:pPr>
    <w:fldSimple w:instr=" DOCPROPERTY &quot;Document number&quot;  \* MERGEFORMAT ">
      <w:r>
        <w:rPr>
          <w:lang w:val="pt-PT"/>
        </w:rPr>
        <w:t>UNEP/OzL.Pro/ExCom/96/7/Rev.1</w:t>
      </w:r>
    </w:fldSimple>
  </w:p>
  <w:p w14:paraId="425669E0" w14:textId="77777777" w:rsidR="007574D8" w:rsidRPr="00B26084" w:rsidRDefault="007574D8" w:rsidP="00685401">
    <w:pPr>
      <w:jc w:val="right"/>
      <w:rPr>
        <w:lang w:val="pt-PT"/>
      </w:rPr>
    </w:pPr>
    <w:r>
      <w:rPr>
        <w:lang w:val="ru-RU"/>
      </w:rPr>
      <w:t>Приложение</w:t>
    </w:r>
    <w:r>
      <w:rPr>
        <w:lang w:val="pt-PT"/>
      </w:rPr>
      <w:t xml:space="preserve"> I</w:t>
    </w:r>
  </w:p>
  <w:p w14:paraId="425669E1" w14:textId="77777777" w:rsidR="007574D8" w:rsidRDefault="007574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5567726"/>
    <w:lvl w:ilvl="0">
      <w:start w:val="1"/>
      <w:numFmt w:val="decimal"/>
      <w:pStyle w:val="Heading1"/>
      <w:lvlText w:val="%1."/>
      <w:lvlJc w:val="left"/>
      <w:pPr>
        <w:tabs>
          <w:tab w:val="num" w:pos="0"/>
        </w:tabs>
      </w:pPr>
      <w:rPr>
        <w:rFonts w:cs="Times New Roman" w:hint="default"/>
      </w:rPr>
    </w:lvl>
    <w:lvl w:ilvl="1">
      <w:start w:val="1"/>
      <w:numFmt w:val="lowerLetter"/>
      <w:pStyle w:val="Heading2"/>
      <w:lvlText w:val=" %2)"/>
      <w:lvlJc w:val="left"/>
      <w:pPr>
        <w:tabs>
          <w:tab w:val="num" w:pos="0"/>
        </w:tabs>
        <w:ind w:left="1440" w:hanging="720"/>
      </w:pPr>
      <w:rPr>
        <w:rFonts w:cs="Times New Roman" w:hint="default"/>
        <w:b w:val="0"/>
        <w:bCs w:val="0"/>
      </w:rPr>
    </w:lvl>
    <w:lvl w:ilvl="2">
      <w:start w:val="1"/>
      <w:numFmt w:val="lowerRoman"/>
      <w:pStyle w:val="Heading3"/>
      <w:lvlText w:val="(%3)"/>
      <w:lvlJc w:val="left"/>
      <w:pPr>
        <w:tabs>
          <w:tab w:val="num" w:pos="0"/>
        </w:tabs>
        <w:ind w:left="2160" w:hanging="720"/>
      </w:pPr>
      <w:rPr>
        <w:rFonts w:cs="Times New Roman" w:hint="default"/>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1" w15:restartNumberingAfterBreak="0">
    <w:nsid w:val="23B63392"/>
    <w:multiLevelType w:val="hybridMultilevel"/>
    <w:tmpl w:val="FF203DE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2D391ED7"/>
    <w:multiLevelType w:val="hybridMultilevel"/>
    <w:tmpl w:val="BCC66E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2E9C6227"/>
    <w:multiLevelType w:val="hybridMultilevel"/>
    <w:tmpl w:val="71AA13FC"/>
    <w:lvl w:ilvl="0" w:tplc="10090017">
      <w:start w:val="1"/>
      <w:numFmt w:val="lowerLetter"/>
      <w:lvlText w:val="%1)"/>
      <w:lvlJc w:val="left"/>
      <w:pPr>
        <w:ind w:left="1440" w:hanging="360"/>
      </w:pPr>
      <w:rPr>
        <w:rFonts w:cs="Times New Roman"/>
      </w:rPr>
    </w:lvl>
    <w:lvl w:ilvl="1" w:tplc="10090019" w:tentative="1">
      <w:start w:val="1"/>
      <w:numFmt w:val="lowerLetter"/>
      <w:lvlText w:val="%2."/>
      <w:lvlJc w:val="left"/>
      <w:pPr>
        <w:ind w:left="2160" w:hanging="360"/>
      </w:pPr>
      <w:rPr>
        <w:rFonts w:cs="Times New Roman"/>
      </w:rPr>
    </w:lvl>
    <w:lvl w:ilvl="2" w:tplc="1009001B" w:tentative="1">
      <w:start w:val="1"/>
      <w:numFmt w:val="lowerRoman"/>
      <w:lvlText w:val="%3."/>
      <w:lvlJc w:val="right"/>
      <w:pPr>
        <w:ind w:left="2880" w:hanging="180"/>
      </w:pPr>
      <w:rPr>
        <w:rFonts w:cs="Times New Roman"/>
      </w:rPr>
    </w:lvl>
    <w:lvl w:ilvl="3" w:tplc="1009000F" w:tentative="1">
      <w:start w:val="1"/>
      <w:numFmt w:val="decimal"/>
      <w:lvlText w:val="%4."/>
      <w:lvlJc w:val="left"/>
      <w:pPr>
        <w:ind w:left="3600" w:hanging="360"/>
      </w:pPr>
      <w:rPr>
        <w:rFonts w:cs="Times New Roman"/>
      </w:rPr>
    </w:lvl>
    <w:lvl w:ilvl="4" w:tplc="10090019" w:tentative="1">
      <w:start w:val="1"/>
      <w:numFmt w:val="lowerLetter"/>
      <w:lvlText w:val="%5."/>
      <w:lvlJc w:val="left"/>
      <w:pPr>
        <w:ind w:left="4320" w:hanging="360"/>
      </w:pPr>
      <w:rPr>
        <w:rFonts w:cs="Times New Roman"/>
      </w:rPr>
    </w:lvl>
    <w:lvl w:ilvl="5" w:tplc="1009001B" w:tentative="1">
      <w:start w:val="1"/>
      <w:numFmt w:val="lowerRoman"/>
      <w:lvlText w:val="%6."/>
      <w:lvlJc w:val="right"/>
      <w:pPr>
        <w:ind w:left="5040" w:hanging="180"/>
      </w:pPr>
      <w:rPr>
        <w:rFonts w:cs="Times New Roman"/>
      </w:rPr>
    </w:lvl>
    <w:lvl w:ilvl="6" w:tplc="1009000F" w:tentative="1">
      <w:start w:val="1"/>
      <w:numFmt w:val="decimal"/>
      <w:lvlText w:val="%7."/>
      <w:lvlJc w:val="left"/>
      <w:pPr>
        <w:ind w:left="5760" w:hanging="360"/>
      </w:pPr>
      <w:rPr>
        <w:rFonts w:cs="Times New Roman"/>
      </w:rPr>
    </w:lvl>
    <w:lvl w:ilvl="7" w:tplc="10090019" w:tentative="1">
      <w:start w:val="1"/>
      <w:numFmt w:val="lowerLetter"/>
      <w:lvlText w:val="%8."/>
      <w:lvlJc w:val="left"/>
      <w:pPr>
        <w:ind w:left="6480" w:hanging="360"/>
      </w:pPr>
      <w:rPr>
        <w:rFonts w:cs="Times New Roman"/>
      </w:rPr>
    </w:lvl>
    <w:lvl w:ilvl="8" w:tplc="1009001B" w:tentative="1">
      <w:start w:val="1"/>
      <w:numFmt w:val="lowerRoman"/>
      <w:lvlText w:val="%9."/>
      <w:lvlJc w:val="right"/>
      <w:pPr>
        <w:ind w:left="7200" w:hanging="180"/>
      </w:pPr>
      <w:rPr>
        <w:rFonts w:cs="Times New Roman"/>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6" w15:restartNumberingAfterBreak="0">
    <w:nsid w:val="419479FE"/>
    <w:multiLevelType w:val="multilevel"/>
    <w:tmpl w:val="D6A88146"/>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b w:val="0"/>
        <w:bCs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7" w15:restartNumberingAfterBreak="0">
    <w:nsid w:val="46364AC7"/>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0" w15:restartNumberingAfterBreak="0">
    <w:nsid w:val="53CF6C55"/>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1" w15:restartNumberingAfterBreak="0">
    <w:nsid w:val="54FD4016"/>
    <w:multiLevelType w:val="multilevel"/>
    <w:tmpl w:val="041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55154E6F"/>
    <w:multiLevelType w:val="hybridMultilevel"/>
    <w:tmpl w:val="333E2F1A"/>
    <w:lvl w:ilvl="0" w:tplc="28D6F1F6">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EE3A87"/>
    <w:multiLevelType w:val="multilevel"/>
    <w:tmpl w:val="04190023"/>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75AC2522"/>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9080597"/>
    <w:multiLevelType w:val="hybridMultilevel"/>
    <w:tmpl w:val="0F86FA94"/>
    <w:lvl w:ilvl="0" w:tplc="4D8078FE">
      <w:start w:val="1"/>
      <w:numFmt w:val="bullet"/>
      <w:lvlText w:val="-"/>
      <w:lvlJc w:val="left"/>
      <w:pPr>
        <w:ind w:left="1440" w:hanging="360"/>
      </w:pPr>
      <w:rPr>
        <w:rFonts w:ascii="Times New Roman" w:eastAsia="Times New Roman" w:hAnsi="Times New Roman"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27" w15:restartNumberingAfterBreak="0">
    <w:nsid w:val="7E794B6C"/>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2030062280">
    <w:abstractNumId w:val="10"/>
  </w:num>
  <w:num w:numId="2" w16cid:durableId="1816557361">
    <w:abstractNumId w:val="10"/>
  </w:num>
  <w:num w:numId="3" w16cid:durableId="345713501">
    <w:abstractNumId w:val="10"/>
  </w:num>
  <w:num w:numId="4" w16cid:durableId="1026177553">
    <w:abstractNumId w:val="10"/>
  </w:num>
  <w:num w:numId="5" w16cid:durableId="1783844385">
    <w:abstractNumId w:val="10"/>
  </w:num>
  <w:num w:numId="6" w16cid:durableId="1438333580">
    <w:abstractNumId w:val="9"/>
  </w:num>
  <w:num w:numId="7" w16cid:durableId="1146121535">
    <w:abstractNumId w:val="7"/>
  </w:num>
  <w:num w:numId="8" w16cid:durableId="135807243">
    <w:abstractNumId w:val="6"/>
  </w:num>
  <w:num w:numId="9" w16cid:durableId="1065294515">
    <w:abstractNumId w:val="5"/>
  </w:num>
  <w:num w:numId="10" w16cid:durableId="1718163063">
    <w:abstractNumId w:val="4"/>
  </w:num>
  <w:num w:numId="11" w16cid:durableId="1474759835">
    <w:abstractNumId w:val="8"/>
  </w:num>
  <w:num w:numId="12" w16cid:durableId="2049646315">
    <w:abstractNumId w:val="3"/>
  </w:num>
  <w:num w:numId="13" w16cid:durableId="2026010386">
    <w:abstractNumId w:val="2"/>
  </w:num>
  <w:num w:numId="14" w16cid:durableId="38944191">
    <w:abstractNumId w:val="1"/>
  </w:num>
  <w:num w:numId="15" w16cid:durableId="1465468998">
    <w:abstractNumId w:val="0"/>
  </w:num>
  <w:num w:numId="16" w16cid:durableId="777257132">
    <w:abstractNumId w:val="12"/>
  </w:num>
  <w:num w:numId="17" w16cid:durableId="117534062">
    <w:abstractNumId w:val="18"/>
  </w:num>
  <w:num w:numId="18" w16cid:durableId="931931740">
    <w:abstractNumId w:val="19"/>
  </w:num>
  <w:num w:numId="19" w16cid:durableId="842815816">
    <w:abstractNumId w:val="26"/>
  </w:num>
  <w:num w:numId="20" w16cid:durableId="136143285">
    <w:abstractNumId w:val="15"/>
  </w:num>
  <w:num w:numId="21" w16cid:durableId="436488573">
    <w:abstractNumId w:val="10"/>
  </w:num>
  <w:num w:numId="22" w16cid:durableId="1243874206">
    <w:abstractNumId w:val="10"/>
  </w:num>
  <w:num w:numId="23" w16cid:durableId="1568494118">
    <w:abstractNumId w:val="25"/>
  </w:num>
  <w:num w:numId="24" w16cid:durableId="496769349">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661914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464903">
    <w:abstractNumId w:val="13"/>
  </w:num>
  <w:num w:numId="27" w16cid:durableId="446824781">
    <w:abstractNumId w:val="11"/>
  </w:num>
  <w:num w:numId="28" w16cid:durableId="1161584327">
    <w:abstractNumId w:val="22"/>
  </w:num>
  <w:num w:numId="29" w16cid:durableId="589847892">
    <w:abstractNumId w:val="10"/>
  </w:num>
  <w:num w:numId="30" w16cid:durableId="1844857877">
    <w:abstractNumId w:val="10"/>
  </w:num>
  <w:num w:numId="31" w16cid:durableId="1138650343">
    <w:abstractNumId w:val="14"/>
  </w:num>
  <w:num w:numId="32" w16cid:durableId="461461295">
    <w:abstractNumId w:val="20"/>
  </w:num>
  <w:num w:numId="33" w16cid:durableId="1592348934">
    <w:abstractNumId w:val="21"/>
  </w:num>
  <w:num w:numId="34" w16cid:durableId="1329016540">
    <w:abstractNumId w:val="23"/>
  </w:num>
  <w:num w:numId="35" w16cid:durableId="187641848">
    <w:abstractNumId w:val="16"/>
  </w:num>
  <w:num w:numId="36" w16cid:durableId="1916014720">
    <w:abstractNumId w:val="24"/>
  </w:num>
  <w:num w:numId="37" w16cid:durableId="538903469">
    <w:abstractNumId w:val="17"/>
  </w:num>
  <w:num w:numId="38" w16cid:durableId="2078892727">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168BD"/>
    <w:rsid w:val="00000623"/>
    <w:rsid w:val="00000FED"/>
    <w:rsid w:val="00001D57"/>
    <w:rsid w:val="0000354C"/>
    <w:rsid w:val="0000434E"/>
    <w:rsid w:val="00015734"/>
    <w:rsid w:val="000211A9"/>
    <w:rsid w:val="00021238"/>
    <w:rsid w:val="00022071"/>
    <w:rsid w:val="00022B68"/>
    <w:rsid w:val="000306E7"/>
    <w:rsid w:val="00031260"/>
    <w:rsid w:val="0003318B"/>
    <w:rsid w:val="0003681A"/>
    <w:rsid w:val="00036D40"/>
    <w:rsid w:val="000372B7"/>
    <w:rsid w:val="0004390F"/>
    <w:rsid w:val="00050F6E"/>
    <w:rsid w:val="00051607"/>
    <w:rsid w:val="00052169"/>
    <w:rsid w:val="00061EC2"/>
    <w:rsid w:val="00062752"/>
    <w:rsid w:val="00066CE8"/>
    <w:rsid w:val="000725E6"/>
    <w:rsid w:val="00080ED0"/>
    <w:rsid w:val="00085B8F"/>
    <w:rsid w:val="00090481"/>
    <w:rsid w:val="00091B99"/>
    <w:rsid w:val="00093CE2"/>
    <w:rsid w:val="00093DB8"/>
    <w:rsid w:val="0009558B"/>
    <w:rsid w:val="000A0BC8"/>
    <w:rsid w:val="000A34F6"/>
    <w:rsid w:val="000A3826"/>
    <w:rsid w:val="000A6C26"/>
    <w:rsid w:val="000B1806"/>
    <w:rsid w:val="000B36C8"/>
    <w:rsid w:val="000C216B"/>
    <w:rsid w:val="000C2815"/>
    <w:rsid w:val="000C3197"/>
    <w:rsid w:val="000C68ED"/>
    <w:rsid w:val="000D10ED"/>
    <w:rsid w:val="000D52A4"/>
    <w:rsid w:val="000D79D8"/>
    <w:rsid w:val="000E07BC"/>
    <w:rsid w:val="000E1F72"/>
    <w:rsid w:val="000E2E21"/>
    <w:rsid w:val="000F1CD4"/>
    <w:rsid w:val="000F4103"/>
    <w:rsid w:val="000F4AD4"/>
    <w:rsid w:val="000F62A4"/>
    <w:rsid w:val="000F70A7"/>
    <w:rsid w:val="00102473"/>
    <w:rsid w:val="001029FA"/>
    <w:rsid w:val="00113CCA"/>
    <w:rsid w:val="00115ED6"/>
    <w:rsid w:val="001168BD"/>
    <w:rsid w:val="0011740B"/>
    <w:rsid w:val="00122F25"/>
    <w:rsid w:val="00126738"/>
    <w:rsid w:val="00131B7F"/>
    <w:rsid w:val="00135980"/>
    <w:rsid w:val="00136B81"/>
    <w:rsid w:val="0013786F"/>
    <w:rsid w:val="00142333"/>
    <w:rsid w:val="001477D1"/>
    <w:rsid w:val="00157712"/>
    <w:rsid w:val="00163EAB"/>
    <w:rsid w:val="00164310"/>
    <w:rsid w:val="00164719"/>
    <w:rsid w:val="00166FC4"/>
    <w:rsid w:val="001677AC"/>
    <w:rsid w:val="00167C45"/>
    <w:rsid w:val="00172CF8"/>
    <w:rsid w:val="00176924"/>
    <w:rsid w:val="00176B46"/>
    <w:rsid w:val="00177973"/>
    <w:rsid w:val="001804EA"/>
    <w:rsid w:val="00190A61"/>
    <w:rsid w:val="00197179"/>
    <w:rsid w:val="001A2215"/>
    <w:rsid w:val="001A24C6"/>
    <w:rsid w:val="001A3342"/>
    <w:rsid w:val="001A3981"/>
    <w:rsid w:val="001A3E3D"/>
    <w:rsid w:val="001A4205"/>
    <w:rsid w:val="001A5EAE"/>
    <w:rsid w:val="001A7049"/>
    <w:rsid w:val="001A7F4C"/>
    <w:rsid w:val="001B0B46"/>
    <w:rsid w:val="001B1E40"/>
    <w:rsid w:val="001B5A5D"/>
    <w:rsid w:val="001C764E"/>
    <w:rsid w:val="001E1052"/>
    <w:rsid w:val="001E1147"/>
    <w:rsid w:val="001E21B1"/>
    <w:rsid w:val="001E2F93"/>
    <w:rsid w:val="001E4554"/>
    <w:rsid w:val="001E61E5"/>
    <w:rsid w:val="001E6993"/>
    <w:rsid w:val="001E7E23"/>
    <w:rsid w:val="001F2159"/>
    <w:rsid w:val="001F53FD"/>
    <w:rsid w:val="00206ADB"/>
    <w:rsid w:val="0021007B"/>
    <w:rsid w:val="00210B8B"/>
    <w:rsid w:val="00211C73"/>
    <w:rsid w:val="00214863"/>
    <w:rsid w:val="002156B4"/>
    <w:rsid w:val="00224F8F"/>
    <w:rsid w:val="00224FCD"/>
    <w:rsid w:val="00230203"/>
    <w:rsid w:val="0023186B"/>
    <w:rsid w:val="00242895"/>
    <w:rsid w:val="00243793"/>
    <w:rsid w:val="00245F06"/>
    <w:rsid w:val="00253222"/>
    <w:rsid w:val="00255264"/>
    <w:rsid w:val="00261C13"/>
    <w:rsid w:val="00262847"/>
    <w:rsid w:val="0026460A"/>
    <w:rsid w:val="00271E50"/>
    <w:rsid w:val="002733FC"/>
    <w:rsid w:val="00281BB2"/>
    <w:rsid w:val="002829B2"/>
    <w:rsid w:val="00293915"/>
    <w:rsid w:val="002A03C3"/>
    <w:rsid w:val="002A70DC"/>
    <w:rsid w:val="002B254E"/>
    <w:rsid w:val="002B2AA6"/>
    <w:rsid w:val="002B4CE8"/>
    <w:rsid w:val="002B522C"/>
    <w:rsid w:val="002B72E9"/>
    <w:rsid w:val="002C173B"/>
    <w:rsid w:val="002C5B7A"/>
    <w:rsid w:val="002C7998"/>
    <w:rsid w:val="002D0CCE"/>
    <w:rsid w:val="002F006B"/>
    <w:rsid w:val="002F1DD5"/>
    <w:rsid w:val="002F1E53"/>
    <w:rsid w:val="002F2CAA"/>
    <w:rsid w:val="002F4D4D"/>
    <w:rsid w:val="002F4DF7"/>
    <w:rsid w:val="0030052C"/>
    <w:rsid w:val="00300B46"/>
    <w:rsid w:val="003117E0"/>
    <w:rsid w:val="00311E25"/>
    <w:rsid w:val="00313C81"/>
    <w:rsid w:val="0032020C"/>
    <w:rsid w:val="00322B22"/>
    <w:rsid w:val="00326F1A"/>
    <w:rsid w:val="003306E1"/>
    <w:rsid w:val="003320E4"/>
    <w:rsid w:val="003326E9"/>
    <w:rsid w:val="0033525D"/>
    <w:rsid w:val="00337205"/>
    <w:rsid w:val="003414F3"/>
    <w:rsid w:val="00341B76"/>
    <w:rsid w:val="003551FF"/>
    <w:rsid w:val="0035583B"/>
    <w:rsid w:val="0035613E"/>
    <w:rsid w:val="003574FA"/>
    <w:rsid w:val="00357F41"/>
    <w:rsid w:val="00360B91"/>
    <w:rsid w:val="00363EE9"/>
    <w:rsid w:val="003667A9"/>
    <w:rsid w:val="00371252"/>
    <w:rsid w:val="00376128"/>
    <w:rsid w:val="0037742E"/>
    <w:rsid w:val="00377D56"/>
    <w:rsid w:val="0038045E"/>
    <w:rsid w:val="0038245A"/>
    <w:rsid w:val="003840E6"/>
    <w:rsid w:val="00385CFC"/>
    <w:rsid w:val="00386340"/>
    <w:rsid w:val="0039337A"/>
    <w:rsid w:val="0039764E"/>
    <w:rsid w:val="003A3189"/>
    <w:rsid w:val="003A3CA7"/>
    <w:rsid w:val="003B1E5F"/>
    <w:rsid w:val="003B33BD"/>
    <w:rsid w:val="003B39D8"/>
    <w:rsid w:val="003B569D"/>
    <w:rsid w:val="003C13DD"/>
    <w:rsid w:val="003C3694"/>
    <w:rsid w:val="003C3C0E"/>
    <w:rsid w:val="003C74E3"/>
    <w:rsid w:val="003D04AA"/>
    <w:rsid w:val="003D083D"/>
    <w:rsid w:val="003D42A6"/>
    <w:rsid w:val="003D4635"/>
    <w:rsid w:val="003D4F21"/>
    <w:rsid w:val="003D4FAC"/>
    <w:rsid w:val="003E1885"/>
    <w:rsid w:val="003E3531"/>
    <w:rsid w:val="003E45C2"/>
    <w:rsid w:val="003E7906"/>
    <w:rsid w:val="003F000F"/>
    <w:rsid w:val="003F3C50"/>
    <w:rsid w:val="003F40C5"/>
    <w:rsid w:val="0040037E"/>
    <w:rsid w:val="00400D8E"/>
    <w:rsid w:val="00402863"/>
    <w:rsid w:val="00402879"/>
    <w:rsid w:val="00403BA8"/>
    <w:rsid w:val="004048CD"/>
    <w:rsid w:val="00406073"/>
    <w:rsid w:val="00406202"/>
    <w:rsid w:val="00406A6A"/>
    <w:rsid w:val="00406B22"/>
    <w:rsid w:val="00407147"/>
    <w:rsid w:val="004078FA"/>
    <w:rsid w:val="004206FC"/>
    <w:rsid w:val="00420D7D"/>
    <w:rsid w:val="00422A9F"/>
    <w:rsid w:val="00423DC1"/>
    <w:rsid w:val="00427547"/>
    <w:rsid w:val="004315D1"/>
    <w:rsid w:val="00431E08"/>
    <w:rsid w:val="004328A7"/>
    <w:rsid w:val="00434BE6"/>
    <w:rsid w:val="00434C74"/>
    <w:rsid w:val="004353D6"/>
    <w:rsid w:val="00445479"/>
    <w:rsid w:val="00456DD0"/>
    <w:rsid w:val="00456EB4"/>
    <w:rsid w:val="00457827"/>
    <w:rsid w:val="00462976"/>
    <w:rsid w:val="00464565"/>
    <w:rsid w:val="004660D6"/>
    <w:rsid w:val="00467206"/>
    <w:rsid w:val="004718F3"/>
    <w:rsid w:val="00473372"/>
    <w:rsid w:val="00475040"/>
    <w:rsid w:val="00475316"/>
    <w:rsid w:val="00475D3F"/>
    <w:rsid w:val="00477C66"/>
    <w:rsid w:val="00480F2E"/>
    <w:rsid w:val="00482CB7"/>
    <w:rsid w:val="00490C06"/>
    <w:rsid w:val="004912B9"/>
    <w:rsid w:val="00493D40"/>
    <w:rsid w:val="00493EE3"/>
    <w:rsid w:val="004967B6"/>
    <w:rsid w:val="00497B4E"/>
    <w:rsid w:val="004A392B"/>
    <w:rsid w:val="004A504B"/>
    <w:rsid w:val="004A6911"/>
    <w:rsid w:val="004A6DF8"/>
    <w:rsid w:val="004B3652"/>
    <w:rsid w:val="004B54E0"/>
    <w:rsid w:val="004B6D5C"/>
    <w:rsid w:val="004B7384"/>
    <w:rsid w:val="004C4269"/>
    <w:rsid w:val="004C55D5"/>
    <w:rsid w:val="004D0B1E"/>
    <w:rsid w:val="004D6236"/>
    <w:rsid w:val="004D7F90"/>
    <w:rsid w:val="004E4DBB"/>
    <w:rsid w:val="004E4E41"/>
    <w:rsid w:val="004E73DB"/>
    <w:rsid w:val="004E7A6E"/>
    <w:rsid w:val="004E7F9C"/>
    <w:rsid w:val="004F087E"/>
    <w:rsid w:val="004F31B1"/>
    <w:rsid w:val="004F3493"/>
    <w:rsid w:val="004F5143"/>
    <w:rsid w:val="004F766C"/>
    <w:rsid w:val="00504FD2"/>
    <w:rsid w:val="00507167"/>
    <w:rsid w:val="005109DB"/>
    <w:rsid w:val="00511ABB"/>
    <w:rsid w:val="00512B09"/>
    <w:rsid w:val="00512EC4"/>
    <w:rsid w:val="00514B3D"/>
    <w:rsid w:val="00517222"/>
    <w:rsid w:val="00521D20"/>
    <w:rsid w:val="005220ED"/>
    <w:rsid w:val="005244FF"/>
    <w:rsid w:val="00532253"/>
    <w:rsid w:val="00532A65"/>
    <w:rsid w:val="00532AEE"/>
    <w:rsid w:val="00533796"/>
    <w:rsid w:val="00537343"/>
    <w:rsid w:val="00541692"/>
    <w:rsid w:val="00547B7F"/>
    <w:rsid w:val="005516F3"/>
    <w:rsid w:val="00555D75"/>
    <w:rsid w:val="00557937"/>
    <w:rsid w:val="00557E8A"/>
    <w:rsid w:val="00560DF0"/>
    <w:rsid w:val="0056759C"/>
    <w:rsid w:val="0057038D"/>
    <w:rsid w:val="005751ED"/>
    <w:rsid w:val="005942C5"/>
    <w:rsid w:val="0059513E"/>
    <w:rsid w:val="005A6AA4"/>
    <w:rsid w:val="005A6D9F"/>
    <w:rsid w:val="005B1E4E"/>
    <w:rsid w:val="005B48FF"/>
    <w:rsid w:val="005C1E32"/>
    <w:rsid w:val="005C670D"/>
    <w:rsid w:val="005D363F"/>
    <w:rsid w:val="005D796A"/>
    <w:rsid w:val="005E5C3B"/>
    <w:rsid w:val="005F2F04"/>
    <w:rsid w:val="005F4419"/>
    <w:rsid w:val="005F5598"/>
    <w:rsid w:val="00600457"/>
    <w:rsid w:val="006019DA"/>
    <w:rsid w:val="00604C15"/>
    <w:rsid w:val="0060527C"/>
    <w:rsid w:val="00614ECB"/>
    <w:rsid w:val="006158D5"/>
    <w:rsid w:val="006226F6"/>
    <w:rsid w:val="00625D83"/>
    <w:rsid w:val="00630035"/>
    <w:rsid w:val="00632E5F"/>
    <w:rsid w:val="006364F9"/>
    <w:rsid w:val="00637536"/>
    <w:rsid w:val="00637810"/>
    <w:rsid w:val="00640153"/>
    <w:rsid w:val="00641EB6"/>
    <w:rsid w:val="00642007"/>
    <w:rsid w:val="00644E5D"/>
    <w:rsid w:val="006455E6"/>
    <w:rsid w:val="00650B9B"/>
    <w:rsid w:val="00650C2F"/>
    <w:rsid w:val="00651984"/>
    <w:rsid w:val="00653252"/>
    <w:rsid w:val="00654BFC"/>
    <w:rsid w:val="00654D5F"/>
    <w:rsid w:val="00655A6E"/>
    <w:rsid w:val="006623E7"/>
    <w:rsid w:val="00662B80"/>
    <w:rsid w:val="0066768F"/>
    <w:rsid w:val="00670F6C"/>
    <w:rsid w:val="00676E58"/>
    <w:rsid w:val="00677A2B"/>
    <w:rsid w:val="006841C3"/>
    <w:rsid w:val="006841F3"/>
    <w:rsid w:val="00684C19"/>
    <w:rsid w:val="006852C7"/>
    <w:rsid w:val="006852CE"/>
    <w:rsid w:val="00685401"/>
    <w:rsid w:val="00685C55"/>
    <w:rsid w:val="00686204"/>
    <w:rsid w:val="00690981"/>
    <w:rsid w:val="00692D14"/>
    <w:rsid w:val="006954BE"/>
    <w:rsid w:val="006A0004"/>
    <w:rsid w:val="006A4362"/>
    <w:rsid w:val="006A4783"/>
    <w:rsid w:val="006A65E7"/>
    <w:rsid w:val="006A7A3B"/>
    <w:rsid w:val="006B3D34"/>
    <w:rsid w:val="006B3E42"/>
    <w:rsid w:val="006B65C7"/>
    <w:rsid w:val="006C1727"/>
    <w:rsid w:val="006C1DD1"/>
    <w:rsid w:val="006C32FD"/>
    <w:rsid w:val="006C39CE"/>
    <w:rsid w:val="006C3DFA"/>
    <w:rsid w:val="006C5057"/>
    <w:rsid w:val="006D0FCC"/>
    <w:rsid w:val="006D21F5"/>
    <w:rsid w:val="006D3089"/>
    <w:rsid w:val="006E126D"/>
    <w:rsid w:val="006E1FC3"/>
    <w:rsid w:val="006E7BE3"/>
    <w:rsid w:val="006F2CC6"/>
    <w:rsid w:val="006F4BB2"/>
    <w:rsid w:val="006F577B"/>
    <w:rsid w:val="007014B4"/>
    <w:rsid w:val="00704CE9"/>
    <w:rsid w:val="00705E64"/>
    <w:rsid w:val="0070616B"/>
    <w:rsid w:val="00706295"/>
    <w:rsid w:val="007065F6"/>
    <w:rsid w:val="00706FDA"/>
    <w:rsid w:val="00711F9A"/>
    <w:rsid w:val="00712C48"/>
    <w:rsid w:val="00713810"/>
    <w:rsid w:val="007156F7"/>
    <w:rsid w:val="007200F6"/>
    <w:rsid w:val="00725EAB"/>
    <w:rsid w:val="00727AB5"/>
    <w:rsid w:val="007303A5"/>
    <w:rsid w:val="00730B3E"/>
    <w:rsid w:val="007319BE"/>
    <w:rsid w:val="0073420B"/>
    <w:rsid w:val="007343FE"/>
    <w:rsid w:val="00736367"/>
    <w:rsid w:val="007374AB"/>
    <w:rsid w:val="007376CB"/>
    <w:rsid w:val="007407A3"/>
    <w:rsid w:val="00745C9F"/>
    <w:rsid w:val="0074760E"/>
    <w:rsid w:val="00751F83"/>
    <w:rsid w:val="007544EE"/>
    <w:rsid w:val="007548C4"/>
    <w:rsid w:val="00754ABA"/>
    <w:rsid w:val="007574D8"/>
    <w:rsid w:val="007624A2"/>
    <w:rsid w:val="00775495"/>
    <w:rsid w:val="00782B0D"/>
    <w:rsid w:val="007866D2"/>
    <w:rsid w:val="00786FB9"/>
    <w:rsid w:val="00795994"/>
    <w:rsid w:val="00796DED"/>
    <w:rsid w:val="0079781A"/>
    <w:rsid w:val="007A1302"/>
    <w:rsid w:val="007A1546"/>
    <w:rsid w:val="007A228C"/>
    <w:rsid w:val="007A368E"/>
    <w:rsid w:val="007A5868"/>
    <w:rsid w:val="007B04CE"/>
    <w:rsid w:val="007B2497"/>
    <w:rsid w:val="007B3564"/>
    <w:rsid w:val="007B5263"/>
    <w:rsid w:val="007B5906"/>
    <w:rsid w:val="007B6871"/>
    <w:rsid w:val="007B7A2F"/>
    <w:rsid w:val="007C2B69"/>
    <w:rsid w:val="007C32EE"/>
    <w:rsid w:val="007C3D33"/>
    <w:rsid w:val="007C462F"/>
    <w:rsid w:val="007D294A"/>
    <w:rsid w:val="007D47D2"/>
    <w:rsid w:val="007D6EC0"/>
    <w:rsid w:val="007D7E1D"/>
    <w:rsid w:val="007E249F"/>
    <w:rsid w:val="007E503C"/>
    <w:rsid w:val="007E53CC"/>
    <w:rsid w:val="0080153B"/>
    <w:rsid w:val="00802B26"/>
    <w:rsid w:val="0080345C"/>
    <w:rsid w:val="00804283"/>
    <w:rsid w:val="008160FF"/>
    <w:rsid w:val="008204F0"/>
    <w:rsid w:val="0082522F"/>
    <w:rsid w:val="008261EF"/>
    <w:rsid w:val="00831979"/>
    <w:rsid w:val="00851352"/>
    <w:rsid w:val="00857077"/>
    <w:rsid w:val="008571F7"/>
    <w:rsid w:val="0086176F"/>
    <w:rsid w:val="00863230"/>
    <w:rsid w:val="00865BD0"/>
    <w:rsid w:val="008717D8"/>
    <w:rsid w:val="0087215C"/>
    <w:rsid w:val="00875D25"/>
    <w:rsid w:val="00880E35"/>
    <w:rsid w:val="00882024"/>
    <w:rsid w:val="0088629F"/>
    <w:rsid w:val="008875FE"/>
    <w:rsid w:val="00887A70"/>
    <w:rsid w:val="00887F8E"/>
    <w:rsid w:val="00890CA9"/>
    <w:rsid w:val="00891937"/>
    <w:rsid w:val="00896234"/>
    <w:rsid w:val="008967E1"/>
    <w:rsid w:val="008972F3"/>
    <w:rsid w:val="00897E43"/>
    <w:rsid w:val="008A00C7"/>
    <w:rsid w:val="008A1D87"/>
    <w:rsid w:val="008A5B61"/>
    <w:rsid w:val="008A6F8E"/>
    <w:rsid w:val="008A7ABF"/>
    <w:rsid w:val="008C024E"/>
    <w:rsid w:val="008C222B"/>
    <w:rsid w:val="008C39C1"/>
    <w:rsid w:val="008C5738"/>
    <w:rsid w:val="008C588A"/>
    <w:rsid w:val="008C653E"/>
    <w:rsid w:val="008C7EAD"/>
    <w:rsid w:val="008D0CFE"/>
    <w:rsid w:val="008D3B8C"/>
    <w:rsid w:val="008D6152"/>
    <w:rsid w:val="008D6591"/>
    <w:rsid w:val="008D7850"/>
    <w:rsid w:val="008D7A39"/>
    <w:rsid w:val="008E7BA9"/>
    <w:rsid w:val="008F0F81"/>
    <w:rsid w:val="008F1629"/>
    <w:rsid w:val="008F25FF"/>
    <w:rsid w:val="008F27BF"/>
    <w:rsid w:val="008F2E64"/>
    <w:rsid w:val="008F2EE2"/>
    <w:rsid w:val="008F306A"/>
    <w:rsid w:val="009065C1"/>
    <w:rsid w:val="00906835"/>
    <w:rsid w:val="009142EC"/>
    <w:rsid w:val="009145E4"/>
    <w:rsid w:val="009154C3"/>
    <w:rsid w:val="00916961"/>
    <w:rsid w:val="00923540"/>
    <w:rsid w:val="00926767"/>
    <w:rsid w:val="00927EC1"/>
    <w:rsid w:val="00933D5D"/>
    <w:rsid w:val="009356D5"/>
    <w:rsid w:val="009361D5"/>
    <w:rsid w:val="009428A4"/>
    <w:rsid w:val="0096179D"/>
    <w:rsid w:val="00964ACB"/>
    <w:rsid w:val="009659F4"/>
    <w:rsid w:val="00970D60"/>
    <w:rsid w:val="009874D0"/>
    <w:rsid w:val="0099368E"/>
    <w:rsid w:val="0099390E"/>
    <w:rsid w:val="009960E5"/>
    <w:rsid w:val="009A0229"/>
    <w:rsid w:val="009A6EB5"/>
    <w:rsid w:val="009A7ADC"/>
    <w:rsid w:val="009B0248"/>
    <w:rsid w:val="009B0D30"/>
    <w:rsid w:val="009C10C9"/>
    <w:rsid w:val="009C19B7"/>
    <w:rsid w:val="009C59F7"/>
    <w:rsid w:val="009C5ABB"/>
    <w:rsid w:val="009D1649"/>
    <w:rsid w:val="009D7C51"/>
    <w:rsid w:val="009E196C"/>
    <w:rsid w:val="009E2698"/>
    <w:rsid w:val="009E2EB0"/>
    <w:rsid w:val="009E6A0A"/>
    <w:rsid w:val="009E764A"/>
    <w:rsid w:val="009F36BF"/>
    <w:rsid w:val="00A020B4"/>
    <w:rsid w:val="00A111B6"/>
    <w:rsid w:val="00A16A7A"/>
    <w:rsid w:val="00A201A8"/>
    <w:rsid w:val="00A26D27"/>
    <w:rsid w:val="00A34809"/>
    <w:rsid w:val="00A349A5"/>
    <w:rsid w:val="00A35ECB"/>
    <w:rsid w:val="00A37031"/>
    <w:rsid w:val="00A376EE"/>
    <w:rsid w:val="00A4062B"/>
    <w:rsid w:val="00A42A99"/>
    <w:rsid w:val="00A44F78"/>
    <w:rsid w:val="00A5151A"/>
    <w:rsid w:val="00A57E0A"/>
    <w:rsid w:val="00A621E1"/>
    <w:rsid w:val="00A7081B"/>
    <w:rsid w:val="00A708C2"/>
    <w:rsid w:val="00A77919"/>
    <w:rsid w:val="00A81BA8"/>
    <w:rsid w:val="00A823F6"/>
    <w:rsid w:val="00A85F5A"/>
    <w:rsid w:val="00A8719E"/>
    <w:rsid w:val="00AA0A89"/>
    <w:rsid w:val="00AA3703"/>
    <w:rsid w:val="00AA531D"/>
    <w:rsid w:val="00AA5368"/>
    <w:rsid w:val="00AA6429"/>
    <w:rsid w:val="00AA64CF"/>
    <w:rsid w:val="00AB2B8B"/>
    <w:rsid w:val="00AB3705"/>
    <w:rsid w:val="00AB3CEF"/>
    <w:rsid w:val="00AC01AA"/>
    <w:rsid w:val="00AC2945"/>
    <w:rsid w:val="00AC3EE9"/>
    <w:rsid w:val="00AC4AD9"/>
    <w:rsid w:val="00AC4F72"/>
    <w:rsid w:val="00AC5041"/>
    <w:rsid w:val="00AD17CC"/>
    <w:rsid w:val="00AD1999"/>
    <w:rsid w:val="00AE004F"/>
    <w:rsid w:val="00AE00C4"/>
    <w:rsid w:val="00AE482E"/>
    <w:rsid w:val="00AE5E79"/>
    <w:rsid w:val="00AF1B39"/>
    <w:rsid w:val="00AF741A"/>
    <w:rsid w:val="00B01ADB"/>
    <w:rsid w:val="00B031A0"/>
    <w:rsid w:val="00B04161"/>
    <w:rsid w:val="00B047AE"/>
    <w:rsid w:val="00B056F9"/>
    <w:rsid w:val="00B11E3D"/>
    <w:rsid w:val="00B14D2C"/>
    <w:rsid w:val="00B14E61"/>
    <w:rsid w:val="00B17E82"/>
    <w:rsid w:val="00B21945"/>
    <w:rsid w:val="00B22598"/>
    <w:rsid w:val="00B23A77"/>
    <w:rsid w:val="00B25EAB"/>
    <w:rsid w:val="00B26084"/>
    <w:rsid w:val="00B32703"/>
    <w:rsid w:val="00B40F28"/>
    <w:rsid w:val="00B4575A"/>
    <w:rsid w:val="00B51D38"/>
    <w:rsid w:val="00B543F3"/>
    <w:rsid w:val="00B56060"/>
    <w:rsid w:val="00B575BA"/>
    <w:rsid w:val="00B669FF"/>
    <w:rsid w:val="00B66E6F"/>
    <w:rsid w:val="00B67393"/>
    <w:rsid w:val="00B704EE"/>
    <w:rsid w:val="00B70DEB"/>
    <w:rsid w:val="00B71608"/>
    <w:rsid w:val="00B76429"/>
    <w:rsid w:val="00B82B6B"/>
    <w:rsid w:val="00B86471"/>
    <w:rsid w:val="00B864F3"/>
    <w:rsid w:val="00B9315C"/>
    <w:rsid w:val="00B9495D"/>
    <w:rsid w:val="00B956D4"/>
    <w:rsid w:val="00B97446"/>
    <w:rsid w:val="00BA7432"/>
    <w:rsid w:val="00BB2764"/>
    <w:rsid w:val="00BB54BC"/>
    <w:rsid w:val="00BB6FF5"/>
    <w:rsid w:val="00BC1AA0"/>
    <w:rsid w:val="00BC1C22"/>
    <w:rsid w:val="00BC2495"/>
    <w:rsid w:val="00BC30A0"/>
    <w:rsid w:val="00BC3102"/>
    <w:rsid w:val="00BC314A"/>
    <w:rsid w:val="00BC7EB9"/>
    <w:rsid w:val="00BD2643"/>
    <w:rsid w:val="00BD56B1"/>
    <w:rsid w:val="00BD5859"/>
    <w:rsid w:val="00BD6558"/>
    <w:rsid w:val="00BE3EEF"/>
    <w:rsid w:val="00BF2AD7"/>
    <w:rsid w:val="00BF2F76"/>
    <w:rsid w:val="00BF3022"/>
    <w:rsid w:val="00BF3214"/>
    <w:rsid w:val="00BF372A"/>
    <w:rsid w:val="00BF5573"/>
    <w:rsid w:val="00C10808"/>
    <w:rsid w:val="00C146A7"/>
    <w:rsid w:val="00C15867"/>
    <w:rsid w:val="00C22398"/>
    <w:rsid w:val="00C2296D"/>
    <w:rsid w:val="00C23155"/>
    <w:rsid w:val="00C40AED"/>
    <w:rsid w:val="00C40C41"/>
    <w:rsid w:val="00C45885"/>
    <w:rsid w:val="00C45C0E"/>
    <w:rsid w:val="00C50F22"/>
    <w:rsid w:val="00C57971"/>
    <w:rsid w:val="00C60604"/>
    <w:rsid w:val="00C65BD7"/>
    <w:rsid w:val="00C728F4"/>
    <w:rsid w:val="00C76BA4"/>
    <w:rsid w:val="00C80A66"/>
    <w:rsid w:val="00C8218C"/>
    <w:rsid w:val="00C83484"/>
    <w:rsid w:val="00C83A48"/>
    <w:rsid w:val="00C85865"/>
    <w:rsid w:val="00C85E85"/>
    <w:rsid w:val="00C926C8"/>
    <w:rsid w:val="00CA2EAE"/>
    <w:rsid w:val="00CA4AC1"/>
    <w:rsid w:val="00CA59FB"/>
    <w:rsid w:val="00CB0316"/>
    <w:rsid w:val="00CB0B11"/>
    <w:rsid w:val="00CB0DD5"/>
    <w:rsid w:val="00CB146C"/>
    <w:rsid w:val="00CB1DBA"/>
    <w:rsid w:val="00CB426A"/>
    <w:rsid w:val="00CB5354"/>
    <w:rsid w:val="00CC3C9E"/>
    <w:rsid w:val="00CC6A14"/>
    <w:rsid w:val="00CC70A3"/>
    <w:rsid w:val="00CD1762"/>
    <w:rsid w:val="00CD2131"/>
    <w:rsid w:val="00CD4442"/>
    <w:rsid w:val="00CD53C3"/>
    <w:rsid w:val="00CD574E"/>
    <w:rsid w:val="00CE470C"/>
    <w:rsid w:val="00CE4C22"/>
    <w:rsid w:val="00CE76E5"/>
    <w:rsid w:val="00CF167C"/>
    <w:rsid w:val="00CF1EBC"/>
    <w:rsid w:val="00CF41EC"/>
    <w:rsid w:val="00CF52B6"/>
    <w:rsid w:val="00CF5D04"/>
    <w:rsid w:val="00D00A58"/>
    <w:rsid w:val="00D0106B"/>
    <w:rsid w:val="00D02B2A"/>
    <w:rsid w:val="00D04DE4"/>
    <w:rsid w:val="00D063F1"/>
    <w:rsid w:val="00D11735"/>
    <w:rsid w:val="00D14F22"/>
    <w:rsid w:val="00D24BD7"/>
    <w:rsid w:val="00D35778"/>
    <w:rsid w:val="00D408F1"/>
    <w:rsid w:val="00D4741C"/>
    <w:rsid w:val="00D578AB"/>
    <w:rsid w:val="00D57918"/>
    <w:rsid w:val="00D710F1"/>
    <w:rsid w:val="00D73DC6"/>
    <w:rsid w:val="00D74C1A"/>
    <w:rsid w:val="00D754C1"/>
    <w:rsid w:val="00D75770"/>
    <w:rsid w:val="00D75AC2"/>
    <w:rsid w:val="00D77393"/>
    <w:rsid w:val="00D77A35"/>
    <w:rsid w:val="00D81B3E"/>
    <w:rsid w:val="00D85624"/>
    <w:rsid w:val="00D86A87"/>
    <w:rsid w:val="00D90803"/>
    <w:rsid w:val="00D90C70"/>
    <w:rsid w:val="00D90E49"/>
    <w:rsid w:val="00D90EC3"/>
    <w:rsid w:val="00D92439"/>
    <w:rsid w:val="00D96ADE"/>
    <w:rsid w:val="00DA0CE2"/>
    <w:rsid w:val="00DA2387"/>
    <w:rsid w:val="00DA591C"/>
    <w:rsid w:val="00DC6A10"/>
    <w:rsid w:val="00DD07F9"/>
    <w:rsid w:val="00DE104E"/>
    <w:rsid w:val="00DE58A6"/>
    <w:rsid w:val="00DE657E"/>
    <w:rsid w:val="00DF08B6"/>
    <w:rsid w:val="00DF4704"/>
    <w:rsid w:val="00E024AA"/>
    <w:rsid w:val="00E0574A"/>
    <w:rsid w:val="00E12B2B"/>
    <w:rsid w:val="00E15A65"/>
    <w:rsid w:val="00E15C77"/>
    <w:rsid w:val="00E1693E"/>
    <w:rsid w:val="00E170C5"/>
    <w:rsid w:val="00E250F1"/>
    <w:rsid w:val="00E315E3"/>
    <w:rsid w:val="00E34762"/>
    <w:rsid w:val="00E3550D"/>
    <w:rsid w:val="00E37D28"/>
    <w:rsid w:val="00E4529E"/>
    <w:rsid w:val="00E50561"/>
    <w:rsid w:val="00E52838"/>
    <w:rsid w:val="00E54AB7"/>
    <w:rsid w:val="00E55F23"/>
    <w:rsid w:val="00E614E0"/>
    <w:rsid w:val="00E63BAC"/>
    <w:rsid w:val="00E64623"/>
    <w:rsid w:val="00E73F7F"/>
    <w:rsid w:val="00E753E8"/>
    <w:rsid w:val="00E85409"/>
    <w:rsid w:val="00E90A72"/>
    <w:rsid w:val="00E91B21"/>
    <w:rsid w:val="00E91CC9"/>
    <w:rsid w:val="00E9339B"/>
    <w:rsid w:val="00E970D2"/>
    <w:rsid w:val="00EA429F"/>
    <w:rsid w:val="00EA4F9E"/>
    <w:rsid w:val="00EA5413"/>
    <w:rsid w:val="00EA63CA"/>
    <w:rsid w:val="00EA6D3B"/>
    <w:rsid w:val="00EB00AD"/>
    <w:rsid w:val="00EB136C"/>
    <w:rsid w:val="00EB480E"/>
    <w:rsid w:val="00EB5EC6"/>
    <w:rsid w:val="00EB7FC9"/>
    <w:rsid w:val="00EC034B"/>
    <w:rsid w:val="00EC0D33"/>
    <w:rsid w:val="00ED13AD"/>
    <w:rsid w:val="00ED27E8"/>
    <w:rsid w:val="00ED4198"/>
    <w:rsid w:val="00ED5C05"/>
    <w:rsid w:val="00ED6056"/>
    <w:rsid w:val="00ED7137"/>
    <w:rsid w:val="00EE0457"/>
    <w:rsid w:val="00EE09F8"/>
    <w:rsid w:val="00EE2FA2"/>
    <w:rsid w:val="00EE7289"/>
    <w:rsid w:val="00EF06EA"/>
    <w:rsid w:val="00EF18E7"/>
    <w:rsid w:val="00EF1BF4"/>
    <w:rsid w:val="00EF1E43"/>
    <w:rsid w:val="00F05144"/>
    <w:rsid w:val="00F05308"/>
    <w:rsid w:val="00F07604"/>
    <w:rsid w:val="00F103EC"/>
    <w:rsid w:val="00F10452"/>
    <w:rsid w:val="00F10622"/>
    <w:rsid w:val="00F11809"/>
    <w:rsid w:val="00F1695A"/>
    <w:rsid w:val="00F21088"/>
    <w:rsid w:val="00F26AB6"/>
    <w:rsid w:val="00F30758"/>
    <w:rsid w:val="00F326BF"/>
    <w:rsid w:val="00F327E7"/>
    <w:rsid w:val="00F35746"/>
    <w:rsid w:val="00F373F2"/>
    <w:rsid w:val="00F37F99"/>
    <w:rsid w:val="00F41D38"/>
    <w:rsid w:val="00F447C7"/>
    <w:rsid w:val="00F459B4"/>
    <w:rsid w:val="00F45F19"/>
    <w:rsid w:val="00F46757"/>
    <w:rsid w:val="00F47C97"/>
    <w:rsid w:val="00F5211B"/>
    <w:rsid w:val="00F554A9"/>
    <w:rsid w:val="00F60309"/>
    <w:rsid w:val="00F63A8B"/>
    <w:rsid w:val="00F716FD"/>
    <w:rsid w:val="00F80355"/>
    <w:rsid w:val="00F80B63"/>
    <w:rsid w:val="00F8196D"/>
    <w:rsid w:val="00F82018"/>
    <w:rsid w:val="00F864E3"/>
    <w:rsid w:val="00F87C43"/>
    <w:rsid w:val="00F97C75"/>
    <w:rsid w:val="00FA5722"/>
    <w:rsid w:val="00FB0C81"/>
    <w:rsid w:val="00FB216C"/>
    <w:rsid w:val="00FC1D56"/>
    <w:rsid w:val="00FC2200"/>
    <w:rsid w:val="00FC2540"/>
    <w:rsid w:val="00FC3C34"/>
    <w:rsid w:val="00FD2ACF"/>
    <w:rsid w:val="00FD50C9"/>
    <w:rsid w:val="00FE0A81"/>
    <w:rsid w:val="00FE14F1"/>
    <w:rsid w:val="00FE24D4"/>
    <w:rsid w:val="00FE34A3"/>
    <w:rsid w:val="00FE622C"/>
    <w:rsid w:val="00FF0204"/>
    <w:rsid w:val="00FF2D3F"/>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2"/>
    <o:shapelayout v:ext="edit">
      <o:idmap v:ext="edit" data="1"/>
    </o:shapelayout>
  </w:shapeDefaults>
  <w:decimalSymbol w:val="."/>
  <w:listSeparator w:val=","/>
  <w14:docId w14:val="4256698A"/>
  <w15:docId w15:val="{41648961-1C4D-4FF8-903A-976582776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9"/>
    <w:qFormat/>
    <w:rsid w:val="0033525D"/>
    <w:pPr>
      <w:widowControl w:val="0"/>
      <w:numPr>
        <w:ilvl w:val="2"/>
        <w:numId w:val="1"/>
      </w:numPr>
      <w:spacing w:after="240"/>
      <w:outlineLvl w:val="2"/>
    </w:pPr>
  </w:style>
  <w:style w:type="paragraph" w:styleId="Heading4">
    <w:name w:val="heading 4"/>
    <w:aliases w:val="Heading 11,para 4,Título 41,Heading 41,标题 41"/>
    <w:basedOn w:val="Normal"/>
    <w:next w:val="Heading9"/>
    <w:link w:val="Heading4Char"/>
    <w:uiPriority w:val="99"/>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33525D"/>
    <w:rPr>
      <w:rFonts w:cs="Times New Roman"/>
      <w:sz w:val="22"/>
      <w:szCs w:val="22"/>
      <w:lang w:val="en-CA" w:eastAsia="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sid w:val="003551FF"/>
    <w:rPr>
      <w:rFonts w:cs="Times New Roman"/>
      <w:sz w:val="22"/>
      <w:szCs w:val="22"/>
      <w:lang w:val="en-CA" w:eastAsia="en-US" w:bidi="ar-S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uiPriority w:val="9"/>
    <w:semiHidden/>
    <w:rsid w:val="00BC7568"/>
    <w:rPr>
      <w:rFonts w:ascii="Cambria" w:eastAsia="SimSun" w:hAnsi="Cambria" w:cs="Times New Roman"/>
      <w:b/>
      <w:bCs/>
      <w:sz w:val="26"/>
      <w:szCs w:val="26"/>
      <w:lang w:val="en-CA"/>
    </w:rPr>
  </w:style>
  <w:style w:type="character" w:customStyle="1" w:styleId="Heading4Char">
    <w:name w:val="Heading 4 Char"/>
    <w:aliases w:val="Heading 11 Char,para 4 Char,Título 41 Char,Heading 41 Char,标题 41 Char"/>
    <w:link w:val="Heading4"/>
    <w:uiPriority w:val="9"/>
    <w:semiHidden/>
    <w:rsid w:val="00BC7568"/>
    <w:rPr>
      <w:rFonts w:ascii="Calibri" w:eastAsia="SimSun" w:hAnsi="Calibri" w:cs="Times New Roman"/>
      <w:b/>
      <w:bCs/>
      <w:sz w:val="28"/>
      <w:szCs w:val="28"/>
      <w:lang w:val="en-CA"/>
    </w:rPr>
  </w:style>
  <w:style w:type="character" w:customStyle="1" w:styleId="Heading5Char">
    <w:name w:val="Heading 5 Char"/>
    <w:link w:val="Heading5"/>
    <w:uiPriority w:val="9"/>
    <w:semiHidden/>
    <w:rsid w:val="00BC7568"/>
    <w:rPr>
      <w:rFonts w:ascii="Calibri" w:eastAsia="SimSun" w:hAnsi="Calibri" w:cs="Times New Roman"/>
      <w:b/>
      <w:bCs/>
      <w:i/>
      <w:iCs/>
      <w:sz w:val="26"/>
      <w:szCs w:val="26"/>
      <w:lang w:val="en-CA"/>
    </w:rPr>
  </w:style>
  <w:style w:type="character" w:customStyle="1" w:styleId="Heading6Char">
    <w:name w:val="Heading 6 Char"/>
    <w:link w:val="Heading6"/>
    <w:uiPriority w:val="9"/>
    <w:semiHidden/>
    <w:rsid w:val="00BC7568"/>
    <w:rPr>
      <w:rFonts w:ascii="Calibri" w:eastAsia="SimSun" w:hAnsi="Calibri" w:cs="Times New Roman"/>
      <w:b/>
      <w:bCs/>
      <w:lang w:val="en-CA"/>
    </w:rPr>
  </w:style>
  <w:style w:type="character" w:customStyle="1" w:styleId="Heading7Char">
    <w:name w:val="Heading 7 Char"/>
    <w:link w:val="Heading7"/>
    <w:uiPriority w:val="9"/>
    <w:semiHidden/>
    <w:rsid w:val="00BC7568"/>
    <w:rPr>
      <w:rFonts w:ascii="Calibri" w:eastAsia="SimSun" w:hAnsi="Calibri" w:cs="Times New Roman"/>
      <w:sz w:val="24"/>
      <w:szCs w:val="24"/>
      <w:lang w:val="en-CA"/>
    </w:rPr>
  </w:style>
  <w:style w:type="character" w:customStyle="1" w:styleId="Heading8Char">
    <w:name w:val="Heading 8 Char"/>
    <w:link w:val="Heading8"/>
    <w:uiPriority w:val="9"/>
    <w:semiHidden/>
    <w:rsid w:val="00BC7568"/>
    <w:rPr>
      <w:rFonts w:ascii="Calibri" w:eastAsia="SimSun" w:hAnsi="Calibri" w:cs="Times New Roman"/>
      <w:i/>
      <w:iCs/>
      <w:sz w:val="24"/>
      <w:szCs w:val="24"/>
      <w:lang w:val="en-CA"/>
    </w:rPr>
  </w:style>
  <w:style w:type="character" w:customStyle="1" w:styleId="Heading9Char">
    <w:name w:val="Heading 9 Char"/>
    <w:link w:val="Heading9"/>
    <w:uiPriority w:val="9"/>
    <w:semiHidden/>
    <w:rsid w:val="00BC7568"/>
    <w:rPr>
      <w:rFonts w:ascii="Cambria" w:eastAsia="SimSun" w:hAnsi="Cambria" w:cs="Times New Roman"/>
      <w:lang w:val="en-CA"/>
    </w:rPr>
  </w:style>
  <w:style w:type="paragraph" w:styleId="Header">
    <w:name w:val="header"/>
    <w:basedOn w:val="Normal"/>
    <w:link w:val="HeaderChar"/>
    <w:uiPriority w:val="99"/>
    <w:rsid w:val="00A5151A"/>
    <w:pPr>
      <w:tabs>
        <w:tab w:val="center" w:pos="4320"/>
        <w:tab w:val="right" w:pos="8640"/>
      </w:tabs>
    </w:pPr>
  </w:style>
  <w:style w:type="character" w:customStyle="1" w:styleId="HeaderChar">
    <w:name w:val="Header Char"/>
    <w:link w:val="Header"/>
    <w:uiPriority w:val="99"/>
    <w:locked/>
    <w:rsid w:val="003551FF"/>
    <w:rPr>
      <w:rFonts w:cs="Times New Roman"/>
      <w:sz w:val="22"/>
      <w:szCs w:val="22"/>
      <w:lang w:val="en-CA"/>
    </w:rPr>
  </w:style>
  <w:style w:type="paragraph" w:customStyle="1" w:styleId="sub-title">
    <w:name w:val="sub-title"/>
    <w:uiPriority w:val="99"/>
    <w:rsid w:val="0033525D"/>
    <w:pPr>
      <w:jc w:val="both"/>
      <w:outlineLvl w:val="0"/>
    </w:pPr>
    <w:rPr>
      <w:b/>
      <w:noProof/>
      <w:sz w:val="22"/>
      <w:szCs w:val="22"/>
      <w:lang w:eastAsia="en-US"/>
    </w:rPr>
  </w:style>
  <w:style w:type="paragraph" w:customStyle="1" w:styleId="Title1">
    <w:name w:val="Title1"/>
    <w:uiPriority w:val="99"/>
    <w:rsid w:val="0033525D"/>
    <w:pPr>
      <w:jc w:val="center"/>
      <w:outlineLvl w:val="0"/>
    </w:pPr>
    <w:rPr>
      <w:b/>
      <w:caps/>
      <w:sz w:val="22"/>
      <w:szCs w:val="22"/>
      <w:lang w:val="en-GB" w:eastAsia="en-US"/>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style>
  <w:style w:type="character" w:customStyle="1" w:styleId="FooterChar">
    <w:name w:val="Footer Char"/>
    <w:link w:val="Footer"/>
    <w:uiPriority w:val="99"/>
    <w:locked/>
    <w:rsid w:val="003551FF"/>
    <w:rPr>
      <w:rFonts w:cs="Times New Roman"/>
      <w:sz w:val="22"/>
      <w:szCs w:val="22"/>
      <w:lang w:val="en-CA"/>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link w:val="BodyText3"/>
    <w:uiPriority w:val="99"/>
    <w:semiHidden/>
    <w:rsid w:val="00BC7568"/>
    <w:rPr>
      <w:sz w:val="16"/>
      <w:szCs w:val="16"/>
      <w:lang w:val="en-CA"/>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link w:val="BodyTextIndent3"/>
    <w:uiPriority w:val="99"/>
    <w:semiHidden/>
    <w:rsid w:val="00BC7568"/>
    <w:rPr>
      <w:sz w:val="16"/>
      <w:szCs w:val="16"/>
      <w:lang w:val="en-CA"/>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link w:val="PlainText"/>
    <w:uiPriority w:val="99"/>
    <w:semiHidden/>
    <w:rsid w:val="00BC7568"/>
    <w:rPr>
      <w:rFonts w:ascii="Courier New" w:hAnsi="Courier New" w:cs="Courier New"/>
      <w:sz w:val="20"/>
      <w:szCs w:val="20"/>
      <w:lang w:val="en-CA"/>
    </w:rPr>
  </w:style>
  <w:style w:type="table" w:styleId="Table3Deffects1">
    <w:name w:val="Table 3D effects 1"/>
    <w:basedOn w:val="TableNormal"/>
    <w:uiPriority w:val="99"/>
    <w:semiHidden/>
    <w:rsid w:val="00493D40"/>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sid w:val="00B04161"/>
    <w:rPr>
      <w:rFonts w:cs="Times New Roman"/>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character" w:customStyle="1" w:styleId="SubtitleChar">
    <w:name w:val="Subtitle Char"/>
    <w:link w:val="Subtitle"/>
    <w:uiPriority w:val="11"/>
    <w:rsid w:val="00BC7568"/>
    <w:rPr>
      <w:rFonts w:ascii="Cambria" w:eastAsia="SimSun" w:hAnsi="Cambria" w:cs="Times New Roman"/>
      <w:sz w:val="24"/>
      <w:szCs w:val="24"/>
      <w:lang w:val="en-CA"/>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character" w:customStyle="1" w:styleId="TitleChar">
    <w:name w:val="Title Char"/>
    <w:link w:val="Title"/>
    <w:uiPriority w:val="10"/>
    <w:rsid w:val="00BC7568"/>
    <w:rPr>
      <w:rFonts w:ascii="Cambria" w:eastAsia="SimSun" w:hAnsi="Cambria" w:cs="Times New Roman"/>
      <w:b/>
      <w:bCs/>
      <w:kern w:val="28"/>
      <w:sz w:val="32"/>
      <w:szCs w:val="32"/>
      <w:lang w:val="en-CA"/>
    </w:rPr>
  </w:style>
  <w:style w:type="paragraph" w:styleId="Date">
    <w:name w:val="Date"/>
    <w:basedOn w:val="Normal"/>
    <w:next w:val="Normal"/>
    <w:link w:val="DateChar"/>
    <w:uiPriority w:val="99"/>
    <w:rsid w:val="0033525D"/>
  </w:style>
  <w:style w:type="character" w:customStyle="1" w:styleId="DateChar">
    <w:name w:val="Date Char"/>
    <w:link w:val="Date"/>
    <w:uiPriority w:val="99"/>
    <w:semiHidden/>
    <w:rsid w:val="00BC7568"/>
    <w:rPr>
      <w:lang w:val="en-CA"/>
    </w:rPr>
  </w:style>
  <w:style w:type="character" w:styleId="PlaceholderText">
    <w:name w:val="Placeholder Text"/>
    <w:uiPriority w:val="99"/>
    <w:semiHidden/>
    <w:rsid w:val="00FC2540"/>
    <w:rPr>
      <w:rFonts w:cs="Times New Roman"/>
      <w:color w:val="808080"/>
    </w:rPr>
  </w:style>
  <w:style w:type="paragraph" w:styleId="BalloonText">
    <w:name w:val="Balloon Text"/>
    <w:basedOn w:val="Normal"/>
    <w:link w:val="BalloonTextChar"/>
    <w:uiPriority w:val="99"/>
    <w:semiHidden/>
    <w:rsid w:val="00FC2540"/>
    <w:rPr>
      <w:rFonts w:ascii="Tahoma" w:hAnsi="Tahoma" w:cs="Tahoma"/>
      <w:sz w:val="16"/>
      <w:szCs w:val="16"/>
    </w:rPr>
  </w:style>
  <w:style w:type="character" w:customStyle="1" w:styleId="BalloonTextChar">
    <w:name w:val="Balloon Text Char"/>
    <w:link w:val="BalloonText"/>
    <w:uiPriority w:val="99"/>
    <w:semiHidden/>
    <w:locked/>
    <w:rsid w:val="00FC2540"/>
    <w:rPr>
      <w:rFonts w:ascii="Tahoma" w:hAnsi="Tahoma" w:cs="Tahoma"/>
      <w:sz w:val="16"/>
      <w:szCs w:val="16"/>
      <w:lang w:val="en-GB"/>
    </w:rPr>
  </w:style>
  <w:style w:type="paragraph" w:styleId="CommentText">
    <w:name w:val="annotation text"/>
    <w:basedOn w:val="Normal"/>
    <w:link w:val="CommentTextChar"/>
    <w:uiPriority w:val="99"/>
    <w:rsid w:val="00B04161"/>
    <w:rPr>
      <w:sz w:val="20"/>
      <w:szCs w:val="20"/>
    </w:rPr>
  </w:style>
  <w:style w:type="character" w:customStyle="1" w:styleId="CommentTextChar">
    <w:name w:val="Comment Text Char"/>
    <w:link w:val="CommentText"/>
    <w:uiPriority w:val="99"/>
    <w:locked/>
    <w:rsid w:val="00B04161"/>
    <w:rPr>
      <w:rFonts w:cs="Times New Roman"/>
      <w:lang w:val="en-GB"/>
    </w:rPr>
  </w:style>
  <w:style w:type="paragraph" w:styleId="CommentSubject">
    <w:name w:val="annotation subject"/>
    <w:basedOn w:val="CommentText"/>
    <w:next w:val="CommentText"/>
    <w:link w:val="CommentSubjectChar"/>
    <w:uiPriority w:val="99"/>
    <w:semiHidden/>
    <w:rsid w:val="00B04161"/>
    <w:rPr>
      <w:b/>
      <w:bCs/>
    </w:rPr>
  </w:style>
  <w:style w:type="character" w:customStyle="1" w:styleId="CommentSubjectChar">
    <w:name w:val="Comment Subject Char"/>
    <w:link w:val="CommentSubject"/>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Boston"/>
    <w:basedOn w:val="Normal"/>
    <w:link w:val="FootnoteTextChar1"/>
    <w:uiPriority w:val="99"/>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uiPriority w:val="99"/>
    <w:semiHidden/>
    <w:rsid w:val="00BC7568"/>
    <w:rPr>
      <w:sz w:val="20"/>
      <w:szCs w:val="20"/>
      <w:lang w:val="en-CA"/>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1,Boston Char"/>
    <w:link w:val="FootnoteText"/>
    <w:uiPriority w:val="99"/>
    <w:locked/>
    <w:rsid w:val="006E126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
    <w:link w:val="CharCharCharCharCarChar"/>
    <w:uiPriority w:val="99"/>
    <w:locked/>
    <w:rsid w:val="006E126D"/>
    <w:rPr>
      <w:rFonts w:cs="Times New Roman"/>
      <w:vertAlign w:val="superscript"/>
    </w:rPr>
  </w:style>
  <w:style w:type="paragraph" w:customStyle="1" w:styleId="Newheader4">
    <w:name w:val="New header 4"/>
    <w:basedOn w:val="Heading4"/>
    <w:next w:val="Normal"/>
    <w:uiPriority w:val="99"/>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551FF"/>
    <w:pPr>
      <w:spacing w:after="160" w:line="240" w:lineRule="exact"/>
    </w:pPr>
    <w:rPr>
      <w:sz w:val="20"/>
      <w:szCs w:val="20"/>
      <w:vertAlign w:val="superscript"/>
      <w:lang w:val="en-US"/>
    </w:rPr>
  </w:style>
  <w:style w:type="character" w:styleId="Hyperlink">
    <w:name w:val="Hyperlink"/>
    <w:uiPriority w:val="99"/>
    <w:rsid w:val="003551FF"/>
    <w:rPr>
      <w:rFonts w:cs="Times New Roman"/>
      <w:color w:val="0000FF"/>
      <w:u w:val="single"/>
    </w:rPr>
  </w:style>
  <w:style w:type="paragraph" w:styleId="Revision">
    <w:name w:val="Revision"/>
    <w:hidden/>
    <w:uiPriority w:val="99"/>
    <w:semiHidden/>
    <w:rsid w:val="003551FF"/>
    <w:rPr>
      <w:sz w:val="22"/>
      <w:szCs w:val="22"/>
      <w:lang w:val="en-CA" w:eastAsia="en-US"/>
    </w:rPr>
  </w:style>
  <w:style w:type="paragraph" w:styleId="ListParagraph">
    <w:name w:val="List Paragraph"/>
    <w:basedOn w:val="Normal"/>
    <w:uiPriority w:val="99"/>
    <w:qFormat/>
    <w:rsid w:val="0080153B"/>
    <w:pPr>
      <w:ind w:left="720"/>
      <w:contextualSpacing/>
    </w:pPr>
  </w:style>
  <w:style w:type="table" w:customStyle="1" w:styleId="TableGrid10">
    <w:name w:val="Table Grid1"/>
    <w:uiPriority w:val="99"/>
    <w:rsid w:val="0080153B"/>
    <w:pPr>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NoList"/>
    <w:uiPriority w:val="99"/>
    <w:semiHidden/>
    <w:unhideWhenUsed/>
    <w:rsid w:val="00BC7568"/>
    <w:pPr>
      <w:numPr>
        <w:numId w:val="16"/>
      </w:numPr>
    </w:pPr>
  </w:style>
  <w:style w:type="numbering" w:styleId="1ai">
    <w:name w:val="Outline List 1"/>
    <w:basedOn w:val="NoList"/>
    <w:uiPriority w:val="99"/>
    <w:semiHidden/>
    <w:unhideWhenUsed/>
    <w:rsid w:val="00BC7568"/>
    <w:pPr>
      <w:numPr>
        <w:numId w:val="17"/>
      </w:numPr>
    </w:pPr>
  </w:style>
  <w:style w:type="numbering" w:styleId="ArticleSection">
    <w:name w:val="Outline List 3"/>
    <w:basedOn w:val="NoList"/>
    <w:uiPriority w:val="99"/>
    <w:semiHidden/>
    <w:unhideWhenUsed/>
    <w:rsid w:val="00BC7568"/>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879011">
      <w:marLeft w:val="0"/>
      <w:marRight w:val="0"/>
      <w:marTop w:val="0"/>
      <w:marBottom w:val="0"/>
      <w:divBdr>
        <w:top w:val="none" w:sz="0" w:space="0" w:color="auto"/>
        <w:left w:val="none" w:sz="0" w:space="0" w:color="auto"/>
        <w:bottom w:val="none" w:sz="0" w:space="0" w:color="auto"/>
        <w:right w:val="none" w:sz="0" w:space="0" w:color="auto"/>
      </w:divBdr>
    </w:div>
    <w:div w:id="780879012">
      <w:marLeft w:val="0"/>
      <w:marRight w:val="0"/>
      <w:marTop w:val="0"/>
      <w:marBottom w:val="0"/>
      <w:divBdr>
        <w:top w:val="none" w:sz="0" w:space="0" w:color="auto"/>
        <w:left w:val="none" w:sz="0" w:space="0" w:color="auto"/>
        <w:bottom w:val="none" w:sz="0" w:space="0" w:color="auto"/>
        <w:right w:val="none" w:sz="0" w:space="0" w:color="auto"/>
      </w:divBdr>
    </w:div>
    <w:div w:id="780879013">
      <w:marLeft w:val="0"/>
      <w:marRight w:val="0"/>
      <w:marTop w:val="0"/>
      <w:marBottom w:val="0"/>
      <w:divBdr>
        <w:top w:val="none" w:sz="0" w:space="0" w:color="auto"/>
        <w:left w:val="none" w:sz="0" w:space="0" w:color="auto"/>
        <w:bottom w:val="none" w:sz="0" w:space="0" w:color="auto"/>
        <w:right w:val="none" w:sz="0" w:space="0" w:color="auto"/>
      </w:divBdr>
    </w:div>
    <w:div w:id="780879015">
      <w:marLeft w:val="0"/>
      <w:marRight w:val="0"/>
      <w:marTop w:val="0"/>
      <w:marBottom w:val="0"/>
      <w:divBdr>
        <w:top w:val="none" w:sz="0" w:space="0" w:color="auto"/>
        <w:left w:val="none" w:sz="0" w:space="0" w:color="auto"/>
        <w:bottom w:val="none" w:sz="0" w:space="0" w:color="auto"/>
        <w:right w:val="none" w:sz="0" w:space="0" w:color="auto"/>
      </w:divBdr>
    </w:div>
    <w:div w:id="780879016">
      <w:marLeft w:val="0"/>
      <w:marRight w:val="0"/>
      <w:marTop w:val="0"/>
      <w:marBottom w:val="0"/>
      <w:divBdr>
        <w:top w:val="none" w:sz="0" w:space="0" w:color="auto"/>
        <w:left w:val="none" w:sz="0" w:space="0" w:color="auto"/>
        <w:bottom w:val="none" w:sz="0" w:space="0" w:color="auto"/>
        <w:right w:val="none" w:sz="0" w:space="0" w:color="auto"/>
      </w:divBdr>
    </w:div>
    <w:div w:id="780879017">
      <w:marLeft w:val="0"/>
      <w:marRight w:val="0"/>
      <w:marTop w:val="0"/>
      <w:marBottom w:val="0"/>
      <w:divBdr>
        <w:top w:val="none" w:sz="0" w:space="0" w:color="auto"/>
        <w:left w:val="none" w:sz="0" w:space="0" w:color="auto"/>
        <w:bottom w:val="none" w:sz="0" w:space="0" w:color="auto"/>
        <w:right w:val="none" w:sz="0" w:space="0" w:color="auto"/>
      </w:divBdr>
    </w:div>
    <w:div w:id="780879018">
      <w:marLeft w:val="0"/>
      <w:marRight w:val="0"/>
      <w:marTop w:val="0"/>
      <w:marBottom w:val="0"/>
      <w:divBdr>
        <w:top w:val="none" w:sz="0" w:space="0" w:color="auto"/>
        <w:left w:val="none" w:sz="0" w:space="0" w:color="auto"/>
        <w:bottom w:val="none" w:sz="0" w:space="0" w:color="auto"/>
        <w:right w:val="none" w:sz="0" w:space="0" w:color="auto"/>
      </w:divBdr>
    </w:div>
    <w:div w:id="780879019">
      <w:marLeft w:val="0"/>
      <w:marRight w:val="0"/>
      <w:marTop w:val="0"/>
      <w:marBottom w:val="0"/>
      <w:divBdr>
        <w:top w:val="none" w:sz="0" w:space="0" w:color="auto"/>
        <w:left w:val="none" w:sz="0" w:space="0" w:color="auto"/>
        <w:bottom w:val="none" w:sz="0" w:space="0" w:color="auto"/>
        <w:right w:val="none" w:sz="0" w:space="0" w:color="auto"/>
      </w:divBdr>
      <w:divsChild>
        <w:div w:id="780879014">
          <w:marLeft w:val="0"/>
          <w:marRight w:val="0"/>
          <w:marTop w:val="0"/>
          <w:marBottom w:val="600"/>
          <w:divBdr>
            <w:top w:val="none" w:sz="0" w:space="0" w:color="auto"/>
            <w:left w:val="none" w:sz="0" w:space="0" w:color="auto"/>
            <w:bottom w:val="none" w:sz="0" w:space="0" w:color="auto"/>
            <w:right w:val="none" w:sz="0" w:space="0" w:color="auto"/>
          </w:divBdr>
        </w:div>
      </w:divsChild>
    </w:div>
    <w:div w:id="780879020">
      <w:marLeft w:val="0"/>
      <w:marRight w:val="0"/>
      <w:marTop w:val="0"/>
      <w:marBottom w:val="0"/>
      <w:divBdr>
        <w:top w:val="none" w:sz="0" w:space="0" w:color="auto"/>
        <w:left w:val="none" w:sz="0" w:space="0" w:color="auto"/>
        <w:bottom w:val="none" w:sz="0" w:space="0" w:color="auto"/>
        <w:right w:val="none" w:sz="0" w:space="0" w:color="auto"/>
      </w:divBdr>
    </w:div>
    <w:div w:id="7808790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s://wedocs.unep.org/20.500.11822/468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Download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6A9D0BE-1B97-49F3-AA3C-5D0154CC87F9}">
  <ds:schemaRefs>
    <ds:schemaRef ds:uri="http://schemas.microsoft.com/sharepoint/v3/contenttype/forms"/>
  </ds:schemaRefs>
</ds:datastoreItem>
</file>

<file path=customXml/itemProps2.xml><?xml version="1.0" encoding="utf-8"?>
<ds:datastoreItem xmlns:ds="http://schemas.openxmlformats.org/officeDocument/2006/customXml" ds:itemID="{05216575-D069-4514-9199-89DB57ACE2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85451A-3B44-4786-A1C2-B19A6EB13340}">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Eec96G</Template>
  <TotalTime>128</TotalTime>
  <Pages>5</Pages>
  <Words>1174</Words>
  <Characters>8563</Characters>
  <Application>Microsoft Office Word</Application>
  <DocSecurity>0</DocSecurity>
  <Lines>164</Lines>
  <Paragraphs>51</Paragraphs>
  <ScaleCrop>false</ScaleCrop>
  <HeadingPairs>
    <vt:vector size="2" baseType="variant">
      <vt:variant>
        <vt:lpstr>Title</vt:lpstr>
      </vt:variant>
      <vt:variant>
        <vt:i4>1</vt:i4>
      </vt:variant>
    </vt:vector>
  </HeadingPairs>
  <TitlesOfParts>
    <vt:vector size="1" baseType="lpstr">
      <vt:lpstr>UNITED</vt:lpstr>
    </vt:vector>
  </TitlesOfParts>
  <Company>UNMFS</Company>
  <LinksUpToDate>false</LinksUpToDate>
  <CharactersWithSpaces>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dc:title>
  <dc:subject/>
  <dc:creator>SMEO MLF</dc:creator>
  <cp:keywords/>
  <dc:description/>
  <cp:lastModifiedBy>Angela Xue He Yan</cp:lastModifiedBy>
  <cp:revision>51</cp:revision>
  <cp:lastPrinted>2001-05-26T16:40:00Z</cp:lastPrinted>
  <dcterms:created xsi:type="dcterms:W3CDTF">2025-06-18T18:10:00Z</dcterms:created>
  <dcterms:modified xsi:type="dcterms:W3CDTF">2025-06-20T19:52:00Z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UNEP/OzL.Pro/ExCom/96/7/Rev.1</vt:lpwstr>
  </property>
  <property fmtid="{D5CDD505-2E9C-101B-9397-08002B2CF9AE}" pid="3" name="Revision date">
    <vt:lpwstr>5/28/2025</vt:lpwstr>
  </property>
  <property fmtid="{D5CDD505-2E9C-101B-9397-08002B2CF9AE}" pid="4" name="ContentTypeId">
    <vt:lpwstr>0x010100C5F60F8E60516143877F7AC30EFBB2F3</vt:lpwstr>
  </property>
  <property fmtid="{D5CDD505-2E9C-101B-9397-08002B2CF9AE}" pid="5" name="Order">
    <vt:r8>1.2915577157568E-294</vt:r8>
  </property>
  <property fmtid="{D5CDD505-2E9C-101B-9397-08002B2CF9AE}" pid="6" name="MediaServiceImageTags">
    <vt:lpwstr/>
  </property>
  <property fmtid="{D5CDD505-2E9C-101B-9397-08002B2CF9AE}" pid="7" name="TaxCatchAll">
    <vt:lpwstr/>
  </property>
  <property fmtid="{D5CDD505-2E9C-101B-9397-08002B2CF9AE}" pid="8" name="lcf76f155ced4ddcb4097134ff3c332f">
    <vt:lpwstr/>
  </property>
</Properties>
</file>