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4E1668" w:rsidRPr="00240FDF" w14:paraId="7A2E9C43" w14:textId="77777777" w:rsidTr="00C045C2">
        <w:trPr>
          <w:trHeight w:val="720"/>
        </w:trPr>
        <w:tc>
          <w:tcPr>
            <w:tcW w:w="6552" w:type="dxa"/>
            <w:gridSpan w:val="2"/>
            <w:tcBorders>
              <w:bottom w:val="single" w:sz="18" w:space="0" w:color="auto"/>
            </w:tcBorders>
          </w:tcPr>
          <w:p w14:paraId="15136CBB" w14:textId="77777777" w:rsidR="004E1668" w:rsidRPr="00240FDF" w:rsidRDefault="004E1668" w:rsidP="00C045C2">
            <w:pPr>
              <w:pStyle w:val="Heading3"/>
              <w:numPr>
                <w:ilvl w:val="0"/>
                <w:numId w:val="0"/>
              </w:numPr>
              <w:ind w:left="39"/>
              <w:rPr>
                <w:rFonts w:ascii="Univers" w:hAnsi="Univers"/>
                <w:b/>
                <w:bCs/>
              </w:rPr>
            </w:pPr>
            <w:r w:rsidRPr="00240FDF">
              <w:rPr>
                <w:rFonts w:ascii="Univers" w:hAnsi="Univers"/>
                <w:b/>
                <w:bCs/>
                <w:sz w:val="28"/>
                <w:szCs w:val="28"/>
              </w:rPr>
              <w:t>NACIONES</w:t>
            </w:r>
            <w:r w:rsidRPr="00240FDF">
              <w:rPr>
                <w:rFonts w:ascii="Univers" w:hAnsi="Univers"/>
                <w:b/>
                <w:bCs/>
                <w:sz w:val="28"/>
                <w:szCs w:val="28"/>
              </w:rPr>
              <w:br/>
              <w:t>UNIDAS</w:t>
            </w:r>
          </w:p>
        </w:tc>
        <w:tc>
          <w:tcPr>
            <w:tcW w:w="3510" w:type="dxa"/>
            <w:tcBorders>
              <w:bottom w:val="single" w:sz="18" w:space="0" w:color="auto"/>
            </w:tcBorders>
          </w:tcPr>
          <w:p w14:paraId="253EED9E" w14:textId="77777777" w:rsidR="004E1668" w:rsidRPr="00240FDF" w:rsidRDefault="004E1668" w:rsidP="00C045C2">
            <w:pPr>
              <w:jc w:val="right"/>
              <w:rPr>
                <w:rFonts w:ascii="Univers" w:hAnsi="Univers" w:cstheme="majorBidi"/>
                <w:sz w:val="52"/>
                <w:szCs w:val="52"/>
              </w:rPr>
            </w:pPr>
            <w:r w:rsidRPr="00240FDF">
              <w:rPr>
                <w:rFonts w:ascii="Univers" w:hAnsi="Univers" w:cstheme="majorBidi"/>
                <w:b/>
                <w:sz w:val="72"/>
              </w:rPr>
              <w:t>EP</w:t>
            </w:r>
          </w:p>
        </w:tc>
      </w:tr>
      <w:tr w:rsidR="004E1668" w:rsidRPr="00240FDF" w14:paraId="0DCAEC19" w14:textId="77777777" w:rsidTr="00C04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692DBCAF" w14:textId="2DC2AD8F" w:rsidR="004E1668" w:rsidRPr="00240FDF" w:rsidRDefault="004431B8" w:rsidP="00C045C2">
            <w:pPr>
              <w:spacing w:before="120"/>
            </w:pPr>
            <w:r>
              <w:rPr>
                <w:noProof/>
                <w:lang w:eastAsia="zh-CN"/>
              </w:rPr>
              <mc:AlternateContent>
                <mc:Choice Requires="wpg">
                  <w:drawing>
                    <wp:anchor distT="0" distB="0" distL="114300" distR="114300" simplePos="0" relativeHeight="251658240" behindDoc="0" locked="0" layoutInCell="1" allowOverlap="1" wp14:anchorId="30BC275A" wp14:editId="6B6C1DDE">
                      <wp:simplePos x="0" y="0"/>
                      <wp:positionH relativeFrom="column">
                        <wp:posOffset>-635</wp:posOffset>
                      </wp:positionH>
                      <wp:positionV relativeFrom="paragraph">
                        <wp:posOffset>38735</wp:posOffset>
                      </wp:positionV>
                      <wp:extent cx="825500" cy="1520190"/>
                      <wp:effectExtent l="0" t="0" r="0" b="0"/>
                      <wp:wrapNone/>
                      <wp:docPr id="13234334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CA0CEAD" id="Group 2"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AAC79A4" w14:textId="77777777" w:rsidR="004E1668" w:rsidRPr="00240FDF" w:rsidRDefault="004E1668" w:rsidP="00C045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5C349EA" w14:textId="77777777" w:rsidR="004E1668" w:rsidRPr="00240FDF" w:rsidRDefault="004E1668" w:rsidP="00C045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0FDF">
              <w:rPr>
                <w:rFonts w:ascii="Univers" w:hAnsi="Univers"/>
                <w:b/>
                <w:sz w:val="32"/>
              </w:rPr>
              <w:t>Programa de las</w:t>
            </w:r>
          </w:p>
          <w:p w14:paraId="0FF77ED6" w14:textId="77777777" w:rsidR="004E1668" w:rsidRPr="00240FDF" w:rsidRDefault="004E1668" w:rsidP="00C045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40FDF">
              <w:rPr>
                <w:rFonts w:ascii="Univers" w:hAnsi="Univers"/>
                <w:b/>
                <w:sz w:val="32"/>
              </w:rPr>
              <w:t>Naciones Unidas</w:t>
            </w:r>
          </w:p>
          <w:p w14:paraId="24C98FA4" w14:textId="77777777" w:rsidR="004E1668" w:rsidRPr="00240FDF" w:rsidRDefault="004E1668" w:rsidP="00C045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240FDF">
              <w:rPr>
                <w:rFonts w:ascii="Univers" w:hAnsi="Univers"/>
                <w:b/>
                <w:sz w:val="32"/>
              </w:rPr>
              <w:t>para el Medio Ambiente</w:t>
            </w:r>
          </w:p>
          <w:p w14:paraId="63984D62" w14:textId="77777777" w:rsidR="004E1668" w:rsidRPr="00240FDF" w:rsidRDefault="004E1668" w:rsidP="00C045C2">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64DD9B64" w14:textId="77777777" w:rsidR="004E1668" w:rsidRPr="00240FDF" w:rsidRDefault="004E1668" w:rsidP="00C045C2">
            <w:pPr>
              <w:rPr>
                <w:rFonts w:asciiTheme="majorBidi" w:hAnsiTheme="majorBidi" w:cstheme="majorBidi"/>
              </w:rPr>
            </w:pPr>
          </w:p>
          <w:p w14:paraId="249F2FA9" w14:textId="77777777" w:rsidR="004E1668" w:rsidRPr="00240FDF" w:rsidRDefault="004E1668" w:rsidP="00C045C2">
            <w:pPr>
              <w:rPr>
                <w:rFonts w:asciiTheme="majorBidi" w:hAnsiTheme="majorBidi" w:cstheme="majorBidi"/>
              </w:rPr>
            </w:pPr>
            <w:proofErr w:type="spellStart"/>
            <w:r w:rsidRPr="00240FDF">
              <w:rPr>
                <w:rFonts w:asciiTheme="majorBidi" w:hAnsiTheme="majorBidi" w:cstheme="majorBidi"/>
              </w:rPr>
              <w:t>Distr</w:t>
            </w:r>
            <w:proofErr w:type="spellEnd"/>
            <w:r w:rsidRPr="00240FDF">
              <w:rPr>
                <w:rFonts w:asciiTheme="majorBidi" w:hAnsiTheme="majorBidi" w:cstheme="majorBidi"/>
              </w:rPr>
              <w:t>.</w:t>
            </w:r>
          </w:p>
          <w:p w14:paraId="09F42231" w14:textId="77777777" w:rsidR="004E1668" w:rsidRPr="00240FDF" w:rsidRDefault="004E1668" w:rsidP="00C045C2">
            <w:pPr>
              <w:rPr>
                <w:rFonts w:asciiTheme="majorBidi" w:hAnsiTheme="majorBidi" w:cstheme="majorBidi"/>
              </w:rPr>
            </w:pPr>
            <w:r w:rsidRPr="00240FDF">
              <w:rPr>
                <w:rFonts w:asciiTheme="majorBidi" w:hAnsiTheme="majorBidi" w:cstheme="majorBidi"/>
              </w:rPr>
              <w:t>GENERAL</w:t>
            </w:r>
          </w:p>
          <w:p w14:paraId="75D06353" w14:textId="77777777" w:rsidR="004E1668" w:rsidRPr="00240FDF" w:rsidRDefault="004E1668" w:rsidP="00C045C2">
            <w:pPr>
              <w:rPr>
                <w:rFonts w:asciiTheme="majorBidi" w:hAnsiTheme="majorBidi" w:cstheme="majorBidi"/>
              </w:rPr>
            </w:pPr>
          </w:p>
          <w:p w14:paraId="567F69D4" w14:textId="6386DF60" w:rsidR="00382AA9" w:rsidRPr="00240FDF" w:rsidRDefault="00382AA9" w:rsidP="00382AA9">
            <w:r>
              <w:fldChar w:fldCharType="begin"/>
            </w:r>
            <w:r>
              <w:instrText xml:space="preserve"> DOCPROPERTY "Document number"  \* MERGEFORMAT </w:instrText>
            </w:r>
            <w:r>
              <w:fldChar w:fldCharType="separate"/>
            </w:r>
            <w:r w:rsidR="004431B8">
              <w:t>UNEP/</w:t>
            </w:r>
            <w:proofErr w:type="spellStart"/>
            <w:r w:rsidR="004431B8">
              <w:t>OzL.Pro</w:t>
            </w:r>
            <w:proofErr w:type="spellEnd"/>
            <w:r w:rsidR="004431B8">
              <w:t>/</w:t>
            </w:r>
            <w:proofErr w:type="spellStart"/>
            <w:r w:rsidR="004431B8">
              <w:t>ExCom</w:t>
            </w:r>
            <w:proofErr w:type="spellEnd"/>
            <w:r w:rsidR="004431B8">
              <w:t>/95/62</w:t>
            </w:r>
            <w:r>
              <w:fldChar w:fldCharType="end"/>
            </w:r>
          </w:p>
          <w:p w14:paraId="710BBB76" w14:textId="77777777" w:rsidR="004E1668" w:rsidRPr="00240FDF" w:rsidRDefault="00382AA9" w:rsidP="00382AA9">
            <w:pPr>
              <w:rPr>
                <w:rFonts w:asciiTheme="majorBidi" w:hAnsiTheme="majorBidi" w:cstheme="majorBidi"/>
              </w:rPr>
            </w:pPr>
            <w:r>
              <w:fldChar w:fldCharType="begin"/>
            </w:r>
            <w:r>
              <w:instrText xml:space="preserve"> DOCPROPERTY "Revision date" \@ "d MMMM YYYY"  \* MERGEFORMAT </w:instrText>
            </w:r>
            <w:r>
              <w:fldChar w:fldCharType="separate"/>
            </w:r>
            <w:r w:rsidRPr="00240FDF">
              <w:t>18 de noviembre de 2024</w:t>
            </w:r>
            <w:r>
              <w:fldChar w:fldCharType="end"/>
            </w:r>
          </w:p>
          <w:p w14:paraId="6A2388B6" w14:textId="77777777" w:rsidR="004E1668" w:rsidRPr="00240FDF" w:rsidRDefault="004E1668" w:rsidP="00C045C2">
            <w:pPr>
              <w:rPr>
                <w:rFonts w:asciiTheme="majorBidi" w:hAnsiTheme="majorBidi" w:cstheme="majorBidi"/>
                <w:caps/>
              </w:rPr>
            </w:pPr>
          </w:p>
          <w:p w14:paraId="7040AF37" w14:textId="77777777" w:rsidR="004E1668" w:rsidRPr="00240FDF" w:rsidRDefault="004E1668" w:rsidP="00C045C2">
            <w:pPr>
              <w:rPr>
                <w:rFonts w:asciiTheme="majorBidi" w:hAnsiTheme="majorBidi" w:cstheme="majorBidi"/>
                <w:caps/>
              </w:rPr>
            </w:pPr>
            <w:r w:rsidRPr="00240FDF">
              <w:rPr>
                <w:rFonts w:asciiTheme="majorBidi" w:hAnsiTheme="majorBidi" w:cstheme="majorBidi"/>
                <w:caps/>
              </w:rPr>
              <w:t>ESPAÑOL</w:t>
            </w:r>
          </w:p>
          <w:p w14:paraId="7C8ECFE8" w14:textId="77777777" w:rsidR="004E1668" w:rsidRPr="00240FDF" w:rsidRDefault="004E1668" w:rsidP="00C045C2">
            <w:pPr>
              <w:rPr>
                <w:rFonts w:asciiTheme="majorBidi" w:hAnsiTheme="majorBidi" w:cstheme="majorBidi"/>
              </w:rPr>
            </w:pPr>
            <w:r w:rsidRPr="00240FDF">
              <w:rPr>
                <w:rFonts w:asciiTheme="majorBidi" w:hAnsiTheme="majorBidi" w:cstheme="majorBidi"/>
              </w:rPr>
              <w:t>ORIGINAL: INGLÉS</w:t>
            </w:r>
          </w:p>
        </w:tc>
      </w:tr>
    </w:tbl>
    <w:p w14:paraId="3CD03574" w14:textId="77777777" w:rsidR="004E1668" w:rsidRPr="00240FDF" w:rsidRDefault="004E1668" w:rsidP="004E1668">
      <w:pPr>
        <w:tabs>
          <w:tab w:val="left" w:pos="1320"/>
        </w:tabs>
        <w:jc w:val="left"/>
      </w:pPr>
      <w:r w:rsidRPr="00240FDF">
        <w:t>COMITÉ EJECUTIVO DEL</w:t>
      </w:r>
      <w:r w:rsidRPr="00240FDF">
        <w:br/>
        <w:t>FONDO MULTILATERAL PARA LA</w:t>
      </w:r>
      <w:r w:rsidRPr="00240FDF">
        <w:br/>
        <w:t>APLICACIÓN DEL PROTOCOLO DE MONTREAL</w:t>
      </w:r>
      <w:r w:rsidRPr="00240FDF">
        <w:br/>
        <w:t>Nonagésima quinta reunión</w:t>
      </w:r>
    </w:p>
    <w:p w14:paraId="1A9F69BA" w14:textId="77777777" w:rsidR="005C49AC" w:rsidRPr="00240FDF" w:rsidRDefault="004E1668" w:rsidP="004E1668">
      <w:pPr>
        <w:jc w:val="left"/>
      </w:pPr>
      <w:r w:rsidRPr="00240FDF">
        <w:t>Montreal, 4-8 de diciembre de 2024</w:t>
      </w:r>
    </w:p>
    <w:p w14:paraId="70A7BC17" w14:textId="77777777" w:rsidR="005C49AC" w:rsidRPr="00240FDF" w:rsidRDefault="004818DA" w:rsidP="005C49AC">
      <w:pPr>
        <w:jc w:val="left"/>
      </w:pPr>
      <w:r w:rsidRPr="00240FDF">
        <w:t>Punto 9 c) del orden del día provisional</w:t>
      </w:r>
      <w:r w:rsidR="005C49AC" w:rsidRPr="00240FDF">
        <w:rPr>
          <w:rStyle w:val="FootnoteReference"/>
        </w:rPr>
        <w:footnoteReference w:id="2"/>
      </w:r>
    </w:p>
    <w:p w14:paraId="6DE7AF0C" w14:textId="77777777" w:rsidR="00EA598B" w:rsidRPr="00240FDF" w:rsidRDefault="00EA598B" w:rsidP="00857077">
      <w:pPr>
        <w:jc w:val="left"/>
      </w:pPr>
    </w:p>
    <w:p w14:paraId="6C334064" w14:textId="77777777" w:rsidR="00EA598B" w:rsidRPr="00240FDF" w:rsidRDefault="00EA598B" w:rsidP="00857077">
      <w:pPr>
        <w:jc w:val="left"/>
      </w:pPr>
    </w:p>
    <w:p w14:paraId="053A1EDD" w14:textId="77777777" w:rsidR="00EA598B" w:rsidRPr="00240FDF" w:rsidRDefault="00EA598B" w:rsidP="00EA598B"/>
    <w:p w14:paraId="21BEB25E" w14:textId="77777777" w:rsidR="000C7DD8" w:rsidRPr="00240FDF" w:rsidRDefault="000C7DD8" w:rsidP="00EA598B"/>
    <w:p w14:paraId="2BCD8ED3" w14:textId="708F8ED2" w:rsidR="00EA598B" w:rsidRPr="00240FDF" w:rsidRDefault="004431B8" w:rsidP="00EA598B">
      <w:pPr>
        <w:jc w:val="center"/>
        <w:rPr>
          <w:b/>
        </w:rPr>
      </w:pPr>
      <w:r w:rsidRPr="00240FDF">
        <w:rPr>
          <w:b/>
        </w:rPr>
        <w:t>PROPUESTA DE PROYECTO: KUWAIT</w:t>
      </w:r>
    </w:p>
    <w:p w14:paraId="07ED03DB" w14:textId="77777777" w:rsidR="00EA598B" w:rsidRPr="00240FDF" w:rsidRDefault="00EA598B" w:rsidP="00EA598B"/>
    <w:p w14:paraId="2AB99BD0" w14:textId="77777777" w:rsidR="00EA598B" w:rsidRPr="00240FDF" w:rsidRDefault="00EA598B" w:rsidP="00EA598B"/>
    <w:p w14:paraId="2D9B3755" w14:textId="77777777" w:rsidR="00EA598B" w:rsidRPr="00240FDF" w:rsidRDefault="004818DA" w:rsidP="00EA598B">
      <w:pPr>
        <w:ind w:firstLine="720"/>
      </w:pPr>
      <w:r w:rsidRPr="00240FDF">
        <w:t>El presente documento contiene las observaciones y la recomendación de la Secretaría sobre la siguiente propuesta de proyecto</w:t>
      </w:r>
      <w:r w:rsidR="00EA598B" w:rsidRPr="00240FDF">
        <w:t>:</w:t>
      </w:r>
    </w:p>
    <w:p w14:paraId="36A67745" w14:textId="77777777" w:rsidR="00EA598B" w:rsidRPr="00240FDF" w:rsidRDefault="00EA598B" w:rsidP="00EA598B"/>
    <w:p w14:paraId="2B3A5F2B" w14:textId="77777777" w:rsidR="00EA598B" w:rsidRPr="00240FDF" w:rsidRDefault="004818DA" w:rsidP="00EA598B">
      <w:pPr>
        <w:rPr>
          <w:u w:val="single"/>
        </w:rPr>
      </w:pPr>
      <w:r w:rsidRPr="00240FDF">
        <w:rPr>
          <w:u w:val="single"/>
        </w:rPr>
        <w:t>Eliminación</w:t>
      </w:r>
    </w:p>
    <w:p w14:paraId="7961CAEF" w14:textId="77777777" w:rsidR="00EA598B" w:rsidRPr="00240FDF"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1"/>
        <w:gridCol w:w="1837"/>
        <w:gridCol w:w="1602"/>
      </w:tblGrid>
      <w:tr w:rsidR="00717C44" w:rsidRPr="00240FDF" w14:paraId="63BE36BB" w14:textId="77777777" w:rsidTr="005517DD">
        <w:tc>
          <w:tcPr>
            <w:tcW w:w="5954" w:type="dxa"/>
          </w:tcPr>
          <w:p w14:paraId="37B33C9E" w14:textId="77777777" w:rsidR="00717C44" w:rsidRPr="00240FDF" w:rsidRDefault="004818DA" w:rsidP="004818DA">
            <w:pPr>
              <w:pStyle w:val="ListParagraph"/>
              <w:numPr>
                <w:ilvl w:val="0"/>
                <w:numId w:val="22"/>
              </w:numPr>
              <w:ind w:left="337" w:hanging="447"/>
              <w:rPr>
                <w:lang w:val="es-ES"/>
              </w:rPr>
            </w:pPr>
            <w:r w:rsidRPr="00240FDF">
              <w:rPr>
                <w:lang w:val="es-ES"/>
              </w:rPr>
              <w:t>Plan de gestión de la eliminación de los HCFC (etapa II, segundo tramo</w:t>
            </w:r>
            <w:r w:rsidR="00717C44" w:rsidRPr="00240FDF">
              <w:rPr>
                <w:lang w:val="es-ES"/>
              </w:rPr>
              <w:t>)</w:t>
            </w:r>
          </w:p>
        </w:tc>
        <w:tc>
          <w:tcPr>
            <w:tcW w:w="1843" w:type="dxa"/>
          </w:tcPr>
          <w:p w14:paraId="722954BC" w14:textId="77777777" w:rsidR="00717C44" w:rsidRPr="00240FDF" w:rsidRDefault="004818DA" w:rsidP="004818DA">
            <w:pPr>
              <w:jc w:val="center"/>
            </w:pPr>
            <w:r w:rsidRPr="00240FDF">
              <w:t>PNUMA y ONUDI</w:t>
            </w:r>
          </w:p>
        </w:tc>
        <w:tc>
          <w:tcPr>
            <w:tcW w:w="1563" w:type="dxa"/>
          </w:tcPr>
          <w:p w14:paraId="36A49A3F" w14:textId="77777777" w:rsidR="00717C44" w:rsidRPr="00240FDF" w:rsidRDefault="004818DA" w:rsidP="00C045C2">
            <w:pPr>
              <w:ind w:left="347"/>
              <w:jc w:val="center"/>
            </w:pPr>
            <w:r w:rsidRPr="00240FDF">
              <w:t>Aprobación general</w:t>
            </w:r>
          </w:p>
        </w:tc>
      </w:tr>
    </w:tbl>
    <w:p w14:paraId="13468797" w14:textId="77777777" w:rsidR="00EA598B" w:rsidRPr="00240FDF" w:rsidRDefault="00EA598B" w:rsidP="00EA598B"/>
    <w:p w14:paraId="13CC75AA" w14:textId="77777777" w:rsidR="00EA598B" w:rsidRPr="00240FDF" w:rsidRDefault="00EA598B" w:rsidP="00EA598B">
      <w:r w:rsidRPr="00240FDF">
        <w:br w:type="page"/>
      </w:r>
    </w:p>
    <w:p w14:paraId="25CAAB03" w14:textId="77777777" w:rsidR="00EA598B" w:rsidRPr="00240FDF" w:rsidRDefault="00C045C2" w:rsidP="004D0152">
      <w:pPr>
        <w:spacing w:after="120"/>
        <w:jc w:val="center"/>
        <w:rPr>
          <w:b/>
        </w:rPr>
      </w:pPr>
      <w:r w:rsidRPr="00240FDF">
        <w:rPr>
          <w:b/>
          <w:bCs/>
        </w:rPr>
        <w:lastRenderedPageBreak/>
        <w:t>HOJA DE EVALUACIÓN DE PROYECTO – PROYECTOS PLURIANUALES</w:t>
      </w:r>
    </w:p>
    <w:p w14:paraId="6B0F6B07" w14:textId="77777777" w:rsidR="00EA598B" w:rsidRPr="00240FDF" w:rsidRDefault="003E6501" w:rsidP="004D0152">
      <w:pPr>
        <w:spacing w:after="200"/>
        <w:jc w:val="center"/>
      </w:pPr>
      <w:r w:rsidRPr="00240FDF">
        <w:rPr>
          <w:b/>
        </w:rPr>
        <w:t>Kuwait</w:t>
      </w:r>
    </w:p>
    <w:tbl>
      <w:tblPr>
        <w:tblStyle w:val="TableGrid"/>
        <w:tblW w:w="10688" w:type="dxa"/>
        <w:jc w:val="center"/>
        <w:tblLook w:val="04A0" w:firstRow="1" w:lastRow="0" w:firstColumn="1" w:lastColumn="0" w:noHBand="0" w:noVBand="1"/>
      </w:tblPr>
      <w:tblGrid>
        <w:gridCol w:w="3240"/>
        <w:gridCol w:w="2127"/>
        <w:gridCol w:w="2409"/>
        <w:gridCol w:w="2912"/>
      </w:tblGrid>
      <w:tr w:rsidR="00EA598B" w:rsidRPr="00240FDF" w14:paraId="397725F2" w14:textId="77777777" w:rsidTr="008C1CCE">
        <w:trPr>
          <w:trHeight w:val="240"/>
          <w:jc w:val="center"/>
        </w:trPr>
        <w:tc>
          <w:tcPr>
            <w:tcW w:w="3240" w:type="dxa"/>
            <w:hideMark/>
          </w:tcPr>
          <w:p w14:paraId="4989DCAF" w14:textId="77777777" w:rsidR="00EA598B" w:rsidRPr="00240FDF" w:rsidRDefault="00EA598B" w:rsidP="00C045C2">
            <w:pPr>
              <w:jc w:val="left"/>
              <w:rPr>
                <w:b/>
                <w:sz w:val="20"/>
                <w:szCs w:val="20"/>
              </w:rPr>
            </w:pPr>
            <w:r w:rsidRPr="00240FDF">
              <w:rPr>
                <w:b/>
                <w:sz w:val="20"/>
                <w:szCs w:val="20"/>
              </w:rPr>
              <w:t xml:space="preserve">(I) </w:t>
            </w:r>
            <w:r w:rsidR="00C045C2" w:rsidRPr="00240FDF">
              <w:rPr>
                <w:b/>
                <w:sz w:val="20"/>
                <w:szCs w:val="20"/>
              </w:rPr>
              <w:t>TÍTULO DEL PROYECTO</w:t>
            </w:r>
          </w:p>
        </w:tc>
        <w:tc>
          <w:tcPr>
            <w:tcW w:w="2127" w:type="dxa"/>
            <w:hideMark/>
          </w:tcPr>
          <w:p w14:paraId="48E40A34" w14:textId="77777777" w:rsidR="00EA598B" w:rsidRPr="00240FDF" w:rsidRDefault="00C045C2" w:rsidP="00C045C2">
            <w:pPr>
              <w:jc w:val="center"/>
              <w:rPr>
                <w:b/>
                <w:sz w:val="20"/>
                <w:szCs w:val="20"/>
              </w:rPr>
            </w:pPr>
            <w:r w:rsidRPr="00240FDF">
              <w:rPr>
                <w:b/>
                <w:sz w:val="20"/>
                <w:szCs w:val="20"/>
              </w:rPr>
              <w:t>ORGANISMO</w:t>
            </w:r>
          </w:p>
        </w:tc>
        <w:tc>
          <w:tcPr>
            <w:tcW w:w="2409" w:type="dxa"/>
            <w:hideMark/>
          </w:tcPr>
          <w:p w14:paraId="6F68448E" w14:textId="77777777" w:rsidR="00EA598B" w:rsidRPr="00240FDF" w:rsidRDefault="00C045C2" w:rsidP="00C045C2">
            <w:pPr>
              <w:jc w:val="center"/>
              <w:rPr>
                <w:b/>
                <w:sz w:val="20"/>
                <w:szCs w:val="20"/>
              </w:rPr>
            </w:pPr>
            <w:r w:rsidRPr="00240FDF">
              <w:rPr>
                <w:b/>
                <w:sz w:val="20"/>
                <w:szCs w:val="20"/>
              </w:rPr>
              <w:t>REUNIÓN QUE LO APROBÓ</w:t>
            </w:r>
          </w:p>
        </w:tc>
        <w:tc>
          <w:tcPr>
            <w:tcW w:w="2912" w:type="dxa"/>
            <w:hideMark/>
          </w:tcPr>
          <w:p w14:paraId="0E1AE95C" w14:textId="77777777" w:rsidR="00EA598B" w:rsidRPr="00240FDF" w:rsidRDefault="00C045C2" w:rsidP="00C045C2">
            <w:pPr>
              <w:jc w:val="center"/>
              <w:rPr>
                <w:b/>
                <w:sz w:val="20"/>
                <w:szCs w:val="20"/>
              </w:rPr>
            </w:pPr>
            <w:r w:rsidRPr="00240FDF">
              <w:rPr>
                <w:b/>
                <w:sz w:val="20"/>
                <w:szCs w:val="20"/>
              </w:rPr>
              <w:t xml:space="preserve">MEDIDA DE </w:t>
            </w:r>
            <w:r w:rsidR="00EA598B" w:rsidRPr="00240FDF">
              <w:rPr>
                <w:b/>
                <w:sz w:val="20"/>
                <w:szCs w:val="20"/>
              </w:rPr>
              <w:t>CONTROL</w:t>
            </w:r>
          </w:p>
        </w:tc>
      </w:tr>
      <w:tr w:rsidR="00EA598B" w:rsidRPr="00240FDF" w14:paraId="43771BB3" w14:textId="77777777" w:rsidTr="008C1CCE">
        <w:trPr>
          <w:trHeight w:val="240"/>
          <w:jc w:val="center"/>
        </w:trPr>
        <w:tc>
          <w:tcPr>
            <w:tcW w:w="3240" w:type="dxa"/>
            <w:vAlign w:val="center"/>
            <w:hideMark/>
          </w:tcPr>
          <w:p w14:paraId="2AF77F3F" w14:textId="77777777" w:rsidR="00EA598B" w:rsidRPr="00240FDF" w:rsidRDefault="00C045C2" w:rsidP="00C045C2">
            <w:pPr>
              <w:jc w:val="center"/>
              <w:rPr>
                <w:sz w:val="20"/>
                <w:szCs w:val="20"/>
              </w:rPr>
            </w:pPr>
            <w:r w:rsidRPr="00240FDF">
              <w:rPr>
                <w:sz w:val="20"/>
                <w:szCs w:val="20"/>
              </w:rPr>
              <w:t xml:space="preserve">Plan de eliminación de los HCFC (etapa </w:t>
            </w:r>
            <w:r w:rsidR="00EA598B" w:rsidRPr="00240FDF">
              <w:rPr>
                <w:sz w:val="20"/>
                <w:szCs w:val="20"/>
              </w:rPr>
              <w:t>II)</w:t>
            </w:r>
          </w:p>
        </w:tc>
        <w:tc>
          <w:tcPr>
            <w:tcW w:w="2127" w:type="dxa"/>
            <w:vAlign w:val="center"/>
          </w:tcPr>
          <w:p w14:paraId="73D94E8E" w14:textId="77777777" w:rsidR="00EA598B" w:rsidRPr="00240FDF" w:rsidRDefault="00C045C2" w:rsidP="00C045C2">
            <w:pPr>
              <w:jc w:val="center"/>
              <w:rPr>
                <w:sz w:val="20"/>
                <w:szCs w:val="20"/>
              </w:rPr>
            </w:pPr>
            <w:r w:rsidRPr="00240FDF">
              <w:rPr>
                <w:sz w:val="20"/>
                <w:szCs w:val="20"/>
              </w:rPr>
              <w:t>PNUMA (principal), ONUDI</w:t>
            </w:r>
          </w:p>
        </w:tc>
        <w:tc>
          <w:tcPr>
            <w:tcW w:w="2409" w:type="dxa"/>
            <w:vAlign w:val="center"/>
          </w:tcPr>
          <w:p w14:paraId="72A7800A" w14:textId="77777777" w:rsidR="00EA598B" w:rsidRPr="00240FDF" w:rsidRDefault="003E6501" w:rsidP="00C045C2">
            <w:pPr>
              <w:jc w:val="center"/>
              <w:rPr>
                <w:sz w:val="20"/>
                <w:szCs w:val="20"/>
              </w:rPr>
            </w:pPr>
            <w:r w:rsidRPr="00240FDF">
              <w:rPr>
                <w:sz w:val="20"/>
                <w:szCs w:val="20"/>
              </w:rPr>
              <w:t>88</w:t>
            </w:r>
            <w:r w:rsidR="00C045C2" w:rsidRPr="00240FDF">
              <w:rPr>
                <w:sz w:val="20"/>
                <w:szCs w:val="20"/>
              </w:rPr>
              <w:t>ª</w:t>
            </w:r>
          </w:p>
        </w:tc>
        <w:tc>
          <w:tcPr>
            <w:tcW w:w="2912" w:type="dxa"/>
            <w:vAlign w:val="center"/>
          </w:tcPr>
          <w:p w14:paraId="1EE7F38D" w14:textId="77777777" w:rsidR="00EA598B" w:rsidRPr="00240FDF" w:rsidRDefault="00C045C2" w:rsidP="00C045C2">
            <w:pPr>
              <w:jc w:val="center"/>
              <w:rPr>
                <w:sz w:val="20"/>
                <w:szCs w:val="20"/>
              </w:rPr>
            </w:pPr>
            <w:r w:rsidRPr="00240FDF">
              <w:rPr>
                <w:color w:val="000000" w:themeColor="text1"/>
                <w:sz w:val="20"/>
                <w:szCs w:val="20"/>
              </w:rPr>
              <w:t xml:space="preserve">Eliminación del </w:t>
            </w:r>
            <w:r w:rsidR="006A7DA0" w:rsidRPr="00240FDF">
              <w:rPr>
                <w:sz w:val="20"/>
                <w:szCs w:val="20"/>
              </w:rPr>
              <w:t>67</w:t>
            </w:r>
            <w:r w:rsidRPr="00240FDF">
              <w:rPr>
                <w:sz w:val="20"/>
                <w:szCs w:val="20"/>
              </w:rPr>
              <w:t>,</w:t>
            </w:r>
            <w:r w:rsidR="006A7DA0" w:rsidRPr="00240FDF">
              <w:rPr>
                <w:sz w:val="20"/>
                <w:szCs w:val="20"/>
              </w:rPr>
              <w:t>5</w:t>
            </w:r>
            <w:r w:rsidRPr="00240FDF">
              <w:rPr>
                <w:sz w:val="20"/>
                <w:szCs w:val="20"/>
              </w:rPr>
              <w:t xml:space="preserve"> </w:t>
            </w:r>
            <w:r w:rsidR="00EA598B" w:rsidRPr="00240FDF">
              <w:rPr>
                <w:sz w:val="20"/>
                <w:szCs w:val="20"/>
              </w:rPr>
              <w:t xml:space="preserve">% </w:t>
            </w:r>
            <w:r w:rsidRPr="00240FDF">
              <w:rPr>
                <w:sz w:val="20"/>
                <w:szCs w:val="20"/>
              </w:rPr>
              <w:t xml:space="preserve">para </w:t>
            </w:r>
            <w:r w:rsidR="00EA598B" w:rsidRPr="00240FDF">
              <w:rPr>
                <w:sz w:val="20"/>
                <w:szCs w:val="20"/>
              </w:rPr>
              <w:t>20</w:t>
            </w:r>
            <w:r w:rsidR="00D41C73" w:rsidRPr="00240FDF">
              <w:rPr>
                <w:sz w:val="20"/>
                <w:szCs w:val="20"/>
              </w:rPr>
              <w:t>25</w:t>
            </w:r>
          </w:p>
        </w:tc>
      </w:tr>
    </w:tbl>
    <w:p w14:paraId="4B6E73B3" w14:textId="77777777" w:rsidR="00EA598B" w:rsidRPr="00240FDF" w:rsidRDefault="00EA598B" w:rsidP="00EA598B">
      <w:pPr>
        <w:jc w:val="center"/>
        <w:rPr>
          <w:sz w:val="18"/>
          <w:szCs w:val="18"/>
        </w:rPr>
      </w:pPr>
    </w:p>
    <w:tbl>
      <w:tblPr>
        <w:tblStyle w:val="TableGrid"/>
        <w:tblW w:w="10692" w:type="dxa"/>
        <w:jc w:val="center"/>
        <w:tblLook w:val="04A0" w:firstRow="1" w:lastRow="0" w:firstColumn="1" w:lastColumn="0" w:noHBand="0" w:noVBand="1"/>
      </w:tblPr>
      <w:tblGrid>
        <w:gridCol w:w="6957"/>
        <w:gridCol w:w="1325"/>
        <w:gridCol w:w="2410"/>
      </w:tblGrid>
      <w:tr w:rsidR="00EA598B" w:rsidRPr="00240FDF" w14:paraId="11A20DCC" w14:textId="77777777" w:rsidTr="008C1CCE">
        <w:trPr>
          <w:trHeight w:val="67"/>
          <w:jc w:val="center"/>
        </w:trPr>
        <w:tc>
          <w:tcPr>
            <w:tcW w:w="6957" w:type="dxa"/>
            <w:hideMark/>
          </w:tcPr>
          <w:p w14:paraId="6759736A" w14:textId="77777777" w:rsidR="00EA598B" w:rsidRPr="00240FDF" w:rsidRDefault="00EA598B" w:rsidP="00C045C2">
            <w:pPr>
              <w:jc w:val="left"/>
              <w:rPr>
                <w:b/>
                <w:sz w:val="20"/>
                <w:szCs w:val="20"/>
              </w:rPr>
            </w:pPr>
            <w:r w:rsidRPr="00240FDF">
              <w:rPr>
                <w:b/>
                <w:sz w:val="20"/>
                <w:szCs w:val="20"/>
              </w:rPr>
              <w:t xml:space="preserve">(II) </w:t>
            </w:r>
            <w:r w:rsidR="00C045C2" w:rsidRPr="00240FDF">
              <w:rPr>
                <w:b/>
                <w:sz w:val="20"/>
                <w:szCs w:val="20"/>
              </w:rPr>
              <w:t>DATOS MÁS RECIENTES DEL ARTÍCULO 7 (Anexo C, Grupo I</w:t>
            </w:r>
            <w:r w:rsidRPr="00240FDF">
              <w:rPr>
                <w:b/>
                <w:sz w:val="20"/>
                <w:szCs w:val="20"/>
              </w:rPr>
              <w:t>)</w:t>
            </w:r>
          </w:p>
        </w:tc>
        <w:tc>
          <w:tcPr>
            <w:tcW w:w="1325" w:type="dxa"/>
            <w:hideMark/>
          </w:tcPr>
          <w:p w14:paraId="6DAD9E18" w14:textId="77777777" w:rsidR="00EA598B" w:rsidRPr="00240FDF" w:rsidRDefault="00C045C2" w:rsidP="00C045C2">
            <w:pPr>
              <w:jc w:val="center"/>
              <w:rPr>
                <w:sz w:val="20"/>
                <w:szCs w:val="20"/>
              </w:rPr>
            </w:pPr>
            <w:r w:rsidRPr="00240FDF">
              <w:rPr>
                <w:sz w:val="20"/>
                <w:szCs w:val="20"/>
              </w:rPr>
              <w:t>Año</w:t>
            </w:r>
            <w:r w:rsidR="00EA598B" w:rsidRPr="00240FDF">
              <w:rPr>
                <w:sz w:val="20"/>
                <w:szCs w:val="20"/>
              </w:rPr>
              <w:t xml:space="preserve">: </w:t>
            </w:r>
            <w:r w:rsidR="00D02F43" w:rsidRPr="00240FDF">
              <w:rPr>
                <w:sz w:val="20"/>
                <w:szCs w:val="20"/>
              </w:rPr>
              <w:t>2023</w:t>
            </w:r>
          </w:p>
        </w:tc>
        <w:tc>
          <w:tcPr>
            <w:tcW w:w="2410" w:type="dxa"/>
            <w:hideMark/>
          </w:tcPr>
          <w:p w14:paraId="3896F0D6" w14:textId="77777777" w:rsidR="00EA598B" w:rsidRPr="00240FDF" w:rsidRDefault="002F16D7" w:rsidP="00C045C2">
            <w:pPr>
              <w:jc w:val="right"/>
              <w:rPr>
                <w:sz w:val="20"/>
                <w:szCs w:val="20"/>
              </w:rPr>
            </w:pPr>
            <w:r w:rsidRPr="00240FDF">
              <w:rPr>
                <w:color w:val="000000" w:themeColor="text1"/>
                <w:sz w:val="20"/>
                <w:szCs w:val="20"/>
              </w:rPr>
              <w:t>147</w:t>
            </w:r>
            <w:r w:rsidR="00C045C2" w:rsidRPr="00240FDF">
              <w:rPr>
                <w:color w:val="000000" w:themeColor="text1"/>
                <w:sz w:val="20"/>
                <w:szCs w:val="20"/>
              </w:rPr>
              <w:t>,</w:t>
            </w:r>
            <w:r w:rsidRPr="00240FDF">
              <w:rPr>
                <w:color w:val="000000" w:themeColor="text1"/>
                <w:sz w:val="20"/>
                <w:szCs w:val="20"/>
              </w:rPr>
              <w:t>03</w:t>
            </w:r>
            <w:r w:rsidR="00EA598B" w:rsidRPr="00240FDF">
              <w:rPr>
                <w:sz w:val="20"/>
                <w:szCs w:val="20"/>
              </w:rPr>
              <w:t xml:space="preserve"> </w:t>
            </w:r>
            <w:r w:rsidR="00C045C2" w:rsidRPr="00240FDF">
              <w:rPr>
                <w:sz w:val="20"/>
                <w:szCs w:val="20"/>
              </w:rPr>
              <w:t>toneladas PAO</w:t>
            </w:r>
          </w:p>
        </w:tc>
      </w:tr>
    </w:tbl>
    <w:p w14:paraId="10F80C9A" w14:textId="77777777" w:rsidR="00EA598B" w:rsidRPr="00240FDF" w:rsidRDefault="00EA598B" w:rsidP="00EA598B">
      <w:pPr>
        <w:jc w:val="center"/>
        <w:rPr>
          <w:sz w:val="18"/>
          <w:szCs w:val="18"/>
        </w:rPr>
      </w:pPr>
    </w:p>
    <w:tbl>
      <w:tblPr>
        <w:tblStyle w:val="TableGrid"/>
        <w:tblW w:w="10710" w:type="dxa"/>
        <w:jc w:val="center"/>
        <w:tblLayout w:type="fixed"/>
        <w:tblLook w:val="04A0" w:firstRow="1" w:lastRow="0" w:firstColumn="1" w:lastColumn="0" w:noHBand="0" w:noVBand="1"/>
      </w:tblPr>
      <w:tblGrid>
        <w:gridCol w:w="1732"/>
        <w:gridCol w:w="878"/>
        <w:gridCol w:w="730"/>
        <w:gridCol w:w="879"/>
        <w:gridCol w:w="1463"/>
        <w:gridCol w:w="1167"/>
        <w:gridCol w:w="878"/>
        <w:gridCol w:w="977"/>
        <w:gridCol w:w="637"/>
        <w:gridCol w:w="1369"/>
      </w:tblGrid>
      <w:tr w:rsidR="00EA598B" w:rsidRPr="00240FDF" w14:paraId="304AFA73" w14:textId="77777777" w:rsidTr="008C1CCE">
        <w:trPr>
          <w:trHeight w:val="247"/>
          <w:jc w:val="center"/>
        </w:trPr>
        <w:tc>
          <w:tcPr>
            <w:tcW w:w="8704" w:type="dxa"/>
            <w:gridSpan w:val="8"/>
            <w:hideMark/>
          </w:tcPr>
          <w:p w14:paraId="170819FC" w14:textId="77777777" w:rsidR="00EA598B" w:rsidRPr="00240FDF" w:rsidRDefault="00EA598B" w:rsidP="00C045C2">
            <w:pPr>
              <w:jc w:val="left"/>
              <w:rPr>
                <w:b/>
                <w:sz w:val="20"/>
                <w:szCs w:val="20"/>
              </w:rPr>
            </w:pPr>
            <w:r w:rsidRPr="00240FDF">
              <w:rPr>
                <w:b/>
                <w:sz w:val="20"/>
                <w:szCs w:val="20"/>
              </w:rPr>
              <w:t xml:space="preserve">(III) </w:t>
            </w:r>
            <w:r w:rsidR="00C045C2" w:rsidRPr="00240FDF">
              <w:rPr>
                <w:b/>
                <w:sz w:val="20"/>
                <w:szCs w:val="20"/>
              </w:rPr>
              <w:t>DATOS SECTORIALES MÁS RECIENTES DEL PROGRAMA PAÍS (toneladas PAO</w:t>
            </w:r>
            <w:r w:rsidRPr="00240FDF">
              <w:rPr>
                <w:b/>
                <w:sz w:val="20"/>
                <w:szCs w:val="20"/>
              </w:rPr>
              <w:t>)</w:t>
            </w:r>
          </w:p>
        </w:tc>
        <w:tc>
          <w:tcPr>
            <w:tcW w:w="2006" w:type="dxa"/>
            <w:gridSpan w:val="2"/>
            <w:hideMark/>
          </w:tcPr>
          <w:p w14:paraId="2CD98834" w14:textId="77777777" w:rsidR="00EA598B" w:rsidRPr="00240FDF" w:rsidRDefault="00C045C2" w:rsidP="00C045C2">
            <w:pPr>
              <w:jc w:val="right"/>
              <w:rPr>
                <w:b/>
                <w:sz w:val="20"/>
                <w:szCs w:val="20"/>
              </w:rPr>
            </w:pPr>
            <w:r w:rsidRPr="00240FDF">
              <w:rPr>
                <w:b/>
                <w:sz w:val="20"/>
                <w:szCs w:val="20"/>
              </w:rPr>
              <w:t>Año</w:t>
            </w:r>
            <w:r w:rsidR="00EA598B" w:rsidRPr="00240FDF">
              <w:rPr>
                <w:b/>
                <w:sz w:val="20"/>
                <w:szCs w:val="20"/>
              </w:rPr>
              <w:t xml:space="preserve">: </w:t>
            </w:r>
            <w:r w:rsidR="00D02F43" w:rsidRPr="00240FDF">
              <w:rPr>
                <w:b/>
                <w:bCs/>
                <w:sz w:val="20"/>
                <w:szCs w:val="20"/>
              </w:rPr>
              <w:t>2023</w:t>
            </w:r>
          </w:p>
        </w:tc>
      </w:tr>
      <w:tr w:rsidR="00EA598B" w:rsidRPr="00240FDF" w14:paraId="54D9DDC6" w14:textId="77777777" w:rsidTr="008C1CCE">
        <w:trPr>
          <w:trHeight w:val="247"/>
          <w:jc w:val="center"/>
        </w:trPr>
        <w:tc>
          <w:tcPr>
            <w:tcW w:w="1732" w:type="dxa"/>
            <w:vAlign w:val="center"/>
            <w:hideMark/>
          </w:tcPr>
          <w:p w14:paraId="4776D329" w14:textId="77777777" w:rsidR="00EA598B" w:rsidRPr="00240FDF" w:rsidRDefault="00C045C2" w:rsidP="00C045C2">
            <w:pPr>
              <w:jc w:val="center"/>
              <w:rPr>
                <w:sz w:val="20"/>
                <w:szCs w:val="20"/>
              </w:rPr>
            </w:pPr>
            <w:r w:rsidRPr="00240FDF">
              <w:rPr>
                <w:sz w:val="20"/>
                <w:szCs w:val="20"/>
              </w:rPr>
              <w:t>Sustancia química</w:t>
            </w:r>
          </w:p>
        </w:tc>
        <w:tc>
          <w:tcPr>
            <w:tcW w:w="878" w:type="dxa"/>
            <w:vAlign w:val="center"/>
            <w:hideMark/>
          </w:tcPr>
          <w:p w14:paraId="348FAD61" w14:textId="77777777" w:rsidR="00EA598B" w:rsidRPr="00240FDF" w:rsidRDefault="00EA598B" w:rsidP="00C045C2">
            <w:pPr>
              <w:jc w:val="center"/>
              <w:rPr>
                <w:sz w:val="20"/>
                <w:szCs w:val="20"/>
              </w:rPr>
            </w:pPr>
            <w:r w:rsidRPr="00240FDF">
              <w:rPr>
                <w:sz w:val="20"/>
                <w:szCs w:val="20"/>
              </w:rPr>
              <w:t>Aerosol</w:t>
            </w:r>
          </w:p>
        </w:tc>
        <w:tc>
          <w:tcPr>
            <w:tcW w:w="730" w:type="dxa"/>
            <w:vAlign w:val="center"/>
            <w:hideMark/>
          </w:tcPr>
          <w:p w14:paraId="06FB21C8" w14:textId="77777777" w:rsidR="00EA598B" w:rsidRPr="00240FDF" w:rsidRDefault="00C045C2" w:rsidP="00C045C2">
            <w:pPr>
              <w:jc w:val="center"/>
              <w:rPr>
                <w:sz w:val="20"/>
                <w:szCs w:val="20"/>
              </w:rPr>
            </w:pPr>
            <w:r w:rsidRPr="00240FDF">
              <w:rPr>
                <w:sz w:val="20"/>
                <w:szCs w:val="20"/>
              </w:rPr>
              <w:t>Espuma</w:t>
            </w:r>
          </w:p>
        </w:tc>
        <w:tc>
          <w:tcPr>
            <w:tcW w:w="879" w:type="dxa"/>
            <w:vAlign w:val="center"/>
            <w:hideMark/>
          </w:tcPr>
          <w:p w14:paraId="6B4BAA54" w14:textId="77777777" w:rsidR="00EA598B" w:rsidRPr="00240FDF" w:rsidRDefault="00C045C2" w:rsidP="00C045C2">
            <w:pPr>
              <w:jc w:val="center"/>
              <w:rPr>
                <w:sz w:val="20"/>
                <w:szCs w:val="20"/>
              </w:rPr>
            </w:pPr>
            <w:proofErr w:type="spellStart"/>
            <w:r w:rsidRPr="00240FDF">
              <w:rPr>
                <w:sz w:val="20"/>
                <w:szCs w:val="20"/>
              </w:rPr>
              <w:t>Extinc</w:t>
            </w:r>
            <w:proofErr w:type="spellEnd"/>
            <w:r w:rsidRPr="00240FDF">
              <w:rPr>
                <w:sz w:val="20"/>
                <w:szCs w:val="20"/>
              </w:rPr>
              <w:t>. de incendios</w:t>
            </w:r>
          </w:p>
        </w:tc>
        <w:tc>
          <w:tcPr>
            <w:tcW w:w="2630" w:type="dxa"/>
            <w:gridSpan w:val="2"/>
            <w:vAlign w:val="center"/>
            <w:hideMark/>
          </w:tcPr>
          <w:p w14:paraId="50D24CF4" w14:textId="77777777" w:rsidR="00EA598B" w:rsidRPr="00240FDF" w:rsidRDefault="00EA598B" w:rsidP="00C045C2">
            <w:pPr>
              <w:jc w:val="center"/>
              <w:rPr>
                <w:sz w:val="20"/>
                <w:szCs w:val="20"/>
              </w:rPr>
            </w:pPr>
            <w:r w:rsidRPr="00240FDF">
              <w:rPr>
                <w:sz w:val="20"/>
                <w:szCs w:val="20"/>
              </w:rPr>
              <w:t>Refrigera</w:t>
            </w:r>
            <w:r w:rsidR="00C045C2" w:rsidRPr="00240FDF">
              <w:rPr>
                <w:sz w:val="20"/>
                <w:szCs w:val="20"/>
              </w:rPr>
              <w:t>ción</w:t>
            </w:r>
          </w:p>
        </w:tc>
        <w:tc>
          <w:tcPr>
            <w:tcW w:w="878" w:type="dxa"/>
            <w:vAlign w:val="center"/>
            <w:hideMark/>
          </w:tcPr>
          <w:p w14:paraId="2EDF10F9" w14:textId="77777777" w:rsidR="00EA598B" w:rsidRPr="00240FDF" w:rsidRDefault="00C045C2" w:rsidP="00C045C2">
            <w:pPr>
              <w:jc w:val="center"/>
              <w:rPr>
                <w:sz w:val="20"/>
                <w:szCs w:val="20"/>
              </w:rPr>
            </w:pPr>
            <w:r w:rsidRPr="00240FDF">
              <w:rPr>
                <w:sz w:val="20"/>
                <w:szCs w:val="20"/>
              </w:rPr>
              <w:t>Disolvente</w:t>
            </w:r>
          </w:p>
        </w:tc>
        <w:tc>
          <w:tcPr>
            <w:tcW w:w="977" w:type="dxa"/>
            <w:vAlign w:val="center"/>
            <w:hideMark/>
          </w:tcPr>
          <w:p w14:paraId="3E9ADC40" w14:textId="77777777" w:rsidR="00EA598B" w:rsidRPr="00240FDF" w:rsidRDefault="00C045C2" w:rsidP="00C045C2">
            <w:pPr>
              <w:jc w:val="center"/>
              <w:rPr>
                <w:sz w:val="20"/>
                <w:szCs w:val="20"/>
              </w:rPr>
            </w:pPr>
            <w:r w:rsidRPr="00240FDF">
              <w:rPr>
                <w:sz w:val="20"/>
                <w:szCs w:val="20"/>
              </w:rPr>
              <w:t>Agente de procesos</w:t>
            </w:r>
          </w:p>
        </w:tc>
        <w:tc>
          <w:tcPr>
            <w:tcW w:w="637" w:type="dxa"/>
            <w:vAlign w:val="center"/>
            <w:hideMark/>
          </w:tcPr>
          <w:p w14:paraId="56005B24" w14:textId="77777777" w:rsidR="00EA598B" w:rsidRPr="00240FDF" w:rsidRDefault="00C045C2" w:rsidP="00C045C2">
            <w:pPr>
              <w:jc w:val="center"/>
              <w:rPr>
                <w:sz w:val="20"/>
                <w:szCs w:val="20"/>
              </w:rPr>
            </w:pPr>
            <w:r w:rsidRPr="00240FDF">
              <w:rPr>
                <w:sz w:val="20"/>
                <w:szCs w:val="20"/>
              </w:rPr>
              <w:t xml:space="preserve">Uso en </w:t>
            </w:r>
            <w:proofErr w:type="spellStart"/>
            <w:r w:rsidRPr="00240FDF">
              <w:rPr>
                <w:sz w:val="20"/>
                <w:szCs w:val="20"/>
              </w:rPr>
              <w:t>lab</w:t>
            </w:r>
            <w:proofErr w:type="spellEnd"/>
            <w:r w:rsidRPr="00240FDF">
              <w:rPr>
                <w:sz w:val="20"/>
                <w:szCs w:val="20"/>
              </w:rPr>
              <w:t>.</w:t>
            </w:r>
          </w:p>
        </w:tc>
        <w:tc>
          <w:tcPr>
            <w:tcW w:w="1369" w:type="dxa"/>
            <w:vAlign w:val="center"/>
            <w:hideMark/>
          </w:tcPr>
          <w:p w14:paraId="66B55063" w14:textId="77777777" w:rsidR="00EA598B" w:rsidRPr="00240FDF" w:rsidRDefault="00C045C2" w:rsidP="00C045C2">
            <w:pPr>
              <w:jc w:val="center"/>
              <w:rPr>
                <w:sz w:val="20"/>
                <w:szCs w:val="20"/>
              </w:rPr>
            </w:pPr>
            <w:r w:rsidRPr="00240FDF">
              <w:rPr>
                <w:sz w:val="20"/>
                <w:szCs w:val="20"/>
              </w:rPr>
              <w:t>Consumo total del sector</w:t>
            </w:r>
          </w:p>
        </w:tc>
      </w:tr>
      <w:tr w:rsidR="00EA598B" w:rsidRPr="00240FDF" w14:paraId="1F9A594C" w14:textId="77777777" w:rsidTr="008C1CCE">
        <w:trPr>
          <w:trHeight w:val="247"/>
          <w:jc w:val="center"/>
        </w:trPr>
        <w:tc>
          <w:tcPr>
            <w:tcW w:w="4219" w:type="dxa"/>
            <w:gridSpan w:val="4"/>
            <w:hideMark/>
          </w:tcPr>
          <w:p w14:paraId="451DDFC7" w14:textId="77777777" w:rsidR="00EA598B" w:rsidRPr="00240FDF" w:rsidRDefault="00EA598B" w:rsidP="00C045C2">
            <w:pPr>
              <w:jc w:val="center"/>
              <w:rPr>
                <w:sz w:val="20"/>
                <w:szCs w:val="20"/>
              </w:rPr>
            </w:pPr>
          </w:p>
        </w:tc>
        <w:tc>
          <w:tcPr>
            <w:tcW w:w="1463" w:type="dxa"/>
            <w:hideMark/>
          </w:tcPr>
          <w:p w14:paraId="261EAFE2" w14:textId="77777777" w:rsidR="00EA598B" w:rsidRPr="00240FDF" w:rsidRDefault="00C045C2" w:rsidP="00C045C2">
            <w:pPr>
              <w:jc w:val="center"/>
              <w:rPr>
                <w:sz w:val="20"/>
                <w:szCs w:val="20"/>
              </w:rPr>
            </w:pPr>
            <w:r w:rsidRPr="00240FDF">
              <w:rPr>
                <w:sz w:val="20"/>
                <w:szCs w:val="20"/>
              </w:rPr>
              <w:t>Fabricación</w:t>
            </w:r>
          </w:p>
        </w:tc>
        <w:tc>
          <w:tcPr>
            <w:tcW w:w="1167" w:type="dxa"/>
            <w:hideMark/>
          </w:tcPr>
          <w:p w14:paraId="024E3BBC" w14:textId="77777777" w:rsidR="00EA598B" w:rsidRPr="00240FDF" w:rsidRDefault="00C045C2" w:rsidP="00C045C2">
            <w:pPr>
              <w:jc w:val="center"/>
              <w:rPr>
                <w:sz w:val="20"/>
                <w:szCs w:val="20"/>
              </w:rPr>
            </w:pPr>
            <w:r w:rsidRPr="00240FDF">
              <w:rPr>
                <w:sz w:val="20"/>
                <w:szCs w:val="20"/>
              </w:rPr>
              <w:t>Servicio técnico</w:t>
            </w:r>
          </w:p>
        </w:tc>
        <w:tc>
          <w:tcPr>
            <w:tcW w:w="3861" w:type="dxa"/>
            <w:gridSpan w:val="4"/>
          </w:tcPr>
          <w:p w14:paraId="0E564B7B" w14:textId="77777777" w:rsidR="00EA598B" w:rsidRPr="00240FDF" w:rsidRDefault="00EA598B" w:rsidP="00C045C2">
            <w:pPr>
              <w:jc w:val="center"/>
              <w:rPr>
                <w:sz w:val="20"/>
                <w:szCs w:val="20"/>
              </w:rPr>
            </w:pPr>
          </w:p>
        </w:tc>
      </w:tr>
      <w:tr w:rsidR="00EA598B" w:rsidRPr="00240FDF" w14:paraId="3EA9E21B" w14:textId="77777777" w:rsidTr="008C1CCE">
        <w:trPr>
          <w:trHeight w:val="247"/>
          <w:jc w:val="center"/>
        </w:trPr>
        <w:tc>
          <w:tcPr>
            <w:tcW w:w="1732" w:type="dxa"/>
            <w:hideMark/>
          </w:tcPr>
          <w:p w14:paraId="7F607825" w14:textId="77777777" w:rsidR="00EA598B" w:rsidRPr="00240FDF" w:rsidRDefault="00EA598B" w:rsidP="00C045C2">
            <w:pPr>
              <w:ind w:left="32"/>
              <w:jc w:val="left"/>
              <w:rPr>
                <w:sz w:val="20"/>
                <w:szCs w:val="20"/>
              </w:rPr>
            </w:pPr>
            <w:r w:rsidRPr="00240FDF">
              <w:rPr>
                <w:sz w:val="20"/>
                <w:szCs w:val="20"/>
              </w:rPr>
              <w:t>HCFC-22</w:t>
            </w:r>
          </w:p>
        </w:tc>
        <w:tc>
          <w:tcPr>
            <w:tcW w:w="878" w:type="dxa"/>
          </w:tcPr>
          <w:p w14:paraId="32EE24D8" w14:textId="77777777" w:rsidR="00EA598B" w:rsidRPr="00240FDF" w:rsidRDefault="00EA598B" w:rsidP="00C045C2">
            <w:pPr>
              <w:jc w:val="right"/>
              <w:rPr>
                <w:sz w:val="20"/>
                <w:szCs w:val="20"/>
              </w:rPr>
            </w:pPr>
          </w:p>
        </w:tc>
        <w:tc>
          <w:tcPr>
            <w:tcW w:w="730" w:type="dxa"/>
          </w:tcPr>
          <w:p w14:paraId="7508409E" w14:textId="77777777" w:rsidR="00EA598B" w:rsidRPr="00240FDF" w:rsidRDefault="00EA598B" w:rsidP="00C045C2">
            <w:pPr>
              <w:jc w:val="right"/>
              <w:rPr>
                <w:sz w:val="20"/>
                <w:szCs w:val="20"/>
              </w:rPr>
            </w:pPr>
          </w:p>
        </w:tc>
        <w:tc>
          <w:tcPr>
            <w:tcW w:w="879" w:type="dxa"/>
          </w:tcPr>
          <w:p w14:paraId="58A3D88B" w14:textId="77777777" w:rsidR="00EA598B" w:rsidRPr="00240FDF" w:rsidRDefault="00EA598B" w:rsidP="00C045C2">
            <w:pPr>
              <w:jc w:val="right"/>
              <w:rPr>
                <w:sz w:val="20"/>
                <w:szCs w:val="20"/>
              </w:rPr>
            </w:pPr>
          </w:p>
        </w:tc>
        <w:tc>
          <w:tcPr>
            <w:tcW w:w="1463" w:type="dxa"/>
          </w:tcPr>
          <w:p w14:paraId="20B7431C" w14:textId="77777777" w:rsidR="00EA598B" w:rsidRPr="00240FDF" w:rsidRDefault="00694F1E" w:rsidP="00C045C2">
            <w:pPr>
              <w:jc w:val="right"/>
              <w:rPr>
                <w:sz w:val="20"/>
                <w:szCs w:val="20"/>
              </w:rPr>
            </w:pPr>
            <w:r w:rsidRPr="00240FDF">
              <w:rPr>
                <w:sz w:val="20"/>
                <w:szCs w:val="20"/>
              </w:rPr>
              <w:t>3</w:t>
            </w:r>
            <w:r w:rsidR="00C045C2" w:rsidRPr="00240FDF">
              <w:rPr>
                <w:sz w:val="20"/>
                <w:szCs w:val="20"/>
              </w:rPr>
              <w:t>,</w:t>
            </w:r>
            <w:r w:rsidRPr="00240FDF">
              <w:rPr>
                <w:sz w:val="20"/>
                <w:szCs w:val="20"/>
              </w:rPr>
              <w:t>36</w:t>
            </w:r>
          </w:p>
        </w:tc>
        <w:tc>
          <w:tcPr>
            <w:tcW w:w="1167" w:type="dxa"/>
          </w:tcPr>
          <w:p w14:paraId="31965141" w14:textId="77777777" w:rsidR="00EA598B" w:rsidRPr="00240FDF" w:rsidRDefault="00694F1E" w:rsidP="00C045C2">
            <w:pPr>
              <w:jc w:val="right"/>
              <w:rPr>
                <w:sz w:val="20"/>
                <w:szCs w:val="20"/>
              </w:rPr>
            </w:pPr>
            <w:r w:rsidRPr="00240FDF">
              <w:rPr>
                <w:sz w:val="20"/>
                <w:szCs w:val="20"/>
              </w:rPr>
              <w:t>143</w:t>
            </w:r>
            <w:r w:rsidR="00C045C2" w:rsidRPr="00240FDF">
              <w:rPr>
                <w:sz w:val="20"/>
                <w:szCs w:val="20"/>
              </w:rPr>
              <w:t>,</w:t>
            </w:r>
            <w:r w:rsidRPr="00240FDF">
              <w:rPr>
                <w:sz w:val="20"/>
                <w:szCs w:val="20"/>
              </w:rPr>
              <w:t>61</w:t>
            </w:r>
          </w:p>
        </w:tc>
        <w:tc>
          <w:tcPr>
            <w:tcW w:w="878" w:type="dxa"/>
          </w:tcPr>
          <w:p w14:paraId="6EB7FA69" w14:textId="77777777" w:rsidR="00EA598B" w:rsidRPr="00240FDF" w:rsidRDefault="00EA598B" w:rsidP="00C045C2">
            <w:pPr>
              <w:jc w:val="right"/>
              <w:rPr>
                <w:sz w:val="20"/>
                <w:szCs w:val="20"/>
              </w:rPr>
            </w:pPr>
          </w:p>
        </w:tc>
        <w:tc>
          <w:tcPr>
            <w:tcW w:w="977" w:type="dxa"/>
          </w:tcPr>
          <w:p w14:paraId="230E7925" w14:textId="77777777" w:rsidR="00EA598B" w:rsidRPr="00240FDF" w:rsidRDefault="00EA598B" w:rsidP="00C045C2">
            <w:pPr>
              <w:jc w:val="right"/>
              <w:rPr>
                <w:sz w:val="20"/>
                <w:szCs w:val="20"/>
              </w:rPr>
            </w:pPr>
          </w:p>
        </w:tc>
        <w:tc>
          <w:tcPr>
            <w:tcW w:w="637" w:type="dxa"/>
          </w:tcPr>
          <w:p w14:paraId="7D4A429A" w14:textId="77777777" w:rsidR="00EA598B" w:rsidRPr="00240FDF" w:rsidRDefault="00EA598B" w:rsidP="00C045C2">
            <w:pPr>
              <w:jc w:val="right"/>
              <w:rPr>
                <w:sz w:val="20"/>
                <w:szCs w:val="20"/>
              </w:rPr>
            </w:pPr>
          </w:p>
        </w:tc>
        <w:tc>
          <w:tcPr>
            <w:tcW w:w="1369" w:type="dxa"/>
          </w:tcPr>
          <w:p w14:paraId="24E9F6B2" w14:textId="77777777" w:rsidR="00EA598B" w:rsidRPr="00240FDF" w:rsidRDefault="00694F1E" w:rsidP="00C045C2">
            <w:pPr>
              <w:jc w:val="right"/>
              <w:rPr>
                <w:sz w:val="20"/>
                <w:szCs w:val="20"/>
              </w:rPr>
            </w:pPr>
            <w:r w:rsidRPr="00240FDF">
              <w:rPr>
                <w:color w:val="000000" w:themeColor="text1"/>
                <w:sz w:val="20"/>
                <w:szCs w:val="20"/>
              </w:rPr>
              <w:t>146</w:t>
            </w:r>
            <w:r w:rsidR="00C045C2" w:rsidRPr="00240FDF">
              <w:rPr>
                <w:color w:val="000000" w:themeColor="text1"/>
                <w:sz w:val="20"/>
                <w:szCs w:val="20"/>
              </w:rPr>
              <w:t>,</w:t>
            </w:r>
            <w:r w:rsidRPr="00240FDF">
              <w:rPr>
                <w:color w:val="000000" w:themeColor="text1"/>
                <w:sz w:val="20"/>
                <w:szCs w:val="20"/>
              </w:rPr>
              <w:t>96</w:t>
            </w:r>
          </w:p>
        </w:tc>
      </w:tr>
      <w:tr w:rsidR="00EA598B" w:rsidRPr="00240FDF" w14:paraId="25FC9CBC" w14:textId="77777777" w:rsidTr="008C1CCE">
        <w:trPr>
          <w:trHeight w:val="247"/>
          <w:jc w:val="center"/>
        </w:trPr>
        <w:tc>
          <w:tcPr>
            <w:tcW w:w="1732" w:type="dxa"/>
            <w:hideMark/>
          </w:tcPr>
          <w:p w14:paraId="1653FEAD" w14:textId="77777777" w:rsidR="00EA598B" w:rsidRPr="00240FDF" w:rsidRDefault="00EA598B" w:rsidP="00C045C2">
            <w:pPr>
              <w:ind w:left="32"/>
              <w:jc w:val="left"/>
              <w:rPr>
                <w:sz w:val="20"/>
                <w:szCs w:val="20"/>
              </w:rPr>
            </w:pPr>
            <w:r w:rsidRPr="00240FDF">
              <w:rPr>
                <w:sz w:val="20"/>
                <w:szCs w:val="20"/>
              </w:rPr>
              <w:t>HCFC-123</w:t>
            </w:r>
          </w:p>
        </w:tc>
        <w:tc>
          <w:tcPr>
            <w:tcW w:w="878" w:type="dxa"/>
          </w:tcPr>
          <w:p w14:paraId="2F5DF6A9" w14:textId="77777777" w:rsidR="00EA598B" w:rsidRPr="00240FDF" w:rsidRDefault="00EA598B" w:rsidP="00C045C2">
            <w:pPr>
              <w:jc w:val="right"/>
              <w:rPr>
                <w:sz w:val="20"/>
                <w:szCs w:val="20"/>
              </w:rPr>
            </w:pPr>
          </w:p>
        </w:tc>
        <w:tc>
          <w:tcPr>
            <w:tcW w:w="730" w:type="dxa"/>
          </w:tcPr>
          <w:p w14:paraId="42CC73A2" w14:textId="77777777" w:rsidR="00EA598B" w:rsidRPr="00240FDF" w:rsidRDefault="00EA598B" w:rsidP="00C045C2">
            <w:pPr>
              <w:jc w:val="right"/>
              <w:rPr>
                <w:sz w:val="20"/>
                <w:szCs w:val="20"/>
              </w:rPr>
            </w:pPr>
          </w:p>
        </w:tc>
        <w:tc>
          <w:tcPr>
            <w:tcW w:w="879" w:type="dxa"/>
          </w:tcPr>
          <w:p w14:paraId="387CD735" w14:textId="77777777" w:rsidR="00EA598B" w:rsidRPr="00240FDF" w:rsidRDefault="00EA598B" w:rsidP="00C045C2">
            <w:pPr>
              <w:jc w:val="right"/>
              <w:rPr>
                <w:sz w:val="20"/>
                <w:szCs w:val="20"/>
              </w:rPr>
            </w:pPr>
          </w:p>
        </w:tc>
        <w:tc>
          <w:tcPr>
            <w:tcW w:w="1463" w:type="dxa"/>
          </w:tcPr>
          <w:p w14:paraId="2858DF6D" w14:textId="77777777" w:rsidR="00EA598B" w:rsidRPr="00240FDF" w:rsidRDefault="00EA598B" w:rsidP="00C045C2">
            <w:pPr>
              <w:jc w:val="right"/>
              <w:rPr>
                <w:sz w:val="20"/>
                <w:szCs w:val="20"/>
              </w:rPr>
            </w:pPr>
          </w:p>
        </w:tc>
        <w:tc>
          <w:tcPr>
            <w:tcW w:w="1167" w:type="dxa"/>
          </w:tcPr>
          <w:p w14:paraId="748023E6" w14:textId="77777777" w:rsidR="00EA598B" w:rsidRPr="00240FDF" w:rsidRDefault="00694F1E" w:rsidP="00C045C2">
            <w:pPr>
              <w:jc w:val="right"/>
              <w:rPr>
                <w:sz w:val="20"/>
                <w:szCs w:val="20"/>
              </w:rPr>
            </w:pPr>
            <w:r w:rsidRPr="00240FDF">
              <w:rPr>
                <w:sz w:val="20"/>
                <w:szCs w:val="20"/>
              </w:rPr>
              <w:t>0</w:t>
            </w:r>
            <w:r w:rsidR="00C045C2" w:rsidRPr="00240FDF">
              <w:rPr>
                <w:sz w:val="20"/>
                <w:szCs w:val="20"/>
              </w:rPr>
              <w:t>,</w:t>
            </w:r>
            <w:r w:rsidRPr="00240FDF">
              <w:rPr>
                <w:sz w:val="20"/>
                <w:szCs w:val="20"/>
              </w:rPr>
              <w:t>07</w:t>
            </w:r>
          </w:p>
        </w:tc>
        <w:tc>
          <w:tcPr>
            <w:tcW w:w="878" w:type="dxa"/>
          </w:tcPr>
          <w:p w14:paraId="72EE1D72" w14:textId="77777777" w:rsidR="00EA598B" w:rsidRPr="00240FDF" w:rsidRDefault="00EA598B" w:rsidP="00C045C2">
            <w:pPr>
              <w:jc w:val="right"/>
              <w:rPr>
                <w:sz w:val="20"/>
                <w:szCs w:val="20"/>
              </w:rPr>
            </w:pPr>
          </w:p>
        </w:tc>
        <w:tc>
          <w:tcPr>
            <w:tcW w:w="977" w:type="dxa"/>
          </w:tcPr>
          <w:p w14:paraId="33EC9806" w14:textId="77777777" w:rsidR="00EA598B" w:rsidRPr="00240FDF" w:rsidRDefault="00EA598B" w:rsidP="00C045C2">
            <w:pPr>
              <w:jc w:val="right"/>
              <w:rPr>
                <w:sz w:val="20"/>
                <w:szCs w:val="20"/>
              </w:rPr>
            </w:pPr>
          </w:p>
        </w:tc>
        <w:tc>
          <w:tcPr>
            <w:tcW w:w="637" w:type="dxa"/>
          </w:tcPr>
          <w:p w14:paraId="1690F087" w14:textId="77777777" w:rsidR="00EA598B" w:rsidRPr="00240FDF" w:rsidRDefault="00EA598B" w:rsidP="00C045C2">
            <w:pPr>
              <w:jc w:val="right"/>
              <w:rPr>
                <w:sz w:val="20"/>
                <w:szCs w:val="20"/>
              </w:rPr>
            </w:pPr>
          </w:p>
        </w:tc>
        <w:tc>
          <w:tcPr>
            <w:tcW w:w="1369" w:type="dxa"/>
          </w:tcPr>
          <w:p w14:paraId="5168366C" w14:textId="77777777" w:rsidR="00EA598B" w:rsidRPr="00240FDF" w:rsidRDefault="00694F1E" w:rsidP="00C045C2">
            <w:pPr>
              <w:jc w:val="right"/>
              <w:rPr>
                <w:sz w:val="20"/>
                <w:szCs w:val="20"/>
              </w:rPr>
            </w:pPr>
            <w:r w:rsidRPr="00240FDF">
              <w:rPr>
                <w:sz w:val="20"/>
                <w:szCs w:val="20"/>
              </w:rPr>
              <w:t>0</w:t>
            </w:r>
            <w:r w:rsidR="00C045C2" w:rsidRPr="00240FDF">
              <w:rPr>
                <w:sz w:val="20"/>
                <w:szCs w:val="20"/>
              </w:rPr>
              <w:t>,</w:t>
            </w:r>
            <w:r w:rsidRPr="00240FDF">
              <w:rPr>
                <w:sz w:val="20"/>
                <w:szCs w:val="20"/>
              </w:rPr>
              <w:t>07</w:t>
            </w:r>
          </w:p>
        </w:tc>
      </w:tr>
      <w:tr w:rsidR="00EA598B" w:rsidRPr="00240FDF" w14:paraId="275AB3AF" w14:textId="77777777" w:rsidTr="008C1CCE">
        <w:trPr>
          <w:trHeight w:val="247"/>
          <w:jc w:val="center"/>
        </w:trPr>
        <w:tc>
          <w:tcPr>
            <w:tcW w:w="1732" w:type="dxa"/>
            <w:hideMark/>
          </w:tcPr>
          <w:p w14:paraId="6715A76B" w14:textId="77777777" w:rsidR="00EA598B" w:rsidRPr="00240FDF" w:rsidRDefault="00EA598B" w:rsidP="00C045C2">
            <w:pPr>
              <w:ind w:left="32"/>
              <w:jc w:val="left"/>
              <w:rPr>
                <w:sz w:val="20"/>
                <w:szCs w:val="20"/>
              </w:rPr>
            </w:pPr>
            <w:r w:rsidRPr="00240FDF">
              <w:rPr>
                <w:sz w:val="20"/>
                <w:szCs w:val="20"/>
              </w:rPr>
              <w:t>HCFC-</w:t>
            </w:r>
            <w:r w:rsidR="00C045C2" w:rsidRPr="00240FDF">
              <w:rPr>
                <w:sz w:val="20"/>
                <w:szCs w:val="20"/>
              </w:rPr>
              <w:t>141b en polioles premezclados de importación</w:t>
            </w:r>
          </w:p>
        </w:tc>
        <w:tc>
          <w:tcPr>
            <w:tcW w:w="878" w:type="dxa"/>
          </w:tcPr>
          <w:p w14:paraId="44C4ACE1" w14:textId="77777777" w:rsidR="00EA598B" w:rsidRPr="00240FDF" w:rsidRDefault="00EA598B" w:rsidP="00C045C2">
            <w:pPr>
              <w:jc w:val="right"/>
              <w:rPr>
                <w:sz w:val="20"/>
                <w:szCs w:val="20"/>
              </w:rPr>
            </w:pPr>
          </w:p>
        </w:tc>
        <w:tc>
          <w:tcPr>
            <w:tcW w:w="730" w:type="dxa"/>
          </w:tcPr>
          <w:p w14:paraId="48291AFD" w14:textId="77777777" w:rsidR="00EA598B" w:rsidRPr="00240FDF" w:rsidRDefault="00694F1E" w:rsidP="00C045C2">
            <w:pPr>
              <w:jc w:val="right"/>
              <w:rPr>
                <w:sz w:val="20"/>
                <w:szCs w:val="20"/>
              </w:rPr>
            </w:pPr>
            <w:r w:rsidRPr="00240FDF">
              <w:rPr>
                <w:sz w:val="20"/>
                <w:szCs w:val="20"/>
              </w:rPr>
              <w:t>19</w:t>
            </w:r>
            <w:r w:rsidR="00C045C2" w:rsidRPr="00240FDF">
              <w:rPr>
                <w:sz w:val="20"/>
                <w:szCs w:val="20"/>
              </w:rPr>
              <w:t>,</w:t>
            </w:r>
            <w:r w:rsidRPr="00240FDF">
              <w:rPr>
                <w:sz w:val="20"/>
                <w:szCs w:val="20"/>
              </w:rPr>
              <w:t>8</w:t>
            </w:r>
            <w:r w:rsidR="00CA5660" w:rsidRPr="00240FDF">
              <w:rPr>
                <w:sz w:val="20"/>
                <w:szCs w:val="20"/>
              </w:rPr>
              <w:t>0</w:t>
            </w:r>
          </w:p>
        </w:tc>
        <w:tc>
          <w:tcPr>
            <w:tcW w:w="879" w:type="dxa"/>
          </w:tcPr>
          <w:p w14:paraId="6BFD4149" w14:textId="77777777" w:rsidR="00EA598B" w:rsidRPr="00240FDF" w:rsidRDefault="00EA598B" w:rsidP="00C045C2">
            <w:pPr>
              <w:jc w:val="right"/>
              <w:rPr>
                <w:sz w:val="20"/>
                <w:szCs w:val="20"/>
              </w:rPr>
            </w:pPr>
          </w:p>
        </w:tc>
        <w:tc>
          <w:tcPr>
            <w:tcW w:w="1463" w:type="dxa"/>
          </w:tcPr>
          <w:p w14:paraId="6DBE8481" w14:textId="77777777" w:rsidR="00EA598B" w:rsidRPr="00240FDF" w:rsidRDefault="00EA598B" w:rsidP="00C045C2">
            <w:pPr>
              <w:jc w:val="right"/>
              <w:rPr>
                <w:sz w:val="20"/>
                <w:szCs w:val="20"/>
              </w:rPr>
            </w:pPr>
          </w:p>
        </w:tc>
        <w:tc>
          <w:tcPr>
            <w:tcW w:w="1167" w:type="dxa"/>
          </w:tcPr>
          <w:p w14:paraId="40EE33C9" w14:textId="77777777" w:rsidR="00EA598B" w:rsidRPr="00240FDF" w:rsidRDefault="00EA598B" w:rsidP="00C045C2">
            <w:pPr>
              <w:jc w:val="right"/>
              <w:rPr>
                <w:sz w:val="20"/>
                <w:szCs w:val="20"/>
              </w:rPr>
            </w:pPr>
          </w:p>
        </w:tc>
        <w:tc>
          <w:tcPr>
            <w:tcW w:w="878" w:type="dxa"/>
          </w:tcPr>
          <w:p w14:paraId="0D4587A8" w14:textId="77777777" w:rsidR="00EA598B" w:rsidRPr="00240FDF" w:rsidRDefault="00EA598B" w:rsidP="00C045C2">
            <w:pPr>
              <w:jc w:val="right"/>
              <w:rPr>
                <w:sz w:val="20"/>
                <w:szCs w:val="20"/>
              </w:rPr>
            </w:pPr>
          </w:p>
        </w:tc>
        <w:tc>
          <w:tcPr>
            <w:tcW w:w="977" w:type="dxa"/>
          </w:tcPr>
          <w:p w14:paraId="3F71DF25" w14:textId="77777777" w:rsidR="00EA598B" w:rsidRPr="00240FDF" w:rsidRDefault="00EA598B" w:rsidP="00C045C2">
            <w:pPr>
              <w:jc w:val="right"/>
              <w:rPr>
                <w:sz w:val="20"/>
                <w:szCs w:val="20"/>
              </w:rPr>
            </w:pPr>
          </w:p>
        </w:tc>
        <w:tc>
          <w:tcPr>
            <w:tcW w:w="637" w:type="dxa"/>
          </w:tcPr>
          <w:p w14:paraId="0E8A613E" w14:textId="77777777" w:rsidR="00EA598B" w:rsidRPr="00240FDF" w:rsidRDefault="00EA598B" w:rsidP="00C045C2">
            <w:pPr>
              <w:jc w:val="right"/>
              <w:rPr>
                <w:sz w:val="20"/>
                <w:szCs w:val="20"/>
              </w:rPr>
            </w:pPr>
          </w:p>
        </w:tc>
        <w:tc>
          <w:tcPr>
            <w:tcW w:w="1369" w:type="dxa"/>
          </w:tcPr>
          <w:p w14:paraId="6DC12FFB" w14:textId="77777777" w:rsidR="00EA598B" w:rsidRPr="00240FDF" w:rsidRDefault="000C3E51" w:rsidP="00C045C2">
            <w:pPr>
              <w:jc w:val="right"/>
              <w:rPr>
                <w:sz w:val="20"/>
                <w:szCs w:val="20"/>
              </w:rPr>
            </w:pPr>
            <w:r w:rsidRPr="00240FDF">
              <w:rPr>
                <w:sz w:val="20"/>
                <w:szCs w:val="20"/>
              </w:rPr>
              <w:t>19</w:t>
            </w:r>
            <w:r w:rsidR="00C045C2" w:rsidRPr="00240FDF">
              <w:rPr>
                <w:sz w:val="20"/>
                <w:szCs w:val="20"/>
              </w:rPr>
              <w:t>,</w:t>
            </w:r>
            <w:r w:rsidRPr="00240FDF">
              <w:rPr>
                <w:sz w:val="20"/>
                <w:szCs w:val="20"/>
              </w:rPr>
              <w:t>8</w:t>
            </w:r>
            <w:r w:rsidR="00CA5660" w:rsidRPr="00240FDF">
              <w:rPr>
                <w:sz w:val="20"/>
                <w:szCs w:val="20"/>
              </w:rPr>
              <w:t>0</w:t>
            </w:r>
          </w:p>
        </w:tc>
      </w:tr>
    </w:tbl>
    <w:p w14:paraId="5DAC1205" w14:textId="77777777" w:rsidR="00EA598B" w:rsidRPr="00240FDF" w:rsidRDefault="00EA598B" w:rsidP="00EA598B">
      <w:pPr>
        <w:jc w:val="center"/>
        <w:rPr>
          <w:sz w:val="18"/>
          <w:szCs w:val="18"/>
        </w:rPr>
      </w:pPr>
    </w:p>
    <w:tbl>
      <w:tblPr>
        <w:tblStyle w:val="TableGrid"/>
        <w:tblW w:w="10732" w:type="dxa"/>
        <w:jc w:val="center"/>
        <w:tblLook w:val="04A0" w:firstRow="1" w:lastRow="0" w:firstColumn="1" w:lastColumn="0" w:noHBand="0" w:noVBand="1"/>
      </w:tblPr>
      <w:tblGrid>
        <w:gridCol w:w="2911"/>
        <w:gridCol w:w="1755"/>
        <w:gridCol w:w="4534"/>
        <w:gridCol w:w="1532"/>
      </w:tblGrid>
      <w:tr w:rsidR="00EA598B" w:rsidRPr="00240FDF" w14:paraId="79BD3858" w14:textId="77777777" w:rsidTr="008C1CCE">
        <w:trPr>
          <w:trHeight w:val="276"/>
          <w:jc w:val="center"/>
        </w:trPr>
        <w:tc>
          <w:tcPr>
            <w:tcW w:w="10732" w:type="dxa"/>
            <w:gridSpan w:val="4"/>
            <w:hideMark/>
          </w:tcPr>
          <w:p w14:paraId="2D3C34AA" w14:textId="77777777" w:rsidR="00EA598B" w:rsidRPr="00240FDF" w:rsidRDefault="00EA598B" w:rsidP="00C045C2">
            <w:pPr>
              <w:jc w:val="left"/>
              <w:rPr>
                <w:b/>
                <w:sz w:val="20"/>
                <w:szCs w:val="20"/>
              </w:rPr>
            </w:pPr>
            <w:r w:rsidRPr="00240FDF">
              <w:rPr>
                <w:b/>
                <w:sz w:val="20"/>
                <w:szCs w:val="20"/>
              </w:rPr>
              <w:t xml:space="preserve">(IV) </w:t>
            </w:r>
            <w:r w:rsidR="00C045C2" w:rsidRPr="00240FDF">
              <w:rPr>
                <w:b/>
                <w:sz w:val="20"/>
                <w:szCs w:val="20"/>
              </w:rPr>
              <w:t>DATOS DE CONSUMO (toneladas PAO</w:t>
            </w:r>
            <w:r w:rsidRPr="00240FDF">
              <w:rPr>
                <w:b/>
                <w:sz w:val="20"/>
                <w:szCs w:val="20"/>
              </w:rPr>
              <w:t>)</w:t>
            </w:r>
          </w:p>
        </w:tc>
      </w:tr>
      <w:tr w:rsidR="00EA598B" w:rsidRPr="00240FDF" w14:paraId="6B9FD09A" w14:textId="77777777" w:rsidTr="008C1CCE">
        <w:trPr>
          <w:trHeight w:val="276"/>
          <w:jc w:val="center"/>
        </w:trPr>
        <w:tc>
          <w:tcPr>
            <w:tcW w:w="2911" w:type="dxa"/>
            <w:hideMark/>
          </w:tcPr>
          <w:p w14:paraId="6B2778F5" w14:textId="77777777" w:rsidR="00EA598B" w:rsidRPr="00240FDF" w:rsidRDefault="00C045C2" w:rsidP="00C045C2">
            <w:pPr>
              <w:jc w:val="center"/>
              <w:rPr>
                <w:sz w:val="20"/>
                <w:szCs w:val="20"/>
              </w:rPr>
            </w:pPr>
            <w:r w:rsidRPr="00240FDF">
              <w:rPr>
                <w:sz w:val="20"/>
                <w:szCs w:val="20"/>
              </w:rPr>
              <w:t xml:space="preserve">Nivel de referencia en </w:t>
            </w:r>
            <w:r w:rsidR="00EA598B" w:rsidRPr="00240FDF">
              <w:rPr>
                <w:sz w:val="20"/>
                <w:szCs w:val="20"/>
              </w:rPr>
              <w:t>2009-2010:</w:t>
            </w:r>
          </w:p>
        </w:tc>
        <w:tc>
          <w:tcPr>
            <w:tcW w:w="1755" w:type="dxa"/>
            <w:hideMark/>
          </w:tcPr>
          <w:p w14:paraId="64584BE8" w14:textId="77777777" w:rsidR="00EA598B" w:rsidRPr="00240FDF" w:rsidRDefault="00645300" w:rsidP="00C045C2">
            <w:pPr>
              <w:jc w:val="right"/>
              <w:rPr>
                <w:sz w:val="20"/>
                <w:szCs w:val="20"/>
              </w:rPr>
            </w:pPr>
            <w:r w:rsidRPr="00240FDF">
              <w:rPr>
                <w:color w:val="000000" w:themeColor="text1"/>
                <w:sz w:val="20"/>
                <w:szCs w:val="20"/>
              </w:rPr>
              <w:t>418</w:t>
            </w:r>
            <w:r w:rsidR="00C045C2" w:rsidRPr="00240FDF">
              <w:rPr>
                <w:color w:val="000000" w:themeColor="text1"/>
                <w:sz w:val="20"/>
                <w:szCs w:val="20"/>
              </w:rPr>
              <w:t>,</w:t>
            </w:r>
            <w:r w:rsidRPr="00240FDF">
              <w:rPr>
                <w:color w:val="000000" w:themeColor="text1"/>
                <w:sz w:val="20"/>
                <w:szCs w:val="20"/>
              </w:rPr>
              <w:t>60</w:t>
            </w:r>
          </w:p>
        </w:tc>
        <w:tc>
          <w:tcPr>
            <w:tcW w:w="4534" w:type="dxa"/>
            <w:hideMark/>
          </w:tcPr>
          <w:p w14:paraId="2A64FBB1" w14:textId="77777777" w:rsidR="00EA598B" w:rsidRPr="00240FDF" w:rsidRDefault="00C045C2" w:rsidP="00C045C2">
            <w:pPr>
              <w:jc w:val="center"/>
              <w:rPr>
                <w:sz w:val="20"/>
                <w:szCs w:val="20"/>
              </w:rPr>
            </w:pPr>
            <w:r w:rsidRPr="00240FDF">
              <w:rPr>
                <w:sz w:val="20"/>
                <w:szCs w:val="20"/>
              </w:rPr>
              <w:t>Punto de partida para las reducciones acumulativas sostenidas</w:t>
            </w:r>
            <w:r w:rsidR="00EA598B" w:rsidRPr="00240FDF">
              <w:rPr>
                <w:sz w:val="20"/>
                <w:szCs w:val="20"/>
              </w:rPr>
              <w:t>:</w:t>
            </w:r>
          </w:p>
        </w:tc>
        <w:tc>
          <w:tcPr>
            <w:tcW w:w="1532" w:type="dxa"/>
            <w:hideMark/>
          </w:tcPr>
          <w:p w14:paraId="7F188B2A" w14:textId="77777777" w:rsidR="00EA598B" w:rsidRPr="00240FDF" w:rsidRDefault="0012121E" w:rsidP="00C045C2">
            <w:pPr>
              <w:jc w:val="right"/>
              <w:rPr>
                <w:sz w:val="20"/>
                <w:szCs w:val="20"/>
              </w:rPr>
            </w:pPr>
            <w:r w:rsidRPr="00240FDF">
              <w:rPr>
                <w:color w:val="000000" w:themeColor="text1"/>
                <w:sz w:val="20"/>
                <w:szCs w:val="20"/>
              </w:rPr>
              <w:t>429</w:t>
            </w:r>
            <w:r w:rsidR="00C045C2" w:rsidRPr="00240FDF">
              <w:rPr>
                <w:color w:val="000000" w:themeColor="text1"/>
                <w:sz w:val="20"/>
                <w:szCs w:val="20"/>
              </w:rPr>
              <w:t>,</w:t>
            </w:r>
            <w:r w:rsidRPr="00240FDF">
              <w:rPr>
                <w:color w:val="000000" w:themeColor="text1"/>
                <w:sz w:val="20"/>
                <w:szCs w:val="20"/>
              </w:rPr>
              <w:t>24</w:t>
            </w:r>
          </w:p>
        </w:tc>
      </w:tr>
      <w:tr w:rsidR="00EA598B" w:rsidRPr="00240FDF" w14:paraId="7D5E6C80" w14:textId="77777777" w:rsidTr="008C1CCE">
        <w:trPr>
          <w:trHeight w:val="276"/>
          <w:jc w:val="center"/>
        </w:trPr>
        <w:tc>
          <w:tcPr>
            <w:tcW w:w="10732" w:type="dxa"/>
            <w:gridSpan w:val="4"/>
            <w:hideMark/>
          </w:tcPr>
          <w:p w14:paraId="6D129802" w14:textId="77777777" w:rsidR="00EA598B" w:rsidRPr="00240FDF" w:rsidRDefault="00C045C2" w:rsidP="00C045C2">
            <w:pPr>
              <w:ind w:left="316"/>
              <w:rPr>
                <w:b/>
                <w:sz w:val="20"/>
                <w:szCs w:val="20"/>
              </w:rPr>
            </w:pPr>
            <w:r w:rsidRPr="00240FDF">
              <w:rPr>
                <w:b/>
                <w:sz w:val="20"/>
                <w:szCs w:val="20"/>
              </w:rPr>
              <w:t>CONSUMO ADMISIBLE PARA FINANCIAMIENTO</w:t>
            </w:r>
          </w:p>
        </w:tc>
      </w:tr>
      <w:tr w:rsidR="00EA598B" w:rsidRPr="00240FDF" w14:paraId="76F3C169" w14:textId="77777777" w:rsidTr="008C1CCE">
        <w:trPr>
          <w:trHeight w:val="276"/>
          <w:jc w:val="center"/>
        </w:trPr>
        <w:tc>
          <w:tcPr>
            <w:tcW w:w="2911" w:type="dxa"/>
            <w:hideMark/>
          </w:tcPr>
          <w:p w14:paraId="2A755A5F" w14:textId="77777777" w:rsidR="00EA598B" w:rsidRPr="00240FDF" w:rsidRDefault="00C045C2" w:rsidP="00C045C2">
            <w:pPr>
              <w:jc w:val="center"/>
              <w:rPr>
                <w:sz w:val="20"/>
                <w:szCs w:val="20"/>
              </w:rPr>
            </w:pPr>
            <w:r w:rsidRPr="00240FDF">
              <w:rPr>
                <w:sz w:val="20"/>
                <w:szCs w:val="20"/>
              </w:rPr>
              <w:t>Ya aprobado</w:t>
            </w:r>
            <w:r w:rsidR="00EA598B" w:rsidRPr="00240FDF">
              <w:rPr>
                <w:sz w:val="20"/>
                <w:szCs w:val="20"/>
              </w:rPr>
              <w:t>:</w:t>
            </w:r>
          </w:p>
        </w:tc>
        <w:tc>
          <w:tcPr>
            <w:tcW w:w="1755" w:type="dxa"/>
            <w:hideMark/>
          </w:tcPr>
          <w:p w14:paraId="7318A954" w14:textId="77777777" w:rsidR="00EA598B" w:rsidRPr="00240FDF" w:rsidRDefault="00883ABE" w:rsidP="00C045C2">
            <w:pPr>
              <w:jc w:val="right"/>
              <w:rPr>
                <w:sz w:val="20"/>
                <w:szCs w:val="20"/>
              </w:rPr>
            </w:pPr>
            <w:r w:rsidRPr="00240FDF">
              <w:rPr>
                <w:color w:val="000000" w:themeColor="text1"/>
                <w:sz w:val="20"/>
                <w:szCs w:val="20"/>
              </w:rPr>
              <w:t>334</w:t>
            </w:r>
            <w:r w:rsidR="00C045C2" w:rsidRPr="00240FDF">
              <w:rPr>
                <w:color w:val="000000" w:themeColor="text1"/>
                <w:sz w:val="20"/>
                <w:szCs w:val="20"/>
              </w:rPr>
              <w:t>,</w:t>
            </w:r>
            <w:r w:rsidRPr="00240FDF">
              <w:rPr>
                <w:color w:val="000000" w:themeColor="text1"/>
                <w:sz w:val="20"/>
                <w:szCs w:val="20"/>
              </w:rPr>
              <w:t>90</w:t>
            </w:r>
          </w:p>
        </w:tc>
        <w:tc>
          <w:tcPr>
            <w:tcW w:w="4534" w:type="dxa"/>
            <w:hideMark/>
          </w:tcPr>
          <w:p w14:paraId="1424EBE9" w14:textId="77777777" w:rsidR="00EA598B" w:rsidRPr="00240FDF" w:rsidRDefault="00EA598B" w:rsidP="00C045C2">
            <w:pPr>
              <w:jc w:val="center"/>
              <w:rPr>
                <w:i/>
                <w:sz w:val="20"/>
                <w:szCs w:val="20"/>
              </w:rPr>
            </w:pPr>
            <w:r w:rsidRPr="00240FDF">
              <w:rPr>
                <w:sz w:val="20"/>
                <w:szCs w:val="20"/>
              </w:rPr>
              <w:t>Rema</w:t>
            </w:r>
            <w:r w:rsidR="00C045C2" w:rsidRPr="00240FDF">
              <w:rPr>
                <w:sz w:val="20"/>
                <w:szCs w:val="20"/>
              </w:rPr>
              <w:t>nente</w:t>
            </w:r>
            <w:r w:rsidRPr="00240FDF">
              <w:rPr>
                <w:sz w:val="20"/>
                <w:szCs w:val="20"/>
              </w:rPr>
              <w:t>:</w:t>
            </w:r>
          </w:p>
        </w:tc>
        <w:tc>
          <w:tcPr>
            <w:tcW w:w="1532" w:type="dxa"/>
            <w:hideMark/>
          </w:tcPr>
          <w:p w14:paraId="677B0ECD" w14:textId="77777777" w:rsidR="00EA598B" w:rsidRPr="00240FDF" w:rsidRDefault="00883ABE" w:rsidP="00C045C2">
            <w:pPr>
              <w:jc w:val="right"/>
              <w:rPr>
                <w:sz w:val="20"/>
                <w:szCs w:val="20"/>
              </w:rPr>
            </w:pPr>
            <w:r w:rsidRPr="00240FDF">
              <w:rPr>
                <w:color w:val="000000" w:themeColor="text1"/>
                <w:sz w:val="20"/>
                <w:szCs w:val="20"/>
              </w:rPr>
              <w:t>94</w:t>
            </w:r>
            <w:r w:rsidR="00C045C2" w:rsidRPr="00240FDF">
              <w:rPr>
                <w:color w:val="000000" w:themeColor="text1"/>
                <w:sz w:val="20"/>
                <w:szCs w:val="20"/>
              </w:rPr>
              <w:t>,</w:t>
            </w:r>
            <w:r w:rsidRPr="00240FDF">
              <w:rPr>
                <w:color w:val="000000" w:themeColor="text1"/>
                <w:sz w:val="20"/>
                <w:szCs w:val="20"/>
              </w:rPr>
              <w:t>34</w:t>
            </w:r>
          </w:p>
        </w:tc>
      </w:tr>
    </w:tbl>
    <w:p w14:paraId="004FCB6A" w14:textId="77777777" w:rsidR="00EA598B" w:rsidRPr="00240FDF" w:rsidRDefault="00EA598B" w:rsidP="00EA598B">
      <w:pPr>
        <w:jc w:val="center"/>
        <w:rPr>
          <w:sz w:val="18"/>
          <w:szCs w:val="18"/>
        </w:rPr>
      </w:pPr>
    </w:p>
    <w:tbl>
      <w:tblPr>
        <w:tblStyle w:val="TableGrid"/>
        <w:tblW w:w="5751" w:type="pct"/>
        <w:jc w:val="center"/>
        <w:tblLook w:val="04A0" w:firstRow="1" w:lastRow="0" w:firstColumn="1" w:lastColumn="0" w:noHBand="0" w:noVBand="1"/>
      </w:tblPr>
      <w:tblGrid>
        <w:gridCol w:w="1146"/>
        <w:gridCol w:w="3400"/>
        <w:gridCol w:w="1480"/>
        <w:gridCol w:w="1480"/>
        <w:gridCol w:w="1480"/>
        <w:gridCol w:w="1768"/>
      </w:tblGrid>
      <w:tr w:rsidR="00EA598B" w:rsidRPr="00240FDF" w14:paraId="3AC1E578" w14:textId="77777777" w:rsidTr="008C1CCE">
        <w:trPr>
          <w:trHeight w:val="272"/>
          <w:jc w:val="center"/>
        </w:trPr>
        <w:tc>
          <w:tcPr>
            <w:tcW w:w="2114" w:type="pct"/>
            <w:gridSpan w:val="2"/>
            <w:hideMark/>
          </w:tcPr>
          <w:p w14:paraId="103B5523" w14:textId="77777777" w:rsidR="00EA598B" w:rsidRPr="00240FDF" w:rsidRDefault="00EA598B" w:rsidP="00C045C2">
            <w:pPr>
              <w:jc w:val="left"/>
              <w:rPr>
                <w:b/>
                <w:sz w:val="20"/>
                <w:szCs w:val="20"/>
              </w:rPr>
            </w:pPr>
            <w:r w:rsidRPr="00240FDF">
              <w:rPr>
                <w:b/>
                <w:sz w:val="20"/>
                <w:szCs w:val="20"/>
              </w:rPr>
              <w:t xml:space="preserve">(V) </w:t>
            </w:r>
            <w:r w:rsidR="00C045C2" w:rsidRPr="00240FDF">
              <w:rPr>
                <w:b/>
                <w:sz w:val="20"/>
                <w:szCs w:val="20"/>
              </w:rPr>
              <w:t>PLAN ADMINISTRATIVO AVALADO</w:t>
            </w:r>
          </w:p>
        </w:tc>
        <w:tc>
          <w:tcPr>
            <w:tcW w:w="688" w:type="pct"/>
            <w:vAlign w:val="center"/>
            <w:hideMark/>
          </w:tcPr>
          <w:p w14:paraId="4F3DD8F6" w14:textId="77777777" w:rsidR="00EA598B" w:rsidRPr="00240FDF" w:rsidRDefault="00EA598B" w:rsidP="00C045C2">
            <w:pPr>
              <w:jc w:val="center"/>
              <w:rPr>
                <w:b/>
                <w:sz w:val="20"/>
                <w:szCs w:val="20"/>
              </w:rPr>
            </w:pPr>
            <w:r w:rsidRPr="00240FDF">
              <w:rPr>
                <w:b/>
                <w:sz w:val="20"/>
                <w:szCs w:val="20"/>
              </w:rPr>
              <w:t>202</w:t>
            </w:r>
            <w:r w:rsidR="005053DE" w:rsidRPr="00240FDF">
              <w:rPr>
                <w:b/>
                <w:sz w:val="20"/>
                <w:szCs w:val="20"/>
              </w:rPr>
              <w:t>4</w:t>
            </w:r>
          </w:p>
        </w:tc>
        <w:tc>
          <w:tcPr>
            <w:tcW w:w="688" w:type="pct"/>
            <w:vAlign w:val="center"/>
            <w:hideMark/>
          </w:tcPr>
          <w:p w14:paraId="12B934E3" w14:textId="77777777" w:rsidR="00EA598B" w:rsidRPr="00240FDF" w:rsidRDefault="00EA598B" w:rsidP="00C045C2">
            <w:pPr>
              <w:jc w:val="center"/>
              <w:rPr>
                <w:b/>
                <w:sz w:val="20"/>
                <w:szCs w:val="20"/>
              </w:rPr>
            </w:pPr>
            <w:r w:rsidRPr="00240FDF">
              <w:rPr>
                <w:b/>
                <w:sz w:val="20"/>
                <w:szCs w:val="20"/>
              </w:rPr>
              <w:t>202</w:t>
            </w:r>
            <w:r w:rsidR="005053DE" w:rsidRPr="00240FDF">
              <w:rPr>
                <w:b/>
                <w:sz w:val="20"/>
                <w:szCs w:val="20"/>
              </w:rPr>
              <w:t>5</w:t>
            </w:r>
          </w:p>
        </w:tc>
        <w:tc>
          <w:tcPr>
            <w:tcW w:w="688" w:type="pct"/>
            <w:vAlign w:val="center"/>
            <w:hideMark/>
          </w:tcPr>
          <w:p w14:paraId="662E9425" w14:textId="77777777" w:rsidR="00EA598B" w:rsidRPr="00240FDF" w:rsidRDefault="00EA598B" w:rsidP="00C045C2">
            <w:pPr>
              <w:jc w:val="center"/>
              <w:rPr>
                <w:b/>
                <w:sz w:val="20"/>
                <w:szCs w:val="20"/>
              </w:rPr>
            </w:pPr>
            <w:r w:rsidRPr="00240FDF">
              <w:rPr>
                <w:b/>
                <w:sz w:val="20"/>
                <w:szCs w:val="20"/>
              </w:rPr>
              <w:t>202</w:t>
            </w:r>
            <w:r w:rsidR="005053DE" w:rsidRPr="00240FDF">
              <w:rPr>
                <w:b/>
                <w:sz w:val="20"/>
                <w:szCs w:val="20"/>
              </w:rPr>
              <w:t>6</w:t>
            </w:r>
          </w:p>
        </w:tc>
        <w:tc>
          <w:tcPr>
            <w:tcW w:w="823" w:type="pct"/>
            <w:vAlign w:val="center"/>
            <w:hideMark/>
          </w:tcPr>
          <w:p w14:paraId="23F64BAD" w14:textId="77777777" w:rsidR="00EA598B" w:rsidRPr="00240FDF" w:rsidRDefault="00EA598B" w:rsidP="00C045C2">
            <w:pPr>
              <w:jc w:val="center"/>
              <w:rPr>
                <w:b/>
                <w:sz w:val="20"/>
                <w:szCs w:val="20"/>
              </w:rPr>
            </w:pPr>
            <w:r w:rsidRPr="00240FDF">
              <w:rPr>
                <w:b/>
                <w:sz w:val="20"/>
                <w:szCs w:val="20"/>
              </w:rPr>
              <w:t>Total</w:t>
            </w:r>
          </w:p>
        </w:tc>
      </w:tr>
      <w:tr w:rsidR="00EA598B" w:rsidRPr="00240FDF" w14:paraId="6D8DE9CC" w14:textId="77777777" w:rsidTr="008C1CCE">
        <w:trPr>
          <w:trHeight w:val="193"/>
          <w:jc w:val="center"/>
        </w:trPr>
        <w:tc>
          <w:tcPr>
            <w:tcW w:w="533" w:type="pct"/>
            <w:vMerge w:val="restart"/>
            <w:vAlign w:val="center"/>
            <w:hideMark/>
          </w:tcPr>
          <w:p w14:paraId="3B8CFA38" w14:textId="77777777" w:rsidR="00EA598B" w:rsidRPr="00240FDF" w:rsidRDefault="00DD397E" w:rsidP="00DD397E">
            <w:pPr>
              <w:jc w:val="center"/>
              <w:rPr>
                <w:sz w:val="20"/>
                <w:szCs w:val="20"/>
              </w:rPr>
            </w:pPr>
            <w:r w:rsidRPr="00240FDF">
              <w:rPr>
                <w:color w:val="000000" w:themeColor="text1"/>
                <w:sz w:val="20"/>
                <w:szCs w:val="20"/>
              </w:rPr>
              <w:t>PNUMA</w:t>
            </w:r>
          </w:p>
        </w:tc>
        <w:tc>
          <w:tcPr>
            <w:tcW w:w="1581" w:type="pct"/>
            <w:hideMark/>
          </w:tcPr>
          <w:p w14:paraId="2A681714" w14:textId="77777777" w:rsidR="00EA598B" w:rsidRPr="00240FDF" w:rsidRDefault="00DD397E" w:rsidP="00DD397E">
            <w:pPr>
              <w:jc w:val="left"/>
              <w:rPr>
                <w:sz w:val="20"/>
                <w:szCs w:val="20"/>
              </w:rPr>
            </w:pPr>
            <w:r w:rsidRPr="00240FDF">
              <w:rPr>
                <w:sz w:val="20"/>
                <w:szCs w:val="20"/>
              </w:rPr>
              <w:t>Eliminación de SAO (toneladas PAO)</w:t>
            </w:r>
          </w:p>
        </w:tc>
        <w:tc>
          <w:tcPr>
            <w:tcW w:w="688" w:type="pct"/>
          </w:tcPr>
          <w:p w14:paraId="764A20D8" w14:textId="77777777" w:rsidR="00EA598B" w:rsidRPr="00240FDF" w:rsidRDefault="00120AC2" w:rsidP="00DD397E">
            <w:pPr>
              <w:jc w:val="right"/>
              <w:rPr>
                <w:sz w:val="20"/>
                <w:szCs w:val="20"/>
              </w:rPr>
            </w:pPr>
            <w:r w:rsidRPr="00240FDF">
              <w:rPr>
                <w:sz w:val="20"/>
                <w:szCs w:val="20"/>
              </w:rPr>
              <w:t>38</w:t>
            </w:r>
            <w:r w:rsidR="00DD397E" w:rsidRPr="00240FDF">
              <w:rPr>
                <w:sz w:val="20"/>
                <w:szCs w:val="20"/>
              </w:rPr>
              <w:t>,</w:t>
            </w:r>
            <w:r w:rsidRPr="00240FDF">
              <w:rPr>
                <w:sz w:val="20"/>
                <w:szCs w:val="20"/>
              </w:rPr>
              <w:t>07</w:t>
            </w:r>
          </w:p>
        </w:tc>
        <w:tc>
          <w:tcPr>
            <w:tcW w:w="688" w:type="pct"/>
          </w:tcPr>
          <w:p w14:paraId="14DB02B8" w14:textId="77777777" w:rsidR="00EA598B" w:rsidRPr="00240FDF" w:rsidRDefault="00120AC2" w:rsidP="00DD397E">
            <w:pPr>
              <w:jc w:val="right"/>
              <w:rPr>
                <w:sz w:val="20"/>
                <w:szCs w:val="20"/>
              </w:rPr>
            </w:pPr>
            <w:r w:rsidRPr="00240FDF">
              <w:rPr>
                <w:sz w:val="20"/>
                <w:szCs w:val="20"/>
              </w:rPr>
              <w:t>10</w:t>
            </w:r>
            <w:r w:rsidR="00DD397E" w:rsidRPr="00240FDF">
              <w:rPr>
                <w:sz w:val="20"/>
                <w:szCs w:val="20"/>
              </w:rPr>
              <w:t>,</w:t>
            </w:r>
            <w:r w:rsidRPr="00240FDF">
              <w:rPr>
                <w:sz w:val="20"/>
                <w:szCs w:val="20"/>
              </w:rPr>
              <w:t>08</w:t>
            </w:r>
          </w:p>
        </w:tc>
        <w:tc>
          <w:tcPr>
            <w:tcW w:w="688" w:type="pct"/>
          </w:tcPr>
          <w:p w14:paraId="31041740" w14:textId="77777777" w:rsidR="00EA598B" w:rsidRPr="00240FDF" w:rsidRDefault="00120AC2" w:rsidP="00DD397E">
            <w:pPr>
              <w:jc w:val="right"/>
              <w:rPr>
                <w:sz w:val="20"/>
                <w:szCs w:val="20"/>
              </w:rPr>
            </w:pPr>
            <w:r w:rsidRPr="00240FDF">
              <w:rPr>
                <w:sz w:val="20"/>
                <w:szCs w:val="20"/>
              </w:rPr>
              <w:t>0</w:t>
            </w:r>
            <w:r w:rsidR="00DD397E" w:rsidRPr="00240FDF">
              <w:rPr>
                <w:sz w:val="20"/>
                <w:szCs w:val="20"/>
              </w:rPr>
              <w:t>,</w:t>
            </w:r>
            <w:r w:rsidRPr="00240FDF">
              <w:rPr>
                <w:sz w:val="20"/>
                <w:szCs w:val="20"/>
              </w:rPr>
              <w:t>00</w:t>
            </w:r>
          </w:p>
        </w:tc>
        <w:tc>
          <w:tcPr>
            <w:tcW w:w="823" w:type="pct"/>
          </w:tcPr>
          <w:p w14:paraId="04FCB3E4" w14:textId="77777777" w:rsidR="00EA598B" w:rsidRPr="00240FDF" w:rsidRDefault="00120AC2" w:rsidP="00DD397E">
            <w:pPr>
              <w:jc w:val="right"/>
              <w:rPr>
                <w:sz w:val="20"/>
                <w:szCs w:val="20"/>
              </w:rPr>
            </w:pPr>
            <w:r w:rsidRPr="00240FDF">
              <w:rPr>
                <w:sz w:val="20"/>
                <w:szCs w:val="20"/>
              </w:rPr>
              <w:t>48</w:t>
            </w:r>
            <w:r w:rsidR="00DD397E" w:rsidRPr="00240FDF">
              <w:rPr>
                <w:sz w:val="20"/>
                <w:szCs w:val="20"/>
              </w:rPr>
              <w:t>,</w:t>
            </w:r>
            <w:r w:rsidRPr="00240FDF">
              <w:rPr>
                <w:sz w:val="20"/>
                <w:szCs w:val="20"/>
              </w:rPr>
              <w:t>15</w:t>
            </w:r>
          </w:p>
        </w:tc>
      </w:tr>
      <w:tr w:rsidR="00EA598B" w:rsidRPr="00240FDF" w14:paraId="7470F35F" w14:textId="77777777" w:rsidTr="008C1CCE">
        <w:trPr>
          <w:trHeight w:val="56"/>
          <w:jc w:val="center"/>
        </w:trPr>
        <w:tc>
          <w:tcPr>
            <w:tcW w:w="533" w:type="pct"/>
            <w:vMerge/>
            <w:vAlign w:val="center"/>
            <w:hideMark/>
          </w:tcPr>
          <w:p w14:paraId="784F2B3F" w14:textId="77777777" w:rsidR="00EA598B" w:rsidRPr="00240FDF" w:rsidRDefault="00EA598B" w:rsidP="00C045C2">
            <w:pPr>
              <w:rPr>
                <w:sz w:val="20"/>
                <w:szCs w:val="20"/>
              </w:rPr>
            </w:pPr>
          </w:p>
        </w:tc>
        <w:tc>
          <w:tcPr>
            <w:tcW w:w="1581" w:type="pct"/>
            <w:hideMark/>
          </w:tcPr>
          <w:p w14:paraId="103AFEB5" w14:textId="77777777" w:rsidR="00EA598B" w:rsidRPr="00240FDF" w:rsidRDefault="00DD397E" w:rsidP="00C045C2">
            <w:pPr>
              <w:jc w:val="left"/>
              <w:rPr>
                <w:sz w:val="20"/>
                <w:szCs w:val="20"/>
              </w:rPr>
            </w:pPr>
            <w:r w:rsidRPr="00240FDF">
              <w:rPr>
                <w:sz w:val="20"/>
                <w:szCs w:val="20"/>
              </w:rPr>
              <w:t>Financiamiento (USD)</w:t>
            </w:r>
          </w:p>
        </w:tc>
        <w:tc>
          <w:tcPr>
            <w:tcW w:w="688" w:type="pct"/>
          </w:tcPr>
          <w:p w14:paraId="424A321B" w14:textId="77777777" w:rsidR="00EA598B" w:rsidRPr="00240FDF" w:rsidRDefault="00FF6074" w:rsidP="00DD397E">
            <w:pPr>
              <w:jc w:val="right"/>
              <w:rPr>
                <w:sz w:val="20"/>
                <w:szCs w:val="20"/>
              </w:rPr>
            </w:pPr>
            <w:r w:rsidRPr="00240FDF">
              <w:rPr>
                <w:sz w:val="20"/>
                <w:szCs w:val="20"/>
              </w:rPr>
              <w:t>1</w:t>
            </w:r>
            <w:r w:rsidR="00DD397E" w:rsidRPr="00240FDF">
              <w:rPr>
                <w:sz w:val="20"/>
                <w:szCs w:val="20"/>
              </w:rPr>
              <w:t>.</w:t>
            </w:r>
            <w:r w:rsidRPr="00240FDF">
              <w:rPr>
                <w:sz w:val="20"/>
                <w:szCs w:val="20"/>
              </w:rPr>
              <w:t>130</w:t>
            </w:r>
            <w:r w:rsidR="00DD397E" w:rsidRPr="00240FDF">
              <w:rPr>
                <w:sz w:val="20"/>
                <w:szCs w:val="20"/>
              </w:rPr>
              <w:t>.</w:t>
            </w:r>
            <w:r w:rsidRPr="00240FDF">
              <w:rPr>
                <w:sz w:val="20"/>
                <w:szCs w:val="20"/>
              </w:rPr>
              <w:t>242</w:t>
            </w:r>
          </w:p>
        </w:tc>
        <w:tc>
          <w:tcPr>
            <w:tcW w:w="688" w:type="pct"/>
          </w:tcPr>
          <w:p w14:paraId="3371132C" w14:textId="77777777" w:rsidR="00EA598B" w:rsidRPr="00240FDF" w:rsidRDefault="00120AC2" w:rsidP="00DD397E">
            <w:pPr>
              <w:jc w:val="right"/>
              <w:rPr>
                <w:sz w:val="20"/>
                <w:szCs w:val="20"/>
              </w:rPr>
            </w:pPr>
            <w:r w:rsidRPr="00240FDF">
              <w:rPr>
                <w:sz w:val="20"/>
                <w:szCs w:val="20"/>
              </w:rPr>
              <w:t>299</w:t>
            </w:r>
            <w:r w:rsidR="00DD397E" w:rsidRPr="00240FDF">
              <w:rPr>
                <w:sz w:val="20"/>
                <w:szCs w:val="20"/>
              </w:rPr>
              <w:t>.</w:t>
            </w:r>
            <w:r w:rsidRPr="00240FDF">
              <w:rPr>
                <w:sz w:val="20"/>
                <w:szCs w:val="20"/>
              </w:rPr>
              <w:t>298</w:t>
            </w:r>
          </w:p>
        </w:tc>
        <w:tc>
          <w:tcPr>
            <w:tcW w:w="688" w:type="pct"/>
          </w:tcPr>
          <w:p w14:paraId="13F93EE7" w14:textId="77777777" w:rsidR="00EA598B" w:rsidRPr="00240FDF" w:rsidRDefault="00120AC2" w:rsidP="00C045C2">
            <w:pPr>
              <w:jc w:val="right"/>
              <w:rPr>
                <w:sz w:val="20"/>
                <w:szCs w:val="20"/>
              </w:rPr>
            </w:pPr>
            <w:r w:rsidRPr="00240FDF">
              <w:rPr>
                <w:sz w:val="20"/>
                <w:szCs w:val="20"/>
              </w:rPr>
              <w:t>0</w:t>
            </w:r>
          </w:p>
        </w:tc>
        <w:tc>
          <w:tcPr>
            <w:tcW w:w="823" w:type="pct"/>
          </w:tcPr>
          <w:p w14:paraId="5BEED512" w14:textId="77777777" w:rsidR="00EA598B" w:rsidRPr="00240FDF" w:rsidRDefault="00120AC2" w:rsidP="00DD397E">
            <w:pPr>
              <w:jc w:val="right"/>
              <w:rPr>
                <w:sz w:val="20"/>
                <w:szCs w:val="20"/>
              </w:rPr>
            </w:pPr>
            <w:r w:rsidRPr="00240FDF">
              <w:rPr>
                <w:sz w:val="20"/>
                <w:szCs w:val="20"/>
              </w:rPr>
              <w:t>1</w:t>
            </w:r>
            <w:r w:rsidR="00DD397E" w:rsidRPr="00240FDF">
              <w:rPr>
                <w:sz w:val="20"/>
                <w:szCs w:val="20"/>
              </w:rPr>
              <w:t>.</w:t>
            </w:r>
            <w:r w:rsidRPr="00240FDF">
              <w:rPr>
                <w:sz w:val="20"/>
                <w:szCs w:val="20"/>
              </w:rPr>
              <w:t>429</w:t>
            </w:r>
            <w:r w:rsidR="00DD397E" w:rsidRPr="00240FDF">
              <w:rPr>
                <w:sz w:val="20"/>
                <w:szCs w:val="20"/>
              </w:rPr>
              <w:t>.</w:t>
            </w:r>
            <w:r w:rsidRPr="00240FDF">
              <w:rPr>
                <w:sz w:val="20"/>
                <w:szCs w:val="20"/>
              </w:rPr>
              <w:t>540</w:t>
            </w:r>
          </w:p>
        </w:tc>
      </w:tr>
      <w:tr w:rsidR="00EA598B" w:rsidRPr="00240FDF" w14:paraId="7FA72505" w14:textId="77777777" w:rsidTr="008C1CCE">
        <w:trPr>
          <w:trHeight w:val="272"/>
          <w:jc w:val="center"/>
        </w:trPr>
        <w:tc>
          <w:tcPr>
            <w:tcW w:w="533" w:type="pct"/>
            <w:vMerge w:val="restart"/>
            <w:vAlign w:val="center"/>
            <w:hideMark/>
          </w:tcPr>
          <w:p w14:paraId="2C356991" w14:textId="77777777" w:rsidR="00EA598B" w:rsidRPr="00240FDF" w:rsidRDefault="00DD397E" w:rsidP="00DD397E">
            <w:pPr>
              <w:jc w:val="center"/>
              <w:rPr>
                <w:sz w:val="20"/>
                <w:szCs w:val="20"/>
              </w:rPr>
            </w:pPr>
            <w:r w:rsidRPr="00240FDF">
              <w:rPr>
                <w:color w:val="000000" w:themeColor="text1"/>
                <w:sz w:val="20"/>
                <w:szCs w:val="20"/>
              </w:rPr>
              <w:t>ONUDI</w:t>
            </w:r>
          </w:p>
        </w:tc>
        <w:tc>
          <w:tcPr>
            <w:tcW w:w="1581" w:type="pct"/>
            <w:hideMark/>
          </w:tcPr>
          <w:p w14:paraId="181FA271" w14:textId="77777777" w:rsidR="00EA598B" w:rsidRPr="00240FDF" w:rsidRDefault="00DD397E" w:rsidP="00C045C2">
            <w:pPr>
              <w:jc w:val="left"/>
              <w:rPr>
                <w:sz w:val="20"/>
                <w:szCs w:val="20"/>
              </w:rPr>
            </w:pPr>
            <w:r w:rsidRPr="00240FDF">
              <w:rPr>
                <w:sz w:val="20"/>
                <w:szCs w:val="20"/>
              </w:rPr>
              <w:t>Eliminación de SAO (toneladas PAO)</w:t>
            </w:r>
          </w:p>
        </w:tc>
        <w:tc>
          <w:tcPr>
            <w:tcW w:w="688" w:type="pct"/>
          </w:tcPr>
          <w:p w14:paraId="10A77676" w14:textId="77777777" w:rsidR="00EA598B" w:rsidRPr="00240FDF" w:rsidRDefault="00120AC2" w:rsidP="00DD397E">
            <w:pPr>
              <w:jc w:val="right"/>
              <w:rPr>
                <w:sz w:val="20"/>
                <w:szCs w:val="20"/>
              </w:rPr>
            </w:pPr>
            <w:r w:rsidRPr="00240FDF">
              <w:rPr>
                <w:sz w:val="20"/>
                <w:szCs w:val="20"/>
              </w:rPr>
              <w:t>10</w:t>
            </w:r>
            <w:r w:rsidR="00DD397E" w:rsidRPr="00240FDF">
              <w:rPr>
                <w:sz w:val="20"/>
                <w:szCs w:val="20"/>
              </w:rPr>
              <w:t>,</w:t>
            </w:r>
            <w:r w:rsidRPr="00240FDF">
              <w:rPr>
                <w:sz w:val="20"/>
                <w:szCs w:val="20"/>
              </w:rPr>
              <w:t>80</w:t>
            </w:r>
          </w:p>
        </w:tc>
        <w:tc>
          <w:tcPr>
            <w:tcW w:w="688" w:type="pct"/>
          </w:tcPr>
          <w:p w14:paraId="03784332" w14:textId="77777777" w:rsidR="00EA598B" w:rsidRPr="00240FDF" w:rsidRDefault="00DD397E" w:rsidP="00C045C2">
            <w:pPr>
              <w:jc w:val="right"/>
              <w:rPr>
                <w:sz w:val="20"/>
                <w:szCs w:val="20"/>
              </w:rPr>
            </w:pPr>
            <w:r w:rsidRPr="00240FDF">
              <w:rPr>
                <w:sz w:val="20"/>
                <w:szCs w:val="20"/>
              </w:rPr>
              <w:t>2,</w:t>
            </w:r>
            <w:r w:rsidR="00120AC2" w:rsidRPr="00240FDF">
              <w:rPr>
                <w:sz w:val="20"/>
                <w:szCs w:val="20"/>
              </w:rPr>
              <w:t>25</w:t>
            </w:r>
          </w:p>
        </w:tc>
        <w:tc>
          <w:tcPr>
            <w:tcW w:w="688" w:type="pct"/>
          </w:tcPr>
          <w:p w14:paraId="37B67CBA" w14:textId="77777777" w:rsidR="00EA598B" w:rsidRPr="00240FDF" w:rsidRDefault="00120AC2" w:rsidP="00DD397E">
            <w:pPr>
              <w:jc w:val="right"/>
              <w:rPr>
                <w:sz w:val="20"/>
                <w:szCs w:val="20"/>
              </w:rPr>
            </w:pPr>
            <w:r w:rsidRPr="00240FDF">
              <w:rPr>
                <w:sz w:val="20"/>
                <w:szCs w:val="20"/>
              </w:rPr>
              <w:t>0</w:t>
            </w:r>
            <w:r w:rsidR="00DD397E" w:rsidRPr="00240FDF">
              <w:rPr>
                <w:sz w:val="20"/>
                <w:szCs w:val="20"/>
              </w:rPr>
              <w:t>,</w:t>
            </w:r>
            <w:r w:rsidRPr="00240FDF">
              <w:rPr>
                <w:sz w:val="20"/>
                <w:szCs w:val="20"/>
              </w:rPr>
              <w:t>00</w:t>
            </w:r>
          </w:p>
        </w:tc>
        <w:tc>
          <w:tcPr>
            <w:tcW w:w="823" w:type="pct"/>
          </w:tcPr>
          <w:p w14:paraId="6EDBC1CF" w14:textId="77777777" w:rsidR="00EA598B" w:rsidRPr="00240FDF" w:rsidRDefault="00120AC2" w:rsidP="00DD397E">
            <w:pPr>
              <w:jc w:val="right"/>
              <w:rPr>
                <w:sz w:val="20"/>
                <w:szCs w:val="20"/>
              </w:rPr>
            </w:pPr>
            <w:r w:rsidRPr="00240FDF">
              <w:rPr>
                <w:sz w:val="20"/>
                <w:szCs w:val="20"/>
              </w:rPr>
              <w:t>13</w:t>
            </w:r>
            <w:r w:rsidR="00DD397E" w:rsidRPr="00240FDF">
              <w:rPr>
                <w:sz w:val="20"/>
                <w:szCs w:val="20"/>
              </w:rPr>
              <w:t>,</w:t>
            </w:r>
            <w:r w:rsidRPr="00240FDF">
              <w:rPr>
                <w:sz w:val="20"/>
                <w:szCs w:val="20"/>
              </w:rPr>
              <w:t>05</w:t>
            </w:r>
          </w:p>
        </w:tc>
      </w:tr>
      <w:tr w:rsidR="00EA598B" w:rsidRPr="00240FDF" w14:paraId="1A783062" w14:textId="77777777" w:rsidTr="008C1CCE">
        <w:trPr>
          <w:trHeight w:val="272"/>
          <w:jc w:val="center"/>
        </w:trPr>
        <w:tc>
          <w:tcPr>
            <w:tcW w:w="533" w:type="pct"/>
            <w:vMerge/>
            <w:vAlign w:val="center"/>
            <w:hideMark/>
          </w:tcPr>
          <w:p w14:paraId="4A4436B7" w14:textId="77777777" w:rsidR="00EA598B" w:rsidRPr="00240FDF" w:rsidRDefault="00EA598B" w:rsidP="00C045C2">
            <w:pPr>
              <w:rPr>
                <w:sz w:val="20"/>
                <w:szCs w:val="20"/>
              </w:rPr>
            </w:pPr>
          </w:p>
        </w:tc>
        <w:tc>
          <w:tcPr>
            <w:tcW w:w="1581" w:type="pct"/>
            <w:hideMark/>
          </w:tcPr>
          <w:p w14:paraId="35F3D4BC" w14:textId="77777777" w:rsidR="00EA598B" w:rsidRPr="00240FDF" w:rsidRDefault="00DD397E" w:rsidP="00C045C2">
            <w:pPr>
              <w:jc w:val="left"/>
              <w:rPr>
                <w:sz w:val="20"/>
                <w:szCs w:val="20"/>
              </w:rPr>
            </w:pPr>
            <w:r w:rsidRPr="00240FDF">
              <w:rPr>
                <w:sz w:val="20"/>
                <w:szCs w:val="20"/>
              </w:rPr>
              <w:t>Financiamiento (USD)</w:t>
            </w:r>
          </w:p>
        </w:tc>
        <w:tc>
          <w:tcPr>
            <w:tcW w:w="688" w:type="pct"/>
          </w:tcPr>
          <w:p w14:paraId="66350A5C" w14:textId="77777777" w:rsidR="00EA598B" w:rsidRPr="00240FDF" w:rsidRDefault="00FF6074" w:rsidP="00DD397E">
            <w:pPr>
              <w:jc w:val="right"/>
              <w:rPr>
                <w:sz w:val="20"/>
                <w:szCs w:val="20"/>
              </w:rPr>
            </w:pPr>
            <w:r w:rsidRPr="00240FDF">
              <w:rPr>
                <w:sz w:val="20"/>
                <w:szCs w:val="20"/>
              </w:rPr>
              <w:t>307</w:t>
            </w:r>
            <w:r w:rsidR="00DD397E" w:rsidRPr="00240FDF">
              <w:rPr>
                <w:sz w:val="20"/>
                <w:szCs w:val="20"/>
              </w:rPr>
              <w:t>.</w:t>
            </w:r>
            <w:r w:rsidRPr="00240FDF">
              <w:rPr>
                <w:sz w:val="20"/>
                <w:szCs w:val="20"/>
              </w:rPr>
              <w:t>732</w:t>
            </w:r>
          </w:p>
        </w:tc>
        <w:tc>
          <w:tcPr>
            <w:tcW w:w="688" w:type="pct"/>
          </w:tcPr>
          <w:p w14:paraId="1BDB5200" w14:textId="77777777" w:rsidR="00EA598B" w:rsidRPr="00240FDF" w:rsidRDefault="00120AC2" w:rsidP="00DD397E">
            <w:pPr>
              <w:jc w:val="right"/>
              <w:rPr>
                <w:sz w:val="20"/>
                <w:szCs w:val="20"/>
              </w:rPr>
            </w:pPr>
            <w:r w:rsidRPr="00240FDF">
              <w:rPr>
                <w:sz w:val="20"/>
                <w:szCs w:val="20"/>
              </w:rPr>
              <w:t>64</w:t>
            </w:r>
            <w:r w:rsidR="00DD397E" w:rsidRPr="00240FDF">
              <w:rPr>
                <w:sz w:val="20"/>
                <w:szCs w:val="20"/>
              </w:rPr>
              <w:t>.</w:t>
            </w:r>
            <w:r w:rsidRPr="00240FDF">
              <w:rPr>
                <w:sz w:val="20"/>
                <w:szCs w:val="20"/>
              </w:rPr>
              <w:t>200</w:t>
            </w:r>
          </w:p>
        </w:tc>
        <w:tc>
          <w:tcPr>
            <w:tcW w:w="688" w:type="pct"/>
          </w:tcPr>
          <w:p w14:paraId="47E59707" w14:textId="77777777" w:rsidR="00EA598B" w:rsidRPr="00240FDF" w:rsidRDefault="0004227C" w:rsidP="00C045C2">
            <w:pPr>
              <w:jc w:val="right"/>
              <w:rPr>
                <w:sz w:val="20"/>
                <w:szCs w:val="20"/>
              </w:rPr>
            </w:pPr>
            <w:r w:rsidRPr="00240FDF">
              <w:rPr>
                <w:sz w:val="20"/>
                <w:szCs w:val="20"/>
              </w:rPr>
              <w:t>0</w:t>
            </w:r>
          </w:p>
        </w:tc>
        <w:tc>
          <w:tcPr>
            <w:tcW w:w="823" w:type="pct"/>
          </w:tcPr>
          <w:p w14:paraId="4DDFB6E4" w14:textId="77777777" w:rsidR="00EA598B" w:rsidRPr="00240FDF" w:rsidRDefault="00120AC2" w:rsidP="00DD397E">
            <w:pPr>
              <w:jc w:val="right"/>
              <w:rPr>
                <w:sz w:val="20"/>
                <w:szCs w:val="20"/>
              </w:rPr>
            </w:pPr>
            <w:r w:rsidRPr="00240FDF">
              <w:rPr>
                <w:sz w:val="20"/>
                <w:szCs w:val="20"/>
              </w:rPr>
              <w:t>371</w:t>
            </w:r>
            <w:r w:rsidR="00DD397E" w:rsidRPr="00240FDF">
              <w:rPr>
                <w:sz w:val="20"/>
                <w:szCs w:val="20"/>
              </w:rPr>
              <w:t>.</w:t>
            </w:r>
            <w:r w:rsidRPr="00240FDF">
              <w:rPr>
                <w:sz w:val="20"/>
                <w:szCs w:val="20"/>
              </w:rPr>
              <w:t>932</w:t>
            </w:r>
          </w:p>
        </w:tc>
      </w:tr>
    </w:tbl>
    <w:p w14:paraId="0FE4D421" w14:textId="77777777" w:rsidR="00EA598B" w:rsidRPr="00240FDF" w:rsidRDefault="00EA598B" w:rsidP="00EA598B">
      <w:pPr>
        <w:jc w:val="left"/>
        <w:rPr>
          <w:sz w:val="18"/>
          <w:szCs w:val="18"/>
        </w:rPr>
      </w:pPr>
    </w:p>
    <w:tbl>
      <w:tblPr>
        <w:tblStyle w:val="TableGrid"/>
        <w:tblW w:w="107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15"/>
        <w:gridCol w:w="1302"/>
        <w:gridCol w:w="2086"/>
        <w:gridCol w:w="1038"/>
        <w:gridCol w:w="1039"/>
        <w:gridCol w:w="1038"/>
        <w:gridCol w:w="1039"/>
        <w:gridCol w:w="1038"/>
        <w:gridCol w:w="1039"/>
      </w:tblGrid>
      <w:tr w:rsidR="00EA598B" w:rsidRPr="00240FDF" w14:paraId="6085F1AE" w14:textId="77777777" w:rsidTr="008C1CCE">
        <w:trPr>
          <w:trHeight w:val="284"/>
          <w:jc w:val="center"/>
        </w:trPr>
        <w:tc>
          <w:tcPr>
            <w:tcW w:w="4503" w:type="dxa"/>
            <w:gridSpan w:val="3"/>
            <w:tcBorders>
              <w:top w:val="single" w:sz="2" w:space="0" w:color="auto"/>
              <w:left w:val="single" w:sz="2" w:space="0" w:color="auto"/>
              <w:bottom w:val="single" w:sz="2" w:space="0" w:color="auto"/>
              <w:right w:val="single" w:sz="2" w:space="0" w:color="auto"/>
            </w:tcBorders>
            <w:hideMark/>
          </w:tcPr>
          <w:p w14:paraId="58AAB620" w14:textId="77777777" w:rsidR="00EA598B" w:rsidRPr="00240FDF" w:rsidRDefault="00EA598B" w:rsidP="00B577C3">
            <w:pPr>
              <w:spacing w:afterLines="20" w:after="48"/>
              <w:ind w:left="38"/>
              <w:jc w:val="left"/>
              <w:rPr>
                <w:rFonts w:asciiTheme="majorBidi" w:hAnsiTheme="majorBidi" w:cstheme="majorBidi"/>
                <w:b/>
                <w:sz w:val="20"/>
                <w:szCs w:val="20"/>
              </w:rPr>
            </w:pPr>
            <w:r w:rsidRPr="00240FDF">
              <w:rPr>
                <w:rFonts w:asciiTheme="majorBidi" w:hAnsiTheme="majorBidi" w:cstheme="majorBidi"/>
                <w:b/>
                <w:sz w:val="20"/>
                <w:szCs w:val="20"/>
              </w:rPr>
              <w:t xml:space="preserve">(VI) </w:t>
            </w:r>
            <w:r w:rsidR="00DD397E" w:rsidRPr="00240FDF">
              <w:rPr>
                <w:b/>
                <w:sz w:val="20"/>
                <w:szCs w:val="20"/>
              </w:rPr>
              <w:t>DATOS DEL PROYECTO</w:t>
            </w:r>
            <w:r w:rsidRPr="00240FDF">
              <w:rPr>
                <w:rFonts w:asciiTheme="majorBidi" w:hAnsiTheme="majorBidi" w:cstheme="majorBidi"/>
                <w:b/>
                <w:sz w:val="20"/>
                <w:szCs w:val="20"/>
              </w:rPr>
              <w:t xml:space="preserve"> </w:t>
            </w:r>
          </w:p>
        </w:tc>
        <w:tc>
          <w:tcPr>
            <w:tcW w:w="1038" w:type="dxa"/>
            <w:tcBorders>
              <w:top w:val="single" w:sz="2" w:space="0" w:color="auto"/>
              <w:left w:val="single" w:sz="2" w:space="0" w:color="auto"/>
              <w:bottom w:val="single" w:sz="2" w:space="0" w:color="auto"/>
              <w:right w:val="single" w:sz="2" w:space="0" w:color="auto"/>
            </w:tcBorders>
            <w:hideMark/>
          </w:tcPr>
          <w:p w14:paraId="2819D60C" w14:textId="77777777" w:rsidR="00EA598B" w:rsidRPr="00240FDF" w:rsidRDefault="00EA598B" w:rsidP="00B577C3">
            <w:pPr>
              <w:spacing w:afterLines="20" w:after="48"/>
              <w:ind w:left="38"/>
              <w:jc w:val="center"/>
              <w:rPr>
                <w:rFonts w:asciiTheme="majorBidi" w:hAnsiTheme="majorBidi" w:cstheme="majorBidi"/>
                <w:b/>
                <w:sz w:val="20"/>
                <w:szCs w:val="20"/>
              </w:rPr>
            </w:pPr>
            <w:r w:rsidRPr="00240FDF">
              <w:rPr>
                <w:rFonts w:asciiTheme="majorBidi" w:hAnsiTheme="majorBidi" w:cstheme="majorBidi"/>
                <w:b/>
                <w:sz w:val="20"/>
                <w:szCs w:val="20"/>
              </w:rPr>
              <w:t>20</w:t>
            </w:r>
            <w:r w:rsidR="007006EE" w:rsidRPr="00240FDF">
              <w:rPr>
                <w:rFonts w:asciiTheme="majorBidi" w:hAnsiTheme="majorBidi" w:cstheme="majorBidi"/>
                <w:b/>
                <w:sz w:val="20"/>
                <w:szCs w:val="20"/>
              </w:rPr>
              <w:t>21</w:t>
            </w:r>
          </w:p>
        </w:tc>
        <w:tc>
          <w:tcPr>
            <w:tcW w:w="1039" w:type="dxa"/>
            <w:tcBorders>
              <w:top w:val="single" w:sz="2" w:space="0" w:color="auto"/>
              <w:left w:val="single" w:sz="2" w:space="0" w:color="auto"/>
              <w:bottom w:val="single" w:sz="2" w:space="0" w:color="auto"/>
              <w:right w:val="single" w:sz="2" w:space="0" w:color="auto"/>
            </w:tcBorders>
            <w:hideMark/>
          </w:tcPr>
          <w:p w14:paraId="02355DD5" w14:textId="77777777" w:rsidR="00EA598B" w:rsidRPr="00240FDF" w:rsidRDefault="00EA598B" w:rsidP="00B577C3">
            <w:pPr>
              <w:spacing w:afterLines="20" w:after="48"/>
              <w:jc w:val="center"/>
              <w:rPr>
                <w:rFonts w:asciiTheme="majorBidi" w:hAnsiTheme="majorBidi" w:cstheme="majorBidi"/>
                <w:b/>
                <w:sz w:val="20"/>
                <w:szCs w:val="20"/>
              </w:rPr>
            </w:pPr>
            <w:r w:rsidRPr="00240FDF">
              <w:rPr>
                <w:rFonts w:asciiTheme="majorBidi" w:hAnsiTheme="majorBidi" w:cstheme="majorBidi"/>
                <w:b/>
                <w:sz w:val="20"/>
                <w:szCs w:val="20"/>
              </w:rPr>
              <w:t>20</w:t>
            </w:r>
            <w:r w:rsidR="007006EE" w:rsidRPr="00240FDF">
              <w:rPr>
                <w:rFonts w:asciiTheme="majorBidi" w:hAnsiTheme="majorBidi" w:cstheme="majorBidi"/>
                <w:b/>
                <w:sz w:val="20"/>
                <w:szCs w:val="20"/>
              </w:rPr>
              <w:t>22</w:t>
            </w:r>
          </w:p>
        </w:tc>
        <w:tc>
          <w:tcPr>
            <w:tcW w:w="1038" w:type="dxa"/>
            <w:tcBorders>
              <w:top w:val="single" w:sz="2" w:space="0" w:color="auto"/>
              <w:left w:val="single" w:sz="2" w:space="0" w:color="auto"/>
              <w:bottom w:val="single" w:sz="2" w:space="0" w:color="auto"/>
              <w:right w:val="single" w:sz="2" w:space="0" w:color="auto"/>
            </w:tcBorders>
            <w:hideMark/>
          </w:tcPr>
          <w:p w14:paraId="545D7531" w14:textId="77777777" w:rsidR="00EA598B" w:rsidRPr="00240FDF" w:rsidRDefault="00EA598B" w:rsidP="00B577C3">
            <w:pPr>
              <w:spacing w:afterLines="20" w:after="48"/>
              <w:jc w:val="center"/>
              <w:rPr>
                <w:rFonts w:asciiTheme="majorBidi" w:hAnsiTheme="majorBidi" w:cstheme="majorBidi"/>
                <w:b/>
                <w:sz w:val="20"/>
                <w:szCs w:val="20"/>
              </w:rPr>
            </w:pPr>
            <w:r w:rsidRPr="00240FDF">
              <w:rPr>
                <w:rFonts w:asciiTheme="majorBidi" w:hAnsiTheme="majorBidi" w:cstheme="majorBidi"/>
                <w:b/>
                <w:sz w:val="20"/>
                <w:szCs w:val="20"/>
              </w:rPr>
              <w:t>20</w:t>
            </w:r>
            <w:r w:rsidR="007006EE" w:rsidRPr="00240FDF">
              <w:rPr>
                <w:rFonts w:asciiTheme="majorBidi" w:hAnsiTheme="majorBidi" w:cstheme="majorBidi"/>
                <w:b/>
                <w:sz w:val="20"/>
                <w:szCs w:val="20"/>
              </w:rPr>
              <w:t>23</w:t>
            </w:r>
          </w:p>
        </w:tc>
        <w:tc>
          <w:tcPr>
            <w:tcW w:w="1039" w:type="dxa"/>
            <w:tcBorders>
              <w:top w:val="single" w:sz="2" w:space="0" w:color="auto"/>
              <w:left w:val="single" w:sz="2" w:space="0" w:color="auto"/>
              <w:bottom w:val="single" w:sz="2" w:space="0" w:color="auto"/>
              <w:right w:val="single" w:sz="2" w:space="0" w:color="auto"/>
            </w:tcBorders>
            <w:hideMark/>
          </w:tcPr>
          <w:p w14:paraId="2065B737" w14:textId="77777777" w:rsidR="00EA598B" w:rsidRPr="00240FDF" w:rsidRDefault="00EA598B" w:rsidP="00B577C3">
            <w:pPr>
              <w:spacing w:afterLines="20" w:after="48"/>
              <w:jc w:val="center"/>
              <w:rPr>
                <w:rFonts w:asciiTheme="majorBidi" w:hAnsiTheme="majorBidi" w:cstheme="majorBidi"/>
                <w:b/>
                <w:sz w:val="20"/>
                <w:szCs w:val="20"/>
              </w:rPr>
            </w:pPr>
            <w:r w:rsidRPr="00240FDF">
              <w:rPr>
                <w:rFonts w:asciiTheme="majorBidi" w:hAnsiTheme="majorBidi" w:cstheme="majorBidi"/>
                <w:b/>
                <w:sz w:val="20"/>
                <w:szCs w:val="20"/>
              </w:rPr>
              <w:t>20</w:t>
            </w:r>
            <w:r w:rsidR="007006EE" w:rsidRPr="00240FDF">
              <w:rPr>
                <w:rFonts w:asciiTheme="majorBidi" w:hAnsiTheme="majorBidi" w:cstheme="majorBidi"/>
                <w:b/>
                <w:sz w:val="20"/>
                <w:szCs w:val="20"/>
              </w:rPr>
              <w:t>24</w:t>
            </w:r>
            <w:r w:rsidR="000D70F2" w:rsidRPr="00240FDF">
              <w:rPr>
                <w:rFonts w:asciiTheme="majorBidi" w:hAnsiTheme="majorBidi" w:cstheme="majorBidi"/>
                <w:b/>
                <w:sz w:val="20"/>
                <w:szCs w:val="20"/>
              </w:rPr>
              <w:t>*</w:t>
            </w:r>
          </w:p>
        </w:tc>
        <w:tc>
          <w:tcPr>
            <w:tcW w:w="1038" w:type="dxa"/>
            <w:tcBorders>
              <w:top w:val="single" w:sz="2" w:space="0" w:color="auto"/>
              <w:left w:val="single" w:sz="2" w:space="0" w:color="auto"/>
              <w:bottom w:val="single" w:sz="2" w:space="0" w:color="auto"/>
              <w:right w:val="single" w:sz="2" w:space="0" w:color="auto"/>
            </w:tcBorders>
            <w:hideMark/>
          </w:tcPr>
          <w:p w14:paraId="79327E5C" w14:textId="77777777" w:rsidR="00EA598B" w:rsidRPr="00240FDF" w:rsidRDefault="00EA598B" w:rsidP="00B577C3">
            <w:pPr>
              <w:spacing w:afterLines="20" w:after="48"/>
              <w:jc w:val="center"/>
              <w:rPr>
                <w:rFonts w:asciiTheme="majorBidi" w:hAnsiTheme="majorBidi" w:cstheme="majorBidi"/>
                <w:b/>
                <w:sz w:val="20"/>
                <w:szCs w:val="20"/>
              </w:rPr>
            </w:pPr>
            <w:r w:rsidRPr="00240FDF">
              <w:rPr>
                <w:rFonts w:asciiTheme="majorBidi" w:hAnsiTheme="majorBidi" w:cstheme="majorBidi"/>
                <w:b/>
                <w:sz w:val="20"/>
                <w:szCs w:val="20"/>
              </w:rPr>
              <w:t>20</w:t>
            </w:r>
            <w:r w:rsidR="007006EE" w:rsidRPr="00240FDF">
              <w:rPr>
                <w:rFonts w:asciiTheme="majorBidi" w:hAnsiTheme="majorBidi" w:cstheme="majorBidi"/>
                <w:b/>
                <w:sz w:val="20"/>
                <w:szCs w:val="20"/>
              </w:rPr>
              <w:t>25</w:t>
            </w:r>
          </w:p>
        </w:tc>
        <w:tc>
          <w:tcPr>
            <w:tcW w:w="1039" w:type="dxa"/>
            <w:tcBorders>
              <w:top w:val="single" w:sz="2" w:space="0" w:color="auto"/>
              <w:left w:val="single" w:sz="2" w:space="0" w:color="auto"/>
              <w:bottom w:val="single" w:sz="2" w:space="0" w:color="auto"/>
              <w:right w:val="single" w:sz="2" w:space="0" w:color="auto"/>
            </w:tcBorders>
            <w:hideMark/>
          </w:tcPr>
          <w:p w14:paraId="21269745" w14:textId="77777777" w:rsidR="00EA598B" w:rsidRPr="00240FDF" w:rsidRDefault="00EA598B" w:rsidP="00B577C3">
            <w:pPr>
              <w:spacing w:afterLines="20" w:after="48"/>
              <w:jc w:val="center"/>
              <w:rPr>
                <w:rFonts w:asciiTheme="majorBidi" w:hAnsiTheme="majorBidi" w:cstheme="majorBidi"/>
                <w:b/>
                <w:sz w:val="20"/>
                <w:szCs w:val="20"/>
              </w:rPr>
            </w:pPr>
            <w:r w:rsidRPr="00240FDF">
              <w:rPr>
                <w:rFonts w:asciiTheme="majorBidi" w:hAnsiTheme="majorBidi" w:cstheme="majorBidi"/>
                <w:b/>
                <w:sz w:val="20"/>
                <w:szCs w:val="20"/>
              </w:rPr>
              <w:t>Total</w:t>
            </w:r>
          </w:p>
        </w:tc>
      </w:tr>
      <w:tr w:rsidR="00EA598B" w:rsidRPr="00240FDF" w14:paraId="2909D418" w14:textId="77777777" w:rsidTr="008C1CCE">
        <w:trPr>
          <w:trHeight w:val="235"/>
          <w:jc w:val="center"/>
        </w:trPr>
        <w:tc>
          <w:tcPr>
            <w:tcW w:w="4503" w:type="dxa"/>
            <w:gridSpan w:val="3"/>
            <w:tcBorders>
              <w:top w:val="single" w:sz="2" w:space="0" w:color="auto"/>
              <w:left w:val="single" w:sz="2" w:space="0" w:color="auto"/>
              <w:bottom w:val="single" w:sz="2" w:space="0" w:color="auto"/>
              <w:right w:val="single" w:sz="2" w:space="0" w:color="auto"/>
            </w:tcBorders>
            <w:hideMark/>
          </w:tcPr>
          <w:p w14:paraId="0D958238" w14:textId="77777777" w:rsidR="00EA598B" w:rsidRPr="00240FDF" w:rsidRDefault="00DD397E" w:rsidP="00DD397E">
            <w:pPr>
              <w:spacing w:after="60"/>
              <w:ind w:left="38"/>
              <w:jc w:val="left"/>
              <w:rPr>
                <w:rFonts w:asciiTheme="majorBidi" w:hAnsiTheme="majorBidi" w:cstheme="majorBidi"/>
                <w:sz w:val="20"/>
                <w:szCs w:val="20"/>
              </w:rPr>
            </w:pPr>
            <w:r w:rsidRPr="00240FDF">
              <w:rPr>
                <w:sz w:val="20"/>
                <w:szCs w:val="20"/>
              </w:rPr>
              <w:t>Límites de consumo del Protocolo de Montreal (toneladas PAO)</w:t>
            </w:r>
          </w:p>
        </w:tc>
        <w:tc>
          <w:tcPr>
            <w:tcW w:w="1038" w:type="dxa"/>
            <w:tcBorders>
              <w:top w:val="single" w:sz="2" w:space="0" w:color="auto"/>
              <w:left w:val="single" w:sz="2" w:space="0" w:color="auto"/>
              <w:bottom w:val="single" w:sz="2" w:space="0" w:color="auto"/>
              <w:right w:val="single" w:sz="2" w:space="0" w:color="auto"/>
            </w:tcBorders>
          </w:tcPr>
          <w:p w14:paraId="3BB1684C" w14:textId="77777777" w:rsidR="00EA598B" w:rsidRPr="00240FDF" w:rsidRDefault="007006EE" w:rsidP="00DD397E">
            <w:pPr>
              <w:spacing w:after="60"/>
              <w:ind w:left="38"/>
              <w:jc w:val="right"/>
              <w:rPr>
                <w:rFonts w:asciiTheme="majorBidi" w:hAnsiTheme="majorBidi" w:cstheme="majorBidi"/>
                <w:sz w:val="20"/>
                <w:szCs w:val="20"/>
              </w:rPr>
            </w:pPr>
            <w:r w:rsidRPr="00240FDF">
              <w:rPr>
                <w:rFonts w:asciiTheme="majorBidi" w:hAnsiTheme="majorBidi" w:cstheme="majorBidi"/>
                <w:sz w:val="20"/>
                <w:szCs w:val="20"/>
              </w:rPr>
              <w:t>272</w:t>
            </w:r>
            <w:r w:rsidR="00DD397E" w:rsidRPr="00240FDF">
              <w:rPr>
                <w:rFonts w:asciiTheme="majorBidi" w:hAnsiTheme="majorBidi" w:cstheme="majorBidi"/>
                <w:sz w:val="20"/>
                <w:szCs w:val="20"/>
              </w:rPr>
              <w:t>,</w:t>
            </w:r>
            <w:r w:rsidRPr="00240FDF">
              <w:rPr>
                <w:rFonts w:asciiTheme="majorBidi" w:hAnsiTheme="majorBidi" w:cstheme="majorBidi"/>
                <w:sz w:val="20"/>
                <w:szCs w:val="20"/>
              </w:rPr>
              <w:t>09</w:t>
            </w:r>
          </w:p>
        </w:tc>
        <w:tc>
          <w:tcPr>
            <w:tcW w:w="1039" w:type="dxa"/>
            <w:tcBorders>
              <w:top w:val="single" w:sz="2" w:space="0" w:color="auto"/>
              <w:left w:val="single" w:sz="2" w:space="0" w:color="auto"/>
              <w:bottom w:val="single" w:sz="2" w:space="0" w:color="auto"/>
              <w:right w:val="single" w:sz="2" w:space="0" w:color="auto"/>
            </w:tcBorders>
          </w:tcPr>
          <w:p w14:paraId="1FFB102A"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272</w:t>
            </w:r>
            <w:r w:rsidR="00DD397E" w:rsidRPr="00240FDF">
              <w:rPr>
                <w:rFonts w:asciiTheme="majorBidi" w:hAnsiTheme="majorBidi" w:cstheme="majorBidi"/>
                <w:sz w:val="20"/>
                <w:szCs w:val="20"/>
              </w:rPr>
              <w:t>,</w:t>
            </w:r>
            <w:r w:rsidRPr="00240FDF">
              <w:rPr>
                <w:rFonts w:asciiTheme="majorBidi" w:hAnsiTheme="majorBidi" w:cstheme="majorBidi"/>
                <w:sz w:val="20"/>
                <w:szCs w:val="20"/>
              </w:rPr>
              <w:t>09</w:t>
            </w:r>
          </w:p>
        </w:tc>
        <w:tc>
          <w:tcPr>
            <w:tcW w:w="1038" w:type="dxa"/>
            <w:tcBorders>
              <w:top w:val="single" w:sz="2" w:space="0" w:color="auto"/>
              <w:left w:val="single" w:sz="2" w:space="0" w:color="auto"/>
              <w:bottom w:val="single" w:sz="2" w:space="0" w:color="auto"/>
              <w:right w:val="single" w:sz="2" w:space="0" w:color="auto"/>
            </w:tcBorders>
          </w:tcPr>
          <w:p w14:paraId="7DA7EBF4"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272</w:t>
            </w:r>
            <w:r w:rsidR="00DD397E" w:rsidRPr="00240FDF">
              <w:rPr>
                <w:rFonts w:asciiTheme="majorBidi" w:hAnsiTheme="majorBidi" w:cstheme="majorBidi"/>
                <w:sz w:val="20"/>
                <w:szCs w:val="20"/>
              </w:rPr>
              <w:t>,</w:t>
            </w:r>
            <w:r w:rsidRPr="00240FDF">
              <w:rPr>
                <w:rFonts w:asciiTheme="majorBidi" w:hAnsiTheme="majorBidi" w:cstheme="majorBidi"/>
                <w:sz w:val="20"/>
                <w:szCs w:val="20"/>
              </w:rPr>
              <w:t>09</w:t>
            </w:r>
          </w:p>
        </w:tc>
        <w:tc>
          <w:tcPr>
            <w:tcW w:w="1039" w:type="dxa"/>
            <w:tcBorders>
              <w:top w:val="single" w:sz="2" w:space="0" w:color="auto"/>
              <w:left w:val="single" w:sz="2" w:space="0" w:color="auto"/>
              <w:bottom w:val="single" w:sz="2" w:space="0" w:color="auto"/>
              <w:right w:val="single" w:sz="2" w:space="0" w:color="auto"/>
            </w:tcBorders>
          </w:tcPr>
          <w:p w14:paraId="2E13E188"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272</w:t>
            </w:r>
            <w:r w:rsidR="00DD397E" w:rsidRPr="00240FDF">
              <w:rPr>
                <w:rFonts w:asciiTheme="majorBidi" w:hAnsiTheme="majorBidi" w:cstheme="majorBidi"/>
                <w:sz w:val="20"/>
                <w:szCs w:val="20"/>
              </w:rPr>
              <w:t>,</w:t>
            </w:r>
            <w:r w:rsidRPr="00240FDF">
              <w:rPr>
                <w:rFonts w:asciiTheme="majorBidi" w:hAnsiTheme="majorBidi" w:cstheme="majorBidi"/>
                <w:sz w:val="20"/>
                <w:szCs w:val="20"/>
              </w:rPr>
              <w:t>09</w:t>
            </w:r>
          </w:p>
        </w:tc>
        <w:tc>
          <w:tcPr>
            <w:tcW w:w="1038" w:type="dxa"/>
            <w:tcBorders>
              <w:top w:val="single" w:sz="2" w:space="0" w:color="auto"/>
              <w:left w:val="single" w:sz="2" w:space="0" w:color="auto"/>
              <w:bottom w:val="single" w:sz="2" w:space="0" w:color="auto"/>
              <w:right w:val="single" w:sz="2" w:space="0" w:color="auto"/>
            </w:tcBorders>
          </w:tcPr>
          <w:p w14:paraId="4BBFFBD7"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136</w:t>
            </w:r>
            <w:r w:rsidR="00DD397E" w:rsidRPr="00240FDF">
              <w:rPr>
                <w:rFonts w:asciiTheme="majorBidi" w:hAnsiTheme="majorBidi" w:cstheme="majorBidi"/>
                <w:sz w:val="20"/>
                <w:szCs w:val="20"/>
              </w:rPr>
              <w:t>,</w:t>
            </w:r>
            <w:r w:rsidRPr="00240FDF">
              <w:rPr>
                <w:rFonts w:asciiTheme="majorBidi" w:hAnsiTheme="majorBidi" w:cstheme="majorBidi"/>
                <w:sz w:val="20"/>
                <w:szCs w:val="20"/>
              </w:rPr>
              <w:t>05</w:t>
            </w:r>
          </w:p>
        </w:tc>
        <w:tc>
          <w:tcPr>
            <w:tcW w:w="1039" w:type="dxa"/>
            <w:tcBorders>
              <w:top w:val="single" w:sz="2" w:space="0" w:color="auto"/>
              <w:left w:val="single" w:sz="2" w:space="0" w:color="auto"/>
              <w:bottom w:val="single" w:sz="2" w:space="0" w:color="auto"/>
              <w:right w:val="single" w:sz="2" w:space="0" w:color="auto"/>
            </w:tcBorders>
            <w:hideMark/>
          </w:tcPr>
          <w:p w14:paraId="1F2D545A" w14:textId="77777777" w:rsidR="00EA598B" w:rsidRPr="00240FDF" w:rsidRDefault="00EA598B" w:rsidP="008B0FF0">
            <w:pPr>
              <w:spacing w:after="60"/>
              <w:jc w:val="right"/>
              <w:rPr>
                <w:rFonts w:asciiTheme="majorBidi" w:hAnsiTheme="majorBidi" w:cstheme="majorBidi"/>
                <w:sz w:val="20"/>
                <w:szCs w:val="20"/>
              </w:rPr>
            </w:pPr>
            <w:r w:rsidRPr="00240FDF">
              <w:rPr>
                <w:rFonts w:asciiTheme="majorBidi" w:hAnsiTheme="majorBidi" w:cstheme="majorBidi"/>
                <w:sz w:val="20"/>
                <w:szCs w:val="20"/>
              </w:rPr>
              <w:t>n/a</w:t>
            </w:r>
          </w:p>
        </w:tc>
      </w:tr>
      <w:tr w:rsidR="00EA598B" w:rsidRPr="00240FDF" w14:paraId="2BF70B21" w14:textId="77777777" w:rsidTr="008C1CCE">
        <w:trPr>
          <w:trHeight w:val="271"/>
          <w:jc w:val="center"/>
        </w:trPr>
        <w:tc>
          <w:tcPr>
            <w:tcW w:w="4503" w:type="dxa"/>
            <w:gridSpan w:val="3"/>
            <w:tcBorders>
              <w:top w:val="single" w:sz="2" w:space="0" w:color="auto"/>
              <w:left w:val="single" w:sz="2" w:space="0" w:color="auto"/>
              <w:bottom w:val="single" w:sz="2" w:space="0" w:color="auto"/>
              <w:right w:val="single" w:sz="2" w:space="0" w:color="auto"/>
            </w:tcBorders>
            <w:hideMark/>
          </w:tcPr>
          <w:p w14:paraId="791A568F" w14:textId="77777777" w:rsidR="00EA598B" w:rsidRPr="00240FDF" w:rsidRDefault="00DD397E" w:rsidP="008B0FF0">
            <w:pPr>
              <w:spacing w:after="60"/>
              <w:ind w:left="38"/>
              <w:jc w:val="left"/>
              <w:rPr>
                <w:rFonts w:asciiTheme="majorBidi" w:hAnsiTheme="majorBidi" w:cstheme="majorBidi"/>
                <w:sz w:val="20"/>
                <w:szCs w:val="20"/>
              </w:rPr>
            </w:pPr>
            <w:r w:rsidRPr="00240FDF">
              <w:rPr>
                <w:sz w:val="20"/>
                <w:szCs w:val="20"/>
              </w:rPr>
              <w:t>Consumo máximo permitido (toneladas PAO</w:t>
            </w:r>
            <w:r w:rsidR="00EA598B" w:rsidRPr="00240FDF">
              <w:rPr>
                <w:rFonts w:asciiTheme="majorBidi" w:hAnsiTheme="majorBidi" w:cstheme="majorBidi"/>
                <w:sz w:val="20"/>
                <w:szCs w:val="20"/>
              </w:rPr>
              <w:t>)</w:t>
            </w:r>
          </w:p>
        </w:tc>
        <w:tc>
          <w:tcPr>
            <w:tcW w:w="1038" w:type="dxa"/>
            <w:tcBorders>
              <w:top w:val="single" w:sz="2" w:space="0" w:color="auto"/>
              <w:left w:val="single" w:sz="2" w:space="0" w:color="auto"/>
              <w:bottom w:val="single" w:sz="2" w:space="0" w:color="auto"/>
              <w:right w:val="single" w:sz="2" w:space="0" w:color="auto"/>
            </w:tcBorders>
          </w:tcPr>
          <w:p w14:paraId="0277B4D9" w14:textId="77777777" w:rsidR="00EA598B" w:rsidRPr="00240FDF" w:rsidRDefault="007006EE" w:rsidP="00DD397E">
            <w:pPr>
              <w:spacing w:after="60"/>
              <w:ind w:left="38"/>
              <w:jc w:val="right"/>
              <w:rPr>
                <w:rFonts w:asciiTheme="majorBidi" w:hAnsiTheme="majorBidi" w:cstheme="majorBidi"/>
                <w:sz w:val="20"/>
                <w:szCs w:val="20"/>
              </w:rPr>
            </w:pPr>
            <w:r w:rsidRPr="00240FDF">
              <w:rPr>
                <w:rFonts w:asciiTheme="majorBidi" w:hAnsiTheme="majorBidi" w:cstheme="majorBidi"/>
                <w:sz w:val="20"/>
                <w:szCs w:val="20"/>
              </w:rPr>
              <w:t>254</w:t>
            </w:r>
            <w:r w:rsidR="00DD397E" w:rsidRPr="00240FDF">
              <w:rPr>
                <w:rFonts w:asciiTheme="majorBidi" w:hAnsiTheme="majorBidi" w:cstheme="majorBidi"/>
                <w:sz w:val="20"/>
                <w:szCs w:val="20"/>
              </w:rPr>
              <w:t>,</w:t>
            </w:r>
            <w:r w:rsidRPr="00240FDF">
              <w:rPr>
                <w:rFonts w:asciiTheme="majorBidi" w:hAnsiTheme="majorBidi" w:cstheme="majorBidi"/>
                <w:sz w:val="20"/>
                <w:szCs w:val="20"/>
              </w:rPr>
              <w:t>51</w:t>
            </w:r>
          </w:p>
        </w:tc>
        <w:tc>
          <w:tcPr>
            <w:tcW w:w="1039" w:type="dxa"/>
            <w:tcBorders>
              <w:top w:val="single" w:sz="2" w:space="0" w:color="auto"/>
              <w:left w:val="single" w:sz="2" w:space="0" w:color="auto"/>
              <w:bottom w:val="single" w:sz="2" w:space="0" w:color="auto"/>
              <w:right w:val="single" w:sz="2" w:space="0" w:color="auto"/>
            </w:tcBorders>
          </w:tcPr>
          <w:p w14:paraId="456196EA"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254</w:t>
            </w:r>
            <w:r w:rsidR="00DD397E" w:rsidRPr="00240FDF">
              <w:rPr>
                <w:rFonts w:asciiTheme="majorBidi" w:hAnsiTheme="majorBidi" w:cstheme="majorBidi"/>
                <w:sz w:val="20"/>
                <w:szCs w:val="20"/>
              </w:rPr>
              <w:t>,</w:t>
            </w:r>
            <w:r w:rsidRPr="00240FDF">
              <w:rPr>
                <w:rFonts w:asciiTheme="majorBidi" w:hAnsiTheme="majorBidi" w:cstheme="majorBidi"/>
                <w:sz w:val="20"/>
                <w:szCs w:val="20"/>
              </w:rPr>
              <w:t>51</w:t>
            </w:r>
          </w:p>
        </w:tc>
        <w:tc>
          <w:tcPr>
            <w:tcW w:w="1038" w:type="dxa"/>
            <w:tcBorders>
              <w:top w:val="single" w:sz="2" w:space="0" w:color="auto"/>
              <w:left w:val="single" w:sz="2" w:space="0" w:color="auto"/>
              <w:bottom w:val="single" w:sz="2" w:space="0" w:color="auto"/>
              <w:right w:val="single" w:sz="2" w:space="0" w:color="auto"/>
            </w:tcBorders>
          </w:tcPr>
          <w:p w14:paraId="4BE75DAF"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244</w:t>
            </w:r>
            <w:r w:rsidR="00DD397E" w:rsidRPr="00240FDF">
              <w:rPr>
                <w:rFonts w:asciiTheme="majorBidi" w:hAnsiTheme="majorBidi" w:cstheme="majorBidi"/>
                <w:sz w:val="20"/>
                <w:szCs w:val="20"/>
              </w:rPr>
              <w:t>,</w:t>
            </w:r>
            <w:r w:rsidRPr="00240FDF">
              <w:rPr>
                <w:rFonts w:asciiTheme="majorBidi" w:hAnsiTheme="majorBidi" w:cstheme="majorBidi"/>
                <w:sz w:val="20"/>
                <w:szCs w:val="20"/>
              </w:rPr>
              <w:t>51</w:t>
            </w:r>
          </w:p>
        </w:tc>
        <w:tc>
          <w:tcPr>
            <w:tcW w:w="1039" w:type="dxa"/>
            <w:tcBorders>
              <w:top w:val="single" w:sz="2" w:space="0" w:color="auto"/>
              <w:left w:val="single" w:sz="2" w:space="0" w:color="auto"/>
              <w:bottom w:val="single" w:sz="2" w:space="0" w:color="auto"/>
              <w:right w:val="single" w:sz="2" w:space="0" w:color="auto"/>
            </w:tcBorders>
          </w:tcPr>
          <w:p w14:paraId="0601E8C8"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234</w:t>
            </w:r>
            <w:r w:rsidR="00DD397E" w:rsidRPr="00240FDF">
              <w:rPr>
                <w:rFonts w:asciiTheme="majorBidi" w:hAnsiTheme="majorBidi" w:cstheme="majorBidi"/>
                <w:sz w:val="20"/>
                <w:szCs w:val="20"/>
              </w:rPr>
              <w:t>,</w:t>
            </w:r>
            <w:r w:rsidRPr="00240FDF">
              <w:rPr>
                <w:rFonts w:asciiTheme="majorBidi" w:hAnsiTheme="majorBidi" w:cstheme="majorBidi"/>
                <w:sz w:val="20"/>
                <w:szCs w:val="20"/>
              </w:rPr>
              <w:t>51</w:t>
            </w:r>
          </w:p>
        </w:tc>
        <w:tc>
          <w:tcPr>
            <w:tcW w:w="1038" w:type="dxa"/>
            <w:tcBorders>
              <w:top w:val="single" w:sz="2" w:space="0" w:color="auto"/>
              <w:left w:val="single" w:sz="2" w:space="0" w:color="auto"/>
              <w:bottom w:val="single" w:sz="2" w:space="0" w:color="auto"/>
              <w:right w:val="single" w:sz="2" w:space="0" w:color="auto"/>
            </w:tcBorders>
          </w:tcPr>
          <w:p w14:paraId="124BEAD8" w14:textId="77777777" w:rsidR="00EA598B" w:rsidRPr="00240FDF" w:rsidRDefault="007006EE" w:rsidP="00DD397E">
            <w:pPr>
              <w:spacing w:after="60"/>
              <w:jc w:val="right"/>
              <w:rPr>
                <w:rFonts w:asciiTheme="majorBidi" w:hAnsiTheme="majorBidi" w:cstheme="majorBidi"/>
                <w:sz w:val="20"/>
                <w:szCs w:val="20"/>
              </w:rPr>
            </w:pPr>
            <w:r w:rsidRPr="00240FDF">
              <w:rPr>
                <w:rFonts w:asciiTheme="majorBidi" w:hAnsiTheme="majorBidi" w:cstheme="majorBidi"/>
                <w:sz w:val="20"/>
                <w:szCs w:val="20"/>
              </w:rPr>
              <w:t>136</w:t>
            </w:r>
            <w:r w:rsidR="00DD397E" w:rsidRPr="00240FDF">
              <w:rPr>
                <w:rFonts w:asciiTheme="majorBidi" w:hAnsiTheme="majorBidi" w:cstheme="majorBidi"/>
                <w:sz w:val="20"/>
                <w:szCs w:val="20"/>
              </w:rPr>
              <w:t>,</w:t>
            </w:r>
            <w:r w:rsidRPr="00240FDF">
              <w:rPr>
                <w:rFonts w:asciiTheme="majorBidi" w:hAnsiTheme="majorBidi" w:cstheme="majorBidi"/>
                <w:sz w:val="20"/>
                <w:szCs w:val="20"/>
              </w:rPr>
              <w:t>05</w:t>
            </w:r>
          </w:p>
        </w:tc>
        <w:tc>
          <w:tcPr>
            <w:tcW w:w="1039" w:type="dxa"/>
            <w:tcBorders>
              <w:top w:val="single" w:sz="2" w:space="0" w:color="auto"/>
              <w:left w:val="single" w:sz="2" w:space="0" w:color="auto"/>
              <w:bottom w:val="single" w:sz="2" w:space="0" w:color="auto"/>
              <w:right w:val="single" w:sz="2" w:space="0" w:color="auto"/>
            </w:tcBorders>
            <w:hideMark/>
          </w:tcPr>
          <w:p w14:paraId="057D1E10" w14:textId="77777777" w:rsidR="00EA598B" w:rsidRPr="00240FDF" w:rsidRDefault="00EA598B" w:rsidP="008B0FF0">
            <w:pPr>
              <w:spacing w:after="60"/>
              <w:jc w:val="right"/>
              <w:rPr>
                <w:rFonts w:asciiTheme="majorBidi" w:hAnsiTheme="majorBidi" w:cstheme="majorBidi"/>
                <w:sz w:val="20"/>
                <w:szCs w:val="20"/>
              </w:rPr>
            </w:pPr>
            <w:r w:rsidRPr="00240FDF">
              <w:rPr>
                <w:rFonts w:asciiTheme="majorBidi" w:hAnsiTheme="majorBidi" w:cstheme="majorBidi"/>
                <w:sz w:val="20"/>
                <w:szCs w:val="20"/>
              </w:rPr>
              <w:t>n/a</w:t>
            </w:r>
          </w:p>
        </w:tc>
      </w:tr>
      <w:tr w:rsidR="007006EE" w:rsidRPr="00240FDF" w14:paraId="083288D4" w14:textId="77777777" w:rsidTr="008C1CCE">
        <w:trPr>
          <w:trHeight w:val="235"/>
          <w:jc w:val="center"/>
        </w:trPr>
        <w:tc>
          <w:tcPr>
            <w:tcW w:w="1115" w:type="dxa"/>
            <w:vMerge w:val="restart"/>
            <w:tcBorders>
              <w:top w:val="single" w:sz="2" w:space="0" w:color="auto"/>
              <w:left w:val="single" w:sz="4" w:space="0" w:color="auto"/>
              <w:bottom w:val="single" w:sz="4" w:space="0" w:color="auto"/>
              <w:right w:val="single" w:sz="4" w:space="0" w:color="auto"/>
            </w:tcBorders>
            <w:hideMark/>
          </w:tcPr>
          <w:p w14:paraId="3F72B71F" w14:textId="2F6BE059" w:rsidR="007006EE" w:rsidRPr="00240FDF" w:rsidRDefault="00A4654C" w:rsidP="007006EE">
            <w:pPr>
              <w:spacing w:after="60"/>
              <w:ind w:left="38"/>
              <w:jc w:val="left"/>
              <w:rPr>
                <w:rFonts w:asciiTheme="majorBidi" w:hAnsiTheme="majorBidi" w:cstheme="majorBidi"/>
                <w:sz w:val="20"/>
                <w:szCs w:val="20"/>
              </w:rPr>
            </w:pPr>
            <w:r w:rsidRPr="00240FDF">
              <w:rPr>
                <w:sz w:val="20"/>
                <w:szCs w:val="20"/>
              </w:rPr>
              <w:t>Financia</w:t>
            </w:r>
            <w:r w:rsidR="004431B8">
              <w:rPr>
                <w:sz w:val="20"/>
                <w:szCs w:val="20"/>
              </w:rPr>
              <w:t>-</w:t>
            </w:r>
            <w:r w:rsidRPr="00240FDF">
              <w:rPr>
                <w:sz w:val="20"/>
                <w:szCs w:val="20"/>
              </w:rPr>
              <w:t>miento convenido en principio (USD)</w:t>
            </w:r>
          </w:p>
        </w:tc>
        <w:tc>
          <w:tcPr>
            <w:tcW w:w="1301" w:type="dxa"/>
            <w:vMerge w:val="restart"/>
            <w:tcBorders>
              <w:top w:val="single" w:sz="2" w:space="0" w:color="auto"/>
              <w:left w:val="single" w:sz="4" w:space="0" w:color="auto"/>
              <w:bottom w:val="single" w:sz="4" w:space="0" w:color="auto"/>
              <w:right w:val="single" w:sz="4" w:space="0" w:color="auto"/>
            </w:tcBorders>
            <w:vAlign w:val="center"/>
            <w:hideMark/>
          </w:tcPr>
          <w:p w14:paraId="2EE7FAB4" w14:textId="77777777" w:rsidR="007006EE" w:rsidRPr="00240FDF" w:rsidRDefault="00A4654C" w:rsidP="00A4654C">
            <w:pPr>
              <w:spacing w:after="60"/>
              <w:ind w:left="38"/>
              <w:jc w:val="center"/>
              <w:rPr>
                <w:rFonts w:asciiTheme="majorBidi" w:hAnsiTheme="majorBidi" w:cstheme="majorBidi"/>
                <w:sz w:val="20"/>
                <w:szCs w:val="20"/>
              </w:rPr>
            </w:pPr>
            <w:r w:rsidRPr="00240FDF">
              <w:rPr>
                <w:rFonts w:asciiTheme="majorBidi" w:hAnsiTheme="majorBidi" w:cstheme="majorBidi"/>
                <w:color w:val="000000" w:themeColor="text1"/>
                <w:sz w:val="20"/>
                <w:szCs w:val="20"/>
              </w:rPr>
              <w:t>PNUMA</w:t>
            </w:r>
          </w:p>
        </w:tc>
        <w:tc>
          <w:tcPr>
            <w:tcW w:w="2086" w:type="dxa"/>
            <w:tcBorders>
              <w:top w:val="single" w:sz="2" w:space="0" w:color="auto"/>
              <w:left w:val="single" w:sz="4" w:space="0" w:color="auto"/>
              <w:bottom w:val="single" w:sz="4" w:space="0" w:color="auto"/>
              <w:right w:val="single" w:sz="4" w:space="0" w:color="auto"/>
            </w:tcBorders>
            <w:hideMark/>
          </w:tcPr>
          <w:p w14:paraId="14898816" w14:textId="77777777" w:rsidR="007006EE" w:rsidRPr="00240FDF" w:rsidRDefault="00A4654C" w:rsidP="007006EE">
            <w:pPr>
              <w:spacing w:after="60"/>
              <w:ind w:left="38"/>
              <w:jc w:val="left"/>
              <w:rPr>
                <w:rFonts w:asciiTheme="majorBidi" w:hAnsiTheme="majorBidi" w:cstheme="majorBidi"/>
                <w:sz w:val="20"/>
                <w:szCs w:val="20"/>
              </w:rPr>
            </w:pPr>
            <w:r w:rsidRPr="00240FDF">
              <w:rPr>
                <w:sz w:val="20"/>
                <w:szCs w:val="20"/>
              </w:rPr>
              <w:t>Costos del proyecto</w:t>
            </w:r>
          </w:p>
        </w:tc>
        <w:tc>
          <w:tcPr>
            <w:tcW w:w="1038" w:type="dxa"/>
            <w:tcBorders>
              <w:top w:val="single" w:sz="2" w:space="0" w:color="auto"/>
              <w:left w:val="single" w:sz="4" w:space="0" w:color="auto"/>
              <w:bottom w:val="single" w:sz="4" w:space="0" w:color="auto"/>
              <w:right w:val="single" w:sz="4" w:space="0" w:color="auto"/>
            </w:tcBorders>
          </w:tcPr>
          <w:p w14:paraId="7B366C69"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670</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840</w:t>
            </w:r>
          </w:p>
        </w:tc>
        <w:tc>
          <w:tcPr>
            <w:tcW w:w="1039" w:type="dxa"/>
            <w:tcBorders>
              <w:top w:val="single" w:sz="2" w:space="0" w:color="auto"/>
              <w:left w:val="single" w:sz="4" w:space="0" w:color="auto"/>
              <w:bottom w:val="single" w:sz="4" w:space="0" w:color="auto"/>
              <w:right w:val="single" w:sz="4" w:space="0" w:color="auto"/>
            </w:tcBorders>
          </w:tcPr>
          <w:p w14:paraId="71E9EFBA" w14:textId="77777777" w:rsidR="007006EE" w:rsidRPr="00240FDF" w:rsidRDefault="008A41CD" w:rsidP="008A41CD">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2" w:space="0" w:color="auto"/>
              <w:left w:val="single" w:sz="4" w:space="0" w:color="auto"/>
              <w:bottom w:val="single" w:sz="4" w:space="0" w:color="auto"/>
              <w:right w:val="single" w:sz="4" w:space="0" w:color="auto"/>
            </w:tcBorders>
          </w:tcPr>
          <w:p w14:paraId="369EAEE1"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013</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560</w:t>
            </w:r>
          </w:p>
        </w:tc>
        <w:tc>
          <w:tcPr>
            <w:tcW w:w="1039" w:type="dxa"/>
            <w:tcBorders>
              <w:top w:val="single" w:sz="2" w:space="0" w:color="auto"/>
              <w:left w:val="single" w:sz="4" w:space="0" w:color="auto"/>
              <w:bottom w:val="single" w:sz="4" w:space="0" w:color="auto"/>
              <w:right w:val="single" w:sz="4" w:space="0" w:color="auto"/>
            </w:tcBorders>
          </w:tcPr>
          <w:p w14:paraId="00A7AE68"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2" w:space="0" w:color="auto"/>
              <w:left w:val="single" w:sz="4" w:space="0" w:color="auto"/>
              <w:bottom w:val="single" w:sz="4" w:space="0" w:color="auto"/>
              <w:right w:val="single" w:sz="4" w:space="0" w:color="auto"/>
            </w:tcBorders>
          </w:tcPr>
          <w:p w14:paraId="3BDA75E4"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268</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400</w:t>
            </w:r>
          </w:p>
        </w:tc>
        <w:tc>
          <w:tcPr>
            <w:tcW w:w="1039" w:type="dxa"/>
            <w:tcBorders>
              <w:top w:val="single" w:sz="2" w:space="0" w:color="auto"/>
              <w:left w:val="single" w:sz="4" w:space="0" w:color="auto"/>
              <w:bottom w:val="single" w:sz="4" w:space="0" w:color="auto"/>
              <w:right w:val="single" w:sz="4" w:space="0" w:color="auto"/>
            </w:tcBorders>
          </w:tcPr>
          <w:p w14:paraId="46E988D1"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952</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800</w:t>
            </w:r>
          </w:p>
        </w:tc>
      </w:tr>
      <w:tr w:rsidR="007006EE" w:rsidRPr="00240FDF" w14:paraId="20D178AE" w14:textId="77777777" w:rsidTr="008C1CCE">
        <w:trPr>
          <w:trHeight w:val="49"/>
          <w:jc w:val="center"/>
        </w:trPr>
        <w:tc>
          <w:tcPr>
            <w:tcW w:w="1115" w:type="dxa"/>
            <w:vMerge/>
            <w:tcBorders>
              <w:top w:val="single" w:sz="4" w:space="0" w:color="auto"/>
              <w:left w:val="single" w:sz="4" w:space="0" w:color="auto"/>
              <w:bottom w:val="single" w:sz="4" w:space="0" w:color="auto"/>
              <w:right w:val="single" w:sz="4" w:space="0" w:color="auto"/>
            </w:tcBorders>
            <w:vAlign w:val="center"/>
            <w:hideMark/>
          </w:tcPr>
          <w:p w14:paraId="15B7EAC2" w14:textId="77777777" w:rsidR="007006EE" w:rsidRPr="00240FDF" w:rsidRDefault="007006EE" w:rsidP="007006EE">
            <w:pPr>
              <w:spacing w:after="60"/>
              <w:ind w:left="38"/>
              <w:rPr>
                <w:rFonts w:asciiTheme="majorBidi" w:hAnsiTheme="majorBidi" w:cstheme="majorBidi"/>
                <w:sz w:val="20"/>
                <w:szCs w:val="20"/>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4BB5E1BA" w14:textId="77777777" w:rsidR="007006EE" w:rsidRPr="00240FDF" w:rsidRDefault="007006EE" w:rsidP="007006EE">
            <w:pPr>
              <w:spacing w:after="60"/>
              <w:ind w:left="38"/>
              <w:jc w:val="center"/>
              <w:rPr>
                <w:rFonts w:asciiTheme="majorBidi" w:hAnsiTheme="majorBidi" w:cstheme="majorBidi"/>
                <w:sz w:val="20"/>
                <w:szCs w:val="20"/>
              </w:rPr>
            </w:pPr>
          </w:p>
        </w:tc>
        <w:tc>
          <w:tcPr>
            <w:tcW w:w="2086" w:type="dxa"/>
            <w:tcBorders>
              <w:top w:val="single" w:sz="4" w:space="0" w:color="auto"/>
              <w:left w:val="single" w:sz="4" w:space="0" w:color="auto"/>
              <w:bottom w:val="single" w:sz="4" w:space="0" w:color="auto"/>
              <w:right w:val="single" w:sz="4" w:space="0" w:color="auto"/>
            </w:tcBorders>
            <w:hideMark/>
          </w:tcPr>
          <w:p w14:paraId="1BA180D4" w14:textId="77777777" w:rsidR="007006EE" w:rsidRPr="00240FDF" w:rsidRDefault="00A4654C" w:rsidP="007006EE">
            <w:pPr>
              <w:spacing w:after="60"/>
              <w:ind w:left="38"/>
              <w:jc w:val="left"/>
              <w:rPr>
                <w:rFonts w:asciiTheme="majorBidi" w:hAnsiTheme="majorBidi" w:cstheme="majorBidi"/>
                <w:sz w:val="20"/>
                <w:szCs w:val="20"/>
              </w:rPr>
            </w:pPr>
            <w:r w:rsidRPr="00240FDF">
              <w:rPr>
                <w:sz w:val="20"/>
                <w:szCs w:val="20"/>
              </w:rPr>
              <w:t>Gastos de apoyo</w:t>
            </w:r>
          </w:p>
        </w:tc>
        <w:tc>
          <w:tcPr>
            <w:tcW w:w="1038" w:type="dxa"/>
            <w:tcBorders>
              <w:top w:val="single" w:sz="4" w:space="0" w:color="auto"/>
              <w:left w:val="single" w:sz="4" w:space="0" w:color="auto"/>
              <w:bottom w:val="single" w:sz="4" w:space="0" w:color="auto"/>
              <w:right w:val="single" w:sz="4" w:space="0" w:color="auto"/>
            </w:tcBorders>
          </w:tcPr>
          <w:p w14:paraId="1DD7F9D8"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sz w:val="20"/>
                <w:szCs w:val="20"/>
              </w:rPr>
              <w:t>77</w:t>
            </w:r>
            <w:r w:rsidR="00A4654C" w:rsidRPr="00240FDF">
              <w:rPr>
                <w:rFonts w:asciiTheme="majorBidi" w:hAnsiTheme="majorBidi" w:cstheme="majorBidi"/>
                <w:sz w:val="20"/>
                <w:szCs w:val="20"/>
              </w:rPr>
              <w:t>.</w:t>
            </w:r>
            <w:r w:rsidRPr="00240FDF">
              <w:rPr>
                <w:rFonts w:asciiTheme="majorBidi" w:hAnsiTheme="majorBidi" w:cstheme="majorBidi"/>
                <w:sz w:val="20"/>
                <w:szCs w:val="20"/>
              </w:rPr>
              <w:t>228</w:t>
            </w:r>
          </w:p>
        </w:tc>
        <w:tc>
          <w:tcPr>
            <w:tcW w:w="1039" w:type="dxa"/>
            <w:tcBorders>
              <w:top w:val="single" w:sz="4" w:space="0" w:color="auto"/>
              <w:left w:val="single" w:sz="4" w:space="0" w:color="auto"/>
              <w:bottom w:val="single" w:sz="4" w:space="0" w:color="auto"/>
              <w:right w:val="single" w:sz="4" w:space="0" w:color="auto"/>
            </w:tcBorders>
          </w:tcPr>
          <w:p w14:paraId="0198891F"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53D11FD6"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116</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682</w:t>
            </w:r>
          </w:p>
        </w:tc>
        <w:tc>
          <w:tcPr>
            <w:tcW w:w="1039" w:type="dxa"/>
            <w:tcBorders>
              <w:top w:val="single" w:sz="4" w:space="0" w:color="auto"/>
              <w:left w:val="single" w:sz="4" w:space="0" w:color="auto"/>
              <w:bottom w:val="single" w:sz="4" w:space="0" w:color="auto"/>
              <w:right w:val="single" w:sz="4" w:space="0" w:color="auto"/>
            </w:tcBorders>
          </w:tcPr>
          <w:p w14:paraId="18BF29B7"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78B00FAB"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30</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898</w:t>
            </w:r>
          </w:p>
        </w:tc>
        <w:tc>
          <w:tcPr>
            <w:tcW w:w="1039" w:type="dxa"/>
            <w:tcBorders>
              <w:top w:val="single" w:sz="4" w:space="0" w:color="auto"/>
              <w:left w:val="single" w:sz="4" w:space="0" w:color="auto"/>
              <w:bottom w:val="single" w:sz="4" w:space="0" w:color="auto"/>
              <w:right w:val="single" w:sz="4" w:space="0" w:color="auto"/>
            </w:tcBorders>
          </w:tcPr>
          <w:p w14:paraId="15560A2F"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224</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808</w:t>
            </w:r>
          </w:p>
        </w:tc>
      </w:tr>
      <w:tr w:rsidR="007006EE" w:rsidRPr="00240FDF" w14:paraId="01C9BF98" w14:textId="77777777" w:rsidTr="008C1CCE">
        <w:trPr>
          <w:trHeight w:val="141"/>
          <w:jc w:val="center"/>
        </w:trPr>
        <w:tc>
          <w:tcPr>
            <w:tcW w:w="1115" w:type="dxa"/>
            <w:vMerge/>
            <w:tcBorders>
              <w:top w:val="single" w:sz="4" w:space="0" w:color="auto"/>
              <w:left w:val="single" w:sz="4" w:space="0" w:color="auto"/>
              <w:bottom w:val="single" w:sz="4" w:space="0" w:color="auto"/>
              <w:right w:val="single" w:sz="4" w:space="0" w:color="auto"/>
            </w:tcBorders>
            <w:vAlign w:val="center"/>
            <w:hideMark/>
          </w:tcPr>
          <w:p w14:paraId="1F0F6941" w14:textId="77777777" w:rsidR="007006EE" w:rsidRPr="00240FDF" w:rsidRDefault="007006EE" w:rsidP="007006EE">
            <w:pPr>
              <w:spacing w:after="60"/>
              <w:ind w:left="38"/>
              <w:rPr>
                <w:rFonts w:asciiTheme="majorBidi" w:hAnsiTheme="majorBidi" w:cstheme="majorBidi"/>
                <w:sz w:val="20"/>
                <w:szCs w:val="20"/>
              </w:rPr>
            </w:pPr>
          </w:p>
        </w:tc>
        <w:tc>
          <w:tcPr>
            <w:tcW w:w="1301" w:type="dxa"/>
            <w:vMerge w:val="restart"/>
            <w:tcBorders>
              <w:top w:val="single" w:sz="4" w:space="0" w:color="auto"/>
              <w:left w:val="single" w:sz="4" w:space="0" w:color="auto"/>
              <w:bottom w:val="single" w:sz="4" w:space="0" w:color="auto"/>
              <w:right w:val="single" w:sz="4" w:space="0" w:color="auto"/>
            </w:tcBorders>
            <w:vAlign w:val="center"/>
            <w:hideMark/>
          </w:tcPr>
          <w:p w14:paraId="2D45A560" w14:textId="77777777" w:rsidR="007006EE" w:rsidRPr="00240FDF" w:rsidRDefault="00A4654C" w:rsidP="00A4654C">
            <w:pPr>
              <w:spacing w:after="60"/>
              <w:ind w:left="38"/>
              <w:jc w:val="center"/>
              <w:rPr>
                <w:rFonts w:asciiTheme="majorBidi" w:hAnsiTheme="majorBidi" w:cstheme="majorBidi"/>
                <w:caps/>
                <w:sz w:val="20"/>
                <w:szCs w:val="20"/>
              </w:rPr>
            </w:pPr>
            <w:r w:rsidRPr="00240FDF">
              <w:rPr>
                <w:rFonts w:asciiTheme="majorBidi" w:hAnsiTheme="majorBidi" w:cstheme="majorBidi"/>
                <w:color w:val="000000" w:themeColor="text1"/>
                <w:sz w:val="20"/>
                <w:szCs w:val="20"/>
              </w:rPr>
              <w:t>ONUDI</w:t>
            </w:r>
          </w:p>
        </w:tc>
        <w:tc>
          <w:tcPr>
            <w:tcW w:w="2086" w:type="dxa"/>
            <w:tcBorders>
              <w:top w:val="single" w:sz="4" w:space="0" w:color="auto"/>
              <w:left w:val="single" w:sz="4" w:space="0" w:color="auto"/>
              <w:bottom w:val="single" w:sz="4" w:space="0" w:color="auto"/>
              <w:right w:val="single" w:sz="4" w:space="0" w:color="auto"/>
            </w:tcBorders>
            <w:hideMark/>
          </w:tcPr>
          <w:p w14:paraId="63E627A5" w14:textId="77777777" w:rsidR="007006EE" w:rsidRPr="00240FDF" w:rsidRDefault="00A4654C" w:rsidP="007006EE">
            <w:pPr>
              <w:spacing w:after="60"/>
              <w:ind w:left="38"/>
              <w:jc w:val="left"/>
              <w:rPr>
                <w:rFonts w:asciiTheme="majorBidi" w:hAnsiTheme="majorBidi" w:cstheme="majorBidi"/>
                <w:sz w:val="20"/>
                <w:szCs w:val="20"/>
              </w:rPr>
            </w:pPr>
            <w:r w:rsidRPr="00240FDF">
              <w:rPr>
                <w:sz w:val="20"/>
                <w:szCs w:val="20"/>
              </w:rPr>
              <w:t>Costos del proyecto</w:t>
            </w:r>
          </w:p>
        </w:tc>
        <w:tc>
          <w:tcPr>
            <w:tcW w:w="1038" w:type="dxa"/>
            <w:tcBorders>
              <w:top w:val="single" w:sz="4" w:space="0" w:color="auto"/>
              <w:left w:val="single" w:sz="4" w:space="0" w:color="auto"/>
              <w:bottom w:val="single" w:sz="4" w:space="0" w:color="auto"/>
              <w:right w:val="single" w:sz="4" w:space="0" w:color="auto"/>
            </w:tcBorders>
          </w:tcPr>
          <w:p w14:paraId="0F8BC1A2"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249</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600</w:t>
            </w:r>
          </w:p>
        </w:tc>
        <w:tc>
          <w:tcPr>
            <w:tcW w:w="1039" w:type="dxa"/>
            <w:tcBorders>
              <w:top w:val="single" w:sz="4" w:space="0" w:color="auto"/>
              <w:left w:val="single" w:sz="4" w:space="0" w:color="auto"/>
              <w:bottom w:val="single" w:sz="4" w:space="0" w:color="auto"/>
              <w:right w:val="single" w:sz="4" w:space="0" w:color="auto"/>
            </w:tcBorders>
          </w:tcPr>
          <w:p w14:paraId="7F900B69"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5412B7C0"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287</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600</w:t>
            </w:r>
          </w:p>
        </w:tc>
        <w:tc>
          <w:tcPr>
            <w:tcW w:w="1039" w:type="dxa"/>
            <w:tcBorders>
              <w:top w:val="single" w:sz="4" w:space="0" w:color="auto"/>
              <w:left w:val="single" w:sz="4" w:space="0" w:color="auto"/>
              <w:bottom w:val="single" w:sz="4" w:space="0" w:color="auto"/>
              <w:right w:val="single" w:sz="4" w:space="0" w:color="auto"/>
            </w:tcBorders>
          </w:tcPr>
          <w:p w14:paraId="6D201D49"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04105FE0"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60</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000</w:t>
            </w:r>
          </w:p>
        </w:tc>
        <w:tc>
          <w:tcPr>
            <w:tcW w:w="1039" w:type="dxa"/>
            <w:tcBorders>
              <w:top w:val="single" w:sz="4" w:space="0" w:color="auto"/>
              <w:left w:val="single" w:sz="4" w:space="0" w:color="auto"/>
              <w:bottom w:val="single" w:sz="4" w:space="0" w:color="auto"/>
              <w:right w:val="single" w:sz="4" w:space="0" w:color="auto"/>
            </w:tcBorders>
          </w:tcPr>
          <w:p w14:paraId="033ACCA6"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597</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200</w:t>
            </w:r>
          </w:p>
        </w:tc>
      </w:tr>
      <w:tr w:rsidR="007006EE" w:rsidRPr="00240FDF" w14:paraId="287EB038" w14:textId="77777777" w:rsidTr="008C1CCE">
        <w:trPr>
          <w:trHeight w:val="132"/>
          <w:jc w:val="center"/>
        </w:trPr>
        <w:tc>
          <w:tcPr>
            <w:tcW w:w="1115" w:type="dxa"/>
            <w:vMerge/>
            <w:tcBorders>
              <w:top w:val="single" w:sz="4" w:space="0" w:color="auto"/>
              <w:left w:val="single" w:sz="4" w:space="0" w:color="auto"/>
              <w:bottom w:val="single" w:sz="4" w:space="0" w:color="auto"/>
              <w:right w:val="single" w:sz="4" w:space="0" w:color="auto"/>
            </w:tcBorders>
            <w:vAlign w:val="center"/>
            <w:hideMark/>
          </w:tcPr>
          <w:p w14:paraId="33C7E20B" w14:textId="77777777" w:rsidR="007006EE" w:rsidRPr="00240FDF" w:rsidRDefault="007006EE" w:rsidP="007006EE">
            <w:pPr>
              <w:spacing w:after="60"/>
              <w:ind w:left="38"/>
              <w:rPr>
                <w:rFonts w:asciiTheme="majorBidi" w:hAnsiTheme="majorBidi" w:cstheme="majorBidi"/>
                <w:sz w:val="20"/>
                <w:szCs w:val="20"/>
              </w:rPr>
            </w:pPr>
          </w:p>
        </w:tc>
        <w:tc>
          <w:tcPr>
            <w:tcW w:w="1301" w:type="dxa"/>
            <w:vMerge/>
            <w:tcBorders>
              <w:top w:val="single" w:sz="4" w:space="0" w:color="auto"/>
              <w:left w:val="single" w:sz="4" w:space="0" w:color="auto"/>
              <w:bottom w:val="single" w:sz="4" w:space="0" w:color="auto"/>
              <w:right w:val="single" w:sz="4" w:space="0" w:color="auto"/>
            </w:tcBorders>
            <w:hideMark/>
          </w:tcPr>
          <w:p w14:paraId="163796D6" w14:textId="77777777" w:rsidR="007006EE" w:rsidRPr="00240FDF" w:rsidRDefault="007006EE" w:rsidP="007006EE">
            <w:pPr>
              <w:spacing w:after="60"/>
              <w:ind w:left="38"/>
              <w:rPr>
                <w:rFonts w:asciiTheme="majorBidi" w:hAnsiTheme="majorBidi" w:cstheme="majorBidi"/>
                <w:sz w:val="20"/>
                <w:szCs w:val="20"/>
              </w:rPr>
            </w:pPr>
          </w:p>
        </w:tc>
        <w:tc>
          <w:tcPr>
            <w:tcW w:w="2086" w:type="dxa"/>
            <w:tcBorders>
              <w:top w:val="single" w:sz="4" w:space="0" w:color="auto"/>
              <w:left w:val="single" w:sz="4" w:space="0" w:color="auto"/>
              <w:bottom w:val="single" w:sz="4" w:space="0" w:color="auto"/>
              <w:right w:val="single" w:sz="4" w:space="0" w:color="auto"/>
            </w:tcBorders>
            <w:hideMark/>
          </w:tcPr>
          <w:p w14:paraId="6DA24F94" w14:textId="77777777" w:rsidR="007006EE" w:rsidRPr="00240FDF" w:rsidRDefault="00A4654C" w:rsidP="007006EE">
            <w:pPr>
              <w:spacing w:after="60"/>
              <w:ind w:left="38"/>
              <w:jc w:val="left"/>
              <w:rPr>
                <w:rFonts w:asciiTheme="majorBidi" w:hAnsiTheme="majorBidi" w:cstheme="majorBidi"/>
                <w:sz w:val="20"/>
                <w:szCs w:val="20"/>
              </w:rPr>
            </w:pPr>
            <w:r w:rsidRPr="00240FDF">
              <w:rPr>
                <w:sz w:val="20"/>
                <w:szCs w:val="20"/>
              </w:rPr>
              <w:t>Gastos de apoyo</w:t>
            </w:r>
          </w:p>
        </w:tc>
        <w:tc>
          <w:tcPr>
            <w:tcW w:w="1038" w:type="dxa"/>
            <w:tcBorders>
              <w:top w:val="single" w:sz="4" w:space="0" w:color="auto"/>
              <w:left w:val="single" w:sz="4" w:space="0" w:color="auto"/>
              <w:bottom w:val="single" w:sz="4" w:space="0" w:color="auto"/>
              <w:right w:val="single" w:sz="4" w:space="0" w:color="auto"/>
            </w:tcBorders>
          </w:tcPr>
          <w:p w14:paraId="06D3D7AE"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17</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472</w:t>
            </w:r>
          </w:p>
        </w:tc>
        <w:tc>
          <w:tcPr>
            <w:tcW w:w="1039" w:type="dxa"/>
            <w:tcBorders>
              <w:top w:val="single" w:sz="4" w:space="0" w:color="auto"/>
              <w:left w:val="single" w:sz="4" w:space="0" w:color="auto"/>
              <w:bottom w:val="single" w:sz="4" w:space="0" w:color="auto"/>
              <w:right w:val="single" w:sz="4" w:space="0" w:color="auto"/>
            </w:tcBorders>
          </w:tcPr>
          <w:p w14:paraId="0805EBE1"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6636DD05"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20</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132</w:t>
            </w:r>
          </w:p>
        </w:tc>
        <w:tc>
          <w:tcPr>
            <w:tcW w:w="1039" w:type="dxa"/>
            <w:tcBorders>
              <w:top w:val="single" w:sz="4" w:space="0" w:color="auto"/>
              <w:left w:val="single" w:sz="4" w:space="0" w:color="auto"/>
              <w:bottom w:val="single" w:sz="4" w:space="0" w:color="auto"/>
              <w:right w:val="single" w:sz="4" w:space="0" w:color="auto"/>
            </w:tcBorders>
          </w:tcPr>
          <w:p w14:paraId="61C9F131" w14:textId="77777777" w:rsidR="007006EE" w:rsidRPr="00240FDF" w:rsidRDefault="007006EE"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1B36BF9E" w14:textId="77777777" w:rsidR="007006EE" w:rsidRPr="00240FDF" w:rsidRDefault="00A4654C"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4.</w:t>
            </w:r>
            <w:r w:rsidR="007006EE" w:rsidRPr="00240FDF">
              <w:rPr>
                <w:rFonts w:asciiTheme="majorBidi" w:hAnsiTheme="majorBidi" w:cstheme="majorBidi"/>
                <w:color w:val="000000"/>
                <w:sz w:val="20"/>
                <w:szCs w:val="20"/>
                <w:lang w:eastAsia="en-CA"/>
              </w:rPr>
              <w:t>200</w:t>
            </w:r>
          </w:p>
        </w:tc>
        <w:tc>
          <w:tcPr>
            <w:tcW w:w="1039" w:type="dxa"/>
            <w:tcBorders>
              <w:top w:val="single" w:sz="4" w:space="0" w:color="auto"/>
              <w:left w:val="single" w:sz="4" w:space="0" w:color="auto"/>
              <w:bottom w:val="single" w:sz="4" w:space="0" w:color="auto"/>
              <w:right w:val="single" w:sz="4" w:space="0" w:color="auto"/>
            </w:tcBorders>
          </w:tcPr>
          <w:p w14:paraId="1E61C992" w14:textId="77777777" w:rsidR="007006EE" w:rsidRPr="00240FDF" w:rsidRDefault="007006EE"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41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804</w:t>
            </w:r>
          </w:p>
        </w:tc>
      </w:tr>
      <w:tr w:rsidR="00430866" w:rsidRPr="00240FDF" w14:paraId="2FE8AE54" w14:textId="77777777" w:rsidTr="008C1CCE">
        <w:trPr>
          <w:trHeight w:val="107"/>
          <w:jc w:val="center"/>
        </w:trPr>
        <w:tc>
          <w:tcPr>
            <w:tcW w:w="2417" w:type="dxa"/>
            <w:gridSpan w:val="2"/>
            <w:vMerge w:val="restart"/>
            <w:tcBorders>
              <w:top w:val="single" w:sz="4" w:space="0" w:color="auto"/>
              <w:left w:val="single" w:sz="4" w:space="0" w:color="auto"/>
              <w:bottom w:val="single" w:sz="4" w:space="0" w:color="auto"/>
              <w:right w:val="single" w:sz="4" w:space="0" w:color="auto"/>
            </w:tcBorders>
            <w:hideMark/>
          </w:tcPr>
          <w:p w14:paraId="1F3B2771" w14:textId="77777777" w:rsidR="00430866" w:rsidRPr="00240FDF" w:rsidRDefault="00A4654C" w:rsidP="00430866">
            <w:pPr>
              <w:spacing w:after="60"/>
              <w:ind w:left="38"/>
              <w:jc w:val="left"/>
              <w:rPr>
                <w:rFonts w:asciiTheme="majorBidi" w:hAnsiTheme="majorBidi" w:cstheme="majorBidi"/>
                <w:sz w:val="20"/>
                <w:szCs w:val="20"/>
              </w:rPr>
            </w:pPr>
            <w:r w:rsidRPr="00240FDF">
              <w:rPr>
                <w:sz w:val="20"/>
                <w:szCs w:val="20"/>
              </w:rPr>
              <w:t>Fondos aprobados por el Comité Ejecutivo (USD)</w:t>
            </w:r>
          </w:p>
        </w:tc>
        <w:tc>
          <w:tcPr>
            <w:tcW w:w="2086" w:type="dxa"/>
            <w:tcBorders>
              <w:top w:val="single" w:sz="4" w:space="0" w:color="auto"/>
              <w:left w:val="single" w:sz="4" w:space="0" w:color="auto"/>
              <w:bottom w:val="single" w:sz="4" w:space="0" w:color="auto"/>
              <w:right w:val="single" w:sz="4" w:space="0" w:color="auto"/>
            </w:tcBorders>
            <w:hideMark/>
          </w:tcPr>
          <w:p w14:paraId="3B64DE63" w14:textId="77777777" w:rsidR="00430866" w:rsidRPr="00240FDF" w:rsidRDefault="00A4654C" w:rsidP="00430866">
            <w:pPr>
              <w:spacing w:after="60"/>
              <w:ind w:left="38"/>
              <w:jc w:val="left"/>
              <w:rPr>
                <w:rFonts w:asciiTheme="majorBidi" w:hAnsiTheme="majorBidi" w:cstheme="majorBidi"/>
                <w:sz w:val="20"/>
                <w:szCs w:val="20"/>
              </w:rPr>
            </w:pPr>
            <w:r w:rsidRPr="00240FDF">
              <w:rPr>
                <w:sz w:val="20"/>
                <w:szCs w:val="20"/>
              </w:rPr>
              <w:t>Costos del proyecto</w:t>
            </w:r>
          </w:p>
        </w:tc>
        <w:tc>
          <w:tcPr>
            <w:tcW w:w="1038" w:type="dxa"/>
            <w:tcBorders>
              <w:top w:val="single" w:sz="4" w:space="0" w:color="auto"/>
              <w:left w:val="single" w:sz="4" w:space="0" w:color="auto"/>
              <w:bottom w:val="single" w:sz="4" w:space="0" w:color="auto"/>
              <w:right w:val="single" w:sz="4" w:space="0" w:color="auto"/>
            </w:tcBorders>
          </w:tcPr>
          <w:p w14:paraId="27B4489E" w14:textId="77777777" w:rsidR="00430866" w:rsidRPr="00240FDF" w:rsidRDefault="00430866"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920</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440</w:t>
            </w:r>
          </w:p>
        </w:tc>
        <w:tc>
          <w:tcPr>
            <w:tcW w:w="1039" w:type="dxa"/>
            <w:tcBorders>
              <w:top w:val="single" w:sz="4" w:space="0" w:color="auto"/>
              <w:left w:val="single" w:sz="4" w:space="0" w:color="auto"/>
              <w:bottom w:val="single" w:sz="4" w:space="0" w:color="auto"/>
              <w:right w:val="single" w:sz="4" w:space="0" w:color="auto"/>
            </w:tcBorders>
          </w:tcPr>
          <w:p w14:paraId="4A52A845"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600E34DC"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1C0EB4F0"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7B402CEE"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6808AD2E" w14:textId="77777777" w:rsidR="00430866" w:rsidRPr="00240FDF" w:rsidRDefault="00430866" w:rsidP="00A4654C">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920</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440</w:t>
            </w:r>
          </w:p>
        </w:tc>
      </w:tr>
      <w:tr w:rsidR="00430866" w:rsidRPr="00240FDF" w14:paraId="5A1EB46A" w14:textId="77777777" w:rsidTr="008C1CCE">
        <w:trPr>
          <w:trHeight w:val="84"/>
          <w:jc w:val="center"/>
        </w:trPr>
        <w:tc>
          <w:tcPr>
            <w:tcW w:w="2417" w:type="dxa"/>
            <w:gridSpan w:val="2"/>
            <w:vMerge/>
            <w:tcBorders>
              <w:top w:val="single" w:sz="4" w:space="0" w:color="auto"/>
              <w:left w:val="single" w:sz="4" w:space="0" w:color="auto"/>
              <w:bottom w:val="single" w:sz="4" w:space="0" w:color="auto"/>
              <w:right w:val="single" w:sz="4" w:space="0" w:color="auto"/>
            </w:tcBorders>
            <w:hideMark/>
          </w:tcPr>
          <w:p w14:paraId="0C74A695" w14:textId="77777777" w:rsidR="00430866" w:rsidRPr="00240FDF" w:rsidRDefault="00430866" w:rsidP="00430866">
            <w:pPr>
              <w:spacing w:after="60"/>
              <w:ind w:left="38"/>
              <w:jc w:val="left"/>
              <w:rPr>
                <w:rFonts w:asciiTheme="majorBidi" w:hAnsiTheme="majorBidi" w:cstheme="majorBidi"/>
                <w:sz w:val="20"/>
                <w:szCs w:val="20"/>
              </w:rPr>
            </w:pPr>
          </w:p>
        </w:tc>
        <w:tc>
          <w:tcPr>
            <w:tcW w:w="2086" w:type="dxa"/>
            <w:tcBorders>
              <w:top w:val="single" w:sz="4" w:space="0" w:color="auto"/>
              <w:left w:val="single" w:sz="4" w:space="0" w:color="auto"/>
              <w:bottom w:val="single" w:sz="4" w:space="0" w:color="auto"/>
              <w:right w:val="single" w:sz="4" w:space="0" w:color="auto"/>
            </w:tcBorders>
            <w:hideMark/>
          </w:tcPr>
          <w:p w14:paraId="72276257" w14:textId="77777777" w:rsidR="00430866" w:rsidRPr="00240FDF" w:rsidRDefault="00A4654C" w:rsidP="00430866">
            <w:pPr>
              <w:spacing w:after="60"/>
              <w:ind w:left="38"/>
              <w:jc w:val="left"/>
              <w:rPr>
                <w:rFonts w:asciiTheme="majorBidi" w:hAnsiTheme="majorBidi" w:cstheme="majorBidi"/>
                <w:sz w:val="20"/>
                <w:szCs w:val="20"/>
              </w:rPr>
            </w:pPr>
            <w:r w:rsidRPr="00240FDF">
              <w:rPr>
                <w:sz w:val="20"/>
                <w:szCs w:val="20"/>
              </w:rPr>
              <w:t>Gastos de apoyo</w:t>
            </w:r>
          </w:p>
        </w:tc>
        <w:tc>
          <w:tcPr>
            <w:tcW w:w="1038" w:type="dxa"/>
            <w:tcBorders>
              <w:top w:val="single" w:sz="4" w:space="0" w:color="auto"/>
              <w:left w:val="single" w:sz="4" w:space="0" w:color="auto"/>
              <w:bottom w:val="single" w:sz="4" w:space="0" w:color="auto"/>
              <w:right w:val="single" w:sz="4" w:space="0" w:color="auto"/>
            </w:tcBorders>
          </w:tcPr>
          <w:p w14:paraId="6BF496FE" w14:textId="77777777" w:rsidR="00430866" w:rsidRPr="00240FDF" w:rsidRDefault="00430866"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94</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700</w:t>
            </w:r>
          </w:p>
        </w:tc>
        <w:tc>
          <w:tcPr>
            <w:tcW w:w="1039" w:type="dxa"/>
            <w:tcBorders>
              <w:top w:val="single" w:sz="4" w:space="0" w:color="auto"/>
              <w:left w:val="single" w:sz="4" w:space="0" w:color="auto"/>
              <w:bottom w:val="single" w:sz="4" w:space="0" w:color="auto"/>
              <w:right w:val="single" w:sz="4" w:space="0" w:color="auto"/>
            </w:tcBorders>
          </w:tcPr>
          <w:p w14:paraId="215183FD"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4F41422C"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159473D8"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7B2CE17C"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03D33ED9" w14:textId="77777777" w:rsidR="00430866" w:rsidRPr="00240FDF" w:rsidRDefault="00430866" w:rsidP="00A4654C">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94</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700</w:t>
            </w:r>
          </w:p>
        </w:tc>
      </w:tr>
      <w:tr w:rsidR="00430866" w:rsidRPr="00240FDF" w14:paraId="4F6C4507" w14:textId="77777777" w:rsidTr="008C1CCE">
        <w:trPr>
          <w:trHeight w:val="361"/>
          <w:jc w:val="center"/>
        </w:trPr>
        <w:tc>
          <w:tcPr>
            <w:tcW w:w="2417" w:type="dxa"/>
            <w:gridSpan w:val="2"/>
            <w:vMerge w:val="restart"/>
            <w:tcBorders>
              <w:top w:val="single" w:sz="4" w:space="0" w:color="auto"/>
              <w:left w:val="single" w:sz="4" w:space="0" w:color="auto"/>
              <w:bottom w:val="single" w:sz="4" w:space="0" w:color="auto"/>
              <w:right w:val="single" w:sz="4" w:space="0" w:color="auto"/>
            </w:tcBorders>
            <w:hideMark/>
          </w:tcPr>
          <w:p w14:paraId="66FC3F71" w14:textId="77777777" w:rsidR="00430866" w:rsidRPr="00240FDF" w:rsidRDefault="00A4654C" w:rsidP="00430866">
            <w:pPr>
              <w:spacing w:after="60"/>
              <w:ind w:left="38" w:right="-85"/>
              <w:jc w:val="left"/>
              <w:rPr>
                <w:rFonts w:asciiTheme="majorBidi" w:hAnsiTheme="majorBidi" w:cstheme="majorBidi"/>
                <w:sz w:val="20"/>
                <w:szCs w:val="20"/>
              </w:rPr>
            </w:pPr>
            <w:r w:rsidRPr="00240FDF">
              <w:rPr>
                <w:sz w:val="20"/>
                <w:szCs w:val="20"/>
              </w:rPr>
              <w:t>Total fondos recomendados para aprobación en esta reunión (USD)</w:t>
            </w:r>
          </w:p>
        </w:tc>
        <w:tc>
          <w:tcPr>
            <w:tcW w:w="2086" w:type="dxa"/>
            <w:tcBorders>
              <w:top w:val="single" w:sz="4" w:space="0" w:color="auto"/>
              <w:left w:val="single" w:sz="4" w:space="0" w:color="auto"/>
              <w:bottom w:val="single" w:sz="4" w:space="0" w:color="auto"/>
              <w:right w:val="single" w:sz="4" w:space="0" w:color="auto"/>
            </w:tcBorders>
            <w:hideMark/>
          </w:tcPr>
          <w:p w14:paraId="761AB255" w14:textId="77777777" w:rsidR="00430866" w:rsidRPr="00240FDF" w:rsidRDefault="00A4654C" w:rsidP="00430866">
            <w:pPr>
              <w:spacing w:after="60"/>
              <w:ind w:left="38"/>
              <w:jc w:val="left"/>
              <w:rPr>
                <w:rFonts w:asciiTheme="majorBidi" w:hAnsiTheme="majorBidi" w:cstheme="majorBidi"/>
                <w:sz w:val="20"/>
                <w:szCs w:val="20"/>
              </w:rPr>
            </w:pPr>
            <w:r w:rsidRPr="00240FDF">
              <w:rPr>
                <w:sz w:val="20"/>
                <w:szCs w:val="20"/>
              </w:rPr>
              <w:t>Costos del proyecto</w:t>
            </w:r>
          </w:p>
        </w:tc>
        <w:tc>
          <w:tcPr>
            <w:tcW w:w="1038" w:type="dxa"/>
            <w:tcBorders>
              <w:top w:val="single" w:sz="4" w:space="0" w:color="auto"/>
              <w:left w:val="single" w:sz="4" w:space="0" w:color="auto"/>
              <w:bottom w:val="single" w:sz="4" w:space="0" w:color="auto"/>
              <w:right w:val="single" w:sz="4" w:space="0" w:color="auto"/>
            </w:tcBorders>
          </w:tcPr>
          <w:p w14:paraId="79385060" w14:textId="77777777" w:rsidR="00430866" w:rsidRPr="00240FDF" w:rsidRDefault="00430866" w:rsidP="00430866">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0070697E"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738BA890"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4FCE9971" w14:textId="77777777" w:rsidR="00430866" w:rsidRPr="00240FDF" w:rsidRDefault="00430866"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301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160</w:t>
            </w:r>
          </w:p>
        </w:tc>
        <w:tc>
          <w:tcPr>
            <w:tcW w:w="1038" w:type="dxa"/>
            <w:tcBorders>
              <w:top w:val="single" w:sz="4" w:space="0" w:color="auto"/>
              <w:left w:val="single" w:sz="4" w:space="0" w:color="auto"/>
              <w:bottom w:val="single" w:sz="4" w:space="0" w:color="auto"/>
              <w:right w:val="single" w:sz="4" w:space="0" w:color="auto"/>
            </w:tcBorders>
          </w:tcPr>
          <w:p w14:paraId="43E17677" w14:textId="77777777" w:rsidR="00430866" w:rsidRPr="00240FDF" w:rsidRDefault="00430866" w:rsidP="00430866">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3B8A9B15" w14:textId="77777777" w:rsidR="00430866" w:rsidRPr="00240FDF" w:rsidRDefault="00430866" w:rsidP="00A4654C">
            <w:pPr>
              <w:spacing w:after="60"/>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301</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160</w:t>
            </w:r>
          </w:p>
        </w:tc>
      </w:tr>
      <w:tr w:rsidR="00430866" w:rsidRPr="00240FDF" w14:paraId="0F91415F" w14:textId="77777777" w:rsidTr="008C1CCE">
        <w:trPr>
          <w:trHeight w:val="361"/>
          <w:jc w:val="center"/>
        </w:trPr>
        <w:tc>
          <w:tcPr>
            <w:tcW w:w="2417" w:type="dxa"/>
            <w:gridSpan w:val="2"/>
            <w:vMerge/>
            <w:tcBorders>
              <w:top w:val="single" w:sz="4" w:space="0" w:color="auto"/>
              <w:left w:val="single" w:sz="4" w:space="0" w:color="auto"/>
              <w:bottom w:val="single" w:sz="4" w:space="0" w:color="auto"/>
              <w:right w:val="single" w:sz="4" w:space="0" w:color="auto"/>
            </w:tcBorders>
            <w:vAlign w:val="center"/>
            <w:hideMark/>
          </w:tcPr>
          <w:p w14:paraId="07A0F390" w14:textId="77777777" w:rsidR="00430866" w:rsidRPr="00240FDF" w:rsidRDefault="00430866" w:rsidP="00430866">
            <w:pPr>
              <w:ind w:left="38"/>
              <w:rPr>
                <w:rFonts w:asciiTheme="majorBidi" w:hAnsiTheme="majorBidi" w:cstheme="majorBidi"/>
                <w:sz w:val="20"/>
                <w:szCs w:val="20"/>
              </w:rPr>
            </w:pPr>
          </w:p>
        </w:tc>
        <w:tc>
          <w:tcPr>
            <w:tcW w:w="2086" w:type="dxa"/>
            <w:tcBorders>
              <w:top w:val="single" w:sz="4" w:space="0" w:color="auto"/>
              <w:left w:val="single" w:sz="4" w:space="0" w:color="auto"/>
              <w:bottom w:val="single" w:sz="4" w:space="0" w:color="auto"/>
              <w:right w:val="single" w:sz="4" w:space="0" w:color="auto"/>
            </w:tcBorders>
            <w:hideMark/>
          </w:tcPr>
          <w:p w14:paraId="44ACA2DE" w14:textId="77777777" w:rsidR="00430866" w:rsidRPr="00240FDF" w:rsidRDefault="00A4654C" w:rsidP="00B577C3">
            <w:pPr>
              <w:spacing w:afterLines="20" w:after="48"/>
              <w:ind w:left="38"/>
              <w:jc w:val="left"/>
              <w:rPr>
                <w:rFonts w:asciiTheme="majorBidi" w:hAnsiTheme="majorBidi" w:cstheme="majorBidi"/>
                <w:sz w:val="20"/>
                <w:szCs w:val="20"/>
              </w:rPr>
            </w:pPr>
            <w:r w:rsidRPr="00240FDF">
              <w:rPr>
                <w:sz w:val="20"/>
                <w:szCs w:val="20"/>
              </w:rPr>
              <w:t>Gastos de apoyo</w:t>
            </w:r>
          </w:p>
        </w:tc>
        <w:tc>
          <w:tcPr>
            <w:tcW w:w="1038" w:type="dxa"/>
            <w:tcBorders>
              <w:top w:val="single" w:sz="4" w:space="0" w:color="auto"/>
              <w:left w:val="single" w:sz="4" w:space="0" w:color="auto"/>
              <w:bottom w:val="single" w:sz="4" w:space="0" w:color="auto"/>
              <w:right w:val="single" w:sz="4" w:space="0" w:color="auto"/>
            </w:tcBorders>
          </w:tcPr>
          <w:p w14:paraId="2DF10A66" w14:textId="77777777" w:rsidR="00430866" w:rsidRPr="00240FDF" w:rsidRDefault="00430866" w:rsidP="00B577C3">
            <w:pPr>
              <w:spacing w:afterLines="20" w:after="48"/>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1328A62D" w14:textId="77777777" w:rsidR="00430866" w:rsidRPr="00240FDF" w:rsidRDefault="00430866" w:rsidP="00B577C3">
            <w:pPr>
              <w:spacing w:afterLines="20" w:after="4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8" w:type="dxa"/>
            <w:tcBorders>
              <w:top w:val="single" w:sz="4" w:space="0" w:color="auto"/>
              <w:left w:val="single" w:sz="4" w:space="0" w:color="auto"/>
              <w:bottom w:val="single" w:sz="4" w:space="0" w:color="auto"/>
              <w:right w:val="single" w:sz="4" w:space="0" w:color="auto"/>
            </w:tcBorders>
          </w:tcPr>
          <w:p w14:paraId="197BCBE4" w14:textId="77777777" w:rsidR="00430866" w:rsidRPr="00240FDF" w:rsidRDefault="00430866" w:rsidP="00B577C3">
            <w:pPr>
              <w:spacing w:afterLines="20" w:after="4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3D499E81" w14:textId="77777777" w:rsidR="00430866" w:rsidRPr="00240FDF" w:rsidRDefault="00430866" w:rsidP="00A4654C">
            <w:pPr>
              <w:spacing w:after="60"/>
              <w:ind w:left="3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136</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814</w:t>
            </w:r>
          </w:p>
        </w:tc>
        <w:tc>
          <w:tcPr>
            <w:tcW w:w="1038" w:type="dxa"/>
            <w:tcBorders>
              <w:top w:val="single" w:sz="4" w:space="0" w:color="auto"/>
              <w:left w:val="single" w:sz="4" w:space="0" w:color="auto"/>
              <w:bottom w:val="single" w:sz="4" w:space="0" w:color="auto"/>
              <w:right w:val="single" w:sz="4" w:space="0" w:color="auto"/>
            </w:tcBorders>
          </w:tcPr>
          <w:p w14:paraId="4C5288F0" w14:textId="77777777" w:rsidR="00430866" w:rsidRPr="00240FDF" w:rsidRDefault="00430866" w:rsidP="00B577C3">
            <w:pPr>
              <w:spacing w:afterLines="20" w:after="4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0</w:t>
            </w:r>
          </w:p>
        </w:tc>
        <w:tc>
          <w:tcPr>
            <w:tcW w:w="1039" w:type="dxa"/>
            <w:tcBorders>
              <w:top w:val="single" w:sz="4" w:space="0" w:color="auto"/>
              <w:left w:val="single" w:sz="4" w:space="0" w:color="auto"/>
              <w:bottom w:val="single" w:sz="4" w:space="0" w:color="auto"/>
              <w:right w:val="single" w:sz="4" w:space="0" w:color="auto"/>
            </w:tcBorders>
          </w:tcPr>
          <w:p w14:paraId="155C435F" w14:textId="77777777" w:rsidR="00430866" w:rsidRPr="00240FDF" w:rsidRDefault="00430866" w:rsidP="00B577C3">
            <w:pPr>
              <w:spacing w:afterLines="20" w:after="48"/>
              <w:jc w:val="right"/>
              <w:rPr>
                <w:rFonts w:asciiTheme="majorBidi" w:hAnsiTheme="majorBidi" w:cstheme="majorBidi"/>
                <w:color w:val="000000"/>
                <w:sz w:val="20"/>
                <w:szCs w:val="20"/>
                <w:lang w:eastAsia="en-CA"/>
              </w:rPr>
            </w:pPr>
            <w:r w:rsidRPr="00240FDF">
              <w:rPr>
                <w:rFonts w:asciiTheme="majorBidi" w:hAnsiTheme="majorBidi" w:cstheme="majorBidi"/>
                <w:color w:val="000000"/>
                <w:sz w:val="20"/>
                <w:szCs w:val="20"/>
                <w:lang w:eastAsia="en-CA"/>
              </w:rPr>
              <w:t>136</w:t>
            </w:r>
            <w:r w:rsidR="00A4654C" w:rsidRPr="00240FDF">
              <w:rPr>
                <w:rFonts w:asciiTheme="majorBidi" w:hAnsiTheme="majorBidi" w:cstheme="majorBidi"/>
                <w:color w:val="000000"/>
                <w:sz w:val="20"/>
                <w:szCs w:val="20"/>
                <w:lang w:eastAsia="en-CA"/>
              </w:rPr>
              <w:t>.</w:t>
            </w:r>
            <w:r w:rsidRPr="00240FDF">
              <w:rPr>
                <w:rFonts w:asciiTheme="majorBidi" w:hAnsiTheme="majorBidi" w:cstheme="majorBidi"/>
                <w:color w:val="000000"/>
                <w:sz w:val="20"/>
                <w:szCs w:val="20"/>
                <w:lang w:eastAsia="en-CA"/>
              </w:rPr>
              <w:t>814</w:t>
            </w:r>
          </w:p>
        </w:tc>
      </w:tr>
    </w:tbl>
    <w:p w14:paraId="52859348" w14:textId="77777777" w:rsidR="00EA598B" w:rsidRPr="00240FDF" w:rsidRDefault="00FE41F7" w:rsidP="008C1CCE">
      <w:pPr>
        <w:ind w:right="-562" w:hanging="720"/>
        <w:rPr>
          <w:sz w:val="18"/>
          <w:szCs w:val="18"/>
        </w:rPr>
      </w:pPr>
      <w:r w:rsidRPr="00240FDF">
        <w:rPr>
          <w:sz w:val="18"/>
          <w:szCs w:val="18"/>
        </w:rPr>
        <w:t>*</w:t>
      </w:r>
      <w:r w:rsidR="00A4654C" w:rsidRPr="00240FDF">
        <w:rPr>
          <w:sz w:val="18"/>
          <w:szCs w:val="18"/>
        </w:rPr>
        <w:t xml:space="preserve">El segundo tramo de financiación vencía en </w:t>
      </w:r>
      <w:r w:rsidRPr="00240FDF">
        <w:rPr>
          <w:sz w:val="18"/>
          <w:szCs w:val="18"/>
        </w:rPr>
        <w:t>2023.</w:t>
      </w:r>
    </w:p>
    <w:p w14:paraId="69700CB7" w14:textId="77777777" w:rsidR="00EA598B" w:rsidRPr="00240FDF" w:rsidRDefault="007504E3" w:rsidP="007504E3">
      <w:pPr>
        <w:tabs>
          <w:tab w:val="left" w:pos="5380"/>
        </w:tabs>
        <w:jc w:val="left"/>
        <w:rPr>
          <w:sz w:val="18"/>
          <w:szCs w:val="18"/>
        </w:rPr>
      </w:pPr>
      <w:r w:rsidRPr="00240FDF">
        <w:rPr>
          <w:sz w:val="18"/>
          <w:szCs w:val="18"/>
        </w:rPr>
        <w:tab/>
      </w:r>
    </w:p>
    <w:tbl>
      <w:tblPr>
        <w:tblStyle w:val="TableGrid"/>
        <w:tblW w:w="107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33"/>
        <w:gridCol w:w="6543"/>
      </w:tblGrid>
      <w:tr w:rsidR="00EA598B" w:rsidRPr="00240FDF" w14:paraId="3DFCDF3F" w14:textId="77777777" w:rsidTr="008C1CCE">
        <w:trPr>
          <w:trHeight w:val="42"/>
          <w:jc w:val="center"/>
        </w:trPr>
        <w:tc>
          <w:tcPr>
            <w:tcW w:w="4233" w:type="dxa"/>
            <w:hideMark/>
          </w:tcPr>
          <w:p w14:paraId="0AA4C756" w14:textId="77777777" w:rsidR="00EA598B" w:rsidRPr="00240FDF" w:rsidRDefault="008B00FC" w:rsidP="008B00FC">
            <w:pPr>
              <w:spacing w:after="60"/>
              <w:jc w:val="left"/>
              <w:rPr>
                <w:b/>
                <w:sz w:val="20"/>
                <w:szCs w:val="20"/>
              </w:rPr>
            </w:pPr>
            <w:r w:rsidRPr="00240FDF">
              <w:rPr>
                <w:b/>
                <w:sz w:val="20"/>
                <w:szCs w:val="20"/>
              </w:rPr>
              <w:t>Recomendación de la Secretaría:</w:t>
            </w:r>
          </w:p>
        </w:tc>
        <w:tc>
          <w:tcPr>
            <w:tcW w:w="6543" w:type="dxa"/>
            <w:hideMark/>
          </w:tcPr>
          <w:p w14:paraId="6E7FF592" w14:textId="77777777" w:rsidR="00EA598B" w:rsidRPr="00240FDF" w:rsidRDefault="008B00FC" w:rsidP="008B00FC">
            <w:pPr>
              <w:spacing w:after="60"/>
              <w:jc w:val="center"/>
              <w:rPr>
                <w:sz w:val="20"/>
                <w:szCs w:val="20"/>
              </w:rPr>
            </w:pPr>
            <w:r w:rsidRPr="00240FDF">
              <w:rPr>
                <w:sz w:val="20"/>
                <w:szCs w:val="20"/>
              </w:rPr>
              <w:t>Aprobación general</w:t>
            </w:r>
          </w:p>
        </w:tc>
      </w:tr>
    </w:tbl>
    <w:p w14:paraId="7BAE49CB" w14:textId="6DA656F3" w:rsidR="00EA598B" w:rsidRPr="00240FDF" w:rsidRDefault="00EA598B" w:rsidP="004431B8">
      <w:pPr>
        <w:spacing w:after="240"/>
        <w:jc w:val="center"/>
        <w:rPr>
          <w:b/>
        </w:rPr>
      </w:pPr>
      <w:r w:rsidRPr="00240FDF">
        <w:br w:type="page"/>
      </w:r>
      <w:r w:rsidR="008B00FC" w:rsidRPr="00240FDF">
        <w:rPr>
          <w:b/>
        </w:rPr>
        <w:lastRenderedPageBreak/>
        <w:t>DESCRIPCIÓN DEL PROYECTO</w:t>
      </w:r>
    </w:p>
    <w:p w14:paraId="6851F897" w14:textId="01B73245" w:rsidR="00EA598B" w:rsidRPr="00240FDF" w:rsidRDefault="008B00FC" w:rsidP="0028245E">
      <w:pPr>
        <w:pStyle w:val="Heading1"/>
      </w:pPr>
      <w:r w:rsidRPr="00240FDF">
        <w:t xml:space="preserve">En nombre del Gobierno de Kuwait, el PNUMA, en calidad de principal organismo de ejecución, ha presentado una solicitud de financiamiento para el segundo tramo de la etapa II del plan de gestión de la eliminación de los HCFC (PGEH), por un costo total </w:t>
      </w:r>
      <w:r w:rsidR="004431B8" w:rsidRPr="00240FDF">
        <w:t>de USD</w:t>
      </w:r>
      <w:r w:rsidRPr="00240FDF">
        <w:t xml:space="preserve"> 1.437.974, consistente en USD</w:t>
      </w:r>
      <w:r w:rsidR="004431B8">
        <w:t> </w:t>
      </w:r>
      <w:r w:rsidRPr="00240FDF">
        <w:t>1.013.560, más gastos de apoyo de USD 116.682 para el PNUMA, y USD 287.600, más gastos de apoyo al organismo de USD 20.132, para la ONUDI</w:t>
      </w:r>
      <w:r w:rsidR="00EA598B" w:rsidRPr="00240FDF">
        <w:rPr>
          <w:rStyle w:val="FootnoteReference"/>
        </w:rPr>
        <w:footnoteReference w:id="3"/>
      </w:r>
      <w:r w:rsidRPr="00240FDF">
        <w:t>.</w:t>
      </w:r>
      <w:r w:rsidR="00EA598B" w:rsidRPr="00240FDF">
        <w:t xml:space="preserve"> </w:t>
      </w:r>
      <w:r w:rsidRPr="00240FDF">
        <w:t xml:space="preserve">La solicitud incluye el informe sobre la marcha del primer tramo, el informe de verificación del consumo de HCFC para el período 2021-2023 y el plan de ejecución del tramo de </w:t>
      </w:r>
      <w:r w:rsidR="00EA598B" w:rsidRPr="00240FDF">
        <w:t>2024</w:t>
      </w:r>
      <w:r w:rsidRPr="00240FDF">
        <w:t xml:space="preserve"> a </w:t>
      </w:r>
      <w:r w:rsidR="00EA598B" w:rsidRPr="00240FDF">
        <w:t>20</w:t>
      </w:r>
      <w:r w:rsidR="00475A62" w:rsidRPr="00240FDF">
        <w:t>26</w:t>
      </w:r>
      <w:r w:rsidR="00EA598B" w:rsidRPr="00240FDF">
        <w:t>.</w:t>
      </w:r>
    </w:p>
    <w:p w14:paraId="2BBA9ED6" w14:textId="77777777" w:rsidR="00EA598B" w:rsidRPr="00240FDF" w:rsidRDefault="008B00FC" w:rsidP="0028245E">
      <w:pPr>
        <w:keepNext/>
        <w:spacing w:after="240"/>
        <w:rPr>
          <w:u w:val="single"/>
        </w:rPr>
      </w:pPr>
      <w:r w:rsidRPr="00240FDF">
        <w:rPr>
          <w:u w:val="single"/>
        </w:rPr>
        <w:t>Informe sobre el consumo de HCFC</w:t>
      </w:r>
    </w:p>
    <w:p w14:paraId="316C3363" w14:textId="77777777" w:rsidR="00EA598B" w:rsidRPr="00240FDF" w:rsidRDefault="008B00FC" w:rsidP="0028245E">
      <w:pPr>
        <w:pStyle w:val="Heading1"/>
      </w:pPr>
      <w:r w:rsidRPr="00240FDF">
        <w:t xml:space="preserve">El Gobierno de </w:t>
      </w:r>
      <w:r w:rsidR="00FA4605" w:rsidRPr="00240FDF">
        <w:t>Kuwait</w:t>
      </w:r>
      <w:r w:rsidR="00EA598B" w:rsidRPr="00240FDF">
        <w:t xml:space="preserve"> </w:t>
      </w:r>
      <w:r w:rsidRPr="00240FDF">
        <w:t>notificó un consumo de 147,03 toneladas PAO de HCFC en 2023, lo que supone un 64,9 por ciento inferior al nivel de referencia de HFCF para el cumplimiento del país. En el cuadro 1 se muestra el consumo de HCFC en el período 2019-2023</w:t>
      </w:r>
      <w:r w:rsidR="00753FEE" w:rsidRPr="00240FDF">
        <w:t>.</w:t>
      </w:r>
    </w:p>
    <w:p w14:paraId="1EFC26EC" w14:textId="77777777" w:rsidR="00EA598B" w:rsidRPr="00240FDF" w:rsidRDefault="008B00FC" w:rsidP="0028245E">
      <w:pPr>
        <w:keepNext/>
        <w:rPr>
          <w:b/>
        </w:rPr>
      </w:pPr>
      <w:r w:rsidRPr="00240FDF">
        <w:rPr>
          <w:b/>
          <w:bCs/>
        </w:rPr>
        <w:t>Cuadro 1. Consumo de HCFC en Kuwait (datos en virtud del Artículo 7 para 2019-2023</w:t>
      </w:r>
      <w:r w:rsidR="00EA598B" w:rsidRPr="00240FDF">
        <w:rPr>
          <w:b/>
        </w:rPr>
        <w:t>)</w:t>
      </w:r>
    </w:p>
    <w:tbl>
      <w:tblPr>
        <w:tblW w:w="5038" w:type="pct"/>
        <w:tblLayout w:type="fixed"/>
        <w:tblLook w:val="04A0" w:firstRow="1" w:lastRow="0" w:firstColumn="1" w:lastColumn="0" w:noHBand="0" w:noVBand="1"/>
      </w:tblPr>
      <w:tblGrid>
        <w:gridCol w:w="3146"/>
        <w:gridCol w:w="1035"/>
        <w:gridCol w:w="1034"/>
        <w:gridCol w:w="1034"/>
        <w:gridCol w:w="1034"/>
        <w:gridCol w:w="1034"/>
        <w:gridCol w:w="1104"/>
      </w:tblGrid>
      <w:tr w:rsidR="00EA598B" w:rsidRPr="00240FDF" w14:paraId="6823929E" w14:textId="77777777" w:rsidTr="004431B8">
        <w:trPr>
          <w:tblHeader/>
        </w:trPr>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6DE9ED" w14:textId="77777777" w:rsidR="00EA598B" w:rsidRPr="00240FDF" w:rsidRDefault="00EA598B" w:rsidP="0028245E">
            <w:pPr>
              <w:keepNext/>
              <w:jc w:val="center"/>
              <w:rPr>
                <w:b/>
                <w:bCs/>
                <w:color w:val="000000"/>
                <w:sz w:val="20"/>
                <w:szCs w:val="20"/>
              </w:rPr>
            </w:pPr>
            <w:r w:rsidRPr="00240FDF">
              <w:rPr>
                <w:b/>
                <w:bCs/>
                <w:color w:val="000000"/>
                <w:sz w:val="20"/>
                <w:szCs w:val="20"/>
              </w:rPr>
              <w:t>HCFC</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75B3F9CB" w14:textId="77777777" w:rsidR="00EA598B" w:rsidRPr="00240FDF" w:rsidRDefault="00EA598B" w:rsidP="0028245E">
            <w:pPr>
              <w:keepNext/>
              <w:jc w:val="center"/>
              <w:rPr>
                <w:b/>
                <w:bCs/>
                <w:color w:val="000000"/>
                <w:sz w:val="20"/>
                <w:szCs w:val="20"/>
              </w:rPr>
            </w:pPr>
            <w:r w:rsidRPr="00240FDF">
              <w:rPr>
                <w:b/>
                <w:bCs/>
                <w:color w:val="000000"/>
                <w:sz w:val="20"/>
                <w:szCs w:val="20"/>
              </w:rPr>
              <w:t>201</w:t>
            </w:r>
            <w:r w:rsidR="00D814A3" w:rsidRPr="00240FDF">
              <w:rPr>
                <w:b/>
                <w:bCs/>
                <w:color w:val="000000"/>
                <w:sz w:val="20"/>
                <w:szCs w:val="20"/>
              </w:rPr>
              <w:t>9</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1482D2A4" w14:textId="77777777" w:rsidR="00EA598B" w:rsidRPr="00240FDF" w:rsidRDefault="00EA598B" w:rsidP="0028245E">
            <w:pPr>
              <w:keepNext/>
              <w:jc w:val="center"/>
              <w:rPr>
                <w:b/>
                <w:bCs/>
                <w:color w:val="000000"/>
                <w:sz w:val="20"/>
                <w:szCs w:val="20"/>
              </w:rPr>
            </w:pPr>
            <w:r w:rsidRPr="00240FDF">
              <w:rPr>
                <w:b/>
                <w:bCs/>
                <w:color w:val="000000"/>
                <w:sz w:val="20"/>
                <w:szCs w:val="20"/>
              </w:rPr>
              <w:t>20</w:t>
            </w:r>
            <w:r w:rsidR="00D814A3" w:rsidRPr="00240FDF">
              <w:rPr>
                <w:b/>
                <w:bCs/>
                <w:color w:val="000000"/>
                <w:sz w:val="20"/>
                <w:szCs w:val="20"/>
              </w:rPr>
              <w:t>20</w:t>
            </w:r>
          </w:p>
        </w:tc>
        <w:tc>
          <w:tcPr>
            <w:tcW w:w="549" w:type="pct"/>
            <w:tcBorders>
              <w:top w:val="single" w:sz="4" w:space="0" w:color="auto"/>
              <w:left w:val="nil"/>
              <w:bottom w:val="single" w:sz="4" w:space="0" w:color="auto"/>
              <w:right w:val="single" w:sz="4" w:space="0" w:color="auto"/>
            </w:tcBorders>
            <w:shd w:val="clear" w:color="auto" w:fill="auto"/>
            <w:noWrap/>
            <w:vAlign w:val="center"/>
            <w:hideMark/>
          </w:tcPr>
          <w:p w14:paraId="79D794A6" w14:textId="77777777" w:rsidR="00EA598B" w:rsidRPr="00240FDF" w:rsidRDefault="00EA598B" w:rsidP="0028245E">
            <w:pPr>
              <w:keepNext/>
              <w:jc w:val="center"/>
              <w:rPr>
                <w:b/>
                <w:bCs/>
                <w:color w:val="000000"/>
                <w:sz w:val="20"/>
                <w:szCs w:val="20"/>
              </w:rPr>
            </w:pPr>
            <w:r w:rsidRPr="00240FDF">
              <w:rPr>
                <w:b/>
                <w:bCs/>
                <w:color w:val="000000"/>
                <w:sz w:val="20"/>
                <w:szCs w:val="20"/>
              </w:rPr>
              <w:t>202</w:t>
            </w:r>
            <w:r w:rsidR="00D814A3" w:rsidRPr="00240FDF">
              <w:rPr>
                <w:b/>
                <w:bCs/>
                <w:color w:val="000000"/>
                <w:sz w:val="20"/>
                <w:szCs w:val="20"/>
              </w:rPr>
              <w:t>1</w:t>
            </w:r>
          </w:p>
        </w:tc>
        <w:tc>
          <w:tcPr>
            <w:tcW w:w="549" w:type="pct"/>
            <w:tcBorders>
              <w:top w:val="single" w:sz="4" w:space="0" w:color="auto"/>
              <w:left w:val="nil"/>
              <w:bottom w:val="single" w:sz="4" w:space="0" w:color="auto"/>
              <w:right w:val="single" w:sz="4" w:space="0" w:color="auto"/>
            </w:tcBorders>
          </w:tcPr>
          <w:p w14:paraId="5E6E918C" w14:textId="77777777" w:rsidR="00EA598B" w:rsidRPr="00240FDF" w:rsidRDefault="00EA598B" w:rsidP="0028245E">
            <w:pPr>
              <w:keepNext/>
              <w:jc w:val="center"/>
              <w:rPr>
                <w:b/>
                <w:bCs/>
                <w:color w:val="000000"/>
                <w:sz w:val="20"/>
                <w:szCs w:val="20"/>
              </w:rPr>
            </w:pPr>
            <w:r w:rsidRPr="00240FDF">
              <w:rPr>
                <w:b/>
                <w:bCs/>
                <w:color w:val="000000"/>
                <w:sz w:val="20"/>
                <w:szCs w:val="20"/>
              </w:rPr>
              <w:t>202</w:t>
            </w:r>
            <w:r w:rsidR="00D814A3" w:rsidRPr="00240FDF">
              <w:rPr>
                <w:b/>
                <w:bCs/>
                <w:color w:val="000000"/>
                <w:sz w:val="20"/>
                <w:szCs w:val="20"/>
              </w:rPr>
              <w:t>2</w:t>
            </w:r>
          </w:p>
        </w:tc>
        <w:tc>
          <w:tcPr>
            <w:tcW w:w="549" w:type="pct"/>
            <w:tcBorders>
              <w:top w:val="single" w:sz="4" w:space="0" w:color="auto"/>
              <w:left w:val="single" w:sz="4" w:space="0" w:color="auto"/>
              <w:bottom w:val="single" w:sz="4" w:space="0" w:color="auto"/>
              <w:right w:val="single" w:sz="4" w:space="0" w:color="auto"/>
            </w:tcBorders>
          </w:tcPr>
          <w:p w14:paraId="52D2A1C4" w14:textId="77777777" w:rsidR="00EA598B" w:rsidRPr="00240FDF" w:rsidRDefault="00EA598B" w:rsidP="0028245E">
            <w:pPr>
              <w:keepNext/>
              <w:jc w:val="center"/>
              <w:rPr>
                <w:b/>
                <w:bCs/>
                <w:color w:val="000000"/>
                <w:sz w:val="20"/>
                <w:szCs w:val="20"/>
              </w:rPr>
            </w:pPr>
            <w:r w:rsidRPr="00240FDF">
              <w:rPr>
                <w:b/>
                <w:bCs/>
                <w:color w:val="000000"/>
                <w:sz w:val="20"/>
                <w:szCs w:val="20"/>
              </w:rPr>
              <w:t>202</w:t>
            </w:r>
            <w:r w:rsidR="00D814A3" w:rsidRPr="00240FDF">
              <w:rPr>
                <w:b/>
                <w:bCs/>
                <w:color w:val="000000"/>
                <w:sz w:val="20"/>
                <w:szCs w:val="20"/>
              </w:rPr>
              <w:t>3</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4CA58" w14:textId="77777777" w:rsidR="00EA598B" w:rsidRPr="00240FDF" w:rsidRDefault="008B00FC" w:rsidP="008B00FC">
            <w:pPr>
              <w:keepNext/>
              <w:jc w:val="center"/>
              <w:rPr>
                <w:b/>
                <w:bCs/>
                <w:color w:val="000000"/>
                <w:sz w:val="20"/>
                <w:szCs w:val="20"/>
              </w:rPr>
            </w:pPr>
            <w:r w:rsidRPr="00240FDF">
              <w:rPr>
                <w:b/>
                <w:bCs/>
                <w:color w:val="000000"/>
                <w:sz w:val="20"/>
                <w:szCs w:val="20"/>
              </w:rPr>
              <w:t>Nivel de referencia</w:t>
            </w:r>
          </w:p>
        </w:tc>
      </w:tr>
      <w:tr w:rsidR="00EA598B" w:rsidRPr="00240FDF" w14:paraId="5D2A28A2" w14:textId="77777777" w:rsidTr="004431B8">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BCB2F5" w14:textId="77777777" w:rsidR="00EA598B" w:rsidRPr="00240FDF" w:rsidRDefault="008B00FC" w:rsidP="008B00FC">
            <w:pPr>
              <w:keepNext/>
              <w:ind w:left="98"/>
              <w:jc w:val="left"/>
              <w:rPr>
                <w:b/>
                <w:bCs/>
                <w:color w:val="000000"/>
                <w:sz w:val="20"/>
                <w:szCs w:val="20"/>
              </w:rPr>
            </w:pPr>
            <w:r w:rsidRPr="00240FDF">
              <w:rPr>
                <w:b/>
                <w:bCs/>
                <w:color w:val="000000"/>
                <w:sz w:val="20"/>
                <w:szCs w:val="20"/>
              </w:rPr>
              <w:t>Toneladas métricas</w:t>
            </w:r>
            <w:r w:rsidR="00EA598B" w:rsidRPr="00240FDF">
              <w:rPr>
                <w:b/>
                <w:bCs/>
                <w:color w:val="000000"/>
                <w:sz w:val="20"/>
                <w:szCs w:val="20"/>
              </w:rPr>
              <w:t xml:space="preserve"> (</w:t>
            </w:r>
            <w:proofErr w:type="spellStart"/>
            <w:r w:rsidRPr="00240FDF">
              <w:rPr>
                <w:b/>
                <w:bCs/>
                <w:color w:val="000000"/>
                <w:sz w:val="20"/>
                <w:szCs w:val="20"/>
              </w:rPr>
              <w:t>t</w:t>
            </w:r>
            <w:r w:rsidR="00EA598B" w:rsidRPr="00240FDF">
              <w:rPr>
                <w:b/>
                <w:bCs/>
                <w:color w:val="000000"/>
                <w:sz w:val="20"/>
                <w:szCs w:val="20"/>
              </w:rPr>
              <w:t>m</w:t>
            </w:r>
            <w:proofErr w:type="spellEnd"/>
            <w:r w:rsidR="00EA598B" w:rsidRPr="00240FDF">
              <w:rPr>
                <w:b/>
                <w:bCs/>
                <w:color w:val="000000"/>
                <w:sz w:val="20"/>
                <w:szCs w:val="20"/>
              </w:rPr>
              <w:t>)</w:t>
            </w:r>
          </w:p>
        </w:tc>
      </w:tr>
      <w:tr w:rsidR="00DB0265" w:rsidRPr="00240FDF" w14:paraId="2429E579"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65C191" w14:textId="77777777" w:rsidR="00DB0265" w:rsidRPr="00240FDF" w:rsidRDefault="00DB0265" w:rsidP="00DB0265">
            <w:pPr>
              <w:widowControl w:val="0"/>
              <w:ind w:left="98"/>
              <w:jc w:val="left"/>
              <w:rPr>
                <w:color w:val="000000"/>
                <w:sz w:val="20"/>
                <w:szCs w:val="20"/>
              </w:rPr>
            </w:pPr>
            <w:r w:rsidRPr="00240FDF">
              <w:rPr>
                <w:color w:val="000000"/>
                <w:sz w:val="20"/>
                <w:szCs w:val="20"/>
              </w:rPr>
              <w:t>HCFC-22</w:t>
            </w:r>
          </w:p>
        </w:tc>
        <w:tc>
          <w:tcPr>
            <w:tcW w:w="549" w:type="pct"/>
            <w:tcBorders>
              <w:top w:val="nil"/>
              <w:left w:val="nil"/>
              <w:bottom w:val="single" w:sz="4" w:space="0" w:color="auto"/>
              <w:right w:val="single" w:sz="4" w:space="0" w:color="auto"/>
            </w:tcBorders>
            <w:shd w:val="clear" w:color="auto" w:fill="auto"/>
            <w:noWrap/>
          </w:tcPr>
          <w:p w14:paraId="1BBFB50A" w14:textId="77777777" w:rsidR="00DB0265" w:rsidRPr="00240FDF" w:rsidRDefault="00DB0265" w:rsidP="00CB6922">
            <w:pPr>
              <w:widowControl w:val="0"/>
              <w:tabs>
                <w:tab w:val="left" w:pos="430"/>
              </w:tabs>
              <w:ind w:left="-137" w:right="63"/>
              <w:jc w:val="right"/>
              <w:rPr>
                <w:color w:val="000000"/>
                <w:sz w:val="20"/>
                <w:szCs w:val="20"/>
              </w:rPr>
            </w:pPr>
            <w:r w:rsidRPr="00240FDF">
              <w:rPr>
                <w:color w:val="000000"/>
                <w:sz w:val="20"/>
                <w:szCs w:val="20"/>
              </w:rPr>
              <w:t xml:space="preserve"> 3</w:t>
            </w:r>
            <w:r w:rsidR="008B00FC" w:rsidRPr="00240FDF">
              <w:rPr>
                <w:color w:val="000000"/>
                <w:sz w:val="20"/>
                <w:szCs w:val="20"/>
              </w:rPr>
              <w:t>.</w:t>
            </w:r>
            <w:r w:rsidRPr="00240FDF">
              <w:rPr>
                <w:color w:val="000000"/>
                <w:sz w:val="20"/>
                <w:szCs w:val="20"/>
              </w:rPr>
              <w:t>138</w:t>
            </w:r>
            <w:r w:rsidR="00CB6922" w:rsidRPr="00240FDF">
              <w:rPr>
                <w:color w:val="000000"/>
                <w:sz w:val="20"/>
                <w:szCs w:val="20"/>
              </w:rPr>
              <w:t>,</w:t>
            </w:r>
            <w:r w:rsidR="00D2048A" w:rsidRPr="00240FDF">
              <w:rPr>
                <w:color w:val="000000"/>
                <w:sz w:val="20"/>
                <w:szCs w:val="20"/>
              </w:rPr>
              <w:t>00</w:t>
            </w:r>
          </w:p>
        </w:tc>
        <w:tc>
          <w:tcPr>
            <w:tcW w:w="549" w:type="pct"/>
            <w:tcBorders>
              <w:top w:val="nil"/>
              <w:left w:val="nil"/>
              <w:bottom w:val="single" w:sz="4" w:space="0" w:color="auto"/>
              <w:right w:val="single" w:sz="4" w:space="0" w:color="auto"/>
            </w:tcBorders>
            <w:shd w:val="clear" w:color="auto" w:fill="auto"/>
            <w:noWrap/>
          </w:tcPr>
          <w:p w14:paraId="2491008C" w14:textId="77777777" w:rsidR="00DB0265" w:rsidRPr="00240FDF" w:rsidRDefault="006010D6" w:rsidP="00CB6922">
            <w:pPr>
              <w:widowControl w:val="0"/>
              <w:tabs>
                <w:tab w:val="left" w:pos="430"/>
              </w:tabs>
              <w:ind w:left="-137" w:right="63"/>
              <w:jc w:val="right"/>
              <w:rPr>
                <w:color w:val="000000"/>
                <w:sz w:val="20"/>
                <w:szCs w:val="20"/>
              </w:rPr>
            </w:pPr>
            <w:r w:rsidRPr="00240FDF">
              <w:rPr>
                <w:color w:val="000000"/>
                <w:sz w:val="20"/>
                <w:szCs w:val="20"/>
              </w:rPr>
              <w:t>3</w:t>
            </w:r>
            <w:r w:rsidR="00CB6922" w:rsidRPr="00240FDF">
              <w:rPr>
                <w:color w:val="000000"/>
                <w:sz w:val="20"/>
                <w:szCs w:val="20"/>
              </w:rPr>
              <w:t>.</w:t>
            </w:r>
            <w:r w:rsidRPr="00240FDF">
              <w:rPr>
                <w:color w:val="000000"/>
                <w:sz w:val="20"/>
                <w:szCs w:val="20"/>
              </w:rPr>
              <w:t>345</w:t>
            </w:r>
            <w:r w:rsidR="00CB6922" w:rsidRPr="00240FDF">
              <w:rPr>
                <w:color w:val="000000"/>
                <w:sz w:val="20"/>
                <w:szCs w:val="20"/>
              </w:rPr>
              <w:t>,</w:t>
            </w:r>
            <w:r w:rsidRPr="00240FDF">
              <w:rPr>
                <w:color w:val="000000"/>
                <w:sz w:val="20"/>
                <w:szCs w:val="20"/>
              </w:rPr>
              <w:t>98</w:t>
            </w:r>
          </w:p>
        </w:tc>
        <w:tc>
          <w:tcPr>
            <w:tcW w:w="549" w:type="pct"/>
            <w:tcBorders>
              <w:top w:val="nil"/>
              <w:left w:val="nil"/>
              <w:bottom w:val="single" w:sz="4" w:space="0" w:color="auto"/>
              <w:right w:val="single" w:sz="4" w:space="0" w:color="auto"/>
            </w:tcBorders>
            <w:shd w:val="clear" w:color="auto" w:fill="auto"/>
            <w:noWrap/>
          </w:tcPr>
          <w:p w14:paraId="69CED260" w14:textId="77777777" w:rsidR="00DB0265" w:rsidRPr="00240FDF" w:rsidRDefault="00DB0265" w:rsidP="00CB6922">
            <w:pPr>
              <w:widowControl w:val="0"/>
              <w:tabs>
                <w:tab w:val="left" w:pos="430"/>
              </w:tabs>
              <w:ind w:left="-137" w:right="63"/>
              <w:jc w:val="right"/>
              <w:rPr>
                <w:color w:val="000000"/>
                <w:sz w:val="20"/>
                <w:szCs w:val="20"/>
              </w:rPr>
            </w:pPr>
            <w:r w:rsidRPr="00240FDF">
              <w:rPr>
                <w:color w:val="000000"/>
                <w:sz w:val="20"/>
                <w:szCs w:val="20"/>
              </w:rPr>
              <w:t xml:space="preserve"> 3</w:t>
            </w:r>
            <w:r w:rsidR="00CB6922" w:rsidRPr="00240FDF">
              <w:rPr>
                <w:color w:val="000000"/>
                <w:sz w:val="20"/>
                <w:szCs w:val="20"/>
              </w:rPr>
              <w:t>.</w:t>
            </w:r>
            <w:r w:rsidRPr="00240FDF">
              <w:rPr>
                <w:color w:val="000000"/>
                <w:sz w:val="20"/>
                <w:szCs w:val="20"/>
              </w:rPr>
              <w:t>147</w:t>
            </w:r>
            <w:r w:rsidR="00CB6922" w:rsidRPr="00240FDF">
              <w:rPr>
                <w:color w:val="000000"/>
                <w:sz w:val="20"/>
                <w:szCs w:val="20"/>
              </w:rPr>
              <w:t>,</w:t>
            </w:r>
            <w:r w:rsidR="002900BE" w:rsidRPr="00240FDF">
              <w:rPr>
                <w:color w:val="000000"/>
                <w:sz w:val="20"/>
                <w:szCs w:val="20"/>
              </w:rPr>
              <w:t>00</w:t>
            </w:r>
          </w:p>
        </w:tc>
        <w:tc>
          <w:tcPr>
            <w:tcW w:w="549" w:type="pct"/>
            <w:tcBorders>
              <w:top w:val="single" w:sz="4" w:space="0" w:color="auto"/>
              <w:left w:val="nil"/>
              <w:bottom w:val="single" w:sz="4" w:space="0" w:color="auto"/>
              <w:right w:val="single" w:sz="2" w:space="0" w:color="auto"/>
            </w:tcBorders>
          </w:tcPr>
          <w:p w14:paraId="3E698CB5" w14:textId="77777777" w:rsidR="00DB0265" w:rsidRPr="00240FDF" w:rsidRDefault="006010D6" w:rsidP="00CB6922">
            <w:pPr>
              <w:widowControl w:val="0"/>
              <w:tabs>
                <w:tab w:val="left" w:pos="430"/>
              </w:tabs>
              <w:ind w:left="-137" w:right="63"/>
              <w:jc w:val="right"/>
              <w:rPr>
                <w:color w:val="000000"/>
                <w:sz w:val="20"/>
                <w:szCs w:val="20"/>
              </w:rPr>
            </w:pPr>
            <w:r w:rsidRPr="00240FDF">
              <w:rPr>
                <w:color w:val="000000"/>
                <w:sz w:val="20"/>
                <w:szCs w:val="20"/>
              </w:rPr>
              <w:t>2800</w:t>
            </w:r>
            <w:r w:rsidR="00CB6922" w:rsidRPr="00240FDF">
              <w:rPr>
                <w:color w:val="000000"/>
                <w:sz w:val="20"/>
                <w:szCs w:val="20"/>
              </w:rPr>
              <w:t>,</w:t>
            </w:r>
            <w:r w:rsidRPr="00240FDF">
              <w:rPr>
                <w:color w:val="000000"/>
                <w:sz w:val="20"/>
                <w:szCs w:val="20"/>
              </w:rPr>
              <w:t>85</w:t>
            </w:r>
          </w:p>
        </w:tc>
        <w:tc>
          <w:tcPr>
            <w:tcW w:w="549" w:type="pct"/>
            <w:tcBorders>
              <w:top w:val="single" w:sz="2" w:space="0" w:color="auto"/>
              <w:left w:val="single" w:sz="2" w:space="0" w:color="auto"/>
              <w:bottom w:val="single" w:sz="2" w:space="0" w:color="auto"/>
              <w:right w:val="single" w:sz="2" w:space="0" w:color="auto"/>
            </w:tcBorders>
          </w:tcPr>
          <w:p w14:paraId="7247E1CE" w14:textId="77777777" w:rsidR="00DB0265" w:rsidRPr="00240FDF" w:rsidRDefault="00DB0265" w:rsidP="00CB6922">
            <w:pPr>
              <w:widowControl w:val="0"/>
              <w:tabs>
                <w:tab w:val="left" w:pos="430"/>
              </w:tabs>
              <w:ind w:left="-137" w:right="63"/>
              <w:jc w:val="right"/>
              <w:rPr>
                <w:color w:val="000000"/>
                <w:sz w:val="20"/>
                <w:szCs w:val="20"/>
              </w:rPr>
            </w:pPr>
            <w:r w:rsidRPr="00240FDF">
              <w:rPr>
                <w:color w:val="000000"/>
                <w:sz w:val="20"/>
                <w:szCs w:val="20"/>
              </w:rPr>
              <w:t xml:space="preserve"> 2</w:t>
            </w:r>
            <w:r w:rsidR="00CB6922" w:rsidRPr="00240FDF">
              <w:rPr>
                <w:color w:val="000000"/>
                <w:sz w:val="20"/>
                <w:szCs w:val="20"/>
              </w:rPr>
              <w:t>.</w:t>
            </w:r>
            <w:r w:rsidRPr="00240FDF">
              <w:rPr>
                <w:color w:val="000000"/>
                <w:sz w:val="20"/>
                <w:szCs w:val="20"/>
              </w:rPr>
              <w:t>672</w:t>
            </w:r>
            <w:r w:rsidR="00CB6922" w:rsidRPr="00240FDF">
              <w:rPr>
                <w:color w:val="000000"/>
                <w:sz w:val="20"/>
                <w:szCs w:val="20"/>
              </w:rPr>
              <w:t>,</w:t>
            </w:r>
            <w:r w:rsidR="00A9318D" w:rsidRPr="00240FDF">
              <w:rPr>
                <w:color w:val="000000"/>
                <w:sz w:val="20"/>
                <w:szCs w:val="20"/>
              </w:rPr>
              <w:t>00</w:t>
            </w:r>
          </w:p>
        </w:tc>
        <w:tc>
          <w:tcPr>
            <w:tcW w:w="586" w:type="pct"/>
            <w:tcBorders>
              <w:top w:val="nil"/>
              <w:left w:val="single" w:sz="2" w:space="0" w:color="auto"/>
              <w:bottom w:val="single" w:sz="4" w:space="0" w:color="auto"/>
              <w:right w:val="single" w:sz="4" w:space="0" w:color="auto"/>
            </w:tcBorders>
            <w:shd w:val="clear" w:color="auto" w:fill="auto"/>
            <w:noWrap/>
          </w:tcPr>
          <w:p w14:paraId="4AAE84CF" w14:textId="77777777" w:rsidR="00DB0265" w:rsidRPr="00240FDF" w:rsidRDefault="00CB6922" w:rsidP="00CB6922">
            <w:pPr>
              <w:widowControl w:val="0"/>
              <w:tabs>
                <w:tab w:val="left" w:pos="430"/>
              </w:tabs>
              <w:ind w:left="-137" w:right="63"/>
              <w:jc w:val="right"/>
              <w:rPr>
                <w:color w:val="000000"/>
                <w:sz w:val="20"/>
                <w:szCs w:val="20"/>
              </w:rPr>
            </w:pPr>
            <w:r w:rsidRPr="00240FDF">
              <w:rPr>
                <w:color w:val="000000"/>
                <w:sz w:val="20"/>
                <w:szCs w:val="20"/>
              </w:rPr>
              <w:t>4.</w:t>
            </w:r>
            <w:r w:rsidR="00DB0265" w:rsidRPr="00240FDF">
              <w:rPr>
                <w:color w:val="000000"/>
                <w:sz w:val="20"/>
                <w:szCs w:val="20"/>
              </w:rPr>
              <w:t>735</w:t>
            </w:r>
            <w:r w:rsidRPr="00240FDF">
              <w:rPr>
                <w:color w:val="000000"/>
                <w:sz w:val="20"/>
                <w:szCs w:val="20"/>
              </w:rPr>
              <w:t>,</w:t>
            </w:r>
            <w:r w:rsidR="00DB0265" w:rsidRPr="00240FDF">
              <w:rPr>
                <w:color w:val="000000"/>
                <w:sz w:val="20"/>
                <w:szCs w:val="20"/>
              </w:rPr>
              <w:t>50</w:t>
            </w:r>
          </w:p>
        </w:tc>
      </w:tr>
      <w:tr w:rsidR="00CE3119" w:rsidRPr="00240FDF" w14:paraId="3C8E02E3"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55187D" w14:textId="77777777" w:rsidR="00CE3119" w:rsidRPr="00240FDF" w:rsidRDefault="00CE3119" w:rsidP="00CE3119">
            <w:pPr>
              <w:widowControl w:val="0"/>
              <w:ind w:left="98"/>
              <w:jc w:val="left"/>
              <w:rPr>
                <w:color w:val="000000"/>
                <w:sz w:val="20"/>
                <w:szCs w:val="20"/>
              </w:rPr>
            </w:pPr>
            <w:r w:rsidRPr="00240FDF">
              <w:rPr>
                <w:color w:val="000000"/>
                <w:sz w:val="20"/>
                <w:szCs w:val="20"/>
              </w:rPr>
              <w:t>HCFC-123</w:t>
            </w:r>
          </w:p>
        </w:tc>
        <w:tc>
          <w:tcPr>
            <w:tcW w:w="549" w:type="pct"/>
            <w:tcBorders>
              <w:top w:val="nil"/>
              <w:left w:val="nil"/>
              <w:bottom w:val="single" w:sz="4" w:space="0" w:color="auto"/>
              <w:right w:val="single" w:sz="4" w:space="0" w:color="auto"/>
            </w:tcBorders>
            <w:shd w:val="clear" w:color="auto" w:fill="auto"/>
            <w:noWrap/>
          </w:tcPr>
          <w:p w14:paraId="399962D4" w14:textId="77777777" w:rsidR="00CE3119" w:rsidRPr="00240FDF" w:rsidRDefault="00CE3119" w:rsidP="00CB6922">
            <w:pPr>
              <w:widowControl w:val="0"/>
              <w:tabs>
                <w:tab w:val="left" w:pos="430"/>
              </w:tabs>
              <w:ind w:left="-137" w:right="63"/>
              <w:jc w:val="right"/>
              <w:rPr>
                <w:color w:val="000000"/>
                <w:sz w:val="20"/>
                <w:szCs w:val="20"/>
              </w:rPr>
            </w:pPr>
            <w:r w:rsidRPr="00240FDF">
              <w:rPr>
                <w:color w:val="000000"/>
                <w:sz w:val="20"/>
                <w:szCs w:val="20"/>
              </w:rPr>
              <w:t>2</w:t>
            </w:r>
            <w:r w:rsidR="00CB6922" w:rsidRPr="00240FDF">
              <w:rPr>
                <w:color w:val="000000"/>
                <w:sz w:val="20"/>
                <w:szCs w:val="20"/>
              </w:rPr>
              <w:t>,</w:t>
            </w:r>
            <w:r w:rsidRPr="00240FDF">
              <w:rPr>
                <w:color w:val="000000"/>
                <w:sz w:val="20"/>
                <w:szCs w:val="20"/>
              </w:rPr>
              <w:t>6</w:t>
            </w:r>
            <w:r w:rsidR="00D2048A" w:rsidRPr="00240FDF">
              <w:rPr>
                <w:color w:val="000000"/>
                <w:sz w:val="20"/>
                <w:szCs w:val="20"/>
              </w:rPr>
              <w:t>0</w:t>
            </w:r>
          </w:p>
        </w:tc>
        <w:tc>
          <w:tcPr>
            <w:tcW w:w="549" w:type="pct"/>
            <w:tcBorders>
              <w:top w:val="nil"/>
              <w:left w:val="nil"/>
              <w:bottom w:val="single" w:sz="4" w:space="0" w:color="auto"/>
              <w:right w:val="single" w:sz="4" w:space="0" w:color="auto"/>
            </w:tcBorders>
            <w:shd w:val="clear" w:color="auto" w:fill="auto"/>
            <w:noWrap/>
          </w:tcPr>
          <w:p w14:paraId="4C713CC0" w14:textId="77777777" w:rsidR="00CE3119" w:rsidRPr="00240FDF" w:rsidRDefault="00CB6922" w:rsidP="00CE3119">
            <w:pPr>
              <w:widowControl w:val="0"/>
              <w:tabs>
                <w:tab w:val="left" w:pos="430"/>
              </w:tabs>
              <w:ind w:left="-137" w:right="63"/>
              <w:jc w:val="right"/>
              <w:rPr>
                <w:color w:val="000000"/>
                <w:sz w:val="20"/>
                <w:szCs w:val="20"/>
              </w:rPr>
            </w:pPr>
            <w:r w:rsidRPr="00240FDF">
              <w:rPr>
                <w:color w:val="000000"/>
                <w:sz w:val="20"/>
                <w:szCs w:val="20"/>
              </w:rPr>
              <w:t>3,</w:t>
            </w:r>
            <w:r w:rsidR="00CE3119" w:rsidRPr="00240FDF">
              <w:rPr>
                <w:color w:val="000000"/>
                <w:sz w:val="20"/>
                <w:szCs w:val="20"/>
              </w:rPr>
              <w:t>74</w:t>
            </w:r>
          </w:p>
        </w:tc>
        <w:tc>
          <w:tcPr>
            <w:tcW w:w="549" w:type="pct"/>
            <w:tcBorders>
              <w:top w:val="nil"/>
              <w:left w:val="nil"/>
              <w:bottom w:val="single" w:sz="4" w:space="0" w:color="auto"/>
              <w:right w:val="single" w:sz="4" w:space="0" w:color="auto"/>
            </w:tcBorders>
            <w:shd w:val="clear" w:color="auto" w:fill="auto"/>
            <w:noWrap/>
          </w:tcPr>
          <w:p w14:paraId="2F347482" w14:textId="77777777" w:rsidR="00CE3119" w:rsidRPr="00240FDF" w:rsidRDefault="00CE3119" w:rsidP="00CB6922">
            <w:pPr>
              <w:widowControl w:val="0"/>
              <w:tabs>
                <w:tab w:val="left" w:pos="430"/>
              </w:tabs>
              <w:ind w:left="-137" w:right="63"/>
              <w:jc w:val="right"/>
              <w:rPr>
                <w:color w:val="000000"/>
                <w:sz w:val="20"/>
                <w:szCs w:val="20"/>
              </w:rPr>
            </w:pPr>
            <w:r w:rsidRPr="00240FDF">
              <w:rPr>
                <w:color w:val="000000"/>
                <w:sz w:val="20"/>
                <w:szCs w:val="20"/>
              </w:rPr>
              <w:t>3</w:t>
            </w:r>
            <w:r w:rsidR="00CB6922" w:rsidRPr="00240FDF">
              <w:rPr>
                <w:color w:val="000000"/>
                <w:sz w:val="20"/>
                <w:szCs w:val="20"/>
              </w:rPr>
              <w:t>,</w:t>
            </w:r>
            <w:r w:rsidRPr="00240FDF">
              <w:rPr>
                <w:color w:val="000000"/>
                <w:sz w:val="20"/>
                <w:szCs w:val="20"/>
              </w:rPr>
              <w:t>59</w:t>
            </w:r>
          </w:p>
        </w:tc>
        <w:tc>
          <w:tcPr>
            <w:tcW w:w="549" w:type="pct"/>
            <w:tcBorders>
              <w:top w:val="single" w:sz="4" w:space="0" w:color="auto"/>
              <w:left w:val="nil"/>
              <w:bottom w:val="single" w:sz="4" w:space="0" w:color="auto"/>
              <w:right w:val="single" w:sz="2" w:space="0" w:color="auto"/>
            </w:tcBorders>
          </w:tcPr>
          <w:p w14:paraId="0A666224" w14:textId="77777777" w:rsidR="00CE3119" w:rsidRPr="00240FDF" w:rsidRDefault="00CE3119"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single" w:sz="2" w:space="0" w:color="auto"/>
              <w:left w:val="single" w:sz="2" w:space="0" w:color="auto"/>
              <w:bottom w:val="single" w:sz="2" w:space="0" w:color="auto"/>
              <w:right w:val="single" w:sz="2" w:space="0" w:color="auto"/>
            </w:tcBorders>
          </w:tcPr>
          <w:p w14:paraId="14CFBA6D" w14:textId="77777777" w:rsidR="00CE3119" w:rsidRPr="00240FDF" w:rsidRDefault="00CE3119" w:rsidP="00CB6922">
            <w:pPr>
              <w:widowControl w:val="0"/>
              <w:tabs>
                <w:tab w:val="left" w:pos="430"/>
              </w:tabs>
              <w:ind w:left="-137" w:right="63"/>
              <w:jc w:val="right"/>
              <w:rPr>
                <w:color w:val="000000"/>
                <w:sz w:val="20"/>
                <w:szCs w:val="20"/>
              </w:rPr>
            </w:pPr>
            <w:r w:rsidRPr="00240FDF">
              <w:rPr>
                <w:color w:val="000000"/>
                <w:sz w:val="20"/>
                <w:szCs w:val="20"/>
              </w:rPr>
              <w:t>3</w:t>
            </w:r>
            <w:r w:rsidR="00CB6922" w:rsidRPr="00240FDF">
              <w:rPr>
                <w:color w:val="000000"/>
                <w:sz w:val="20"/>
                <w:szCs w:val="20"/>
              </w:rPr>
              <w:t>,</w:t>
            </w:r>
            <w:r w:rsidRPr="00240FDF">
              <w:rPr>
                <w:color w:val="000000"/>
                <w:sz w:val="20"/>
                <w:szCs w:val="20"/>
              </w:rPr>
              <w:t>46</w:t>
            </w:r>
          </w:p>
        </w:tc>
        <w:tc>
          <w:tcPr>
            <w:tcW w:w="586" w:type="pct"/>
            <w:tcBorders>
              <w:top w:val="nil"/>
              <w:left w:val="single" w:sz="2" w:space="0" w:color="auto"/>
              <w:bottom w:val="single" w:sz="4" w:space="0" w:color="auto"/>
              <w:right w:val="single" w:sz="4" w:space="0" w:color="auto"/>
            </w:tcBorders>
            <w:shd w:val="clear" w:color="auto" w:fill="auto"/>
            <w:noWrap/>
          </w:tcPr>
          <w:p w14:paraId="002F95AF" w14:textId="77777777" w:rsidR="00CE3119" w:rsidRPr="00240FDF" w:rsidRDefault="00CE3119" w:rsidP="00CB6922">
            <w:pPr>
              <w:widowControl w:val="0"/>
              <w:tabs>
                <w:tab w:val="left" w:pos="430"/>
              </w:tabs>
              <w:ind w:left="-137" w:right="63"/>
              <w:jc w:val="right"/>
              <w:rPr>
                <w:color w:val="000000"/>
                <w:sz w:val="20"/>
                <w:szCs w:val="20"/>
              </w:rPr>
            </w:pPr>
            <w:r w:rsidRPr="00240FDF">
              <w:rPr>
                <w:color w:val="000000"/>
                <w:sz w:val="20"/>
                <w:szCs w:val="20"/>
              </w:rPr>
              <w:t>14</w:t>
            </w:r>
            <w:r w:rsidR="00CB6922" w:rsidRPr="00240FDF">
              <w:rPr>
                <w:color w:val="000000"/>
                <w:sz w:val="20"/>
                <w:szCs w:val="20"/>
              </w:rPr>
              <w:t>,</w:t>
            </w:r>
            <w:r w:rsidRPr="00240FDF">
              <w:rPr>
                <w:color w:val="000000"/>
                <w:sz w:val="20"/>
                <w:szCs w:val="20"/>
              </w:rPr>
              <w:t>00</w:t>
            </w:r>
          </w:p>
        </w:tc>
      </w:tr>
      <w:tr w:rsidR="00EA598B" w:rsidRPr="00240FDF" w14:paraId="763FF074"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118DAB" w14:textId="77777777" w:rsidR="00EA598B" w:rsidRPr="00240FDF" w:rsidRDefault="00EA598B" w:rsidP="00C045C2">
            <w:pPr>
              <w:widowControl w:val="0"/>
              <w:ind w:left="98"/>
              <w:jc w:val="left"/>
              <w:rPr>
                <w:color w:val="000000"/>
                <w:sz w:val="20"/>
                <w:szCs w:val="20"/>
              </w:rPr>
            </w:pPr>
            <w:r w:rsidRPr="00240FDF">
              <w:rPr>
                <w:color w:val="000000"/>
                <w:sz w:val="20"/>
                <w:szCs w:val="20"/>
              </w:rPr>
              <w:t>HCFC-124</w:t>
            </w:r>
          </w:p>
        </w:tc>
        <w:tc>
          <w:tcPr>
            <w:tcW w:w="549" w:type="pct"/>
            <w:tcBorders>
              <w:top w:val="nil"/>
              <w:left w:val="nil"/>
              <w:bottom w:val="single" w:sz="4" w:space="0" w:color="auto"/>
              <w:right w:val="single" w:sz="4" w:space="0" w:color="auto"/>
            </w:tcBorders>
            <w:shd w:val="clear" w:color="auto" w:fill="auto"/>
            <w:noWrap/>
          </w:tcPr>
          <w:p w14:paraId="4F749AC2" w14:textId="77777777" w:rsidR="00EA598B" w:rsidRPr="00240FDF" w:rsidRDefault="007A5333" w:rsidP="00CB6922">
            <w:pPr>
              <w:widowControl w:val="0"/>
              <w:tabs>
                <w:tab w:val="left" w:pos="430"/>
              </w:tabs>
              <w:ind w:left="-137" w:right="63"/>
              <w:jc w:val="right"/>
              <w:rPr>
                <w:sz w:val="20"/>
                <w:szCs w:val="20"/>
              </w:rPr>
            </w:pPr>
            <w:r w:rsidRPr="00240FDF">
              <w:rPr>
                <w:sz w:val="20"/>
                <w:szCs w:val="20"/>
              </w:rPr>
              <w:t>0</w:t>
            </w:r>
            <w:r w:rsidR="00CB6922" w:rsidRPr="00240FDF">
              <w:rPr>
                <w:sz w:val="20"/>
                <w:szCs w:val="20"/>
              </w:rPr>
              <w:t>,</w:t>
            </w:r>
            <w:r w:rsidRPr="00240FDF">
              <w:rPr>
                <w:sz w:val="20"/>
                <w:szCs w:val="20"/>
              </w:rPr>
              <w:t>4</w:t>
            </w:r>
            <w:r w:rsidR="00D2048A" w:rsidRPr="00240FDF">
              <w:rPr>
                <w:sz w:val="20"/>
                <w:szCs w:val="20"/>
              </w:rPr>
              <w:t>0</w:t>
            </w:r>
          </w:p>
        </w:tc>
        <w:tc>
          <w:tcPr>
            <w:tcW w:w="549" w:type="pct"/>
            <w:tcBorders>
              <w:top w:val="nil"/>
              <w:left w:val="nil"/>
              <w:bottom w:val="single" w:sz="4" w:space="0" w:color="auto"/>
              <w:right w:val="single" w:sz="4" w:space="0" w:color="auto"/>
            </w:tcBorders>
            <w:shd w:val="clear" w:color="auto" w:fill="auto"/>
            <w:noWrap/>
          </w:tcPr>
          <w:p w14:paraId="4761E2D0" w14:textId="77777777" w:rsidR="00EA598B" w:rsidRPr="00240FDF" w:rsidRDefault="00417C52" w:rsidP="00CB6922">
            <w:pPr>
              <w:widowControl w:val="0"/>
              <w:tabs>
                <w:tab w:val="left" w:pos="430"/>
              </w:tabs>
              <w:ind w:left="-137" w:right="63"/>
              <w:jc w:val="right"/>
              <w:rPr>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nil"/>
              <w:left w:val="nil"/>
              <w:bottom w:val="single" w:sz="4" w:space="0" w:color="auto"/>
              <w:right w:val="single" w:sz="4" w:space="0" w:color="auto"/>
            </w:tcBorders>
            <w:shd w:val="clear" w:color="auto" w:fill="auto"/>
            <w:noWrap/>
          </w:tcPr>
          <w:p w14:paraId="11471357" w14:textId="77777777" w:rsidR="00EA598B" w:rsidRPr="00240FDF" w:rsidRDefault="007A5333" w:rsidP="00CB6922">
            <w:pPr>
              <w:widowControl w:val="0"/>
              <w:tabs>
                <w:tab w:val="left" w:pos="430"/>
              </w:tabs>
              <w:ind w:left="-137" w:right="63"/>
              <w:jc w:val="right"/>
              <w:rPr>
                <w:color w:val="000000"/>
                <w:sz w:val="20"/>
                <w:szCs w:val="20"/>
              </w:rPr>
            </w:pPr>
            <w:r w:rsidRPr="00240FDF">
              <w:rPr>
                <w:sz w:val="20"/>
                <w:szCs w:val="20"/>
              </w:rPr>
              <w:t>0</w:t>
            </w:r>
            <w:r w:rsidR="00CB6922" w:rsidRPr="00240FDF">
              <w:rPr>
                <w:sz w:val="20"/>
                <w:szCs w:val="20"/>
              </w:rPr>
              <w:t>,</w:t>
            </w:r>
            <w:r w:rsidRPr="00240FDF">
              <w:rPr>
                <w:sz w:val="20"/>
                <w:szCs w:val="20"/>
              </w:rPr>
              <w:t>4</w:t>
            </w:r>
            <w:r w:rsidR="002900BE" w:rsidRPr="00240FDF">
              <w:rPr>
                <w:sz w:val="20"/>
                <w:szCs w:val="20"/>
              </w:rPr>
              <w:t>0</w:t>
            </w:r>
          </w:p>
        </w:tc>
        <w:tc>
          <w:tcPr>
            <w:tcW w:w="549" w:type="pct"/>
            <w:tcBorders>
              <w:top w:val="single" w:sz="4" w:space="0" w:color="auto"/>
              <w:left w:val="nil"/>
              <w:bottom w:val="single" w:sz="4" w:space="0" w:color="auto"/>
              <w:right w:val="single" w:sz="4" w:space="0" w:color="auto"/>
            </w:tcBorders>
          </w:tcPr>
          <w:p w14:paraId="6EBDB8E9" w14:textId="77777777" w:rsidR="00EA598B" w:rsidRPr="00240FDF" w:rsidRDefault="00417C52"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single" w:sz="2" w:space="0" w:color="auto"/>
              <w:left w:val="single" w:sz="4" w:space="0" w:color="auto"/>
              <w:bottom w:val="single" w:sz="4" w:space="0" w:color="auto"/>
              <w:right w:val="single" w:sz="4" w:space="0" w:color="auto"/>
            </w:tcBorders>
          </w:tcPr>
          <w:p w14:paraId="7F6BA758" w14:textId="77777777" w:rsidR="00EA598B" w:rsidRPr="00240FDF" w:rsidRDefault="00417C52"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86" w:type="pct"/>
            <w:tcBorders>
              <w:top w:val="nil"/>
              <w:left w:val="single" w:sz="4" w:space="0" w:color="auto"/>
              <w:bottom w:val="single" w:sz="4" w:space="0" w:color="auto"/>
              <w:right w:val="single" w:sz="4" w:space="0" w:color="auto"/>
            </w:tcBorders>
            <w:shd w:val="clear" w:color="auto" w:fill="auto"/>
            <w:noWrap/>
          </w:tcPr>
          <w:p w14:paraId="5FFFDFF7" w14:textId="77777777" w:rsidR="00EA598B" w:rsidRPr="00240FDF" w:rsidRDefault="000C300E"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r>
      <w:tr w:rsidR="00417C52" w:rsidRPr="00240FDF" w14:paraId="158EDD91"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F8774C" w14:textId="77777777" w:rsidR="00417C52" w:rsidRPr="00240FDF" w:rsidRDefault="00417C52" w:rsidP="00417C52">
            <w:pPr>
              <w:widowControl w:val="0"/>
              <w:ind w:left="98"/>
              <w:jc w:val="left"/>
              <w:rPr>
                <w:color w:val="000000"/>
                <w:sz w:val="20"/>
                <w:szCs w:val="20"/>
              </w:rPr>
            </w:pPr>
            <w:r w:rsidRPr="00240FDF">
              <w:rPr>
                <w:color w:val="000000"/>
                <w:sz w:val="20"/>
                <w:szCs w:val="20"/>
              </w:rPr>
              <w:t>HCFC-141b</w:t>
            </w:r>
          </w:p>
        </w:tc>
        <w:tc>
          <w:tcPr>
            <w:tcW w:w="549" w:type="pct"/>
            <w:tcBorders>
              <w:top w:val="nil"/>
              <w:left w:val="nil"/>
              <w:bottom w:val="single" w:sz="4" w:space="0" w:color="auto"/>
              <w:right w:val="single" w:sz="4" w:space="0" w:color="auto"/>
            </w:tcBorders>
            <w:shd w:val="clear" w:color="auto" w:fill="auto"/>
            <w:noWrap/>
          </w:tcPr>
          <w:p w14:paraId="10055A7B" w14:textId="77777777" w:rsidR="00417C52" w:rsidRPr="00240FDF" w:rsidRDefault="00417C52" w:rsidP="00CB6922">
            <w:pPr>
              <w:widowControl w:val="0"/>
              <w:tabs>
                <w:tab w:val="left" w:pos="430"/>
              </w:tabs>
              <w:ind w:left="-137" w:right="63"/>
              <w:jc w:val="right"/>
              <w:rPr>
                <w:sz w:val="20"/>
                <w:szCs w:val="20"/>
              </w:rPr>
            </w:pPr>
            <w:r w:rsidRPr="00240FDF">
              <w:rPr>
                <w:sz w:val="20"/>
                <w:szCs w:val="20"/>
              </w:rPr>
              <w:t>420</w:t>
            </w:r>
            <w:r w:rsidR="00CB6922" w:rsidRPr="00240FDF">
              <w:rPr>
                <w:sz w:val="20"/>
                <w:szCs w:val="20"/>
              </w:rPr>
              <w:t>,</w:t>
            </w:r>
            <w:r w:rsidR="00D2048A" w:rsidRPr="00240FDF">
              <w:rPr>
                <w:sz w:val="20"/>
                <w:szCs w:val="20"/>
              </w:rPr>
              <w:t>00</w:t>
            </w:r>
          </w:p>
        </w:tc>
        <w:tc>
          <w:tcPr>
            <w:tcW w:w="549" w:type="pct"/>
            <w:tcBorders>
              <w:top w:val="nil"/>
              <w:left w:val="nil"/>
              <w:bottom w:val="single" w:sz="4" w:space="0" w:color="auto"/>
              <w:right w:val="single" w:sz="4" w:space="0" w:color="auto"/>
            </w:tcBorders>
            <w:shd w:val="clear" w:color="auto" w:fill="auto"/>
            <w:noWrap/>
          </w:tcPr>
          <w:p w14:paraId="386CD92E" w14:textId="77777777" w:rsidR="00417C52" w:rsidRPr="00240FDF" w:rsidRDefault="00417C52" w:rsidP="00CB6922">
            <w:pPr>
              <w:widowControl w:val="0"/>
              <w:tabs>
                <w:tab w:val="left" w:pos="430"/>
              </w:tabs>
              <w:ind w:left="-137" w:right="63"/>
              <w:jc w:val="right"/>
              <w:rPr>
                <w:sz w:val="20"/>
                <w:szCs w:val="20"/>
              </w:rPr>
            </w:pPr>
            <w:r w:rsidRPr="00240FDF">
              <w:rPr>
                <w:sz w:val="20"/>
                <w:szCs w:val="20"/>
              </w:rPr>
              <w:t>380</w:t>
            </w:r>
            <w:r w:rsidR="00CB6922" w:rsidRPr="00240FDF">
              <w:rPr>
                <w:sz w:val="20"/>
                <w:szCs w:val="20"/>
              </w:rPr>
              <w:t>,</w:t>
            </w:r>
            <w:r w:rsidR="00D2048A" w:rsidRPr="00240FDF">
              <w:rPr>
                <w:sz w:val="20"/>
                <w:szCs w:val="20"/>
              </w:rPr>
              <w:t>00</w:t>
            </w:r>
          </w:p>
        </w:tc>
        <w:tc>
          <w:tcPr>
            <w:tcW w:w="549" w:type="pct"/>
            <w:tcBorders>
              <w:top w:val="nil"/>
              <w:left w:val="nil"/>
              <w:bottom w:val="single" w:sz="4" w:space="0" w:color="auto"/>
              <w:right w:val="single" w:sz="4" w:space="0" w:color="auto"/>
            </w:tcBorders>
            <w:shd w:val="clear" w:color="auto" w:fill="auto"/>
            <w:noWrap/>
          </w:tcPr>
          <w:p w14:paraId="42D491E7" w14:textId="77777777" w:rsidR="00417C52" w:rsidRPr="00240FDF" w:rsidRDefault="00417C52" w:rsidP="00CB6922">
            <w:pPr>
              <w:widowControl w:val="0"/>
              <w:tabs>
                <w:tab w:val="left" w:pos="430"/>
              </w:tabs>
              <w:ind w:left="-137" w:right="63"/>
              <w:jc w:val="right"/>
              <w:rPr>
                <w:sz w:val="20"/>
                <w:szCs w:val="20"/>
              </w:rPr>
            </w:pPr>
            <w:r w:rsidRPr="00240FDF">
              <w:rPr>
                <w:sz w:val="20"/>
                <w:szCs w:val="20"/>
              </w:rPr>
              <w:t>360</w:t>
            </w:r>
            <w:r w:rsidR="00CB6922" w:rsidRPr="00240FDF">
              <w:rPr>
                <w:sz w:val="20"/>
                <w:szCs w:val="20"/>
              </w:rPr>
              <w:t>,</w:t>
            </w:r>
            <w:r w:rsidR="002900BE" w:rsidRPr="00240FDF">
              <w:rPr>
                <w:sz w:val="20"/>
                <w:szCs w:val="20"/>
              </w:rPr>
              <w:t>00</w:t>
            </w:r>
          </w:p>
        </w:tc>
        <w:tc>
          <w:tcPr>
            <w:tcW w:w="549" w:type="pct"/>
            <w:tcBorders>
              <w:top w:val="single" w:sz="4" w:space="0" w:color="auto"/>
              <w:left w:val="nil"/>
              <w:bottom w:val="single" w:sz="4" w:space="0" w:color="auto"/>
              <w:right w:val="single" w:sz="4" w:space="0" w:color="auto"/>
            </w:tcBorders>
          </w:tcPr>
          <w:p w14:paraId="6FEE1CBD" w14:textId="77777777" w:rsidR="00417C52" w:rsidRPr="00240FDF" w:rsidRDefault="00417C52" w:rsidP="00CB6922">
            <w:pPr>
              <w:widowControl w:val="0"/>
              <w:tabs>
                <w:tab w:val="left" w:pos="430"/>
              </w:tabs>
              <w:ind w:left="-137" w:right="63"/>
              <w:jc w:val="right"/>
              <w:rPr>
                <w:sz w:val="20"/>
                <w:szCs w:val="20"/>
              </w:rPr>
            </w:pPr>
            <w:r w:rsidRPr="00240FDF">
              <w:rPr>
                <w:sz w:val="20"/>
                <w:szCs w:val="20"/>
              </w:rPr>
              <w:t>241</w:t>
            </w:r>
            <w:r w:rsidR="00CB6922" w:rsidRPr="00240FDF">
              <w:rPr>
                <w:sz w:val="20"/>
                <w:szCs w:val="20"/>
              </w:rPr>
              <w:t>,</w:t>
            </w:r>
            <w:r w:rsidRPr="00240FDF">
              <w:rPr>
                <w:sz w:val="20"/>
                <w:szCs w:val="20"/>
              </w:rPr>
              <w:t>2</w:t>
            </w:r>
            <w:r w:rsidR="00D2048A" w:rsidRPr="00240FDF">
              <w:rPr>
                <w:sz w:val="20"/>
                <w:szCs w:val="20"/>
              </w:rPr>
              <w:t>0</w:t>
            </w:r>
          </w:p>
        </w:tc>
        <w:tc>
          <w:tcPr>
            <w:tcW w:w="549" w:type="pct"/>
            <w:tcBorders>
              <w:top w:val="nil"/>
              <w:left w:val="single" w:sz="4" w:space="0" w:color="auto"/>
              <w:bottom w:val="single" w:sz="4" w:space="0" w:color="auto"/>
              <w:right w:val="single" w:sz="4" w:space="0" w:color="auto"/>
            </w:tcBorders>
          </w:tcPr>
          <w:p w14:paraId="1CD165FD" w14:textId="77777777" w:rsidR="00417C52" w:rsidRPr="00240FDF" w:rsidRDefault="00417C52"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86" w:type="pct"/>
            <w:tcBorders>
              <w:top w:val="nil"/>
              <w:left w:val="single" w:sz="4" w:space="0" w:color="auto"/>
              <w:bottom w:val="single" w:sz="4" w:space="0" w:color="auto"/>
              <w:right w:val="single" w:sz="4" w:space="0" w:color="auto"/>
            </w:tcBorders>
            <w:shd w:val="clear" w:color="auto" w:fill="auto"/>
            <w:noWrap/>
          </w:tcPr>
          <w:p w14:paraId="284260F8" w14:textId="77777777" w:rsidR="00417C52" w:rsidRPr="00240FDF" w:rsidRDefault="00417C52" w:rsidP="00CB6922">
            <w:pPr>
              <w:widowControl w:val="0"/>
              <w:tabs>
                <w:tab w:val="left" w:pos="430"/>
              </w:tabs>
              <w:ind w:left="-137" w:right="63"/>
              <w:jc w:val="right"/>
              <w:rPr>
                <w:color w:val="000000"/>
                <w:sz w:val="20"/>
                <w:szCs w:val="20"/>
              </w:rPr>
            </w:pPr>
            <w:r w:rsidRPr="00240FDF">
              <w:rPr>
                <w:color w:val="000000"/>
                <w:sz w:val="20"/>
                <w:szCs w:val="20"/>
              </w:rPr>
              <w:t>683</w:t>
            </w:r>
            <w:r w:rsidR="00CB6922" w:rsidRPr="00240FDF">
              <w:rPr>
                <w:color w:val="000000"/>
                <w:sz w:val="20"/>
                <w:szCs w:val="20"/>
              </w:rPr>
              <w:t>,</w:t>
            </w:r>
            <w:r w:rsidRPr="00240FDF">
              <w:rPr>
                <w:color w:val="000000"/>
                <w:sz w:val="20"/>
                <w:szCs w:val="20"/>
              </w:rPr>
              <w:t>50</w:t>
            </w:r>
          </w:p>
        </w:tc>
      </w:tr>
      <w:tr w:rsidR="00417C52" w:rsidRPr="00240FDF" w14:paraId="257878EB"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D6C47E" w14:textId="77777777" w:rsidR="00417C52" w:rsidRPr="00240FDF" w:rsidRDefault="00417C52" w:rsidP="00417C52">
            <w:pPr>
              <w:widowControl w:val="0"/>
              <w:ind w:left="98"/>
              <w:jc w:val="left"/>
              <w:rPr>
                <w:color w:val="000000"/>
                <w:sz w:val="20"/>
                <w:szCs w:val="20"/>
              </w:rPr>
            </w:pPr>
            <w:r w:rsidRPr="00240FDF">
              <w:rPr>
                <w:color w:val="000000"/>
                <w:sz w:val="20"/>
                <w:szCs w:val="20"/>
              </w:rPr>
              <w:t>HCFC-142b</w:t>
            </w:r>
          </w:p>
        </w:tc>
        <w:tc>
          <w:tcPr>
            <w:tcW w:w="549" w:type="pct"/>
            <w:tcBorders>
              <w:top w:val="nil"/>
              <w:left w:val="nil"/>
              <w:bottom w:val="single" w:sz="4" w:space="0" w:color="auto"/>
              <w:right w:val="single" w:sz="4" w:space="0" w:color="auto"/>
            </w:tcBorders>
            <w:shd w:val="clear" w:color="auto" w:fill="auto"/>
            <w:noWrap/>
          </w:tcPr>
          <w:p w14:paraId="5E3CCDD1" w14:textId="77777777" w:rsidR="00417C52" w:rsidRPr="00240FDF" w:rsidRDefault="00417C52" w:rsidP="00CB6922">
            <w:pPr>
              <w:widowControl w:val="0"/>
              <w:tabs>
                <w:tab w:val="left" w:pos="430"/>
              </w:tabs>
              <w:ind w:left="-137" w:right="63"/>
              <w:jc w:val="right"/>
              <w:rPr>
                <w:sz w:val="20"/>
                <w:szCs w:val="20"/>
              </w:rPr>
            </w:pPr>
            <w:r w:rsidRPr="00240FDF">
              <w:rPr>
                <w:sz w:val="20"/>
                <w:szCs w:val="20"/>
              </w:rPr>
              <w:t>535</w:t>
            </w:r>
            <w:r w:rsidR="00CB6922" w:rsidRPr="00240FDF">
              <w:rPr>
                <w:sz w:val="20"/>
                <w:szCs w:val="20"/>
              </w:rPr>
              <w:t>,</w:t>
            </w:r>
            <w:r w:rsidR="00D2048A" w:rsidRPr="00240FDF">
              <w:rPr>
                <w:sz w:val="20"/>
                <w:szCs w:val="20"/>
              </w:rPr>
              <w:t>00</w:t>
            </w:r>
          </w:p>
        </w:tc>
        <w:tc>
          <w:tcPr>
            <w:tcW w:w="549" w:type="pct"/>
            <w:tcBorders>
              <w:top w:val="nil"/>
              <w:left w:val="nil"/>
              <w:bottom w:val="single" w:sz="4" w:space="0" w:color="auto"/>
              <w:right w:val="single" w:sz="4" w:space="0" w:color="auto"/>
            </w:tcBorders>
            <w:shd w:val="clear" w:color="auto" w:fill="auto"/>
            <w:noWrap/>
          </w:tcPr>
          <w:p w14:paraId="5DB0C608" w14:textId="77777777" w:rsidR="00417C52" w:rsidRPr="00240FDF" w:rsidRDefault="00417C52" w:rsidP="00CB6922">
            <w:pPr>
              <w:widowControl w:val="0"/>
              <w:tabs>
                <w:tab w:val="left" w:pos="430"/>
              </w:tabs>
              <w:ind w:left="-137" w:right="63"/>
              <w:jc w:val="right"/>
              <w:rPr>
                <w:sz w:val="20"/>
                <w:szCs w:val="20"/>
              </w:rPr>
            </w:pPr>
            <w:r w:rsidRPr="00240FDF">
              <w:rPr>
                <w:sz w:val="20"/>
                <w:szCs w:val="20"/>
              </w:rPr>
              <w:t>429</w:t>
            </w:r>
            <w:r w:rsidR="00CB6922" w:rsidRPr="00240FDF">
              <w:rPr>
                <w:sz w:val="20"/>
                <w:szCs w:val="20"/>
              </w:rPr>
              <w:t>,</w:t>
            </w:r>
            <w:r w:rsidRPr="00240FDF">
              <w:rPr>
                <w:sz w:val="20"/>
                <w:szCs w:val="20"/>
              </w:rPr>
              <w:t>53</w:t>
            </w:r>
          </w:p>
        </w:tc>
        <w:tc>
          <w:tcPr>
            <w:tcW w:w="549" w:type="pct"/>
            <w:tcBorders>
              <w:top w:val="nil"/>
              <w:left w:val="nil"/>
              <w:bottom w:val="single" w:sz="4" w:space="0" w:color="auto"/>
              <w:right w:val="single" w:sz="4" w:space="0" w:color="auto"/>
            </w:tcBorders>
            <w:shd w:val="clear" w:color="auto" w:fill="auto"/>
            <w:noWrap/>
          </w:tcPr>
          <w:p w14:paraId="61AA0B74" w14:textId="77777777" w:rsidR="00417C52" w:rsidRPr="00240FDF" w:rsidRDefault="00417C52" w:rsidP="00CB6922">
            <w:pPr>
              <w:widowControl w:val="0"/>
              <w:tabs>
                <w:tab w:val="left" w:pos="430"/>
              </w:tabs>
              <w:ind w:left="-137" w:right="63"/>
              <w:jc w:val="right"/>
              <w:rPr>
                <w:sz w:val="20"/>
                <w:szCs w:val="20"/>
              </w:rPr>
            </w:pPr>
            <w:r w:rsidRPr="00240FDF">
              <w:rPr>
                <w:sz w:val="20"/>
                <w:szCs w:val="20"/>
              </w:rPr>
              <w:t>180</w:t>
            </w:r>
            <w:r w:rsidR="00CB6922" w:rsidRPr="00240FDF">
              <w:rPr>
                <w:sz w:val="20"/>
                <w:szCs w:val="20"/>
              </w:rPr>
              <w:t>,</w:t>
            </w:r>
            <w:r w:rsidR="002900BE" w:rsidRPr="00240FDF">
              <w:rPr>
                <w:sz w:val="20"/>
                <w:szCs w:val="20"/>
              </w:rPr>
              <w:t>00</w:t>
            </w:r>
          </w:p>
        </w:tc>
        <w:tc>
          <w:tcPr>
            <w:tcW w:w="549" w:type="pct"/>
            <w:tcBorders>
              <w:top w:val="single" w:sz="4" w:space="0" w:color="auto"/>
              <w:left w:val="nil"/>
              <w:bottom w:val="single" w:sz="4" w:space="0" w:color="auto"/>
              <w:right w:val="single" w:sz="4" w:space="0" w:color="auto"/>
            </w:tcBorders>
          </w:tcPr>
          <w:p w14:paraId="53864638" w14:textId="77777777" w:rsidR="00417C52" w:rsidRPr="00240FDF" w:rsidRDefault="00CB6922" w:rsidP="00417C52">
            <w:pPr>
              <w:widowControl w:val="0"/>
              <w:tabs>
                <w:tab w:val="left" w:pos="430"/>
              </w:tabs>
              <w:ind w:left="-137" w:right="63"/>
              <w:jc w:val="right"/>
              <w:rPr>
                <w:color w:val="000000"/>
                <w:sz w:val="20"/>
                <w:szCs w:val="20"/>
              </w:rPr>
            </w:pPr>
            <w:r w:rsidRPr="00240FDF">
              <w:rPr>
                <w:color w:val="000000"/>
                <w:sz w:val="20"/>
                <w:szCs w:val="20"/>
              </w:rPr>
              <w:t>0,</w:t>
            </w:r>
            <w:r w:rsidR="00417C52" w:rsidRPr="00240FDF">
              <w:rPr>
                <w:color w:val="000000"/>
                <w:sz w:val="20"/>
                <w:szCs w:val="20"/>
              </w:rPr>
              <w:t>00</w:t>
            </w:r>
          </w:p>
        </w:tc>
        <w:tc>
          <w:tcPr>
            <w:tcW w:w="549" w:type="pct"/>
            <w:tcBorders>
              <w:top w:val="nil"/>
              <w:left w:val="single" w:sz="4" w:space="0" w:color="auto"/>
              <w:bottom w:val="single" w:sz="4" w:space="0" w:color="auto"/>
              <w:right w:val="single" w:sz="4" w:space="0" w:color="auto"/>
            </w:tcBorders>
          </w:tcPr>
          <w:p w14:paraId="6140AD74" w14:textId="77777777" w:rsidR="00417C52" w:rsidRPr="00240FDF" w:rsidRDefault="00417C52"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86" w:type="pct"/>
            <w:tcBorders>
              <w:top w:val="nil"/>
              <w:left w:val="single" w:sz="4" w:space="0" w:color="auto"/>
              <w:bottom w:val="single" w:sz="4" w:space="0" w:color="auto"/>
              <w:right w:val="single" w:sz="4" w:space="0" w:color="auto"/>
            </w:tcBorders>
            <w:shd w:val="clear" w:color="auto" w:fill="auto"/>
            <w:noWrap/>
          </w:tcPr>
          <w:p w14:paraId="094B368D" w14:textId="77777777" w:rsidR="00417C52" w:rsidRPr="00240FDF" w:rsidRDefault="00417C52" w:rsidP="00CB6922">
            <w:pPr>
              <w:widowControl w:val="0"/>
              <w:tabs>
                <w:tab w:val="left" w:pos="430"/>
              </w:tabs>
              <w:ind w:left="-137" w:right="63"/>
              <w:jc w:val="right"/>
              <w:rPr>
                <w:color w:val="000000"/>
                <w:sz w:val="20"/>
                <w:szCs w:val="20"/>
              </w:rPr>
            </w:pPr>
            <w:r w:rsidRPr="00240FDF">
              <w:rPr>
                <w:color w:val="000000"/>
                <w:sz w:val="20"/>
                <w:szCs w:val="20"/>
              </w:rPr>
              <w:t>1</w:t>
            </w:r>
            <w:r w:rsidR="00CB6922" w:rsidRPr="00240FDF">
              <w:rPr>
                <w:color w:val="000000"/>
                <w:sz w:val="20"/>
                <w:szCs w:val="20"/>
              </w:rPr>
              <w:t>.</w:t>
            </w:r>
            <w:r w:rsidRPr="00240FDF">
              <w:rPr>
                <w:color w:val="000000"/>
                <w:sz w:val="20"/>
                <w:szCs w:val="20"/>
              </w:rPr>
              <w:t>272</w:t>
            </w:r>
            <w:r w:rsidR="00CB6922" w:rsidRPr="00240FDF">
              <w:rPr>
                <w:color w:val="000000"/>
                <w:sz w:val="20"/>
                <w:szCs w:val="20"/>
              </w:rPr>
              <w:t>,</w:t>
            </w:r>
            <w:r w:rsidRPr="00240FDF">
              <w:rPr>
                <w:color w:val="000000"/>
                <w:sz w:val="20"/>
                <w:szCs w:val="20"/>
              </w:rPr>
              <w:t>00</w:t>
            </w:r>
          </w:p>
        </w:tc>
      </w:tr>
      <w:tr w:rsidR="00D2048A" w:rsidRPr="00240FDF" w14:paraId="0450BC4B"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9C3A3F8" w14:textId="77777777" w:rsidR="00D2048A" w:rsidRPr="00240FDF" w:rsidRDefault="00D2048A" w:rsidP="008B00FC">
            <w:pPr>
              <w:ind w:left="98"/>
              <w:jc w:val="left"/>
              <w:rPr>
                <w:rFonts w:eastAsiaTheme="minorHAnsi"/>
                <w:b/>
                <w:color w:val="000000"/>
                <w:sz w:val="20"/>
                <w:szCs w:val="20"/>
              </w:rPr>
            </w:pPr>
            <w:r w:rsidRPr="00240FDF">
              <w:rPr>
                <w:b/>
                <w:color w:val="000000"/>
                <w:sz w:val="20"/>
                <w:szCs w:val="20"/>
              </w:rPr>
              <w:t>Total (</w:t>
            </w:r>
            <w:proofErr w:type="spellStart"/>
            <w:r w:rsidR="008B00FC" w:rsidRPr="00240FDF">
              <w:rPr>
                <w:b/>
                <w:color w:val="000000"/>
                <w:sz w:val="20"/>
                <w:szCs w:val="20"/>
              </w:rPr>
              <w:t>t</w:t>
            </w:r>
            <w:r w:rsidRPr="00240FDF">
              <w:rPr>
                <w:b/>
                <w:color w:val="000000"/>
                <w:sz w:val="20"/>
                <w:szCs w:val="20"/>
              </w:rPr>
              <w:t>m</w:t>
            </w:r>
            <w:proofErr w:type="spellEnd"/>
            <w:r w:rsidRPr="00240FDF">
              <w:rPr>
                <w:b/>
                <w:color w:val="000000"/>
                <w:sz w:val="20"/>
                <w:szCs w:val="20"/>
              </w:rPr>
              <w:t>)</w:t>
            </w:r>
          </w:p>
        </w:tc>
        <w:tc>
          <w:tcPr>
            <w:tcW w:w="549" w:type="pct"/>
            <w:tcBorders>
              <w:top w:val="nil"/>
              <w:left w:val="nil"/>
              <w:bottom w:val="single" w:sz="4" w:space="0" w:color="auto"/>
              <w:right w:val="single" w:sz="4" w:space="0" w:color="auto"/>
            </w:tcBorders>
            <w:shd w:val="clear" w:color="auto" w:fill="auto"/>
            <w:noWrap/>
          </w:tcPr>
          <w:p w14:paraId="01761759" w14:textId="77777777" w:rsidR="00D2048A" w:rsidRPr="00240FDF" w:rsidRDefault="00D2048A" w:rsidP="00CB6922">
            <w:pPr>
              <w:widowControl w:val="0"/>
              <w:tabs>
                <w:tab w:val="left" w:pos="430"/>
              </w:tabs>
              <w:ind w:left="-137" w:right="63"/>
              <w:jc w:val="right"/>
              <w:rPr>
                <w:b/>
                <w:sz w:val="20"/>
                <w:szCs w:val="20"/>
              </w:rPr>
            </w:pPr>
            <w:r w:rsidRPr="00240FDF">
              <w:rPr>
                <w:b/>
                <w:sz w:val="20"/>
                <w:szCs w:val="20"/>
              </w:rPr>
              <w:t>4</w:t>
            </w:r>
            <w:r w:rsidR="00CB6922" w:rsidRPr="00240FDF">
              <w:rPr>
                <w:b/>
                <w:sz w:val="20"/>
                <w:szCs w:val="20"/>
              </w:rPr>
              <w:t>.</w:t>
            </w:r>
            <w:r w:rsidRPr="00240FDF">
              <w:rPr>
                <w:b/>
                <w:sz w:val="20"/>
                <w:szCs w:val="20"/>
              </w:rPr>
              <w:t>096</w:t>
            </w:r>
            <w:r w:rsidR="00CB6922" w:rsidRPr="00240FDF">
              <w:rPr>
                <w:b/>
                <w:sz w:val="20"/>
                <w:szCs w:val="20"/>
              </w:rPr>
              <w:t>,</w:t>
            </w:r>
            <w:r w:rsidRPr="00240FDF">
              <w:rPr>
                <w:b/>
                <w:sz w:val="20"/>
                <w:szCs w:val="20"/>
              </w:rPr>
              <w:t>00</w:t>
            </w:r>
          </w:p>
        </w:tc>
        <w:tc>
          <w:tcPr>
            <w:tcW w:w="549" w:type="pct"/>
            <w:tcBorders>
              <w:top w:val="nil"/>
              <w:left w:val="nil"/>
              <w:bottom w:val="single" w:sz="4" w:space="0" w:color="auto"/>
              <w:right w:val="single" w:sz="4" w:space="0" w:color="auto"/>
            </w:tcBorders>
            <w:shd w:val="clear" w:color="auto" w:fill="auto"/>
            <w:noWrap/>
          </w:tcPr>
          <w:p w14:paraId="2A6A51ED" w14:textId="77777777" w:rsidR="00D2048A" w:rsidRPr="00240FDF" w:rsidRDefault="00D2048A" w:rsidP="00CB6922">
            <w:pPr>
              <w:widowControl w:val="0"/>
              <w:tabs>
                <w:tab w:val="left" w:pos="430"/>
              </w:tabs>
              <w:ind w:left="-137" w:right="63"/>
              <w:jc w:val="right"/>
              <w:rPr>
                <w:b/>
                <w:sz w:val="20"/>
                <w:szCs w:val="20"/>
              </w:rPr>
            </w:pPr>
            <w:r w:rsidRPr="00240FDF">
              <w:rPr>
                <w:b/>
                <w:sz w:val="20"/>
                <w:szCs w:val="20"/>
              </w:rPr>
              <w:t>4</w:t>
            </w:r>
            <w:r w:rsidR="00CB6922" w:rsidRPr="00240FDF">
              <w:rPr>
                <w:b/>
                <w:sz w:val="20"/>
                <w:szCs w:val="20"/>
              </w:rPr>
              <w:t>.</w:t>
            </w:r>
            <w:r w:rsidRPr="00240FDF">
              <w:rPr>
                <w:b/>
                <w:sz w:val="20"/>
                <w:szCs w:val="20"/>
              </w:rPr>
              <w:t>159</w:t>
            </w:r>
            <w:r w:rsidR="00CB6922" w:rsidRPr="00240FDF">
              <w:rPr>
                <w:b/>
                <w:sz w:val="20"/>
                <w:szCs w:val="20"/>
              </w:rPr>
              <w:t>,</w:t>
            </w:r>
            <w:r w:rsidRPr="00240FDF">
              <w:rPr>
                <w:b/>
                <w:sz w:val="20"/>
                <w:szCs w:val="20"/>
              </w:rPr>
              <w:t>25</w:t>
            </w:r>
          </w:p>
        </w:tc>
        <w:tc>
          <w:tcPr>
            <w:tcW w:w="549" w:type="pct"/>
            <w:tcBorders>
              <w:top w:val="nil"/>
              <w:left w:val="nil"/>
              <w:bottom w:val="single" w:sz="4" w:space="0" w:color="auto"/>
              <w:right w:val="single" w:sz="4" w:space="0" w:color="auto"/>
            </w:tcBorders>
            <w:shd w:val="clear" w:color="auto" w:fill="auto"/>
            <w:noWrap/>
          </w:tcPr>
          <w:p w14:paraId="4BD5CB76" w14:textId="77777777" w:rsidR="00D2048A" w:rsidRPr="00240FDF" w:rsidRDefault="00D2048A" w:rsidP="00CB6922">
            <w:pPr>
              <w:widowControl w:val="0"/>
              <w:tabs>
                <w:tab w:val="left" w:pos="430"/>
              </w:tabs>
              <w:ind w:left="-137" w:right="63"/>
              <w:jc w:val="right"/>
              <w:rPr>
                <w:b/>
                <w:sz w:val="20"/>
                <w:szCs w:val="20"/>
              </w:rPr>
            </w:pPr>
            <w:r w:rsidRPr="00240FDF">
              <w:rPr>
                <w:b/>
                <w:sz w:val="20"/>
                <w:szCs w:val="20"/>
              </w:rPr>
              <w:t>3</w:t>
            </w:r>
            <w:r w:rsidR="00CB6922" w:rsidRPr="00240FDF">
              <w:rPr>
                <w:b/>
                <w:sz w:val="20"/>
                <w:szCs w:val="20"/>
              </w:rPr>
              <w:t>.</w:t>
            </w:r>
            <w:r w:rsidRPr="00240FDF">
              <w:rPr>
                <w:b/>
                <w:sz w:val="20"/>
                <w:szCs w:val="20"/>
              </w:rPr>
              <w:t>690</w:t>
            </w:r>
            <w:r w:rsidR="00CB6922" w:rsidRPr="00240FDF">
              <w:rPr>
                <w:b/>
                <w:sz w:val="20"/>
                <w:szCs w:val="20"/>
              </w:rPr>
              <w:t>,</w:t>
            </w:r>
            <w:r w:rsidRPr="00240FDF">
              <w:rPr>
                <w:b/>
                <w:sz w:val="20"/>
                <w:szCs w:val="20"/>
              </w:rPr>
              <w:t>99</w:t>
            </w:r>
          </w:p>
        </w:tc>
        <w:tc>
          <w:tcPr>
            <w:tcW w:w="549" w:type="pct"/>
            <w:tcBorders>
              <w:top w:val="single" w:sz="4" w:space="0" w:color="auto"/>
              <w:left w:val="nil"/>
              <w:bottom w:val="single" w:sz="4" w:space="0" w:color="auto"/>
              <w:right w:val="single" w:sz="4" w:space="0" w:color="auto"/>
            </w:tcBorders>
          </w:tcPr>
          <w:p w14:paraId="63EB5574" w14:textId="77777777" w:rsidR="00D2048A" w:rsidRPr="00240FDF" w:rsidRDefault="00D2048A" w:rsidP="00CB6922">
            <w:pPr>
              <w:widowControl w:val="0"/>
              <w:tabs>
                <w:tab w:val="left" w:pos="430"/>
              </w:tabs>
              <w:ind w:left="-137" w:right="63"/>
              <w:jc w:val="right"/>
              <w:rPr>
                <w:b/>
                <w:sz w:val="20"/>
                <w:szCs w:val="20"/>
              </w:rPr>
            </w:pPr>
            <w:r w:rsidRPr="00240FDF">
              <w:rPr>
                <w:b/>
                <w:sz w:val="20"/>
                <w:szCs w:val="20"/>
              </w:rPr>
              <w:t>3</w:t>
            </w:r>
            <w:r w:rsidR="00CB6922" w:rsidRPr="00240FDF">
              <w:rPr>
                <w:b/>
                <w:sz w:val="20"/>
                <w:szCs w:val="20"/>
              </w:rPr>
              <w:t>.</w:t>
            </w:r>
            <w:r w:rsidRPr="00240FDF">
              <w:rPr>
                <w:b/>
                <w:sz w:val="20"/>
                <w:szCs w:val="20"/>
              </w:rPr>
              <w:t>042</w:t>
            </w:r>
            <w:r w:rsidR="00CB6922" w:rsidRPr="00240FDF">
              <w:rPr>
                <w:b/>
                <w:sz w:val="20"/>
                <w:szCs w:val="20"/>
              </w:rPr>
              <w:t>,</w:t>
            </w:r>
            <w:r w:rsidRPr="00240FDF">
              <w:rPr>
                <w:b/>
                <w:sz w:val="20"/>
                <w:szCs w:val="20"/>
              </w:rPr>
              <w:t>05</w:t>
            </w:r>
          </w:p>
        </w:tc>
        <w:tc>
          <w:tcPr>
            <w:tcW w:w="549" w:type="pct"/>
            <w:tcBorders>
              <w:top w:val="nil"/>
              <w:left w:val="single" w:sz="4" w:space="0" w:color="auto"/>
              <w:bottom w:val="single" w:sz="4" w:space="0" w:color="auto"/>
              <w:right w:val="single" w:sz="4" w:space="0" w:color="auto"/>
            </w:tcBorders>
          </w:tcPr>
          <w:p w14:paraId="563A34BB" w14:textId="77777777" w:rsidR="00D2048A" w:rsidRPr="00240FDF" w:rsidRDefault="00D2048A" w:rsidP="00CB6922">
            <w:pPr>
              <w:widowControl w:val="0"/>
              <w:tabs>
                <w:tab w:val="left" w:pos="430"/>
              </w:tabs>
              <w:ind w:left="-137" w:right="63"/>
              <w:jc w:val="right"/>
              <w:rPr>
                <w:b/>
                <w:sz w:val="20"/>
                <w:szCs w:val="20"/>
              </w:rPr>
            </w:pPr>
            <w:r w:rsidRPr="00240FDF">
              <w:rPr>
                <w:b/>
                <w:sz w:val="20"/>
                <w:szCs w:val="20"/>
              </w:rPr>
              <w:t>2</w:t>
            </w:r>
            <w:r w:rsidR="00CB6922" w:rsidRPr="00240FDF">
              <w:rPr>
                <w:b/>
                <w:sz w:val="20"/>
                <w:szCs w:val="20"/>
              </w:rPr>
              <w:t>.</w:t>
            </w:r>
            <w:r w:rsidRPr="00240FDF">
              <w:rPr>
                <w:b/>
                <w:sz w:val="20"/>
                <w:szCs w:val="20"/>
              </w:rPr>
              <w:t>675</w:t>
            </w:r>
            <w:r w:rsidR="00CB6922" w:rsidRPr="00240FDF">
              <w:rPr>
                <w:b/>
                <w:sz w:val="20"/>
                <w:szCs w:val="20"/>
              </w:rPr>
              <w:t>,</w:t>
            </w:r>
            <w:r w:rsidRPr="00240FDF">
              <w:rPr>
                <w:b/>
                <w:sz w:val="20"/>
                <w:szCs w:val="20"/>
              </w:rPr>
              <w:t>46</w:t>
            </w:r>
          </w:p>
        </w:tc>
        <w:tc>
          <w:tcPr>
            <w:tcW w:w="586" w:type="pct"/>
            <w:tcBorders>
              <w:top w:val="nil"/>
              <w:left w:val="single" w:sz="4" w:space="0" w:color="auto"/>
              <w:bottom w:val="single" w:sz="4" w:space="0" w:color="auto"/>
              <w:right w:val="single" w:sz="4" w:space="0" w:color="auto"/>
            </w:tcBorders>
            <w:shd w:val="clear" w:color="auto" w:fill="auto"/>
            <w:noWrap/>
          </w:tcPr>
          <w:p w14:paraId="1205D1DD" w14:textId="77777777" w:rsidR="00D2048A" w:rsidRPr="00240FDF" w:rsidRDefault="00D2048A" w:rsidP="00CB6922">
            <w:pPr>
              <w:widowControl w:val="0"/>
              <w:tabs>
                <w:tab w:val="left" w:pos="430"/>
              </w:tabs>
              <w:ind w:left="-137" w:right="63"/>
              <w:jc w:val="right"/>
              <w:rPr>
                <w:b/>
                <w:color w:val="000000"/>
                <w:sz w:val="20"/>
                <w:szCs w:val="20"/>
              </w:rPr>
            </w:pPr>
            <w:r w:rsidRPr="00240FDF">
              <w:rPr>
                <w:b/>
                <w:color w:val="000000"/>
                <w:sz w:val="20"/>
                <w:szCs w:val="20"/>
              </w:rPr>
              <w:t>6</w:t>
            </w:r>
            <w:r w:rsidR="00CB6922" w:rsidRPr="00240FDF">
              <w:rPr>
                <w:b/>
                <w:color w:val="000000"/>
                <w:sz w:val="20"/>
                <w:szCs w:val="20"/>
              </w:rPr>
              <w:t>.</w:t>
            </w:r>
            <w:r w:rsidRPr="00240FDF">
              <w:rPr>
                <w:b/>
                <w:color w:val="000000"/>
                <w:sz w:val="20"/>
                <w:szCs w:val="20"/>
              </w:rPr>
              <w:t>705</w:t>
            </w:r>
            <w:r w:rsidR="00CB6922" w:rsidRPr="00240FDF">
              <w:rPr>
                <w:b/>
                <w:color w:val="000000"/>
                <w:sz w:val="20"/>
                <w:szCs w:val="20"/>
              </w:rPr>
              <w:t>,</w:t>
            </w:r>
            <w:r w:rsidRPr="00240FDF">
              <w:rPr>
                <w:b/>
                <w:color w:val="000000"/>
                <w:sz w:val="20"/>
                <w:szCs w:val="20"/>
              </w:rPr>
              <w:t>00</w:t>
            </w:r>
          </w:p>
        </w:tc>
      </w:tr>
      <w:tr w:rsidR="00EA598B" w:rsidRPr="00240FDF" w14:paraId="173705E2" w14:textId="77777777" w:rsidTr="004431B8">
        <w:tc>
          <w:tcPr>
            <w:tcW w:w="166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5434C8" w14:textId="77777777" w:rsidR="00EA598B" w:rsidRPr="00240FDF" w:rsidRDefault="00EA598B" w:rsidP="00CB6922">
            <w:pPr>
              <w:ind w:left="98"/>
              <w:jc w:val="left"/>
              <w:rPr>
                <w:color w:val="000000"/>
                <w:sz w:val="20"/>
                <w:szCs w:val="20"/>
              </w:rPr>
            </w:pPr>
            <w:r w:rsidRPr="00240FDF">
              <w:rPr>
                <w:color w:val="000000"/>
                <w:sz w:val="20"/>
                <w:szCs w:val="20"/>
              </w:rPr>
              <w:t>HCFC</w:t>
            </w:r>
            <w:r w:rsidRPr="00240FDF">
              <w:rPr>
                <w:color w:val="000000"/>
                <w:sz w:val="20"/>
                <w:szCs w:val="20"/>
              </w:rPr>
              <w:noBreakHyphen/>
              <w:t xml:space="preserve">141b </w:t>
            </w:r>
            <w:r w:rsidR="00CB6922" w:rsidRPr="00240FDF">
              <w:rPr>
                <w:color w:val="000000"/>
                <w:sz w:val="20"/>
                <w:szCs w:val="20"/>
              </w:rPr>
              <w:t>en polioles premezclados de importación</w:t>
            </w:r>
            <w:r w:rsidRPr="00240FDF">
              <w:rPr>
                <w:color w:val="000000"/>
                <w:sz w:val="20"/>
                <w:szCs w:val="20"/>
              </w:rPr>
              <w:t>*</w:t>
            </w:r>
          </w:p>
        </w:tc>
        <w:tc>
          <w:tcPr>
            <w:tcW w:w="549" w:type="pct"/>
            <w:tcBorders>
              <w:top w:val="nil"/>
              <w:left w:val="nil"/>
              <w:bottom w:val="single" w:sz="4" w:space="0" w:color="auto"/>
              <w:right w:val="single" w:sz="4" w:space="0" w:color="auto"/>
            </w:tcBorders>
            <w:shd w:val="clear" w:color="auto" w:fill="auto"/>
            <w:noWrap/>
          </w:tcPr>
          <w:p w14:paraId="4179A496" w14:textId="77777777" w:rsidR="00EA598B" w:rsidRPr="00240FDF" w:rsidRDefault="008C6187" w:rsidP="00CB6922">
            <w:pPr>
              <w:tabs>
                <w:tab w:val="left" w:pos="430"/>
              </w:tabs>
              <w:ind w:left="-137" w:right="63"/>
              <w:jc w:val="right"/>
              <w:rPr>
                <w:sz w:val="20"/>
                <w:szCs w:val="20"/>
              </w:rPr>
            </w:pPr>
            <w:r w:rsidRPr="00240FDF">
              <w:rPr>
                <w:sz w:val="20"/>
                <w:szCs w:val="20"/>
              </w:rPr>
              <w:t>395</w:t>
            </w:r>
            <w:r w:rsidR="00CB6922" w:rsidRPr="00240FDF">
              <w:rPr>
                <w:sz w:val="20"/>
                <w:szCs w:val="20"/>
              </w:rPr>
              <w:t>,</w:t>
            </w:r>
            <w:r w:rsidRPr="00240FDF">
              <w:rPr>
                <w:sz w:val="20"/>
                <w:szCs w:val="20"/>
              </w:rPr>
              <w:t>00</w:t>
            </w:r>
          </w:p>
        </w:tc>
        <w:tc>
          <w:tcPr>
            <w:tcW w:w="549" w:type="pct"/>
            <w:tcBorders>
              <w:top w:val="nil"/>
              <w:left w:val="nil"/>
              <w:bottom w:val="single" w:sz="4" w:space="0" w:color="auto"/>
              <w:right w:val="single" w:sz="4" w:space="0" w:color="auto"/>
            </w:tcBorders>
            <w:shd w:val="clear" w:color="auto" w:fill="auto"/>
            <w:noWrap/>
          </w:tcPr>
          <w:p w14:paraId="72ABF6B7" w14:textId="77777777" w:rsidR="00EA598B" w:rsidRPr="00240FDF" w:rsidRDefault="008C6187" w:rsidP="00CB6922">
            <w:pPr>
              <w:tabs>
                <w:tab w:val="left" w:pos="430"/>
              </w:tabs>
              <w:ind w:left="-137" w:right="63"/>
              <w:jc w:val="right"/>
              <w:rPr>
                <w:sz w:val="20"/>
                <w:szCs w:val="20"/>
              </w:rPr>
            </w:pPr>
            <w:r w:rsidRPr="00240FDF">
              <w:rPr>
                <w:sz w:val="20"/>
                <w:szCs w:val="20"/>
              </w:rPr>
              <w:t>370</w:t>
            </w:r>
            <w:r w:rsidR="00CB6922" w:rsidRPr="00240FDF">
              <w:rPr>
                <w:sz w:val="20"/>
                <w:szCs w:val="20"/>
              </w:rPr>
              <w:t>,</w:t>
            </w:r>
            <w:r w:rsidRPr="00240FDF">
              <w:rPr>
                <w:sz w:val="20"/>
                <w:szCs w:val="20"/>
              </w:rPr>
              <w:t>00</w:t>
            </w:r>
          </w:p>
        </w:tc>
        <w:tc>
          <w:tcPr>
            <w:tcW w:w="549" w:type="pct"/>
            <w:tcBorders>
              <w:top w:val="nil"/>
              <w:left w:val="nil"/>
              <w:bottom w:val="single" w:sz="4" w:space="0" w:color="auto"/>
              <w:right w:val="single" w:sz="4" w:space="0" w:color="auto"/>
            </w:tcBorders>
            <w:shd w:val="clear" w:color="auto" w:fill="auto"/>
            <w:noWrap/>
          </w:tcPr>
          <w:p w14:paraId="4A24BDB8" w14:textId="77777777" w:rsidR="00EA598B" w:rsidRPr="00240FDF" w:rsidRDefault="008C6187" w:rsidP="00CB6922">
            <w:pPr>
              <w:tabs>
                <w:tab w:val="left" w:pos="430"/>
              </w:tabs>
              <w:ind w:left="-137" w:right="63"/>
              <w:jc w:val="right"/>
              <w:rPr>
                <w:color w:val="000000"/>
                <w:sz w:val="20"/>
                <w:szCs w:val="20"/>
              </w:rPr>
            </w:pPr>
            <w:r w:rsidRPr="00240FDF">
              <w:rPr>
                <w:color w:val="000000"/>
                <w:sz w:val="20"/>
                <w:szCs w:val="20"/>
              </w:rPr>
              <w:t>235</w:t>
            </w:r>
            <w:r w:rsidR="00CB6922" w:rsidRPr="00240FDF">
              <w:rPr>
                <w:color w:val="000000"/>
                <w:sz w:val="20"/>
                <w:szCs w:val="20"/>
              </w:rPr>
              <w:t>,</w:t>
            </w:r>
            <w:r w:rsidRPr="00240FDF">
              <w:rPr>
                <w:color w:val="000000"/>
                <w:sz w:val="20"/>
                <w:szCs w:val="20"/>
              </w:rPr>
              <w:t>00</w:t>
            </w:r>
          </w:p>
        </w:tc>
        <w:tc>
          <w:tcPr>
            <w:tcW w:w="549" w:type="pct"/>
            <w:tcBorders>
              <w:top w:val="single" w:sz="4" w:space="0" w:color="auto"/>
              <w:left w:val="nil"/>
              <w:bottom w:val="single" w:sz="4" w:space="0" w:color="auto"/>
              <w:right w:val="single" w:sz="4" w:space="0" w:color="auto"/>
            </w:tcBorders>
          </w:tcPr>
          <w:p w14:paraId="7E8F23C4" w14:textId="77777777" w:rsidR="00EA598B" w:rsidRPr="00240FDF" w:rsidRDefault="008C6187" w:rsidP="00CB6922">
            <w:pPr>
              <w:tabs>
                <w:tab w:val="left" w:pos="430"/>
              </w:tabs>
              <w:ind w:left="-137" w:right="63"/>
              <w:jc w:val="right"/>
              <w:rPr>
                <w:color w:val="000000"/>
                <w:sz w:val="20"/>
                <w:szCs w:val="20"/>
              </w:rPr>
            </w:pPr>
            <w:r w:rsidRPr="00240FDF">
              <w:rPr>
                <w:color w:val="000000"/>
                <w:sz w:val="20"/>
                <w:szCs w:val="20"/>
              </w:rPr>
              <w:t>190</w:t>
            </w:r>
            <w:r w:rsidR="00CB6922" w:rsidRPr="00240FDF">
              <w:rPr>
                <w:color w:val="000000"/>
                <w:sz w:val="20"/>
                <w:szCs w:val="20"/>
              </w:rPr>
              <w:t>,</w:t>
            </w:r>
            <w:r w:rsidRPr="00240FDF">
              <w:rPr>
                <w:color w:val="000000"/>
                <w:sz w:val="20"/>
                <w:szCs w:val="20"/>
              </w:rPr>
              <w:t>00</w:t>
            </w:r>
          </w:p>
        </w:tc>
        <w:tc>
          <w:tcPr>
            <w:tcW w:w="549" w:type="pct"/>
            <w:tcBorders>
              <w:top w:val="nil"/>
              <w:left w:val="single" w:sz="4" w:space="0" w:color="auto"/>
              <w:bottom w:val="single" w:sz="4" w:space="0" w:color="auto"/>
              <w:right w:val="single" w:sz="4" w:space="0" w:color="auto"/>
            </w:tcBorders>
          </w:tcPr>
          <w:p w14:paraId="545C13EF" w14:textId="77777777" w:rsidR="00EA598B" w:rsidRPr="00240FDF" w:rsidRDefault="0073295D" w:rsidP="00C045C2">
            <w:pPr>
              <w:tabs>
                <w:tab w:val="left" w:pos="430"/>
              </w:tabs>
              <w:ind w:left="-137" w:right="63"/>
              <w:jc w:val="right"/>
              <w:rPr>
                <w:sz w:val="20"/>
                <w:szCs w:val="20"/>
              </w:rPr>
            </w:pPr>
            <w:r w:rsidRPr="00240FDF">
              <w:rPr>
                <w:sz w:val="20"/>
                <w:szCs w:val="20"/>
              </w:rPr>
              <w:t>180</w:t>
            </w:r>
            <w:r w:rsidR="00CB6922" w:rsidRPr="00240FDF">
              <w:rPr>
                <w:sz w:val="20"/>
                <w:szCs w:val="20"/>
              </w:rPr>
              <w:t>,</w:t>
            </w:r>
            <w:r w:rsidR="008C6187" w:rsidRPr="00240FDF">
              <w:rPr>
                <w:sz w:val="20"/>
                <w:szCs w:val="20"/>
              </w:rPr>
              <w:t>00</w:t>
            </w:r>
          </w:p>
        </w:tc>
        <w:tc>
          <w:tcPr>
            <w:tcW w:w="586" w:type="pct"/>
            <w:tcBorders>
              <w:top w:val="nil"/>
              <w:left w:val="single" w:sz="4" w:space="0" w:color="auto"/>
              <w:bottom w:val="single" w:sz="4" w:space="0" w:color="auto"/>
              <w:right w:val="single" w:sz="4" w:space="0" w:color="auto"/>
            </w:tcBorders>
            <w:shd w:val="clear" w:color="auto" w:fill="auto"/>
            <w:noWrap/>
          </w:tcPr>
          <w:p w14:paraId="6B7589DE" w14:textId="77777777" w:rsidR="00EA598B" w:rsidRPr="00240FDF" w:rsidRDefault="000C300E" w:rsidP="00CB6922">
            <w:pPr>
              <w:tabs>
                <w:tab w:val="left" w:pos="430"/>
              </w:tabs>
              <w:ind w:left="-137" w:right="63"/>
              <w:jc w:val="right"/>
              <w:rPr>
                <w:sz w:val="20"/>
                <w:szCs w:val="20"/>
              </w:rPr>
            </w:pPr>
            <w:r w:rsidRPr="00240FDF">
              <w:rPr>
                <w:sz w:val="20"/>
                <w:szCs w:val="20"/>
              </w:rPr>
              <w:t>96</w:t>
            </w:r>
            <w:r w:rsidR="00CB6922" w:rsidRPr="00240FDF">
              <w:rPr>
                <w:sz w:val="20"/>
                <w:szCs w:val="20"/>
              </w:rPr>
              <w:t>,</w:t>
            </w:r>
            <w:r w:rsidRPr="00240FDF">
              <w:rPr>
                <w:sz w:val="20"/>
                <w:szCs w:val="20"/>
              </w:rPr>
              <w:t>73</w:t>
            </w:r>
            <w:r w:rsidR="00EA598B" w:rsidRPr="00240FDF">
              <w:rPr>
                <w:sz w:val="20"/>
                <w:szCs w:val="20"/>
              </w:rPr>
              <w:t>**</w:t>
            </w:r>
          </w:p>
        </w:tc>
      </w:tr>
      <w:tr w:rsidR="00EA598B" w:rsidRPr="00240FDF" w14:paraId="79690E92" w14:textId="77777777" w:rsidTr="004431B8">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4E968DF" w14:textId="77777777" w:rsidR="00EA598B" w:rsidRPr="00240FDF" w:rsidRDefault="00CB6922" w:rsidP="00CB6922">
            <w:pPr>
              <w:keepNext/>
              <w:ind w:left="98"/>
              <w:jc w:val="left"/>
              <w:rPr>
                <w:color w:val="000000"/>
                <w:sz w:val="20"/>
                <w:szCs w:val="20"/>
              </w:rPr>
            </w:pPr>
            <w:r w:rsidRPr="00240FDF">
              <w:rPr>
                <w:b/>
                <w:bCs/>
                <w:color w:val="000000"/>
                <w:sz w:val="20"/>
                <w:szCs w:val="20"/>
              </w:rPr>
              <w:t>Toneladas PAO</w:t>
            </w:r>
          </w:p>
        </w:tc>
      </w:tr>
      <w:tr w:rsidR="00A83364" w:rsidRPr="00240FDF" w14:paraId="789D4B50"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60F5E4" w14:textId="77777777" w:rsidR="00A83364" w:rsidRPr="00240FDF" w:rsidRDefault="00A83364" w:rsidP="00A83364">
            <w:pPr>
              <w:widowControl w:val="0"/>
              <w:ind w:left="98"/>
              <w:jc w:val="left"/>
              <w:rPr>
                <w:color w:val="000000"/>
                <w:sz w:val="20"/>
                <w:szCs w:val="20"/>
              </w:rPr>
            </w:pPr>
            <w:r w:rsidRPr="00240FDF">
              <w:rPr>
                <w:color w:val="000000"/>
                <w:sz w:val="20"/>
                <w:szCs w:val="20"/>
              </w:rPr>
              <w:t>HCFC-22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8C61998"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172</w:t>
            </w:r>
            <w:r w:rsidR="00CB6922" w:rsidRPr="00240FDF">
              <w:rPr>
                <w:color w:val="000000"/>
                <w:sz w:val="20"/>
                <w:szCs w:val="20"/>
              </w:rPr>
              <w:t>,</w:t>
            </w:r>
            <w:r w:rsidRPr="00240FDF">
              <w:rPr>
                <w:color w:val="000000"/>
                <w:sz w:val="20"/>
                <w:szCs w:val="20"/>
              </w:rPr>
              <w:t>59</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2D0E064"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184</w:t>
            </w:r>
            <w:r w:rsidR="00CB6922" w:rsidRPr="00240FDF">
              <w:rPr>
                <w:color w:val="000000"/>
                <w:sz w:val="20"/>
                <w:szCs w:val="20"/>
              </w:rPr>
              <w:t>,</w:t>
            </w:r>
            <w:r w:rsidRPr="00240FDF">
              <w:rPr>
                <w:color w:val="000000"/>
                <w:sz w:val="20"/>
                <w:szCs w:val="20"/>
              </w:rPr>
              <w:t>03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023D460E"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173</w:t>
            </w:r>
            <w:r w:rsidR="00CB6922" w:rsidRPr="00240FDF">
              <w:rPr>
                <w:color w:val="000000"/>
                <w:sz w:val="20"/>
                <w:szCs w:val="20"/>
              </w:rPr>
              <w:t>,</w:t>
            </w:r>
            <w:r w:rsidRPr="00240FDF">
              <w:rPr>
                <w:color w:val="000000"/>
                <w:sz w:val="20"/>
                <w:szCs w:val="20"/>
              </w:rPr>
              <w:t>09</w:t>
            </w:r>
          </w:p>
        </w:tc>
        <w:tc>
          <w:tcPr>
            <w:tcW w:w="549" w:type="pct"/>
            <w:tcBorders>
              <w:top w:val="single" w:sz="4" w:space="0" w:color="auto"/>
              <w:left w:val="single" w:sz="4" w:space="0" w:color="auto"/>
              <w:bottom w:val="single" w:sz="4" w:space="0" w:color="auto"/>
              <w:right w:val="single" w:sz="4" w:space="0" w:color="auto"/>
            </w:tcBorders>
          </w:tcPr>
          <w:p w14:paraId="03B545E1"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154</w:t>
            </w:r>
            <w:r w:rsidR="00CB6922" w:rsidRPr="00240FDF">
              <w:rPr>
                <w:color w:val="000000"/>
                <w:sz w:val="20"/>
                <w:szCs w:val="20"/>
              </w:rPr>
              <w:t>,</w:t>
            </w:r>
            <w:r w:rsidRPr="00240FDF">
              <w:rPr>
                <w:color w:val="000000"/>
                <w:sz w:val="20"/>
                <w:szCs w:val="20"/>
              </w:rPr>
              <w:t>05</w:t>
            </w:r>
          </w:p>
        </w:tc>
        <w:tc>
          <w:tcPr>
            <w:tcW w:w="549" w:type="pct"/>
            <w:tcBorders>
              <w:top w:val="single" w:sz="4" w:space="0" w:color="auto"/>
              <w:left w:val="single" w:sz="4" w:space="0" w:color="auto"/>
              <w:bottom w:val="single" w:sz="4" w:space="0" w:color="auto"/>
              <w:right w:val="single" w:sz="4" w:space="0" w:color="auto"/>
            </w:tcBorders>
          </w:tcPr>
          <w:p w14:paraId="5C468475"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146</w:t>
            </w:r>
            <w:r w:rsidR="00CB6922" w:rsidRPr="00240FDF">
              <w:rPr>
                <w:color w:val="000000"/>
                <w:sz w:val="20"/>
                <w:szCs w:val="20"/>
              </w:rPr>
              <w:t>,</w:t>
            </w:r>
            <w:r w:rsidRPr="00240FDF">
              <w:rPr>
                <w:color w:val="000000"/>
                <w:sz w:val="20"/>
                <w:szCs w:val="20"/>
              </w:rPr>
              <w:t>96</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1854646C" w14:textId="77777777" w:rsidR="00A83364" w:rsidRPr="00240FDF" w:rsidRDefault="00A83364" w:rsidP="00CB6922">
            <w:pPr>
              <w:widowControl w:val="0"/>
              <w:ind w:left="-279" w:right="63"/>
              <w:jc w:val="right"/>
              <w:rPr>
                <w:color w:val="000000"/>
                <w:sz w:val="20"/>
                <w:szCs w:val="20"/>
              </w:rPr>
            </w:pPr>
            <w:r w:rsidRPr="00240FDF">
              <w:rPr>
                <w:color w:val="000000"/>
                <w:sz w:val="20"/>
                <w:szCs w:val="20"/>
              </w:rPr>
              <w:t>260</w:t>
            </w:r>
            <w:r w:rsidR="00CB6922" w:rsidRPr="00240FDF">
              <w:rPr>
                <w:color w:val="000000"/>
                <w:sz w:val="20"/>
                <w:szCs w:val="20"/>
              </w:rPr>
              <w:t>,</w:t>
            </w:r>
            <w:r w:rsidRPr="00240FDF">
              <w:rPr>
                <w:color w:val="000000"/>
                <w:sz w:val="20"/>
                <w:szCs w:val="20"/>
              </w:rPr>
              <w:t>45</w:t>
            </w:r>
          </w:p>
        </w:tc>
      </w:tr>
      <w:tr w:rsidR="00A83364" w:rsidRPr="00240FDF" w14:paraId="25395772"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239" w14:textId="77777777" w:rsidR="00A83364" w:rsidRPr="00240FDF" w:rsidRDefault="00A83364" w:rsidP="00A83364">
            <w:pPr>
              <w:widowControl w:val="0"/>
              <w:ind w:left="98"/>
              <w:jc w:val="left"/>
              <w:rPr>
                <w:color w:val="000000"/>
                <w:sz w:val="20"/>
                <w:szCs w:val="20"/>
              </w:rPr>
            </w:pPr>
            <w:r w:rsidRPr="00240FDF">
              <w:rPr>
                <w:color w:val="000000"/>
                <w:sz w:val="20"/>
                <w:szCs w:val="20"/>
              </w:rPr>
              <w:t>HCFC-123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0169FC7"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05</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EFC84CA" w14:textId="77777777" w:rsidR="00A83364" w:rsidRPr="00240FDF" w:rsidRDefault="00CB6922" w:rsidP="00A83364">
            <w:pPr>
              <w:widowControl w:val="0"/>
              <w:tabs>
                <w:tab w:val="left" w:pos="430"/>
              </w:tabs>
              <w:ind w:left="-137" w:right="63"/>
              <w:jc w:val="right"/>
              <w:rPr>
                <w:color w:val="000000"/>
                <w:sz w:val="20"/>
                <w:szCs w:val="20"/>
              </w:rPr>
            </w:pPr>
            <w:r w:rsidRPr="00240FDF">
              <w:rPr>
                <w:color w:val="000000"/>
                <w:sz w:val="20"/>
                <w:szCs w:val="20"/>
              </w:rPr>
              <w:t>0,</w:t>
            </w:r>
            <w:r w:rsidR="00A83364" w:rsidRPr="00240FDF">
              <w:rPr>
                <w:color w:val="000000"/>
                <w:sz w:val="20"/>
                <w:szCs w:val="20"/>
              </w:rPr>
              <w:t>07</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87EF7A6"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07</w:t>
            </w:r>
          </w:p>
        </w:tc>
        <w:tc>
          <w:tcPr>
            <w:tcW w:w="549" w:type="pct"/>
            <w:tcBorders>
              <w:top w:val="single" w:sz="4" w:space="0" w:color="auto"/>
              <w:left w:val="single" w:sz="4" w:space="0" w:color="auto"/>
              <w:bottom w:val="single" w:sz="4" w:space="0" w:color="auto"/>
              <w:right w:val="single" w:sz="4" w:space="0" w:color="auto"/>
            </w:tcBorders>
          </w:tcPr>
          <w:p w14:paraId="29EF72F9"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tcPr>
          <w:p w14:paraId="621A81DD" w14:textId="77777777" w:rsidR="00A83364" w:rsidRPr="00240FDF" w:rsidRDefault="00CB6922" w:rsidP="00A83364">
            <w:pPr>
              <w:widowControl w:val="0"/>
              <w:tabs>
                <w:tab w:val="left" w:pos="430"/>
              </w:tabs>
              <w:ind w:left="-137" w:right="63"/>
              <w:jc w:val="right"/>
              <w:rPr>
                <w:color w:val="000000"/>
                <w:sz w:val="20"/>
                <w:szCs w:val="20"/>
              </w:rPr>
            </w:pPr>
            <w:r w:rsidRPr="00240FDF">
              <w:rPr>
                <w:color w:val="000000"/>
                <w:sz w:val="20"/>
                <w:szCs w:val="20"/>
              </w:rPr>
              <w:t>0,</w:t>
            </w:r>
            <w:r w:rsidR="00A83364" w:rsidRPr="00240FDF">
              <w:rPr>
                <w:color w:val="000000"/>
                <w:sz w:val="20"/>
                <w:szCs w:val="20"/>
              </w:rPr>
              <w:t>07</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2DF4D919" w14:textId="77777777" w:rsidR="00A83364" w:rsidRPr="00240FDF" w:rsidRDefault="00CB6922" w:rsidP="00A83364">
            <w:pPr>
              <w:widowControl w:val="0"/>
              <w:ind w:left="-279" w:right="63"/>
              <w:jc w:val="right"/>
              <w:rPr>
                <w:color w:val="000000"/>
                <w:sz w:val="20"/>
                <w:szCs w:val="20"/>
              </w:rPr>
            </w:pPr>
            <w:r w:rsidRPr="00240FDF">
              <w:rPr>
                <w:color w:val="000000"/>
                <w:sz w:val="20"/>
                <w:szCs w:val="20"/>
              </w:rPr>
              <w:t>0,</w:t>
            </w:r>
            <w:r w:rsidR="00A83364" w:rsidRPr="00240FDF">
              <w:rPr>
                <w:color w:val="000000"/>
                <w:sz w:val="20"/>
                <w:szCs w:val="20"/>
              </w:rPr>
              <w:t>28</w:t>
            </w:r>
          </w:p>
        </w:tc>
      </w:tr>
      <w:tr w:rsidR="00A83364" w:rsidRPr="00240FDF" w14:paraId="0A16BA80"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DC6F35" w14:textId="77777777" w:rsidR="00A83364" w:rsidRPr="00240FDF" w:rsidRDefault="00A83364" w:rsidP="00A83364">
            <w:pPr>
              <w:widowControl w:val="0"/>
              <w:ind w:left="98"/>
              <w:jc w:val="left"/>
              <w:rPr>
                <w:color w:val="000000"/>
                <w:sz w:val="20"/>
                <w:szCs w:val="20"/>
              </w:rPr>
            </w:pPr>
            <w:r w:rsidRPr="00240FDF">
              <w:rPr>
                <w:color w:val="000000"/>
                <w:sz w:val="20"/>
                <w:szCs w:val="20"/>
              </w:rPr>
              <w:t>HCFC-124</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5AA2FFF8"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01</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A42C461"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E749DAC"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01</w:t>
            </w:r>
          </w:p>
        </w:tc>
        <w:tc>
          <w:tcPr>
            <w:tcW w:w="549" w:type="pct"/>
            <w:tcBorders>
              <w:top w:val="single" w:sz="4" w:space="0" w:color="auto"/>
              <w:left w:val="single" w:sz="4" w:space="0" w:color="auto"/>
              <w:bottom w:val="single" w:sz="4" w:space="0" w:color="auto"/>
              <w:right w:val="single" w:sz="4" w:space="0" w:color="auto"/>
            </w:tcBorders>
          </w:tcPr>
          <w:p w14:paraId="4AD1A08E"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tcPr>
          <w:p w14:paraId="670955F4"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6C3360D5" w14:textId="77777777" w:rsidR="00A83364" w:rsidRPr="00240FDF" w:rsidRDefault="00A83364" w:rsidP="00CB6922">
            <w:pPr>
              <w:widowControl w:val="0"/>
              <w:ind w:left="-279"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r>
      <w:tr w:rsidR="00A83364" w:rsidRPr="00240FDF" w14:paraId="6C468826"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FD825D" w14:textId="77777777" w:rsidR="00A83364" w:rsidRPr="00240FDF" w:rsidRDefault="00A83364" w:rsidP="00A83364">
            <w:pPr>
              <w:widowControl w:val="0"/>
              <w:ind w:left="98"/>
              <w:jc w:val="left"/>
              <w:rPr>
                <w:color w:val="000000"/>
                <w:sz w:val="20"/>
                <w:szCs w:val="20"/>
              </w:rPr>
            </w:pPr>
            <w:r w:rsidRPr="00240FDF">
              <w:rPr>
                <w:color w:val="000000"/>
                <w:sz w:val="20"/>
                <w:szCs w:val="20"/>
              </w:rPr>
              <w:t>HCFC-141b</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C7EF6AA"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46</w:t>
            </w:r>
            <w:r w:rsidR="00CB6922" w:rsidRPr="00240FDF">
              <w:rPr>
                <w:color w:val="000000"/>
                <w:sz w:val="20"/>
                <w:szCs w:val="20"/>
              </w:rPr>
              <w:t>,</w:t>
            </w:r>
            <w:r w:rsidRPr="00240FDF">
              <w:rPr>
                <w:color w:val="000000"/>
                <w:sz w:val="20"/>
                <w:szCs w:val="20"/>
              </w:rPr>
              <w:t>20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1DC9992C"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41</w:t>
            </w:r>
            <w:r w:rsidR="00CB6922" w:rsidRPr="00240FDF">
              <w:rPr>
                <w:color w:val="000000"/>
                <w:sz w:val="20"/>
                <w:szCs w:val="20"/>
              </w:rPr>
              <w:t>,</w:t>
            </w:r>
            <w:r w:rsidRPr="00240FDF">
              <w:rPr>
                <w:color w:val="000000"/>
                <w:sz w:val="20"/>
                <w:szCs w:val="20"/>
              </w:rPr>
              <w:t>80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5A05F66A"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39</w:t>
            </w:r>
            <w:r w:rsidR="00CB6922" w:rsidRPr="00240FDF">
              <w:rPr>
                <w:color w:val="000000"/>
                <w:sz w:val="20"/>
                <w:szCs w:val="20"/>
              </w:rPr>
              <w:t>,</w:t>
            </w:r>
            <w:r w:rsidRPr="00240FDF">
              <w:rPr>
                <w:color w:val="000000"/>
                <w:sz w:val="20"/>
                <w:szCs w:val="20"/>
              </w:rPr>
              <w:t>60</w:t>
            </w:r>
          </w:p>
        </w:tc>
        <w:tc>
          <w:tcPr>
            <w:tcW w:w="549" w:type="pct"/>
            <w:tcBorders>
              <w:top w:val="single" w:sz="4" w:space="0" w:color="auto"/>
              <w:left w:val="single" w:sz="4" w:space="0" w:color="auto"/>
              <w:bottom w:val="single" w:sz="4" w:space="0" w:color="auto"/>
              <w:right w:val="single" w:sz="4" w:space="0" w:color="auto"/>
            </w:tcBorders>
          </w:tcPr>
          <w:p w14:paraId="31CB1AA6"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26</w:t>
            </w:r>
            <w:r w:rsidR="00CB6922" w:rsidRPr="00240FDF">
              <w:rPr>
                <w:color w:val="000000"/>
                <w:sz w:val="20"/>
                <w:szCs w:val="20"/>
              </w:rPr>
              <w:t>,</w:t>
            </w:r>
            <w:r w:rsidRPr="00240FDF">
              <w:rPr>
                <w:color w:val="000000"/>
                <w:sz w:val="20"/>
                <w:szCs w:val="20"/>
              </w:rPr>
              <w:t>53</w:t>
            </w:r>
          </w:p>
        </w:tc>
        <w:tc>
          <w:tcPr>
            <w:tcW w:w="549" w:type="pct"/>
            <w:tcBorders>
              <w:top w:val="single" w:sz="4" w:space="0" w:color="auto"/>
              <w:left w:val="single" w:sz="4" w:space="0" w:color="auto"/>
              <w:bottom w:val="single" w:sz="4" w:space="0" w:color="auto"/>
              <w:right w:val="single" w:sz="4" w:space="0" w:color="auto"/>
            </w:tcBorders>
          </w:tcPr>
          <w:p w14:paraId="57CA197C"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7F409950" w14:textId="77777777" w:rsidR="00A83364" w:rsidRPr="00240FDF" w:rsidRDefault="00A83364" w:rsidP="00CB6922">
            <w:pPr>
              <w:widowControl w:val="0"/>
              <w:ind w:left="-279" w:right="63"/>
              <w:jc w:val="right"/>
              <w:rPr>
                <w:color w:val="000000"/>
                <w:sz w:val="20"/>
                <w:szCs w:val="20"/>
              </w:rPr>
            </w:pPr>
            <w:r w:rsidRPr="00240FDF">
              <w:rPr>
                <w:color w:val="000000"/>
                <w:sz w:val="20"/>
                <w:szCs w:val="20"/>
              </w:rPr>
              <w:t>75</w:t>
            </w:r>
            <w:r w:rsidR="00CB6922" w:rsidRPr="00240FDF">
              <w:rPr>
                <w:color w:val="000000"/>
                <w:sz w:val="20"/>
                <w:szCs w:val="20"/>
              </w:rPr>
              <w:t>,</w:t>
            </w:r>
            <w:r w:rsidRPr="00240FDF">
              <w:rPr>
                <w:color w:val="000000"/>
                <w:sz w:val="20"/>
                <w:szCs w:val="20"/>
              </w:rPr>
              <w:t>19</w:t>
            </w:r>
          </w:p>
        </w:tc>
      </w:tr>
      <w:tr w:rsidR="00A83364" w:rsidRPr="00240FDF" w14:paraId="49949282"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E1FDD5" w14:textId="77777777" w:rsidR="00A83364" w:rsidRPr="00240FDF" w:rsidRDefault="00A83364" w:rsidP="00A83364">
            <w:pPr>
              <w:widowControl w:val="0"/>
              <w:ind w:left="98"/>
              <w:jc w:val="left"/>
              <w:rPr>
                <w:color w:val="000000"/>
                <w:sz w:val="20"/>
                <w:szCs w:val="20"/>
              </w:rPr>
            </w:pPr>
            <w:r w:rsidRPr="00240FDF">
              <w:rPr>
                <w:color w:val="000000"/>
                <w:sz w:val="20"/>
                <w:szCs w:val="20"/>
              </w:rPr>
              <w:t>HCFC-142b</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40D3C11A"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34</w:t>
            </w:r>
            <w:r w:rsidR="00CB6922" w:rsidRPr="00240FDF">
              <w:rPr>
                <w:color w:val="000000"/>
                <w:sz w:val="20"/>
                <w:szCs w:val="20"/>
              </w:rPr>
              <w:t>,</w:t>
            </w:r>
            <w:r w:rsidRPr="00240FDF">
              <w:rPr>
                <w:color w:val="000000"/>
                <w:sz w:val="20"/>
                <w:szCs w:val="20"/>
              </w:rPr>
              <w:t>78</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16A3CB6E"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27</w:t>
            </w:r>
            <w:r w:rsidR="00CB6922" w:rsidRPr="00240FDF">
              <w:rPr>
                <w:color w:val="000000"/>
                <w:sz w:val="20"/>
                <w:szCs w:val="20"/>
              </w:rPr>
              <w:t>,</w:t>
            </w:r>
            <w:r w:rsidRPr="00240FDF">
              <w:rPr>
                <w:color w:val="000000"/>
                <w:sz w:val="20"/>
                <w:szCs w:val="20"/>
              </w:rPr>
              <w:t>92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4BFEB4B"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11</w:t>
            </w:r>
            <w:r w:rsidR="00CB6922" w:rsidRPr="00240FDF">
              <w:rPr>
                <w:color w:val="000000"/>
                <w:sz w:val="20"/>
                <w:szCs w:val="20"/>
              </w:rPr>
              <w:t>,</w:t>
            </w:r>
            <w:r w:rsidRPr="00240FDF">
              <w:rPr>
                <w:color w:val="000000"/>
                <w:sz w:val="20"/>
                <w:szCs w:val="20"/>
              </w:rPr>
              <w:t>70</w:t>
            </w:r>
          </w:p>
        </w:tc>
        <w:tc>
          <w:tcPr>
            <w:tcW w:w="549" w:type="pct"/>
            <w:tcBorders>
              <w:top w:val="single" w:sz="4" w:space="0" w:color="auto"/>
              <w:left w:val="single" w:sz="4" w:space="0" w:color="auto"/>
              <w:bottom w:val="single" w:sz="4" w:space="0" w:color="auto"/>
              <w:right w:val="single" w:sz="4" w:space="0" w:color="auto"/>
            </w:tcBorders>
          </w:tcPr>
          <w:p w14:paraId="71B255CA"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49" w:type="pct"/>
            <w:tcBorders>
              <w:top w:val="single" w:sz="4" w:space="0" w:color="auto"/>
              <w:left w:val="single" w:sz="4" w:space="0" w:color="auto"/>
              <w:bottom w:val="single" w:sz="4" w:space="0" w:color="auto"/>
              <w:right w:val="single" w:sz="4" w:space="0" w:color="auto"/>
            </w:tcBorders>
          </w:tcPr>
          <w:p w14:paraId="61921367" w14:textId="77777777" w:rsidR="00A83364" w:rsidRPr="00240FDF" w:rsidRDefault="00A83364" w:rsidP="00CB6922">
            <w:pPr>
              <w:widowControl w:val="0"/>
              <w:tabs>
                <w:tab w:val="left" w:pos="430"/>
              </w:tabs>
              <w:ind w:left="-137" w:right="63"/>
              <w:jc w:val="right"/>
              <w:rPr>
                <w:color w:val="000000"/>
                <w:sz w:val="20"/>
                <w:szCs w:val="20"/>
              </w:rPr>
            </w:pPr>
            <w:r w:rsidRPr="00240FDF">
              <w:rPr>
                <w:color w:val="000000"/>
                <w:sz w:val="20"/>
                <w:szCs w:val="20"/>
              </w:rPr>
              <w:t>0</w:t>
            </w:r>
            <w:r w:rsidR="00CB6922" w:rsidRPr="00240FDF">
              <w:rPr>
                <w:color w:val="000000"/>
                <w:sz w:val="20"/>
                <w:szCs w:val="20"/>
              </w:rPr>
              <w:t>,</w:t>
            </w:r>
            <w:r w:rsidRPr="00240FDF">
              <w:rPr>
                <w:color w:val="000000"/>
                <w:sz w:val="20"/>
                <w:szCs w:val="20"/>
              </w:rPr>
              <w:t>00</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3BFF3B59" w14:textId="77777777" w:rsidR="00A83364" w:rsidRPr="00240FDF" w:rsidRDefault="00A83364" w:rsidP="00CB6922">
            <w:pPr>
              <w:widowControl w:val="0"/>
              <w:ind w:left="-279" w:right="63"/>
              <w:jc w:val="right"/>
              <w:rPr>
                <w:color w:val="000000"/>
                <w:sz w:val="20"/>
                <w:szCs w:val="20"/>
              </w:rPr>
            </w:pPr>
            <w:r w:rsidRPr="00240FDF">
              <w:rPr>
                <w:color w:val="000000"/>
                <w:sz w:val="20"/>
                <w:szCs w:val="20"/>
              </w:rPr>
              <w:t>82</w:t>
            </w:r>
            <w:r w:rsidR="00CB6922" w:rsidRPr="00240FDF">
              <w:rPr>
                <w:color w:val="000000"/>
                <w:sz w:val="20"/>
                <w:szCs w:val="20"/>
              </w:rPr>
              <w:t>,</w:t>
            </w:r>
            <w:r w:rsidRPr="00240FDF">
              <w:rPr>
                <w:color w:val="000000"/>
                <w:sz w:val="20"/>
                <w:szCs w:val="20"/>
              </w:rPr>
              <w:t>68</w:t>
            </w:r>
          </w:p>
        </w:tc>
      </w:tr>
      <w:tr w:rsidR="00A83364" w:rsidRPr="00240FDF" w14:paraId="3660EBAB"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C56283" w14:textId="77777777" w:rsidR="00A83364" w:rsidRPr="00240FDF" w:rsidRDefault="00A83364" w:rsidP="00CB6922">
            <w:pPr>
              <w:ind w:left="98"/>
              <w:jc w:val="left"/>
              <w:rPr>
                <w:rFonts w:eastAsiaTheme="minorHAnsi"/>
                <w:b/>
                <w:sz w:val="20"/>
                <w:szCs w:val="20"/>
              </w:rPr>
            </w:pPr>
            <w:r w:rsidRPr="00240FDF">
              <w:rPr>
                <w:b/>
                <w:sz w:val="20"/>
                <w:szCs w:val="20"/>
              </w:rPr>
              <w:t>Total (</w:t>
            </w:r>
            <w:r w:rsidR="00CB6922" w:rsidRPr="00240FDF">
              <w:rPr>
                <w:b/>
                <w:sz w:val="20"/>
                <w:szCs w:val="20"/>
              </w:rPr>
              <w:t>toneladas PAO</w:t>
            </w:r>
            <w:r w:rsidRPr="00240FDF">
              <w:rPr>
                <w:b/>
                <w:sz w:val="20"/>
                <w:szCs w:val="20"/>
              </w:rPr>
              <w:t>)</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26611AE7" w14:textId="77777777" w:rsidR="00A83364" w:rsidRPr="00240FDF" w:rsidRDefault="00A83364" w:rsidP="00CB6922">
            <w:pPr>
              <w:widowControl w:val="0"/>
              <w:tabs>
                <w:tab w:val="left" w:pos="430"/>
              </w:tabs>
              <w:ind w:left="-137" w:right="63"/>
              <w:jc w:val="right"/>
              <w:rPr>
                <w:b/>
                <w:color w:val="000000"/>
                <w:sz w:val="20"/>
                <w:szCs w:val="20"/>
              </w:rPr>
            </w:pPr>
            <w:r w:rsidRPr="00240FDF">
              <w:rPr>
                <w:b/>
                <w:color w:val="000000"/>
                <w:sz w:val="20"/>
                <w:szCs w:val="20"/>
              </w:rPr>
              <w:t>253</w:t>
            </w:r>
            <w:r w:rsidR="00CB6922" w:rsidRPr="00240FDF">
              <w:rPr>
                <w:b/>
                <w:color w:val="000000"/>
                <w:sz w:val="20"/>
                <w:szCs w:val="20"/>
              </w:rPr>
              <w:t>,</w:t>
            </w:r>
            <w:r w:rsidRPr="00240FDF">
              <w:rPr>
                <w:b/>
                <w:color w:val="000000"/>
                <w:sz w:val="20"/>
                <w:szCs w:val="20"/>
              </w:rPr>
              <w:t>63</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7651C530" w14:textId="77777777" w:rsidR="00A83364" w:rsidRPr="00240FDF" w:rsidRDefault="00A83364" w:rsidP="00CB6922">
            <w:pPr>
              <w:widowControl w:val="0"/>
              <w:tabs>
                <w:tab w:val="left" w:pos="430"/>
              </w:tabs>
              <w:ind w:left="-137" w:right="63"/>
              <w:jc w:val="right"/>
              <w:rPr>
                <w:b/>
                <w:color w:val="000000"/>
                <w:sz w:val="20"/>
                <w:szCs w:val="20"/>
              </w:rPr>
            </w:pPr>
            <w:r w:rsidRPr="00240FDF">
              <w:rPr>
                <w:b/>
                <w:color w:val="000000"/>
                <w:sz w:val="20"/>
                <w:szCs w:val="20"/>
              </w:rPr>
              <w:t>253</w:t>
            </w:r>
            <w:r w:rsidR="00CB6922" w:rsidRPr="00240FDF">
              <w:rPr>
                <w:b/>
                <w:color w:val="000000"/>
                <w:sz w:val="20"/>
                <w:szCs w:val="20"/>
              </w:rPr>
              <w:t>,</w:t>
            </w:r>
            <w:r w:rsidRPr="00240FDF">
              <w:rPr>
                <w:b/>
                <w:color w:val="000000"/>
                <w:sz w:val="20"/>
                <w:szCs w:val="20"/>
              </w:rPr>
              <w:t>82</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A06C843" w14:textId="77777777" w:rsidR="00A83364" w:rsidRPr="00240FDF" w:rsidRDefault="00A83364" w:rsidP="00CB6922">
            <w:pPr>
              <w:widowControl w:val="0"/>
              <w:tabs>
                <w:tab w:val="left" w:pos="430"/>
              </w:tabs>
              <w:ind w:left="-137" w:right="63"/>
              <w:jc w:val="right"/>
              <w:rPr>
                <w:b/>
                <w:color w:val="000000"/>
                <w:sz w:val="20"/>
                <w:szCs w:val="20"/>
              </w:rPr>
            </w:pPr>
            <w:r w:rsidRPr="00240FDF">
              <w:rPr>
                <w:b/>
                <w:color w:val="000000"/>
                <w:sz w:val="20"/>
                <w:szCs w:val="20"/>
              </w:rPr>
              <w:t>224</w:t>
            </w:r>
            <w:r w:rsidR="00CB6922" w:rsidRPr="00240FDF">
              <w:rPr>
                <w:b/>
                <w:color w:val="000000"/>
                <w:sz w:val="20"/>
                <w:szCs w:val="20"/>
              </w:rPr>
              <w:t>,</w:t>
            </w:r>
            <w:r w:rsidRPr="00240FDF">
              <w:rPr>
                <w:b/>
                <w:color w:val="000000"/>
                <w:sz w:val="20"/>
                <w:szCs w:val="20"/>
              </w:rPr>
              <w:t>47</w:t>
            </w:r>
          </w:p>
        </w:tc>
        <w:tc>
          <w:tcPr>
            <w:tcW w:w="549" w:type="pct"/>
            <w:tcBorders>
              <w:top w:val="single" w:sz="4" w:space="0" w:color="auto"/>
              <w:left w:val="single" w:sz="4" w:space="0" w:color="auto"/>
              <w:bottom w:val="single" w:sz="4" w:space="0" w:color="auto"/>
              <w:right w:val="single" w:sz="4" w:space="0" w:color="auto"/>
            </w:tcBorders>
          </w:tcPr>
          <w:p w14:paraId="313D75B4" w14:textId="77777777" w:rsidR="00A83364" w:rsidRPr="00240FDF" w:rsidRDefault="00A83364" w:rsidP="00CB6922">
            <w:pPr>
              <w:tabs>
                <w:tab w:val="left" w:pos="430"/>
              </w:tabs>
              <w:ind w:left="-137" w:right="63"/>
              <w:jc w:val="right"/>
              <w:rPr>
                <w:b/>
                <w:color w:val="000000"/>
                <w:sz w:val="20"/>
                <w:szCs w:val="20"/>
              </w:rPr>
            </w:pPr>
            <w:r w:rsidRPr="00240FDF">
              <w:rPr>
                <w:b/>
                <w:color w:val="000000"/>
                <w:sz w:val="20"/>
                <w:szCs w:val="20"/>
              </w:rPr>
              <w:t>180</w:t>
            </w:r>
            <w:r w:rsidR="00CB6922" w:rsidRPr="00240FDF">
              <w:rPr>
                <w:b/>
                <w:color w:val="000000"/>
                <w:sz w:val="20"/>
                <w:szCs w:val="20"/>
              </w:rPr>
              <w:t>,</w:t>
            </w:r>
            <w:r w:rsidRPr="00240FDF">
              <w:rPr>
                <w:b/>
                <w:color w:val="000000"/>
                <w:sz w:val="20"/>
                <w:szCs w:val="20"/>
              </w:rPr>
              <w:t>58</w:t>
            </w:r>
          </w:p>
        </w:tc>
        <w:tc>
          <w:tcPr>
            <w:tcW w:w="549" w:type="pct"/>
            <w:tcBorders>
              <w:top w:val="single" w:sz="4" w:space="0" w:color="auto"/>
              <w:left w:val="single" w:sz="4" w:space="0" w:color="auto"/>
              <w:bottom w:val="single" w:sz="4" w:space="0" w:color="auto"/>
              <w:right w:val="single" w:sz="4" w:space="0" w:color="auto"/>
            </w:tcBorders>
          </w:tcPr>
          <w:p w14:paraId="1DD9392F" w14:textId="77777777" w:rsidR="00A83364" w:rsidRPr="00240FDF" w:rsidRDefault="00A83364" w:rsidP="00CB6922">
            <w:pPr>
              <w:tabs>
                <w:tab w:val="left" w:pos="430"/>
              </w:tabs>
              <w:ind w:left="-137" w:right="63"/>
              <w:jc w:val="right"/>
              <w:rPr>
                <w:b/>
                <w:color w:val="000000"/>
                <w:sz w:val="20"/>
                <w:szCs w:val="20"/>
              </w:rPr>
            </w:pPr>
            <w:r w:rsidRPr="00240FDF">
              <w:rPr>
                <w:b/>
                <w:color w:val="000000"/>
                <w:sz w:val="20"/>
                <w:szCs w:val="20"/>
              </w:rPr>
              <w:t>147</w:t>
            </w:r>
            <w:r w:rsidR="00CB6922" w:rsidRPr="00240FDF">
              <w:rPr>
                <w:b/>
                <w:color w:val="000000"/>
                <w:sz w:val="20"/>
                <w:szCs w:val="20"/>
              </w:rPr>
              <w:t>,</w:t>
            </w:r>
            <w:r w:rsidRPr="00240FDF">
              <w:rPr>
                <w:b/>
                <w:color w:val="000000"/>
                <w:sz w:val="20"/>
                <w:szCs w:val="20"/>
              </w:rPr>
              <w:t>03</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31737BCB" w14:textId="77777777" w:rsidR="00A83364" w:rsidRPr="00240FDF" w:rsidRDefault="00A83364" w:rsidP="00CB6922">
            <w:pPr>
              <w:ind w:left="-279" w:right="63"/>
              <w:jc w:val="right"/>
              <w:rPr>
                <w:rFonts w:eastAsiaTheme="minorHAnsi"/>
                <w:b/>
                <w:color w:val="000000"/>
                <w:sz w:val="20"/>
                <w:szCs w:val="20"/>
              </w:rPr>
            </w:pPr>
            <w:r w:rsidRPr="00240FDF">
              <w:rPr>
                <w:rFonts w:eastAsiaTheme="minorHAnsi"/>
                <w:b/>
                <w:color w:val="000000"/>
                <w:sz w:val="20"/>
                <w:szCs w:val="20"/>
              </w:rPr>
              <w:t>418</w:t>
            </w:r>
            <w:r w:rsidR="00CB6922" w:rsidRPr="00240FDF">
              <w:rPr>
                <w:rFonts w:eastAsiaTheme="minorHAnsi"/>
                <w:b/>
                <w:color w:val="000000"/>
                <w:sz w:val="20"/>
                <w:szCs w:val="20"/>
              </w:rPr>
              <w:t>,</w:t>
            </w:r>
            <w:r w:rsidRPr="00240FDF">
              <w:rPr>
                <w:rFonts w:eastAsiaTheme="minorHAnsi"/>
                <w:b/>
                <w:color w:val="000000"/>
                <w:sz w:val="20"/>
                <w:szCs w:val="20"/>
              </w:rPr>
              <w:t>60</w:t>
            </w:r>
          </w:p>
        </w:tc>
      </w:tr>
      <w:tr w:rsidR="00055DA0" w:rsidRPr="00240FDF" w14:paraId="4E5A54D1" w14:textId="77777777" w:rsidTr="004431B8">
        <w:tc>
          <w:tcPr>
            <w:tcW w:w="166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F3DDF8E" w14:textId="77777777" w:rsidR="00055DA0" w:rsidRPr="00240FDF" w:rsidRDefault="00055DA0" w:rsidP="00055DA0">
            <w:pPr>
              <w:ind w:left="98"/>
              <w:jc w:val="left"/>
              <w:rPr>
                <w:color w:val="000000"/>
                <w:sz w:val="20"/>
                <w:szCs w:val="20"/>
              </w:rPr>
            </w:pPr>
            <w:r w:rsidRPr="00240FDF">
              <w:rPr>
                <w:color w:val="000000"/>
                <w:sz w:val="20"/>
                <w:szCs w:val="20"/>
              </w:rPr>
              <w:t>HCFC</w:t>
            </w:r>
            <w:r w:rsidRPr="00240FDF">
              <w:rPr>
                <w:color w:val="000000"/>
                <w:sz w:val="20"/>
                <w:szCs w:val="20"/>
              </w:rPr>
              <w:noBreakHyphen/>
              <w:t xml:space="preserve">141b </w:t>
            </w:r>
            <w:r w:rsidR="00CB6922" w:rsidRPr="00240FDF">
              <w:rPr>
                <w:color w:val="000000"/>
                <w:sz w:val="20"/>
                <w:szCs w:val="20"/>
              </w:rPr>
              <w:t xml:space="preserve">en polioles premezclados de importación </w:t>
            </w:r>
            <w:r w:rsidRPr="00240FDF">
              <w:rPr>
                <w:color w:val="000000"/>
                <w:sz w:val="20"/>
                <w:szCs w:val="20"/>
              </w:rPr>
              <w:t>*</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43B61BA9" w14:textId="77777777" w:rsidR="00055DA0" w:rsidRPr="00240FDF" w:rsidRDefault="00055DA0" w:rsidP="00CB6922">
            <w:pPr>
              <w:ind w:left="-279" w:right="63"/>
              <w:jc w:val="right"/>
              <w:rPr>
                <w:sz w:val="20"/>
                <w:szCs w:val="20"/>
              </w:rPr>
            </w:pPr>
            <w:r w:rsidRPr="00240FDF">
              <w:rPr>
                <w:sz w:val="20"/>
                <w:szCs w:val="20"/>
              </w:rPr>
              <w:t>43</w:t>
            </w:r>
            <w:r w:rsidR="00CB6922" w:rsidRPr="00240FDF">
              <w:rPr>
                <w:sz w:val="20"/>
                <w:szCs w:val="20"/>
              </w:rPr>
              <w:t>,</w:t>
            </w:r>
            <w:r w:rsidRPr="00240FDF">
              <w:rPr>
                <w:sz w:val="20"/>
                <w:szCs w:val="20"/>
              </w:rPr>
              <w:t>45</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3C4FEA67" w14:textId="77777777" w:rsidR="00055DA0" w:rsidRPr="00240FDF" w:rsidRDefault="00055DA0" w:rsidP="00CB6922">
            <w:pPr>
              <w:ind w:left="-279" w:right="63"/>
              <w:jc w:val="right"/>
              <w:rPr>
                <w:sz w:val="20"/>
                <w:szCs w:val="20"/>
              </w:rPr>
            </w:pPr>
            <w:r w:rsidRPr="00240FDF">
              <w:rPr>
                <w:sz w:val="20"/>
                <w:szCs w:val="20"/>
              </w:rPr>
              <w:t>40</w:t>
            </w:r>
            <w:r w:rsidR="00CB6922" w:rsidRPr="00240FDF">
              <w:rPr>
                <w:sz w:val="20"/>
                <w:szCs w:val="20"/>
              </w:rPr>
              <w:t>,</w:t>
            </w:r>
            <w:r w:rsidRPr="00240FDF">
              <w:rPr>
                <w:sz w:val="20"/>
                <w:szCs w:val="20"/>
              </w:rPr>
              <w:t>7</w:t>
            </w:r>
            <w:r w:rsidR="008E7D2A" w:rsidRPr="00240FDF">
              <w:rPr>
                <w:sz w:val="20"/>
                <w:szCs w:val="20"/>
              </w:rPr>
              <w:t>0</w:t>
            </w:r>
          </w:p>
        </w:tc>
        <w:tc>
          <w:tcPr>
            <w:tcW w:w="549" w:type="pct"/>
            <w:tcBorders>
              <w:top w:val="single" w:sz="4" w:space="0" w:color="auto"/>
              <w:left w:val="single" w:sz="4" w:space="0" w:color="auto"/>
              <w:bottom w:val="single" w:sz="4" w:space="0" w:color="auto"/>
              <w:right w:val="single" w:sz="4" w:space="0" w:color="auto"/>
            </w:tcBorders>
            <w:shd w:val="clear" w:color="auto" w:fill="auto"/>
            <w:noWrap/>
          </w:tcPr>
          <w:p w14:paraId="60E03A3F" w14:textId="77777777" w:rsidR="00055DA0" w:rsidRPr="00240FDF" w:rsidRDefault="00055DA0" w:rsidP="00CB6922">
            <w:pPr>
              <w:ind w:left="-279" w:right="63"/>
              <w:jc w:val="right"/>
              <w:rPr>
                <w:sz w:val="20"/>
                <w:szCs w:val="20"/>
              </w:rPr>
            </w:pPr>
            <w:r w:rsidRPr="00240FDF">
              <w:rPr>
                <w:sz w:val="20"/>
                <w:szCs w:val="20"/>
              </w:rPr>
              <w:t>25</w:t>
            </w:r>
            <w:r w:rsidR="00CB6922" w:rsidRPr="00240FDF">
              <w:rPr>
                <w:sz w:val="20"/>
                <w:szCs w:val="20"/>
              </w:rPr>
              <w:t>,</w:t>
            </w:r>
            <w:r w:rsidRPr="00240FDF">
              <w:rPr>
                <w:sz w:val="20"/>
                <w:szCs w:val="20"/>
              </w:rPr>
              <w:t>85</w:t>
            </w:r>
          </w:p>
        </w:tc>
        <w:tc>
          <w:tcPr>
            <w:tcW w:w="549" w:type="pct"/>
            <w:tcBorders>
              <w:top w:val="single" w:sz="4" w:space="0" w:color="auto"/>
              <w:left w:val="single" w:sz="4" w:space="0" w:color="auto"/>
              <w:bottom w:val="single" w:sz="4" w:space="0" w:color="auto"/>
              <w:right w:val="single" w:sz="4" w:space="0" w:color="auto"/>
            </w:tcBorders>
          </w:tcPr>
          <w:p w14:paraId="15277202" w14:textId="77777777" w:rsidR="00055DA0" w:rsidRPr="00240FDF" w:rsidRDefault="00055DA0" w:rsidP="00CB6922">
            <w:pPr>
              <w:ind w:left="-279" w:right="63"/>
              <w:jc w:val="right"/>
              <w:rPr>
                <w:sz w:val="20"/>
                <w:szCs w:val="20"/>
              </w:rPr>
            </w:pPr>
            <w:r w:rsidRPr="00240FDF">
              <w:rPr>
                <w:sz w:val="20"/>
                <w:szCs w:val="20"/>
              </w:rPr>
              <w:t>20</w:t>
            </w:r>
            <w:r w:rsidR="00CB6922" w:rsidRPr="00240FDF">
              <w:rPr>
                <w:sz w:val="20"/>
                <w:szCs w:val="20"/>
              </w:rPr>
              <w:t>,</w:t>
            </w:r>
            <w:r w:rsidRPr="00240FDF">
              <w:rPr>
                <w:sz w:val="20"/>
                <w:szCs w:val="20"/>
              </w:rPr>
              <w:t>9</w:t>
            </w:r>
            <w:r w:rsidR="008E7D2A" w:rsidRPr="00240FDF">
              <w:rPr>
                <w:sz w:val="20"/>
                <w:szCs w:val="20"/>
              </w:rPr>
              <w:t>0</w:t>
            </w:r>
          </w:p>
        </w:tc>
        <w:tc>
          <w:tcPr>
            <w:tcW w:w="549" w:type="pct"/>
            <w:tcBorders>
              <w:top w:val="single" w:sz="4" w:space="0" w:color="auto"/>
              <w:left w:val="single" w:sz="4" w:space="0" w:color="auto"/>
              <w:bottom w:val="single" w:sz="4" w:space="0" w:color="auto"/>
              <w:right w:val="single" w:sz="4" w:space="0" w:color="auto"/>
            </w:tcBorders>
          </w:tcPr>
          <w:p w14:paraId="254D7884" w14:textId="77777777" w:rsidR="00055DA0" w:rsidRPr="00240FDF" w:rsidRDefault="00055DA0" w:rsidP="00CB6922">
            <w:pPr>
              <w:ind w:left="-279" w:right="63"/>
              <w:jc w:val="right"/>
              <w:rPr>
                <w:rFonts w:eastAsiaTheme="minorHAnsi"/>
                <w:color w:val="000000"/>
                <w:sz w:val="20"/>
                <w:szCs w:val="20"/>
              </w:rPr>
            </w:pPr>
            <w:r w:rsidRPr="00240FDF">
              <w:rPr>
                <w:sz w:val="20"/>
                <w:szCs w:val="20"/>
              </w:rPr>
              <w:t>19</w:t>
            </w:r>
            <w:r w:rsidR="00CB6922" w:rsidRPr="00240FDF">
              <w:rPr>
                <w:sz w:val="20"/>
                <w:szCs w:val="20"/>
              </w:rPr>
              <w:t>,</w:t>
            </w:r>
            <w:r w:rsidRPr="00240FDF">
              <w:rPr>
                <w:sz w:val="20"/>
                <w:szCs w:val="20"/>
              </w:rPr>
              <w:t>80</w:t>
            </w:r>
          </w:p>
        </w:tc>
        <w:tc>
          <w:tcPr>
            <w:tcW w:w="586" w:type="pct"/>
            <w:tcBorders>
              <w:top w:val="single" w:sz="4" w:space="0" w:color="auto"/>
              <w:left w:val="single" w:sz="4" w:space="0" w:color="auto"/>
              <w:bottom w:val="single" w:sz="4" w:space="0" w:color="auto"/>
              <w:right w:val="single" w:sz="4" w:space="0" w:color="auto"/>
            </w:tcBorders>
            <w:shd w:val="clear" w:color="auto" w:fill="auto"/>
            <w:noWrap/>
          </w:tcPr>
          <w:p w14:paraId="281525DD" w14:textId="77777777" w:rsidR="00055DA0" w:rsidRPr="00240FDF" w:rsidRDefault="00055DA0" w:rsidP="00CB6922">
            <w:pPr>
              <w:ind w:left="-279" w:right="63"/>
              <w:jc w:val="right"/>
              <w:rPr>
                <w:rFonts w:eastAsiaTheme="minorHAnsi"/>
                <w:color w:val="000000"/>
                <w:sz w:val="20"/>
                <w:szCs w:val="20"/>
              </w:rPr>
            </w:pPr>
            <w:r w:rsidRPr="00240FDF">
              <w:rPr>
                <w:rFonts w:eastAsiaTheme="minorHAnsi"/>
                <w:color w:val="000000"/>
                <w:sz w:val="20"/>
                <w:szCs w:val="20"/>
              </w:rPr>
              <w:t>10</w:t>
            </w:r>
            <w:r w:rsidR="00CB6922" w:rsidRPr="00240FDF">
              <w:rPr>
                <w:rFonts w:eastAsiaTheme="minorHAnsi"/>
                <w:color w:val="000000"/>
                <w:sz w:val="20"/>
                <w:szCs w:val="20"/>
              </w:rPr>
              <w:t>,</w:t>
            </w:r>
            <w:r w:rsidRPr="00240FDF">
              <w:rPr>
                <w:rFonts w:eastAsiaTheme="minorHAnsi"/>
                <w:color w:val="000000"/>
                <w:sz w:val="20"/>
                <w:szCs w:val="20"/>
              </w:rPr>
              <w:t>64**</w:t>
            </w:r>
          </w:p>
        </w:tc>
      </w:tr>
    </w:tbl>
    <w:p w14:paraId="7A74C557" w14:textId="77777777" w:rsidR="00EA598B" w:rsidRPr="00240FDF" w:rsidRDefault="00EA598B" w:rsidP="00EA598B">
      <w:pPr>
        <w:rPr>
          <w:strike/>
          <w:sz w:val="18"/>
          <w:szCs w:val="18"/>
        </w:rPr>
      </w:pPr>
      <w:r w:rsidRPr="00240FDF">
        <w:rPr>
          <w:sz w:val="18"/>
          <w:szCs w:val="18"/>
        </w:rPr>
        <w:t xml:space="preserve">* </w:t>
      </w:r>
      <w:r w:rsidR="00CB6922" w:rsidRPr="00240FDF">
        <w:rPr>
          <w:sz w:val="18"/>
          <w:szCs w:val="18"/>
        </w:rPr>
        <w:t>Datos del programa país</w:t>
      </w:r>
    </w:p>
    <w:p w14:paraId="6CC39EA0" w14:textId="77777777" w:rsidR="00EA598B" w:rsidRPr="00240FDF" w:rsidRDefault="00EA598B" w:rsidP="00EA598B">
      <w:pPr>
        <w:rPr>
          <w:sz w:val="18"/>
          <w:szCs w:val="18"/>
        </w:rPr>
      </w:pPr>
      <w:r w:rsidRPr="00240FDF">
        <w:rPr>
          <w:sz w:val="18"/>
          <w:szCs w:val="18"/>
        </w:rPr>
        <w:t xml:space="preserve">** </w:t>
      </w:r>
      <w:r w:rsidR="00CB6922" w:rsidRPr="00240FDF">
        <w:rPr>
          <w:sz w:val="18"/>
          <w:szCs w:val="18"/>
        </w:rPr>
        <w:t>Punto de partida establecido en el Acuerdo suscrito con el Comité Ejecutivo</w:t>
      </w:r>
    </w:p>
    <w:p w14:paraId="27A9626D" w14:textId="77777777" w:rsidR="00AA25EF" w:rsidRPr="00240FDF" w:rsidRDefault="00AA25EF" w:rsidP="00AA25EF">
      <w:pPr>
        <w:rPr>
          <w:rFonts w:asciiTheme="majorBidi" w:hAnsiTheme="majorBidi" w:cstheme="majorBidi"/>
        </w:rPr>
      </w:pPr>
    </w:p>
    <w:p w14:paraId="2831C4A5" w14:textId="77777777" w:rsidR="00AA25EF" w:rsidRPr="00240FDF" w:rsidRDefault="00B47A9B" w:rsidP="00AA25EF">
      <w:pPr>
        <w:pStyle w:val="Heading1"/>
        <w:rPr>
          <w:rFonts w:asciiTheme="majorBidi" w:hAnsiTheme="majorBidi" w:cstheme="majorBidi"/>
        </w:rPr>
      </w:pPr>
      <w:r w:rsidRPr="00240FDF">
        <w:rPr>
          <w:rFonts w:asciiTheme="majorBidi" w:hAnsiTheme="majorBidi" w:cstheme="majorBidi"/>
        </w:rPr>
        <w:t>El descenso del consumo de HCFC-141b (incluido el HCFC-141b contenido en polioles premezclados</w:t>
      </w:r>
      <w:r w:rsidR="00300FB3" w:rsidRPr="00240FDF">
        <w:rPr>
          <w:rFonts w:asciiTheme="majorBidi" w:hAnsiTheme="majorBidi" w:cstheme="majorBidi"/>
        </w:rPr>
        <w:t xml:space="preserve"> de</w:t>
      </w:r>
      <w:r w:rsidRPr="00240FDF">
        <w:rPr>
          <w:rFonts w:asciiTheme="majorBidi" w:hAnsiTheme="majorBidi" w:cstheme="majorBidi"/>
        </w:rPr>
        <w:t xml:space="preserve"> importa</w:t>
      </w:r>
      <w:r w:rsidR="00300FB3" w:rsidRPr="00240FDF">
        <w:rPr>
          <w:rFonts w:asciiTheme="majorBidi" w:hAnsiTheme="majorBidi" w:cstheme="majorBidi"/>
        </w:rPr>
        <w:t>ción</w:t>
      </w:r>
      <w:r w:rsidRPr="00240FDF">
        <w:rPr>
          <w:rFonts w:asciiTheme="majorBidi" w:hAnsiTheme="majorBidi" w:cstheme="majorBidi"/>
        </w:rPr>
        <w:t xml:space="preserve">) y HCFC-142b se debe a los controles reglamentarios de las importaciones y a la finalización de la reconversión de las empresas de fabricación de espumas. Aunque el consumo total de HCFC-22 está disminuyendo con respecto al nivel de referencia establecido, la demanda de equipos de </w:t>
      </w:r>
      <w:r w:rsidR="00A761C5" w:rsidRPr="00240FDF">
        <w:rPr>
          <w:rFonts w:asciiTheme="majorBidi" w:hAnsiTheme="majorBidi" w:cstheme="majorBidi"/>
        </w:rPr>
        <w:t>climatización</w:t>
      </w:r>
      <w:r w:rsidR="00300FB3" w:rsidRPr="00240FDF">
        <w:rPr>
          <w:rFonts w:asciiTheme="majorBidi" w:hAnsiTheme="majorBidi" w:cstheme="majorBidi"/>
        </w:rPr>
        <w:t xml:space="preserve"> que utilizan </w:t>
      </w:r>
      <w:r w:rsidRPr="00240FDF">
        <w:rPr>
          <w:rFonts w:asciiTheme="majorBidi" w:hAnsiTheme="majorBidi" w:cstheme="majorBidi"/>
        </w:rPr>
        <w:t>HCFC sigue siendo elevada.</w:t>
      </w:r>
      <w:r w:rsidR="00AA25EF" w:rsidRPr="00240FDF">
        <w:rPr>
          <w:rFonts w:asciiTheme="majorBidi" w:hAnsiTheme="majorBidi" w:cstheme="majorBidi"/>
        </w:rPr>
        <w:t xml:space="preserve"> </w:t>
      </w:r>
      <w:r w:rsidR="00300FB3" w:rsidRPr="00240FDF">
        <w:rPr>
          <w:rFonts w:asciiTheme="majorBidi" w:hAnsiTheme="majorBidi" w:cstheme="majorBidi"/>
        </w:rPr>
        <w:t>Los niveles de penetración en el mercado de alternativas de bajo potencial de calentamiento atmosférico (PCA) en el sector de la</w:t>
      </w:r>
      <w:r w:rsidR="00A761C5" w:rsidRPr="00240FDF">
        <w:rPr>
          <w:rFonts w:asciiTheme="majorBidi" w:hAnsiTheme="majorBidi" w:cstheme="majorBidi"/>
        </w:rPr>
        <w:t xml:space="preserve"> climatización son bajos</w:t>
      </w:r>
      <w:r w:rsidR="00AA25EF" w:rsidRPr="00240FDF">
        <w:rPr>
          <w:rFonts w:asciiTheme="majorBidi" w:hAnsiTheme="majorBidi" w:cstheme="majorBidi"/>
        </w:rPr>
        <w:t>.</w:t>
      </w:r>
    </w:p>
    <w:p w14:paraId="1851A7A4" w14:textId="77777777" w:rsidR="00EA598B" w:rsidRPr="00240FDF" w:rsidRDefault="00A761C5" w:rsidP="00A52FAD">
      <w:pPr>
        <w:keepNext/>
        <w:spacing w:after="240"/>
        <w:rPr>
          <w:i/>
        </w:rPr>
      </w:pPr>
      <w:r w:rsidRPr="00240FDF">
        <w:rPr>
          <w:i/>
        </w:rPr>
        <w:lastRenderedPageBreak/>
        <w:t>Informe de ejecución del programa país</w:t>
      </w:r>
    </w:p>
    <w:p w14:paraId="0F98ECD0" w14:textId="77777777" w:rsidR="00EA598B" w:rsidRPr="00240FDF" w:rsidRDefault="00A761C5" w:rsidP="00A52FAD">
      <w:pPr>
        <w:pStyle w:val="Heading1"/>
      </w:pPr>
      <w:r w:rsidRPr="00240FDF">
        <w:t xml:space="preserve">El Gobierno de </w:t>
      </w:r>
      <w:r w:rsidR="00FA4605" w:rsidRPr="00240FDF">
        <w:t>Kuwait</w:t>
      </w:r>
      <w:r w:rsidR="00EA598B" w:rsidRPr="00240FDF">
        <w:t xml:space="preserve"> </w:t>
      </w:r>
      <w:r w:rsidRPr="00240FDF">
        <w:t xml:space="preserve">notificó los datos de consumo del sector de los HCFC en el informe de ejecución del programa de país (PP) de 2023, que concuerda con lo notificado en virtud del artículo 7 del Protocolo de Montreal. </w:t>
      </w:r>
    </w:p>
    <w:p w14:paraId="78C19DCF" w14:textId="77777777" w:rsidR="00EA598B" w:rsidRPr="00240FDF" w:rsidRDefault="00A761C5" w:rsidP="00A52FAD">
      <w:pPr>
        <w:keepNext/>
        <w:spacing w:after="240"/>
        <w:rPr>
          <w:i/>
        </w:rPr>
      </w:pPr>
      <w:r w:rsidRPr="00240FDF">
        <w:rPr>
          <w:i/>
          <w:iCs/>
        </w:rPr>
        <w:t>Informe de verificación</w:t>
      </w:r>
    </w:p>
    <w:p w14:paraId="36CFFB85" w14:textId="77777777" w:rsidR="00AA25EF" w:rsidRPr="00240FDF" w:rsidRDefault="00A761C5" w:rsidP="00A52FAD">
      <w:pPr>
        <w:pStyle w:val="Heading1"/>
      </w:pPr>
      <w:r w:rsidRPr="00240FDF">
        <w:t xml:space="preserve">El informe de verificación confirmó que el Gobierno estaba aplicando un sistema de otorgamiento de licencias y de cuotas para las importaciones y exportaciones de HCFC y que el consumo total de HCFC comunicado con arreglo al artículo 7 del Protocolo de Montreal para </w:t>
      </w:r>
      <w:r w:rsidR="00AD5D96" w:rsidRPr="00240FDF">
        <w:t xml:space="preserve">el período entre </w:t>
      </w:r>
      <w:r w:rsidRPr="00240FDF">
        <w:t>20</w:t>
      </w:r>
      <w:r w:rsidR="00AD5D96" w:rsidRPr="00240FDF">
        <w:t xml:space="preserve">21 y </w:t>
      </w:r>
      <w:r w:rsidRPr="00240FDF">
        <w:t xml:space="preserve">2023 era correcto (como se indica en el cuadro 1 anterior). </w:t>
      </w:r>
      <w:r w:rsidR="00AD5D96" w:rsidRPr="00240FDF">
        <w:t>La verificación recomienda que la Oficina Nacional del Ozono (ONO), entre otras cosas, examine la información a nivel de importador sobre las importaciones de HCFC en relación con las cuotas y mantenga los registros pertinentes; analice la información sobre cuestiones relacionadas con las importaciones de HCFC junto con la eficacia de las medidas correctivas adoptadas; se encargue de la vigilancia de los HCFC disponibles en los mercados y lleve a cabo programas de capacitación para los funcionarios de aduanas; y colabore con el personal de tecnología de la información en el sistema de concesión electrónica de licencias. Estas actividades se ejecutarían durante el segundo tramo de la etapa II, así como durante la etapa III del PGEH que se presentará en una fecha futura</w:t>
      </w:r>
      <w:r w:rsidR="00533843" w:rsidRPr="00240FDF">
        <w:t>.</w:t>
      </w:r>
    </w:p>
    <w:p w14:paraId="63F0F7C1" w14:textId="77777777" w:rsidR="00EA598B" w:rsidRPr="00240FDF" w:rsidRDefault="00AD5D96" w:rsidP="00A52FAD">
      <w:pPr>
        <w:keepNext/>
        <w:spacing w:after="240"/>
        <w:rPr>
          <w:u w:val="single"/>
        </w:rPr>
      </w:pPr>
      <w:r w:rsidRPr="00240FDF">
        <w:rPr>
          <w:u w:val="single"/>
        </w:rPr>
        <w:t xml:space="preserve">Estado de ejecución de la etapa I del plan de gestión para la eliminación de HCFC </w:t>
      </w:r>
    </w:p>
    <w:p w14:paraId="2E5D8A2B" w14:textId="77777777" w:rsidR="00EA598B" w:rsidRPr="00240FDF" w:rsidRDefault="00161680" w:rsidP="00A52FAD">
      <w:pPr>
        <w:pStyle w:val="Heading1"/>
      </w:pPr>
      <w:r w:rsidRPr="00240FDF">
        <w:t xml:space="preserve">La etapa I del PGEH se completó el 30 de junio de 2022, de conformidad con la prórroga aprobada por el Comité Ejecutivo en la decisión </w:t>
      </w:r>
      <w:r w:rsidR="00995745" w:rsidRPr="00240FDF">
        <w:t>88/71(b)(i)</w:t>
      </w:r>
      <w:r w:rsidR="00EA598B" w:rsidRPr="00240FDF">
        <w:t>.</w:t>
      </w:r>
      <w:r w:rsidRPr="00240FDF">
        <w:t xml:space="preserve"> El informe de finalización del proyecto se presentó el </w:t>
      </w:r>
      <w:r w:rsidR="00E02FF3" w:rsidRPr="00240FDF">
        <w:t>29 </w:t>
      </w:r>
      <w:r w:rsidRPr="00240FDF">
        <w:t xml:space="preserve">de octubre de </w:t>
      </w:r>
      <w:r w:rsidR="005B689E" w:rsidRPr="00240FDF">
        <w:t>2024.</w:t>
      </w:r>
    </w:p>
    <w:p w14:paraId="558A7268" w14:textId="77777777" w:rsidR="00EA598B" w:rsidRPr="00240FDF" w:rsidRDefault="00161680" w:rsidP="00A52FAD">
      <w:pPr>
        <w:keepNext/>
        <w:spacing w:after="240"/>
        <w:rPr>
          <w:u w:val="single"/>
        </w:rPr>
      </w:pPr>
      <w:r w:rsidRPr="00240FDF">
        <w:rPr>
          <w:u w:val="single"/>
        </w:rPr>
        <w:t>Informe sobre la marcha de las actividades relativo a la ejecución del primer tramo de la etapa II del plan de gestión de eliminación de los HCFC</w:t>
      </w:r>
    </w:p>
    <w:p w14:paraId="3B53D101" w14:textId="77777777" w:rsidR="00EA598B" w:rsidRPr="00240FDF" w:rsidRDefault="00161680" w:rsidP="00A52FAD">
      <w:pPr>
        <w:keepNext/>
        <w:spacing w:after="240"/>
        <w:rPr>
          <w:i/>
        </w:rPr>
      </w:pPr>
      <w:r w:rsidRPr="00240FDF">
        <w:rPr>
          <w:i/>
        </w:rPr>
        <w:t>Marco jurídico</w:t>
      </w:r>
    </w:p>
    <w:p w14:paraId="1985E94F" w14:textId="77777777" w:rsidR="006B4DBC" w:rsidRPr="00240FDF" w:rsidRDefault="006B4DBC" w:rsidP="00C8560D">
      <w:pPr>
        <w:pStyle w:val="Heading1"/>
      </w:pPr>
      <w:r w:rsidRPr="00240FDF">
        <w:t xml:space="preserve">Kuwait </w:t>
      </w:r>
      <w:r w:rsidR="00253103" w:rsidRPr="00240FDF">
        <w:t xml:space="preserve">ha adoptado el código del Sistema Armonizado (SA) de 2022, incluida la introducción de </w:t>
      </w:r>
      <w:proofErr w:type="spellStart"/>
      <w:r w:rsidR="00253103" w:rsidRPr="00240FDF">
        <w:t>subdígitos</w:t>
      </w:r>
      <w:proofErr w:type="spellEnd"/>
      <w:r w:rsidR="00253103" w:rsidRPr="00240FDF">
        <w:t xml:space="preserve"> para una mejor identificación de todas las sustancias controladas. Además, se han mejorado los procesos de concesión de licencias y control de las SAO importadas tras cinco reuniones de coordinación con el </w:t>
      </w:r>
      <w:r w:rsidR="00C70356" w:rsidRPr="00240FDF">
        <w:t>servicio de a</w:t>
      </w:r>
      <w:r w:rsidR="00253103" w:rsidRPr="00240FDF">
        <w:t>duanas</w:t>
      </w:r>
      <w:r w:rsidRPr="00240FDF">
        <w:t xml:space="preserve">. </w:t>
      </w:r>
    </w:p>
    <w:p w14:paraId="41543C4A" w14:textId="77777777" w:rsidR="006B4DBC" w:rsidRPr="00240FDF" w:rsidRDefault="00253103" w:rsidP="005F57BD">
      <w:pPr>
        <w:pStyle w:val="Heading1"/>
      </w:pPr>
      <w:r w:rsidRPr="00240FDF">
        <w:t xml:space="preserve">Se ha creado un comité nacional para mejorar la coordinación entre los </w:t>
      </w:r>
      <w:r w:rsidR="00C70356" w:rsidRPr="00240FDF">
        <w:t>órganos</w:t>
      </w:r>
      <w:r w:rsidRPr="00240FDF">
        <w:t xml:space="preserve"> nacionales encargados de vigilar y controlar las sustancias importadas, con el objetivo de mejorar el sistema de concesión de licencias para agilizar los procesos y evitar duplicaciones. El comité está compuesto por la </w:t>
      </w:r>
      <w:r w:rsidR="00C70356" w:rsidRPr="00240FDF">
        <w:t>ONO</w:t>
      </w:r>
      <w:r w:rsidRPr="00240FDF">
        <w:t xml:space="preserve">/Autoridad </w:t>
      </w:r>
      <w:r w:rsidR="00C70356" w:rsidRPr="00240FDF">
        <w:t>de Protección A</w:t>
      </w:r>
      <w:r w:rsidRPr="00240FDF">
        <w:t>mbient</w:t>
      </w:r>
      <w:r w:rsidR="00C70356" w:rsidRPr="00240FDF">
        <w:t>al</w:t>
      </w:r>
      <w:r w:rsidRPr="00240FDF">
        <w:t xml:space="preserve"> de Kuwait (KEPA</w:t>
      </w:r>
      <w:r w:rsidR="00C70356" w:rsidRPr="00240FDF">
        <w:t>, por sus siglas en inglés</w:t>
      </w:r>
      <w:r w:rsidRPr="00240FDF">
        <w:t xml:space="preserve">), el departamento de Aduanas, el departamento de extinción de incendios, la Autoridad de Industria, el Ministerio del Interior, el Ministerio de Comercio, la Autoridad </w:t>
      </w:r>
      <w:r w:rsidR="00295279" w:rsidRPr="00240FDF">
        <w:t xml:space="preserve">para la </w:t>
      </w:r>
      <w:r w:rsidRPr="00240FDF">
        <w:t>Promoción de Inversiones de Kuwait y el Departamento de Productos Químicos de</w:t>
      </w:r>
      <w:r w:rsidR="00295279" w:rsidRPr="00240FDF">
        <w:t xml:space="preserve"> la</w:t>
      </w:r>
      <w:r w:rsidRPr="00240FDF">
        <w:t xml:space="preserve"> KEPA.</w:t>
      </w:r>
      <w:r w:rsidR="00295279" w:rsidRPr="00240FDF">
        <w:t xml:space="preserve"> </w:t>
      </w:r>
      <w:r w:rsidRPr="00240FDF">
        <w:t xml:space="preserve">Se celebraron tres reuniones de consulta con todas las partes interesadas, incluidos los representantes de la industria y las autoridades pertinentes, para </w:t>
      </w:r>
      <w:r w:rsidR="00295279" w:rsidRPr="00240FDF">
        <w:t>sensibilizar sobre</w:t>
      </w:r>
      <w:r w:rsidRPr="00240FDF">
        <w:t xml:space="preserve"> la normativa aplicable a las SAO y los requisitos del sistema de licencias y cuotas. Se hizo hincapié en la obligación del país de cumplir los objetivos establecidos en su Acuerdo con el Comité Ejecutivo</w:t>
      </w:r>
      <w:r w:rsidR="006B4DBC" w:rsidRPr="00240FDF">
        <w:t>.</w:t>
      </w:r>
    </w:p>
    <w:p w14:paraId="5799AC63" w14:textId="77777777" w:rsidR="00B611A1" w:rsidRPr="00240FDF" w:rsidRDefault="00253103" w:rsidP="005F57BD">
      <w:pPr>
        <w:pStyle w:val="Heading1"/>
      </w:pPr>
      <w:r w:rsidRPr="00240FDF">
        <w:t xml:space="preserve">En marzo de 2022, se organizó un curso de </w:t>
      </w:r>
      <w:r w:rsidR="00295279" w:rsidRPr="00240FDF">
        <w:t>capacita</w:t>
      </w:r>
      <w:r w:rsidRPr="00240FDF">
        <w:t xml:space="preserve">ción de tres días en el Instituto Superior de Telecomunicaciones y Navegación para ocho </w:t>
      </w:r>
      <w:r w:rsidR="00295279" w:rsidRPr="00240FDF">
        <w:t>capacitadores</w:t>
      </w:r>
      <w:r w:rsidRPr="00240FDF">
        <w:t xml:space="preserve"> (entre ellos dos mujeres)</w:t>
      </w:r>
      <w:r w:rsidR="00295279" w:rsidRPr="00240FDF">
        <w:t>, tanto</w:t>
      </w:r>
      <w:r w:rsidRPr="00240FDF">
        <w:t xml:space="preserve"> del </w:t>
      </w:r>
      <w:r w:rsidR="00295279" w:rsidRPr="00240FDF">
        <w:t>servicio</w:t>
      </w:r>
      <w:r w:rsidRPr="00240FDF">
        <w:t xml:space="preserve"> de aduanas </w:t>
      </w:r>
      <w:r w:rsidR="00295279" w:rsidRPr="00240FDF">
        <w:t xml:space="preserve">como </w:t>
      </w:r>
      <w:r w:rsidRPr="00240FDF">
        <w:t>del instituto. El programa de</w:t>
      </w:r>
      <w:r w:rsidR="00295279" w:rsidRPr="00240FDF">
        <w:t xml:space="preserve"> capacitación</w:t>
      </w:r>
      <w:r w:rsidRPr="00240FDF">
        <w:t xml:space="preserve"> </w:t>
      </w:r>
      <w:r w:rsidR="00295279" w:rsidRPr="00240FDF">
        <w:t>abarc</w:t>
      </w:r>
      <w:r w:rsidRPr="00240FDF">
        <w:t xml:space="preserve">ó aspectos relacionados con el Protocolo de Montreal, las obligaciones del país en virtud del Protocolo y el control y </w:t>
      </w:r>
      <w:r w:rsidR="00295279" w:rsidRPr="00240FDF">
        <w:t xml:space="preserve">el seguimiento </w:t>
      </w:r>
      <w:r w:rsidRPr="00240FDF">
        <w:t>del con</w:t>
      </w:r>
      <w:r w:rsidR="00295279" w:rsidRPr="00240FDF">
        <w:t>sumo de HCFC</w:t>
      </w:r>
      <w:r w:rsidR="005F57BD" w:rsidRPr="00240FDF">
        <w:t>.</w:t>
      </w:r>
    </w:p>
    <w:p w14:paraId="3D773313" w14:textId="77777777" w:rsidR="00116D82" w:rsidRPr="00240FDF" w:rsidRDefault="00080EFC" w:rsidP="005F57BD">
      <w:pPr>
        <w:pStyle w:val="Heading1"/>
      </w:pPr>
      <w:r w:rsidRPr="00240FDF">
        <w:lastRenderedPageBreak/>
        <w:t xml:space="preserve">Se ha capacitado a 541 funcionarios de aduanas (94 de ellos mujeres) a través de 22 sesiones de capacitación sobre el Protocolo de Montreal y el compromiso de Kuwait en virtud del Protocolo, las normas recientes que prohíben el uso de HCFC en diversas aplicaciones y las medidas específicas para controlar y supervisar las importaciones </w:t>
      </w:r>
      <w:r w:rsidR="00116D82" w:rsidRPr="00240FDF">
        <w:t xml:space="preserve"> </w:t>
      </w:r>
      <w:r w:rsidRPr="00240FDF">
        <w:t xml:space="preserve">de </w:t>
      </w:r>
      <w:r w:rsidR="005F57BD" w:rsidRPr="00240FDF">
        <w:t>HCFC</w:t>
      </w:r>
      <w:r w:rsidR="005F5C2F" w:rsidRPr="00240FDF">
        <w:t>,</w:t>
      </w:r>
      <w:r w:rsidR="005F57BD" w:rsidRPr="00240FDF">
        <w:t xml:space="preserve"> </w:t>
      </w:r>
      <w:r w:rsidRPr="00240FDF">
        <w:t>incluido el tratamiento de los problemas de comercio ilegal</w:t>
      </w:r>
      <w:r w:rsidR="005F57BD" w:rsidRPr="00240FDF">
        <w:t>.</w:t>
      </w:r>
    </w:p>
    <w:p w14:paraId="20EF22F7" w14:textId="77777777" w:rsidR="00834554" w:rsidRPr="00240FDF" w:rsidRDefault="00080EFC" w:rsidP="005F57BD">
      <w:pPr>
        <w:pStyle w:val="Heading1"/>
      </w:pPr>
      <w:r w:rsidRPr="00240FDF">
        <w:t xml:space="preserve">Además, la ONO se comunicó periódicamente con los agentes de aduanas y los importadores para ponerles al día sobre las políticas y normativas relativas al comercio de sustancias controladas, incluidos los procedimientos de concesión de licencias para dicho comercio. En el cuarto trimestre de 2024 se organizará un taller de </w:t>
      </w:r>
      <w:r w:rsidR="00D967CA" w:rsidRPr="00240FDF">
        <w:t>capacitación</w:t>
      </w:r>
      <w:r w:rsidRPr="00240FDF">
        <w:t xml:space="preserve"> para agentes de aduanas</w:t>
      </w:r>
      <w:r w:rsidR="00834554" w:rsidRPr="00240FDF">
        <w:t>.</w:t>
      </w:r>
    </w:p>
    <w:p w14:paraId="111D2703" w14:textId="77777777" w:rsidR="00475A62" w:rsidRPr="00240FDF" w:rsidRDefault="00475A62" w:rsidP="00475A62">
      <w:pPr>
        <w:pStyle w:val="Heading1"/>
      </w:pPr>
      <w:r w:rsidRPr="00240FDF">
        <w:t>Kuwait ha</w:t>
      </w:r>
      <w:r w:rsidR="00080EFC" w:rsidRPr="00240FDF">
        <w:t xml:space="preserve"> aprobado la Enmienda de </w:t>
      </w:r>
      <w:r w:rsidRPr="00240FDF">
        <w:t>Kigali</w:t>
      </w:r>
      <w:r w:rsidR="00080EFC" w:rsidRPr="00240FDF">
        <w:t xml:space="preserve"> en noviembre de</w:t>
      </w:r>
      <w:r w:rsidRPr="00240FDF">
        <w:t xml:space="preserve"> 2024. </w:t>
      </w:r>
    </w:p>
    <w:p w14:paraId="266E6A4B" w14:textId="77777777" w:rsidR="00EA598B" w:rsidRPr="00240FDF" w:rsidRDefault="00D967CA" w:rsidP="00A52FAD">
      <w:pPr>
        <w:keepNext/>
        <w:spacing w:after="240"/>
        <w:rPr>
          <w:i/>
        </w:rPr>
      </w:pPr>
      <w:r w:rsidRPr="00240FDF">
        <w:rPr>
          <w:i/>
        </w:rPr>
        <w:t>Sector de servicio técnico de equipos de refrigeración</w:t>
      </w:r>
    </w:p>
    <w:p w14:paraId="74F08EAB" w14:textId="77777777" w:rsidR="008B563D" w:rsidRPr="00240FDF" w:rsidRDefault="001F716A" w:rsidP="008B563D">
      <w:pPr>
        <w:pStyle w:val="Heading1"/>
        <w:rPr>
          <w:lang w:eastAsia="zh-CN"/>
        </w:rPr>
      </w:pPr>
      <w:r w:rsidRPr="00240FDF">
        <w:rPr>
          <w:lang w:eastAsia="zh-CN"/>
        </w:rPr>
        <w:t xml:space="preserve">En 2022, la ONO, a través de una serie de reuniones de coordinación con las autoridades pertinentes, en particular la Autoridad de Mano de Obra, concluyó el marco para la acreditación de los técnicos de servicio de refrigeración y climatización (RAC). Esto dio lugar a la adopción de un marco de cualificación obligatorio para los técnicos de servicio de </w:t>
      </w:r>
      <w:r w:rsidR="00C9366C" w:rsidRPr="00240FDF">
        <w:rPr>
          <w:lang w:eastAsia="zh-CN"/>
        </w:rPr>
        <w:t xml:space="preserve">RAC, formalizado por un nuevo </w:t>
      </w:r>
      <w:proofErr w:type="spellStart"/>
      <w:r w:rsidR="00C9366C" w:rsidRPr="00240FDF">
        <w:rPr>
          <w:lang w:eastAsia="zh-CN"/>
        </w:rPr>
        <w:t>mé</w:t>
      </w:r>
      <w:r w:rsidRPr="00240FDF">
        <w:rPr>
          <w:lang w:eastAsia="zh-CN"/>
        </w:rPr>
        <w:t>morand</w:t>
      </w:r>
      <w:r w:rsidR="00C9366C" w:rsidRPr="00240FDF">
        <w:rPr>
          <w:lang w:eastAsia="zh-CN"/>
        </w:rPr>
        <w:t>um</w:t>
      </w:r>
      <w:proofErr w:type="spellEnd"/>
      <w:r w:rsidRPr="00240FDF">
        <w:rPr>
          <w:lang w:eastAsia="zh-CN"/>
        </w:rPr>
        <w:t xml:space="preserve"> de entendimiento firmado entre las autoridades competentes para garantizar la aplicación coordinada con la KEPA</w:t>
      </w:r>
      <w:r w:rsidR="008B563D" w:rsidRPr="00240FDF">
        <w:rPr>
          <w:lang w:eastAsia="zh-CN"/>
        </w:rPr>
        <w:t>.</w:t>
      </w:r>
    </w:p>
    <w:p w14:paraId="4B9E24A4" w14:textId="77777777" w:rsidR="008B563D" w:rsidRPr="00240FDF" w:rsidRDefault="001F716A" w:rsidP="00C045C2">
      <w:pPr>
        <w:pStyle w:val="Heading1"/>
        <w:rPr>
          <w:lang w:eastAsia="zh-CN"/>
        </w:rPr>
      </w:pPr>
      <w:r w:rsidRPr="00240FDF">
        <w:rPr>
          <w:lang w:eastAsia="zh-CN"/>
        </w:rPr>
        <w:t xml:space="preserve">Se ha creado una base de datos exhaustiva para los talleres </w:t>
      </w:r>
      <w:r w:rsidR="00021B58" w:rsidRPr="00240FDF">
        <w:rPr>
          <w:lang w:eastAsia="zh-CN"/>
        </w:rPr>
        <w:t xml:space="preserve">en materia </w:t>
      </w:r>
      <w:r w:rsidRPr="00240FDF">
        <w:rPr>
          <w:lang w:eastAsia="zh-CN"/>
        </w:rPr>
        <w:t xml:space="preserve">de </w:t>
      </w:r>
      <w:r w:rsidR="00021B58" w:rsidRPr="00240FDF">
        <w:rPr>
          <w:lang w:eastAsia="zh-CN"/>
        </w:rPr>
        <w:t xml:space="preserve">servicio técnico </w:t>
      </w:r>
      <w:r w:rsidRPr="00240FDF">
        <w:rPr>
          <w:lang w:eastAsia="zh-CN"/>
        </w:rPr>
        <w:t xml:space="preserve">de RAC, que incluye detalles sobre </w:t>
      </w:r>
      <w:r w:rsidR="00021B58" w:rsidRPr="00240FDF">
        <w:rPr>
          <w:lang w:eastAsia="zh-CN"/>
        </w:rPr>
        <w:t>dichos</w:t>
      </w:r>
      <w:r w:rsidRPr="00240FDF">
        <w:rPr>
          <w:lang w:eastAsia="zh-CN"/>
        </w:rPr>
        <w:t xml:space="preserve"> talleres.</w:t>
      </w:r>
      <w:r w:rsidR="00021B58" w:rsidRPr="00240FDF">
        <w:rPr>
          <w:lang w:eastAsia="zh-CN"/>
        </w:rPr>
        <w:t xml:space="preserve"> </w:t>
      </w:r>
      <w:r w:rsidRPr="00240FDF">
        <w:rPr>
          <w:lang w:eastAsia="zh-CN"/>
        </w:rPr>
        <w:t xml:space="preserve">El Ministerio de Municipios es responsable de registrar y proporcionar permisos de trabajo para todos los talleres, incluidos los del sector de </w:t>
      </w:r>
      <w:r w:rsidR="00021B58" w:rsidRPr="00240FDF">
        <w:rPr>
          <w:lang w:eastAsia="zh-CN"/>
        </w:rPr>
        <w:t xml:space="preserve">servicio técnico </w:t>
      </w:r>
      <w:r w:rsidRPr="00240FDF">
        <w:rPr>
          <w:lang w:eastAsia="zh-CN"/>
        </w:rPr>
        <w:t>de RAC.</w:t>
      </w:r>
      <w:r w:rsidR="00021B58" w:rsidRPr="00240FDF">
        <w:rPr>
          <w:lang w:eastAsia="zh-CN"/>
        </w:rPr>
        <w:t xml:space="preserve"> </w:t>
      </w:r>
      <w:r w:rsidRPr="00240FDF">
        <w:rPr>
          <w:lang w:eastAsia="zh-CN"/>
        </w:rPr>
        <w:t xml:space="preserve">Se organizará una sesión de orientación </w:t>
      </w:r>
      <w:r w:rsidR="00021B58" w:rsidRPr="00240FDF">
        <w:rPr>
          <w:lang w:eastAsia="zh-CN"/>
        </w:rPr>
        <w:t xml:space="preserve">sobre capacitación </w:t>
      </w:r>
      <w:r w:rsidRPr="00240FDF">
        <w:rPr>
          <w:lang w:eastAsia="zh-CN"/>
        </w:rPr>
        <w:t>en coordinación con el PNUMA dura</w:t>
      </w:r>
      <w:r w:rsidR="00021B58" w:rsidRPr="00240FDF">
        <w:rPr>
          <w:lang w:eastAsia="zh-CN"/>
        </w:rPr>
        <w:t xml:space="preserve">nte el cuarto trimestre de </w:t>
      </w:r>
      <w:r w:rsidR="008B563D" w:rsidRPr="00240FDF">
        <w:rPr>
          <w:lang w:eastAsia="zh-CN"/>
        </w:rPr>
        <w:t>2024.</w:t>
      </w:r>
    </w:p>
    <w:p w14:paraId="0CF07E6C" w14:textId="77777777" w:rsidR="008B563D" w:rsidRPr="00240FDF" w:rsidRDefault="001F716A" w:rsidP="008B563D">
      <w:pPr>
        <w:pStyle w:val="Heading1"/>
        <w:rPr>
          <w:bCs/>
          <w:lang w:eastAsia="zh-CN"/>
        </w:rPr>
      </w:pPr>
      <w:r w:rsidRPr="00240FDF">
        <w:rPr>
          <w:bCs/>
          <w:lang w:eastAsia="zh-CN"/>
        </w:rPr>
        <w:t>En mayo de 2023, se creó un centro de re</w:t>
      </w:r>
      <w:r w:rsidR="00021B58" w:rsidRPr="00240FDF">
        <w:rPr>
          <w:bCs/>
          <w:lang w:eastAsia="zh-CN"/>
        </w:rPr>
        <w:t>generación</w:t>
      </w:r>
      <w:r w:rsidRPr="00240FDF">
        <w:rPr>
          <w:bCs/>
          <w:lang w:eastAsia="zh-CN"/>
        </w:rPr>
        <w:t xml:space="preserve"> con la ayuda de la ONUDI y en colaboración con la </w:t>
      </w:r>
      <w:proofErr w:type="spellStart"/>
      <w:r w:rsidRPr="00240FDF">
        <w:rPr>
          <w:bCs/>
          <w:lang w:eastAsia="zh-CN"/>
        </w:rPr>
        <w:t>United</w:t>
      </w:r>
      <w:proofErr w:type="spellEnd"/>
      <w:r w:rsidRPr="00240FDF">
        <w:rPr>
          <w:bCs/>
          <w:lang w:eastAsia="zh-CN"/>
        </w:rPr>
        <w:t xml:space="preserve"> Factory </w:t>
      </w:r>
      <w:proofErr w:type="spellStart"/>
      <w:r w:rsidRPr="00240FDF">
        <w:rPr>
          <w:bCs/>
          <w:lang w:eastAsia="zh-CN"/>
        </w:rPr>
        <w:t>for</w:t>
      </w:r>
      <w:proofErr w:type="spellEnd"/>
      <w:r w:rsidRPr="00240FDF">
        <w:rPr>
          <w:bCs/>
          <w:lang w:eastAsia="zh-CN"/>
        </w:rPr>
        <w:t xml:space="preserve"> </w:t>
      </w:r>
      <w:proofErr w:type="spellStart"/>
      <w:r w:rsidRPr="00240FDF">
        <w:rPr>
          <w:bCs/>
          <w:lang w:eastAsia="zh-CN"/>
        </w:rPr>
        <w:t>Compressors</w:t>
      </w:r>
      <w:proofErr w:type="spellEnd"/>
      <w:r w:rsidRPr="00240FDF">
        <w:rPr>
          <w:bCs/>
          <w:lang w:eastAsia="zh-CN"/>
        </w:rPr>
        <w:t xml:space="preserve"> and </w:t>
      </w:r>
      <w:proofErr w:type="spellStart"/>
      <w:r w:rsidRPr="00240FDF">
        <w:rPr>
          <w:bCs/>
          <w:lang w:eastAsia="zh-CN"/>
        </w:rPr>
        <w:t>Refrigerants</w:t>
      </w:r>
      <w:proofErr w:type="spellEnd"/>
      <w:r w:rsidRPr="00240FDF">
        <w:rPr>
          <w:bCs/>
          <w:lang w:eastAsia="zh-CN"/>
        </w:rPr>
        <w:t>. El equipo suministrado incluía un cromatógrafo de gases para pruebas de laboratorio, dos máquinas de re</w:t>
      </w:r>
      <w:r w:rsidR="00021B58" w:rsidRPr="00240FDF">
        <w:rPr>
          <w:bCs/>
          <w:lang w:eastAsia="zh-CN"/>
        </w:rPr>
        <w:t>genera</w:t>
      </w:r>
      <w:r w:rsidRPr="00240FDF">
        <w:rPr>
          <w:bCs/>
          <w:lang w:eastAsia="zh-CN"/>
        </w:rPr>
        <w:t xml:space="preserve">ción, seis máquinas de recuperación, una bomba de vacío y herramientas y cilindros relacionados. El centro funciona siguiendo un modelo </w:t>
      </w:r>
      <w:r w:rsidR="00021B58" w:rsidRPr="00240FDF">
        <w:rPr>
          <w:bCs/>
          <w:lang w:eastAsia="zh-CN"/>
        </w:rPr>
        <w:t xml:space="preserve">de gestión </w:t>
      </w:r>
      <w:r w:rsidRPr="00240FDF">
        <w:rPr>
          <w:bCs/>
          <w:lang w:eastAsia="zh-CN"/>
        </w:rPr>
        <w:t xml:space="preserve">desarrollado por el PNUMA mediante un estudio de </w:t>
      </w:r>
      <w:r w:rsidR="00955655" w:rsidRPr="00240FDF">
        <w:rPr>
          <w:bCs/>
          <w:lang w:eastAsia="zh-CN"/>
        </w:rPr>
        <w:t>factibilidad</w:t>
      </w:r>
      <w:r w:rsidRPr="00240FDF">
        <w:rPr>
          <w:bCs/>
          <w:lang w:eastAsia="zh-CN"/>
        </w:rPr>
        <w:t xml:space="preserve">. Kuwait continuará su trabajo durante la </w:t>
      </w:r>
      <w:r w:rsidR="00955655" w:rsidRPr="00240FDF">
        <w:rPr>
          <w:bCs/>
          <w:lang w:eastAsia="zh-CN"/>
        </w:rPr>
        <w:t>etapa</w:t>
      </w:r>
      <w:r w:rsidRPr="00240FDF">
        <w:rPr>
          <w:bCs/>
          <w:lang w:eastAsia="zh-CN"/>
        </w:rPr>
        <w:t xml:space="preserve"> II para </w:t>
      </w:r>
      <w:r w:rsidR="00955655" w:rsidRPr="00240FDF">
        <w:rPr>
          <w:bCs/>
          <w:lang w:eastAsia="zh-CN"/>
        </w:rPr>
        <w:t>elabora</w:t>
      </w:r>
      <w:r w:rsidRPr="00240FDF">
        <w:rPr>
          <w:bCs/>
          <w:lang w:eastAsia="zh-CN"/>
        </w:rPr>
        <w:t>r políticas y procedimientos relacionados con el buen funcionamiento del p</w:t>
      </w:r>
      <w:r w:rsidR="00955655" w:rsidRPr="00240FDF">
        <w:rPr>
          <w:bCs/>
          <w:lang w:eastAsia="zh-CN"/>
        </w:rPr>
        <w:t>rograma de regenerac</w:t>
      </w:r>
      <w:r w:rsidRPr="00240FDF">
        <w:rPr>
          <w:bCs/>
          <w:lang w:eastAsia="zh-CN"/>
        </w:rPr>
        <w:t>ión, inclu</w:t>
      </w:r>
      <w:r w:rsidR="00955655" w:rsidRPr="00240FDF">
        <w:rPr>
          <w:bCs/>
          <w:lang w:eastAsia="zh-CN"/>
        </w:rPr>
        <w:t>ida</w:t>
      </w:r>
      <w:r w:rsidRPr="00240FDF">
        <w:rPr>
          <w:bCs/>
          <w:lang w:eastAsia="zh-CN"/>
        </w:rPr>
        <w:t xml:space="preserve"> la organización de un taller de consulta para actualizar/</w:t>
      </w:r>
      <w:r w:rsidR="00955655" w:rsidRPr="00240FDF">
        <w:rPr>
          <w:bCs/>
          <w:lang w:eastAsia="zh-CN"/>
        </w:rPr>
        <w:t>elaborar</w:t>
      </w:r>
      <w:r w:rsidRPr="00240FDF">
        <w:rPr>
          <w:bCs/>
          <w:lang w:eastAsia="zh-CN"/>
        </w:rPr>
        <w:t xml:space="preserve"> las políticas y </w:t>
      </w:r>
      <w:r w:rsidR="00955655" w:rsidRPr="00240FDF">
        <w:rPr>
          <w:bCs/>
          <w:lang w:eastAsia="zh-CN"/>
        </w:rPr>
        <w:t>ordenanzas</w:t>
      </w:r>
      <w:r w:rsidRPr="00240FDF">
        <w:rPr>
          <w:bCs/>
          <w:lang w:eastAsia="zh-CN"/>
        </w:rPr>
        <w:t xml:space="preserve"> necesari</w:t>
      </w:r>
      <w:r w:rsidR="00955655" w:rsidRPr="00240FDF">
        <w:rPr>
          <w:bCs/>
          <w:lang w:eastAsia="zh-CN"/>
        </w:rPr>
        <w:t>a</w:t>
      </w:r>
      <w:r w:rsidRPr="00240FDF">
        <w:rPr>
          <w:bCs/>
          <w:lang w:eastAsia="zh-CN"/>
        </w:rPr>
        <w:t xml:space="preserve">s para regular la recuperación y el reciclaje. Está previsto </w:t>
      </w:r>
      <w:r w:rsidR="00955655" w:rsidRPr="00240FDF">
        <w:rPr>
          <w:bCs/>
          <w:lang w:eastAsia="zh-CN"/>
        </w:rPr>
        <w:t xml:space="preserve">que se </w:t>
      </w:r>
      <w:r w:rsidRPr="00240FDF">
        <w:rPr>
          <w:bCs/>
          <w:lang w:eastAsia="zh-CN"/>
        </w:rPr>
        <w:t>celebr</w:t>
      </w:r>
      <w:r w:rsidR="00955655" w:rsidRPr="00240FDF">
        <w:rPr>
          <w:bCs/>
          <w:lang w:eastAsia="zh-CN"/>
        </w:rPr>
        <w:t>e</w:t>
      </w:r>
      <w:r w:rsidRPr="00240FDF">
        <w:rPr>
          <w:bCs/>
          <w:lang w:eastAsia="zh-CN"/>
        </w:rPr>
        <w:t xml:space="preserve"> un taller a finales de 2024, con la intención de aprovechar la exitosa experiencia de </w:t>
      </w:r>
      <w:proofErr w:type="spellStart"/>
      <w:r w:rsidRPr="00240FDF">
        <w:rPr>
          <w:bCs/>
          <w:lang w:eastAsia="zh-CN"/>
        </w:rPr>
        <w:t>Bahr</w:t>
      </w:r>
      <w:r w:rsidR="00955655" w:rsidRPr="00240FDF">
        <w:rPr>
          <w:bCs/>
          <w:lang w:eastAsia="zh-CN"/>
        </w:rPr>
        <w:t>e</w:t>
      </w:r>
      <w:r w:rsidRPr="00240FDF">
        <w:rPr>
          <w:bCs/>
          <w:lang w:eastAsia="zh-CN"/>
        </w:rPr>
        <w:t>in</w:t>
      </w:r>
      <w:proofErr w:type="spellEnd"/>
      <w:r w:rsidRPr="00240FDF">
        <w:rPr>
          <w:bCs/>
          <w:lang w:eastAsia="zh-CN"/>
        </w:rPr>
        <w:t xml:space="preserve"> en este ámbito. Esto forma parte de los programas de </w:t>
      </w:r>
      <w:r w:rsidR="00955655" w:rsidRPr="00240FDF">
        <w:rPr>
          <w:bCs/>
          <w:lang w:eastAsia="zh-CN"/>
        </w:rPr>
        <w:t>capacita</w:t>
      </w:r>
      <w:r w:rsidRPr="00240FDF">
        <w:rPr>
          <w:bCs/>
          <w:lang w:eastAsia="zh-CN"/>
        </w:rPr>
        <w:t>ción</w:t>
      </w:r>
      <w:r w:rsidR="00955655" w:rsidRPr="00240FDF">
        <w:rPr>
          <w:bCs/>
          <w:lang w:eastAsia="zh-CN"/>
        </w:rPr>
        <w:t xml:space="preserve"> destinados a aumentar la capacidad de los técnicos para poner en práctica el programa de recuperación y regeneración</w:t>
      </w:r>
      <w:r w:rsidR="008B563D" w:rsidRPr="00240FDF">
        <w:rPr>
          <w:bCs/>
          <w:lang w:eastAsia="zh-CN"/>
        </w:rPr>
        <w:t>.</w:t>
      </w:r>
    </w:p>
    <w:p w14:paraId="012EBCB8" w14:textId="77777777" w:rsidR="00173AA0" w:rsidRPr="00240FDF" w:rsidRDefault="001F716A" w:rsidP="00173AA0">
      <w:pPr>
        <w:pStyle w:val="Heading1"/>
        <w:rPr>
          <w:lang w:eastAsia="zh-CN"/>
        </w:rPr>
      </w:pPr>
      <w:r w:rsidRPr="00240FDF">
        <w:rPr>
          <w:lang w:eastAsia="zh-CN"/>
        </w:rPr>
        <w:t xml:space="preserve">El plan de estudios de los institutos nacionales de educación y formación profesional se ha actualizado para cubrir todos los aspectos relacionados con el uso de refrigerantes alternativos. La </w:t>
      </w:r>
      <w:r w:rsidR="00955655" w:rsidRPr="00240FDF">
        <w:rPr>
          <w:lang w:eastAsia="zh-CN"/>
        </w:rPr>
        <w:t>ONO</w:t>
      </w:r>
      <w:r w:rsidRPr="00240FDF">
        <w:rPr>
          <w:lang w:eastAsia="zh-CN"/>
        </w:rPr>
        <w:t xml:space="preserve"> </w:t>
      </w:r>
      <w:r w:rsidR="00955655" w:rsidRPr="00240FDF">
        <w:rPr>
          <w:lang w:eastAsia="zh-CN"/>
        </w:rPr>
        <w:t>elabora</w:t>
      </w:r>
      <w:r w:rsidRPr="00240FDF">
        <w:rPr>
          <w:lang w:eastAsia="zh-CN"/>
        </w:rPr>
        <w:t xml:space="preserve">rá un plan de estudios actualizado para la </w:t>
      </w:r>
      <w:r w:rsidR="00955655" w:rsidRPr="00240FDF">
        <w:rPr>
          <w:lang w:eastAsia="zh-CN"/>
        </w:rPr>
        <w:t>capacita</w:t>
      </w:r>
      <w:r w:rsidRPr="00240FDF">
        <w:rPr>
          <w:lang w:eastAsia="zh-CN"/>
        </w:rPr>
        <w:t xml:space="preserve">ción de técnicos de RAC en el sector de </w:t>
      </w:r>
      <w:r w:rsidR="00955655" w:rsidRPr="00240FDF">
        <w:rPr>
          <w:lang w:eastAsia="zh-CN"/>
        </w:rPr>
        <w:t>servicio técnico</w:t>
      </w:r>
      <w:r w:rsidRPr="00240FDF">
        <w:rPr>
          <w:lang w:eastAsia="zh-CN"/>
        </w:rPr>
        <w:t xml:space="preserve"> basado en el p</w:t>
      </w:r>
      <w:r w:rsidR="004043B0" w:rsidRPr="00240FDF">
        <w:rPr>
          <w:lang w:eastAsia="zh-CN"/>
        </w:rPr>
        <w:t>rograma</w:t>
      </w:r>
      <w:r w:rsidRPr="00240FDF">
        <w:rPr>
          <w:lang w:eastAsia="zh-CN"/>
        </w:rPr>
        <w:t xml:space="preserve"> de</w:t>
      </w:r>
      <w:r w:rsidR="00955655" w:rsidRPr="00240FDF">
        <w:rPr>
          <w:lang w:eastAsia="zh-CN"/>
        </w:rPr>
        <w:t xml:space="preserve"> capacita</w:t>
      </w:r>
      <w:r w:rsidRPr="00240FDF">
        <w:rPr>
          <w:lang w:eastAsia="zh-CN"/>
        </w:rPr>
        <w:t xml:space="preserve">ción del PNUMA. La </w:t>
      </w:r>
      <w:r w:rsidR="004043B0" w:rsidRPr="00240FDF">
        <w:rPr>
          <w:lang w:eastAsia="zh-CN"/>
        </w:rPr>
        <w:t>Facultad</w:t>
      </w:r>
      <w:r w:rsidRPr="00240FDF">
        <w:rPr>
          <w:lang w:eastAsia="zh-CN"/>
        </w:rPr>
        <w:t xml:space="preserve"> de Estudios Tecnológicos ya ha actualizado su plan de estudios para incluir buenas prácticas en el mantenimiento, la seguridad y la manipulación de refrig</w:t>
      </w:r>
      <w:r w:rsidR="004043B0" w:rsidRPr="00240FDF">
        <w:rPr>
          <w:lang w:eastAsia="zh-CN"/>
        </w:rPr>
        <w:t>erantes en varios cursos de RAC</w:t>
      </w:r>
      <w:r w:rsidR="00173AA0" w:rsidRPr="00240FDF">
        <w:rPr>
          <w:lang w:eastAsia="zh-CN"/>
        </w:rPr>
        <w:t>.</w:t>
      </w:r>
    </w:p>
    <w:p w14:paraId="790A9D42" w14:textId="77777777" w:rsidR="00173AA0" w:rsidRPr="00240FDF" w:rsidRDefault="004043B0" w:rsidP="00173AA0">
      <w:pPr>
        <w:pStyle w:val="Heading1"/>
        <w:rPr>
          <w:lang w:eastAsia="zh-CN"/>
        </w:rPr>
      </w:pPr>
      <w:r w:rsidRPr="00240FDF">
        <w:t>En el cuarto trimestre de 2024, la ONO, con el apoyo del PNUMA, organizará tres talleres de capacitación para aproximadamente 45 profesores e instructores del sistema educativo y de formación profesional que abarcarán diferentes disposiciones del Protocolo de Montreal y las mejores prácticas, incluidos los aspectos de seguridad relacionados con el tratamiento de alternativas a largo plazo. Además, la ONO organizará un taller de capacitación para 15 evaluadores con el fin de poner en marcha el programa nacional de acreditación aplicable</w:t>
      </w:r>
      <w:r w:rsidR="00173AA0" w:rsidRPr="00240FDF">
        <w:rPr>
          <w:lang w:eastAsia="zh-CN"/>
        </w:rPr>
        <w:t>.</w:t>
      </w:r>
    </w:p>
    <w:p w14:paraId="273FD295" w14:textId="77777777" w:rsidR="00F8328F" w:rsidRPr="00240FDF" w:rsidRDefault="00B577C3" w:rsidP="00C045C2">
      <w:pPr>
        <w:pStyle w:val="Heading1"/>
        <w:rPr>
          <w:lang w:eastAsia="zh-CN"/>
        </w:rPr>
      </w:pPr>
      <w:r w:rsidRPr="00240FDF">
        <w:rPr>
          <w:lang w:eastAsia="zh-CN"/>
        </w:rPr>
        <w:lastRenderedPageBreak/>
        <w:t>Los criterios de evaluación, incluidos los criterios de Reconocimiento de Aprendizajes Previos (RAP), se actualizarán con la ayuda de la ONO y el PNUMA. El PNUMA contratará a un consultor durante el cuarto trimestre de 2024 para revisar los criterios de R</w:t>
      </w:r>
      <w:r w:rsidR="00C9366C" w:rsidRPr="00240FDF">
        <w:rPr>
          <w:lang w:eastAsia="zh-CN"/>
        </w:rPr>
        <w:t>AP</w:t>
      </w:r>
      <w:r w:rsidRPr="00240FDF">
        <w:rPr>
          <w:lang w:eastAsia="zh-CN"/>
        </w:rPr>
        <w:t xml:space="preserve"> basados en el sistema nacional de cualificación e integrar nuevos principios y conceptos, según sea necesario, en los criterios nacionales de cua</w:t>
      </w:r>
      <w:r w:rsidR="00C9366C" w:rsidRPr="00240FDF">
        <w:rPr>
          <w:lang w:eastAsia="zh-CN"/>
        </w:rPr>
        <w:t>lificación para la acreditación</w:t>
      </w:r>
      <w:r w:rsidR="00F8328F" w:rsidRPr="00240FDF">
        <w:rPr>
          <w:lang w:eastAsia="zh-CN"/>
        </w:rPr>
        <w:t>.</w:t>
      </w:r>
    </w:p>
    <w:p w14:paraId="567E68D5" w14:textId="77777777" w:rsidR="00F8328F" w:rsidRPr="00240FDF" w:rsidRDefault="00B577C3" w:rsidP="00F8328F">
      <w:pPr>
        <w:pStyle w:val="Heading1"/>
        <w:rPr>
          <w:lang w:eastAsia="zh-CN"/>
        </w:rPr>
      </w:pPr>
      <w:r w:rsidRPr="00240FDF">
        <w:rPr>
          <w:lang w:eastAsia="zh-CN"/>
        </w:rPr>
        <w:t xml:space="preserve">Se han organizado dos talleres, uno para </w:t>
      </w:r>
      <w:r w:rsidR="00C9366C" w:rsidRPr="00240FDF">
        <w:rPr>
          <w:lang w:eastAsia="zh-CN"/>
        </w:rPr>
        <w:t xml:space="preserve">la Facultad </w:t>
      </w:r>
      <w:r w:rsidRPr="00240FDF">
        <w:rPr>
          <w:lang w:eastAsia="zh-CN"/>
        </w:rPr>
        <w:t xml:space="preserve">de Estudios Tecnológicos con expertos internacionales para 25 participantes, y dos para técnicos superiores de mantenimiento. Se organizaron un total de 12 sesiones de </w:t>
      </w:r>
      <w:r w:rsidR="00C9366C" w:rsidRPr="00240FDF">
        <w:rPr>
          <w:lang w:eastAsia="zh-CN"/>
        </w:rPr>
        <w:t>capacitac</w:t>
      </w:r>
      <w:r w:rsidRPr="00240FDF">
        <w:rPr>
          <w:lang w:eastAsia="zh-CN"/>
        </w:rPr>
        <w:t>ión para 347 técnicos de</w:t>
      </w:r>
      <w:r w:rsidR="00C9366C" w:rsidRPr="00240FDF">
        <w:rPr>
          <w:lang w:eastAsia="zh-CN"/>
        </w:rPr>
        <w:t xml:space="preserve"> RAC</w:t>
      </w:r>
      <w:r w:rsidRPr="00240FDF">
        <w:rPr>
          <w:lang w:eastAsia="zh-CN"/>
        </w:rPr>
        <w:t xml:space="preserve"> de las principales empresas, en las que se trataron diversos temas sobre buenas prácticas de </w:t>
      </w:r>
      <w:r w:rsidR="00C9366C" w:rsidRPr="00240FDF">
        <w:rPr>
          <w:lang w:eastAsia="zh-CN"/>
        </w:rPr>
        <w:t xml:space="preserve">servicio técnico </w:t>
      </w:r>
      <w:r w:rsidRPr="00240FDF">
        <w:rPr>
          <w:lang w:eastAsia="zh-CN"/>
        </w:rPr>
        <w:t xml:space="preserve">y mantenimiento seguro de equipos de </w:t>
      </w:r>
      <w:r w:rsidR="00C9366C" w:rsidRPr="00240FDF">
        <w:rPr>
          <w:lang w:eastAsia="zh-CN"/>
        </w:rPr>
        <w:t>RAC</w:t>
      </w:r>
      <w:r w:rsidRPr="00240FDF">
        <w:rPr>
          <w:lang w:eastAsia="zh-CN"/>
        </w:rPr>
        <w:t xml:space="preserve">. Estas sesiones también incluyeron </w:t>
      </w:r>
      <w:r w:rsidR="00C9366C" w:rsidRPr="00240FDF">
        <w:rPr>
          <w:lang w:eastAsia="zh-CN"/>
        </w:rPr>
        <w:t>capacitaci</w:t>
      </w:r>
      <w:r w:rsidRPr="00240FDF">
        <w:rPr>
          <w:lang w:eastAsia="zh-CN"/>
        </w:rPr>
        <w:t>ón práctica de técnicos</w:t>
      </w:r>
      <w:r w:rsidR="00F8328F" w:rsidRPr="00240FDF">
        <w:rPr>
          <w:lang w:eastAsia="zh-CN"/>
        </w:rPr>
        <w:t xml:space="preserve">. </w:t>
      </w:r>
    </w:p>
    <w:p w14:paraId="4A8890E4" w14:textId="77777777" w:rsidR="008B563D" w:rsidRPr="00240FDF" w:rsidRDefault="00B577C3" w:rsidP="00C045C2">
      <w:pPr>
        <w:pStyle w:val="Heading1"/>
        <w:rPr>
          <w:lang w:eastAsia="zh-CN"/>
        </w:rPr>
      </w:pPr>
      <w:r w:rsidRPr="00240FDF">
        <w:rPr>
          <w:lang w:eastAsia="zh-CN"/>
        </w:rPr>
        <w:t xml:space="preserve">La </w:t>
      </w:r>
      <w:r w:rsidR="00C9366C" w:rsidRPr="00240FDF">
        <w:rPr>
          <w:lang w:eastAsia="zh-CN"/>
        </w:rPr>
        <w:t>ONO</w:t>
      </w:r>
      <w:r w:rsidRPr="00240FDF">
        <w:rPr>
          <w:lang w:eastAsia="zh-CN"/>
        </w:rPr>
        <w:t xml:space="preserve"> firmó un </w:t>
      </w:r>
      <w:proofErr w:type="spellStart"/>
      <w:r w:rsidR="00C9366C" w:rsidRPr="00240FDF">
        <w:rPr>
          <w:lang w:eastAsia="zh-CN"/>
        </w:rPr>
        <w:t>mémorandum</w:t>
      </w:r>
      <w:proofErr w:type="spellEnd"/>
      <w:r w:rsidR="00C9366C" w:rsidRPr="00240FDF">
        <w:rPr>
          <w:lang w:eastAsia="zh-CN"/>
        </w:rPr>
        <w:t xml:space="preserve"> de entendimiento</w:t>
      </w:r>
      <w:r w:rsidRPr="00240FDF">
        <w:rPr>
          <w:lang w:eastAsia="zh-CN"/>
        </w:rPr>
        <w:t xml:space="preserve">, operativo desde 2022, con </w:t>
      </w:r>
      <w:r w:rsidR="007452E4" w:rsidRPr="00240FDF">
        <w:rPr>
          <w:lang w:eastAsia="zh-CN"/>
        </w:rPr>
        <w:t>la delegación en</w:t>
      </w:r>
      <w:r w:rsidRPr="00240FDF">
        <w:rPr>
          <w:lang w:eastAsia="zh-CN"/>
        </w:rPr>
        <w:t xml:space="preserve"> Kuwait de ASHRAE, para colaborar en cuestiones relacionadas con la aplicación del Protocolo de Montreal y la promoción de tecnologías alternativas y para desarrollar las capacidades del sector de calefacción, ventilación y aire acondicionado (HVAC)</w:t>
      </w:r>
      <w:r w:rsidR="000510AE" w:rsidRPr="00240FDF">
        <w:rPr>
          <w:lang w:eastAsia="zh-CN"/>
        </w:rPr>
        <w:t>.</w:t>
      </w:r>
    </w:p>
    <w:p w14:paraId="742B48AD" w14:textId="77777777" w:rsidR="007A6A0C" w:rsidRPr="00240FDF" w:rsidRDefault="00B577C3" w:rsidP="007A6A0C">
      <w:pPr>
        <w:pStyle w:val="Heading1"/>
        <w:rPr>
          <w:lang w:eastAsia="zh-CN"/>
        </w:rPr>
      </w:pPr>
      <w:r w:rsidRPr="00240FDF">
        <w:t xml:space="preserve">La </w:t>
      </w:r>
      <w:r w:rsidR="007452E4" w:rsidRPr="00240FDF">
        <w:t>ONO</w:t>
      </w:r>
      <w:r w:rsidRPr="00240FDF">
        <w:t xml:space="preserve">, a través del Instituto de Investigación Científica de Kuwait (KISR), proporcionó asistencia al centro comercial </w:t>
      </w:r>
      <w:proofErr w:type="spellStart"/>
      <w:r w:rsidRPr="00240FDF">
        <w:t>Avenues</w:t>
      </w:r>
      <w:proofErr w:type="spellEnd"/>
      <w:r w:rsidRPr="00240FDF">
        <w:t xml:space="preserve">, uno de los mayores usuarios finales, para apoyar los esfuerzos de evaluación de fugas y proponer las mejoras necesarias para reducir los índices de fugas a niveles aceptables, así como promover mejores prácticas y mejorar la gestión </w:t>
      </w:r>
      <w:r w:rsidRPr="00240FDF">
        <w:rPr>
          <w:i/>
        </w:rPr>
        <w:t>in situ</w:t>
      </w:r>
      <w:r w:rsidRPr="00240FDF">
        <w:t xml:space="preserve"> de los refrigerantes</w:t>
      </w:r>
      <w:r w:rsidR="007A6A0C" w:rsidRPr="00240FDF">
        <w:t>.</w:t>
      </w:r>
    </w:p>
    <w:p w14:paraId="3B900A7C" w14:textId="77777777" w:rsidR="003A0738" w:rsidRPr="00240FDF" w:rsidRDefault="00B577C3" w:rsidP="00C045C2">
      <w:pPr>
        <w:pStyle w:val="Heading1"/>
      </w:pPr>
      <w:r w:rsidRPr="00240FDF">
        <w:t xml:space="preserve">Se organizaron reuniones y comunicaciones periódicas con los sectores de fabricación y </w:t>
      </w:r>
      <w:r w:rsidR="007452E4" w:rsidRPr="00240FDF">
        <w:t>servicio técnico</w:t>
      </w:r>
      <w:r w:rsidRPr="00240FDF">
        <w:t xml:space="preserve"> de </w:t>
      </w:r>
      <w:r w:rsidR="007452E4" w:rsidRPr="00240FDF">
        <w:t>RAC</w:t>
      </w:r>
      <w:r w:rsidRPr="00240FDF">
        <w:t xml:space="preserve"> para ponerles al día sobre las políticas y los avances técnicos recientes, y para </w:t>
      </w:r>
      <w:r w:rsidR="007A79C2" w:rsidRPr="00240FDF">
        <w:t>analizar</w:t>
      </w:r>
      <w:r w:rsidRPr="00240FDF">
        <w:t xml:space="preserve"> los </w:t>
      </w:r>
      <w:r w:rsidR="007A79C2" w:rsidRPr="00240FDF">
        <w:t>problemas</w:t>
      </w:r>
      <w:r w:rsidRPr="00240FDF">
        <w:t xml:space="preserve"> asociados a las </w:t>
      </w:r>
      <w:r w:rsidR="007A79C2" w:rsidRPr="00240FDF">
        <w:t xml:space="preserve">posibles </w:t>
      </w:r>
      <w:r w:rsidRPr="00240FDF">
        <w:t xml:space="preserve">alternativas. Se llevó a cabo una campaña de sensibilización a través de diversos medios de comunicación para </w:t>
      </w:r>
      <w:r w:rsidR="007A79C2" w:rsidRPr="00240FDF">
        <w:t>sensibilizar</w:t>
      </w:r>
      <w:r w:rsidRPr="00240FDF">
        <w:t xml:space="preserve"> a las partes interesadas sobre las alternativas de bajo PC</w:t>
      </w:r>
      <w:r w:rsidR="007A79C2" w:rsidRPr="00240FDF">
        <w:t>A</w:t>
      </w:r>
      <w:r w:rsidRPr="00240FDF">
        <w:t>. Esta campaña incluyó la di</w:t>
      </w:r>
      <w:r w:rsidR="007A79C2" w:rsidRPr="00240FDF">
        <w:t>vulgación</w:t>
      </w:r>
      <w:r w:rsidRPr="00240FDF">
        <w:t xml:space="preserve"> en l</w:t>
      </w:r>
      <w:r w:rsidR="007A79C2" w:rsidRPr="00240FDF">
        <w:t xml:space="preserve">as redes </w:t>
      </w:r>
      <w:r w:rsidRPr="00240FDF">
        <w:t xml:space="preserve">sociales y conferencias en la Universidad de Kuwait en cooperación con otras partes. En 2024, se organizó una mesa redonda con el Ministerio de Electricidad y Energía y representantes de la industria para proporcionar información actualizada sobre las políticas y </w:t>
      </w:r>
      <w:r w:rsidR="00270A9C" w:rsidRPr="00240FDF">
        <w:t xml:space="preserve">los avances </w:t>
      </w:r>
      <w:r w:rsidRPr="00240FDF">
        <w:t xml:space="preserve">recientes, y para exigir actualizaciones de las normas, incluidas las </w:t>
      </w:r>
      <w:r w:rsidR="00270A9C" w:rsidRPr="00240FDF">
        <w:t>normas mínimas de eficiencia energética</w:t>
      </w:r>
      <w:r w:rsidRPr="00240FDF">
        <w:t xml:space="preserve">, como parte de los esfuerzos nacionales para </w:t>
      </w:r>
      <w:r w:rsidR="00270A9C" w:rsidRPr="00240FDF">
        <w:t>potenciar</w:t>
      </w:r>
      <w:r w:rsidRPr="00240FDF">
        <w:t xml:space="preserve"> la eficiencia energética en el sector de </w:t>
      </w:r>
      <w:r w:rsidR="00270A9C" w:rsidRPr="00240FDF">
        <w:t>RAC</w:t>
      </w:r>
      <w:r w:rsidRPr="00240FDF">
        <w:t xml:space="preserve">. Se organizó otra mesa redonda con un comité </w:t>
      </w:r>
      <w:r w:rsidR="00270A9C" w:rsidRPr="00240FDF">
        <w:t xml:space="preserve">integrado </w:t>
      </w:r>
      <w:r w:rsidRPr="00240FDF">
        <w:t xml:space="preserve">por las autoridades pertinentes (por ejemplo, el Ministerio de Electricidad y Energía, la Universidad de Kuwait, la EPA) para </w:t>
      </w:r>
      <w:r w:rsidR="00270A9C" w:rsidRPr="00240FDF">
        <w:t>examinar</w:t>
      </w:r>
      <w:r w:rsidRPr="00240FDF">
        <w:t xml:space="preserve"> y </w:t>
      </w:r>
      <w:r w:rsidR="00270A9C" w:rsidRPr="00240FDF">
        <w:t>elaborar</w:t>
      </w:r>
      <w:r w:rsidRPr="00240FDF">
        <w:t xml:space="preserve"> un código para </w:t>
      </w:r>
      <w:r w:rsidR="00270A9C" w:rsidRPr="00240FDF">
        <w:t>la red de climatización urbana</w:t>
      </w:r>
      <w:r w:rsidRPr="00240FDF">
        <w:t xml:space="preserve">. Se celebró el </w:t>
      </w:r>
      <w:r w:rsidR="003F4172" w:rsidRPr="00240FDF">
        <w:t xml:space="preserve">Día Internacional de la Preservación de la Capa de Ozono </w:t>
      </w:r>
      <w:r w:rsidRPr="00240FDF">
        <w:t>en colaboración con representantes de la industria y con la participación del PNUMA, en presencia de las aut</w:t>
      </w:r>
      <w:r w:rsidR="003F4172" w:rsidRPr="00240FDF">
        <w:t>oridades nacionales pertinentes</w:t>
      </w:r>
      <w:r w:rsidR="007A6A0C" w:rsidRPr="00240FDF">
        <w:t>.</w:t>
      </w:r>
    </w:p>
    <w:p w14:paraId="1FEF17C8" w14:textId="77777777" w:rsidR="003A0738" w:rsidRPr="00240FDF" w:rsidRDefault="00B577C3" w:rsidP="00C045C2">
      <w:pPr>
        <w:pStyle w:val="Heading1"/>
        <w:rPr>
          <w:lang w:eastAsia="zh-CN"/>
        </w:rPr>
      </w:pPr>
      <w:r w:rsidRPr="00240FDF">
        <w:rPr>
          <w:lang w:eastAsia="zh-CN"/>
        </w:rPr>
        <w:t xml:space="preserve">La </w:t>
      </w:r>
      <w:r w:rsidR="003F4172" w:rsidRPr="00240FDF">
        <w:rPr>
          <w:lang w:eastAsia="zh-CN"/>
        </w:rPr>
        <w:t>ONO</w:t>
      </w:r>
      <w:r w:rsidRPr="00240FDF">
        <w:rPr>
          <w:lang w:eastAsia="zh-CN"/>
        </w:rPr>
        <w:t xml:space="preserve"> se coordinará con </w:t>
      </w:r>
      <w:r w:rsidR="003F4172" w:rsidRPr="00240FDF">
        <w:rPr>
          <w:lang w:eastAsia="zh-CN"/>
        </w:rPr>
        <w:t xml:space="preserve">el </w:t>
      </w:r>
      <w:r w:rsidRPr="00240FDF">
        <w:rPr>
          <w:lang w:eastAsia="zh-CN"/>
        </w:rPr>
        <w:t xml:space="preserve">KISR para llevar a cabo investigaciones sobre la seguridad y el rendimiento de las tecnologías de bajo </w:t>
      </w:r>
      <w:r w:rsidR="003F4172" w:rsidRPr="00240FDF">
        <w:rPr>
          <w:lang w:eastAsia="zh-CN"/>
        </w:rPr>
        <w:t>PCA</w:t>
      </w:r>
      <w:r w:rsidRPr="00240FDF">
        <w:rPr>
          <w:lang w:eastAsia="zh-CN"/>
        </w:rPr>
        <w:t xml:space="preserve">. Se han celebrado </w:t>
      </w:r>
      <w:r w:rsidR="003F4172" w:rsidRPr="00240FDF">
        <w:rPr>
          <w:lang w:eastAsia="zh-CN"/>
        </w:rPr>
        <w:t>varias</w:t>
      </w:r>
      <w:r w:rsidRPr="00240FDF">
        <w:rPr>
          <w:lang w:eastAsia="zh-CN"/>
        </w:rPr>
        <w:t xml:space="preserve"> reuniones a este respecto y se espera que el </w:t>
      </w:r>
      <w:proofErr w:type="spellStart"/>
      <w:r w:rsidR="003F4172" w:rsidRPr="00240FDF">
        <w:rPr>
          <w:lang w:eastAsia="zh-CN"/>
        </w:rPr>
        <w:t>mémorandum</w:t>
      </w:r>
      <w:proofErr w:type="spellEnd"/>
      <w:r w:rsidR="003F4172" w:rsidRPr="00240FDF">
        <w:rPr>
          <w:lang w:eastAsia="zh-CN"/>
        </w:rPr>
        <w:t xml:space="preserve"> de entendimiento</w:t>
      </w:r>
      <w:r w:rsidRPr="00240FDF">
        <w:rPr>
          <w:lang w:eastAsia="zh-CN"/>
        </w:rPr>
        <w:t xml:space="preserve"> se firme en noviembre de 2024</w:t>
      </w:r>
      <w:r w:rsidR="003A0738" w:rsidRPr="00240FDF">
        <w:rPr>
          <w:lang w:eastAsia="zh-CN"/>
        </w:rPr>
        <w:t>.</w:t>
      </w:r>
    </w:p>
    <w:p w14:paraId="32701A3D" w14:textId="77777777" w:rsidR="007A6A0C" w:rsidRPr="00240FDF" w:rsidRDefault="003F4172" w:rsidP="007A6A0C">
      <w:pPr>
        <w:pStyle w:val="Heading1"/>
        <w:rPr>
          <w:lang w:eastAsia="zh-CN"/>
        </w:rPr>
      </w:pPr>
      <w:r w:rsidRPr="00240FDF">
        <w:rPr>
          <w:lang w:eastAsia="zh-CN"/>
        </w:rPr>
        <w:t xml:space="preserve">Se organizaron varias reuniones con la Administración de Normas/Autoridad General de Industria </w:t>
      </w:r>
      <w:r w:rsidR="00D66B94" w:rsidRPr="00240FDF">
        <w:rPr>
          <w:lang w:eastAsia="zh-CN"/>
        </w:rPr>
        <w:t>a fin de examinar</w:t>
      </w:r>
      <w:r w:rsidRPr="00240FDF">
        <w:rPr>
          <w:lang w:eastAsia="zh-CN"/>
        </w:rPr>
        <w:t xml:space="preserve"> las actualizaciones necesarias de las normas conexas basadas en la hoja de ruta elaborada en cooperación con el PNUMA para los países del Consejo de Cooperación del Golfo. Se han iniciado las actualizaciones, incluida</w:t>
      </w:r>
      <w:r w:rsidR="00D66B94" w:rsidRPr="00240FDF">
        <w:rPr>
          <w:lang w:eastAsia="zh-CN"/>
        </w:rPr>
        <w:t>s</w:t>
      </w:r>
      <w:r w:rsidRPr="00240FDF">
        <w:rPr>
          <w:lang w:eastAsia="zh-CN"/>
        </w:rPr>
        <w:t xml:space="preserve"> la</w:t>
      </w:r>
      <w:r w:rsidR="00D66B94" w:rsidRPr="00240FDF">
        <w:rPr>
          <w:lang w:eastAsia="zh-CN"/>
        </w:rPr>
        <w:t>s</w:t>
      </w:r>
      <w:r w:rsidRPr="00240FDF">
        <w:rPr>
          <w:lang w:eastAsia="zh-CN"/>
        </w:rPr>
        <w:t xml:space="preserve"> consulta</w:t>
      </w:r>
      <w:r w:rsidR="00D66B94" w:rsidRPr="00240FDF">
        <w:rPr>
          <w:lang w:eastAsia="zh-CN"/>
        </w:rPr>
        <w:t>s</w:t>
      </w:r>
      <w:r w:rsidRPr="00240FDF">
        <w:rPr>
          <w:lang w:eastAsia="zh-CN"/>
        </w:rPr>
        <w:t xml:space="preserve"> pertinente</w:t>
      </w:r>
      <w:r w:rsidR="00D66B94" w:rsidRPr="00240FDF">
        <w:rPr>
          <w:lang w:eastAsia="zh-CN"/>
        </w:rPr>
        <w:t>s</w:t>
      </w:r>
      <w:r w:rsidRPr="00240FDF">
        <w:rPr>
          <w:lang w:eastAsia="zh-CN"/>
        </w:rPr>
        <w:t xml:space="preserve"> con la industria, y continuarán durante la </w:t>
      </w:r>
      <w:r w:rsidR="00D66B94" w:rsidRPr="00240FDF">
        <w:rPr>
          <w:lang w:eastAsia="zh-CN"/>
        </w:rPr>
        <w:t>ejecución</w:t>
      </w:r>
      <w:r w:rsidRPr="00240FDF">
        <w:rPr>
          <w:lang w:eastAsia="zh-CN"/>
        </w:rPr>
        <w:t xml:space="preserve"> del segundo tramo</w:t>
      </w:r>
      <w:r w:rsidR="007A6A0C" w:rsidRPr="00240FDF">
        <w:rPr>
          <w:lang w:eastAsia="zh-CN"/>
        </w:rPr>
        <w:t xml:space="preserve">. </w:t>
      </w:r>
    </w:p>
    <w:p w14:paraId="11AB740C" w14:textId="77777777" w:rsidR="007A6A0C" w:rsidRPr="00240FDF" w:rsidRDefault="003F4172" w:rsidP="007A6A0C">
      <w:pPr>
        <w:pStyle w:val="Heading1"/>
        <w:rPr>
          <w:lang w:eastAsia="zh-CN"/>
        </w:rPr>
      </w:pPr>
      <w:r w:rsidRPr="00240FDF">
        <w:rPr>
          <w:lang w:eastAsia="zh-CN"/>
        </w:rPr>
        <w:t xml:space="preserve">Se celebraron varias reuniones de consulta con el sector de </w:t>
      </w:r>
      <w:r w:rsidR="00D66B94" w:rsidRPr="00240FDF">
        <w:rPr>
          <w:lang w:eastAsia="zh-CN"/>
        </w:rPr>
        <w:t>servicio técnico de RAC</w:t>
      </w:r>
      <w:r w:rsidRPr="00240FDF">
        <w:rPr>
          <w:lang w:eastAsia="zh-CN"/>
        </w:rPr>
        <w:t xml:space="preserve"> y la industria, así como con el mundo académico y la defensa civil, para </w:t>
      </w:r>
      <w:r w:rsidR="00D66B94" w:rsidRPr="00240FDF">
        <w:rPr>
          <w:lang w:eastAsia="zh-CN"/>
        </w:rPr>
        <w:t xml:space="preserve">analizar el proyecto de </w:t>
      </w:r>
      <w:r w:rsidR="00D66B94" w:rsidRPr="00240FDF">
        <w:t>procedimientos operativos establecidos</w:t>
      </w:r>
      <w:r w:rsidRPr="00240FDF">
        <w:rPr>
          <w:lang w:eastAsia="zh-CN"/>
        </w:rPr>
        <w:t xml:space="preserve"> para la manipulación de refrigerantes inflamables y peligrosos. Est</w:t>
      </w:r>
      <w:r w:rsidR="00870147" w:rsidRPr="00240FDF">
        <w:rPr>
          <w:lang w:eastAsia="zh-CN"/>
        </w:rPr>
        <w:t>a labor</w:t>
      </w:r>
      <w:r w:rsidRPr="00240FDF">
        <w:rPr>
          <w:lang w:eastAsia="zh-CN"/>
        </w:rPr>
        <w:t xml:space="preserve"> continuará durante la ejecución del segundo</w:t>
      </w:r>
      <w:r w:rsidR="00870147" w:rsidRPr="00240FDF">
        <w:rPr>
          <w:lang w:eastAsia="zh-CN"/>
        </w:rPr>
        <w:t xml:space="preserve"> tramo</w:t>
      </w:r>
      <w:r w:rsidR="007A6A0C" w:rsidRPr="00240FDF">
        <w:rPr>
          <w:lang w:eastAsia="zh-CN"/>
        </w:rPr>
        <w:t>.</w:t>
      </w:r>
    </w:p>
    <w:p w14:paraId="798FBAAF" w14:textId="77777777" w:rsidR="00EA598B" w:rsidRPr="00240FDF" w:rsidRDefault="00870147" w:rsidP="00A52FAD">
      <w:pPr>
        <w:keepNext/>
        <w:spacing w:after="240"/>
        <w:rPr>
          <w:i/>
        </w:rPr>
      </w:pPr>
      <w:r w:rsidRPr="00240FDF">
        <w:rPr>
          <w:i/>
        </w:rPr>
        <w:lastRenderedPageBreak/>
        <w:t>Ejecución y supervisión del proyecto</w:t>
      </w:r>
    </w:p>
    <w:p w14:paraId="19F9D2F9" w14:textId="4034DA87" w:rsidR="00E16B48" w:rsidRPr="00240FDF" w:rsidRDefault="00E32D21" w:rsidP="00E16B48">
      <w:pPr>
        <w:pStyle w:val="Heading1"/>
      </w:pPr>
      <w:r w:rsidRPr="00240FDF">
        <w:t xml:space="preserve">La Oficina Nacional del Ozono es responsable de la coordinación, evaluación y supervisión generales del proyecto. Durante el primer tramo, se desembolsaron fondos para personal y consultores (USD 38.000) y </w:t>
      </w:r>
      <w:r w:rsidR="004431B8" w:rsidRPr="00240FDF">
        <w:t>reuniones (</w:t>
      </w:r>
      <w:r w:rsidR="00FD2B30" w:rsidRPr="00240FDF">
        <w:t>US</w:t>
      </w:r>
      <w:r w:rsidRPr="00240FDF">
        <w:t>D 12.000)</w:t>
      </w:r>
      <w:r w:rsidR="00E16B48" w:rsidRPr="00240FDF">
        <w:t>.</w:t>
      </w:r>
    </w:p>
    <w:p w14:paraId="201F56A0" w14:textId="77777777" w:rsidR="00EA598B" w:rsidRPr="00240FDF" w:rsidRDefault="00E32D21" w:rsidP="00A52FAD">
      <w:pPr>
        <w:keepNext/>
        <w:spacing w:after="240"/>
        <w:rPr>
          <w:u w:val="single"/>
        </w:rPr>
      </w:pPr>
      <w:r w:rsidRPr="00240FDF">
        <w:rPr>
          <w:u w:val="single"/>
        </w:rPr>
        <w:t>Nivel de desembolso de fondos</w:t>
      </w:r>
    </w:p>
    <w:p w14:paraId="6D4B0C7E" w14:textId="77777777" w:rsidR="00EA598B" w:rsidRPr="00240FDF" w:rsidRDefault="00E32D21" w:rsidP="00675D37">
      <w:pPr>
        <w:pStyle w:val="Heading1"/>
      </w:pPr>
      <w:r w:rsidRPr="00240FDF">
        <w:t>A fecha de septiembre de 2024, de los USD 920.440 aprobados hasta la fecha (</w:t>
      </w:r>
      <w:r w:rsidR="00CB132B" w:rsidRPr="00240FDF">
        <w:t xml:space="preserve">USD </w:t>
      </w:r>
      <w:r w:rsidRPr="00240FDF">
        <w:t xml:space="preserve">670.840 para el PNUMA y </w:t>
      </w:r>
      <w:r w:rsidR="00CB132B" w:rsidRPr="00240FDF">
        <w:t xml:space="preserve">USD </w:t>
      </w:r>
      <w:r w:rsidRPr="00240FDF">
        <w:t xml:space="preserve">249.600 para la ONUDI), se habían desembolsado </w:t>
      </w:r>
      <w:r w:rsidR="00CB132B" w:rsidRPr="00240FDF">
        <w:t xml:space="preserve">USD </w:t>
      </w:r>
      <w:r w:rsidRPr="00240FDF">
        <w:t>538.400 dólares (58,5</w:t>
      </w:r>
      <w:r w:rsidR="00CB132B" w:rsidRPr="00240FDF">
        <w:t xml:space="preserve"> </w:t>
      </w:r>
      <w:r w:rsidRPr="00240FDF">
        <w:t>%) (</w:t>
      </w:r>
      <w:r w:rsidR="00CB132B" w:rsidRPr="00240FDF">
        <w:t xml:space="preserve">USD </w:t>
      </w:r>
      <w:r w:rsidRPr="00240FDF">
        <w:t xml:space="preserve">293.400 para el PNUMA y </w:t>
      </w:r>
      <w:r w:rsidR="00CB132B" w:rsidRPr="00240FDF">
        <w:t xml:space="preserve">USD </w:t>
      </w:r>
      <w:r w:rsidRPr="00240FDF">
        <w:t xml:space="preserve">245.000 para la ONUDI). Se espera que el saldo de </w:t>
      </w:r>
      <w:r w:rsidR="00CB132B" w:rsidRPr="00240FDF">
        <w:t xml:space="preserve">USD </w:t>
      </w:r>
      <w:r w:rsidRPr="00240FDF">
        <w:t>382.040 se desembolse en 2025</w:t>
      </w:r>
      <w:r w:rsidR="00FD2B30" w:rsidRPr="00240FDF">
        <w:t>.</w:t>
      </w:r>
    </w:p>
    <w:p w14:paraId="732B2BD7" w14:textId="77777777" w:rsidR="00EA598B" w:rsidRPr="00240FDF" w:rsidRDefault="00CB132B" w:rsidP="00285888">
      <w:pPr>
        <w:keepNext/>
        <w:spacing w:before="240" w:after="240"/>
        <w:rPr>
          <w:u w:val="single"/>
        </w:rPr>
      </w:pPr>
      <w:r w:rsidRPr="00240FDF">
        <w:rPr>
          <w:u w:val="single"/>
        </w:rPr>
        <w:t>Plan de ejecución del segundo tramo de la etapa II del plan de gestión para la eliminación de HCFC</w:t>
      </w:r>
    </w:p>
    <w:p w14:paraId="5A3DD0DD" w14:textId="77777777" w:rsidR="00EA598B" w:rsidRPr="00240FDF" w:rsidRDefault="00CB132B" w:rsidP="00285888">
      <w:pPr>
        <w:pStyle w:val="Heading1"/>
      </w:pPr>
      <w:bookmarkStart w:id="0" w:name="_Hlk126934425"/>
      <w:bookmarkStart w:id="1" w:name="_Hlk126663552"/>
      <w:r w:rsidRPr="00240FDF">
        <w:t>Entre enero de 2025 y diciembre de 2026 se llevarán a cabo las siguientes actividades</w:t>
      </w:r>
      <w:r w:rsidR="00EA598B" w:rsidRPr="00240FDF">
        <w:t>:</w:t>
      </w:r>
    </w:p>
    <w:p w14:paraId="10828E92" w14:textId="77777777" w:rsidR="00FD2B30" w:rsidRPr="00240FDF" w:rsidRDefault="00CB132B" w:rsidP="00285888">
      <w:pPr>
        <w:pStyle w:val="Heading2"/>
        <w:widowControl/>
      </w:pPr>
      <w:r w:rsidRPr="00240FDF">
        <w:t xml:space="preserve">Continuar las actividades de sensibilización específicas relativas a las políticas y normas nacionales para las autoridades gubernamentales pertinentes y otras partes interesadas, y la aplicación de esas normas; fortalecer la aplicación del sistema de licencias electrónicas y el sistema de </w:t>
      </w:r>
      <w:r w:rsidR="00D162DD" w:rsidRPr="00240FDF">
        <w:t>control</w:t>
      </w:r>
      <w:r w:rsidRPr="00240FDF">
        <w:t>, según sea necesario; desarrollo y aplicación de</w:t>
      </w:r>
      <w:r w:rsidR="00D162DD" w:rsidRPr="00240FDF">
        <w:t xml:space="preserve"> la inscripción </w:t>
      </w:r>
      <w:r w:rsidRPr="00240FDF">
        <w:t>electrónic</w:t>
      </w:r>
      <w:r w:rsidR="00D162DD" w:rsidRPr="00240FDF">
        <w:t>a</w:t>
      </w:r>
      <w:r w:rsidRPr="00240FDF">
        <w:t xml:space="preserve"> </w:t>
      </w:r>
      <w:r w:rsidR="00D162DD" w:rsidRPr="00240FDF">
        <w:t>en</w:t>
      </w:r>
      <w:r w:rsidRPr="00240FDF">
        <w:t xml:space="preserve"> talleres de servicio</w:t>
      </w:r>
      <w:r w:rsidR="00D162DD" w:rsidRPr="00240FDF">
        <w:t xml:space="preserve"> técnico</w:t>
      </w:r>
      <w:r w:rsidRPr="00240FDF">
        <w:t xml:space="preserve"> (PNUMA) (US</w:t>
      </w:r>
      <w:r w:rsidR="00D162DD" w:rsidRPr="00240FDF">
        <w:t>D</w:t>
      </w:r>
      <w:r w:rsidRPr="00240FDF">
        <w:t xml:space="preserve"> 126</w:t>
      </w:r>
      <w:r w:rsidR="00D162DD" w:rsidRPr="00240FDF">
        <w:t>.</w:t>
      </w:r>
      <w:r w:rsidRPr="00240FDF">
        <w:t>000)</w:t>
      </w:r>
      <w:r w:rsidR="00661495" w:rsidRPr="00240FDF">
        <w:t>;</w:t>
      </w:r>
    </w:p>
    <w:p w14:paraId="7BA43A2C" w14:textId="77777777" w:rsidR="00FD2B30" w:rsidRPr="00240FDF" w:rsidRDefault="00D162DD" w:rsidP="00661495">
      <w:pPr>
        <w:pStyle w:val="Heading2"/>
        <w:widowControl/>
      </w:pPr>
      <w:r w:rsidRPr="00240FDF">
        <w:t>Capacitación</w:t>
      </w:r>
      <w:r w:rsidR="00CB132B" w:rsidRPr="00240FDF">
        <w:t xml:space="preserve"> de 20 </w:t>
      </w:r>
      <w:r w:rsidRPr="00240FDF">
        <w:t>capacitad</w:t>
      </w:r>
      <w:r w:rsidR="00CB132B" w:rsidRPr="00240FDF">
        <w:t xml:space="preserve">ores de aduanas; tres talleres de </w:t>
      </w:r>
      <w:r w:rsidRPr="00240FDF">
        <w:t>capacita</w:t>
      </w:r>
      <w:r w:rsidR="00CB132B" w:rsidRPr="00240FDF">
        <w:t xml:space="preserve">ción para 60 funcionarios de aduanas sobre el Protocolo de Montreal y el control de los HCFC, incluida la elaboración de perfiles de riesgo, en los institutos de </w:t>
      </w:r>
      <w:r w:rsidRPr="00240FDF">
        <w:t>capacita</w:t>
      </w:r>
      <w:r w:rsidR="00CB132B" w:rsidRPr="00240FDF">
        <w:t xml:space="preserve">ción de aduanas; formación de 40 </w:t>
      </w:r>
      <w:r w:rsidRPr="00240FDF">
        <w:t>fiscalizadores</w:t>
      </w:r>
      <w:r w:rsidR="00CB132B" w:rsidRPr="00240FDF">
        <w:t xml:space="preserve"> para apoyar el cumplimiento más allá de los </w:t>
      </w:r>
      <w:r w:rsidRPr="00240FDF">
        <w:t>controles</w:t>
      </w:r>
      <w:r w:rsidR="00CB132B" w:rsidRPr="00240FDF">
        <w:t xml:space="preserve"> fronterizos; realización de al menos cuatro reuniones de coordinación y consultas con agentes de aduanas sobre supervisión y notificación de HCFC, y control del comercio ilegal (PNUMA) (</w:t>
      </w:r>
      <w:r w:rsidRPr="00240FDF">
        <w:t xml:space="preserve">USD </w:t>
      </w:r>
      <w:r w:rsidR="00CB132B" w:rsidRPr="00240FDF">
        <w:t>82.000)</w:t>
      </w:r>
      <w:r w:rsidR="00661495" w:rsidRPr="00240FDF">
        <w:t>;</w:t>
      </w:r>
    </w:p>
    <w:p w14:paraId="6658A098" w14:textId="77777777" w:rsidR="00661495" w:rsidRPr="00240FDF" w:rsidRDefault="00CB132B" w:rsidP="00661495">
      <w:pPr>
        <w:pStyle w:val="Heading2"/>
        <w:widowControl/>
      </w:pPr>
      <w:r w:rsidRPr="00240FDF">
        <w:t xml:space="preserve">Actualizar el </w:t>
      </w:r>
      <w:r w:rsidR="009E3DCF" w:rsidRPr="00240FDF">
        <w:t xml:space="preserve">programa </w:t>
      </w:r>
      <w:r w:rsidRPr="00240FDF">
        <w:t xml:space="preserve">de </w:t>
      </w:r>
      <w:r w:rsidR="009E3DCF" w:rsidRPr="00240FDF">
        <w:t>capacita</w:t>
      </w:r>
      <w:r w:rsidRPr="00240FDF">
        <w:t xml:space="preserve">ción y proporcionar apoyo de </w:t>
      </w:r>
      <w:r w:rsidR="009E3DCF" w:rsidRPr="00240FDF">
        <w:t>capacita</w:t>
      </w:r>
      <w:r w:rsidRPr="00240FDF">
        <w:t>ción a 30 profesores y evaluadores sobre el nuevo p</w:t>
      </w:r>
      <w:r w:rsidR="009E3DCF" w:rsidRPr="00240FDF">
        <w:t>rograma</w:t>
      </w:r>
      <w:r w:rsidRPr="00240FDF">
        <w:t xml:space="preserve"> de estudios y sobre la nueva evaluación</w:t>
      </w:r>
      <w:r w:rsidR="009E3DCF" w:rsidRPr="00240FDF">
        <w:t xml:space="preserve"> en base a competencias técnicas </w:t>
      </w:r>
      <w:r w:rsidRPr="00240FDF">
        <w:t>con buenas prácticas de servicio</w:t>
      </w:r>
      <w:r w:rsidR="009E3DCF" w:rsidRPr="00240FDF">
        <w:t xml:space="preserve">; prestar </w:t>
      </w:r>
      <w:r w:rsidRPr="00240FDF">
        <w:t xml:space="preserve">asistencia a los organismos de evaluación y </w:t>
      </w:r>
      <w:r w:rsidR="006F256A" w:rsidRPr="00240FDF">
        <w:t>expedición de títulos</w:t>
      </w:r>
      <w:r w:rsidRPr="00240FDF">
        <w:t xml:space="preserve"> para actualizar los criterios de evaluación, incluidos los criterios de R</w:t>
      </w:r>
      <w:r w:rsidR="006F256A" w:rsidRPr="00240FDF">
        <w:t>AP</w:t>
      </w:r>
      <w:r w:rsidRPr="00240FDF">
        <w:t xml:space="preserve">, </w:t>
      </w:r>
      <w:r w:rsidR="006F256A" w:rsidRPr="00240FDF">
        <w:t>con el fin de incluir los componentes de buenas prácticas</w:t>
      </w:r>
      <w:r w:rsidRPr="00240FDF">
        <w:t xml:space="preserve">; </w:t>
      </w:r>
      <w:r w:rsidR="006F256A" w:rsidRPr="00240FDF">
        <w:t>proporcionar</w:t>
      </w:r>
      <w:r w:rsidRPr="00240FDF">
        <w:t xml:space="preserve"> herramientas y equipos de </w:t>
      </w:r>
      <w:r w:rsidR="006F256A" w:rsidRPr="00240FDF">
        <w:t>capacita</w:t>
      </w:r>
      <w:r w:rsidRPr="00240FDF">
        <w:t xml:space="preserve">ción a cuatro escuelas de </w:t>
      </w:r>
      <w:r w:rsidR="006F256A" w:rsidRPr="00240FDF">
        <w:t>capacita</w:t>
      </w:r>
      <w:r w:rsidRPr="00240FDF">
        <w:t xml:space="preserve">ción y a los institutos de </w:t>
      </w:r>
      <w:r w:rsidR="00CD5917" w:rsidRPr="00240FDF">
        <w:t>evaluación de cualificaciones</w:t>
      </w:r>
      <w:r w:rsidRPr="00240FDF">
        <w:t xml:space="preserve">; </w:t>
      </w:r>
      <w:r w:rsidR="00CD5917" w:rsidRPr="00240FDF">
        <w:t xml:space="preserve">apoyar la aplicación de </w:t>
      </w:r>
      <w:r w:rsidRPr="00240FDF">
        <w:t xml:space="preserve">la </w:t>
      </w:r>
      <w:r w:rsidR="00CD5917" w:rsidRPr="00240FDF">
        <w:t>acreditación</w:t>
      </w:r>
      <w:r w:rsidRPr="00240FDF">
        <w:t xml:space="preserve"> nacional de técnicos de RAC mediante la campaña de R</w:t>
      </w:r>
      <w:r w:rsidR="00CD5917" w:rsidRPr="00240FDF">
        <w:t>AP</w:t>
      </w:r>
      <w:r w:rsidRPr="00240FDF">
        <w:t>, cubriendo los cost</w:t>
      </w:r>
      <w:r w:rsidR="00CD5917" w:rsidRPr="00240FDF">
        <w:t>o</w:t>
      </w:r>
      <w:r w:rsidRPr="00240FDF">
        <w:t>s de las pruebas de evaluación para 310 técnicos; realiza</w:t>
      </w:r>
      <w:r w:rsidR="00CD5917" w:rsidRPr="00240FDF">
        <w:t>r</w:t>
      </w:r>
      <w:r w:rsidRPr="00240FDF">
        <w:t xml:space="preserve"> un taller de </w:t>
      </w:r>
      <w:r w:rsidR="00CD5917" w:rsidRPr="00240FDF">
        <w:t>capacitaci</w:t>
      </w:r>
      <w:r w:rsidRPr="00240FDF">
        <w:t xml:space="preserve">ón para 25 </w:t>
      </w:r>
      <w:r w:rsidR="00CD5917" w:rsidRPr="00240FDF">
        <w:t xml:space="preserve">capacitadores expertos </w:t>
      </w:r>
      <w:r w:rsidRPr="00240FDF">
        <w:t xml:space="preserve">sobre buenas prácticas de servicio </w:t>
      </w:r>
      <w:r w:rsidR="00CD5917" w:rsidRPr="00240FDF">
        <w:t xml:space="preserve">técnico </w:t>
      </w:r>
      <w:r w:rsidRPr="00240FDF">
        <w:t xml:space="preserve">y mantenimiento seguro con refrigerantes; programa de </w:t>
      </w:r>
      <w:r w:rsidR="00CD5917" w:rsidRPr="00240FDF">
        <w:t>capacitac</w:t>
      </w:r>
      <w:r w:rsidRPr="00240FDF">
        <w:t xml:space="preserve">ión sobre buenas prácticas de servicio </w:t>
      </w:r>
      <w:r w:rsidR="00CD5917" w:rsidRPr="00240FDF">
        <w:t xml:space="preserve">técnico </w:t>
      </w:r>
      <w:r w:rsidRPr="00240FDF">
        <w:t>de RAC para 1.700 técnicos, en colaboración con institutos locales y la industria (PNUMA) (</w:t>
      </w:r>
      <w:r w:rsidR="00CD5917" w:rsidRPr="00240FDF">
        <w:t xml:space="preserve">USD </w:t>
      </w:r>
      <w:r w:rsidRPr="00240FDF">
        <w:t>638.560</w:t>
      </w:r>
      <w:r w:rsidR="00F20A48" w:rsidRPr="00240FDF">
        <w:t>)</w:t>
      </w:r>
      <w:r w:rsidR="00FB5B70" w:rsidRPr="00240FDF">
        <w:t>;</w:t>
      </w:r>
    </w:p>
    <w:p w14:paraId="7115D5BC" w14:textId="77777777" w:rsidR="00F20A48" w:rsidRPr="00240FDF" w:rsidRDefault="00CB132B" w:rsidP="00F20A48">
      <w:pPr>
        <w:pStyle w:val="Heading2"/>
        <w:widowControl/>
      </w:pPr>
      <w:r w:rsidRPr="00240FDF">
        <w:t xml:space="preserve">Establecer un segundo centro nacional de </w:t>
      </w:r>
      <w:r w:rsidR="00CD5917" w:rsidRPr="00240FDF">
        <w:t>recuperación, reciclaje y regeneración</w:t>
      </w:r>
      <w:r w:rsidRPr="00240FDF">
        <w:t xml:space="preserve">; crear dos centros de </w:t>
      </w:r>
      <w:r w:rsidR="00CD5917" w:rsidRPr="00240FDF">
        <w:t>capacita</w:t>
      </w:r>
      <w:r w:rsidRPr="00240FDF">
        <w:t xml:space="preserve">ción en escuelas técnicas superiores seleccionadas y </w:t>
      </w:r>
      <w:r w:rsidR="00CD5917" w:rsidRPr="00240FDF">
        <w:t>celebrar talleres de sensibilización y capacitación</w:t>
      </w:r>
      <w:r w:rsidRPr="00240FDF">
        <w:t xml:space="preserve"> para técnicos de </w:t>
      </w:r>
      <w:r w:rsidR="00546598" w:rsidRPr="00240FDF">
        <w:t>RAC sobre recuperación, reciclaje y regeneración</w:t>
      </w:r>
      <w:r w:rsidRPr="00240FDF">
        <w:t xml:space="preserve">; seguir </w:t>
      </w:r>
      <w:r w:rsidR="00546598" w:rsidRPr="00240FDF">
        <w:t>desarrolla</w:t>
      </w:r>
      <w:r w:rsidRPr="00240FDF">
        <w:t xml:space="preserve">ndo procedimientos de </w:t>
      </w:r>
      <w:r w:rsidR="00546598" w:rsidRPr="00240FDF">
        <w:t>acreditación para los centros de regeneración anfitriones</w:t>
      </w:r>
      <w:r w:rsidRPr="00240FDF">
        <w:t xml:space="preserve">, los técnicos y los talleres de </w:t>
      </w:r>
      <w:r w:rsidR="00546598" w:rsidRPr="00240FDF">
        <w:t>servicio</w:t>
      </w:r>
      <w:r w:rsidRPr="00240FDF">
        <w:t xml:space="preserve"> (ONUDI) (</w:t>
      </w:r>
      <w:r w:rsidR="00546598" w:rsidRPr="00240FDF">
        <w:t xml:space="preserve">USD </w:t>
      </w:r>
      <w:r w:rsidRPr="00240FDF">
        <w:t>287.600</w:t>
      </w:r>
      <w:r w:rsidR="00F20A48" w:rsidRPr="00240FDF">
        <w:t>)</w:t>
      </w:r>
      <w:r w:rsidR="00915178" w:rsidRPr="00240FDF">
        <w:t>;</w:t>
      </w:r>
    </w:p>
    <w:p w14:paraId="6DB58A6D" w14:textId="77777777" w:rsidR="00F20A48" w:rsidRPr="00240FDF" w:rsidRDefault="00CB132B" w:rsidP="00C045C2">
      <w:pPr>
        <w:pStyle w:val="Heading2"/>
      </w:pPr>
      <w:r w:rsidRPr="00240FDF">
        <w:t xml:space="preserve">Difusión de información sobre los últimos </w:t>
      </w:r>
      <w:r w:rsidR="00546598" w:rsidRPr="00240FDF">
        <w:t>avances</w:t>
      </w:r>
      <w:r w:rsidRPr="00240FDF">
        <w:t xml:space="preserve"> y tecnologías emergentes con énfasis en la fabricación y </w:t>
      </w:r>
      <w:r w:rsidR="00C74394" w:rsidRPr="00240FDF">
        <w:t>el servicio técnico de RAC</w:t>
      </w:r>
      <w:r w:rsidRPr="00240FDF">
        <w:t xml:space="preserve"> en colaboración con las asociaciones de </w:t>
      </w:r>
      <w:r w:rsidR="00C74394" w:rsidRPr="00240FDF">
        <w:lastRenderedPageBreak/>
        <w:t>RAC</w:t>
      </w:r>
      <w:r w:rsidRPr="00240FDF">
        <w:t xml:space="preserve">; proporcionar apoyo técnico a los grandes usuarios finales, para reducir las fugas y </w:t>
      </w:r>
      <w:r w:rsidR="00C74394" w:rsidRPr="00240FDF">
        <w:t xml:space="preserve">pasar a </w:t>
      </w:r>
      <w:r w:rsidRPr="00240FDF">
        <w:t xml:space="preserve">alternativas </w:t>
      </w:r>
      <w:r w:rsidR="00C74394" w:rsidRPr="00240FDF">
        <w:t>libre de</w:t>
      </w:r>
      <w:r w:rsidRPr="00240FDF">
        <w:t xml:space="preserve"> SAO y de bajo PCA; pr</w:t>
      </w:r>
      <w:r w:rsidR="00C74394" w:rsidRPr="00240FDF">
        <w:t>estar</w:t>
      </w:r>
      <w:r w:rsidRPr="00240FDF">
        <w:t xml:space="preserve"> asistencia para </w:t>
      </w:r>
      <w:r w:rsidR="00C74394" w:rsidRPr="00240FDF">
        <w:t>crear</w:t>
      </w:r>
      <w:r w:rsidRPr="00240FDF">
        <w:t xml:space="preserve"> un sistema de registro en todo el país; continuar la campaña sobre la eliminación de los HCFC y las alternativas a los HCFC (por ejemplo, información sobre alternativas de bajo PCA), incluida la producción y distribución de material impreso (p. ej., anuncios en periódicos, artículos en revistas) y a través de los medios de comunicación </w:t>
      </w:r>
      <w:r w:rsidR="00597B6F" w:rsidRPr="00240FDF">
        <w:t xml:space="preserve">de masas </w:t>
      </w:r>
      <w:r w:rsidRPr="00240FDF">
        <w:t xml:space="preserve">(p. ej., cortometrajes) en el idioma local; organizar una mesa redonda anual sobre aspectos técnicos y </w:t>
      </w:r>
      <w:r w:rsidR="000A3342" w:rsidRPr="00240FDF">
        <w:t>normativos</w:t>
      </w:r>
      <w:r w:rsidRPr="00240FDF">
        <w:t xml:space="preserve"> relacionados con la adopción de alternativas a los HCFC y celebraciones del Día Mundial de la Refrigeración para promover la </w:t>
      </w:r>
      <w:r w:rsidR="000A3342" w:rsidRPr="00240FDF">
        <w:t xml:space="preserve">ejecución </w:t>
      </w:r>
      <w:r w:rsidRPr="00240FDF">
        <w:t xml:space="preserve">del </w:t>
      </w:r>
      <w:r w:rsidR="000A3342" w:rsidRPr="00240FDF">
        <w:t>PGEH</w:t>
      </w:r>
      <w:r w:rsidRPr="00240FDF">
        <w:t xml:space="preserve"> y alternativas sostenibles a los HCFC; divulgación sobre </w:t>
      </w:r>
      <w:r w:rsidR="000A3342" w:rsidRPr="00240FDF">
        <w:t>la puesta en marcha</w:t>
      </w:r>
      <w:r w:rsidRPr="00240FDF">
        <w:t xml:space="preserve"> del programa R</w:t>
      </w:r>
      <w:r w:rsidR="000A3342" w:rsidRPr="00240FDF">
        <w:t>AP</w:t>
      </w:r>
      <w:r w:rsidRPr="00240FDF">
        <w:t xml:space="preserve"> (PNUMA) (</w:t>
      </w:r>
      <w:r w:rsidR="000A3342" w:rsidRPr="00240FDF">
        <w:t>USD 105.000 USD</w:t>
      </w:r>
      <w:r w:rsidR="007E7060" w:rsidRPr="00240FDF">
        <w:t>)</w:t>
      </w:r>
      <w:r w:rsidR="00915178" w:rsidRPr="00240FDF">
        <w:t>;</w:t>
      </w:r>
    </w:p>
    <w:p w14:paraId="688C5E9F" w14:textId="77777777" w:rsidR="00F20A48" w:rsidRPr="00240FDF" w:rsidRDefault="000A3342" w:rsidP="007E7060">
      <w:pPr>
        <w:pStyle w:val="Heading2"/>
      </w:pPr>
      <w:r w:rsidRPr="00240FDF">
        <w:t>Continuar la coordinación y las consultas relativas al desarrollo y la introducción de normas y códigos nacionales relacionados con las SAO y la introducción/promoción de las normas aplicables a escala internacional (por ejemplo, requisitos de etiquetado, mantenimiento de registros y presentación de informes); actualizar las normas nacionales sobre los productos de RAC de conformidad con las normas internacionales; desarrollar y finalizar los procedimientos operativos establecidos para los talleres de servicio técnico para la manipulación de refrigerantes inflamables y peligrosos (PNUMA) (USD 12.000)</w:t>
      </w:r>
      <w:r w:rsidR="007E7060" w:rsidRPr="00240FDF">
        <w:t xml:space="preserve">; </w:t>
      </w:r>
      <w:r w:rsidRPr="00240FDF">
        <w:t>y</w:t>
      </w:r>
    </w:p>
    <w:p w14:paraId="6C16F0AC" w14:textId="77777777" w:rsidR="00EA598B" w:rsidRPr="00240FDF" w:rsidRDefault="000A3342" w:rsidP="00285888">
      <w:pPr>
        <w:pStyle w:val="Heading2"/>
        <w:widowControl/>
      </w:pPr>
      <w:r w:rsidRPr="00240FDF">
        <w:t>Supervisión del proyecto (PNUMA) (USD 50.000), que incluye personal y consultores</w:t>
      </w:r>
      <w:r w:rsidR="007A4296" w:rsidRPr="00240FDF">
        <w:t>.</w:t>
      </w:r>
    </w:p>
    <w:bookmarkEnd w:id="0"/>
    <w:bookmarkEnd w:id="1"/>
    <w:p w14:paraId="471BDA70" w14:textId="77777777" w:rsidR="00EA598B" w:rsidRPr="00240FDF" w:rsidRDefault="009A14BD" w:rsidP="00EA598B">
      <w:pPr>
        <w:keepNext/>
        <w:keepLines/>
        <w:spacing w:before="360" w:after="240"/>
        <w:jc w:val="center"/>
        <w:rPr>
          <w:b/>
        </w:rPr>
      </w:pPr>
      <w:r w:rsidRPr="00240FDF">
        <w:rPr>
          <w:b/>
          <w:bCs/>
        </w:rPr>
        <w:t>OBSERVACIONES Y RECOMENDACIÓN DE LA SECRETARÍA</w:t>
      </w:r>
    </w:p>
    <w:p w14:paraId="1297E085" w14:textId="77777777" w:rsidR="00EA598B" w:rsidRPr="00240FDF" w:rsidRDefault="009A14BD" w:rsidP="00EA598B">
      <w:pPr>
        <w:keepNext/>
        <w:keepLines/>
        <w:rPr>
          <w:b/>
        </w:rPr>
      </w:pPr>
      <w:r w:rsidRPr="00240FDF">
        <w:rPr>
          <w:b/>
        </w:rPr>
        <w:t>OBSERVACIONES</w:t>
      </w:r>
    </w:p>
    <w:p w14:paraId="678CFC05" w14:textId="77777777" w:rsidR="00EA598B" w:rsidRPr="00240FDF" w:rsidRDefault="009A14BD" w:rsidP="00EA598B">
      <w:pPr>
        <w:keepNext/>
        <w:keepLines/>
        <w:spacing w:before="240" w:after="240"/>
        <w:rPr>
          <w:u w:val="single"/>
        </w:rPr>
      </w:pPr>
      <w:r w:rsidRPr="00240FDF">
        <w:rPr>
          <w:u w:val="single"/>
        </w:rPr>
        <w:t>Informe sobre la marcha de las actividades relativo a la ejecución del primer tramo de la etapa I del plan de gestión para la eliminación de HCFC</w:t>
      </w:r>
    </w:p>
    <w:p w14:paraId="26AD4461" w14:textId="77777777" w:rsidR="00EA598B" w:rsidRPr="00240FDF" w:rsidRDefault="009A14BD" w:rsidP="00EA598B">
      <w:pPr>
        <w:keepNext/>
        <w:keepLines/>
        <w:spacing w:before="240" w:after="240"/>
        <w:rPr>
          <w:i/>
        </w:rPr>
      </w:pPr>
      <w:r w:rsidRPr="00240FDF">
        <w:rPr>
          <w:i/>
        </w:rPr>
        <w:t>Marco jurídico</w:t>
      </w:r>
    </w:p>
    <w:p w14:paraId="6024FAAE" w14:textId="77777777" w:rsidR="00EA598B" w:rsidRPr="00240FDF" w:rsidRDefault="009A14BD" w:rsidP="00285888">
      <w:pPr>
        <w:pStyle w:val="Heading1"/>
      </w:pPr>
      <w:r w:rsidRPr="00240FDF">
        <w:t xml:space="preserve">El Gobierno de Kuwait ya ha fijado las cuotas de importación de HCFC para 2024 en 158,24 toneladas PAO, cantidad inferior a lo establecido en los objetivos de control del Protocolo de Montreal </w:t>
      </w:r>
      <w:r w:rsidR="00EA598B" w:rsidRPr="00240FDF">
        <w:t xml:space="preserve"> </w:t>
      </w:r>
      <w:r w:rsidRPr="00240FDF">
        <w:t>y del acuerdo</w:t>
      </w:r>
      <w:r w:rsidR="00EA598B" w:rsidRPr="00240FDF">
        <w:t>.</w:t>
      </w:r>
    </w:p>
    <w:p w14:paraId="05B1BCF5" w14:textId="77777777" w:rsidR="00BE1966" w:rsidRPr="00240FDF" w:rsidRDefault="009A14BD" w:rsidP="00BE1966">
      <w:pPr>
        <w:rPr>
          <w:i/>
          <w:iCs/>
        </w:rPr>
      </w:pPr>
      <w:r w:rsidRPr="00240FDF">
        <w:rPr>
          <w:i/>
          <w:iCs/>
        </w:rPr>
        <w:t xml:space="preserve">Aplicación de prohibiciones </w:t>
      </w:r>
      <w:r w:rsidR="00AC37DA" w:rsidRPr="00240FDF">
        <w:rPr>
          <w:i/>
          <w:iCs/>
        </w:rPr>
        <w:t>(</w:t>
      </w:r>
      <w:r w:rsidR="00BE1966" w:rsidRPr="00240FDF">
        <w:rPr>
          <w:i/>
          <w:iCs/>
        </w:rPr>
        <w:t>decisi</w:t>
      </w:r>
      <w:r w:rsidRPr="00240FDF">
        <w:rPr>
          <w:i/>
          <w:iCs/>
        </w:rPr>
        <w:t>ó</w:t>
      </w:r>
      <w:r w:rsidR="00BE1966" w:rsidRPr="00240FDF">
        <w:rPr>
          <w:i/>
          <w:iCs/>
        </w:rPr>
        <w:t>n 88/</w:t>
      </w:r>
      <w:r w:rsidR="00184AF9" w:rsidRPr="00240FDF">
        <w:rPr>
          <w:i/>
          <w:iCs/>
        </w:rPr>
        <w:t>51(b)(</w:t>
      </w:r>
      <w:proofErr w:type="spellStart"/>
      <w:r w:rsidR="00184AF9" w:rsidRPr="00240FDF">
        <w:rPr>
          <w:i/>
          <w:iCs/>
        </w:rPr>
        <w:t>ii</w:t>
      </w:r>
      <w:proofErr w:type="spellEnd"/>
      <w:r w:rsidR="00184AF9" w:rsidRPr="00240FDF">
        <w:rPr>
          <w:i/>
          <w:iCs/>
        </w:rPr>
        <w:t xml:space="preserve">) </w:t>
      </w:r>
      <w:r w:rsidRPr="00240FDF">
        <w:rPr>
          <w:i/>
          <w:iCs/>
        </w:rPr>
        <w:t>y</w:t>
      </w:r>
      <w:r w:rsidR="00184AF9" w:rsidRPr="00240FDF">
        <w:rPr>
          <w:i/>
          <w:iCs/>
        </w:rPr>
        <w:t xml:space="preserve"> (</w:t>
      </w:r>
      <w:proofErr w:type="spellStart"/>
      <w:r w:rsidR="00184AF9" w:rsidRPr="00240FDF">
        <w:rPr>
          <w:i/>
          <w:iCs/>
        </w:rPr>
        <w:t>iii</w:t>
      </w:r>
      <w:proofErr w:type="spellEnd"/>
      <w:r w:rsidR="00184AF9" w:rsidRPr="00240FDF">
        <w:rPr>
          <w:i/>
          <w:iCs/>
        </w:rPr>
        <w:t>)</w:t>
      </w:r>
      <w:r w:rsidR="00AC37DA" w:rsidRPr="00240FDF">
        <w:rPr>
          <w:i/>
          <w:iCs/>
        </w:rPr>
        <w:t>)</w:t>
      </w:r>
    </w:p>
    <w:p w14:paraId="0EAAAB05" w14:textId="77777777" w:rsidR="00BE1966" w:rsidRPr="00240FDF" w:rsidRDefault="00BE1966" w:rsidP="00BE1966"/>
    <w:p w14:paraId="446F9224" w14:textId="77777777" w:rsidR="00BE1966" w:rsidRPr="00240FDF" w:rsidRDefault="009A14BD" w:rsidP="00BE1966">
      <w:pPr>
        <w:pStyle w:val="Heading1"/>
      </w:pPr>
      <w:r w:rsidRPr="00240FDF">
        <w:t xml:space="preserve">Al aprobar la etapa II del </w:t>
      </w:r>
      <w:r w:rsidR="007D40E3" w:rsidRPr="00240FDF">
        <w:t xml:space="preserve">PGEH </w:t>
      </w:r>
      <w:r w:rsidRPr="00240FDF">
        <w:t xml:space="preserve">para Kuwait, el Comité Ejecutivo tomó nota del compromiso del Gobierno de establecer, para el 1 de enero de 2025, la prohibición de fabricar e importar equipos </w:t>
      </w:r>
      <w:r w:rsidR="007D40E3" w:rsidRPr="00240FDF">
        <w:t>que utilizan</w:t>
      </w:r>
      <w:r w:rsidRPr="00240FDF">
        <w:t xml:space="preserve"> HCFC-22 y la prohibición de importar y utilizar HCFC</w:t>
      </w:r>
      <w:r w:rsidR="007D40E3" w:rsidRPr="00240FDF">
        <w:t>-</w:t>
      </w:r>
      <w:r w:rsidRPr="00240FDF">
        <w:t xml:space="preserve">141b contenido en polioles premezclados. El PNUMA informó a la Secretaría de que las prohibiciones están siendo estudiadas por la KEPA y otras autoridades reguladoras pertinentes. Se espera que la orden que confirme las prohibiciones se emita a finales de 2024 y entre en vigor el 1 de enero de 2025.  Además, Kuwait también está restringiendo las importaciones de HCFC-142b tras la finalización de sus proyectos de eliminación en la fase I del </w:t>
      </w:r>
      <w:r w:rsidR="007D40E3" w:rsidRPr="00240FDF">
        <w:t>PGEH</w:t>
      </w:r>
      <w:bookmarkStart w:id="2" w:name="_Hlk182838048"/>
      <w:r w:rsidR="006C6876" w:rsidRPr="00240FDF">
        <w:t>.</w:t>
      </w:r>
    </w:p>
    <w:bookmarkEnd w:id="2"/>
    <w:p w14:paraId="0746592E" w14:textId="77777777" w:rsidR="00E42693" w:rsidRPr="00240FDF" w:rsidRDefault="007D40E3" w:rsidP="00285888">
      <w:pPr>
        <w:keepNext/>
        <w:widowControl w:val="0"/>
        <w:spacing w:after="240"/>
        <w:rPr>
          <w:iCs/>
          <w:u w:val="single"/>
        </w:rPr>
      </w:pPr>
      <w:r w:rsidRPr="00240FDF">
        <w:rPr>
          <w:u w:val="single"/>
        </w:rPr>
        <w:t>Plan de ejecución del segundo tramo de la etapa II del plan de gestión para la eliminación de HCFC</w:t>
      </w:r>
    </w:p>
    <w:p w14:paraId="30D7F4FB" w14:textId="77777777" w:rsidR="00EA598B" w:rsidRPr="00240FDF" w:rsidRDefault="007D40E3" w:rsidP="00285888">
      <w:pPr>
        <w:keepNext/>
        <w:widowControl w:val="0"/>
        <w:spacing w:after="240"/>
        <w:rPr>
          <w:i/>
        </w:rPr>
      </w:pPr>
      <w:r w:rsidRPr="00240FDF">
        <w:rPr>
          <w:i/>
          <w:iCs/>
        </w:rPr>
        <w:t>Sector de servicio técnico de equipos de refrigeració</w:t>
      </w:r>
      <w:r w:rsidR="00EA598B" w:rsidRPr="00240FDF">
        <w:rPr>
          <w:i/>
        </w:rPr>
        <w:t>n</w:t>
      </w:r>
    </w:p>
    <w:p w14:paraId="67DE0EA8" w14:textId="77777777" w:rsidR="002F2AA8" w:rsidRPr="00240FDF" w:rsidRDefault="002F2AA8" w:rsidP="002F2AA8">
      <w:pPr>
        <w:keepNext/>
        <w:spacing w:after="240"/>
        <w:rPr>
          <w:i/>
          <w:iCs/>
          <w:u w:val="single"/>
        </w:rPr>
      </w:pPr>
      <w:bookmarkStart w:id="3" w:name="_Hlk125544833"/>
      <w:r w:rsidRPr="00240FDF">
        <w:rPr>
          <w:i/>
          <w:iCs/>
          <w:u w:val="single"/>
        </w:rPr>
        <w:t>Re</w:t>
      </w:r>
      <w:r w:rsidR="007D40E3" w:rsidRPr="00240FDF">
        <w:rPr>
          <w:i/>
          <w:iCs/>
          <w:u w:val="single"/>
        </w:rPr>
        <w:t>cuperación y reciclaje de HCFC</w:t>
      </w:r>
    </w:p>
    <w:p w14:paraId="4CE53C31" w14:textId="77777777" w:rsidR="002F2AA8" w:rsidRPr="00240FDF" w:rsidRDefault="009A14BD" w:rsidP="002F2AA8">
      <w:pPr>
        <w:pStyle w:val="Heading1"/>
      </w:pPr>
      <w:r w:rsidRPr="00240FDF">
        <w:t xml:space="preserve">En cuanto a la recuperación y el reciclaje de HCFC, el PNUMA explicó que en mayo de 2023 se </w:t>
      </w:r>
      <w:r w:rsidR="007D40E3" w:rsidRPr="00240FDF">
        <w:t>cre</w:t>
      </w:r>
      <w:r w:rsidRPr="00240FDF">
        <w:t>ó un centro de re</w:t>
      </w:r>
      <w:r w:rsidR="007D40E3" w:rsidRPr="00240FDF">
        <w:t xml:space="preserve">generación </w:t>
      </w:r>
      <w:r w:rsidRPr="00240FDF">
        <w:t xml:space="preserve">que funciona en colaboración con la </w:t>
      </w:r>
      <w:proofErr w:type="spellStart"/>
      <w:r w:rsidRPr="00240FDF">
        <w:t>United</w:t>
      </w:r>
      <w:proofErr w:type="spellEnd"/>
      <w:r w:rsidRPr="00240FDF">
        <w:t xml:space="preserve"> Factory </w:t>
      </w:r>
      <w:proofErr w:type="spellStart"/>
      <w:r w:rsidRPr="00240FDF">
        <w:t>for</w:t>
      </w:r>
      <w:proofErr w:type="spellEnd"/>
      <w:r w:rsidRPr="00240FDF">
        <w:t xml:space="preserve"> </w:t>
      </w:r>
      <w:proofErr w:type="spellStart"/>
      <w:r w:rsidRPr="00240FDF">
        <w:t>Compressors</w:t>
      </w:r>
      <w:proofErr w:type="spellEnd"/>
      <w:r w:rsidRPr="00240FDF">
        <w:t xml:space="preserve"> and </w:t>
      </w:r>
      <w:proofErr w:type="spellStart"/>
      <w:r w:rsidRPr="00240FDF">
        <w:lastRenderedPageBreak/>
        <w:t>Refrigerants</w:t>
      </w:r>
      <w:proofErr w:type="spellEnd"/>
      <w:r w:rsidRPr="00240FDF">
        <w:t>. La calidad de los refrigerantes re</w:t>
      </w:r>
      <w:r w:rsidR="007D40E3" w:rsidRPr="00240FDF">
        <w:t>generados</w:t>
      </w:r>
      <w:r w:rsidRPr="00240FDF">
        <w:t xml:space="preserve"> es controlada por la empresa </w:t>
      </w:r>
      <w:r w:rsidR="00F17357" w:rsidRPr="00240FDF">
        <w:t>sobre la base de</w:t>
      </w:r>
      <w:r w:rsidRPr="00240FDF">
        <w:t xml:space="preserve"> controles de calidad estándar aplicables a los refrigerantes. Durante la ejecución del segundo tramo se creará otro centro de regeneración. Además, el Gobierno de Kuwait tiene previsto organizar un taller a finales de 2024 para intercambiar experiencias con </w:t>
      </w:r>
      <w:proofErr w:type="spellStart"/>
      <w:r w:rsidRPr="00240FDF">
        <w:t>Bahrein</w:t>
      </w:r>
      <w:proofErr w:type="spellEnd"/>
      <w:r w:rsidRPr="00240FDF">
        <w:t xml:space="preserve"> sobre el buen funcionamiento del programa de recuperación, reciclaje y regeneración. A</w:t>
      </w:r>
      <w:r w:rsidR="00F17357" w:rsidRPr="00240FDF">
        <w:t>simismo</w:t>
      </w:r>
      <w:r w:rsidRPr="00240FDF">
        <w:t xml:space="preserve">, el Gobierno está trabajando con el sector </w:t>
      </w:r>
      <w:r w:rsidR="00F17357" w:rsidRPr="00240FDF">
        <w:t>de servicio técnico</w:t>
      </w:r>
      <w:r w:rsidRPr="00240FDF">
        <w:t xml:space="preserve"> para mejorar las buenas prácticas de servicio </w:t>
      </w:r>
      <w:r w:rsidR="00F17357" w:rsidRPr="00240FDF">
        <w:t xml:space="preserve">técnico </w:t>
      </w:r>
      <w:r w:rsidRPr="00240FDF">
        <w:t xml:space="preserve">y adoptar medidas para maximizar la recuperación y el reciclaje de HCFC-22 </w:t>
      </w:r>
      <w:r w:rsidR="00F17357" w:rsidRPr="00240FDF">
        <w:t xml:space="preserve">a fin de </w:t>
      </w:r>
      <w:r w:rsidRPr="00240FDF">
        <w:t xml:space="preserve">satisfacer la demanda del mercado. Se espera que las directrices para la recuperación y </w:t>
      </w:r>
      <w:r w:rsidR="00F17357" w:rsidRPr="00240FDF">
        <w:t>regeneración</w:t>
      </w:r>
      <w:r w:rsidRPr="00240FDF">
        <w:t xml:space="preserve"> de HCFC-22 que se están debatiendo se adopten durante el próximo año, lo que reforzará aún más la sostenibilidad de la recuperación, el recicla</w:t>
      </w:r>
      <w:r w:rsidR="00F17357" w:rsidRPr="00240FDF">
        <w:t>je</w:t>
      </w:r>
      <w:r w:rsidRPr="00240FDF">
        <w:t xml:space="preserve"> y la regeneración</w:t>
      </w:r>
      <w:r w:rsidR="002F2AA8" w:rsidRPr="00240FDF">
        <w:t xml:space="preserve">.  </w:t>
      </w:r>
    </w:p>
    <w:p w14:paraId="1142F2A1" w14:textId="77777777" w:rsidR="002F2AA8" w:rsidRPr="00240FDF" w:rsidRDefault="00F17357" w:rsidP="002F2AA8">
      <w:pPr>
        <w:keepNext/>
        <w:spacing w:after="240"/>
        <w:rPr>
          <w:i/>
          <w:iCs/>
          <w:u w:val="single"/>
        </w:rPr>
      </w:pPr>
      <w:r w:rsidRPr="00240FDF">
        <w:rPr>
          <w:i/>
          <w:iCs/>
          <w:u w:val="single"/>
        </w:rPr>
        <w:t>Acreditación de los técnicos</w:t>
      </w:r>
    </w:p>
    <w:p w14:paraId="5062C143" w14:textId="77777777" w:rsidR="002F2AA8" w:rsidRPr="00240FDF" w:rsidRDefault="00F17357" w:rsidP="002F2AA8">
      <w:pPr>
        <w:pStyle w:val="Heading1"/>
      </w:pPr>
      <w:r w:rsidRPr="00240FDF">
        <w:t xml:space="preserve">El PNUMA informó a la Secretaría de que Kuwait ha implantado un marco de </w:t>
      </w:r>
      <w:r w:rsidR="00701F9E" w:rsidRPr="00240FDF">
        <w:t>acredita</w:t>
      </w:r>
      <w:r w:rsidRPr="00240FDF">
        <w:t xml:space="preserve">ción para los técnicos de </w:t>
      </w:r>
      <w:r w:rsidR="00701F9E" w:rsidRPr="00240FDF">
        <w:t>servicio de</w:t>
      </w:r>
      <w:r w:rsidRPr="00240FDF">
        <w:t xml:space="preserve"> RAC. Se ha creado una base de datos de talleres, y el Ministerio de Municipios es responsable de su registro y permisos. También se están llevando a cabo actividades de sensibilización para promover la </w:t>
      </w:r>
      <w:r w:rsidR="00701F9E" w:rsidRPr="00240FDF">
        <w:t>acred</w:t>
      </w:r>
      <w:r w:rsidRPr="00240FDF">
        <w:t>i</w:t>
      </w:r>
      <w:r w:rsidR="00701F9E" w:rsidRPr="00240FDF">
        <w:t>t</w:t>
      </w:r>
      <w:r w:rsidRPr="00240FDF">
        <w:t xml:space="preserve">ación de los técnicos y el uso de técnicos </w:t>
      </w:r>
      <w:r w:rsidR="00701F9E" w:rsidRPr="00240FDF">
        <w:t>acredita</w:t>
      </w:r>
      <w:r w:rsidRPr="00240FDF">
        <w:t xml:space="preserve">dos para el mantenimiento y </w:t>
      </w:r>
      <w:r w:rsidR="00701F9E" w:rsidRPr="00240FDF">
        <w:t xml:space="preserve">el servicio técnico </w:t>
      </w:r>
      <w:r w:rsidRPr="00240FDF">
        <w:t>de los equipos</w:t>
      </w:r>
      <w:r w:rsidR="002F2AA8" w:rsidRPr="00240FDF">
        <w:t>.</w:t>
      </w:r>
    </w:p>
    <w:p w14:paraId="779CF8B5" w14:textId="77777777" w:rsidR="002F2AA8" w:rsidRPr="00240FDF" w:rsidRDefault="00701F9E" w:rsidP="002F2AA8">
      <w:pPr>
        <w:keepNext/>
        <w:spacing w:after="240"/>
        <w:rPr>
          <w:i/>
          <w:iCs/>
          <w:u w:val="single"/>
        </w:rPr>
      </w:pPr>
      <w:r w:rsidRPr="00240FDF">
        <w:rPr>
          <w:i/>
          <w:iCs/>
          <w:u w:val="single"/>
        </w:rPr>
        <w:t>Capacitación de los técnicos de servicio</w:t>
      </w:r>
    </w:p>
    <w:p w14:paraId="5BFE41FF" w14:textId="77777777" w:rsidR="002F2AA8" w:rsidRPr="00240FDF" w:rsidRDefault="00701F9E" w:rsidP="002F2AA8">
      <w:pPr>
        <w:pStyle w:val="Heading1"/>
      </w:pPr>
      <w:r w:rsidRPr="00240FDF">
        <w:t>El PNUMA explicó que, durante el primer tramo, se contrataron consultores para actualizar el plan de estudios de los institutos nacionales de educación y formación profesional a fin de cubrir todos los aspectos relacionados con el uso de nuevos refrigerantes alternativos. El saldo de los fondos se utilizaría para elaborar un plan de estudios actualizado para la capacitación de técnicos de servicio de RAC basado en el programa de capacitación del PNUMA</w:t>
      </w:r>
      <w:r w:rsidR="002F2AA8" w:rsidRPr="00240FDF">
        <w:t>.</w:t>
      </w:r>
    </w:p>
    <w:p w14:paraId="4436B26C" w14:textId="77777777" w:rsidR="002F2AA8" w:rsidRPr="00240FDF" w:rsidRDefault="00701F9E" w:rsidP="002F2AA8">
      <w:pPr>
        <w:pStyle w:val="Heading1"/>
      </w:pPr>
      <w:r w:rsidRPr="00240FDF">
        <w:t xml:space="preserve">En cuanto a la actualización del programa de capacitación en cada gobernación, el PNUMA explicó que debería existir un programa de </w:t>
      </w:r>
      <w:r w:rsidR="00967617" w:rsidRPr="00240FDF">
        <w:t>capacit</w:t>
      </w:r>
      <w:r w:rsidRPr="00240FDF">
        <w:t xml:space="preserve">ación estándar en el país que </w:t>
      </w:r>
      <w:r w:rsidR="00967617" w:rsidRPr="00240FDF">
        <w:t>abarcara</w:t>
      </w:r>
      <w:r w:rsidRPr="00240FDF">
        <w:t xml:space="preserve"> las buenas prácticas de </w:t>
      </w:r>
      <w:r w:rsidR="00967617" w:rsidRPr="00240FDF">
        <w:t>servicio técnico</w:t>
      </w:r>
      <w:r w:rsidRPr="00240FDF">
        <w:t xml:space="preserve"> y la manipulación segura de refrigerantes alternativos, incluidos los refrigerantes inflamables, de alta presión o tóxicos. La actualización propuesta se realizará a nivel central con la Autoridad de Educación Aplicada y sería aplicable a nivel nacional. Además, la </w:t>
      </w:r>
      <w:r w:rsidR="00967617" w:rsidRPr="00240FDF">
        <w:t>ON</w:t>
      </w:r>
      <w:r w:rsidRPr="00240FDF">
        <w:t xml:space="preserve">O tiene previsto actualizar sus Normas Nacionales de Competencia Profesional y el Marco Nacional de Cualificación para incluir las buenas prácticas de </w:t>
      </w:r>
      <w:r w:rsidR="00967617" w:rsidRPr="00240FDF">
        <w:t xml:space="preserve">servicio técnico </w:t>
      </w:r>
      <w:r w:rsidRPr="00240FDF">
        <w:t>y la manipulación segura de refrigerantes alternativos inflamables, de alta presión o tóxicos</w:t>
      </w:r>
      <w:r w:rsidR="002F2AA8" w:rsidRPr="00240FDF">
        <w:t>.</w:t>
      </w:r>
    </w:p>
    <w:bookmarkEnd w:id="3"/>
    <w:p w14:paraId="0167AA76" w14:textId="77777777" w:rsidR="00EA598B" w:rsidRPr="00240FDF" w:rsidRDefault="00967617" w:rsidP="00D14426">
      <w:pPr>
        <w:keepNext/>
        <w:spacing w:after="240"/>
        <w:rPr>
          <w:u w:val="single"/>
        </w:rPr>
      </w:pPr>
      <w:r w:rsidRPr="00240FDF">
        <w:rPr>
          <w:u w:val="single"/>
        </w:rPr>
        <w:t>Aplicación de la política de género</w:t>
      </w:r>
    </w:p>
    <w:p w14:paraId="01032073" w14:textId="77777777" w:rsidR="008F1BBA" w:rsidRPr="00240FDF" w:rsidRDefault="00967617" w:rsidP="008F1BBA">
      <w:pPr>
        <w:pStyle w:val="Heading1"/>
        <w:rPr>
          <w:i/>
        </w:rPr>
      </w:pPr>
      <w:r w:rsidRPr="00240FDF">
        <w:t>Conforme a lo dispuesto en la</w:t>
      </w:r>
      <w:r w:rsidR="00701F9E" w:rsidRPr="00240FDF">
        <w:t xml:space="preserve">s decisiones 84/92, 90/48(c) y 92/40(b), la integración de la perspectiva de género se está incorporando en todas las actividades del </w:t>
      </w:r>
      <w:r w:rsidRPr="00240FDF">
        <w:t>PGEH</w:t>
      </w:r>
      <w:r w:rsidR="00701F9E" w:rsidRPr="00240FDF">
        <w:t xml:space="preserve">. Durante la ejecución de la </w:t>
      </w:r>
      <w:r w:rsidRPr="00240FDF">
        <w:t>etapa</w:t>
      </w:r>
      <w:r w:rsidR="00701F9E" w:rsidRPr="00240FDF">
        <w:t xml:space="preserve"> II del </w:t>
      </w:r>
      <w:r w:rsidRPr="00240FDF">
        <w:t>PGEH</w:t>
      </w:r>
      <w:r w:rsidR="00701F9E" w:rsidRPr="00240FDF">
        <w:t xml:space="preserve">, la </w:t>
      </w:r>
      <w:r w:rsidRPr="00240FDF">
        <w:t>ONO</w:t>
      </w:r>
      <w:r w:rsidR="00701F9E" w:rsidRPr="00240FDF">
        <w:t xml:space="preserve"> hará todo lo posible por recopilar datos e información desglosados por </w:t>
      </w:r>
      <w:r w:rsidRPr="00240FDF">
        <w:t>género</w:t>
      </w:r>
      <w:r w:rsidR="00701F9E" w:rsidRPr="00240FDF">
        <w:t xml:space="preserve"> para hacer un seguimiento e informar sobre l</w:t>
      </w:r>
      <w:r w:rsidRPr="00240FDF">
        <w:t>os temas</w:t>
      </w:r>
      <w:r w:rsidR="00701F9E" w:rsidRPr="00240FDF">
        <w:t xml:space="preserve"> de género basándose en los objetivos e indicadores establecidos para los proyectos del Fondo Multilateral</w:t>
      </w:r>
      <w:r w:rsidR="003A252E" w:rsidRPr="00240FDF">
        <w:rPr>
          <w:rStyle w:val="FootnoteReference"/>
        </w:rPr>
        <w:footnoteReference w:id="4"/>
      </w:r>
      <w:r w:rsidRPr="00240FDF">
        <w:t>.</w:t>
      </w:r>
      <w:r w:rsidR="00432867" w:rsidRPr="00240FDF">
        <w:t xml:space="preserve"> </w:t>
      </w:r>
      <w:r w:rsidRPr="00240FDF">
        <w:t xml:space="preserve">La capacitación y las reuniones sobre cuestiones relacionadas con el ozono seguirán incluyendo sesiones sobre género para sensibilizar a los participantes sobre la importancia de la integración de la perspectiva de género y la participación y </w:t>
      </w:r>
      <w:r w:rsidR="00FF58F4" w:rsidRPr="00240FDF">
        <w:t xml:space="preserve">el empoderamiento </w:t>
      </w:r>
      <w:r w:rsidRPr="00240FDF">
        <w:t xml:space="preserve">de las mujeres.  Durante el primer tramo de la </w:t>
      </w:r>
      <w:r w:rsidR="00FF58F4" w:rsidRPr="00240FDF">
        <w:t>etapa</w:t>
      </w:r>
      <w:r w:rsidRPr="00240FDF">
        <w:t xml:space="preserve"> II se contrató a dos consultoras. A lo largo de la ejecución del proyecto, se sensibilizará al personal sobre los aspectos de la integración de la perspectiva de género y se le animará a tomar medidas para maximizar la participación de las mujeres en el diseño del proyecto y en la ejecución de las actividades.</w:t>
      </w:r>
    </w:p>
    <w:p w14:paraId="70009C5D" w14:textId="77777777" w:rsidR="00EA598B" w:rsidRPr="00240FDF" w:rsidRDefault="00A82DE7" w:rsidP="007A02C8">
      <w:pPr>
        <w:pStyle w:val="NormalWeb"/>
        <w:keepNext/>
        <w:rPr>
          <w:sz w:val="22"/>
          <w:szCs w:val="22"/>
          <w:u w:val="single"/>
        </w:rPr>
      </w:pPr>
      <w:r w:rsidRPr="00240FDF">
        <w:rPr>
          <w:sz w:val="22"/>
          <w:szCs w:val="22"/>
          <w:u w:val="single"/>
        </w:rPr>
        <w:lastRenderedPageBreak/>
        <w:t>Sostenibilidad de la eliminación de HCFC y evaluación de riesgo</w:t>
      </w:r>
      <w:r w:rsidR="00EA598B" w:rsidRPr="00240FDF">
        <w:rPr>
          <w:sz w:val="22"/>
          <w:szCs w:val="22"/>
          <w:u w:val="single"/>
        </w:rPr>
        <w:t>s</w:t>
      </w:r>
    </w:p>
    <w:p w14:paraId="627B9727" w14:textId="77777777" w:rsidR="00EA598B" w:rsidRPr="00240FDF" w:rsidRDefault="00701F9E" w:rsidP="007A02C8">
      <w:pPr>
        <w:pStyle w:val="Heading1"/>
      </w:pPr>
      <w:r w:rsidRPr="00240FDF">
        <w:t xml:space="preserve">El Gobierno de Kuwait seguirá fortaleciendo su sistema de concesión de licencias y cuotas </w:t>
      </w:r>
      <w:r w:rsidR="009A3E24" w:rsidRPr="00240FDF">
        <w:t>de</w:t>
      </w:r>
      <w:r w:rsidRPr="00240FDF">
        <w:t xml:space="preserve"> HCFC, incluidas las prohibiciones conexas. Se </w:t>
      </w:r>
      <w:r w:rsidR="009A3E24" w:rsidRPr="00240FDF">
        <w:t>impartir</w:t>
      </w:r>
      <w:r w:rsidRPr="00240FDF">
        <w:t>á capacitación adici</w:t>
      </w:r>
      <w:r w:rsidR="009A3E24" w:rsidRPr="00240FDF">
        <w:t xml:space="preserve">onal a los técnicos de servicio </w:t>
      </w:r>
      <w:r w:rsidRPr="00240FDF">
        <w:t>sobre buenas prácticas de servicio</w:t>
      </w:r>
      <w:r w:rsidR="009A3E24" w:rsidRPr="00240FDF">
        <w:t xml:space="preserve"> técnico</w:t>
      </w:r>
      <w:r w:rsidRPr="00240FDF">
        <w:t>, y se reforzaría el p</w:t>
      </w:r>
      <w:r w:rsidR="009A3E24" w:rsidRPr="00240FDF">
        <w:t xml:space="preserve">rograma </w:t>
      </w:r>
      <w:r w:rsidRPr="00240FDF">
        <w:t xml:space="preserve">de capacitación para una capacitación </w:t>
      </w:r>
      <w:r w:rsidR="009A3E24" w:rsidRPr="00240FDF">
        <w:t xml:space="preserve">continua </w:t>
      </w:r>
      <w:r w:rsidRPr="00240FDF">
        <w:t xml:space="preserve">sobre buenas prácticas de servicio </w:t>
      </w:r>
      <w:r w:rsidR="009A3E24" w:rsidRPr="00240FDF">
        <w:t xml:space="preserve">técnico </w:t>
      </w:r>
      <w:r w:rsidRPr="00240FDF">
        <w:t>y adopción segura de alternativas, según sea necesario. El Gobierno seguiría reforzando la aplicación del programa de recuperación, recicla</w:t>
      </w:r>
      <w:r w:rsidR="009A3E24" w:rsidRPr="00240FDF">
        <w:t>je</w:t>
      </w:r>
      <w:r w:rsidRPr="00240FDF">
        <w:t xml:space="preserve"> y regeneración de HCFC-22. </w:t>
      </w:r>
      <w:r w:rsidR="005048DB" w:rsidRPr="00240FDF">
        <w:t>Por otra parte</w:t>
      </w:r>
      <w:r w:rsidRPr="00240FDF">
        <w:t>, también tiene previsto aplicar medidas para promover la adopción de tecnologías alternativas de bajo PC</w:t>
      </w:r>
      <w:r w:rsidR="005048DB" w:rsidRPr="00240FDF">
        <w:t>A</w:t>
      </w:r>
      <w:r w:rsidRPr="00240FDF">
        <w:t>, incluidas normas para los productos RAC y directrices para la gestión del final de la vida útil de los equipos. Estas medidas no s</w:t>
      </w:r>
      <w:r w:rsidR="005048DB" w:rsidRPr="00240FDF">
        <w:t>o</w:t>
      </w:r>
      <w:r w:rsidRPr="00240FDF">
        <w:t>lo garantizarían una adopción más rápida de refrigerantes alternativos sostenibles, sino que también promoverían la gestión del ciclo de vida de los refrigerantes. Además, el Gobierno colaborar</w:t>
      </w:r>
      <w:r w:rsidR="005048DB" w:rsidRPr="00240FDF">
        <w:t>ía</w:t>
      </w:r>
      <w:r w:rsidRPr="00240FDF">
        <w:t xml:space="preserve"> estrechamente con las autoridades reguladoras nacionales, el sector </w:t>
      </w:r>
      <w:r w:rsidR="005048DB" w:rsidRPr="00240FDF">
        <w:t xml:space="preserve">de </w:t>
      </w:r>
      <w:r w:rsidRPr="00240FDF">
        <w:t>servicio</w:t>
      </w:r>
      <w:r w:rsidR="005048DB" w:rsidRPr="00240FDF">
        <w:t xml:space="preserve"> técnico</w:t>
      </w:r>
      <w:r w:rsidRPr="00240FDF">
        <w:t xml:space="preserve"> y otras partes interesadas nacionales en la ejecución de las diferentes actividades de la</w:t>
      </w:r>
      <w:r w:rsidR="005048DB" w:rsidRPr="00240FDF">
        <w:t xml:space="preserve"> etapa</w:t>
      </w:r>
      <w:r w:rsidRPr="00240FDF">
        <w:t xml:space="preserve"> II del </w:t>
      </w:r>
      <w:r w:rsidR="005048DB" w:rsidRPr="00240FDF">
        <w:t>PGEH</w:t>
      </w:r>
      <w:r w:rsidRPr="00240FDF">
        <w:t xml:space="preserve">. Por último, con la reciente aprobación de la Enmienda de Kigali, el Gobierno desarrollaría planes para la adopción de alternativas sostenibles y minimizaría los riesgos de seguir dependiendo de equipos </w:t>
      </w:r>
      <w:r w:rsidR="005048DB" w:rsidRPr="00240FDF">
        <w:t>que utilizan HCFC y HFC</w:t>
      </w:r>
      <w:r w:rsidR="004D6A02" w:rsidRPr="00240FDF">
        <w:t>.</w:t>
      </w:r>
    </w:p>
    <w:p w14:paraId="3A628BF5" w14:textId="77777777" w:rsidR="00EA598B" w:rsidRPr="00240FDF" w:rsidRDefault="00EA598B" w:rsidP="007A02C8">
      <w:pPr>
        <w:keepNext/>
        <w:spacing w:before="240" w:after="240"/>
        <w:rPr>
          <w:u w:val="single"/>
        </w:rPr>
      </w:pPr>
      <w:r w:rsidRPr="00240FDF">
        <w:rPr>
          <w:u w:val="single"/>
        </w:rPr>
        <w:t>Conclusi</w:t>
      </w:r>
      <w:r w:rsidR="005048DB" w:rsidRPr="00240FDF">
        <w:rPr>
          <w:u w:val="single"/>
        </w:rPr>
        <w:t>ó</w:t>
      </w:r>
      <w:r w:rsidRPr="00240FDF">
        <w:rPr>
          <w:u w:val="single"/>
        </w:rPr>
        <w:t>n</w:t>
      </w:r>
    </w:p>
    <w:p w14:paraId="71A01935" w14:textId="77777777" w:rsidR="00EA598B" w:rsidRPr="00240FDF" w:rsidRDefault="005048DB" w:rsidP="004A05B6">
      <w:pPr>
        <w:pStyle w:val="Heading1"/>
      </w:pPr>
      <w:r w:rsidRPr="00240FDF">
        <w:t xml:space="preserve">El Gobierno de Kuwait ha estado aplicando un sistema de concesión de licencias y cuotas para las importaciones y exportaciones de HCFC y ha seguido cumpliendo el Protocolo de Montreal y los objetivos establecidos en su Acuerdo con el Comité Ejecutivo. La cuota de HCFC para 2024 es de 158,24 toneladas PAO (67,4 por ciento del consumo máximo permitido para ese año). La tasa de desembolso para el primer tramo es del 58,5 por ciento de los fondos aprobados. Durante el segundo tramo del </w:t>
      </w:r>
      <w:r w:rsidR="00B5199E" w:rsidRPr="00240FDF">
        <w:t>PGEH</w:t>
      </w:r>
      <w:r w:rsidRPr="00240FDF">
        <w:t xml:space="preserve">, Kuwait </w:t>
      </w:r>
      <w:r w:rsidR="00B5199E" w:rsidRPr="00240FDF">
        <w:t>seguirá</w:t>
      </w:r>
      <w:r w:rsidRPr="00240FDF">
        <w:t xml:space="preserve"> aplicando medidas para fortalecer la supervisión y el control de los HCFC, incluido el sistema de concesió</w:t>
      </w:r>
      <w:r w:rsidR="00B5199E" w:rsidRPr="00240FDF">
        <w:t>n electrónica de licencias, la acredita</w:t>
      </w:r>
      <w:r w:rsidRPr="00240FDF">
        <w:t xml:space="preserve">ción de técnicos de servicio y la </w:t>
      </w:r>
      <w:r w:rsidR="00B5199E" w:rsidRPr="00240FDF">
        <w:t>capacitac</w:t>
      </w:r>
      <w:r w:rsidRPr="00240FDF">
        <w:t xml:space="preserve">ión y </w:t>
      </w:r>
      <w:r w:rsidR="00B5199E" w:rsidRPr="00240FDF">
        <w:t xml:space="preserve">el fortalecimiento de capacidades de los </w:t>
      </w:r>
      <w:r w:rsidRPr="00240FDF">
        <w:t xml:space="preserve">técnicos de servicio, </w:t>
      </w:r>
      <w:r w:rsidR="00B5199E" w:rsidRPr="00240FDF">
        <w:t>capacitado</w:t>
      </w:r>
      <w:r w:rsidRPr="00240FDF">
        <w:t xml:space="preserve">res y evaluadores, la sensibilización y divulgación del </w:t>
      </w:r>
      <w:r w:rsidR="00B5199E" w:rsidRPr="00240FDF">
        <w:t>PGEH</w:t>
      </w:r>
      <w:r w:rsidRPr="00240FDF">
        <w:t xml:space="preserve">, y la elaboración e introducción de normas relacionadas con las SAO, los equipos de </w:t>
      </w:r>
      <w:r w:rsidR="00B5199E" w:rsidRPr="00240FDF">
        <w:t>RAC</w:t>
      </w:r>
      <w:r w:rsidRPr="00240FDF">
        <w:t xml:space="preserve"> y el uso de refrigerantes inflamables en el sector de servicio</w:t>
      </w:r>
      <w:r w:rsidR="00B5199E" w:rsidRPr="00240FDF">
        <w:t xml:space="preserve"> técnico</w:t>
      </w:r>
      <w:r w:rsidRPr="00240FDF">
        <w:t>. Estas actividades facilitarían la reducción del consumo de HCFC y catalizarían la adopción de alternativas. Kuwait alcanzaría sus objetivos para 2025 aplicando estrictamente los sistemas de cuotas y concesión de licencias, mejorando la capacidad del sector de servicio</w:t>
      </w:r>
      <w:r w:rsidR="00B5199E" w:rsidRPr="00240FDF">
        <w:t xml:space="preserve"> técnico </w:t>
      </w:r>
      <w:r w:rsidRPr="00240FDF">
        <w:t xml:space="preserve">de RAC para minimizar el consumo innecesario y las fugas, promoviendo la recuperación, el reciclaje y la regeneración de HCFC, e incentivando la adopción de refrigerantes y tecnologías alternativas. Con una reducción adicional de aproximadamente </w:t>
      </w:r>
      <w:r w:rsidR="00B5199E" w:rsidRPr="00240FDF">
        <w:t>once</w:t>
      </w:r>
      <w:r w:rsidRPr="00240FDF">
        <w:t xml:space="preserve"> toneladas PAO de HCFC-22 en comparación con el consumo notificado en 2023 de 147,03 toneladas PAO utilizadas principalmente en el sector de</w:t>
      </w:r>
      <w:r w:rsidR="00B5199E" w:rsidRPr="00240FDF">
        <w:t xml:space="preserve"> servicio técnico</w:t>
      </w:r>
      <w:r w:rsidRPr="00240FDF">
        <w:t xml:space="preserve">, Kuwait puede </w:t>
      </w:r>
      <w:r w:rsidR="0031327C" w:rsidRPr="00240FDF">
        <w:t>lograr</w:t>
      </w:r>
      <w:r w:rsidRPr="00240FDF">
        <w:t xml:space="preserve"> eficazmente sus objetivos</w:t>
      </w:r>
      <w:r w:rsidR="002B5F73" w:rsidRPr="00240FDF">
        <w:t>.</w:t>
      </w:r>
    </w:p>
    <w:p w14:paraId="25F3F2FA" w14:textId="77777777" w:rsidR="00EA598B" w:rsidRPr="00240FDF" w:rsidRDefault="00EA598B" w:rsidP="004A05B6">
      <w:pPr>
        <w:keepNext/>
        <w:spacing w:after="120"/>
        <w:rPr>
          <w:b/>
        </w:rPr>
      </w:pPr>
      <w:r w:rsidRPr="00240FDF">
        <w:rPr>
          <w:b/>
        </w:rPr>
        <w:t>RECOM</w:t>
      </w:r>
      <w:r w:rsidR="0031327C" w:rsidRPr="00240FDF">
        <w:rPr>
          <w:b/>
        </w:rPr>
        <w:t>ENDACIÓN</w:t>
      </w:r>
    </w:p>
    <w:p w14:paraId="1ABD29E1" w14:textId="77777777" w:rsidR="00EA598B" w:rsidRPr="00240FDF" w:rsidRDefault="0031327C" w:rsidP="004A05B6">
      <w:pPr>
        <w:pStyle w:val="Heading1"/>
        <w:spacing w:after="120"/>
      </w:pPr>
      <w:bookmarkStart w:id="4" w:name="_Hlk122622077"/>
      <w:r w:rsidRPr="00240FDF">
        <w:t>La Secretaría del Fondo recomienda que el Comité Ejecutivo tome nota del informe sobre la marcha de la ejecución del primer tramo de la etapa II del PGEH de Kuwait, y recomienda además la aprobación general del segundo tramo de la etapa II del PGEH y el correspondiente plan de ejecución del tramo 2024-2026 para Kuwait con los niveles de financiamiento que figuran en el cuadro siguiente</w:t>
      </w:r>
      <w:r w:rsidR="00EA598B" w:rsidRPr="00240FDF">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240FDF" w14:paraId="7B9BF026" w14:textId="77777777" w:rsidTr="00C045C2">
        <w:trPr>
          <w:tblHeader/>
        </w:trPr>
        <w:tc>
          <w:tcPr>
            <w:tcW w:w="293" w:type="pct"/>
          </w:tcPr>
          <w:p w14:paraId="65FC5409" w14:textId="77777777" w:rsidR="00EA598B" w:rsidRPr="00240FDF" w:rsidRDefault="00EA598B" w:rsidP="00B93402">
            <w:pPr>
              <w:keepNext/>
              <w:jc w:val="center"/>
              <w:rPr>
                <w:b/>
                <w:bCs/>
                <w:sz w:val="20"/>
                <w:szCs w:val="20"/>
              </w:rPr>
            </w:pPr>
          </w:p>
        </w:tc>
        <w:tc>
          <w:tcPr>
            <w:tcW w:w="2337" w:type="pct"/>
          </w:tcPr>
          <w:p w14:paraId="1C30B90F" w14:textId="77777777" w:rsidR="00EA598B" w:rsidRPr="00240FDF" w:rsidRDefault="0031327C" w:rsidP="0031327C">
            <w:pPr>
              <w:keepNext/>
              <w:jc w:val="center"/>
              <w:rPr>
                <w:b/>
                <w:bCs/>
                <w:sz w:val="20"/>
                <w:szCs w:val="20"/>
              </w:rPr>
            </w:pPr>
            <w:r w:rsidRPr="00240FDF">
              <w:rPr>
                <w:b/>
                <w:bCs/>
                <w:sz w:val="20"/>
                <w:szCs w:val="20"/>
              </w:rPr>
              <w:t>Título del proyecto</w:t>
            </w:r>
          </w:p>
        </w:tc>
        <w:tc>
          <w:tcPr>
            <w:tcW w:w="790" w:type="pct"/>
            <w:tcMar>
              <w:left w:w="29" w:type="dxa"/>
              <w:right w:w="29" w:type="dxa"/>
            </w:tcMar>
          </w:tcPr>
          <w:p w14:paraId="14383B7C" w14:textId="77777777" w:rsidR="00EA598B" w:rsidRPr="00240FDF" w:rsidRDefault="0031327C" w:rsidP="00B93402">
            <w:pPr>
              <w:keepNext/>
              <w:jc w:val="center"/>
              <w:rPr>
                <w:b/>
                <w:bCs/>
                <w:sz w:val="20"/>
                <w:szCs w:val="20"/>
              </w:rPr>
            </w:pPr>
            <w:r w:rsidRPr="00240FDF">
              <w:rPr>
                <w:b/>
                <w:bCs/>
                <w:sz w:val="20"/>
                <w:szCs w:val="20"/>
              </w:rPr>
              <w:t>Financiamiento del proyecto (USD)</w:t>
            </w:r>
          </w:p>
        </w:tc>
        <w:tc>
          <w:tcPr>
            <w:tcW w:w="747" w:type="pct"/>
            <w:tcMar>
              <w:left w:w="29" w:type="dxa"/>
              <w:right w:w="29" w:type="dxa"/>
            </w:tcMar>
          </w:tcPr>
          <w:p w14:paraId="4C4EBF04" w14:textId="77777777" w:rsidR="00EA598B" w:rsidRPr="00240FDF" w:rsidRDefault="0031327C" w:rsidP="00B93402">
            <w:pPr>
              <w:keepNext/>
              <w:jc w:val="center"/>
              <w:rPr>
                <w:b/>
                <w:bCs/>
                <w:sz w:val="20"/>
                <w:szCs w:val="20"/>
              </w:rPr>
            </w:pPr>
            <w:r w:rsidRPr="00240FDF">
              <w:rPr>
                <w:b/>
                <w:bCs/>
                <w:sz w:val="20"/>
                <w:szCs w:val="20"/>
              </w:rPr>
              <w:t>Gastos de apoyo (USD)</w:t>
            </w:r>
          </w:p>
        </w:tc>
        <w:tc>
          <w:tcPr>
            <w:tcW w:w="833" w:type="pct"/>
            <w:tcBorders>
              <w:bottom w:val="single" w:sz="4" w:space="0" w:color="auto"/>
            </w:tcBorders>
            <w:tcMar>
              <w:left w:w="29" w:type="dxa"/>
              <w:right w:w="29" w:type="dxa"/>
            </w:tcMar>
          </w:tcPr>
          <w:p w14:paraId="0402D46C" w14:textId="77777777" w:rsidR="00EA598B" w:rsidRPr="00240FDF" w:rsidRDefault="0031327C" w:rsidP="0031327C">
            <w:pPr>
              <w:keepNext/>
              <w:jc w:val="center"/>
              <w:rPr>
                <w:b/>
                <w:bCs/>
                <w:sz w:val="20"/>
                <w:szCs w:val="20"/>
              </w:rPr>
            </w:pPr>
            <w:r w:rsidRPr="00240FDF">
              <w:rPr>
                <w:b/>
                <w:bCs/>
                <w:sz w:val="20"/>
                <w:szCs w:val="20"/>
              </w:rPr>
              <w:t>Organismo de ejecución</w:t>
            </w:r>
          </w:p>
        </w:tc>
      </w:tr>
      <w:tr w:rsidR="00EA598B" w:rsidRPr="00240FDF" w14:paraId="3ED1D743" w14:textId="77777777" w:rsidTr="00A7496F">
        <w:tc>
          <w:tcPr>
            <w:tcW w:w="293" w:type="pct"/>
          </w:tcPr>
          <w:p w14:paraId="2858D57F" w14:textId="77777777" w:rsidR="00EA598B" w:rsidRPr="00240FDF" w:rsidRDefault="00EA598B" w:rsidP="00DA31C6">
            <w:pPr>
              <w:keepNext/>
              <w:rPr>
                <w:sz w:val="20"/>
                <w:szCs w:val="20"/>
              </w:rPr>
            </w:pPr>
            <w:r w:rsidRPr="00240FDF">
              <w:rPr>
                <w:sz w:val="20"/>
                <w:szCs w:val="20"/>
              </w:rPr>
              <w:t>(a)</w:t>
            </w:r>
          </w:p>
        </w:tc>
        <w:tc>
          <w:tcPr>
            <w:tcW w:w="2337" w:type="pct"/>
          </w:tcPr>
          <w:p w14:paraId="73032DFE" w14:textId="77777777" w:rsidR="00EA598B" w:rsidRPr="00240FDF" w:rsidRDefault="0031327C" w:rsidP="0031327C">
            <w:pPr>
              <w:keepNext/>
              <w:jc w:val="left"/>
              <w:rPr>
                <w:sz w:val="20"/>
                <w:szCs w:val="20"/>
              </w:rPr>
            </w:pPr>
            <w:r w:rsidRPr="00240FDF">
              <w:rPr>
                <w:sz w:val="20"/>
                <w:szCs w:val="20"/>
              </w:rPr>
              <w:t>Plan de gestión para la eliminación de los HCFC (etapa II, segundo tramo)</w:t>
            </w:r>
          </w:p>
        </w:tc>
        <w:tc>
          <w:tcPr>
            <w:tcW w:w="790" w:type="pct"/>
          </w:tcPr>
          <w:p w14:paraId="5C0866B4" w14:textId="77777777" w:rsidR="00EA598B" w:rsidRPr="00240FDF" w:rsidRDefault="00E84294" w:rsidP="0031327C">
            <w:pPr>
              <w:keepNext/>
              <w:jc w:val="right"/>
              <w:rPr>
                <w:sz w:val="20"/>
                <w:szCs w:val="20"/>
                <w:highlight w:val="cyan"/>
              </w:rPr>
            </w:pPr>
            <w:r w:rsidRPr="00240FDF">
              <w:rPr>
                <w:sz w:val="20"/>
                <w:szCs w:val="20"/>
              </w:rPr>
              <w:t>1</w:t>
            </w:r>
            <w:r w:rsidR="0031327C" w:rsidRPr="00240FDF">
              <w:rPr>
                <w:sz w:val="20"/>
                <w:szCs w:val="20"/>
              </w:rPr>
              <w:t>.</w:t>
            </w:r>
            <w:r w:rsidRPr="00240FDF">
              <w:rPr>
                <w:sz w:val="20"/>
                <w:szCs w:val="20"/>
              </w:rPr>
              <w:t>013</w:t>
            </w:r>
            <w:r w:rsidR="0031327C" w:rsidRPr="00240FDF">
              <w:rPr>
                <w:sz w:val="20"/>
                <w:szCs w:val="20"/>
              </w:rPr>
              <w:t>.</w:t>
            </w:r>
            <w:r w:rsidRPr="00240FDF">
              <w:rPr>
                <w:sz w:val="20"/>
                <w:szCs w:val="20"/>
              </w:rPr>
              <w:t>560</w:t>
            </w:r>
          </w:p>
        </w:tc>
        <w:tc>
          <w:tcPr>
            <w:tcW w:w="747" w:type="pct"/>
          </w:tcPr>
          <w:p w14:paraId="4958E3ED" w14:textId="77777777" w:rsidR="00EA598B" w:rsidRPr="00240FDF" w:rsidRDefault="00A7496F" w:rsidP="0031327C">
            <w:pPr>
              <w:keepNext/>
              <w:jc w:val="right"/>
              <w:rPr>
                <w:sz w:val="20"/>
                <w:szCs w:val="20"/>
              </w:rPr>
            </w:pPr>
            <w:r w:rsidRPr="00240FDF">
              <w:rPr>
                <w:sz w:val="20"/>
                <w:szCs w:val="20"/>
              </w:rPr>
              <w:t>116</w:t>
            </w:r>
            <w:r w:rsidR="0031327C" w:rsidRPr="00240FDF">
              <w:rPr>
                <w:sz w:val="20"/>
                <w:szCs w:val="20"/>
              </w:rPr>
              <w:t>.</w:t>
            </w:r>
            <w:r w:rsidRPr="00240FDF">
              <w:rPr>
                <w:sz w:val="20"/>
                <w:szCs w:val="20"/>
              </w:rPr>
              <w:t>682</w:t>
            </w:r>
          </w:p>
        </w:tc>
        <w:tc>
          <w:tcPr>
            <w:tcW w:w="833" w:type="pct"/>
            <w:tcBorders>
              <w:top w:val="single" w:sz="4" w:space="0" w:color="auto"/>
            </w:tcBorders>
            <w:shd w:val="clear" w:color="auto" w:fill="auto"/>
          </w:tcPr>
          <w:p w14:paraId="722CE172" w14:textId="77777777" w:rsidR="00EA598B" w:rsidRPr="00240FDF" w:rsidRDefault="0031327C" w:rsidP="0031327C">
            <w:pPr>
              <w:keepNext/>
              <w:jc w:val="center"/>
              <w:rPr>
                <w:sz w:val="20"/>
                <w:szCs w:val="20"/>
              </w:rPr>
            </w:pPr>
            <w:r w:rsidRPr="00240FDF">
              <w:rPr>
                <w:sz w:val="20"/>
                <w:szCs w:val="20"/>
              </w:rPr>
              <w:t>PNUMA</w:t>
            </w:r>
          </w:p>
        </w:tc>
      </w:tr>
      <w:tr w:rsidR="00EA598B" w:rsidRPr="00240FDF" w14:paraId="37078E3C" w14:textId="77777777" w:rsidTr="00A7496F">
        <w:tc>
          <w:tcPr>
            <w:tcW w:w="293" w:type="pct"/>
          </w:tcPr>
          <w:p w14:paraId="133C0121" w14:textId="77777777" w:rsidR="00EA598B" w:rsidRPr="00240FDF" w:rsidRDefault="00EA598B" w:rsidP="00C045C2">
            <w:pPr>
              <w:rPr>
                <w:sz w:val="20"/>
                <w:szCs w:val="20"/>
              </w:rPr>
            </w:pPr>
            <w:r w:rsidRPr="00240FDF">
              <w:rPr>
                <w:sz w:val="20"/>
                <w:szCs w:val="20"/>
              </w:rPr>
              <w:t>(b)</w:t>
            </w:r>
          </w:p>
        </w:tc>
        <w:tc>
          <w:tcPr>
            <w:tcW w:w="2337" w:type="pct"/>
          </w:tcPr>
          <w:p w14:paraId="00041606" w14:textId="77777777" w:rsidR="00EA598B" w:rsidRPr="00240FDF" w:rsidRDefault="0031327C" w:rsidP="0031327C">
            <w:pPr>
              <w:jc w:val="left"/>
              <w:rPr>
                <w:sz w:val="20"/>
                <w:szCs w:val="20"/>
              </w:rPr>
            </w:pPr>
            <w:r w:rsidRPr="00240FDF">
              <w:rPr>
                <w:sz w:val="20"/>
                <w:szCs w:val="20"/>
              </w:rPr>
              <w:t>Plan de gestión para la eliminación de los HCFC (etapa II, segundo tramo)</w:t>
            </w:r>
          </w:p>
        </w:tc>
        <w:tc>
          <w:tcPr>
            <w:tcW w:w="790" w:type="pct"/>
          </w:tcPr>
          <w:p w14:paraId="37CD9F26" w14:textId="77777777" w:rsidR="00EA598B" w:rsidRPr="00240FDF" w:rsidRDefault="00E84294" w:rsidP="0031327C">
            <w:pPr>
              <w:jc w:val="right"/>
              <w:rPr>
                <w:sz w:val="20"/>
                <w:szCs w:val="20"/>
                <w:highlight w:val="cyan"/>
              </w:rPr>
            </w:pPr>
            <w:r w:rsidRPr="00240FDF">
              <w:rPr>
                <w:sz w:val="20"/>
                <w:szCs w:val="20"/>
              </w:rPr>
              <w:t>287</w:t>
            </w:r>
            <w:r w:rsidR="0031327C" w:rsidRPr="00240FDF">
              <w:rPr>
                <w:sz w:val="20"/>
                <w:szCs w:val="20"/>
              </w:rPr>
              <w:t>.</w:t>
            </w:r>
            <w:r w:rsidRPr="00240FDF">
              <w:rPr>
                <w:sz w:val="20"/>
                <w:szCs w:val="20"/>
              </w:rPr>
              <w:t>600</w:t>
            </w:r>
          </w:p>
        </w:tc>
        <w:tc>
          <w:tcPr>
            <w:tcW w:w="747" w:type="pct"/>
          </w:tcPr>
          <w:p w14:paraId="665F4CC5" w14:textId="77777777" w:rsidR="00EA598B" w:rsidRPr="00240FDF" w:rsidRDefault="00A7496F" w:rsidP="0031327C">
            <w:pPr>
              <w:jc w:val="right"/>
              <w:rPr>
                <w:sz w:val="20"/>
                <w:szCs w:val="20"/>
              </w:rPr>
            </w:pPr>
            <w:r w:rsidRPr="00240FDF">
              <w:rPr>
                <w:sz w:val="20"/>
                <w:szCs w:val="20"/>
              </w:rPr>
              <w:t>20</w:t>
            </w:r>
            <w:r w:rsidR="0031327C" w:rsidRPr="00240FDF">
              <w:rPr>
                <w:sz w:val="20"/>
                <w:szCs w:val="20"/>
              </w:rPr>
              <w:t>.</w:t>
            </w:r>
            <w:r w:rsidRPr="00240FDF">
              <w:rPr>
                <w:sz w:val="20"/>
                <w:szCs w:val="20"/>
              </w:rPr>
              <w:t>132</w:t>
            </w:r>
          </w:p>
        </w:tc>
        <w:tc>
          <w:tcPr>
            <w:tcW w:w="833" w:type="pct"/>
            <w:shd w:val="clear" w:color="auto" w:fill="auto"/>
          </w:tcPr>
          <w:p w14:paraId="711112B5" w14:textId="77777777" w:rsidR="00EA598B" w:rsidRPr="00240FDF" w:rsidRDefault="0031327C" w:rsidP="0031327C">
            <w:pPr>
              <w:jc w:val="center"/>
              <w:rPr>
                <w:sz w:val="20"/>
                <w:szCs w:val="20"/>
              </w:rPr>
            </w:pPr>
            <w:r w:rsidRPr="00240FDF">
              <w:rPr>
                <w:sz w:val="20"/>
                <w:szCs w:val="20"/>
              </w:rPr>
              <w:t>ONUDI</w:t>
            </w:r>
          </w:p>
        </w:tc>
      </w:tr>
    </w:tbl>
    <w:p w14:paraId="37E85D9A" w14:textId="77777777" w:rsidR="00EA598B" w:rsidRPr="00240FDF"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074F3" w:rsidRPr="00240FDF" w14:paraId="70F08C1B" w14:textId="77777777" w:rsidTr="004A05B6">
        <w:trPr>
          <w:trHeight w:val="80"/>
        </w:trPr>
        <w:tc>
          <w:tcPr>
            <w:tcW w:w="1871" w:type="dxa"/>
          </w:tcPr>
          <w:p w14:paraId="685BB38F" w14:textId="77777777" w:rsidR="003074F3" w:rsidRPr="00240FDF" w:rsidRDefault="003074F3" w:rsidP="00C045C2"/>
        </w:tc>
        <w:tc>
          <w:tcPr>
            <w:tcW w:w="1872" w:type="dxa"/>
          </w:tcPr>
          <w:p w14:paraId="21047441" w14:textId="77777777" w:rsidR="003074F3" w:rsidRPr="00240FDF" w:rsidRDefault="003074F3" w:rsidP="00C045C2"/>
        </w:tc>
        <w:tc>
          <w:tcPr>
            <w:tcW w:w="1872" w:type="dxa"/>
            <w:tcBorders>
              <w:bottom w:val="single" w:sz="4" w:space="0" w:color="auto"/>
            </w:tcBorders>
          </w:tcPr>
          <w:p w14:paraId="42ECAC64" w14:textId="77777777" w:rsidR="003074F3" w:rsidRPr="00240FDF" w:rsidRDefault="003074F3" w:rsidP="00C045C2"/>
        </w:tc>
        <w:tc>
          <w:tcPr>
            <w:tcW w:w="1872" w:type="dxa"/>
          </w:tcPr>
          <w:p w14:paraId="0C9E5CCF" w14:textId="77777777" w:rsidR="003074F3" w:rsidRPr="00240FDF" w:rsidRDefault="003074F3" w:rsidP="00C045C2"/>
        </w:tc>
        <w:tc>
          <w:tcPr>
            <w:tcW w:w="1873" w:type="dxa"/>
          </w:tcPr>
          <w:p w14:paraId="325B3AEE" w14:textId="77777777" w:rsidR="003074F3" w:rsidRPr="00240FDF" w:rsidRDefault="003074F3" w:rsidP="00C045C2"/>
        </w:tc>
      </w:tr>
      <w:bookmarkEnd w:id="4"/>
    </w:tbl>
    <w:p w14:paraId="573BEB3B" w14:textId="77777777" w:rsidR="003074F3" w:rsidRPr="00240FDF" w:rsidRDefault="003074F3" w:rsidP="00EA598B"/>
    <w:sectPr w:rsidR="003074F3" w:rsidRPr="00240FDF" w:rsidSect="00E331F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FDD04" w14:textId="77777777" w:rsidR="00DD7794" w:rsidRDefault="00DD7794" w:rsidP="004A504B">
      <w:r>
        <w:separator/>
      </w:r>
    </w:p>
  </w:endnote>
  <w:endnote w:type="continuationSeparator" w:id="0">
    <w:p w14:paraId="253EA586" w14:textId="77777777" w:rsidR="00DD7794" w:rsidRDefault="00DD7794" w:rsidP="004A504B">
      <w:r>
        <w:continuationSeparator/>
      </w:r>
    </w:p>
  </w:endnote>
  <w:endnote w:type="continuationNotice" w:id="1">
    <w:p w14:paraId="7140D06F" w14:textId="77777777" w:rsidR="00DD7794" w:rsidRDefault="00DD7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45244" w14:textId="77777777" w:rsidR="009A3E24" w:rsidRPr="0033525D" w:rsidRDefault="00240FDF">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F61AA" w14:textId="77777777" w:rsidR="009A3E24" w:rsidRPr="0033525D" w:rsidRDefault="00240FD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FF20BB" w14:textId="77777777" w:rsidR="009A3E24" w:rsidRPr="004818DA" w:rsidRDefault="009A3E24" w:rsidP="004431B8">
    <w:pPr>
      <w:pBdr>
        <w:top w:val="single" w:sz="4" w:space="1" w:color="auto"/>
        <w:left w:val="single" w:sz="4" w:space="4" w:color="auto"/>
        <w:bottom w:val="single" w:sz="4" w:space="1" w:color="auto"/>
        <w:right w:val="single" w:sz="4" w:space="4" w:color="auto"/>
      </w:pBdr>
      <w:ind w:right="-180"/>
      <w:jc w:val="center"/>
      <w:rPr>
        <w:sz w:val="18"/>
        <w:szCs w:val="18"/>
      </w:rPr>
    </w:pPr>
    <w:r w:rsidRPr="004818DA">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1268A" w14:textId="77777777" w:rsidR="00DD7794" w:rsidRDefault="00DD7794" w:rsidP="004A504B">
      <w:r>
        <w:separator/>
      </w:r>
    </w:p>
  </w:footnote>
  <w:footnote w:type="continuationSeparator" w:id="0">
    <w:p w14:paraId="45150956" w14:textId="77777777" w:rsidR="00DD7794" w:rsidRDefault="00DD7794" w:rsidP="004A504B">
      <w:r>
        <w:continuationSeparator/>
      </w:r>
    </w:p>
  </w:footnote>
  <w:footnote w:type="continuationNotice" w:id="1">
    <w:p w14:paraId="427567BB" w14:textId="77777777" w:rsidR="00DD7794" w:rsidRDefault="00DD7794"/>
  </w:footnote>
  <w:footnote w:id="2">
    <w:p w14:paraId="2D87E824" w14:textId="77777777" w:rsidR="009A3E24" w:rsidRPr="00B577C3" w:rsidRDefault="009A3E24" w:rsidP="004431B8">
      <w:pPr>
        <w:pStyle w:val="FootnoteText"/>
      </w:pPr>
      <w:r w:rsidRPr="001A24C6">
        <w:rPr>
          <w:rStyle w:val="FootnoteReference"/>
        </w:rPr>
        <w:footnoteRef/>
      </w:r>
      <w:r w:rsidRPr="00B577C3">
        <w:t>UNEP/</w:t>
      </w:r>
      <w:proofErr w:type="spellStart"/>
      <w:r w:rsidRPr="00B577C3">
        <w:t>OzL.Pro</w:t>
      </w:r>
      <w:proofErr w:type="spellEnd"/>
      <w:r w:rsidRPr="00B577C3">
        <w:t>/</w:t>
      </w:r>
      <w:proofErr w:type="spellStart"/>
      <w:r w:rsidRPr="00B577C3">
        <w:t>ExCom</w:t>
      </w:r>
      <w:proofErr w:type="spellEnd"/>
      <w:r w:rsidRPr="00B577C3">
        <w:t>/95/1</w:t>
      </w:r>
    </w:p>
  </w:footnote>
  <w:footnote w:id="3">
    <w:p w14:paraId="51E18797" w14:textId="77777777" w:rsidR="009A3E24" w:rsidRPr="00A761C5" w:rsidRDefault="009A3E24" w:rsidP="00EA598B">
      <w:pPr>
        <w:pStyle w:val="FootnoteText"/>
      </w:pPr>
      <w:r w:rsidRPr="00FE3307">
        <w:rPr>
          <w:rStyle w:val="FootnoteReference"/>
        </w:rPr>
        <w:footnoteRef/>
      </w:r>
      <w:r w:rsidRPr="00A761C5">
        <w:t xml:space="preserve"> Según la carta del </w:t>
      </w:r>
      <w:r>
        <w:t>30 de octubre</w:t>
      </w:r>
      <w:r w:rsidRPr="00A761C5">
        <w:t xml:space="preserve"> de 2024 de la Autoridad </w:t>
      </w:r>
      <w:r>
        <w:t>Pública Ambiental</w:t>
      </w:r>
      <w:r w:rsidRPr="00A761C5">
        <w:t> (</w:t>
      </w:r>
      <w:r>
        <w:t>EPA, por sus siglas en inglés</w:t>
      </w:r>
      <w:r w:rsidRPr="00A761C5">
        <w:t xml:space="preserve">) de </w:t>
      </w:r>
      <w:r>
        <w:t>Kuwait</w:t>
      </w:r>
      <w:r w:rsidRPr="00A761C5">
        <w:t xml:space="preserve"> a</w:t>
      </w:r>
      <w:r>
        <w:t>l PNUMA</w:t>
      </w:r>
      <w:r w:rsidRPr="00A761C5">
        <w:t>.</w:t>
      </w:r>
    </w:p>
  </w:footnote>
  <w:footnote w:id="4">
    <w:p w14:paraId="541B95E1" w14:textId="77777777" w:rsidR="009A3E24" w:rsidRPr="00967617" w:rsidRDefault="009A3E24">
      <w:pPr>
        <w:pStyle w:val="FootnoteText"/>
      </w:pPr>
      <w:r w:rsidRPr="00EC2AD4">
        <w:rPr>
          <w:rStyle w:val="FootnoteReference"/>
        </w:rPr>
        <w:footnoteRef/>
      </w:r>
      <w:r w:rsidRPr="00967617">
        <w:t xml:space="preserve"> Anexo XXII del documento UNEP/</w:t>
      </w:r>
      <w:proofErr w:type="spellStart"/>
      <w:r w:rsidRPr="00967617">
        <w:t>OzL.Pro</w:t>
      </w:r>
      <w:proofErr w:type="spellEnd"/>
      <w:r w:rsidRPr="00967617">
        <w:t>/</w:t>
      </w:r>
      <w:proofErr w:type="spellStart"/>
      <w:r w:rsidRPr="00967617">
        <w:t>ExCom</w:t>
      </w:r>
      <w:proofErr w:type="spellEnd"/>
      <w:r w:rsidRPr="00967617">
        <w:t>/92/56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D099D" w14:textId="272CE16B" w:rsidR="009A3E24" w:rsidRPr="0033525D" w:rsidRDefault="009A3E24">
    <w:r>
      <w:fldChar w:fldCharType="begin"/>
    </w:r>
    <w:r>
      <w:instrText xml:space="preserve"> DOCPROPERTY "Document number"  \* MERGEFORMAT </w:instrText>
    </w:r>
    <w:r>
      <w:fldChar w:fldCharType="separate"/>
    </w:r>
    <w:r w:rsidR="004431B8">
      <w:t>UNEP/</w:t>
    </w:r>
    <w:proofErr w:type="spellStart"/>
    <w:r w:rsidR="004431B8">
      <w:t>OzL.Pro</w:t>
    </w:r>
    <w:proofErr w:type="spellEnd"/>
    <w:r w:rsidR="004431B8">
      <w:t>/</w:t>
    </w:r>
    <w:proofErr w:type="spellStart"/>
    <w:r w:rsidR="004431B8">
      <w:t>ExCom</w:t>
    </w:r>
    <w:proofErr w:type="spellEnd"/>
    <w:r w:rsidR="004431B8">
      <w:t>/95/62</w:t>
    </w:r>
    <w:r>
      <w:fldChar w:fldCharType="end"/>
    </w:r>
  </w:p>
  <w:p w14:paraId="3FB6B708" w14:textId="77777777" w:rsidR="009A3E24" w:rsidRPr="0033525D" w:rsidRDefault="009A3E24"/>
  <w:p w14:paraId="5F98966E" w14:textId="77777777" w:rsidR="009A3E24" w:rsidRPr="0033525D" w:rsidRDefault="009A3E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93768" w14:textId="132136AE" w:rsidR="009A3E24" w:rsidRPr="0033525D" w:rsidRDefault="009A3E24">
    <w:pPr>
      <w:jc w:val="right"/>
    </w:pPr>
    <w:r>
      <w:fldChar w:fldCharType="begin"/>
    </w:r>
    <w:r>
      <w:instrText xml:space="preserve"> DOCPROPERTY "Document number"  \* MERGEFORMAT </w:instrText>
    </w:r>
    <w:r>
      <w:fldChar w:fldCharType="separate"/>
    </w:r>
    <w:r w:rsidR="004431B8">
      <w:t>UNEP/</w:t>
    </w:r>
    <w:proofErr w:type="spellStart"/>
    <w:r w:rsidR="004431B8">
      <w:t>OzL.Pro</w:t>
    </w:r>
    <w:proofErr w:type="spellEnd"/>
    <w:r w:rsidR="004431B8">
      <w:t>/</w:t>
    </w:r>
    <w:proofErr w:type="spellStart"/>
    <w:r w:rsidR="004431B8">
      <w:t>ExCom</w:t>
    </w:r>
    <w:proofErr w:type="spellEnd"/>
    <w:r w:rsidR="004431B8">
      <w:t>/95/62</w:t>
    </w:r>
    <w:r>
      <w:fldChar w:fldCharType="end"/>
    </w:r>
  </w:p>
  <w:p w14:paraId="3B0F8226" w14:textId="77777777" w:rsidR="009A3E24" w:rsidRPr="0033525D" w:rsidRDefault="009A3E24" w:rsidP="008A0CA7">
    <w:pPr>
      <w:jc w:val="right"/>
    </w:pPr>
  </w:p>
  <w:p w14:paraId="5D00BEE6" w14:textId="77777777" w:rsidR="009A3E24" w:rsidRPr="0033525D" w:rsidRDefault="009A3E24"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F04E56"/>
    <w:multiLevelType w:val="hybridMultilevel"/>
    <w:tmpl w:val="E97A8612"/>
    <w:name w:val="Numbered list 1"/>
    <w:lvl w:ilvl="0" w:tplc="EEFA94B2">
      <w:start w:val="1"/>
      <w:numFmt w:val="lowerLetter"/>
      <w:lvlText w:val="(%1)"/>
      <w:lvlJc w:val="left"/>
      <w:pPr>
        <w:ind w:left="792" w:firstLine="0"/>
      </w:pPr>
      <w:rPr>
        <w:b/>
      </w:rPr>
    </w:lvl>
    <w:lvl w:ilvl="1" w:tplc="DE54FE22">
      <w:start w:val="1"/>
      <w:numFmt w:val="lowerLetter"/>
      <w:lvlText w:val="%2."/>
      <w:lvlJc w:val="left"/>
      <w:pPr>
        <w:ind w:left="1512" w:firstLine="0"/>
      </w:pPr>
    </w:lvl>
    <w:lvl w:ilvl="2" w:tplc="F02C65B6">
      <w:start w:val="1"/>
      <w:numFmt w:val="lowerRoman"/>
      <w:lvlText w:val="%3."/>
      <w:lvlJc w:val="left"/>
      <w:pPr>
        <w:ind w:left="2412" w:firstLine="0"/>
      </w:pPr>
    </w:lvl>
    <w:lvl w:ilvl="3" w:tplc="5B0429D0">
      <w:start w:val="1"/>
      <w:numFmt w:val="decimal"/>
      <w:lvlText w:val="%4."/>
      <w:lvlJc w:val="left"/>
      <w:pPr>
        <w:ind w:left="2952" w:firstLine="0"/>
      </w:pPr>
    </w:lvl>
    <w:lvl w:ilvl="4" w:tplc="776610BE">
      <w:start w:val="1"/>
      <w:numFmt w:val="lowerLetter"/>
      <w:lvlText w:val="%5."/>
      <w:lvlJc w:val="left"/>
      <w:pPr>
        <w:ind w:left="3672" w:firstLine="0"/>
      </w:pPr>
    </w:lvl>
    <w:lvl w:ilvl="5" w:tplc="8B1C34EA">
      <w:start w:val="1"/>
      <w:numFmt w:val="lowerRoman"/>
      <w:lvlText w:val="%6."/>
      <w:lvlJc w:val="left"/>
      <w:pPr>
        <w:ind w:left="4572" w:firstLine="0"/>
      </w:pPr>
    </w:lvl>
    <w:lvl w:ilvl="6" w:tplc="865AC036">
      <w:start w:val="1"/>
      <w:numFmt w:val="decimal"/>
      <w:lvlText w:val="%7."/>
      <w:lvlJc w:val="left"/>
      <w:pPr>
        <w:ind w:left="5112" w:firstLine="0"/>
      </w:pPr>
    </w:lvl>
    <w:lvl w:ilvl="7" w:tplc="72C20994">
      <w:start w:val="1"/>
      <w:numFmt w:val="lowerLetter"/>
      <w:lvlText w:val="%8."/>
      <w:lvlJc w:val="left"/>
      <w:pPr>
        <w:ind w:left="5832" w:firstLine="0"/>
      </w:pPr>
    </w:lvl>
    <w:lvl w:ilvl="8" w:tplc="EAB4AA28">
      <w:start w:val="1"/>
      <w:numFmt w:val="lowerRoman"/>
      <w:lvlText w:val="%9."/>
      <w:lvlJc w:val="left"/>
      <w:pPr>
        <w:ind w:left="6732" w:firstLine="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BD4E18"/>
    <w:multiLevelType w:val="hybridMultilevel"/>
    <w:tmpl w:val="73D09700"/>
    <w:lvl w:ilvl="0" w:tplc="DB2018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07176350">
    <w:abstractNumId w:val="10"/>
  </w:num>
  <w:num w:numId="2" w16cid:durableId="1275794603">
    <w:abstractNumId w:val="10"/>
  </w:num>
  <w:num w:numId="3" w16cid:durableId="768280448">
    <w:abstractNumId w:val="10"/>
  </w:num>
  <w:num w:numId="4" w16cid:durableId="56100970">
    <w:abstractNumId w:val="10"/>
  </w:num>
  <w:num w:numId="5" w16cid:durableId="1984961059">
    <w:abstractNumId w:val="10"/>
  </w:num>
  <w:num w:numId="6" w16cid:durableId="1861504637">
    <w:abstractNumId w:val="9"/>
  </w:num>
  <w:num w:numId="7" w16cid:durableId="310863427">
    <w:abstractNumId w:val="7"/>
  </w:num>
  <w:num w:numId="8" w16cid:durableId="619916356">
    <w:abstractNumId w:val="6"/>
  </w:num>
  <w:num w:numId="9" w16cid:durableId="105858616">
    <w:abstractNumId w:val="5"/>
  </w:num>
  <w:num w:numId="10" w16cid:durableId="1420562519">
    <w:abstractNumId w:val="4"/>
  </w:num>
  <w:num w:numId="11" w16cid:durableId="1769810472">
    <w:abstractNumId w:val="8"/>
  </w:num>
  <w:num w:numId="12" w16cid:durableId="1272667723">
    <w:abstractNumId w:val="3"/>
  </w:num>
  <w:num w:numId="13" w16cid:durableId="1548107108">
    <w:abstractNumId w:val="2"/>
  </w:num>
  <w:num w:numId="14" w16cid:durableId="1579050643">
    <w:abstractNumId w:val="1"/>
  </w:num>
  <w:num w:numId="15" w16cid:durableId="1436942668">
    <w:abstractNumId w:val="0"/>
  </w:num>
  <w:num w:numId="16" w16cid:durableId="988896934">
    <w:abstractNumId w:val="12"/>
  </w:num>
  <w:num w:numId="17" w16cid:durableId="1452355122">
    <w:abstractNumId w:val="17"/>
  </w:num>
  <w:num w:numId="18" w16cid:durableId="893472311">
    <w:abstractNumId w:val="18"/>
  </w:num>
  <w:num w:numId="19" w16cid:durableId="1909341156">
    <w:abstractNumId w:val="20"/>
  </w:num>
  <w:num w:numId="20" w16cid:durableId="1916746331">
    <w:abstractNumId w:val="13"/>
  </w:num>
  <w:num w:numId="21" w16cid:durableId="2036538404">
    <w:abstractNumId w:val="16"/>
  </w:num>
  <w:num w:numId="22" w16cid:durableId="245189855">
    <w:abstractNumId w:val="19"/>
  </w:num>
  <w:num w:numId="23" w16cid:durableId="1246064091">
    <w:abstractNumId w:val="15"/>
  </w:num>
  <w:num w:numId="24" w16cid:durableId="1382628150">
    <w:abstractNumId w:val="10"/>
  </w:num>
  <w:num w:numId="25" w16cid:durableId="759719717">
    <w:abstractNumId w:val="10"/>
  </w:num>
  <w:num w:numId="26" w16cid:durableId="1107123139">
    <w:abstractNumId w:val="10"/>
  </w:num>
  <w:num w:numId="27" w16cid:durableId="1661735225">
    <w:abstractNumId w:val="10"/>
  </w:num>
  <w:num w:numId="28" w16cid:durableId="1638679123">
    <w:abstractNumId w:val="10"/>
  </w:num>
  <w:num w:numId="29" w16cid:durableId="2137870740">
    <w:abstractNumId w:val="10"/>
  </w:num>
  <w:num w:numId="30" w16cid:durableId="1583954710">
    <w:abstractNumId w:val="10"/>
  </w:num>
  <w:num w:numId="31" w16cid:durableId="1040865443">
    <w:abstractNumId w:val="10"/>
  </w:num>
  <w:num w:numId="32" w16cid:durableId="953049891">
    <w:abstractNumId w:val="10"/>
  </w:num>
  <w:num w:numId="33" w16cid:durableId="1095976711">
    <w:abstractNumId w:val="10"/>
  </w:num>
  <w:num w:numId="34" w16cid:durableId="102309545">
    <w:abstractNumId w:val="10"/>
  </w:num>
  <w:num w:numId="35" w16cid:durableId="1739548212">
    <w:abstractNumId w:val="10"/>
  </w:num>
  <w:num w:numId="36" w16cid:durableId="991837740">
    <w:abstractNumId w:val="11"/>
  </w:num>
  <w:num w:numId="37" w16cid:durableId="2044551452">
    <w:abstractNumId w:val="14"/>
  </w:num>
  <w:num w:numId="38" w16cid:durableId="1408576461">
    <w:abstractNumId w:val="10"/>
  </w:num>
  <w:num w:numId="39" w16cid:durableId="503782491">
    <w:abstractNumId w:val="10"/>
  </w:num>
  <w:num w:numId="40" w16cid:durableId="873738168">
    <w:abstractNumId w:val="10"/>
  </w:num>
  <w:num w:numId="41" w16cid:durableId="928654512">
    <w:abstractNumId w:val="10"/>
  </w:num>
  <w:num w:numId="42" w16cid:durableId="253823032">
    <w:abstractNumId w:val="10"/>
  </w:num>
  <w:num w:numId="43" w16cid:durableId="1252814577">
    <w:abstractNumId w:val="10"/>
  </w:num>
  <w:num w:numId="44" w16cid:durableId="1901089313">
    <w:abstractNumId w:val="10"/>
  </w:num>
  <w:num w:numId="45" w16cid:durableId="439641480">
    <w:abstractNumId w:val="10"/>
  </w:num>
  <w:num w:numId="46" w16cid:durableId="1622760950">
    <w:abstractNumId w:val="10"/>
  </w:num>
  <w:num w:numId="47" w16cid:durableId="846096637">
    <w:abstractNumId w:val="10"/>
  </w:num>
  <w:num w:numId="48" w16cid:durableId="491220645">
    <w:abstractNumId w:val="10"/>
  </w:num>
  <w:num w:numId="49" w16cid:durableId="64547677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04BAF"/>
    <w:rsid w:val="00000FED"/>
    <w:rsid w:val="00001B41"/>
    <w:rsid w:val="000028A9"/>
    <w:rsid w:val="0000434E"/>
    <w:rsid w:val="00004B58"/>
    <w:rsid w:val="00005EFC"/>
    <w:rsid w:val="00007154"/>
    <w:rsid w:val="00012CFA"/>
    <w:rsid w:val="00014F01"/>
    <w:rsid w:val="000152C1"/>
    <w:rsid w:val="0001571C"/>
    <w:rsid w:val="00017B74"/>
    <w:rsid w:val="000211A9"/>
    <w:rsid w:val="00021238"/>
    <w:rsid w:val="00021B58"/>
    <w:rsid w:val="00022071"/>
    <w:rsid w:val="00023A6E"/>
    <w:rsid w:val="0002417C"/>
    <w:rsid w:val="00024C62"/>
    <w:rsid w:val="000279BE"/>
    <w:rsid w:val="00027E8D"/>
    <w:rsid w:val="00031232"/>
    <w:rsid w:val="00031260"/>
    <w:rsid w:val="000313D9"/>
    <w:rsid w:val="0003416B"/>
    <w:rsid w:val="0003681A"/>
    <w:rsid w:val="000371CD"/>
    <w:rsid w:val="000372B7"/>
    <w:rsid w:val="00041465"/>
    <w:rsid w:val="0004227C"/>
    <w:rsid w:val="00047BBC"/>
    <w:rsid w:val="000503B9"/>
    <w:rsid w:val="00050F6E"/>
    <w:rsid w:val="000510AE"/>
    <w:rsid w:val="00055DA0"/>
    <w:rsid w:val="00060208"/>
    <w:rsid w:val="00061EC2"/>
    <w:rsid w:val="0006275B"/>
    <w:rsid w:val="0006633E"/>
    <w:rsid w:val="00066CE8"/>
    <w:rsid w:val="000715EE"/>
    <w:rsid w:val="00072A6B"/>
    <w:rsid w:val="000744DA"/>
    <w:rsid w:val="00076843"/>
    <w:rsid w:val="00076FF9"/>
    <w:rsid w:val="00080ED0"/>
    <w:rsid w:val="00080EFC"/>
    <w:rsid w:val="00085B8F"/>
    <w:rsid w:val="00090481"/>
    <w:rsid w:val="0009733F"/>
    <w:rsid w:val="000A3342"/>
    <w:rsid w:val="000A3826"/>
    <w:rsid w:val="000A4DD7"/>
    <w:rsid w:val="000A6C26"/>
    <w:rsid w:val="000B1D83"/>
    <w:rsid w:val="000B2AA2"/>
    <w:rsid w:val="000B36C8"/>
    <w:rsid w:val="000B373B"/>
    <w:rsid w:val="000B7E49"/>
    <w:rsid w:val="000C300E"/>
    <w:rsid w:val="000C3E51"/>
    <w:rsid w:val="000C6873"/>
    <w:rsid w:val="000C7DD8"/>
    <w:rsid w:val="000D29E2"/>
    <w:rsid w:val="000D52A4"/>
    <w:rsid w:val="000D6499"/>
    <w:rsid w:val="000D70F2"/>
    <w:rsid w:val="000E07BC"/>
    <w:rsid w:val="000E2E21"/>
    <w:rsid w:val="000E59D7"/>
    <w:rsid w:val="000E60F5"/>
    <w:rsid w:val="000E6B6E"/>
    <w:rsid w:val="000F0503"/>
    <w:rsid w:val="000F1194"/>
    <w:rsid w:val="000F1980"/>
    <w:rsid w:val="000F1CD4"/>
    <w:rsid w:val="000F3738"/>
    <w:rsid w:val="000F3D83"/>
    <w:rsid w:val="000F4103"/>
    <w:rsid w:val="000F70A7"/>
    <w:rsid w:val="0010062C"/>
    <w:rsid w:val="0010537D"/>
    <w:rsid w:val="00111823"/>
    <w:rsid w:val="00113CCA"/>
    <w:rsid w:val="00113D63"/>
    <w:rsid w:val="001155F6"/>
    <w:rsid w:val="00116866"/>
    <w:rsid w:val="00116A81"/>
    <w:rsid w:val="00116D82"/>
    <w:rsid w:val="001176E2"/>
    <w:rsid w:val="00117E3E"/>
    <w:rsid w:val="00120AC2"/>
    <w:rsid w:val="0012121E"/>
    <w:rsid w:val="00122D86"/>
    <w:rsid w:val="00122F25"/>
    <w:rsid w:val="0012583E"/>
    <w:rsid w:val="00131168"/>
    <w:rsid w:val="00132BAC"/>
    <w:rsid w:val="0013474F"/>
    <w:rsid w:val="00134D68"/>
    <w:rsid w:val="00135980"/>
    <w:rsid w:val="00135CAB"/>
    <w:rsid w:val="0013786F"/>
    <w:rsid w:val="00140264"/>
    <w:rsid w:val="0014192C"/>
    <w:rsid w:val="001471DC"/>
    <w:rsid w:val="00151088"/>
    <w:rsid w:val="00156329"/>
    <w:rsid w:val="001566FF"/>
    <w:rsid w:val="001607DA"/>
    <w:rsid w:val="001609FE"/>
    <w:rsid w:val="00161530"/>
    <w:rsid w:val="00161680"/>
    <w:rsid w:val="001622D4"/>
    <w:rsid w:val="00164719"/>
    <w:rsid w:val="001661C1"/>
    <w:rsid w:val="00166FC4"/>
    <w:rsid w:val="001670C8"/>
    <w:rsid w:val="001677AC"/>
    <w:rsid w:val="00172677"/>
    <w:rsid w:val="00172C03"/>
    <w:rsid w:val="001738C2"/>
    <w:rsid w:val="00173AA0"/>
    <w:rsid w:val="0017609A"/>
    <w:rsid w:val="001804EA"/>
    <w:rsid w:val="0018150F"/>
    <w:rsid w:val="001820CB"/>
    <w:rsid w:val="0018228B"/>
    <w:rsid w:val="00184AF9"/>
    <w:rsid w:val="001850EE"/>
    <w:rsid w:val="00186288"/>
    <w:rsid w:val="00186741"/>
    <w:rsid w:val="00190A61"/>
    <w:rsid w:val="001921CF"/>
    <w:rsid w:val="00192D82"/>
    <w:rsid w:val="00194C52"/>
    <w:rsid w:val="001955DB"/>
    <w:rsid w:val="0019576D"/>
    <w:rsid w:val="00197179"/>
    <w:rsid w:val="00197BAD"/>
    <w:rsid w:val="001A1BAD"/>
    <w:rsid w:val="001A2215"/>
    <w:rsid w:val="001A3342"/>
    <w:rsid w:val="001A3E3D"/>
    <w:rsid w:val="001A7049"/>
    <w:rsid w:val="001B0A64"/>
    <w:rsid w:val="001B1E40"/>
    <w:rsid w:val="001B23CD"/>
    <w:rsid w:val="001B4BE6"/>
    <w:rsid w:val="001C10B0"/>
    <w:rsid w:val="001C2008"/>
    <w:rsid w:val="001C764E"/>
    <w:rsid w:val="001D3361"/>
    <w:rsid w:val="001D3DC2"/>
    <w:rsid w:val="001E1052"/>
    <w:rsid w:val="001E1854"/>
    <w:rsid w:val="001E21B1"/>
    <w:rsid w:val="001E2F93"/>
    <w:rsid w:val="001E3928"/>
    <w:rsid w:val="001E4554"/>
    <w:rsid w:val="001E61E5"/>
    <w:rsid w:val="001E75B3"/>
    <w:rsid w:val="001E7D10"/>
    <w:rsid w:val="001F1465"/>
    <w:rsid w:val="001F2159"/>
    <w:rsid w:val="001F2B49"/>
    <w:rsid w:val="001F3B40"/>
    <w:rsid w:val="001F53FD"/>
    <w:rsid w:val="001F716A"/>
    <w:rsid w:val="00202FEC"/>
    <w:rsid w:val="00210B8B"/>
    <w:rsid w:val="0021118C"/>
    <w:rsid w:val="00212B71"/>
    <w:rsid w:val="00212E4F"/>
    <w:rsid w:val="00213787"/>
    <w:rsid w:val="00214863"/>
    <w:rsid w:val="002156B4"/>
    <w:rsid w:val="00220120"/>
    <w:rsid w:val="00220D12"/>
    <w:rsid w:val="00224623"/>
    <w:rsid w:val="00224C69"/>
    <w:rsid w:val="00224FCD"/>
    <w:rsid w:val="00226B26"/>
    <w:rsid w:val="002314FA"/>
    <w:rsid w:val="00232E31"/>
    <w:rsid w:val="00233173"/>
    <w:rsid w:val="002331A2"/>
    <w:rsid w:val="00235732"/>
    <w:rsid w:val="00235D37"/>
    <w:rsid w:val="00240165"/>
    <w:rsid w:val="00240FDF"/>
    <w:rsid w:val="00245E0B"/>
    <w:rsid w:val="0024600A"/>
    <w:rsid w:val="002471B9"/>
    <w:rsid w:val="002478D6"/>
    <w:rsid w:val="00247EAE"/>
    <w:rsid w:val="00251E65"/>
    <w:rsid w:val="00253103"/>
    <w:rsid w:val="00253164"/>
    <w:rsid w:val="00253222"/>
    <w:rsid w:val="002554E4"/>
    <w:rsid w:val="00256E0E"/>
    <w:rsid w:val="00257444"/>
    <w:rsid w:val="00261C13"/>
    <w:rsid w:val="002622AF"/>
    <w:rsid w:val="00262847"/>
    <w:rsid w:val="00264042"/>
    <w:rsid w:val="002667A0"/>
    <w:rsid w:val="0026754E"/>
    <w:rsid w:val="00270A9C"/>
    <w:rsid w:val="00271CCC"/>
    <w:rsid w:val="00273DA7"/>
    <w:rsid w:val="00275DC4"/>
    <w:rsid w:val="00275E03"/>
    <w:rsid w:val="00281BB2"/>
    <w:rsid w:val="00281F1C"/>
    <w:rsid w:val="0028245E"/>
    <w:rsid w:val="002838EB"/>
    <w:rsid w:val="00285888"/>
    <w:rsid w:val="0028712C"/>
    <w:rsid w:val="002900BE"/>
    <w:rsid w:val="0029048E"/>
    <w:rsid w:val="00292412"/>
    <w:rsid w:val="00292BB2"/>
    <w:rsid w:val="002932F4"/>
    <w:rsid w:val="0029398E"/>
    <w:rsid w:val="00295279"/>
    <w:rsid w:val="00296AF0"/>
    <w:rsid w:val="002A03C3"/>
    <w:rsid w:val="002A0BA5"/>
    <w:rsid w:val="002A5FA6"/>
    <w:rsid w:val="002A738A"/>
    <w:rsid w:val="002B096E"/>
    <w:rsid w:val="002B252D"/>
    <w:rsid w:val="002B254E"/>
    <w:rsid w:val="002B2A38"/>
    <w:rsid w:val="002B4CE8"/>
    <w:rsid w:val="002B5F73"/>
    <w:rsid w:val="002B6143"/>
    <w:rsid w:val="002B6F69"/>
    <w:rsid w:val="002B72E9"/>
    <w:rsid w:val="002C0459"/>
    <w:rsid w:val="002C0AA6"/>
    <w:rsid w:val="002C40E1"/>
    <w:rsid w:val="002C4DF8"/>
    <w:rsid w:val="002C4E33"/>
    <w:rsid w:val="002C6D02"/>
    <w:rsid w:val="002C7998"/>
    <w:rsid w:val="002C7DE5"/>
    <w:rsid w:val="002D0826"/>
    <w:rsid w:val="002D1C86"/>
    <w:rsid w:val="002D2CF1"/>
    <w:rsid w:val="002D3E98"/>
    <w:rsid w:val="002D4511"/>
    <w:rsid w:val="002D4E77"/>
    <w:rsid w:val="002D5822"/>
    <w:rsid w:val="002D599F"/>
    <w:rsid w:val="002E2B6C"/>
    <w:rsid w:val="002E3F76"/>
    <w:rsid w:val="002E4890"/>
    <w:rsid w:val="002E4E0D"/>
    <w:rsid w:val="002E65DD"/>
    <w:rsid w:val="002F008E"/>
    <w:rsid w:val="002F16D7"/>
    <w:rsid w:val="002F1E53"/>
    <w:rsid w:val="002F2AA8"/>
    <w:rsid w:val="002F2CAA"/>
    <w:rsid w:val="002F2E2F"/>
    <w:rsid w:val="002F3D49"/>
    <w:rsid w:val="002F68E6"/>
    <w:rsid w:val="002F6DC0"/>
    <w:rsid w:val="0030052C"/>
    <w:rsid w:val="00300FB3"/>
    <w:rsid w:val="00305FC0"/>
    <w:rsid w:val="0030670B"/>
    <w:rsid w:val="003074F3"/>
    <w:rsid w:val="0031085D"/>
    <w:rsid w:val="0031327C"/>
    <w:rsid w:val="003146B4"/>
    <w:rsid w:val="00314AD2"/>
    <w:rsid w:val="00316366"/>
    <w:rsid w:val="003175D4"/>
    <w:rsid w:val="00317D2F"/>
    <w:rsid w:val="0032103F"/>
    <w:rsid w:val="003217A5"/>
    <w:rsid w:val="003306E1"/>
    <w:rsid w:val="00330CA4"/>
    <w:rsid w:val="00330F6C"/>
    <w:rsid w:val="003320E4"/>
    <w:rsid w:val="003332BE"/>
    <w:rsid w:val="0033525D"/>
    <w:rsid w:val="00335D10"/>
    <w:rsid w:val="003365C6"/>
    <w:rsid w:val="003401E4"/>
    <w:rsid w:val="003414F3"/>
    <w:rsid w:val="003443CE"/>
    <w:rsid w:val="00353FFB"/>
    <w:rsid w:val="003555FD"/>
    <w:rsid w:val="0035613E"/>
    <w:rsid w:val="00356383"/>
    <w:rsid w:val="00360036"/>
    <w:rsid w:val="00363EE9"/>
    <w:rsid w:val="00364B13"/>
    <w:rsid w:val="00364C8A"/>
    <w:rsid w:val="00366518"/>
    <w:rsid w:val="00370B86"/>
    <w:rsid w:val="00371191"/>
    <w:rsid w:val="00376128"/>
    <w:rsid w:val="0037742E"/>
    <w:rsid w:val="00377D56"/>
    <w:rsid w:val="00380BB7"/>
    <w:rsid w:val="0038245A"/>
    <w:rsid w:val="00382AA9"/>
    <w:rsid w:val="003840E6"/>
    <w:rsid w:val="00385CFC"/>
    <w:rsid w:val="003870E2"/>
    <w:rsid w:val="00391311"/>
    <w:rsid w:val="0039337A"/>
    <w:rsid w:val="00393D0F"/>
    <w:rsid w:val="003963C3"/>
    <w:rsid w:val="003A0738"/>
    <w:rsid w:val="003A252E"/>
    <w:rsid w:val="003A3189"/>
    <w:rsid w:val="003A3CA7"/>
    <w:rsid w:val="003B33BD"/>
    <w:rsid w:val="003B3FAC"/>
    <w:rsid w:val="003B569D"/>
    <w:rsid w:val="003C152E"/>
    <w:rsid w:val="003C3C0E"/>
    <w:rsid w:val="003D32BE"/>
    <w:rsid w:val="003D4262"/>
    <w:rsid w:val="003D42A6"/>
    <w:rsid w:val="003D4860"/>
    <w:rsid w:val="003D4F21"/>
    <w:rsid w:val="003D4FAC"/>
    <w:rsid w:val="003D4FE0"/>
    <w:rsid w:val="003E1885"/>
    <w:rsid w:val="003E6501"/>
    <w:rsid w:val="003E7906"/>
    <w:rsid w:val="003E7F54"/>
    <w:rsid w:val="003F000F"/>
    <w:rsid w:val="003F067F"/>
    <w:rsid w:val="003F2FBD"/>
    <w:rsid w:val="003F3C50"/>
    <w:rsid w:val="003F4172"/>
    <w:rsid w:val="003F4B43"/>
    <w:rsid w:val="003F4E9F"/>
    <w:rsid w:val="003F722E"/>
    <w:rsid w:val="003F7E17"/>
    <w:rsid w:val="004043B0"/>
    <w:rsid w:val="00404AB3"/>
    <w:rsid w:val="00406202"/>
    <w:rsid w:val="004062E6"/>
    <w:rsid w:val="0040692F"/>
    <w:rsid w:val="00406A6A"/>
    <w:rsid w:val="00406B22"/>
    <w:rsid w:val="00407147"/>
    <w:rsid w:val="004078FA"/>
    <w:rsid w:val="00412B26"/>
    <w:rsid w:val="0041386F"/>
    <w:rsid w:val="004171FD"/>
    <w:rsid w:val="00417C52"/>
    <w:rsid w:val="00420567"/>
    <w:rsid w:val="00420D00"/>
    <w:rsid w:val="0042464C"/>
    <w:rsid w:val="0042487F"/>
    <w:rsid w:val="00425B7E"/>
    <w:rsid w:val="00425D80"/>
    <w:rsid w:val="00430866"/>
    <w:rsid w:val="00431E08"/>
    <w:rsid w:val="00432867"/>
    <w:rsid w:val="004328A7"/>
    <w:rsid w:val="00433655"/>
    <w:rsid w:val="00433792"/>
    <w:rsid w:val="00434C74"/>
    <w:rsid w:val="00435254"/>
    <w:rsid w:val="00436DBC"/>
    <w:rsid w:val="00442C3C"/>
    <w:rsid w:val="004431B8"/>
    <w:rsid w:val="0044593D"/>
    <w:rsid w:val="00446424"/>
    <w:rsid w:val="0045446F"/>
    <w:rsid w:val="00456EB4"/>
    <w:rsid w:val="00457827"/>
    <w:rsid w:val="004633EC"/>
    <w:rsid w:val="00465E06"/>
    <w:rsid w:val="00466E7D"/>
    <w:rsid w:val="004676B5"/>
    <w:rsid w:val="004676FB"/>
    <w:rsid w:val="00467A93"/>
    <w:rsid w:val="004718F3"/>
    <w:rsid w:val="00471CF5"/>
    <w:rsid w:val="0047414B"/>
    <w:rsid w:val="00475040"/>
    <w:rsid w:val="00475A62"/>
    <w:rsid w:val="00480690"/>
    <w:rsid w:val="004818DA"/>
    <w:rsid w:val="004902B8"/>
    <w:rsid w:val="00490C06"/>
    <w:rsid w:val="0049182F"/>
    <w:rsid w:val="00493D40"/>
    <w:rsid w:val="00493EE3"/>
    <w:rsid w:val="004967B6"/>
    <w:rsid w:val="004A05B6"/>
    <w:rsid w:val="004A14C4"/>
    <w:rsid w:val="004A246F"/>
    <w:rsid w:val="004A504B"/>
    <w:rsid w:val="004A6911"/>
    <w:rsid w:val="004A7E3B"/>
    <w:rsid w:val="004B3652"/>
    <w:rsid w:val="004B4797"/>
    <w:rsid w:val="004B54E0"/>
    <w:rsid w:val="004B6A43"/>
    <w:rsid w:val="004B7384"/>
    <w:rsid w:val="004C1854"/>
    <w:rsid w:val="004C4269"/>
    <w:rsid w:val="004C5621"/>
    <w:rsid w:val="004D0152"/>
    <w:rsid w:val="004D1122"/>
    <w:rsid w:val="004D16CD"/>
    <w:rsid w:val="004D3473"/>
    <w:rsid w:val="004D4A49"/>
    <w:rsid w:val="004D6236"/>
    <w:rsid w:val="004D6278"/>
    <w:rsid w:val="004D6A02"/>
    <w:rsid w:val="004D7F90"/>
    <w:rsid w:val="004E1668"/>
    <w:rsid w:val="004E2C1A"/>
    <w:rsid w:val="004E2F63"/>
    <w:rsid w:val="004E45F2"/>
    <w:rsid w:val="004E4DBB"/>
    <w:rsid w:val="004E4E41"/>
    <w:rsid w:val="004E73DB"/>
    <w:rsid w:val="004E7F9C"/>
    <w:rsid w:val="004F059C"/>
    <w:rsid w:val="004F3493"/>
    <w:rsid w:val="004F40DB"/>
    <w:rsid w:val="004F5143"/>
    <w:rsid w:val="004F653C"/>
    <w:rsid w:val="00501627"/>
    <w:rsid w:val="0050222E"/>
    <w:rsid w:val="005048DB"/>
    <w:rsid w:val="00504BAF"/>
    <w:rsid w:val="005053DE"/>
    <w:rsid w:val="005060F9"/>
    <w:rsid w:val="00507D24"/>
    <w:rsid w:val="00512B09"/>
    <w:rsid w:val="00512EF6"/>
    <w:rsid w:val="00513AB5"/>
    <w:rsid w:val="00515767"/>
    <w:rsid w:val="005216F4"/>
    <w:rsid w:val="005220ED"/>
    <w:rsid w:val="00522DD9"/>
    <w:rsid w:val="005235AE"/>
    <w:rsid w:val="00524631"/>
    <w:rsid w:val="00526E90"/>
    <w:rsid w:val="00530234"/>
    <w:rsid w:val="00533796"/>
    <w:rsid w:val="00533843"/>
    <w:rsid w:val="00537187"/>
    <w:rsid w:val="00537343"/>
    <w:rsid w:val="005417EE"/>
    <w:rsid w:val="00546598"/>
    <w:rsid w:val="00546C2F"/>
    <w:rsid w:val="005508A3"/>
    <w:rsid w:val="00551457"/>
    <w:rsid w:val="005516F3"/>
    <w:rsid w:val="005517DD"/>
    <w:rsid w:val="005518D6"/>
    <w:rsid w:val="00552CD0"/>
    <w:rsid w:val="00555D75"/>
    <w:rsid w:val="005564E2"/>
    <w:rsid w:val="00556583"/>
    <w:rsid w:val="00560DF0"/>
    <w:rsid w:val="00561371"/>
    <w:rsid w:val="0056759C"/>
    <w:rsid w:val="005704DF"/>
    <w:rsid w:val="00583DE5"/>
    <w:rsid w:val="0059075C"/>
    <w:rsid w:val="00590C98"/>
    <w:rsid w:val="0059127C"/>
    <w:rsid w:val="00591F24"/>
    <w:rsid w:val="0059513E"/>
    <w:rsid w:val="00595259"/>
    <w:rsid w:val="00596BBB"/>
    <w:rsid w:val="00597B6F"/>
    <w:rsid w:val="005A1B81"/>
    <w:rsid w:val="005A278C"/>
    <w:rsid w:val="005A6AA4"/>
    <w:rsid w:val="005A6D9F"/>
    <w:rsid w:val="005A6E3C"/>
    <w:rsid w:val="005A7C35"/>
    <w:rsid w:val="005B1E1B"/>
    <w:rsid w:val="005B2C34"/>
    <w:rsid w:val="005B3E59"/>
    <w:rsid w:val="005B3F93"/>
    <w:rsid w:val="005B4377"/>
    <w:rsid w:val="005B48FF"/>
    <w:rsid w:val="005B689E"/>
    <w:rsid w:val="005C10F2"/>
    <w:rsid w:val="005C1E32"/>
    <w:rsid w:val="005C3B54"/>
    <w:rsid w:val="005C49AC"/>
    <w:rsid w:val="005C57BA"/>
    <w:rsid w:val="005C670D"/>
    <w:rsid w:val="005C68AA"/>
    <w:rsid w:val="005D0287"/>
    <w:rsid w:val="005D09ED"/>
    <w:rsid w:val="005D363F"/>
    <w:rsid w:val="005D7857"/>
    <w:rsid w:val="005E0ACD"/>
    <w:rsid w:val="005E2E35"/>
    <w:rsid w:val="005E4CF4"/>
    <w:rsid w:val="005F1EA9"/>
    <w:rsid w:val="005F57BD"/>
    <w:rsid w:val="005F5987"/>
    <w:rsid w:val="005F5C2F"/>
    <w:rsid w:val="00600AFC"/>
    <w:rsid w:val="006010D6"/>
    <w:rsid w:val="00604C15"/>
    <w:rsid w:val="006158D5"/>
    <w:rsid w:val="00615E71"/>
    <w:rsid w:val="0062038C"/>
    <w:rsid w:val="006208AB"/>
    <w:rsid w:val="00625D83"/>
    <w:rsid w:val="006275B3"/>
    <w:rsid w:val="00627840"/>
    <w:rsid w:val="006308B9"/>
    <w:rsid w:val="006308CB"/>
    <w:rsid w:val="006313D7"/>
    <w:rsid w:val="00636707"/>
    <w:rsid w:val="0064013A"/>
    <w:rsid w:val="00643064"/>
    <w:rsid w:val="00645300"/>
    <w:rsid w:val="00650440"/>
    <w:rsid w:val="00651984"/>
    <w:rsid w:val="00651DDB"/>
    <w:rsid w:val="006522F3"/>
    <w:rsid w:val="0065357D"/>
    <w:rsid w:val="006547A9"/>
    <w:rsid w:val="00654E4D"/>
    <w:rsid w:val="00657ADB"/>
    <w:rsid w:val="00661495"/>
    <w:rsid w:val="006623E7"/>
    <w:rsid w:val="00662B80"/>
    <w:rsid w:val="00664B67"/>
    <w:rsid w:val="0066768F"/>
    <w:rsid w:val="00670F6C"/>
    <w:rsid w:val="00675D37"/>
    <w:rsid w:val="00676E58"/>
    <w:rsid w:val="00677757"/>
    <w:rsid w:val="006803FB"/>
    <w:rsid w:val="00681887"/>
    <w:rsid w:val="00684DE0"/>
    <w:rsid w:val="006852C7"/>
    <w:rsid w:val="006852CE"/>
    <w:rsid w:val="00685D5E"/>
    <w:rsid w:val="0068692A"/>
    <w:rsid w:val="00692D14"/>
    <w:rsid w:val="00693235"/>
    <w:rsid w:val="00694ABF"/>
    <w:rsid w:val="00694F1E"/>
    <w:rsid w:val="006A7A3B"/>
    <w:rsid w:val="006A7DA0"/>
    <w:rsid w:val="006A7FDC"/>
    <w:rsid w:val="006A7FFA"/>
    <w:rsid w:val="006B2C55"/>
    <w:rsid w:val="006B4DBC"/>
    <w:rsid w:val="006B65C7"/>
    <w:rsid w:val="006C1727"/>
    <w:rsid w:val="006C32FD"/>
    <w:rsid w:val="006C39CE"/>
    <w:rsid w:val="006C4765"/>
    <w:rsid w:val="006C6876"/>
    <w:rsid w:val="006D04B3"/>
    <w:rsid w:val="006D0FCC"/>
    <w:rsid w:val="006D21F5"/>
    <w:rsid w:val="006D2792"/>
    <w:rsid w:val="006D3089"/>
    <w:rsid w:val="006D62CD"/>
    <w:rsid w:val="006D657C"/>
    <w:rsid w:val="006E126D"/>
    <w:rsid w:val="006E1FC3"/>
    <w:rsid w:val="006E4106"/>
    <w:rsid w:val="006E4B01"/>
    <w:rsid w:val="006E4B48"/>
    <w:rsid w:val="006E5AEB"/>
    <w:rsid w:val="006F03CC"/>
    <w:rsid w:val="006F08E3"/>
    <w:rsid w:val="006F256A"/>
    <w:rsid w:val="006F4D6A"/>
    <w:rsid w:val="006F6543"/>
    <w:rsid w:val="007006EE"/>
    <w:rsid w:val="00701F9E"/>
    <w:rsid w:val="0070201E"/>
    <w:rsid w:val="00703BCC"/>
    <w:rsid w:val="00704CE9"/>
    <w:rsid w:val="0070616B"/>
    <w:rsid w:val="00706295"/>
    <w:rsid w:val="00706C5E"/>
    <w:rsid w:val="00706FDA"/>
    <w:rsid w:val="00711A70"/>
    <w:rsid w:val="00711F9A"/>
    <w:rsid w:val="00713810"/>
    <w:rsid w:val="0071467F"/>
    <w:rsid w:val="007148A1"/>
    <w:rsid w:val="00717C44"/>
    <w:rsid w:val="00727CAE"/>
    <w:rsid w:val="007303A5"/>
    <w:rsid w:val="007309C3"/>
    <w:rsid w:val="00730B3E"/>
    <w:rsid w:val="0073295D"/>
    <w:rsid w:val="00733077"/>
    <w:rsid w:val="0073420B"/>
    <w:rsid w:val="00736367"/>
    <w:rsid w:val="00736DA8"/>
    <w:rsid w:val="00742A6B"/>
    <w:rsid w:val="007452E4"/>
    <w:rsid w:val="0074760E"/>
    <w:rsid w:val="00747AAD"/>
    <w:rsid w:val="007504E3"/>
    <w:rsid w:val="00750A33"/>
    <w:rsid w:val="00751FC1"/>
    <w:rsid w:val="007532CC"/>
    <w:rsid w:val="00753FEE"/>
    <w:rsid w:val="00754ABA"/>
    <w:rsid w:val="00754BEE"/>
    <w:rsid w:val="00755E35"/>
    <w:rsid w:val="00757A82"/>
    <w:rsid w:val="007601B8"/>
    <w:rsid w:val="00762B32"/>
    <w:rsid w:val="00764533"/>
    <w:rsid w:val="00767505"/>
    <w:rsid w:val="00770A23"/>
    <w:rsid w:val="007729BC"/>
    <w:rsid w:val="00776941"/>
    <w:rsid w:val="00781778"/>
    <w:rsid w:val="00782B0D"/>
    <w:rsid w:val="00784E7F"/>
    <w:rsid w:val="0079087C"/>
    <w:rsid w:val="00793FF5"/>
    <w:rsid w:val="007968D9"/>
    <w:rsid w:val="00796B99"/>
    <w:rsid w:val="0079781A"/>
    <w:rsid w:val="007A0073"/>
    <w:rsid w:val="007A02C8"/>
    <w:rsid w:val="007A1546"/>
    <w:rsid w:val="007A1C1F"/>
    <w:rsid w:val="007A228C"/>
    <w:rsid w:val="007A368E"/>
    <w:rsid w:val="007A4296"/>
    <w:rsid w:val="007A438E"/>
    <w:rsid w:val="007A5333"/>
    <w:rsid w:val="007A5868"/>
    <w:rsid w:val="007A6A0C"/>
    <w:rsid w:val="007A6BC6"/>
    <w:rsid w:val="007A79C2"/>
    <w:rsid w:val="007B04CE"/>
    <w:rsid w:val="007B1039"/>
    <w:rsid w:val="007B633F"/>
    <w:rsid w:val="007B6871"/>
    <w:rsid w:val="007B7A2F"/>
    <w:rsid w:val="007B7DE1"/>
    <w:rsid w:val="007C0610"/>
    <w:rsid w:val="007C0937"/>
    <w:rsid w:val="007C32EE"/>
    <w:rsid w:val="007C39D3"/>
    <w:rsid w:val="007C3D33"/>
    <w:rsid w:val="007C4AF8"/>
    <w:rsid w:val="007D13BE"/>
    <w:rsid w:val="007D294A"/>
    <w:rsid w:val="007D40E3"/>
    <w:rsid w:val="007D43C1"/>
    <w:rsid w:val="007D47D2"/>
    <w:rsid w:val="007D4FB2"/>
    <w:rsid w:val="007D5DC5"/>
    <w:rsid w:val="007D696B"/>
    <w:rsid w:val="007D6EC0"/>
    <w:rsid w:val="007D714D"/>
    <w:rsid w:val="007D7AB7"/>
    <w:rsid w:val="007D7E1D"/>
    <w:rsid w:val="007E0314"/>
    <w:rsid w:val="007E1B13"/>
    <w:rsid w:val="007E503C"/>
    <w:rsid w:val="007E67C7"/>
    <w:rsid w:val="007E7060"/>
    <w:rsid w:val="007F071A"/>
    <w:rsid w:val="007F5C31"/>
    <w:rsid w:val="007F7FD1"/>
    <w:rsid w:val="00802A61"/>
    <w:rsid w:val="0080345C"/>
    <w:rsid w:val="008111C7"/>
    <w:rsid w:val="00811563"/>
    <w:rsid w:val="008132AC"/>
    <w:rsid w:val="00813BB2"/>
    <w:rsid w:val="00813EB5"/>
    <w:rsid w:val="00820020"/>
    <w:rsid w:val="0082522F"/>
    <w:rsid w:val="00825336"/>
    <w:rsid w:val="00831979"/>
    <w:rsid w:val="0083356C"/>
    <w:rsid w:val="00834554"/>
    <w:rsid w:val="00835970"/>
    <w:rsid w:val="00835B91"/>
    <w:rsid w:val="0083719F"/>
    <w:rsid w:val="00843C24"/>
    <w:rsid w:val="00851352"/>
    <w:rsid w:val="00854AA6"/>
    <w:rsid w:val="00857077"/>
    <w:rsid w:val="00862FA7"/>
    <w:rsid w:val="00863230"/>
    <w:rsid w:val="00863E48"/>
    <w:rsid w:val="00865BD0"/>
    <w:rsid w:val="00866A2D"/>
    <w:rsid w:val="0086746D"/>
    <w:rsid w:val="00870147"/>
    <w:rsid w:val="008717D8"/>
    <w:rsid w:val="0087215C"/>
    <w:rsid w:val="008736A4"/>
    <w:rsid w:val="008741B2"/>
    <w:rsid w:val="00875285"/>
    <w:rsid w:val="00875D25"/>
    <w:rsid w:val="00880E35"/>
    <w:rsid w:val="008837EA"/>
    <w:rsid w:val="00883ABE"/>
    <w:rsid w:val="008850BC"/>
    <w:rsid w:val="00886C7B"/>
    <w:rsid w:val="008875FE"/>
    <w:rsid w:val="008878D7"/>
    <w:rsid w:val="00887F8E"/>
    <w:rsid w:val="00896234"/>
    <w:rsid w:val="00897E43"/>
    <w:rsid w:val="00897EB6"/>
    <w:rsid w:val="008A0CA7"/>
    <w:rsid w:val="008A23FE"/>
    <w:rsid w:val="008A3E85"/>
    <w:rsid w:val="008A3FF1"/>
    <w:rsid w:val="008A41CD"/>
    <w:rsid w:val="008A4380"/>
    <w:rsid w:val="008A4748"/>
    <w:rsid w:val="008B00FC"/>
    <w:rsid w:val="008B0FF0"/>
    <w:rsid w:val="008B1377"/>
    <w:rsid w:val="008B31AA"/>
    <w:rsid w:val="008B3261"/>
    <w:rsid w:val="008B3B04"/>
    <w:rsid w:val="008B563D"/>
    <w:rsid w:val="008C1CCE"/>
    <w:rsid w:val="008C222B"/>
    <w:rsid w:val="008C43DA"/>
    <w:rsid w:val="008C4B7D"/>
    <w:rsid w:val="008C5738"/>
    <w:rsid w:val="008C6187"/>
    <w:rsid w:val="008C631C"/>
    <w:rsid w:val="008C6927"/>
    <w:rsid w:val="008C72B0"/>
    <w:rsid w:val="008C7EAD"/>
    <w:rsid w:val="008D0CFE"/>
    <w:rsid w:val="008D29C4"/>
    <w:rsid w:val="008D2A38"/>
    <w:rsid w:val="008D358D"/>
    <w:rsid w:val="008D3756"/>
    <w:rsid w:val="008D4045"/>
    <w:rsid w:val="008D474C"/>
    <w:rsid w:val="008D56D1"/>
    <w:rsid w:val="008D6152"/>
    <w:rsid w:val="008D7827"/>
    <w:rsid w:val="008D7EAC"/>
    <w:rsid w:val="008E3E5A"/>
    <w:rsid w:val="008E7BA9"/>
    <w:rsid w:val="008E7D2A"/>
    <w:rsid w:val="008F0F81"/>
    <w:rsid w:val="008F167D"/>
    <w:rsid w:val="008F1BBA"/>
    <w:rsid w:val="008F1E90"/>
    <w:rsid w:val="008F1ED7"/>
    <w:rsid w:val="008F27BF"/>
    <w:rsid w:val="008F2E64"/>
    <w:rsid w:val="00900C4D"/>
    <w:rsid w:val="00900CB7"/>
    <w:rsid w:val="00901A7B"/>
    <w:rsid w:val="00904804"/>
    <w:rsid w:val="00906EB8"/>
    <w:rsid w:val="00907542"/>
    <w:rsid w:val="0090771C"/>
    <w:rsid w:val="00911619"/>
    <w:rsid w:val="00911E4F"/>
    <w:rsid w:val="00913DA4"/>
    <w:rsid w:val="009142EC"/>
    <w:rsid w:val="009145E4"/>
    <w:rsid w:val="00914B68"/>
    <w:rsid w:val="00915178"/>
    <w:rsid w:val="009154C3"/>
    <w:rsid w:val="0092160C"/>
    <w:rsid w:val="009224F9"/>
    <w:rsid w:val="00923540"/>
    <w:rsid w:val="00923FF4"/>
    <w:rsid w:val="0092661F"/>
    <w:rsid w:val="00926767"/>
    <w:rsid w:val="0092720D"/>
    <w:rsid w:val="009302AE"/>
    <w:rsid w:val="00930FC6"/>
    <w:rsid w:val="00932102"/>
    <w:rsid w:val="009361D5"/>
    <w:rsid w:val="009363C3"/>
    <w:rsid w:val="00937C13"/>
    <w:rsid w:val="00937F09"/>
    <w:rsid w:val="009414D9"/>
    <w:rsid w:val="00941B96"/>
    <w:rsid w:val="00942225"/>
    <w:rsid w:val="009423FE"/>
    <w:rsid w:val="009428A4"/>
    <w:rsid w:val="00942E38"/>
    <w:rsid w:val="00944899"/>
    <w:rsid w:val="0094570F"/>
    <w:rsid w:val="0095130D"/>
    <w:rsid w:val="00953F94"/>
    <w:rsid w:val="009543DF"/>
    <w:rsid w:val="00954658"/>
    <w:rsid w:val="00955655"/>
    <w:rsid w:val="00961D0A"/>
    <w:rsid w:val="00961FC3"/>
    <w:rsid w:val="00964C02"/>
    <w:rsid w:val="009659F4"/>
    <w:rsid w:val="0096608B"/>
    <w:rsid w:val="00967617"/>
    <w:rsid w:val="00970D60"/>
    <w:rsid w:val="0098469C"/>
    <w:rsid w:val="00985038"/>
    <w:rsid w:val="00990E4A"/>
    <w:rsid w:val="0099242B"/>
    <w:rsid w:val="0099390E"/>
    <w:rsid w:val="00995745"/>
    <w:rsid w:val="00995B1C"/>
    <w:rsid w:val="009960E5"/>
    <w:rsid w:val="009A14BD"/>
    <w:rsid w:val="009A3705"/>
    <w:rsid w:val="009A3E24"/>
    <w:rsid w:val="009A4F78"/>
    <w:rsid w:val="009A7ADC"/>
    <w:rsid w:val="009B0D30"/>
    <w:rsid w:val="009B2D69"/>
    <w:rsid w:val="009B683D"/>
    <w:rsid w:val="009B7694"/>
    <w:rsid w:val="009C11BC"/>
    <w:rsid w:val="009C1457"/>
    <w:rsid w:val="009C19B7"/>
    <w:rsid w:val="009C1FAD"/>
    <w:rsid w:val="009C2996"/>
    <w:rsid w:val="009C3B82"/>
    <w:rsid w:val="009C4578"/>
    <w:rsid w:val="009C5ABB"/>
    <w:rsid w:val="009D3B54"/>
    <w:rsid w:val="009D4C2E"/>
    <w:rsid w:val="009D7305"/>
    <w:rsid w:val="009D766F"/>
    <w:rsid w:val="009D7C51"/>
    <w:rsid w:val="009E196C"/>
    <w:rsid w:val="009E1FB5"/>
    <w:rsid w:val="009E3DCF"/>
    <w:rsid w:val="009E5A0C"/>
    <w:rsid w:val="009E679C"/>
    <w:rsid w:val="009E686E"/>
    <w:rsid w:val="009E6A0A"/>
    <w:rsid w:val="009F36BF"/>
    <w:rsid w:val="009F53CD"/>
    <w:rsid w:val="009F5C32"/>
    <w:rsid w:val="00A01310"/>
    <w:rsid w:val="00A07630"/>
    <w:rsid w:val="00A07E7A"/>
    <w:rsid w:val="00A111B6"/>
    <w:rsid w:val="00A12999"/>
    <w:rsid w:val="00A1667D"/>
    <w:rsid w:val="00A210E2"/>
    <w:rsid w:val="00A21485"/>
    <w:rsid w:val="00A23C6D"/>
    <w:rsid w:val="00A24C4B"/>
    <w:rsid w:val="00A2668B"/>
    <w:rsid w:val="00A26D27"/>
    <w:rsid w:val="00A33468"/>
    <w:rsid w:val="00A376EE"/>
    <w:rsid w:val="00A424FC"/>
    <w:rsid w:val="00A42A99"/>
    <w:rsid w:val="00A439B7"/>
    <w:rsid w:val="00A4654C"/>
    <w:rsid w:val="00A50244"/>
    <w:rsid w:val="00A5151A"/>
    <w:rsid w:val="00A52FAD"/>
    <w:rsid w:val="00A543F8"/>
    <w:rsid w:val="00A54871"/>
    <w:rsid w:val="00A57E0A"/>
    <w:rsid w:val="00A6133E"/>
    <w:rsid w:val="00A64302"/>
    <w:rsid w:val="00A66571"/>
    <w:rsid w:val="00A70E90"/>
    <w:rsid w:val="00A716EA"/>
    <w:rsid w:val="00A718C8"/>
    <w:rsid w:val="00A72EDA"/>
    <w:rsid w:val="00A743C1"/>
    <w:rsid w:val="00A7496F"/>
    <w:rsid w:val="00A759C5"/>
    <w:rsid w:val="00A761C5"/>
    <w:rsid w:val="00A77919"/>
    <w:rsid w:val="00A77A16"/>
    <w:rsid w:val="00A823F6"/>
    <w:rsid w:val="00A82DE7"/>
    <w:rsid w:val="00A82FAD"/>
    <w:rsid w:val="00A83364"/>
    <w:rsid w:val="00A8459D"/>
    <w:rsid w:val="00A85E23"/>
    <w:rsid w:val="00A8719E"/>
    <w:rsid w:val="00A9318D"/>
    <w:rsid w:val="00A965DB"/>
    <w:rsid w:val="00A9669C"/>
    <w:rsid w:val="00AA0A89"/>
    <w:rsid w:val="00AA25EF"/>
    <w:rsid w:val="00AA4227"/>
    <w:rsid w:val="00AA5368"/>
    <w:rsid w:val="00AA6429"/>
    <w:rsid w:val="00AA6CE7"/>
    <w:rsid w:val="00AB205B"/>
    <w:rsid w:val="00AB40AF"/>
    <w:rsid w:val="00AB603C"/>
    <w:rsid w:val="00AB6D81"/>
    <w:rsid w:val="00AC01AA"/>
    <w:rsid w:val="00AC17AD"/>
    <w:rsid w:val="00AC2235"/>
    <w:rsid w:val="00AC37DA"/>
    <w:rsid w:val="00AC4DF2"/>
    <w:rsid w:val="00AC4F72"/>
    <w:rsid w:val="00AC5041"/>
    <w:rsid w:val="00AD0A04"/>
    <w:rsid w:val="00AD5D96"/>
    <w:rsid w:val="00AD7EDA"/>
    <w:rsid w:val="00AE2415"/>
    <w:rsid w:val="00AE3C9A"/>
    <w:rsid w:val="00AE482E"/>
    <w:rsid w:val="00AE7548"/>
    <w:rsid w:val="00AF038F"/>
    <w:rsid w:val="00AF2E8C"/>
    <w:rsid w:val="00AF44D7"/>
    <w:rsid w:val="00AF4E22"/>
    <w:rsid w:val="00AF741A"/>
    <w:rsid w:val="00B01ADB"/>
    <w:rsid w:val="00B04161"/>
    <w:rsid w:val="00B04986"/>
    <w:rsid w:val="00B04DF2"/>
    <w:rsid w:val="00B056F9"/>
    <w:rsid w:val="00B06596"/>
    <w:rsid w:val="00B10AC7"/>
    <w:rsid w:val="00B11E3D"/>
    <w:rsid w:val="00B130DF"/>
    <w:rsid w:val="00B14D2C"/>
    <w:rsid w:val="00B17E82"/>
    <w:rsid w:val="00B260B4"/>
    <w:rsid w:val="00B362E8"/>
    <w:rsid w:val="00B3696F"/>
    <w:rsid w:val="00B42D40"/>
    <w:rsid w:val="00B4575A"/>
    <w:rsid w:val="00B45A61"/>
    <w:rsid w:val="00B477E9"/>
    <w:rsid w:val="00B47A9B"/>
    <w:rsid w:val="00B501A1"/>
    <w:rsid w:val="00B5199E"/>
    <w:rsid w:val="00B56101"/>
    <w:rsid w:val="00B575BA"/>
    <w:rsid w:val="00B577C3"/>
    <w:rsid w:val="00B611A1"/>
    <w:rsid w:val="00B63237"/>
    <w:rsid w:val="00B6525A"/>
    <w:rsid w:val="00B658A8"/>
    <w:rsid w:val="00B70CFD"/>
    <w:rsid w:val="00B71608"/>
    <w:rsid w:val="00B72BCF"/>
    <w:rsid w:val="00B74393"/>
    <w:rsid w:val="00B76429"/>
    <w:rsid w:val="00B86471"/>
    <w:rsid w:val="00B8732B"/>
    <w:rsid w:val="00B93402"/>
    <w:rsid w:val="00B93C1C"/>
    <w:rsid w:val="00B94D2A"/>
    <w:rsid w:val="00B9501A"/>
    <w:rsid w:val="00B95658"/>
    <w:rsid w:val="00B956D4"/>
    <w:rsid w:val="00B95A36"/>
    <w:rsid w:val="00B96499"/>
    <w:rsid w:val="00B9719B"/>
    <w:rsid w:val="00B97446"/>
    <w:rsid w:val="00BA4233"/>
    <w:rsid w:val="00BA507D"/>
    <w:rsid w:val="00BA6513"/>
    <w:rsid w:val="00BA7432"/>
    <w:rsid w:val="00BB0EE6"/>
    <w:rsid w:val="00BB2764"/>
    <w:rsid w:val="00BB348A"/>
    <w:rsid w:val="00BC0A89"/>
    <w:rsid w:val="00BC1AA0"/>
    <w:rsid w:val="00BC2495"/>
    <w:rsid w:val="00BC314A"/>
    <w:rsid w:val="00BC3774"/>
    <w:rsid w:val="00BC7EB9"/>
    <w:rsid w:val="00BC7F85"/>
    <w:rsid w:val="00BD2643"/>
    <w:rsid w:val="00BD3A1D"/>
    <w:rsid w:val="00BD56B1"/>
    <w:rsid w:val="00BD6558"/>
    <w:rsid w:val="00BE1966"/>
    <w:rsid w:val="00BE3A0E"/>
    <w:rsid w:val="00BE5B0C"/>
    <w:rsid w:val="00BE5B64"/>
    <w:rsid w:val="00BE759D"/>
    <w:rsid w:val="00BF299C"/>
    <w:rsid w:val="00BF2AD7"/>
    <w:rsid w:val="00BF2F76"/>
    <w:rsid w:val="00BF3022"/>
    <w:rsid w:val="00BF3214"/>
    <w:rsid w:val="00BF5162"/>
    <w:rsid w:val="00BF5573"/>
    <w:rsid w:val="00BF60E7"/>
    <w:rsid w:val="00BF65CA"/>
    <w:rsid w:val="00BF7752"/>
    <w:rsid w:val="00C0235A"/>
    <w:rsid w:val="00C02549"/>
    <w:rsid w:val="00C0393D"/>
    <w:rsid w:val="00C045C2"/>
    <w:rsid w:val="00C0651A"/>
    <w:rsid w:val="00C078DE"/>
    <w:rsid w:val="00C1082A"/>
    <w:rsid w:val="00C1099C"/>
    <w:rsid w:val="00C1189B"/>
    <w:rsid w:val="00C1306F"/>
    <w:rsid w:val="00C15867"/>
    <w:rsid w:val="00C15EDB"/>
    <w:rsid w:val="00C169B9"/>
    <w:rsid w:val="00C21412"/>
    <w:rsid w:val="00C21ACE"/>
    <w:rsid w:val="00C22398"/>
    <w:rsid w:val="00C2296D"/>
    <w:rsid w:val="00C23155"/>
    <w:rsid w:val="00C24C7B"/>
    <w:rsid w:val="00C31B20"/>
    <w:rsid w:val="00C3307C"/>
    <w:rsid w:val="00C34E84"/>
    <w:rsid w:val="00C40C41"/>
    <w:rsid w:val="00C45885"/>
    <w:rsid w:val="00C47088"/>
    <w:rsid w:val="00C47C95"/>
    <w:rsid w:val="00C50F22"/>
    <w:rsid w:val="00C569D0"/>
    <w:rsid w:val="00C57971"/>
    <w:rsid w:val="00C60426"/>
    <w:rsid w:val="00C6133E"/>
    <w:rsid w:val="00C62231"/>
    <w:rsid w:val="00C65BD7"/>
    <w:rsid w:val="00C668CB"/>
    <w:rsid w:val="00C70356"/>
    <w:rsid w:val="00C73ED0"/>
    <w:rsid w:val="00C74394"/>
    <w:rsid w:val="00C76BA4"/>
    <w:rsid w:val="00C76EDE"/>
    <w:rsid w:val="00C80F86"/>
    <w:rsid w:val="00C83A48"/>
    <w:rsid w:val="00C8560D"/>
    <w:rsid w:val="00C85865"/>
    <w:rsid w:val="00C85E85"/>
    <w:rsid w:val="00C9366C"/>
    <w:rsid w:val="00C949E7"/>
    <w:rsid w:val="00C95CE1"/>
    <w:rsid w:val="00CA2EAE"/>
    <w:rsid w:val="00CA3FE7"/>
    <w:rsid w:val="00CA45F1"/>
    <w:rsid w:val="00CA4AC1"/>
    <w:rsid w:val="00CA5660"/>
    <w:rsid w:val="00CA59FB"/>
    <w:rsid w:val="00CA5C76"/>
    <w:rsid w:val="00CA73E5"/>
    <w:rsid w:val="00CB0316"/>
    <w:rsid w:val="00CB0B11"/>
    <w:rsid w:val="00CB132B"/>
    <w:rsid w:val="00CB1DBA"/>
    <w:rsid w:val="00CB1F29"/>
    <w:rsid w:val="00CB2044"/>
    <w:rsid w:val="00CB426A"/>
    <w:rsid w:val="00CB5354"/>
    <w:rsid w:val="00CB5C1A"/>
    <w:rsid w:val="00CB6922"/>
    <w:rsid w:val="00CB709C"/>
    <w:rsid w:val="00CC1833"/>
    <w:rsid w:val="00CC3AFE"/>
    <w:rsid w:val="00CC3C9E"/>
    <w:rsid w:val="00CC6A14"/>
    <w:rsid w:val="00CC70A3"/>
    <w:rsid w:val="00CC71FB"/>
    <w:rsid w:val="00CD4442"/>
    <w:rsid w:val="00CD53C3"/>
    <w:rsid w:val="00CD574E"/>
    <w:rsid w:val="00CD5917"/>
    <w:rsid w:val="00CE014A"/>
    <w:rsid w:val="00CE0866"/>
    <w:rsid w:val="00CE0DAB"/>
    <w:rsid w:val="00CE17A7"/>
    <w:rsid w:val="00CE1C21"/>
    <w:rsid w:val="00CE20A9"/>
    <w:rsid w:val="00CE3119"/>
    <w:rsid w:val="00CE4C22"/>
    <w:rsid w:val="00CE5AE4"/>
    <w:rsid w:val="00CE6B04"/>
    <w:rsid w:val="00CE76E5"/>
    <w:rsid w:val="00CF41EC"/>
    <w:rsid w:val="00CF4331"/>
    <w:rsid w:val="00CF5D04"/>
    <w:rsid w:val="00CF6266"/>
    <w:rsid w:val="00D020C1"/>
    <w:rsid w:val="00D02F43"/>
    <w:rsid w:val="00D04DE4"/>
    <w:rsid w:val="00D063F1"/>
    <w:rsid w:val="00D12AFA"/>
    <w:rsid w:val="00D140AC"/>
    <w:rsid w:val="00D14426"/>
    <w:rsid w:val="00D1485D"/>
    <w:rsid w:val="00D14F22"/>
    <w:rsid w:val="00D14FE8"/>
    <w:rsid w:val="00D162DD"/>
    <w:rsid w:val="00D2048A"/>
    <w:rsid w:val="00D207A3"/>
    <w:rsid w:val="00D20F0F"/>
    <w:rsid w:val="00D213E9"/>
    <w:rsid w:val="00D22FBB"/>
    <w:rsid w:val="00D24A49"/>
    <w:rsid w:val="00D25D68"/>
    <w:rsid w:val="00D354ED"/>
    <w:rsid w:val="00D35642"/>
    <w:rsid w:val="00D37183"/>
    <w:rsid w:val="00D37391"/>
    <w:rsid w:val="00D37C29"/>
    <w:rsid w:val="00D41C73"/>
    <w:rsid w:val="00D41E57"/>
    <w:rsid w:val="00D4741C"/>
    <w:rsid w:val="00D505AB"/>
    <w:rsid w:val="00D50FBB"/>
    <w:rsid w:val="00D5499B"/>
    <w:rsid w:val="00D55309"/>
    <w:rsid w:val="00D57259"/>
    <w:rsid w:val="00D57918"/>
    <w:rsid w:val="00D633E9"/>
    <w:rsid w:val="00D659BB"/>
    <w:rsid w:val="00D66B94"/>
    <w:rsid w:val="00D702AE"/>
    <w:rsid w:val="00D70930"/>
    <w:rsid w:val="00D733BB"/>
    <w:rsid w:val="00D73DC6"/>
    <w:rsid w:val="00D74C1A"/>
    <w:rsid w:val="00D754C1"/>
    <w:rsid w:val="00D77393"/>
    <w:rsid w:val="00D77A35"/>
    <w:rsid w:val="00D81069"/>
    <w:rsid w:val="00D8134E"/>
    <w:rsid w:val="00D814A3"/>
    <w:rsid w:val="00D81990"/>
    <w:rsid w:val="00D81B3E"/>
    <w:rsid w:val="00D8350E"/>
    <w:rsid w:val="00D8360E"/>
    <w:rsid w:val="00D8560F"/>
    <w:rsid w:val="00D8617A"/>
    <w:rsid w:val="00D87636"/>
    <w:rsid w:val="00D90C70"/>
    <w:rsid w:val="00D90D97"/>
    <w:rsid w:val="00D90E49"/>
    <w:rsid w:val="00D967CA"/>
    <w:rsid w:val="00D96ADE"/>
    <w:rsid w:val="00D96C8E"/>
    <w:rsid w:val="00DA0CE2"/>
    <w:rsid w:val="00DA2387"/>
    <w:rsid w:val="00DA26A6"/>
    <w:rsid w:val="00DA31C6"/>
    <w:rsid w:val="00DA3987"/>
    <w:rsid w:val="00DA53E6"/>
    <w:rsid w:val="00DA62C1"/>
    <w:rsid w:val="00DB0265"/>
    <w:rsid w:val="00DB1729"/>
    <w:rsid w:val="00DB1EE3"/>
    <w:rsid w:val="00DB1F8B"/>
    <w:rsid w:val="00DB4A51"/>
    <w:rsid w:val="00DC0024"/>
    <w:rsid w:val="00DC0B01"/>
    <w:rsid w:val="00DC64E7"/>
    <w:rsid w:val="00DC6A10"/>
    <w:rsid w:val="00DD320C"/>
    <w:rsid w:val="00DD397E"/>
    <w:rsid w:val="00DD7794"/>
    <w:rsid w:val="00DD787C"/>
    <w:rsid w:val="00DE2AED"/>
    <w:rsid w:val="00DE657E"/>
    <w:rsid w:val="00DE6DCE"/>
    <w:rsid w:val="00DE7E4D"/>
    <w:rsid w:val="00DE7F90"/>
    <w:rsid w:val="00DF030E"/>
    <w:rsid w:val="00DF4704"/>
    <w:rsid w:val="00DF579D"/>
    <w:rsid w:val="00DF66B0"/>
    <w:rsid w:val="00E00982"/>
    <w:rsid w:val="00E024AA"/>
    <w:rsid w:val="00E02729"/>
    <w:rsid w:val="00E02FF3"/>
    <w:rsid w:val="00E0387A"/>
    <w:rsid w:val="00E103A4"/>
    <w:rsid w:val="00E10A4F"/>
    <w:rsid w:val="00E14A37"/>
    <w:rsid w:val="00E15C77"/>
    <w:rsid w:val="00E16B48"/>
    <w:rsid w:val="00E16F1B"/>
    <w:rsid w:val="00E2091A"/>
    <w:rsid w:val="00E215D6"/>
    <w:rsid w:val="00E22806"/>
    <w:rsid w:val="00E2343B"/>
    <w:rsid w:val="00E2396B"/>
    <w:rsid w:val="00E241EE"/>
    <w:rsid w:val="00E250F1"/>
    <w:rsid w:val="00E25714"/>
    <w:rsid w:val="00E26C86"/>
    <w:rsid w:val="00E27A7F"/>
    <w:rsid w:val="00E27F84"/>
    <w:rsid w:val="00E32D21"/>
    <w:rsid w:val="00E331FF"/>
    <w:rsid w:val="00E3389C"/>
    <w:rsid w:val="00E33BE4"/>
    <w:rsid w:val="00E33CA0"/>
    <w:rsid w:val="00E35290"/>
    <w:rsid w:val="00E3550D"/>
    <w:rsid w:val="00E35ABE"/>
    <w:rsid w:val="00E403DD"/>
    <w:rsid w:val="00E42693"/>
    <w:rsid w:val="00E438F6"/>
    <w:rsid w:val="00E43CAD"/>
    <w:rsid w:val="00E44823"/>
    <w:rsid w:val="00E478BB"/>
    <w:rsid w:val="00E52838"/>
    <w:rsid w:val="00E57D0A"/>
    <w:rsid w:val="00E60EF2"/>
    <w:rsid w:val="00E614E0"/>
    <w:rsid w:val="00E63E1C"/>
    <w:rsid w:val="00E661E3"/>
    <w:rsid w:val="00E70696"/>
    <w:rsid w:val="00E71CCB"/>
    <w:rsid w:val="00E71E03"/>
    <w:rsid w:val="00E72EAB"/>
    <w:rsid w:val="00E72FDC"/>
    <w:rsid w:val="00E73F7F"/>
    <w:rsid w:val="00E744E3"/>
    <w:rsid w:val="00E753E8"/>
    <w:rsid w:val="00E81496"/>
    <w:rsid w:val="00E81908"/>
    <w:rsid w:val="00E81A64"/>
    <w:rsid w:val="00E84294"/>
    <w:rsid w:val="00E85409"/>
    <w:rsid w:val="00E85CB8"/>
    <w:rsid w:val="00E87EAB"/>
    <w:rsid w:val="00E93D3C"/>
    <w:rsid w:val="00EA429F"/>
    <w:rsid w:val="00EA4F9E"/>
    <w:rsid w:val="00EA598B"/>
    <w:rsid w:val="00EA63CA"/>
    <w:rsid w:val="00EA6D3B"/>
    <w:rsid w:val="00EB00AD"/>
    <w:rsid w:val="00EB0155"/>
    <w:rsid w:val="00EB136C"/>
    <w:rsid w:val="00EB1E17"/>
    <w:rsid w:val="00EB2FB0"/>
    <w:rsid w:val="00EB3AEA"/>
    <w:rsid w:val="00EB480E"/>
    <w:rsid w:val="00EB5CE0"/>
    <w:rsid w:val="00EB5EC6"/>
    <w:rsid w:val="00EB7FC9"/>
    <w:rsid w:val="00EC1245"/>
    <w:rsid w:val="00EC2AD4"/>
    <w:rsid w:val="00EC3351"/>
    <w:rsid w:val="00EC3FBB"/>
    <w:rsid w:val="00ED0038"/>
    <w:rsid w:val="00ED0B76"/>
    <w:rsid w:val="00ED102A"/>
    <w:rsid w:val="00ED27E8"/>
    <w:rsid w:val="00ED2A4A"/>
    <w:rsid w:val="00ED7137"/>
    <w:rsid w:val="00EE2FA2"/>
    <w:rsid w:val="00EE6BCB"/>
    <w:rsid w:val="00EF06EA"/>
    <w:rsid w:val="00EF7924"/>
    <w:rsid w:val="00F013F3"/>
    <w:rsid w:val="00F02539"/>
    <w:rsid w:val="00F06AEB"/>
    <w:rsid w:val="00F07604"/>
    <w:rsid w:val="00F12F06"/>
    <w:rsid w:val="00F14CB1"/>
    <w:rsid w:val="00F14D39"/>
    <w:rsid w:val="00F17357"/>
    <w:rsid w:val="00F17773"/>
    <w:rsid w:val="00F20A48"/>
    <w:rsid w:val="00F21088"/>
    <w:rsid w:val="00F22C5B"/>
    <w:rsid w:val="00F24C24"/>
    <w:rsid w:val="00F326BF"/>
    <w:rsid w:val="00F327E7"/>
    <w:rsid w:val="00F32E1F"/>
    <w:rsid w:val="00F338A1"/>
    <w:rsid w:val="00F35746"/>
    <w:rsid w:val="00F40401"/>
    <w:rsid w:val="00F41C0A"/>
    <w:rsid w:val="00F4289B"/>
    <w:rsid w:val="00F444CF"/>
    <w:rsid w:val="00F447C7"/>
    <w:rsid w:val="00F459B4"/>
    <w:rsid w:val="00F470D2"/>
    <w:rsid w:val="00F5211B"/>
    <w:rsid w:val="00F554A9"/>
    <w:rsid w:val="00F60F4B"/>
    <w:rsid w:val="00F615AB"/>
    <w:rsid w:val="00F61E25"/>
    <w:rsid w:val="00F62561"/>
    <w:rsid w:val="00F64AFB"/>
    <w:rsid w:val="00F64E8B"/>
    <w:rsid w:val="00F67667"/>
    <w:rsid w:val="00F716FD"/>
    <w:rsid w:val="00F7639F"/>
    <w:rsid w:val="00F80355"/>
    <w:rsid w:val="00F82203"/>
    <w:rsid w:val="00F8328F"/>
    <w:rsid w:val="00F85C5E"/>
    <w:rsid w:val="00F87C43"/>
    <w:rsid w:val="00F90726"/>
    <w:rsid w:val="00F92FA4"/>
    <w:rsid w:val="00F938A0"/>
    <w:rsid w:val="00F9454D"/>
    <w:rsid w:val="00F960DE"/>
    <w:rsid w:val="00FA2EB1"/>
    <w:rsid w:val="00FA365D"/>
    <w:rsid w:val="00FA4605"/>
    <w:rsid w:val="00FA4A7E"/>
    <w:rsid w:val="00FA5722"/>
    <w:rsid w:val="00FA77EE"/>
    <w:rsid w:val="00FB0B55"/>
    <w:rsid w:val="00FB0C81"/>
    <w:rsid w:val="00FB19E3"/>
    <w:rsid w:val="00FB2495"/>
    <w:rsid w:val="00FB4CD2"/>
    <w:rsid w:val="00FB5B70"/>
    <w:rsid w:val="00FB6A39"/>
    <w:rsid w:val="00FB7798"/>
    <w:rsid w:val="00FC2200"/>
    <w:rsid w:val="00FC2540"/>
    <w:rsid w:val="00FC2B76"/>
    <w:rsid w:val="00FC331F"/>
    <w:rsid w:val="00FC3A59"/>
    <w:rsid w:val="00FD0445"/>
    <w:rsid w:val="00FD0DCF"/>
    <w:rsid w:val="00FD200F"/>
    <w:rsid w:val="00FD2B30"/>
    <w:rsid w:val="00FD34A2"/>
    <w:rsid w:val="00FD4DE3"/>
    <w:rsid w:val="00FD594A"/>
    <w:rsid w:val="00FE3527"/>
    <w:rsid w:val="00FE41F7"/>
    <w:rsid w:val="00FE6C69"/>
    <w:rsid w:val="00FE71E8"/>
    <w:rsid w:val="00FE77D4"/>
    <w:rsid w:val="00FF0204"/>
    <w:rsid w:val="00FF0569"/>
    <w:rsid w:val="00FF3AED"/>
    <w:rsid w:val="00FF44CD"/>
    <w:rsid w:val="00FF4B85"/>
    <w:rsid w:val="00FF58F4"/>
    <w:rsid w:val="00FF6074"/>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393E0"/>
  <w15:docId w15:val="{46F2B337-4E80-4499-A11A-4A7DE815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7C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95thMeeting_HPMP-tranch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0857B52E-8F61-450A-96EF-65C1D91549DE}">
  <ds:schemaRefs>
    <ds:schemaRef ds:uri="http://schemas.openxmlformats.org/officeDocument/2006/bibliography"/>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95thMeeting_HPMP-tranche</Template>
  <TotalTime>7</TotalTime>
  <Pages>10</Pages>
  <Words>4931</Words>
  <Characters>26688</Characters>
  <Application>Microsoft Office Word</Application>
  <DocSecurity>0</DocSecurity>
  <Lines>222</Lines>
  <Paragraphs>63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Kuwait</vt:lpstr>
      <vt:lpstr>Project proposal: Kuwait</vt:lpstr>
    </vt:vector>
  </TitlesOfParts>
  <Company>HP</Company>
  <LinksUpToDate>false</LinksUpToDate>
  <CharactersWithSpaces>31556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Kuwait</dc:title>
  <dc:creator>Balaji Natarajan</dc:creator>
  <cp:keywords>95th ExCom</cp:keywords>
  <cp:lastModifiedBy>Angela Xue He Yan</cp:lastModifiedBy>
  <cp:revision>4</cp:revision>
  <cp:lastPrinted>2001-05-26T16:40:00Z</cp:lastPrinted>
  <dcterms:created xsi:type="dcterms:W3CDTF">2024-11-21T15:45:00Z</dcterms:created>
  <dcterms:modified xsi:type="dcterms:W3CDTF">2024-11-21T19:20:00Z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UNEP/OzL.Pro/ExCom/95/62</vt:lpwstr>
  </property>
  <property fmtid="{D5CDD505-2E9C-101B-9397-08002B2CF9AE}" pid="3" name="Revision date">
    <vt:lpwstr>11/18/2024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