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F566C">
        <w:trPr>
          <w:trHeight w:val="720"/>
        </w:trPr>
        <w:tc>
          <w:tcPr>
            <w:tcW w:w="5490" w:type="dxa"/>
            <w:gridSpan w:val="2"/>
            <w:tcBorders>
              <w:bottom w:val="single" w:sz="18" w:space="0" w:color="auto"/>
            </w:tcBorders>
          </w:tcPr>
          <w:p w:rsidR="003F566C" w:rsidRDefault="003F56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590" w:type="dxa"/>
            <w:tcBorders>
              <w:bottom w:val="single" w:sz="18" w:space="0" w:color="auto"/>
            </w:tcBorders>
          </w:tcPr>
          <w:p w:rsidR="003F566C" w:rsidRDefault="003F566C">
            <w:pPr>
              <w:jc w:val="right"/>
              <w:rPr>
                <w:rFonts w:ascii="Arial" w:hAnsi="Arial"/>
                <w:sz w:val="52"/>
                <w:szCs w:val="24"/>
              </w:rPr>
            </w:pPr>
            <w:r>
              <w:rPr>
                <w:rFonts w:ascii="Arial" w:hAnsi="Arial"/>
                <w:b/>
                <w:noProof/>
                <w:sz w:val="72"/>
                <w:szCs w:val="24"/>
              </w:rPr>
              <w:t>EP</w:t>
            </w:r>
          </w:p>
        </w:tc>
      </w:tr>
      <w:tr w:rsidR="003F56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F566C" w:rsidRDefault="00C35E5A">
            <w:pPr>
              <w:spacing w:before="120"/>
              <w:rPr>
                <w:szCs w:val="24"/>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25.65pt;margin-top:64.55pt;width:63pt;height:55.55pt;z-index:251658240;visibility:visible;mso-position-horizontal-relative:text;mso-position-vertical-relative:text">
                  <v:imagedata r:id="rId7" o:title=""/>
                </v:shape>
              </w:pict>
            </w:r>
            <w:r>
              <w:rPr>
                <w:noProof/>
                <w:lang w:val="en-US"/>
              </w:rPr>
              <w:pict>
                <v:shape id="Picture 3" o:spid="_x0000_s1027" type="#_x0000_t75" style="position:absolute;left:0;text-align:left;margin-left:0;margin-top:9pt;width:64.8pt;height:57.6pt;z-index:-251657216;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vAlign w:val="center"/>
          </w:tcPr>
          <w:p w:rsidR="003F566C" w:rsidRDefault="003F566C">
            <w:pPr>
              <w:pStyle w:val="Heading3"/>
              <w:numPr>
                <w:ilvl w:val="0"/>
                <w:numId w:val="0"/>
              </w:numPr>
              <w:spacing w:after="0"/>
              <w:jc w:val="left"/>
              <w:rPr>
                <w:color w:val="000000"/>
                <w:sz w:val="44"/>
                <w:szCs w:val="24"/>
                <w:lang w:val="en-US"/>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rsidR="003F566C" w:rsidRDefault="003F566C">
            <w:pPr>
              <w:rPr>
                <w:szCs w:val="24"/>
                <w:lang w:val="en-US"/>
              </w:rPr>
            </w:pPr>
          </w:p>
          <w:p w:rsidR="003F566C" w:rsidRDefault="003F566C">
            <w:pPr>
              <w:rPr>
                <w:szCs w:val="24"/>
                <w:lang w:val="en-US"/>
              </w:rPr>
            </w:pPr>
          </w:p>
          <w:p w:rsidR="003F566C" w:rsidRDefault="003F56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color w:val="000000"/>
                <w:sz w:val="44"/>
                <w:szCs w:val="24"/>
              </w:rPr>
            </w:pPr>
            <w:r>
              <w:rPr>
                <w:rFonts w:ascii="SimSun" w:hint="eastAsia"/>
                <w:noProof/>
                <w:color w:val="000000"/>
                <w:sz w:val="44"/>
                <w:szCs w:val="24"/>
              </w:rPr>
              <w:t>环</w:t>
            </w:r>
            <w:r>
              <w:rPr>
                <w:rFonts w:ascii="SimHei" w:hAnsi="SimHei"/>
                <w:color w:val="000000"/>
                <w:sz w:val="44"/>
                <w:szCs w:val="24"/>
                <w:lang w:val="ru-RU"/>
              </w:rPr>
              <w:t xml:space="preserve"> </w:t>
            </w:r>
            <w:r>
              <w:rPr>
                <w:rFonts w:ascii="SimSun" w:hint="eastAsia"/>
                <w:noProof/>
                <w:color w:val="000000"/>
                <w:sz w:val="44"/>
                <w:szCs w:val="24"/>
              </w:rPr>
              <w:t>境</w:t>
            </w:r>
            <w:r>
              <w:rPr>
                <w:rFonts w:ascii="SimHei" w:hAnsi="SimHei"/>
                <w:color w:val="000000"/>
                <w:sz w:val="44"/>
                <w:szCs w:val="24"/>
                <w:lang w:val="ru-RU"/>
              </w:rPr>
              <w:t xml:space="preserve"> </w:t>
            </w:r>
            <w:r>
              <w:rPr>
                <w:rFonts w:ascii="SimSun" w:hint="eastAsia"/>
                <w:noProof/>
                <w:color w:val="000000"/>
                <w:sz w:val="44"/>
                <w:szCs w:val="24"/>
              </w:rPr>
              <w:t>规</w:t>
            </w:r>
            <w:r>
              <w:rPr>
                <w:rFonts w:ascii="SimHei" w:hAnsi="SimHei"/>
                <w:color w:val="000000"/>
                <w:sz w:val="44"/>
                <w:szCs w:val="24"/>
                <w:lang w:val="ru-RU"/>
              </w:rPr>
              <w:t xml:space="preserve"> </w:t>
            </w:r>
            <w:r>
              <w:rPr>
                <w:rFonts w:ascii="SimSun" w:hint="eastAsia"/>
                <w:noProof/>
                <w:color w:val="000000"/>
                <w:sz w:val="44"/>
                <w:szCs w:val="24"/>
              </w:rPr>
              <w:t>划</w:t>
            </w:r>
            <w:r>
              <w:rPr>
                <w:rFonts w:ascii="SimHei" w:hAnsi="SimHei"/>
                <w:color w:val="000000"/>
                <w:sz w:val="44"/>
                <w:szCs w:val="24"/>
                <w:lang w:val="ru-RU"/>
              </w:rPr>
              <w:t xml:space="preserve"> </w:t>
            </w:r>
            <w:r>
              <w:rPr>
                <w:rFonts w:ascii="SimSun" w:hint="eastAsia"/>
                <w:noProof/>
                <w:color w:val="000000"/>
                <w:sz w:val="44"/>
                <w:szCs w:val="24"/>
              </w:rPr>
              <w:t>署</w:t>
            </w:r>
          </w:p>
          <w:p w:rsidR="003F566C" w:rsidRDefault="003F56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24"/>
                <w:lang w:val="ru-RU"/>
              </w:rPr>
            </w:pPr>
          </w:p>
        </w:tc>
        <w:tc>
          <w:tcPr>
            <w:tcW w:w="4590" w:type="dxa"/>
            <w:tcBorders>
              <w:top w:val="nil"/>
              <w:left w:val="nil"/>
              <w:bottom w:val="single" w:sz="36" w:space="0" w:color="auto"/>
              <w:right w:val="nil"/>
            </w:tcBorders>
          </w:tcPr>
          <w:p w:rsidR="003F566C" w:rsidRDefault="003F566C">
            <w:pPr>
              <w:rPr>
                <w:color w:val="000000"/>
                <w:szCs w:val="24"/>
                <w:lang w:val="ru-RU"/>
              </w:rPr>
            </w:pPr>
          </w:p>
          <w:p w:rsidR="003F566C" w:rsidRDefault="003F566C">
            <w:pPr>
              <w:rPr>
                <w:color w:val="000000"/>
                <w:szCs w:val="24"/>
              </w:rPr>
            </w:pPr>
            <w:r>
              <w:rPr>
                <w:noProof/>
                <w:color w:val="000000"/>
                <w:szCs w:val="24"/>
              </w:rPr>
              <w:t>Distr.</w:t>
            </w:r>
          </w:p>
          <w:p w:rsidR="003F566C" w:rsidRDefault="003F566C">
            <w:pPr>
              <w:rPr>
                <w:color w:val="000000"/>
                <w:szCs w:val="24"/>
              </w:rPr>
            </w:pPr>
            <w:r>
              <w:rPr>
                <w:noProof/>
                <w:color w:val="000000"/>
                <w:szCs w:val="24"/>
              </w:rPr>
              <w:t>GENERAL</w:t>
            </w:r>
          </w:p>
          <w:p w:rsidR="003F566C" w:rsidRDefault="003F566C">
            <w:pPr>
              <w:rPr>
                <w:color w:val="000000"/>
                <w:szCs w:val="24"/>
              </w:rPr>
            </w:pPr>
          </w:p>
          <w:p w:rsidR="003F566C" w:rsidRDefault="00C35E5A">
            <w:pPr>
              <w:rPr>
                <w:szCs w:val="24"/>
                <w:lang w:val="en-CA"/>
              </w:rPr>
            </w:pPr>
            <w:r>
              <w:fldChar w:fldCharType="begin"/>
            </w:r>
            <w:r>
              <w:instrText xml:space="preserve"> DOCPROPERTY "Document number"  \* MERGEFORMAT </w:instrText>
            </w:r>
            <w:r>
              <w:fldChar w:fldCharType="separate"/>
            </w:r>
            <w:r w:rsidR="003F566C">
              <w:rPr>
                <w:szCs w:val="24"/>
                <w:lang w:val="en-CA"/>
              </w:rPr>
              <w:t>UNEP/OzL.Pro/ExCom/84/54</w:t>
            </w:r>
            <w:r>
              <w:rPr>
                <w:szCs w:val="24"/>
                <w:lang w:val="en-CA"/>
              </w:rPr>
              <w:fldChar w:fldCharType="end"/>
            </w:r>
            <w:r w:rsidR="003F566C">
              <w:rPr>
                <w:szCs w:val="24"/>
                <w:lang w:val="en-CA"/>
              </w:rPr>
              <w:br/>
            </w:r>
            <w:r w:rsidR="003F566C">
              <w:rPr>
                <w:szCs w:val="24"/>
                <w:lang w:val="en-CA"/>
              </w:rPr>
              <w:fldChar w:fldCharType="begin"/>
            </w:r>
            <w:r w:rsidR="003F566C">
              <w:rPr>
                <w:szCs w:val="24"/>
                <w:lang w:val="en-CA"/>
              </w:rPr>
              <w:instrText xml:space="preserve"> DOCPROPERTY "Revision date" \@ "d MMMM YYYY"  \* MERGEFORMAT </w:instrText>
            </w:r>
            <w:r w:rsidR="003F566C">
              <w:rPr>
                <w:szCs w:val="24"/>
                <w:lang w:val="en-CA"/>
              </w:rPr>
              <w:fldChar w:fldCharType="separate"/>
            </w:r>
            <w:r w:rsidR="003F566C">
              <w:rPr>
                <w:szCs w:val="24"/>
                <w:lang w:val="en-CA"/>
              </w:rPr>
              <w:t>22 November 2019</w:t>
            </w:r>
            <w:r w:rsidR="003F566C">
              <w:rPr>
                <w:szCs w:val="24"/>
                <w:lang w:val="en-CA"/>
              </w:rPr>
              <w:fldChar w:fldCharType="end"/>
            </w:r>
          </w:p>
          <w:p w:rsidR="003F566C" w:rsidRDefault="003F566C">
            <w:pPr>
              <w:rPr>
                <w:color w:val="000000"/>
                <w:szCs w:val="24"/>
              </w:rPr>
            </w:pPr>
            <w:r>
              <w:rPr>
                <w:szCs w:val="24"/>
              </w:rPr>
              <w:br/>
            </w:r>
          </w:p>
          <w:p w:rsidR="003F566C" w:rsidRDefault="003F566C">
            <w:pPr>
              <w:tabs>
                <w:tab w:val="left" w:pos="10080"/>
              </w:tabs>
              <w:rPr>
                <w:color w:val="000000"/>
                <w:szCs w:val="24"/>
              </w:rPr>
            </w:pPr>
            <w:r>
              <w:rPr>
                <w:noProof/>
                <w:color w:val="000000"/>
                <w:szCs w:val="24"/>
              </w:rPr>
              <w:t>CHINESE</w:t>
            </w:r>
          </w:p>
          <w:p w:rsidR="003F566C" w:rsidRDefault="003F566C">
            <w:pPr>
              <w:tabs>
                <w:tab w:val="left" w:pos="10080"/>
              </w:tabs>
              <w:rPr>
                <w:color w:val="000000"/>
                <w:spacing w:val="-10"/>
                <w:szCs w:val="24"/>
              </w:rPr>
            </w:pPr>
            <w:r>
              <w:rPr>
                <w:noProof/>
                <w:color w:val="000000"/>
                <w:szCs w:val="24"/>
              </w:rPr>
              <w:t>ORIGINAL:</w:t>
            </w:r>
            <w:r>
              <w:rPr>
                <w:color w:val="000000"/>
                <w:szCs w:val="24"/>
              </w:rPr>
              <w:t xml:space="preserve"> </w:t>
            </w:r>
            <w:r>
              <w:rPr>
                <w:noProof/>
                <w:color w:val="000000"/>
                <w:szCs w:val="24"/>
              </w:rPr>
              <w:t>ENGLISH</w:t>
            </w:r>
          </w:p>
          <w:p w:rsidR="003F566C" w:rsidRDefault="003F566C">
            <w:pPr>
              <w:rPr>
                <w:szCs w:val="24"/>
              </w:rPr>
            </w:pPr>
          </w:p>
        </w:tc>
      </w:tr>
    </w:tbl>
    <w:p w:rsidR="003F566C" w:rsidRPr="0025204F" w:rsidRDefault="003F566C">
      <w:pPr>
        <w:pStyle w:val="Normal-para"/>
        <w:numPr>
          <w:ilvl w:val="0"/>
          <w:numId w:val="0"/>
        </w:numPr>
        <w:tabs>
          <w:tab w:val="clear" w:pos="490"/>
          <w:tab w:val="clear" w:pos="979"/>
          <w:tab w:val="clear" w:pos="1469"/>
          <w:tab w:val="left" w:pos="3705"/>
        </w:tabs>
        <w:spacing w:before="0" w:after="0"/>
        <w:rPr>
          <w:color w:val="000000"/>
          <w:szCs w:val="24"/>
        </w:rPr>
      </w:pPr>
      <w:r w:rsidRPr="0025204F">
        <w:rPr>
          <w:rFonts w:hint="eastAsia"/>
          <w:noProof/>
          <w:color w:val="000000"/>
          <w:szCs w:val="24"/>
        </w:rPr>
        <w:t>执行蒙特利尔议定书</w:t>
      </w:r>
    </w:p>
    <w:p w:rsidR="003F566C" w:rsidRPr="0025204F" w:rsidRDefault="003F566C">
      <w:pPr>
        <w:pStyle w:val="Normal-para"/>
        <w:numPr>
          <w:ilvl w:val="0"/>
          <w:numId w:val="0"/>
        </w:numPr>
        <w:tabs>
          <w:tab w:val="clear" w:pos="490"/>
          <w:tab w:val="clear" w:pos="979"/>
          <w:tab w:val="clear" w:pos="1469"/>
          <w:tab w:val="left" w:pos="3705"/>
        </w:tabs>
        <w:spacing w:before="0" w:after="0"/>
        <w:rPr>
          <w:color w:val="000000"/>
          <w:szCs w:val="24"/>
        </w:rPr>
      </w:pPr>
      <w:r w:rsidRPr="0025204F">
        <w:rPr>
          <w:color w:val="000000"/>
          <w:szCs w:val="24"/>
          <w:lang w:val="en-CA"/>
        </w:rPr>
        <w:t xml:space="preserve">  </w:t>
      </w:r>
      <w:r w:rsidRPr="0025204F">
        <w:rPr>
          <w:rFonts w:hint="eastAsia"/>
          <w:noProof/>
          <w:color w:val="000000"/>
          <w:szCs w:val="24"/>
        </w:rPr>
        <w:t>多边基金执行委员会</w:t>
      </w:r>
    </w:p>
    <w:p w:rsidR="003F566C" w:rsidRPr="0025204F" w:rsidRDefault="003F566C">
      <w:pPr>
        <w:ind w:left="360" w:hanging="360"/>
        <w:jc w:val="left"/>
        <w:rPr>
          <w:sz w:val="24"/>
          <w:szCs w:val="24"/>
          <w:lang w:val="en-CA"/>
        </w:rPr>
      </w:pPr>
      <w:r w:rsidRPr="0025204F">
        <w:rPr>
          <w:rFonts w:hint="eastAsia"/>
          <w:noProof/>
          <w:sz w:val="24"/>
          <w:szCs w:val="24"/>
        </w:rPr>
        <w:t>第八十四次会议</w:t>
      </w:r>
    </w:p>
    <w:p w:rsidR="003F566C" w:rsidRPr="0025204F" w:rsidRDefault="003F566C">
      <w:pPr>
        <w:ind w:left="360" w:hanging="360"/>
        <w:jc w:val="left"/>
        <w:rPr>
          <w:sz w:val="24"/>
          <w:szCs w:val="24"/>
          <w:lang w:val="en-CA"/>
        </w:rPr>
      </w:pPr>
      <w:smartTag w:uri="urn:schemas-microsoft-com:office:smarttags" w:element="chsdate">
        <w:smartTagPr>
          <w:attr w:name="IsROCDate" w:val="False"/>
          <w:attr w:name="IsLunarDate" w:val="False"/>
          <w:attr w:name="Day" w:val="16"/>
          <w:attr w:name="Month" w:val="12"/>
          <w:attr w:name="Year" w:val="2019"/>
        </w:smartTagPr>
        <w:r w:rsidRPr="0025204F">
          <w:rPr>
            <w:noProof/>
            <w:sz w:val="24"/>
            <w:szCs w:val="24"/>
          </w:rPr>
          <w:t>2019</w:t>
        </w:r>
        <w:r w:rsidRPr="0025204F">
          <w:rPr>
            <w:rFonts w:hint="eastAsia"/>
            <w:noProof/>
            <w:sz w:val="24"/>
            <w:szCs w:val="24"/>
          </w:rPr>
          <w:t>年</w:t>
        </w:r>
        <w:r w:rsidRPr="0025204F">
          <w:rPr>
            <w:noProof/>
            <w:sz w:val="24"/>
            <w:szCs w:val="24"/>
          </w:rPr>
          <w:t>12</w:t>
        </w:r>
        <w:r w:rsidRPr="0025204F">
          <w:rPr>
            <w:rFonts w:hint="eastAsia"/>
            <w:noProof/>
            <w:sz w:val="24"/>
            <w:szCs w:val="24"/>
          </w:rPr>
          <w:t>月</w:t>
        </w:r>
        <w:r w:rsidRPr="0025204F">
          <w:rPr>
            <w:noProof/>
            <w:sz w:val="24"/>
            <w:szCs w:val="24"/>
          </w:rPr>
          <w:t>16</w:t>
        </w:r>
        <w:r w:rsidRPr="0025204F">
          <w:rPr>
            <w:rFonts w:hint="eastAsia"/>
            <w:noProof/>
            <w:sz w:val="24"/>
            <w:szCs w:val="24"/>
          </w:rPr>
          <w:t>日</w:t>
        </w:r>
      </w:smartTag>
      <w:r w:rsidRPr="0025204F">
        <w:rPr>
          <w:rFonts w:hint="eastAsia"/>
          <w:noProof/>
          <w:sz w:val="24"/>
          <w:szCs w:val="24"/>
        </w:rPr>
        <w:t>至</w:t>
      </w:r>
      <w:r w:rsidRPr="0025204F">
        <w:rPr>
          <w:noProof/>
          <w:sz w:val="24"/>
          <w:szCs w:val="24"/>
        </w:rPr>
        <w:t>20</w:t>
      </w:r>
      <w:r w:rsidRPr="0025204F">
        <w:rPr>
          <w:rFonts w:hint="eastAsia"/>
          <w:noProof/>
          <w:sz w:val="24"/>
          <w:szCs w:val="24"/>
        </w:rPr>
        <w:t>日，蒙特利尔</w:t>
      </w:r>
    </w:p>
    <w:p w:rsidR="003F566C" w:rsidRDefault="003F566C">
      <w:pPr>
        <w:rPr>
          <w:szCs w:val="24"/>
          <w:lang w:val="en-CA"/>
        </w:rPr>
      </w:pPr>
      <w:r>
        <w:rPr>
          <w:szCs w:val="24"/>
          <w:lang w:val="en-CA"/>
        </w:rPr>
        <w:t xml:space="preserve"> </w:t>
      </w:r>
    </w:p>
    <w:p w:rsidR="003F566C" w:rsidRDefault="003F566C">
      <w:pPr>
        <w:tabs>
          <w:tab w:val="left" w:pos="8280"/>
        </w:tabs>
        <w:rPr>
          <w:szCs w:val="24"/>
          <w:lang w:val="en-CA"/>
        </w:rPr>
      </w:pPr>
    </w:p>
    <w:p w:rsidR="003F566C" w:rsidRDefault="003F566C">
      <w:pPr>
        <w:tabs>
          <w:tab w:val="left" w:pos="8280"/>
        </w:tabs>
        <w:rPr>
          <w:szCs w:val="24"/>
          <w:lang w:val="en-CA"/>
        </w:rPr>
      </w:pPr>
    </w:p>
    <w:p w:rsidR="003F566C" w:rsidRDefault="003F566C">
      <w:pPr>
        <w:rPr>
          <w:szCs w:val="24"/>
          <w:lang w:val="en-CA"/>
        </w:rPr>
      </w:pPr>
    </w:p>
    <w:p w:rsidR="003F566C" w:rsidRPr="0025204F" w:rsidRDefault="003F566C">
      <w:pPr>
        <w:jc w:val="center"/>
        <w:rPr>
          <w:sz w:val="28"/>
          <w:szCs w:val="28"/>
          <w:lang w:val="en-CA"/>
        </w:rPr>
      </w:pPr>
      <w:r w:rsidRPr="0025204F">
        <w:rPr>
          <w:rFonts w:hint="eastAsia"/>
          <w:b/>
          <w:sz w:val="28"/>
          <w:szCs w:val="28"/>
          <w:lang w:val="zh-CN"/>
        </w:rPr>
        <w:t>项目提案</w:t>
      </w:r>
      <w:r w:rsidRPr="0025204F">
        <w:rPr>
          <w:rFonts w:hint="eastAsia"/>
          <w:b/>
          <w:sz w:val="28"/>
          <w:szCs w:val="28"/>
          <w:lang w:val="en-CA"/>
        </w:rPr>
        <w:t>：</w:t>
      </w:r>
      <w:r w:rsidRPr="0025204F">
        <w:rPr>
          <w:rFonts w:hint="eastAsia"/>
          <w:b/>
          <w:sz w:val="28"/>
          <w:szCs w:val="28"/>
          <w:lang w:val="zh-CN"/>
        </w:rPr>
        <w:t>马来西亚</w:t>
      </w:r>
    </w:p>
    <w:p w:rsidR="003F566C" w:rsidRDefault="003F566C">
      <w:pPr>
        <w:rPr>
          <w:szCs w:val="24"/>
          <w:lang w:val="en-CA"/>
        </w:rPr>
      </w:pPr>
    </w:p>
    <w:p w:rsidR="003F566C" w:rsidRDefault="003F566C">
      <w:pPr>
        <w:rPr>
          <w:szCs w:val="24"/>
          <w:lang w:val="en-CA"/>
        </w:rPr>
      </w:pPr>
    </w:p>
    <w:p w:rsidR="003F566C" w:rsidRPr="0025204F" w:rsidRDefault="003F566C">
      <w:pPr>
        <w:ind w:firstLine="720"/>
        <w:rPr>
          <w:sz w:val="24"/>
          <w:szCs w:val="24"/>
          <w:lang w:val="en-CA"/>
        </w:rPr>
      </w:pPr>
      <w:r w:rsidRPr="0025204F">
        <w:rPr>
          <w:rFonts w:hint="eastAsia"/>
          <w:sz w:val="24"/>
          <w:szCs w:val="24"/>
          <w:lang w:val="zh-CN"/>
        </w:rPr>
        <w:t>本文件包括秘书处对以下项目提案的评论和建议</w:t>
      </w:r>
      <w:r w:rsidRPr="0025204F">
        <w:rPr>
          <w:rFonts w:hint="eastAsia"/>
          <w:sz w:val="24"/>
          <w:szCs w:val="24"/>
          <w:lang w:val="en-CA"/>
        </w:rPr>
        <w:t>：</w:t>
      </w:r>
      <w:r w:rsidRPr="0025204F">
        <w:rPr>
          <w:sz w:val="24"/>
          <w:szCs w:val="24"/>
          <w:lang w:val="en-CA"/>
        </w:rPr>
        <w:t xml:space="preserve"> </w:t>
      </w:r>
    </w:p>
    <w:p w:rsidR="003F566C" w:rsidRPr="0025204F" w:rsidRDefault="003F566C">
      <w:pPr>
        <w:rPr>
          <w:sz w:val="24"/>
          <w:szCs w:val="24"/>
          <w:lang w:val="en-CA"/>
        </w:rPr>
      </w:pPr>
    </w:p>
    <w:p w:rsidR="003F566C" w:rsidRPr="0025204F" w:rsidRDefault="003F566C">
      <w:pPr>
        <w:rPr>
          <w:sz w:val="24"/>
          <w:szCs w:val="24"/>
          <w:u w:val="single"/>
          <w:lang w:val="en-CA"/>
        </w:rPr>
      </w:pPr>
      <w:r w:rsidRPr="0025204F">
        <w:rPr>
          <w:rFonts w:hint="eastAsia"/>
          <w:sz w:val="24"/>
          <w:szCs w:val="24"/>
          <w:u w:val="single"/>
          <w:lang w:val="zh-CN"/>
        </w:rPr>
        <w:t>淘汰</w:t>
      </w:r>
    </w:p>
    <w:p w:rsidR="003F566C" w:rsidRPr="0025204F" w:rsidRDefault="003F566C">
      <w:pPr>
        <w:rPr>
          <w:sz w:val="24"/>
          <w:szCs w:val="24"/>
          <w:lang w:val="en-CA"/>
        </w:rPr>
      </w:pPr>
    </w:p>
    <w:tbl>
      <w:tblPr>
        <w:tblW w:w="0" w:type="auto"/>
        <w:tblLayout w:type="fixed"/>
        <w:tblLook w:val="00A0" w:firstRow="1" w:lastRow="0" w:firstColumn="1" w:lastColumn="0" w:noHBand="0" w:noVBand="0"/>
      </w:tblPr>
      <w:tblGrid>
        <w:gridCol w:w="6941"/>
        <w:gridCol w:w="2409"/>
      </w:tblGrid>
      <w:tr w:rsidR="003F566C" w:rsidRPr="0025204F">
        <w:tc>
          <w:tcPr>
            <w:tcW w:w="6941" w:type="dxa"/>
          </w:tcPr>
          <w:p w:rsidR="003F566C" w:rsidRPr="0025204F" w:rsidRDefault="003F566C">
            <w:pPr>
              <w:pStyle w:val="ListParagraph"/>
              <w:numPr>
                <w:ilvl w:val="0"/>
                <w:numId w:val="21"/>
              </w:numPr>
              <w:ind w:hanging="830"/>
              <w:rPr>
                <w:sz w:val="24"/>
                <w:szCs w:val="24"/>
              </w:rPr>
            </w:pPr>
            <w:r w:rsidRPr="0025204F">
              <w:rPr>
                <w:sz w:val="24"/>
                <w:szCs w:val="24"/>
                <w:lang w:val="en-CA"/>
              </w:rPr>
              <w:t xml:space="preserve">  </w:t>
            </w:r>
            <w:r w:rsidRPr="0025204F">
              <w:rPr>
                <w:rFonts w:hint="eastAsia"/>
                <w:sz w:val="24"/>
                <w:szCs w:val="24"/>
                <w:lang w:val="zh-CN"/>
              </w:rPr>
              <w:t>氟氯烃淘汰管理计划</w:t>
            </w:r>
            <w:r>
              <w:rPr>
                <w:rFonts w:hint="eastAsia"/>
                <w:sz w:val="24"/>
                <w:szCs w:val="24"/>
                <w:lang w:val="zh-CN"/>
              </w:rPr>
              <w:t>（</w:t>
            </w:r>
            <w:r w:rsidRPr="0025204F">
              <w:rPr>
                <w:rFonts w:hint="eastAsia"/>
                <w:sz w:val="24"/>
                <w:szCs w:val="24"/>
                <w:lang w:val="zh-CN"/>
              </w:rPr>
              <w:t>第二阶段</w:t>
            </w:r>
            <w:r w:rsidRPr="0025204F">
              <w:rPr>
                <w:rFonts w:hint="eastAsia"/>
                <w:sz w:val="24"/>
                <w:szCs w:val="24"/>
                <w:lang w:val="en-CA"/>
              </w:rPr>
              <w:t>，</w:t>
            </w:r>
            <w:r w:rsidRPr="0025204F">
              <w:rPr>
                <w:rFonts w:hint="eastAsia"/>
                <w:sz w:val="24"/>
                <w:szCs w:val="24"/>
                <w:lang w:val="zh-CN"/>
              </w:rPr>
              <w:t>第二次付款</w:t>
            </w:r>
            <w:r>
              <w:rPr>
                <w:rFonts w:hint="eastAsia"/>
                <w:sz w:val="24"/>
                <w:szCs w:val="24"/>
                <w:lang w:val="zh-CN"/>
              </w:rPr>
              <w:t>）</w:t>
            </w:r>
          </w:p>
        </w:tc>
        <w:tc>
          <w:tcPr>
            <w:tcW w:w="2409" w:type="dxa"/>
          </w:tcPr>
          <w:p w:rsidR="003F566C" w:rsidRPr="0025204F" w:rsidRDefault="003F566C">
            <w:pPr>
              <w:jc w:val="right"/>
              <w:rPr>
                <w:sz w:val="24"/>
                <w:szCs w:val="24"/>
              </w:rPr>
            </w:pPr>
            <w:r w:rsidRPr="0025204F">
              <w:rPr>
                <w:rFonts w:hint="eastAsia"/>
                <w:sz w:val="24"/>
                <w:szCs w:val="24"/>
                <w:lang w:val="zh-CN"/>
              </w:rPr>
              <w:t>开发署</w:t>
            </w:r>
          </w:p>
        </w:tc>
      </w:tr>
    </w:tbl>
    <w:p w:rsidR="003F566C" w:rsidRDefault="003F566C">
      <w:pPr>
        <w:rPr>
          <w:szCs w:val="24"/>
          <w:lang w:val="en-CA"/>
        </w:rPr>
      </w:pPr>
    </w:p>
    <w:p w:rsidR="003F566C" w:rsidRDefault="003F566C">
      <w:pPr>
        <w:rPr>
          <w:szCs w:val="24"/>
          <w:lang w:val="en-CA"/>
        </w:rPr>
      </w:pPr>
    </w:p>
    <w:p w:rsidR="003F566C" w:rsidRDefault="003F566C">
      <w:pPr>
        <w:rPr>
          <w:szCs w:val="24"/>
          <w:lang w:val="en-CA"/>
        </w:rPr>
      </w:pPr>
    </w:p>
    <w:p w:rsidR="003F566C" w:rsidRDefault="003F566C" w:rsidP="00402F5C">
      <w:pPr>
        <w:jc w:val="center"/>
        <w:rPr>
          <w:b/>
          <w:szCs w:val="24"/>
          <w:lang w:val="en-CA"/>
        </w:rPr>
      </w:pPr>
      <w:r>
        <w:rPr>
          <w:szCs w:val="24"/>
          <w:lang w:val="en-CA"/>
        </w:rPr>
        <w:br w:type="page"/>
      </w:r>
      <w:r>
        <w:rPr>
          <w:rFonts w:ascii="SimSun" w:hint="eastAsia"/>
          <w:b/>
          <w:szCs w:val="24"/>
          <w:lang w:val="zh-CN"/>
        </w:rPr>
        <w:lastRenderedPageBreak/>
        <w:t>项目评价表</w:t>
      </w:r>
      <w:r>
        <w:rPr>
          <w:rFonts w:ascii="SimSun"/>
          <w:b/>
          <w:szCs w:val="24"/>
          <w:lang w:val="zh-CN"/>
        </w:rPr>
        <w:t xml:space="preserve"> </w:t>
      </w:r>
      <w:r>
        <w:rPr>
          <w:b/>
          <w:szCs w:val="24"/>
          <w:lang w:val="zh-CN"/>
        </w:rPr>
        <w:t>—</w:t>
      </w:r>
      <w:r>
        <w:rPr>
          <w:rFonts w:ascii="SimSun"/>
          <w:b/>
          <w:szCs w:val="24"/>
          <w:lang w:val="zh-CN"/>
        </w:rPr>
        <w:t xml:space="preserve"> </w:t>
      </w:r>
      <w:r>
        <w:rPr>
          <w:rFonts w:ascii="SimSun" w:hint="eastAsia"/>
          <w:b/>
          <w:szCs w:val="24"/>
          <w:lang w:val="zh-CN"/>
        </w:rPr>
        <w:t>多年期项目</w:t>
      </w:r>
    </w:p>
    <w:p w:rsidR="003F566C" w:rsidRDefault="003F566C">
      <w:pPr>
        <w:jc w:val="center"/>
        <w:rPr>
          <w:szCs w:val="24"/>
          <w:lang w:val="en-CA"/>
        </w:rPr>
      </w:pPr>
    </w:p>
    <w:p w:rsidR="003F566C" w:rsidRDefault="003F566C">
      <w:pPr>
        <w:spacing w:after="80"/>
        <w:jc w:val="center"/>
        <w:rPr>
          <w:b/>
          <w:szCs w:val="24"/>
          <w:lang w:val="en-CA"/>
        </w:rPr>
      </w:pPr>
      <w:r>
        <w:rPr>
          <w:rFonts w:ascii="SimSun" w:hint="eastAsia"/>
          <w:b/>
          <w:szCs w:val="24"/>
          <w:lang w:val="zh-CN"/>
        </w:rPr>
        <w:t>马来西亚</w:t>
      </w: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85"/>
        <w:gridCol w:w="2215"/>
        <w:gridCol w:w="2500"/>
        <w:gridCol w:w="2500"/>
      </w:tblGrid>
      <w:tr w:rsidR="003F566C">
        <w:trPr>
          <w:trHeight w:val="240"/>
        </w:trPr>
        <w:tc>
          <w:tcPr>
            <w:tcW w:w="2785" w:type="dxa"/>
          </w:tcPr>
          <w:p w:rsidR="003F566C" w:rsidRDefault="003F566C">
            <w:pPr>
              <w:spacing w:after="80"/>
              <w:jc w:val="left"/>
              <w:rPr>
                <w:szCs w:val="24"/>
              </w:rPr>
            </w:pPr>
            <w:r>
              <w:rPr>
                <w:rFonts w:ascii="SimSun" w:hint="eastAsia"/>
                <w:b/>
                <w:sz w:val="18"/>
                <w:szCs w:val="24"/>
                <w:lang w:val="zh-CN"/>
              </w:rPr>
              <w:t>㈠</w:t>
            </w:r>
            <w:r>
              <w:rPr>
                <w:rFonts w:ascii="SimSun"/>
                <w:b/>
                <w:sz w:val="18"/>
                <w:szCs w:val="24"/>
                <w:lang w:val="zh-CN"/>
              </w:rPr>
              <w:t xml:space="preserve"> </w:t>
            </w:r>
            <w:r>
              <w:rPr>
                <w:rFonts w:ascii="SimSun" w:hint="eastAsia"/>
                <w:b/>
                <w:sz w:val="18"/>
                <w:szCs w:val="24"/>
                <w:lang w:val="zh-CN"/>
              </w:rPr>
              <w:t>项目名称</w:t>
            </w:r>
          </w:p>
        </w:tc>
        <w:tc>
          <w:tcPr>
            <w:tcW w:w="2215" w:type="dxa"/>
          </w:tcPr>
          <w:p w:rsidR="003F566C" w:rsidRDefault="003F566C">
            <w:pPr>
              <w:spacing w:after="80"/>
              <w:jc w:val="center"/>
              <w:rPr>
                <w:szCs w:val="24"/>
              </w:rPr>
            </w:pPr>
            <w:r>
              <w:rPr>
                <w:rFonts w:ascii="SimSun" w:hint="eastAsia"/>
                <w:b/>
                <w:sz w:val="18"/>
                <w:szCs w:val="24"/>
                <w:lang w:val="zh-CN"/>
              </w:rPr>
              <w:t>机构</w:t>
            </w:r>
          </w:p>
        </w:tc>
        <w:tc>
          <w:tcPr>
            <w:tcW w:w="2500" w:type="dxa"/>
          </w:tcPr>
          <w:p w:rsidR="003F566C" w:rsidRDefault="003F566C">
            <w:pPr>
              <w:spacing w:after="80"/>
              <w:jc w:val="center"/>
              <w:rPr>
                <w:szCs w:val="24"/>
              </w:rPr>
            </w:pPr>
            <w:r>
              <w:rPr>
                <w:rFonts w:ascii="SimSun" w:hint="eastAsia"/>
                <w:b/>
                <w:sz w:val="18"/>
                <w:szCs w:val="24"/>
                <w:lang w:val="zh-CN"/>
              </w:rPr>
              <w:t>核准的会议</w:t>
            </w:r>
          </w:p>
        </w:tc>
        <w:tc>
          <w:tcPr>
            <w:tcW w:w="2500" w:type="dxa"/>
          </w:tcPr>
          <w:p w:rsidR="003F566C" w:rsidRDefault="003F566C">
            <w:pPr>
              <w:spacing w:after="80"/>
              <w:jc w:val="center"/>
              <w:rPr>
                <w:szCs w:val="24"/>
              </w:rPr>
            </w:pPr>
            <w:r>
              <w:rPr>
                <w:rFonts w:ascii="SimSun" w:hint="eastAsia"/>
                <w:b/>
                <w:sz w:val="18"/>
                <w:szCs w:val="24"/>
                <w:lang w:val="zh-CN"/>
              </w:rPr>
              <w:t>管制措施</w:t>
            </w:r>
          </w:p>
        </w:tc>
      </w:tr>
      <w:tr w:rsidR="003F566C">
        <w:trPr>
          <w:trHeight w:val="240"/>
        </w:trPr>
        <w:tc>
          <w:tcPr>
            <w:tcW w:w="2785" w:type="dxa"/>
          </w:tcPr>
          <w:p w:rsidR="003F566C" w:rsidRDefault="003F566C">
            <w:pPr>
              <w:spacing w:after="80"/>
              <w:jc w:val="center"/>
              <w:rPr>
                <w:szCs w:val="24"/>
              </w:rPr>
            </w:pPr>
            <w:r>
              <w:rPr>
                <w:rFonts w:ascii="SimSun" w:hint="eastAsia"/>
                <w:sz w:val="18"/>
                <w:szCs w:val="24"/>
                <w:lang w:val="zh-CN"/>
              </w:rPr>
              <w:t>氟氯烃淘汰计划（第二阶段）</w:t>
            </w:r>
          </w:p>
        </w:tc>
        <w:tc>
          <w:tcPr>
            <w:tcW w:w="2215" w:type="dxa"/>
          </w:tcPr>
          <w:p w:rsidR="003F566C" w:rsidRDefault="003F566C">
            <w:pPr>
              <w:spacing w:after="80"/>
              <w:jc w:val="center"/>
              <w:rPr>
                <w:szCs w:val="24"/>
              </w:rPr>
            </w:pPr>
            <w:r>
              <w:rPr>
                <w:rFonts w:ascii="SimSun" w:hint="eastAsia"/>
                <w:sz w:val="18"/>
                <w:szCs w:val="24"/>
                <w:lang w:val="zh-CN"/>
              </w:rPr>
              <w:t>开发计划署（牵头）</w:t>
            </w:r>
          </w:p>
        </w:tc>
        <w:tc>
          <w:tcPr>
            <w:tcW w:w="2500" w:type="dxa"/>
          </w:tcPr>
          <w:p w:rsidR="003F566C" w:rsidRDefault="003F566C">
            <w:pPr>
              <w:spacing w:after="80"/>
              <w:jc w:val="center"/>
              <w:rPr>
                <w:szCs w:val="24"/>
              </w:rPr>
            </w:pPr>
            <w:r>
              <w:rPr>
                <w:rFonts w:ascii="SimSun" w:hint="eastAsia"/>
                <w:sz w:val="18"/>
                <w:szCs w:val="24"/>
                <w:lang w:val="zh-CN"/>
              </w:rPr>
              <w:t>第七十七次会议</w:t>
            </w:r>
          </w:p>
        </w:tc>
        <w:tc>
          <w:tcPr>
            <w:tcW w:w="2500" w:type="dxa"/>
          </w:tcPr>
          <w:p w:rsidR="003F566C" w:rsidRDefault="003F566C">
            <w:pPr>
              <w:spacing w:after="80"/>
              <w:jc w:val="center"/>
              <w:rPr>
                <w:szCs w:val="24"/>
              </w:rPr>
            </w:pPr>
            <w:r>
              <w:rPr>
                <w:rFonts w:ascii="SimSun" w:hint="eastAsia"/>
                <w:sz w:val="18"/>
                <w:szCs w:val="24"/>
                <w:lang w:val="zh-CN"/>
              </w:rPr>
              <w:t>到</w:t>
            </w:r>
            <w:r>
              <w:rPr>
                <w:rFonts w:ascii="SimSun"/>
                <w:sz w:val="18"/>
                <w:szCs w:val="24"/>
                <w:lang w:val="zh-CN"/>
              </w:rPr>
              <w:t>2022</w:t>
            </w:r>
            <w:r>
              <w:rPr>
                <w:rFonts w:ascii="SimSun" w:hint="eastAsia"/>
                <w:sz w:val="18"/>
                <w:szCs w:val="24"/>
                <w:lang w:val="zh-CN"/>
              </w:rPr>
              <w:t>年达到</w:t>
            </w:r>
            <w:r>
              <w:rPr>
                <w:rFonts w:ascii="SimSun"/>
                <w:sz w:val="18"/>
                <w:szCs w:val="24"/>
                <w:lang w:val="zh-CN"/>
              </w:rPr>
              <w:t>42.9%</w:t>
            </w:r>
          </w:p>
        </w:tc>
      </w:tr>
    </w:tbl>
    <w:p w:rsidR="003F566C" w:rsidRDefault="003F566C">
      <w:pPr>
        <w:spacing w:after="60"/>
        <w:jc w:val="center"/>
        <w:rPr>
          <w:szCs w:val="24"/>
          <w:lang w:val="en-CA"/>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200"/>
        <w:gridCol w:w="2400"/>
        <w:gridCol w:w="2400"/>
      </w:tblGrid>
      <w:tr w:rsidR="003F566C">
        <w:trPr>
          <w:trHeight w:val="240"/>
        </w:trPr>
        <w:tc>
          <w:tcPr>
            <w:tcW w:w="5200" w:type="dxa"/>
          </w:tcPr>
          <w:p w:rsidR="003F566C" w:rsidRDefault="003F566C">
            <w:pPr>
              <w:spacing w:after="60"/>
              <w:jc w:val="left"/>
              <w:rPr>
                <w:szCs w:val="24"/>
              </w:rPr>
            </w:pPr>
            <w:r>
              <w:rPr>
                <w:rFonts w:ascii="SimSun" w:hint="eastAsia"/>
                <w:b/>
                <w:sz w:val="18"/>
                <w:szCs w:val="24"/>
                <w:lang w:val="zh-CN"/>
              </w:rPr>
              <w:t>㈡</w:t>
            </w:r>
            <w:r>
              <w:rPr>
                <w:rFonts w:ascii="SimSun"/>
                <w:b/>
                <w:sz w:val="18"/>
                <w:szCs w:val="24"/>
                <w:lang w:val="zh-CN"/>
              </w:rPr>
              <w:t xml:space="preserve"> </w:t>
            </w:r>
            <w:r>
              <w:rPr>
                <w:rFonts w:ascii="SimSun" w:hint="eastAsia"/>
                <w:b/>
                <w:sz w:val="18"/>
                <w:szCs w:val="24"/>
                <w:lang w:val="zh-CN"/>
              </w:rPr>
              <w:t>最新的第</w:t>
            </w:r>
            <w:r>
              <w:rPr>
                <w:rFonts w:ascii="SimSun"/>
                <w:b/>
                <w:sz w:val="18"/>
                <w:szCs w:val="24"/>
                <w:lang w:val="zh-CN"/>
              </w:rPr>
              <w:t>7</w:t>
            </w:r>
            <w:r>
              <w:rPr>
                <w:rFonts w:ascii="SimSun" w:hint="eastAsia"/>
                <w:b/>
                <w:sz w:val="18"/>
                <w:szCs w:val="24"/>
                <w:lang w:val="zh-CN"/>
              </w:rPr>
              <w:t>条数据（附件</w:t>
            </w:r>
            <w:r>
              <w:rPr>
                <w:rFonts w:ascii="SimSun"/>
                <w:b/>
                <w:sz w:val="18"/>
                <w:szCs w:val="24"/>
                <w:lang w:val="zh-CN"/>
              </w:rPr>
              <w:t xml:space="preserve">C </w:t>
            </w:r>
            <w:r>
              <w:rPr>
                <w:rFonts w:ascii="SimSun" w:hint="eastAsia"/>
                <w:b/>
                <w:sz w:val="18"/>
                <w:szCs w:val="24"/>
                <w:lang w:val="zh-CN"/>
              </w:rPr>
              <w:t>第一类物质）</w:t>
            </w:r>
          </w:p>
        </w:tc>
        <w:tc>
          <w:tcPr>
            <w:tcW w:w="2400" w:type="dxa"/>
          </w:tcPr>
          <w:p w:rsidR="003F566C" w:rsidRDefault="003F566C">
            <w:pPr>
              <w:spacing w:after="60"/>
              <w:jc w:val="center"/>
              <w:rPr>
                <w:szCs w:val="24"/>
              </w:rPr>
            </w:pPr>
            <w:r>
              <w:rPr>
                <w:rFonts w:ascii="SimSun" w:hint="eastAsia"/>
                <w:sz w:val="18"/>
                <w:szCs w:val="24"/>
                <w:lang w:val="zh-CN"/>
              </w:rPr>
              <w:t>年份：</w:t>
            </w:r>
            <w:r>
              <w:rPr>
                <w:sz w:val="18"/>
                <w:szCs w:val="24"/>
                <w:lang w:val="en-CA"/>
              </w:rPr>
              <w:t xml:space="preserve"> 2018</w:t>
            </w:r>
          </w:p>
        </w:tc>
        <w:tc>
          <w:tcPr>
            <w:tcW w:w="2400" w:type="dxa"/>
          </w:tcPr>
          <w:p w:rsidR="003F566C" w:rsidRDefault="003F566C">
            <w:pPr>
              <w:spacing w:after="60"/>
              <w:jc w:val="right"/>
              <w:rPr>
                <w:szCs w:val="24"/>
              </w:rPr>
            </w:pPr>
            <w:r>
              <w:rPr>
                <w:sz w:val="18"/>
                <w:szCs w:val="24"/>
              </w:rPr>
              <w:t>248.34</w:t>
            </w:r>
            <w:r>
              <w:rPr>
                <w:rFonts w:ascii="SimSun" w:hint="eastAsia"/>
                <w:sz w:val="18"/>
                <w:szCs w:val="24"/>
              </w:rPr>
              <w:t>（</w:t>
            </w:r>
            <w:r>
              <w:rPr>
                <w:sz w:val="18"/>
                <w:szCs w:val="24"/>
              </w:rPr>
              <w:t xml:space="preserve">ODP </w:t>
            </w:r>
            <w:r>
              <w:rPr>
                <w:rFonts w:ascii="SimSun" w:hint="eastAsia"/>
                <w:sz w:val="18"/>
                <w:szCs w:val="24"/>
                <w:lang w:val="zh-CN"/>
              </w:rPr>
              <w:t>吨</w:t>
            </w:r>
            <w:r>
              <w:rPr>
                <w:rFonts w:ascii="SimSun" w:hint="eastAsia"/>
                <w:sz w:val="18"/>
                <w:szCs w:val="24"/>
              </w:rPr>
              <w:t>）</w:t>
            </w:r>
          </w:p>
        </w:tc>
      </w:tr>
    </w:tbl>
    <w:p w:rsidR="003F566C" w:rsidRDefault="003F566C">
      <w:pPr>
        <w:spacing w:after="60"/>
        <w:jc w:val="center"/>
        <w:rPr>
          <w:szCs w:val="24"/>
          <w:lang w:val="en-CA"/>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200"/>
        <w:gridCol w:w="884"/>
        <w:gridCol w:w="1095"/>
        <w:gridCol w:w="674"/>
        <w:gridCol w:w="726"/>
        <w:gridCol w:w="832"/>
        <w:gridCol w:w="674"/>
        <w:gridCol w:w="884"/>
        <w:gridCol w:w="1305"/>
        <w:gridCol w:w="1726"/>
      </w:tblGrid>
      <w:tr w:rsidR="003F566C">
        <w:trPr>
          <w:trHeight w:val="240"/>
        </w:trPr>
        <w:tc>
          <w:tcPr>
            <w:tcW w:w="6969" w:type="dxa"/>
            <w:gridSpan w:val="8"/>
          </w:tcPr>
          <w:p w:rsidR="003F566C" w:rsidRDefault="003F566C">
            <w:pPr>
              <w:spacing w:after="60"/>
              <w:jc w:val="left"/>
              <w:rPr>
                <w:szCs w:val="24"/>
              </w:rPr>
            </w:pPr>
            <w:r>
              <w:rPr>
                <w:rFonts w:ascii="SimSun" w:hint="eastAsia"/>
                <w:b/>
                <w:sz w:val="18"/>
                <w:szCs w:val="24"/>
                <w:lang w:val="zh-CN"/>
              </w:rPr>
              <w:t>㈢</w:t>
            </w:r>
            <w:r>
              <w:rPr>
                <w:rFonts w:ascii="SimSun"/>
                <w:b/>
                <w:sz w:val="18"/>
                <w:szCs w:val="24"/>
                <w:lang w:val="zh-CN"/>
              </w:rPr>
              <w:t xml:space="preserve"> </w:t>
            </w:r>
            <w:r>
              <w:rPr>
                <w:rFonts w:ascii="SimSun" w:hint="eastAsia"/>
                <w:b/>
                <w:sz w:val="18"/>
                <w:szCs w:val="24"/>
                <w:lang w:val="zh-CN"/>
              </w:rPr>
              <w:t>最新的国家方案行业数据（</w:t>
            </w:r>
            <w:r>
              <w:rPr>
                <w:rFonts w:ascii="SimSun"/>
                <w:b/>
                <w:sz w:val="18"/>
                <w:szCs w:val="24"/>
                <w:lang w:val="zh-CN"/>
              </w:rPr>
              <w:t>ODP</w:t>
            </w:r>
            <w:r>
              <w:rPr>
                <w:rFonts w:ascii="SimSun" w:hint="eastAsia"/>
                <w:b/>
                <w:sz w:val="18"/>
                <w:szCs w:val="24"/>
                <w:lang w:val="zh-CN"/>
              </w:rPr>
              <w:t>吨）</w:t>
            </w:r>
          </w:p>
        </w:tc>
        <w:tc>
          <w:tcPr>
            <w:tcW w:w="3031" w:type="dxa"/>
            <w:gridSpan w:val="2"/>
          </w:tcPr>
          <w:p w:rsidR="003F566C" w:rsidRDefault="003F566C">
            <w:pPr>
              <w:spacing w:after="60"/>
              <w:jc w:val="right"/>
              <w:rPr>
                <w:szCs w:val="24"/>
              </w:rPr>
            </w:pPr>
            <w:r>
              <w:rPr>
                <w:rFonts w:ascii="SimSun" w:hint="eastAsia"/>
                <w:b/>
                <w:sz w:val="18"/>
                <w:szCs w:val="24"/>
                <w:lang w:val="zh-CN"/>
              </w:rPr>
              <w:t>年份：</w:t>
            </w:r>
            <w:r>
              <w:rPr>
                <w:b/>
                <w:sz w:val="18"/>
                <w:szCs w:val="24"/>
                <w:lang w:val="en-CA"/>
              </w:rPr>
              <w:t xml:space="preserve"> 2018</w:t>
            </w:r>
          </w:p>
        </w:tc>
      </w:tr>
      <w:tr w:rsidR="003F566C">
        <w:trPr>
          <w:trHeight w:val="240"/>
        </w:trPr>
        <w:tc>
          <w:tcPr>
            <w:tcW w:w="1200" w:type="dxa"/>
          </w:tcPr>
          <w:p w:rsidR="003F566C" w:rsidRDefault="003F566C">
            <w:pPr>
              <w:spacing w:after="60"/>
              <w:jc w:val="center"/>
              <w:rPr>
                <w:szCs w:val="24"/>
              </w:rPr>
            </w:pPr>
            <w:r>
              <w:rPr>
                <w:rFonts w:ascii="SimSun" w:hint="eastAsia"/>
                <w:sz w:val="18"/>
                <w:szCs w:val="24"/>
                <w:lang w:val="zh-CN"/>
              </w:rPr>
              <w:t>化学品</w:t>
            </w:r>
          </w:p>
        </w:tc>
        <w:tc>
          <w:tcPr>
            <w:tcW w:w="884" w:type="dxa"/>
          </w:tcPr>
          <w:p w:rsidR="003F566C" w:rsidRDefault="003F566C">
            <w:pPr>
              <w:spacing w:after="60"/>
              <w:jc w:val="center"/>
              <w:rPr>
                <w:szCs w:val="24"/>
              </w:rPr>
            </w:pPr>
            <w:r>
              <w:rPr>
                <w:rFonts w:ascii="SimSun" w:hint="eastAsia"/>
                <w:sz w:val="18"/>
                <w:szCs w:val="24"/>
                <w:lang w:val="zh-CN"/>
              </w:rPr>
              <w:t>气雾剂</w:t>
            </w:r>
          </w:p>
        </w:tc>
        <w:tc>
          <w:tcPr>
            <w:tcW w:w="1095" w:type="dxa"/>
          </w:tcPr>
          <w:p w:rsidR="003F566C" w:rsidRDefault="003F566C">
            <w:pPr>
              <w:spacing w:after="60"/>
              <w:jc w:val="center"/>
              <w:rPr>
                <w:szCs w:val="24"/>
              </w:rPr>
            </w:pPr>
            <w:r>
              <w:rPr>
                <w:rFonts w:ascii="SimSun" w:hint="eastAsia"/>
                <w:sz w:val="18"/>
                <w:szCs w:val="24"/>
                <w:lang w:val="zh-CN"/>
              </w:rPr>
              <w:t>泡沫塑料</w:t>
            </w:r>
          </w:p>
        </w:tc>
        <w:tc>
          <w:tcPr>
            <w:tcW w:w="674" w:type="dxa"/>
          </w:tcPr>
          <w:p w:rsidR="003F566C" w:rsidRDefault="003F566C">
            <w:pPr>
              <w:spacing w:after="60"/>
              <w:jc w:val="center"/>
              <w:rPr>
                <w:szCs w:val="24"/>
              </w:rPr>
            </w:pPr>
            <w:r>
              <w:rPr>
                <w:rFonts w:ascii="SimSun" w:hint="eastAsia"/>
                <w:sz w:val="18"/>
                <w:szCs w:val="24"/>
                <w:lang w:val="zh-CN"/>
              </w:rPr>
              <w:t>消防</w:t>
            </w:r>
          </w:p>
        </w:tc>
        <w:tc>
          <w:tcPr>
            <w:tcW w:w="1558" w:type="dxa"/>
            <w:gridSpan w:val="2"/>
          </w:tcPr>
          <w:p w:rsidR="003F566C" w:rsidRDefault="003F566C">
            <w:pPr>
              <w:spacing w:after="60"/>
              <w:jc w:val="center"/>
              <w:rPr>
                <w:szCs w:val="24"/>
              </w:rPr>
            </w:pPr>
            <w:r>
              <w:rPr>
                <w:rFonts w:ascii="SimSun" w:hint="eastAsia"/>
                <w:sz w:val="18"/>
                <w:szCs w:val="24"/>
                <w:lang w:val="zh-CN"/>
              </w:rPr>
              <w:t>制冷</w:t>
            </w:r>
          </w:p>
        </w:tc>
        <w:tc>
          <w:tcPr>
            <w:tcW w:w="674" w:type="dxa"/>
          </w:tcPr>
          <w:p w:rsidR="003F566C" w:rsidRDefault="003F566C">
            <w:pPr>
              <w:spacing w:after="60"/>
              <w:jc w:val="center"/>
              <w:rPr>
                <w:szCs w:val="24"/>
              </w:rPr>
            </w:pPr>
            <w:r>
              <w:rPr>
                <w:rFonts w:ascii="SimSun" w:hint="eastAsia"/>
                <w:sz w:val="18"/>
                <w:szCs w:val="24"/>
                <w:lang w:val="zh-CN"/>
              </w:rPr>
              <w:t>溶剂</w:t>
            </w:r>
          </w:p>
        </w:tc>
        <w:tc>
          <w:tcPr>
            <w:tcW w:w="884" w:type="dxa"/>
          </w:tcPr>
          <w:p w:rsidR="003F566C" w:rsidRDefault="003F566C">
            <w:pPr>
              <w:spacing w:after="60"/>
              <w:jc w:val="center"/>
              <w:rPr>
                <w:szCs w:val="24"/>
              </w:rPr>
            </w:pPr>
            <w:r>
              <w:rPr>
                <w:rFonts w:ascii="SimSun" w:hint="eastAsia"/>
                <w:sz w:val="18"/>
                <w:szCs w:val="24"/>
                <w:lang w:val="zh-CN"/>
              </w:rPr>
              <w:t>加工剂</w:t>
            </w:r>
          </w:p>
        </w:tc>
        <w:tc>
          <w:tcPr>
            <w:tcW w:w="1305" w:type="dxa"/>
          </w:tcPr>
          <w:p w:rsidR="003F566C" w:rsidRDefault="003F566C">
            <w:pPr>
              <w:spacing w:after="60"/>
              <w:jc w:val="center"/>
              <w:rPr>
                <w:szCs w:val="24"/>
              </w:rPr>
            </w:pPr>
            <w:r>
              <w:rPr>
                <w:rFonts w:ascii="SimSun" w:hint="eastAsia"/>
                <w:sz w:val="18"/>
                <w:szCs w:val="24"/>
                <w:lang w:val="zh-CN"/>
              </w:rPr>
              <w:t>实验室用途</w:t>
            </w:r>
          </w:p>
        </w:tc>
        <w:tc>
          <w:tcPr>
            <w:tcW w:w="1726" w:type="dxa"/>
          </w:tcPr>
          <w:p w:rsidR="003F566C" w:rsidRDefault="003F566C">
            <w:pPr>
              <w:spacing w:after="60"/>
              <w:jc w:val="center"/>
              <w:rPr>
                <w:szCs w:val="24"/>
              </w:rPr>
            </w:pPr>
            <w:r>
              <w:rPr>
                <w:rFonts w:ascii="SimSun" w:hint="eastAsia"/>
                <w:sz w:val="18"/>
                <w:szCs w:val="24"/>
                <w:lang w:val="zh-CN"/>
              </w:rPr>
              <w:t>行业消费量共计</w:t>
            </w:r>
          </w:p>
        </w:tc>
      </w:tr>
      <w:tr w:rsidR="003F566C">
        <w:trPr>
          <w:trHeight w:val="240"/>
        </w:trPr>
        <w:tc>
          <w:tcPr>
            <w:tcW w:w="3853" w:type="dxa"/>
            <w:gridSpan w:val="4"/>
          </w:tcPr>
          <w:p w:rsidR="003F566C" w:rsidRDefault="003F566C">
            <w:pPr>
              <w:spacing w:after="60"/>
              <w:jc w:val="center"/>
              <w:rPr>
                <w:sz w:val="18"/>
                <w:szCs w:val="24"/>
                <w:lang w:val="en-CA"/>
              </w:rPr>
            </w:pPr>
            <w:r>
              <w:rPr>
                <w:sz w:val="18"/>
                <w:szCs w:val="24"/>
                <w:lang w:val="en-CA"/>
              </w:rPr>
              <w:t xml:space="preserve"> </w:t>
            </w:r>
          </w:p>
        </w:tc>
        <w:tc>
          <w:tcPr>
            <w:tcW w:w="726" w:type="dxa"/>
          </w:tcPr>
          <w:p w:rsidR="003F566C" w:rsidRDefault="003F566C">
            <w:pPr>
              <w:spacing w:after="60"/>
              <w:jc w:val="center"/>
              <w:rPr>
                <w:szCs w:val="24"/>
              </w:rPr>
            </w:pPr>
            <w:r>
              <w:rPr>
                <w:rFonts w:ascii="SimSun" w:hint="eastAsia"/>
                <w:sz w:val="18"/>
                <w:szCs w:val="24"/>
                <w:lang w:val="zh-CN"/>
              </w:rPr>
              <w:t>制造</w:t>
            </w:r>
          </w:p>
        </w:tc>
        <w:tc>
          <w:tcPr>
            <w:tcW w:w="832" w:type="dxa"/>
          </w:tcPr>
          <w:p w:rsidR="003F566C" w:rsidRDefault="003F566C">
            <w:pPr>
              <w:spacing w:after="60"/>
              <w:jc w:val="center"/>
              <w:rPr>
                <w:szCs w:val="24"/>
              </w:rPr>
            </w:pPr>
            <w:r>
              <w:rPr>
                <w:rFonts w:ascii="SimSun" w:hint="eastAsia"/>
                <w:sz w:val="18"/>
                <w:szCs w:val="24"/>
                <w:lang w:val="zh-CN"/>
              </w:rPr>
              <w:t>维修</w:t>
            </w:r>
          </w:p>
        </w:tc>
        <w:tc>
          <w:tcPr>
            <w:tcW w:w="4589" w:type="dxa"/>
            <w:gridSpan w:val="4"/>
          </w:tcPr>
          <w:p w:rsidR="003F566C" w:rsidRDefault="003F566C">
            <w:pPr>
              <w:spacing w:after="60"/>
              <w:jc w:val="center"/>
              <w:rPr>
                <w:sz w:val="18"/>
                <w:szCs w:val="24"/>
                <w:lang w:val="en-CA"/>
              </w:rPr>
            </w:pPr>
          </w:p>
        </w:tc>
      </w:tr>
      <w:tr w:rsidR="003F566C">
        <w:trPr>
          <w:trHeight w:val="240"/>
        </w:trPr>
        <w:tc>
          <w:tcPr>
            <w:tcW w:w="1200" w:type="dxa"/>
          </w:tcPr>
          <w:p w:rsidR="003F566C" w:rsidRDefault="003F566C">
            <w:pPr>
              <w:spacing w:after="60"/>
              <w:jc w:val="left"/>
              <w:rPr>
                <w:szCs w:val="24"/>
              </w:rPr>
            </w:pPr>
            <w:r>
              <w:rPr>
                <w:rFonts w:ascii="SimSun"/>
                <w:sz w:val="18"/>
                <w:szCs w:val="24"/>
                <w:lang w:val="zh-CN"/>
              </w:rPr>
              <w:t>HCFC-22</w:t>
            </w:r>
          </w:p>
        </w:tc>
        <w:tc>
          <w:tcPr>
            <w:tcW w:w="884" w:type="dxa"/>
          </w:tcPr>
          <w:p w:rsidR="003F566C" w:rsidRDefault="003F566C">
            <w:pPr>
              <w:spacing w:after="60"/>
              <w:jc w:val="right"/>
              <w:rPr>
                <w:sz w:val="18"/>
                <w:szCs w:val="24"/>
                <w:lang w:val="en-CA"/>
              </w:rPr>
            </w:pPr>
          </w:p>
        </w:tc>
        <w:tc>
          <w:tcPr>
            <w:tcW w:w="1095" w:type="dxa"/>
          </w:tcPr>
          <w:p w:rsidR="003F566C" w:rsidRDefault="003F566C">
            <w:pPr>
              <w:spacing w:after="60"/>
              <w:jc w:val="right"/>
              <w:rPr>
                <w:sz w:val="18"/>
                <w:szCs w:val="24"/>
                <w:lang w:val="en-CA"/>
              </w:rPr>
            </w:pPr>
          </w:p>
        </w:tc>
        <w:tc>
          <w:tcPr>
            <w:tcW w:w="674" w:type="dxa"/>
          </w:tcPr>
          <w:p w:rsidR="003F566C" w:rsidRDefault="003F566C">
            <w:pPr>
              <w:spacing w:after="60"/>
              <w:jc w:val="right"/>
              <w:rPr>
                <w:sz w:val="18"/>
                <w:szCs w:val="24"/>
                <w:lang w:val="en-CA"/>
              </w:rPr>
            </w:pPr>
          </w:p>
        </w:tc>
        <w:tc>
          <w:tcPr>
            <w:tcW w:w="726" w:type="dxa"/>
          </w:tcPr>
          <w:p w:rsidR="003F566C" w:rsidRDefault="003F566C">
            <w:pPr>
              <w:spacing w:after="60"/>
              <w:jc w:val="right"/>
              <w:rPr>
                <w:sz w:val="18"/>
                <w:szCs w:val="24"/>
                <w:lang w:val="en-CA"/>
              </w:rPr>
            </w:pPr>
            <w:r>
              <w:rPr>
                <w:sz w:val="18"/>
                <w:szCs w:val="24"/>
                <w:lang w:val="en-CA"/>
              </w:rPr>
              <w:t>93.82</w:t>
            </w:r>
          </w:p>
        </w:tc>
        <w:tc>
          <w:tcPr>
            <w:tcW w:w="832" w:type="dxa"/>
          </w:tcPr>
          <w:p w:rsidR="003F566C" w:rsidRDefault="003F566C">
            <w:pPr>
              <w:spacing w:after="60"/>
              <w:jc w:val="right"/>
              <w:rPr>
                <w:sz w:val="18"/>
                <w:szCs w:val="24"/>
                <w:lang w:val="en-CA"/>
              </w:rPr>
            </w:pPr>
            <w:r>
              <w:rPr>
                <w:sz w:val="18"/>
                <w:szCs w:val="24"/>
                <w:lang w:val="en-CA"/>
              </w:rPr>
              <w:t>104.53</w:t>
            </w:r>
          </w:p>
        </w:tc>
        <w:tc>
          <w:tcPr>
            <w:tcW w:w="674" w:type="dxa"/>
          </w:tcPr>
          <w:p w:rsidR="003F566C" w:rsidRDefault="003F566C">
            <w:pPr>
              <w:spacing w:after="60"/>
              <w:jc w:val="right"/>
              <w:rPr>
                <w:sz w:val="18"/>
                <w:szCs w:val="24"/>
                <w:lang w:val="en-CA"/>
              </w:rPr>
            </w:pPr>
          </w:p>
        </w:tc>
        <w:tc>
          <w:tcPr>
            <w:tcW w:w="884" w:type="dxa"/>
          </w:tcPr>
          <w:p w:rsidR="003F566C" w:rsidRDefault="003F566C">
            <w:pPr>
              <w:spacing w:after="60"/>
              <w:jc w:val="right"/>
              <w:rPr>
                <w:sz w:val="18"/>
                <w:szCs w:val="24"/>
                <w:lang w:val="en-CA"/>
              </w:rPr>
            </w:pPr>
          </w:p>
        </w:tc>
        <w:tc>
          <w:tcPr>
            <w:tcW w:w="1305" w:type="dxa"/>
          </w:tcPr>
          <w:p w:rsidR="003F566C" w:rsidRDefault="003F566C">
            <w:pPr>
              <w:spacing w:after="60"/>
              <w:jc w:val="right"/>
              <w:rPr>
                <w:sz w:val="18"/>
                <w:szCs w:val="24"/>
                <w:lang w:val="en-CA"/>
              </w:rPr>
            </w:pPr>
          </w:p>
        </w:tc>
        <w:tc>
          <w:tcPr>
            <w:tcW w:w="1726" w:type="dxa"/>
          </w:tcPr>
          <w:p w:rsidR="003F566C" w:rsidRDefault="003F566C">
            <w:pPr>
              <w:spacing w:after="60"/>
              <w:jc w:val="right"/>
              <w:rPr>
                <w:sz w:val="18"/>
                <w:szCs w:val="24"/>
                <w:lang w:val="en-CA"/>
              </w:rPr>
            </w:pPr>
            <w:r>
              <w:rPr>
                <w:sz w:val="18"/>
                <w:szCs w:val="24"/>
                <w:lang w:val="en-CA"/>
              </w:rPr>
              <w:t>198.34</w:t>
            </w:r>
          </w:p>
        </w:tc>
      </w:tr>
      <w:tr w:rsidR="003F566C">
        <w:trPr>
          <w:trHeight w:val="240"/>
        </w:trPr>
        <w:tc>
          <w:tcPr>
            <w:tcW w:w="1200" w:type="dxa"/>
          </w:tcPr>
          <w:p w:rsidR="003F566C" w:rsidRDefault="003F566C">
            <w:pPr>
              <w:spacing w:after="60"/>
              <w:jc w:val="left"/>
              <w:rPr>
                <w:szCs w:val="24"/>
              </w:rPr>
            </w:pPr>
            <w:r>
              <w:rPr>
                <w:rFonts w:ascii="SimSun"/>
                <w:sz w:val="18"/>
                <w:szCs w:val="24"/>
                <w:lang w:val="zh-CN"/>
              </w:rPr>
              <w:t>HCFC-123</w:t>
            </w:r>
          </w:p>
        </w:tc>
        <w:tc>
          <w:tcPr>
            <w:tcW w:w="884" w:type="dxa"/>
          </w:tcPr>
          <w:p w:rsidR="003F566C" w:rsidRDefault="003F566C">
            <w:pPr>
              <w:spacing w:after="60"/>
              <w:jc w:val="right"/>
              <w:rPr>
                <w:sz w:val="18"/>
                <w:szCs w:val="24"/>
                <w:lang w:val="en-CA"/>
              </w:rPr>
            </w:pPr>
          </w:p>
        </w:tc>
        <w:tc>
          <w:tcPr>
            <w:tcW w:w="1095" w:type="dxa"/>
          </w:tcPr>
          <w:p w:rsidR="003F566C" w:rsidRDefault="003F566C">
            <w:pPr>
              <w:spacing w:after="60"/>
              <w:jc w:val="right"/>
              <w:rPr>
                <w:sz w:val="18"/>
                <w:szCs w:val="24"/>
                <w:lang w:val="en-CA"/>
              </w:rPr>
            </w:pPr>
          </w:p>
        </w:tc>
        <w:tc>
          <w:tcPr>
            <w:tcW w:w="674" w:type="dxa"/>
          </w:tcPr>
          <w:p w:rsidR="003F566C" w:rsidRDefault="003F566C">
            <w:pPr>
              <w:spacing w:after="60"/>
              <w:jc w:val="right"/>
              <w:rPr>
                <w:sz w:val="18"/>
                <w:szCs w:val="24"/>
                <w:lang w:val="en-CA"/>
              </w:rPr>
            </w:pPr>
          </w:p>
        </w:tc>
        <w:tc>
          <w:tcPr>
            <w:tcW w:w="726" w:type="dxa"/>
          </w:tcPr>
          <w:p w:rsidR="003F566C" w:rsidRDefault="003F566C">
            <w:pPr>
              <w:spacing w:after="60"/>
              <w:jc w:val="right"/>
              <w:rPr>
                <w:sz w:val="18"/>
                <w:szCs w:val="24"/>
                <w:lang w:val="en-CA"/>
              </w:rPr>
            </w:pPr>
            <w:r>
              <w:rPr>
                <w:sz w:val="18"/>
                <w:szCs w:val="24"/>
                <w:lang w:val="en-CA"/>
              </w:rPr>
              <w:t>1.29</w:t>
            </w:r>
          </w:p>
        </w:tc>
        <w:tc>
          <w:tcPr>
            <w:tcW w:w="832" w:type="dxa"/>
          </w:tcPr>
          <w:p w:rsidR="003F566C" w:rsidRDefault="003F566C">
            <w:pPr>
              <w:spacing w:after="60"/>
              <w:jc w:val="right"/>
              <w:rPr>
                <w:sz w:val="18"/>
                <w:szCs w:val="24"/>
                <w:lang w:val="en-CA"/>
              </w:rPr>
            </w:pPr>
          </w:p>
        </w:tc>
        <w:tc>
          <w:tcPr>
            <w:tcW w:w="674" w:type="dxa"/>
          </w:tcPr>
          <w:p w:rsidR="003F566C" w:rsidRDefault="003F566C">
            <w:pPr>
              <w:spacing w:after="60"/>
              <w:jc w:val="right"/>
              <w:rPr>
                <w:sz w:val="18"/>
                <w:szCs w:val="24"/>
                <w:lang w:val="en-CA"/>
              </w:rPr>
            </w:pPr>
          </w:p>
        </w:tc>
        <w:tc>
          <w:tcPr>
            <w:tcW w:w="884" w:type="dxa"/>
          </w:tcPr>
          <w:p w:rsidR="003F566C" w:rsidRDefault="003F566C">
            <w:pPr>
              <w:spacing w:after="60"/>
              <w:jc w:val="right"/>
              <w:rPr>
                <w:sz w:val="18"/>
                <w:szCs w:val="24"/>
                <w:lang w:val="en-CA"/>
              </w:rPr>
            </w:pPr>
          </w:p>
        </w:tc>
        <w:tc>
          <w:tcPr>
            <w:tcW w:w="1305" w:type="dxa"/>
          </w:tcPr>
          <w:p w:rsidR="003F566C" w:rsidRDefault="003F566C">
            <w:pPr>
              <w:spacing w:after="60"/>
              <w:jc w:val="right"/>
              <w:rPr>
                <w:sz w:val="18"/>
                <w:szCs w:val="24"/>
                <w:lang w:val="en-CA"/>
              </w:rPr>
            </w:pPr>
          </w:p>
        </w:tc>
        <w:tc>
          <w:tcPr>
            <w:tcW w:w="1726" w:type="dxa"/>
          </w:tcPr>
          <w:p w:rsidR="003F566C" w:rsidRDefault="003F566C">
            <w:pPr>
              <w:spacing w:after="60"/>
              <w:jc w:val="right"/>
              <w:rPr>
                <w:sz w:val="18"/>
                <w:szCs w:val="24"/>
                <w:lang w:val="en-CA"/>
              </w:rPr>
            </w:pPr>
            <w:r>
              <w:rPr>
                <w:sz w:val="18"/>
                <w:szCs w:val="24"/>
                <w:lang w:val="en-CA"/>
              </w:rPr>
              <w:t>1.29</w:t>
            </w:r>
          </w:p>
        </w:tc>
      </w:tr>
      <w:tr w:rsidR="003F566C">
        <w:trPr>
          <w:trHeight w:val="240"/>
        </w:trPr>
        <w:tc>
          <w:tcPr>
            <w:tcW w:w="1200" w:type="dxa"/>
          </w:tcPr>
          <w:p w:rsidR="003F566C" w:rsidRDefault="003F566C">
            <w:pPr>
              <w:spacing w:after="60"/>
              <w:jc w:val="left"/>
              <w:rPr>
                <w:szCs w:val="24"/>
              </w:rPr>
            </w:pPr>
            <w:r>
              <w:rPr>
                <w:rFonts w:ascii="SimSun"/>
                <w:sz w:val="18"/>
                <w:szCs w:val="24"/>
                <w:lang w:val="zh-CN"/>
              </w:rPr>
              <w:t>HCFC-141b</w:t>
            </w:r>
          </w:p>
        </w:tc>
        <w:tc>
          <w:tcPr>
            <w:tcW w:w="884" w:type="dxa"/>
          </w:tcPr>
          <w:p w:rsidR="003F566C" w:rsidRDefault="003F566C">
            <w:pPr>
              <w:spacing w:after="60"/>
              <w:jc w:val="right"/>
              <w:rPr>
                <w:sz w:val="18"/>
                <w:szCs w:val="24"/>
                <w:lang w:val="en-CA"/>
              </w:rPr>
            </w:pPr>
          </w:p>
        </w:tc>
        <w:tc>
          <w:tcPr>
            <w:tcW w:w="1095" w:type="dxa"/>
          </w:tcPr>
          <w:p w:rsidR="003F566C" w:rsidRDefault="003F566C">
            <w:pPr>
              <w:spacing w:after="60"/>
              <w:jc w:val="right"/>
              <w:rPr>
                <w:sz w:val="18"/>
                <w:szCs w:val="24"/>
                <w:lang w:val="en-CA"/>
              </w:rPr>
            </w:pPr>
            <w:r>
              <w:rPr>
                <w:sz w:val="18"/>
                <w:szCs w:val="24"/>
                <w:lang w:val="en-CA"/>
              </w:rPr>
              <w:t>48.58</w:t>
            </w:r>
          </w:p>
        </w:tc>
        <w:tc>
          <w:tcPr>
            <w:tcW w:w="674" w:type="dxa"/>
          </w:tcPr>
          <w:p w:rsidR="003F566C" w:rsidRDefault="003F566C">
            <w:pPr>
              <w:spacing w:after="60"/>
              <w:jc w:val="right"/>
              <w:rPr>
                <w:sz w:val="18"/>
                <w:szCs w:val="24"/>
                <w:lang w:val="en-CA"/>
              </w:rPr>
            </w:pPr>
          </w:p>
        </w:tc>
        <w:tc>
          <w:tcPr>
            <w:tcW w:w="726" w:type="dxa"/>
          </w:tcPr>
          <w:p w:rsidR="003F566C" w:rsidRDefault="003F566C">
            <w:pPr>
              <w:spacing w:after="60"/>
              <w:jc w:val="right"/>
              <w:rPr>
                <w:sz w:val="18"/>
                <w:szCs w:val="24"/>
                <w:lang w:val="en-CA"/>
              </w:rPr>
            </w:pPr>
          </w:p>
        </w:tc>
        <w:tc>
          <w:tcPr>
            <w:tcW w:w="832" w:type="dxa"/>
          </w:tcPr>
          <w:p w:rsidR="003F566C" w:rsidRDefault="003F566C">
            <w:pPr>
              <w:spacing w:after="60"/>
              <w:jc w:val="right"/>
              <w:rPr>
                <w:sz w:val="18"/>
                <w:szCs w:val="24"/>
                <w:lang w:val="en-CA"/>
              </w:rPr>
            </w:pPr>
          </w:p>
        </w:tc>
        <w:tc>
          <w:tcPr>
            <w:tcW w:w="674" w:type="dxa"/>
          </w:tcPr>
          <w:p w:rsidR="003F566C" w:rsidRDefault="003F566C">
            <w:pPr>
              <w:spacing w:after="60"/>
              <w:jc w:val="right"/>
              <w:rPr>
                <w:sz w:val="18"/>
                <w:szCs w:val="24"/>
                <w:lang w:val="en-CA"/>
              </w:rPr>
            </w:pPr>
          </w:p>
        </w:tc>
        <w:tc>
          <w:tcPr>
            <w:tcW w:w="884" w:type="dxa"/>
          </w:tcPr>
          <w:p w:rsidR="003F566C" w:rsidRDefault="003F566C">
            <w:pPr>
              <w:spacing w:after="60"/>
              <w:jc w:val="right"/>
              <w:rPr>
                <w:sz w:val="18"/>
                <w:szCs w:val="24"/>
                <w:lang w:val="en-CA"/>
              </w:rPr>
            </w:pPr>
          </w:p>
        </w:tc>
        <w:tc>
          <w:tcPr>
            <w:tcW w:w="1305" w:type="dxa"/>
          </w:tcPr>
          <w:p w:rsidR="003F566C" w:rsidRDefault="003F566C">
            <w:pPr>
              <w:spacing w:after="60"/>
              <w:jc w:val="right"/>
              <w:rPr>
                <w:sz w:val="18"/>
                <w:szCs w:val="24"/>
                <w:lang w:val="en-CA"/>
              </w:rPr>
            </w:pPr>
          </w:p>
        </w:tc>
        <w:tc>
          <w:tcPr>
            <w:tcW w:w="1726" w:type="dxa"/>
          </w:tcPr>
          <w:p w:rsidR="003F566C" w:rsidRDefault="003F566C">
            <w:pPr>
              <w:spacing w:after="60"/>
              <w:jc w:val="right"/>
              <w:rPr>
                <w:sz w:val="18"/>
                <w:szCs w:val="24"/>
                <w:lang w:val="en-CA"/>
              </w:rPr>
            </w:pPr>
            <w:r>
              <w:rPr>
                <w:sz w:val="18"/>
                <w:szCs w:val="24"/>
                <w:lang w:val="en-CA"/>
              </w:rPr>
              <w:t>48.58</w:t>
            </w:r>
          </w:p>
        </w:tc>
      </w:tr>
      <w:tr w:rsidR="003F566C">
        <w:trPr>
          <w:trHeight w:val="240"/>
        </w:trPr>
        <w:tc>
          <w:tcPr>
            <w:tcW w:w="1200" w:type="dxa"/>
          </w:tcPr>
          <w:p w:rsidR="003F566C" w:rsidRDefault="003F566C">
            <w:pPr>
              <w:spacing w:after="60"/>
              <w:jc w:val="left"/>
              <w:rPr>
                <w:szCs w:val="24"/>
              </w:rPr>
            </w:pPr>
            <w:r>
              <w:rPr>
                <w:rFonts w:ascii="SimSun"/>
                <w:sz w:val="18"/>
                <w:szCs w:val="24"/>
                <w:lang w:val="zh-CN"/>
              </w:rPr>
              <w:t>HCFC-225</w:t>
            </w:r>
          </w:p>
        </w:tc>
        <w:tc>
          <w:tcPr>
            <w:tcW w:w="884" w:type="dxa"/>
          </w:tcPr>
          <w:p w:rsidR="003F566C" w:rsidRDefault="003F566C">
            <w:pPr>
              <w:spacing w:after="60"/>
              <w:jc w:val="right"/>
              <w:rPr>
                <w:sz w:val="18"/>
                <w:szCs w:val="24"/>
                <w:lang w:val="en-CA"/>
              </w:rPr>
            </w:pPr>
          </w:p>
        </w:tc>
        <w:tc>
          <w:tcPr>
            <w:tcW w:w="1095" w:type="dxa"/>
          </w:tcPr>
          <w:p w:rsidR="003F566C" w:rsidRDefault="003F566C">
            <w:pPr>
              <w:spacing w:after="60"/>
              <w:jc w:val="right"/>
              <w:rPr>
                <w:sz w:val="18"/>
                <w:szCs w:val="24"/>
                <w:lang w:val="en-CA"/>
              </w:rPr>
            </w:pPr>
          </w:p>
        </w:tc>
        <w:tc>
          <w:tcPr>
            <w:tcW w:w="674" w:type="dxa"/>
          </w:tcPr>
          <w:p w:rsidR="003F566C" w:rsidRDefault="003F566C">
            <w:pPr>
              <w:spacing w:after="60"/>
              <w:jc w:val="right"/>
              <w:rPr>
                <w:sz w:val="18"/>
                <w:szCs w:val="24"/>
                <w:lang w:val="en-CA"/>
              </w:rPr>
            </w:pPr>
          </w:p>
        </w:tc>
        <w:tc>
          <w:tcPr>
            <w:tcW w:w="726" w:type="dxa"/>
          </w:tcPr>
          <w:p w:rsidR="003F566C" w:rsidRDefault="003F566C">
            <w:pPr>
              <w:spacing w:after="60"/>
              <w:jc w:val="right"/>
              <w:rPr>
                <w:sz w:val="18"/>
                <w:szCs w:val="24"/>
                <w:lang w:val="en-CA"/>
              </w:rPr>
            </w:pPr>
          </w:p>
        </w:tc>
        <w:tc>
          <w:tcPr>
            <w:tcW w:w="832" w:type="dxa"/>
          </w:tcPr>
          <w:p w:rsidR="003F566C" w:rsidRDefault="003F566C">
            <w:pPr>
              <w:spacing w:after="60"/>
              <w:jc w:val="right"/>
              <w:rPr>
                <w:sz w:val="18"/>
                <w:szCs w:val="24"/>
                <w:lang w:val="en-CA"/>
              </w:rPr>
            </w:pPr>
          </w:p>
        </w:tc>
        <w:tc>
          <w:tcPr>
            <w:tcW w:w="674" w:type="dxa"/>
          </w:tcPr>
          <w:p w:rsidR="003F566C" w:rsidRDefault="003F566C">
            <w:pPr>
              <w:spacing w:after="60"/>
              <w:jc w:val="right"/>
              <w:rPr>
                <w:sz w:val="18"/>
                <w:szCs w:val="24"/>
                <w:lang w:val="en-CA"/>
              </w:rPr>
            </w:pPr>
            <w:r>
              <w:rPr>
                <w:sz w:val="18"/>
                <w:szCs w:val="24"/>
                <w:lang w:val="en-CA"/>
              </w:rPr>
              <w:t>0.14</w:t>
            </w:r>
          </w:p>
        </w:tc>
        <w:tc>
          <w:tcPr>
            <w:tcW w:w="884" w:type="dxa"/>
          </w:tcPr>
          <w:p w:rsidR="003F566C" w:rsidRDefault="003F566C">
            <w:pPr>
              <w:spacing w:after="60"/>
              <w:jc w:val="right"/>
              <w:rPr>
                <w:sz w:val="18"/>
                <w:szCs w:val="24"/>
                <w:lang w:val="en-CA"/>
              </w:rPr>
            </w:pPr>
          </w:p>
        </w:tc>
        <w:tc>
          <w:tcPr>
            <w:tcW w:w="1305" w:type="dxa"/>
          </w:tcPr>
          <w:p w:rsidR="003F566C" w:rsidRDefault="003F566C">
            <w:pPr>
              <w:spacing w:after="60"/>
              <w:jc w:val="right"/>
              <w:rPr>
                <w:sz w:val="18"/>
                <w:szCs w:val="24"/>
                <w:lang w:val="en-CA"/>
              </w:rPr>
            </w:pPr>
          </w:p>
        </w:tc>
        <w:tc>
          <w:tcPr>
            <w:tcW w:w="1726" w:type="dxa"/>
          </w:tcPr>
          <w:p w:rsidR="003F566C" w:rsidRDefault="003F566C">
            <w:pPr>
              <w:spacing w:after="60"/>
              <w:jc w:val="right"/>
              <w:rPr>
                <w:sz w:val="18"/>
                <w:szCs w:val="24"/>
                <w:lang w:val="en-CA"/>
              </w:rPr>
            </w:pPr>
            <w:r>
              <w:rPr>
                <w:sz w:val="18"/>
                <w:szCs w:val="24"/>
                <w:lang w:val="en-CA"/>
              </w:rPr>
              <w:t>0.14</w:t>
            </w:r>
          </w:p>
        </w:tc>
      </w:tr>
    </w:tbl>
    <w:p w:rsidR="003F566C" w:rsidRDefault="003F566C">
      <w:pPr>
        <w:spacing w:after="60"/>
        <w:jc w:val="center"/>
        <w:rPr>
          <w:szCs w:val="24"/>
          <w:lang w:val="en-CA"/>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26"/>
        <w:gridCol w:w="1339"/>
        <w:gridCol w:w="3796"/>
        <w:gridCol w:w="1339"/>
      </w:tblGrid>
      <w:tr w:rsidR="003F566C">
        <w:trPr>
          <w:trHeight w:val="240"/>
        </w:trPr>
        <w:tc>
          <w:tcPr>
            <w:tcW w:w="10000" w:type="dxa"/>
            <w:gridSpan w:val="4"/>
          </w:tcPr>
          <w:p w:rsidR="003F566C" w:rsidRDefault="003F566C">
            <w:pPr>
              <w:spacing w:after="60"/>
              <w:jc w:val="left"/>
              <w:rPr>
                <w:szCs w:val="24"/>
              </w:rPr>
            </w:pPr>
            <w:r>
              <w:rPr>
                <w:rFonts w:ascii="SimSun" w:hint="eastAsia"/>
                <w:b/>
                <w:sz w:val="18"/>
                <w:szCs w:val="24"/>
                <w:lang w:val="zh-CN"/>
              </w:rPr>
              <w:t>㈣</w:t>
            </w:r>
            <w:r>
              <w:rPr>
                <w:rFonts w:ascii="SimSun"/>
                <w:b/>
                <w:sz w:val="18"/>
                <w:szCs w:val="24"/>
                <w:lang w:val="zh-CN"/>
              </w:rPr>
              <w:t xml:space="preserve"> </w:t>
            </w:r>
            <w:r>
              <w:rPr>
                <w:rFonts w:ascii="SimSun" w:hint="eastAsia"/>
                <w:b/>
                <w:sz w:val="18"/>
                <w:szCs w:val="24"/>
                <w:lang w:val="zh-CN"/>
              </w:rPr>
              <w:t>消费量数据（</w:t>
            </w:r>
            <w:r>
              <w:rPr>
                <w:rFonts w:ascii="SimSun"/>
                <w:b/>
                <w:sz w:val="18"/>
                <w:szCs w:val="24"/>
                <w:lang w:val="zh-CN"/>
              </w:rPr>
              <w:t>ODP</w:t>
            </w:r>
            <w:r>
              <w:rPr>
                <w:rFonts w:ascii="SimSun" w:hint="eastAsia"/>
                <w:b/>
                <w:sz w:val="18"/>
                <w:szCs w:val="24"/>
                <w:lang w:val="zh-CN"/>
              </w:rPr>
              <w:t>吨）</w:t>
            </w:r>
          </w:p>
        </w:tc>
      </w:tr>
      <w:tr w:rsidR="003F566C">
        <w:trPr>
          <w:trHeight w:val="240"/>
        </w:trPr>
        <w:tc>
          <w:tcPr>
            <w:tcW w:w="3526" w:type="dxa"/>
          </w:tcPr>
          <w:p w:rsidR="003F566C" w:rsidRDefault="003F566C">
            <w:pPr>
              <w:spacing w:after="60"/>
              <w:jc w:val="center"/>
              <w:rPr>
                <w:szCs w:val="24"/>
              </w:rPr>
            </w:pPr>
            <w:r>
              <w:rPr>
                <w:sz w:val="18"/>
                <w:szCs w:val="24"/>
                <w:lang w:val="zh-CN"/>
              </w:rPr>
              <w:t>2009 – 2010</w:t>
            </w:r>
            <w:r>
              <w:rPr>
                <w:rFonts w:ascii="SimSun" w:hint="eastAsia"/>
                <w:sz w:val="18"/>
                <w:szCs w:val="24"/>
                <w:lang w:val="zh-CN"/>
              </w:rPr>
              <w:t>年基准：</w:t>
            </w:r>
          </w:p>
        </w:tc>
        <w:tc>
          <w:tcPr>
            <w:tcW w:w="1339" w:type="dxa"/>
          </w:tcPr>
          <w:p w:rsidR="003F566C" w:rsidRDefault="003F566C">
            <w:pPr>
              <w:spacing w:after="60"/>
              <w:jc w:val="right"/>
              <w:rPr>
                <w:sz w:val="18"/>
                <w:szCs w:val="24"/>
                <w:lang w:val="en-CA"/>
              </w:rPr>
            </w:pPr>
            <w:r>
              <w:rPr>
                <w:sz w:val="18"/>
                <w:szCs w:val="24"/>
                <w:lang w:val="en-CA"/>
              </w:rPr>
              <w:t>515.8</w:t>
            </w:r>
          </w:p>
        </w:tc>
        <w:tc>
          <w:tcPr>
            <w:tcW w:w="3796" w:type="dxa"/>
          </w:tcPr>
          <w:p w:rsidR="003F566C" w:rsidRDefault="003F566C">
            <w:pPr>
              <w:spacing w:after="60"/>
              <w:jc w:val="center"/>
              <w:rPr>
                <w:szCs w:val="24"/>
              </w:rPr>
            </w:pPr>
            <w:r>
              <w:rPr>
                <w:rFonts w:ascii="SimSun" w:hint="eastAsia"/>
                <w:sz w:val="18"/>
                <w:szCs w:val="24"/>
                <w:lang w:val="zh-CN"/>
              </w:rPr>
              <w:t>持续总体削减量起点：</w:t>
            </w:r>
          </w:p>
        </w:tc>
        <w:tc>
          <w:tcPr>
            <w:tcW w:w="1339" w:type="dxa"/>
          </w:tcPr>
          <w:p w:rsidR="003F566C" w:rsidRDefault="003F566C">
            <w:pPr>
              <w:spacing w:after="60"/>
              <w:jc w:val="right"/>
              <w:rPr>
                <w:sz w:val="18"/>
                <w:szCs w:val="24"/>
                <w:lang w:val="en-CA"/>
              </w:rPr>
            </w:pPr>
            <w:r>
              <w:rPr>
                <w:sz w:val="18"/>
                <w:szCs w:val="24"/>
                <w:lang w:val="en-CA"/>
              </w:rPr>
              <w:t>515.76</w:t>
            </w:r>
          </w:p>
        </w:tc>
      </w:tr>
      <w:tr w:rsidR="003F566C">
        <w:trPr>
          <w:trHeight w:val="240"/>
        </w:trPr>
        <w:tc>
          <w:tcPr>
            <w:tcW w:w="10000" w:type="dxa"/>
            <w:gridSpan w:val="4"/>
          </w:tcPr>
          <w:p w:rsidR="003F566C" w:rsidRDefault="003F566C">
            <w:pPr>
              <w:spacing w:after="60"/>
              <w:jc w:val="center"/>
              <w:rPr>
                <w:szCs w:val="24"/>
              </w:rPr>
            </w:pPr>
            <w:r>
              <w:rPr>
                <w:rFonts w:ascii="SimSun" w:hint="eastAsia"/>
                <w:b/>
                <w:sz w:val="18"/>
                <w:szCs w:val="24"/>
                <w:lang w:val="zh-CN"/>
              </w:rPr>
              <w:t>有资格获得供资的消费量（</w:t>
            </w:r>
            <w:r>
              <w:rPr>
                <w:rFonts w:ascii="SimSun"/>
                <w:b/>
                <w:sz w:val="18"/>
                <w:szCs w:val="24"/>
                <w:lang w:val="zh-CN"/>
              </w:rPr>
              <w:t>ODP</w:t>
            </w:r>
            <w:r>
              <w:rPr>
                <w:rFonts w:ascii="SimSun" w:hint="eastAsia"/>
                <w:b/>
                <w:sz w:val="18"/>
                <w:szCs w:val="24"/>
                <w:lang w:val="zh-CN"/>
              </w:rPr>
              <w:t>吨）</w:t>
            </w:r>
          </w:p>
        </w:tc>
      </w:tr>
      <w:tr w:rsidR="003F566C">
        <w:trPr>
          <w:trHeight w:val="240"/>
        </w:trPr>
        <w:tc>
          <w:tcPr>
            <w:tcW w:w="3526" w:type="dxa"/>
          </w:tcPr>
          <w:p w:rsidR="003F566C" w:rsidRDefault="003F566C">
            <w:pPr>
              <w:spacing w:after="60"/>
              <w:jc w:val="center"/>
              <w:rPr>
                <w:szCs w:val="24"/>
              </w:rPr>
            </w:pPr>
            <w:r>
              <w:rPr>
                <w:rFonts w:ascii="SimSun" w:hint="eastAsia"/>
                <w:sz w:val="18"/>
                <w:szCs w:val="24"/>
                <w:lang w:val="zh-CN"/>
              </w:rPr>
              <w:t>已核准：</w:t>
            </w:r>
          </w:p>
        </w:tc>
        <w:tc>
          <w:tcPr>
            <w:tcW w:w="1339" w:type="dxa"/>
          </w:tcPr>
          <w:p w:rsidR="003F566C" w:rsidRDefault="003F566C">
            <w:pPr>
              <w:spacing w:after="60"/>
              <w:jc w:val="right"/>
              <w:rPr>
                <w:sz w:val="18"/>
                <w:szCs w:val="24"/>
                <w:lang w:val="en-CA"/>
              </w:rPr>
            </w:pPr>
            <w:r>
              <w:rPr>
                <w:sz w:val="18"/>
                <w:szCs w:val="24"/>
                <w:lang w:val="en-CA"/>
              </w:rPr>
              <w:t>258.09</w:t>
            </w:r>
          </w:p>
        </w:tc>
        <w:tc>
          <w:tcPr>
            <w:tcW w:w="3796" w:type="dxa"/>
          </w:tcPr>
          <w:p w:rsidR="003F566C" w:rsidRDefault="003F566C">
            <w:pPr>
              <w:spacing w:after="60"/>
              <w:jc w:val="center"/>
              <w:rPr>
                <w:szCs w:val="24"/>
              </w:rPr>
            </w:pPr>
            <w:r>
              <w:rPr>
                <w:rFonts w:ascii="SimSun" w:hint="eastAsia"/>
                <w:sz w:val="18"/>
                <w:szCs w:val="24"/>
                <w:lang w:val="zh-CN"/>
              </w:rPr>
              <w:t>剩余：</w:t>
            </w:r>
          </w:p>
        </w:tc>
        <w:tc>
          <w:tcPr>
            <w:tcW w:w="1339" w:type="dxa"/>
          </w:tcPr>
          <w:p w:rsidR="003F566C" w:rsidRDefault="003F566C">
            <w:pPr>
              <w:spacing w:after="60"/>
              <w:jc w:val="right"/>
              <w:rPr>
                <w:sz w:val="18"/>
                <w:szCs w:val="24"/>
                <w:lang w:val="en-CA"/>
              </w:rPr>
            </w:pPr>
            <w:r>
              <w:rPr>
                <w:sz w:val="18"/>
                <w:szCs w:val="24"/>
                <w:lang w:val="en-CA"/>
              </w:rPr>
              <w:t>257.67</w:t>
            </w:r>
          </w:p>
        </w:tc>
      </w:tr>
    </w:tbl>
    <w:p w:rsidR="003F566C" w:rsidRDefault="003F566C">
      <w:pPr>
        <w:spacing w:after="60"/>
        <w:jc w:val="center"/>
        <w:rPr>
          <w:szCs w:val="24"/>
          <w:lang w:val="en-CA"/>
        </w:rPr>
      </w:pPr>
    </w:p>
    <w:tbl>
      <w:tblPr>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416"/>
        <w:gridCol w:w="2905"/>
        <w:gridCol w:w="1137"/>
        <w:gridCol w:w="1137"/>
        <w:gridCol w:w="1138"/>
        <w:gridCol w:w="1137"/>
        <w:gridCol w:w="1138"/>
      </w:tblGrid>
      <w:tr w:rsidR="003F566C">
        <w:trPr>
          <w:trHeight w:val="240"/>
        </w:trPr>
        <w:tc>
          <w:tcPr>
            <w:tcW w:w="4321" w:type="dxa"/>
            <w:gridSpan w:val="2"/>
          </w:tcPr>
          <w:p w:rsidR="003F566C" w:rsidRDefault="003F566C">
            <w:pPr>
              <w:spacing w:after="60"/>
              <w:jc w:val="left"/>
              <w:rPr>
                <w:szCs w:val="24"/>
              </w:rPr>
            </w:pPr>
            <w:r>
              <w:rPr>
                <w:rFonts w:ascii="SimSun" w:hint="eastAsia"/>
                <w:b/>
                <w:sz w:val="18"/>
                <w:szCs w:val="24"/>
                <w:lang w:val="zh-CN"/>
              </w:rPr>
              <w:t>（五）业务计划</w:t>
            </w:r>
          </w:p>
        </w:tc>
        <w:tc>
          <w:tcPr>
            <w:tcW w:w="1137" w:type="dxa"/>
          </w:tcPr>
          <w:p w:rsidR="003F566C" w:rsidRDefault="003F566C">
            <w:pPr>
              <w:spacing w:after="60"/>
              <w:jc w:val="center"/>
              <w:rPr>
                <w:b/>
                <w:sz w:val="18"/>
                <w:szCs w:val="24"/>
                <w:lang w:val="en-CA"/>
              </w:rPr>
            </w:pPr>
            <w:r>
              <w:rPr>
                <w:b/>
                <w:sz w:val="18"/>
                <w:szCs w:val="24"/>
                <w:lang w:val="en-CA"/>
              </w:rPr>
              <w:t>2019</w:t>
            </w:r>
          </w:p>
        </w:tc>
        <w:tc>
          <w:tcPr>
            <w:tcW w:w="1137" w:type="dxa"/>
          </w:tcPr>
          <w:p w:rsidR="003F566C" w:rsidRDefault="003F566C">
            <w:pPr>
              <w:spacing w:after="60"/>
              <w:jc w:val="center"/>
              <w:rPr>
                <w:b/>
                <w:sz w:val="18"/>
                <w:szCs w:val="24"/>
                <w:lang w:val="en-CA"/>
              </w:rPr>
            </w:pPr>
            <w:r>
              <w:rPr>
                <w:b/>
                <w:sz w:val="18"/>
                <w:szCs w:val="24"/>
                <w:lang w:val="en-CA"/>
              </w:rPr>
              <w:t>2020</w:t>
            </w:r>
          </w:p>
        </w:tc>
        <w:tc>
          <w:tcPr>
            <w:tcW w:w="1138" w:type="dxa"/>
          </w:tcPr>
          <w:p w:rsidR="003F566C" w:rsidRDefault="003F566C">
            <w:pPr>
              <w:spacing w:after="60"/>
              <w:jc w:val="center"/>
              <w:rPr>
                <w:b/>
                <w:sz w:val="18"/>
                <w:szCs w:val="24"/>
                <w:lang w:val="en-CA"/>
              </w:rPr>
            </w:pPr>
            <w:r>
              <w:rPr>
                <w:b/>
                <w:sz w:val="18"/>
                <w:szCs w:val="24"/>
                <w:lang w:val="en-CA"/>
              </w:rPr>
              <w:t>2021</w:t>
            </w:r>
          </w:p>
        </w:tc>
        <w:tc>
          <w:tcPr>
            <w:tcW w:w="1137" w:type="dxa"/>
          </w:tcPr>
          <w:p w:rsidR="003F566C" w:rsidRDefault="003F566C">
            <w:pPr>
              <w:spacing w:after="60"/>
              <w:jc w:val="center"/>
              <w:rPr>
                <w:szCs w:val="24"/>
              </w:rPr>
            </w:pPr>
            <w:r>
              <w:rPr>
                <w:rFonts w:ascii="SimSun"/>
                <w:b/>
                <w:sz w:val="18"/>
                <w:szCs w:val="24"/>
                <w:lang w:val="zh-CN"/>
              </w:rPr>
              <w:t>2021</w:t>
            </w:r>
            <w:r>
              <w:rPr>
                <w:rFonts w:ascii="SimSun" w:hint="eastAsia"/>
                <w:b/>
                <w:sz w:val="18"/>
                <w:szCs w:val="24"/>
                <w:lang w:val="zh-CN"/>
              </w:rPr>
              <w:t>年后</w:t>
            </w:r>
          </w:p>
        </w:tc>
        <w:tc>
          <w:tcPr>
            <w:tcW w:w="1138" w:type="dxa"/>
          </w:tcPr>
          <w:p w:rsidR="003F566C" w:rsidRDefault="003F566C">
            <w:pPr>
              <w:spacing w:after="60"/>
              <w:jc w:val="center"/>
              <w:rPr>
                <w:szCs w:val="24"/>
              </w:rPr>
            </w:pPr>
            <w:r>
              <w:rPr>
                <w:rFonts w:ascii="SimSun" w:hint="eastAsia"/>
                <w:b/>
                <w:sz w:val="18"/>
                <w:szCs w:val="24"/>
                <w:lang w:val="zh-CN"/>
              </w:rPr>
              <w:t>共计</w:t>
            </w:r>
          </w:p>
        </w:tc>
      </w:tr>
      <w:tr w:rsidR="003F566C">
        <w:trPr>
          <w:trHeight w:val="240"/>
        </w:trPr>
        <w:tc>
          <w:tcPr>
            <w:tcW w:w="1416" w:type="dxa"/>
            <w:vMerge w:val="restart"/>
          </w:tcPr>
          <w:p w:rsidR="003F566C" w:rsidRDefault="003F566C">
            <w:pPr>
              <w:spacing w:after="60"/>
              <w:jc w:val="center"/>
              <w:rPr>
                <w:szCs w:val="24"/>
              </w:rPr>
            </w:pPr>
            <w:r>
              <w:rPr>
                <w:rFonts w:ascii="SimSun" w:hint="eastAsia"/>
                <w:sz w:val="18"/>
                <w:szCs w:val="24"/>
                <w:lang w:val="zh-CN"/>
              </w:rPr>
              <w:t>开发署</w:t>
            </w:r>
          </w:p>
        </w:tc>
        <w:tc>
          <w:tcPr>
            <w:tcW w:w="2905" w:type="dxa"/>
          </w:tcPr>
          <w:p w:rsidR="003F566C" w:rsidRDefault="003F566C">
            <w:pPr>
              <w:spacing w:after="60"/>
              <w:jc w:val="left"/>
              <w:rPr>
                <w:szCs w:val="24"/>
              </w:rPr>
            </w:pPr>
            <w:r>
              <w:rPr>
                <w:rFonts w:ascii="SimSun" w:hint="eastAsia"/>
                <w:sz w:val="18"/>
                <w:szCs w:val="24"/>
                <w:lang w:val="zh-CN"/>
              </w:rPr>
              <w:t>淘汰消耗臭氧层物质（</w:t>
            </w:r>
            <w:r>
              <w:rPr>
                <w:sz w:val="18"/>
                <w:szCs w:val="24"/>
                <w:lang w:val="zh-CN"/>
              </w:rPr>
              <w:t>ODP</w:t>
            </w:r>
            <w:r>
              <w:rPr>
                <w:rFonts w:ascii="SimSun" w:hint="eastAsia"/>
                <w:sz w:val="18"/>
                <w:szCs w:val="24"/>
                <w:lang w:val="zh-CN"/>
              </w:rPr>
              <w:t>吨）</w:t>
            </w:r>
          </w:p>
        </w:tc>
        <w:tc>
          <w:tcPr>
            <w:tcW w:w="1137" w:type="dxa"/>
          </w:tcPr>
          <w:p w:rsidR="003F566C" w:rsidRDefault="003F566C">
            <w:pPr>
              <w:spacing w:after="60"/>
              <w:jc w:val="right"/>
              <w:rPr>
                <w:sz w:val="18"/>
                <w:szCs w:val="24"/>
                <w:lang w:val="en-CA"/>
              </w:rPr>
            </w:pPr>
            <w:r>
              <w:rPr>
                <w:sz w:val="18"/>
                <w:szCs w:val="24"/>
                <w:lang w:val="en-CA"/>
              </w:rPr>
              <w:t>58.97</w:t>
            </w:r>
          </w:p>
        </w:tc>
        <w:tc>
          <w:tcPr>
            <w:tcW w:w="1137" w:type="dxa"/>
          </w:tcPr>
          <w:p w:rsidR="003F566C" w:rsidRDefault="003F566C">
            <w:pPr>
              <w:spacing w:after="60"/>
              <w:jc w:val="right"/>
              <w:rPr>
                <w:sz w:val="18"/>
                <w:szCs w:val="24"/>
                <w:lang w:val="en-CA"/>
              </w:rPr>
            </w:pPr>
            <w:r>
              <w:rPr>
                <w:sz w:val="18"/>
                <w:szCs w:val="24"/>
                <w:lang w:val="en-CA"/>
              </w:rPr>
              <w:t>0</w:t>
            </w:r>
          </w:p>
        </w:tc>
        <w:tc>
          <w:tcPr>
            <w:tcW w:w="1138" w:type="dxa"/>
          </w:tcPr>
          <w:p w:rsidR="003F566C" w:rsidRDefault="003F566C">
            <w:pPr>
              <w:spacing w:after="60"/>
              <w:jc w:val="right"/>
              <w:rPr>
                <w:sz w:val="18"/>
                <w:szCs w:val="24"/>
                <w:lang w:val="en-CA"/>
              </w:rPr>
            </w:pPr>
            <w:r>
              <w:rPr>
                <w:sz w:val="18"/>
                <w:szCs w:val="24"/>
                <w:lang w:val="en-CA"/>
              </w:rPr>
              <w:t>3.69</w:t>
            </w:r>
          </w:p>
        </w:tc>
        <w:tc>
          <w:tcPr>
            <w:tcW w:w="1137" w:type="dxa"/>
          </w:tcPr>
          <w:p w:rsidR="003F566C" w:rsidRDefault="003F566C">
            <w:pPr>
              <w:spacing w:after="60"/>
              <w:jc w:val="right"/>
              <w:rPr>
                <w:sz w:val="18"/>
                <w:szCs w:val="24"/>
                <w:lang w:val="en-CA"/>
              </w:rPr>
            </w:pPr>
            <w:r>
              <w:rPr>
                <w:sz w:val="18"/>
                <w:szCs w:val="24"/>
                <w:lang w:val="en-CA"/>
              </w:rPr>
              <w:t>0</w:t>
            </w:r>
          </w:p>
        </w:tc>
        <w:tc>
          <w:tcPr>
            <w:tcW w:w="1138" w:type="dxa"/>
          </w:tcPr>
          <w:p w:rsidR="003F566C" w:rsidRDefault="003F566C">
            <w:pPr>
              <w:spacing w:after="60"/>
              <w:jc w:val="right"/>
              <w:rPr>
                <w:szCs w:val="24"/>
              </w:rPr>
            </w:pPr>
            <w:r>
              <w:rPr>
                <w:sz w:val="18"/>
                <w:szCs w:val="24"/>
                <w:lang w:val="en-CA"/>
              </w:rPr>
              <w:fldChar w:fldCharType="begin"/>
            </w:r>
            <w:r>
              <w:rPr>
                <w:sz w:val="18"/>
                <w:szCs w:val="24"/>
                <w:lang w:val="en-CA"/>
              </w:rPr>
              <w:instrText xml:space="preserve"> =SUM(LEFT) </w:instrText>
            </w:r>
            <w:r>
              <w:rPr>
                <w:sz w:val="18"/>
                <w:szCs w:val="24"/>
                <w:lang w:val="en-CA"/>
              </w:rPr>
              <w:fldChar w:fldCharType="separate"/>
            </w:r>
            <w:r>
              <w:rPr>
                <w:noProof/>
                <w:sz w:val="18"/>
                <w:szCs w:val="24"/>
              </w:rPr>
              <w:t>62.66</w:t>
            </w:r>
            <w:r>
              <w:rPr>
                <w:sz w:val="18"/>
                <w:szCs w:val="24"/>
                <w:lang w:val="en-CA"/>
              </w:rPr>
              <w:fldChar w:fldCharType="end"/>
            </w:r>
          </w:p>
        </w:tc>
      </w:tr>
      <w:tr w:rsidR="003F566C">
        <w:trPr>
          <w:trHeight w:val="240"/>
        </w:trPr>
        <w:tc>
          <w:tcPr>
            <w:tcW w:w="1416" w:type="dxa"/>
            <w:vMerge/>
          </w:tcPr>
          <w:p w:rsidR="003F566C" w:rsidRDefault="003F566C">
            <w:pPr>
              <w:spacing w:after="60"/>
              <w:jc w:val="center"/>
              <w:rPr>
                <w:sz w:val="18"/>
                <w:szCs w:val="24"/>
                <w:lang w:val="en-CA"/>
              </w:rPr>
            </w:pPr>
          </w:p>
        </w:tc>
        <w:tc>
          <w:tcPr>
            <w:tcW w:w="2905" w:type="dxa"/>
          </w:tcPr>
          <w:p w:rsidR="003F566C" w:rsidRDefault="003F566C">
            <w:pPr>
              <w:spacing w:after="60"/>
              <w:jc w:val="left"/>
              <w:rPr>
                <w:szCs w:val="24"/>
              </w:rPr>
            </w:pPr>
            <w:r>
              <w:rPr>
                <w:rFonts w:ascii="SimSun" w:hint="eastAsia"/>
                <w:sz w:val="18"/>
                <w:szCs w:val="24"/>
                <w:lang w:val="zh-CN"/>
              </w:rPr>
              <w:t>供资</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1137" w:type="dxa"/>
          </w:tcPr>
          <w:p w:rsidR="003F566C" w:rsidRDefault="003F566C">
            <w:pPr>
              <w:spacing w:after="60"/>
              <w:jc w:val="right"/>
              <w:rPr>
                <w:sz w:val="18"/>
                <w:szCs w:val="24"/>
                <w:lang w:val="en-CA"/>
              </w:rPr>
            </w:pPr>
            <w:r>
              <w:rPr>
                <w:sz w:val="18"/>
                <w:szCs w:val="24"/>
                <w:lang w:val="en-CA"/>
              </w:rPr>
              <w:t>2,648,491</w:t>
            </w:r>
          </w:p>
        </w:tc>
        <w:tc>
          <w:tcPr>
            <w:tcW w:w="1137" w:type="dxa"/>
          </w:tcPr>
          <w:p w:rsidR="003F566C" w:rsidRDefault="003F566C">
            <w:pPr>
              <w:spacing w:after="60"/>
              <w:jc w:val="right"/>
              <w:rPr>
                <w:sz w:val="18"/>
                <w:szCs w:val="24"/>
                <w:lang w:val="en-CA"/>
              </w:rPr>
            </w:pPr>
            <w:r>
              <w:rPr>
                <w:sz w:val="18"/>
                <w:szCs w:val="24"/>
                <w:lang w:val="en-CA"/>
              </w:rPr>
              <w:t>0</w:t>
            </w:r>
          </w:p>
        </w:tc>
        <w:tc>
          <w:tcPr>
            <w:tcW w:w="1138" w:type="dxa"/>
          </w:tcPr>
          <w:p w:rsidR="003F566C" w:rsidRDefault="003F566C">
            <w:pPr>
              <w:spacing w:after="60"/>
              <w:jc w:val="right"/>
              <w:rPr>
                <w:sz w:val="18"/>
                <w:szCs w:val="24"/>
                <w:lang w:val="en-CA"/>
              </w:rPr>
            </w:pPr>
            <w:r>
              <w:rPr>
                <w:sz w:val="18"/>
                <w:szCs w:val="24"/>
                <w:lang w:val="en-CA"/>
              </w:rPr>
              <w:t>165,743</w:t>
            </w:r>
          </w:p>
        </w:tc>
        <w:tc>
          <w:tcPr>
            <w:tcW w:w="1137" w:type="dxa"/>
          </w:tcPr>
          <w:p w:rsidR="003F566C" w:rsidRDefault="003F566C">
            <w:pPr>
              <w:spacing w:after="60"/>
              <w:jc w:val="right"/>
              <w:rPr>
                <w:sz w:val="18"/>
                <w:szCs w:val="24"/>
                <w:lang w:val="en-CA"/>
              </w:rPr>
            </w:pPr>
            <w:r>
              <w:rPr>
                <w:sz w:val="18"/>
                <w:szCs w:val="24"/>
                <w:lang w:val="en-CA"/>
              </w:rPr>
              <w:t>0</w:t>
            </w:r>
          </w:p>
        </w:tc>
        <w:tc>
          <w:tcPr>
            <w:tcW w:w="1138" w:type="dxa"/>
          </w:tcPr>
          <w:p w:rsidR="003F566C" w:rsidRDefault="003F566C">
            <w:pPr>
              <w:spacing w:after="60"/>
              <w:jc w:val="right"/>
              <w:rPr>
                <w:szCs w:val="24"/>
              </w:rPr>
            </w:pPr>
            <w:r>
              <w:rPr>
                <w:sz w:val="18"/>
                <w:szCs w:val="24"/>
                <w:lang w:val="en-CA"/>
              </w:rPr>
              <w:fldChar w:fldCharType="begin"/>
            </w:r>
            <w:r>
              <w:rPr>
                <w:sz w:val="18"/>
                <w:szCs w:val="24"/>
                <w:lang w:val="en-CA"/>
              </w:rPr>
              <w:instrText xml:space="preserve"> =SUM(left) </w:instrText>
            </w:r>
            <w:r>
              <w:rPr>
                <w:sz w:val="18"/>
                <w:szCs w:val="24"/>
                <w:lang w:val="en-CA"/>
              </w:rPr>
              <w:fldChar w:fldCharType="separate"/>
            </w:r>
            <w:r>
              <w:rPr>
                <w:noProof/>
                <w:sz w:val="18"/>
                <w:szCs w:val="24"/>
              </w:rPr>
              <w:t>2,814,234</w:t>
            </w:r>
            <w:r>
              <w:rPr>
                <w:sz w:val="18"/>
                <w:szCs w:val="24"/>
                <w:lang w:val="en-CA"/>
              </w:rPr>
              <w:fldChar w:fldCharType="end"/>
            </w:r>
          </w:p>
        </w:tc>
      </w:tr>
    </w:tbl>
    <w:p w:rsidR="003F566C" w:rsidRDefault="003F566C">
      <w:pPr>
        <w:spacing w:after="60"/>
        <w:jc w:val="center"/>
        <w:rPr>
          <w:szCs w:val="24"/>
          <w:lang w:val="en-CA"/>
        </w:rPr>
      </w:pPr>
    </w:p>
    <w:tbl>
      <w:tblPr>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895"/>
        <w:gridCol w:w="810"/>
        <w:gridCol w:w="810"/>
        <w:gridCol w:w="1080"/>
        <w:gridCol w:w="810"/>
        <w:gridCol w:w="720"/>
        <w:gridCol w:w="990"/>
        <w:gridCol w:w="810"/>
        <w:gridCol w:w="810"/>
        <w:gridCol w:w="900"/>
        <w:gridCol w:w="1350"/>
      </w:tblGrid>
      <w:tr w:rsidR="003F566C">
        <w:tc>
          <w:tcPr>
            <w:tcW w:w="2515" w:type="dxa"/>
            <w:gridSpan w:val="3"/>
          </w:tcPr>
          <w:p w:rsidR="003F566C" w:rsidRDefault="003F566C">
            <w:pPr>
              <w:spacing w:after="60"/>
              <w:jc w:val="left"/>
              <w:rPr>
                <w:szCs w:val="24"/>
              </w:rPr>
            </w:pPr>
            <w:r>
              <w:rPr>
                <w:rFonts w:ascii="SimSun" w:hint="eastAsia"/>
                <w:b/>
                <w:sz w:val="18"/>
                <w:szCs w:val="24"/>
                <w:lang w:val="zh-CN"/>
              </w:rPr>
              <w:t>（六）项目数据</w:t>
            </w:r>
          </w:p>
        </w:tc>
        <w:tc>
          <w:tcPr>
            <w:tcW w:w="1080" w:type="dxa"/>
          </w:tcPr>
          <w:p w:rsidR="003F566C" w:rsidRDefault="003F566C">
            <w:pPr>
              <w:jc w:val="center"/>
              <w:rPr>
                <w:b/>
                <w:sz w:val="18"/>
                <w:szCs w:val="24"/>
                <w:lang w:val="en-CA"/>
              </w:rPr>
            </w:pPr>
            <w:r>
              <w:rPr>
                <w:b/>
                <w:sz w:val="18"/>
                <w:szCs w:val="24"/>
                <w:lang w:val="en-CA"/>
              </w:rPr>
              <w:t>2016</w:t>
            </w:r>
          </w:p>
        </w:tc>
        <w:tc>
          <w:tcPr>
            <w:tcW w:w="810" w:type="dxa"/>
          </w:tcPr>
          <w:p w:rsidR="003F566C" w:rsidRDefault="003F566C">
            <w:pPr>
              <w:jc w:val="center"/>
              <w:rPr>
                <w:b/>
                <w:sz w:val="18"/>
                <w:szCs w:val="24"/>
                <w:lang w:val="en-CA"/>
              </w:rPr>
            </w:pPr>
            <w:r>
              <w:rPr>
                <w:b/>
                <w:sz w:val="18"/>
                <w:szCs w:val="24"/>
                <w:lang w:val="en-CA"/>
              </w:rPr>
              <w:t>2017</w:t>
            </w:r>
          </w:p>
        </w:tc>
        <w:tc>
          <w:tcPr>
            <w:tcW w:w="720" w:type="dxa"/>
          </w:tcPr>
          <w:p w:rsidR="003F566C" w:rsidRDefault="003F566C">
            <w:pPr>
              <w:jc w:val="center"/>
              <w:rPr>
                <w:b/>
                <w:sz w:val="18"/>
                <w:szCs w:val="24"/>
                <w:lang w:val="en-CA"/>
              </w:rPr>
            </w:pPr>
            <w:r>
              <w:rPr>
                <w:b/>
                <w:sz w:val="18"/>
                <w:szCs w:val="24"/>
                <w:lang w:val="en-CA"/>
              </w:rPr>
              <w:t>2018</w:t>
            </w:r>
          </w:p>
        </w:tc>
        <w:tc>
          <w:tcPr>
            <w:tcW w:w="990" w:type="dxa"/>
          </w:tcPr>
          <w:p w:rsidR="003F566C" w:rsidRDefault="003F566C">
            <w:pPr>
              <w:jc w:val="center"/>
              <w:rPr>
                <w:b/>
                <w:sz w:val="18"/>
                <w:szCs w:val="24"/>
                <w:lang w:val="en-CA"/>
              </w:rPr>
            </w:pPr>
            <w:r>
              <w:rPr>
                <w:b/>
                <w:sz w:val="18"/>
                <w:szCs w:val="24"/>
                <w:lang w:val="en-CA"/>
              </w:rPr>
              <w:t>2019</w:t>
            </w:r>
          </w:p>
        </w:tc>
        <w:tc>
          <w:tcPr>
            <w:tcW w:w="810" w:type="dxa"/>
          </w:tcPr>
          <w:p w:rsidR="003F566C" w:rsidRDefault="003F566C">
            <w:pPr>
              <w:jc w:val="center"/>
              <w:rPr>
                <w:b/>
                <w:sz w:val="18"/>
                <w:szCs w:val="24"/>
                <w:lang w:val="en-CA"/>
              </w:rPr>
            </w:pPr>
            <w:r>
              <w:rPr>
                <w:b/>
                <w:sz w:val="18"/>
                <w:szCs w:val="24"/>
                <w:lang w:val="en-CA"/>
              </w:rPr>
              <w:t>2020</w:t>
            </w:r>
          </w:p>
        </w:tc>
        <w:tc>
          <w:tcPr>
            <w:tcW w:w="810" w:type="dxa"/>
          </w:tcPr>
          <w:p w:rsidR="003F566C" w:rsidRDefault="003F566C">
            <w:pPr>
              <w:jc w:val="center"/>
              <w:rPr>
                <w:b/>
                <w:sz w:val="18"/>
                <w:szCs w:val="24"/>
                <w:lang w:val="en-CA"/>
              </w:rPr>
            </w:pPr>
            <w:r>
              <w:rPr>
                <w:b/>
                <w:sz w:val="18"/>
                <w:szCs w:val="24"/>
                <w:lang w:val="en-CA"/>
              </w:rPr>
              <w:t>2021</w:t>
            </w:r>
          </w:p>
        </w:tc>
        <w:tc>
          <w:tcPr>
            <w:tcW w:w="900" w:type="dxa"/>
          </w:tcPr>
          <w:p w:rsidR="003F566C" w:rsidRDefault="003F566C">
            <w:pPr>
              <w:jc w:val="center"/>
              <w:rPr>
                <w:b/>
                <w:sz w:val="18"/>
                <w:szCs w:val="24"/>
                <w:lang w:val="en-CA"/>
              </w:rPr>
            </w:pPr>
            <w:r>
              <w:rPr>
                <w:b/>
                <w:sz w:val="18"/>
                <w:szCs w:val="24"/>
                <w:lang w:val="en-CA"/>
              </w:rPr>
              <w:t>2022</w:t>
            </w:r>
          </w:p>
        </w:tc>
        <w:tc>
          <w:tcPr>
            <w:tcW w:w="1350" w:type="dxa"/>
          </w:tcPr>
          <w:p w:rsidR="003F566C" w:rsidRDefault="003F566C">
            <w:pPr>
              <w:jc w:val="center"/>
              <w:rPr>
                <w:szCs w:val="24"/>
              </w:rPr>
            </w:pPr>
            <w:r>
              <w:rPr>
                <w:rFonts w:ascii="SimSun" w:hint="eastAsia"/>
                <w:b/>
                <w:sz w:val="18"/>
                <w:szCs w:val="24"/>
                <w:lang w:val="zh-CN"/>
              </w:rPr>
              <w:t>共计</w:t>
            </w:r>
          </w:p>
        </w:tc>
      </w:tr>
      <w:tr w:rsidR="003F566C">
        <w:tc>
          <w:tcPr>
            <w:tcW w:w="2515" w:type="dxa"/>
            <w:gridSpan w:val="3"/>
          </w:tcPr>
          <w:p w:rsidR="003F566C" w:rsidRDefault="003F566C">
            <w:pPr>
              <w:spacing w:after="60"/>
              <w:jc w:val="left"/>
              <w:rPr>
                <w:szCs w:val="24"/>
              </w:rPr>
            </w:pPr>
            <w:r>
              <w:rPr>
                <w:rFonts w:ascii="SimSun" w:hint="eastAsia"/>
                <w:sz w:val="18"/>
                <w:szCs w:val="24"/>
                <w:lang w:val="zh-CN"/>
              </w:rPr>
              <w:t>《蒙特利尔议定书》的消费限量</w:t>
            </w:r>
          </w:p>
        </w:tc>
        <w:tc>
          <w:tcPr>
            <w:tcW w:w="1080" w:type="dxa"/>
          </w:tcPr>
          <w:p w:rsidR="003F566C" w:rsidRDefault="003F566C">
            <w:pPr>
              <w:jc w:val="right"/>
              <w:rPr>
                <w:sz w:val="18"/>
                <w:szCs w:val="24"/>
                <w:lang w:val="en-CA"/>
              </w:rPr>
            </w:pPr>
            <w:r>
              <w:rPr>
                <w:sz w:val="18"/>
                <w:szCs w:val="24"/>
                <w:lang w:val="en-CA"/>
              </w:rPr>
              <w:t>464.18</w:t>
            </w:r>
          </w:p>
        </w:tc>
        <w:tc>
          <w:tcPr>
            <w:tcW w:w="810" w:type="dxa"/>
          </w:tcPr>
          <w:p w:rsidR="003F566C" w:rsidRDefault="003F566C">
            <w:pPr>
              <w:jc w:val="right"/>
              <w:rPr>
                <w:sz w:val="18"/>
                <w:szCs w:val="24"/>
                <w:lang w:val="en-CA"/>
              </w:rPr>
            </w:pPr>
            <w:r>
              <w:rPr>
                <w:sz w:val="18"/>
                <w:szCs w:val="24"/>
                <w:lang w:val="en-CA"/>
              </w:rPr>
              <w:t>464.18</w:t>
            </w:r>
          </w:p>
        </w:tc>
        <w:tc>
          <w:tcPr>
            <w:tcW w:w="720" w:type="dxa"/>
          </w:tcPr>
          <w:p w:rsidR="003F566C" w:rsidRDefault="003F566C">
            <w:pPr>
              <w:jc w:val="right"/>
              <w:rPr>
                <w:sz w:val="18"/>
                <w:szCs w:val="24"/>
                <w:lang w:val="en-CA"/>
              </w:rPr>
            </w:pPr>
            <w:r>
              <w:rPr>
                <w:sz w:val="18"/>
                <w:szCs w:val="24"/>
                <w:lang w:val="en-CA"/>
              </w:rPr>
              <w:t>464.18</w:t>
            </w:r>
          </w:p>
        </w:tc>
        <w:tc>
          <w:tcPr>
            <w:tcW w:w="990" w:type="dxa"/>
          </w:tcPr>
          <w:p w:rsidR="003F566C" w:rsidRDefault="003F566C">
            <w:pPr>
              <w:jc w:val="right"/>
              <w:rPr>
                <w:sz w:val="18"/>
                <w:szCs w:val="24"/>
                <w:lang w:val="en-CA"/>
              </w:rPr>
            </w:pPr>
            <w:r>
              <w:rPr>
                <w:sz w:val="18"/>
                <w:szCs w:val="24"/>
                <w:lang w:val="en-CA"/>
              </w:rPr>
              <w:t>464.18</w:t>
            </w:r>
          </w:p>
        </w:tc>
        <w:tc>
          <w:tcPr>
            <w:tcW w:w="810" w:type="dxa"/>
          </w:tcPr>
          <w:p w:rsidR="003F566C" w:rsidRDefault="003F566C">
            <w:pPr>
              <w:jc w:val="right"/>
              <w:rPr>
                <w:sz w:val="18"/>
                <w:szCs w:val="24"/>
                <w:lang w:val="en-CA"/>
              </w:rPr>
            </w:pPr>
            <w:r>
              <w:rPr>
                <w:sz w:val="18"/>
                <w:szCs w:val="24"/>
                <w:lang w:val="en-CA"/>
              </w:rPr>
              <w:t>335.24</w:t>
            </w:r>
          </w:p>
        </w:tc>
        <w:tc>
          <w:tcPr>
            <w:tcW w:w="810" w:type="dxa"/>
          </w:tcPr>
          <w:p w:rsidR="003F566C" w:rsidRDefault="003F566C">
            <w:pPr>
              <w:jc w:val="right"/>
              <w:rPr>
                <w:sz w:val="18"/>
                <w:szCs w:val="24"/>
                <w:lang w:val="en-CA"/>
              </w:rPr>
            </w:pPr>
            <w:r>
              <w:rPr>
                <w:sz w:val="18"/>
                <w:szCs w:val="24"/>
                <w:lang w:val="en-CA"/>
              </w:rPr>
              <w:t>335.24</w:t>
            </w:r>
          </w:p>
        </w:tc>
        <w:tc>
          <w:tcPr>
            <w:tcW w:w="900" w:type="dxa"/>
          </w:tcPr>
          <w:p w:rsidR="003F566C" w:rsidRDefault="003F566C">
            <w:pPr>
              <w:jc w:val="right"/>
              <w:rPr>
                <w:sz w:val="18"/>
                <w:szCs w:val="24"/>
                <w:lang w:val="en-CA"/>
              </w:rPr>
            </w:pPr>
            <w:r>
              <w:rPr>
                <w:sz w:val="18"/>
                <w:szCs w:val="24"/>
                <w:lang w:val="en-CA"/>
              </w:rPr>
              <w:t>335.24</w:t>
            </w:r>
          </w:p>
        </w:tc>
        <w:tc>
          <w:tcPr>
            <w:tcW w:w="1350" w:type="dxa"/>
          </w:tcPr>
          <w:p w:rsidR="003F566C" w:rsidRDefault="003F566C">
            <w:pPr>
              <w:jc w:val="right"/>
              <w:rPr>
                <w:szCs w:val="24"/>
              </w:rPr>
            </w:pPr>
            <w:r>
              <w:rPr>
                <w:rFonts w:ascii="SimSun"/>
                <w:sz w:val="18"/>
                <w:szCs w:val="24"/>
                <w:lang w:val="zh-CN"/>
              </w:rPr>
              <w:t>n/a</w:t>
            </w:r>
          </w:p>
        </w:tc>
      </w:tr>
      <w:tr w:rsidR="003F566C">
        <w:tc>
          <w:tcPr>
            <w:tcW w:w="2515" w:type="dxa"/>
            <w:gridSpan w:val="3"/>
          </w:tcPr>
          <w:p w:rsidR="003F566C" w:rsidRDefault="003F566C">
            <w:pPr>
              <w:spacing w:after="60"/>
              <w:jc w:val="left"/>
              <w:rPr>
                <w:szCs w:val="24"/>
              </w:rPr>
            </w:pPr>
            <w:r>
              <w:rPr>
                <w:rFonts w:ascii="SimSun" w:hint="eastAsia"/>
                <w:sz w:val="18"/>
                <w:szCs w:val="24"/>
                <w:lang w:val="zh-CN"/>
              </w:rPr>
              <w:t>最高允许消费量</w:t>
            </w:r>
            <w:r>
              <w:rPr>
                <w:rFonts w:ascii="SimSun"/>
                <w:sz w:val="18"/>
                <w:szCs w:val="24"/>
                <w:lang w:val="zh-CN"/>
              </w:rPr>
              <w:t xml:space="preserve">(ODP </w:t>
            </w:r>
            <w:r>
              <w:rPr>
                <w:rFonts w:ascii="SimSun" w:hint="eastAsia"/>
                <w:sz w:val="18"/>
                <w:szCs w:val="24"/>
                <w:lang w:val="zh-CN"/>
              </w:rPr>
              <w:t>吨</w:t>
            </w:r>
            <w:r>
              <w:rPr>
                <w:rFonts w:ascii="SimSun"/>
                <w:sz w:val="18"/>
                <w:szCs w:val="24"/>
                <w:lang w:val="zh-CN"/>
              </w:rPr>
              <w:t>)</w:t>
            </w:r>
          </w:p>
        </w:tc>
        <w:tc>
          <w:tcPr>
            <w:tcW w:w="1080" w:type="dxa"/>
          </w:tcPr>
          <w:p w:rsidR="003F566C" w:rsidRDefault="003F566C">
            <w:pPr>
              <w:jc w:val="right"/>
              <w:rPr>
                <w:sz w:val="18"/>
                <w:szCs w:val="24"/>
                <w:lang w:val="en-CA"/>
              </w:rPr>
            </w:pPr>
            <w:r>
              <w:rPr>
                <w:sz w:val="18"/>
                <w:szCs w:val="24"/>
                <w:lang w:val="en-CA"/>
              </w:rPr>
              <w:t>438.40</w:t>
            </w:r>
          </w:p>
        </w:tc>
        <w:tc>
          <w:tcPr>
            <w:tcW w:w="810" w:type="dxa"/>
          </w:tcPr>
          <w:p w:rsidR="003F566C" w:rsidRDefault="003F566C">
            <w:pPr>
              <w:jc w:val="right"/>
              <w:rPr>
                <w:sz w:val="18"/>
                <w:szCs w:val="24"/>
                <w:lang w:val="en-CA"/>
              </w:rPr>
            </w:pPr>
            <w:r>
              <w:rPr>
                <w:sz w:val="18"/>
                <w:szCs w:val="24"/>
                <w:lang w:val="en-CA"/>
              </w:rPr>
              <w:t>438.40</w:t>
            </w:r>
          </w:p>
        </w:tc>
        <w:tc>
          <w:tcPr>
            <w:tcW w:w="720" w:type="dxa"/>
          </w:tcPr>
          <w:p w:rsidR="003F566C" w:rsidRDefault="003F566C">
            <w:pPr>
              <w:jc w:val="right"/>
              <w:rPr>
                <w:sz w:val="18"/>
                <w:szCs w:val="24"/>
                <w:lang w:val="en-CA"/>
              </w:rPr>
            </w:pPr>
            <w:r>
              <w:rPr>
                <w:sz w:val="18"/>
                <w:szCs w:val="24"/>
                <w:lang w:val="en-CA"/>
              </w:rPr>
              <w:t>438.40</w:t>
            </w:r>
          </w:p>
        </w:tc>
        <w:tc>
          <w:tcPr>
            <w:tcW w:w="990" w:type="dxa"/>
          </w:tcPr>
          <w:p w:rsidR="003F566C" w:rsidRDefault="003F566C">
            <w:pPr>
              <w:jc w:val="right"/>
              <w:rPr>
                <w:sz w:val="18"/>
                <w:szCs w:val="24"/>
                <w:lang w:val="en-CA"/>
              </w:rPr>
            </w:pPr>
            <w:r>
              <w:rPr>
                <w:sz w:val="18"/>
                <w:szCs w:val="24"/>
                <w:lang w:val="en-CA"/>
              </w:rPr>
              <w:t>400.00</w:t>
            </w:r>
          </w:p>
        </w:tc>
        <w:tc>
          <w:tcPr>
            <w:tcW w:w="810" w:type="dxa"/>
          </w:tcPr>
          <w:p w:rsidR="003F566C" w:rsidRDefault="003F566C">
            <w:pPr>
              <w:jc w:val="right"/>
              <w:rPr>
                <w:sz w:val="18"/>
                <w:szCs w:val="24"/>
                <w:lang w:val="en-CA"/>
              </w:rPr>
            </w:pPr>
            <w:r>
              <w:rPr>
                <w:sz w:val="18"/>
                <w:szCs w:val="24"/>
                <w:lang w:val="en-CA"/>
              </w:rPr>
              <w:t>335.24</w:t>
            </w:r>
          </w:p>
        </w:tc>
        <w:tc>
          <w:tcPr>
            <w:tcW w:w="810" w:type="dxa"/>
          </w:tcPr>
          <w:p w:rsidR="003F566C" w:rsidRDefault="003F566C">
            <w:pPr>
              <w:jc w:val="right"/>
              <w:rPr>
                <w:sz w:val="18"/>
                <w:szCs w:val="24"/>
                <w:lang w:val="en-CA"/>
              </w:rPr>
            </w:pPr>
            <w:r>
              <w:rPr>
                <w:sz w:val="18"/>
                <w:szCs w:val="24"/>
                <w:lang w:val="en-CA"/>
              </w:rPr>
              <w:t>309.46</w:t>
            </w:r>
          </w:p>
        </w:tc>
        <w:tc>
          <w:tcPr>
            <w:tcW w:w="900" w:type="dxa"/>
          </w:tcPr>
          <w:p w:rsidR="003F566C" w:rsidRDefault="003F566C">
            <w:pPr>
              <w:jc w:val="right"/>
              <w:rPr>
                <w:sz w:val="18"/>
                <w:szCs w:val="24"/>
                <w:lang w:val="en-CA"/>
              </w:rPr>
            </w:pPr>
            <w:r>
              <w:rPr>
                <w:sz w:val="18"/>
                <w:szCs w:val="24"/>
                <w:lang w:val="en-CA"/>
              </w:rPr>
              <w:t>294.63</w:t>
            </w:r>
          </w:p>
        </w:tc>
        <w:tc>
          <w:tcPr>
            <w:tcW w:w="1350" w:type="dxa"/>
          </w:tcPr>
          <w:p w:rsidR="003F566C" w:rsidRDefault="003F566C">
            <w:pPr>
              <w:jc w:val="right"/>
              <w:rPr>
                <w:szCs w:val="24"/>
              </w:rPr>
            </w:pPr>
            <w:r>
              <w:rPr>
                <w:rFonts w:ascii="SimSun"/>
                <w:sz w:val="18"/>
                <w:szCs w:val="24"/>
                <w:lang w:val="zh-CN"/>
              </w:rPr>
              <w:t>n/a</w:t>
            </w:r>
          </w:p>
        </w:tc>
      </w:tr>
      <w:tr w:rsidR="003F566C">
        <w:tc>
          <w:tcPr>
            <w:tcW w:w="895" w:type="dxa"/>
            <w:vMerge w:val="restart"/>
          </w:tcPr>
          <w:p w:rsidR="003F566C" w:rsidRDefault="003F566C">
            <w:pPr>
              <w:spacing w:after="60"/>
              <w:jc w:val="left"/>
              <w:rPr>
                <w:szCs w:val="24"/>
              </w:rPr>
            </w:pPr>
            <w:r>
              <w:rPr>
                <w:rFonts w:ascii="SimSun" w:hint="eastAsia"/>
                <w:sz w:val="18"/>
                <w:szCs w:val="24"/>
                <w:lang w:val="zh-CN"/>
              </w:rPr>
              <w:t>商定供资额</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810" w:type="dxa"/>
            <w:vMerge w:val="restart"/>
          </w:tcPr>
          <w:p w:rsidR="003F566C" w:rsidRDefault="003F566C">
            <w:pPr>
              <w:spacing w:after="60"/>
              <w:jc w:val="center"/>
              <w:rPr>
                <w:szCs w:val="24"/>
              </w:rPr>
            </w:pPr>
            <w:r>
              <w:rPr>
                <w:rFonts w:ascii="SimSun" w:hint="eastAsia"/>
                <w:sz w:val="18"/>
                <w:szCs w:val="24"/>
                <w:lang w:val="zh-CN"/>
              </w:rPr>
              <w:t>开发署</w:t>
            </w:r>
          </w:p>
        </w:tc>
        <w:tc>
          <w:tcPr>
            <w:tcW w:w="810" w:type="dxa"/>
          </w:tcPr>
          <w:p w:rsidR="003F566C" w:rsidRDefault="003F566C">
            <w:pPr>
              <w:spacing w:after="60"/>
              <w:jc w:val="left"/>
              <w:rPr>
                <w:szCs w:val="24"/>
              </w:rPr>
            </w:pPr>
            <w:r>
              <w:rPr>
                <w:rFonts w:ascii="SimSun" w:hint="eastAsia"/>
                <w:sz w:val="18"/>
                <w:szCs w:val="24"/>
                <w:lang w:val="zh-CN"/>
              </w:rPr>
              <w:t>项目费用</w:t>
            </w:r>
          </w:p>
        </w:tc>
        <w:tc>
          <w:tcPr>
            <w:tcW w:w="1080" w:type="dxa"/>
          </w:tcPr>
          <w:p w:rsidR="003F566C" w:rsidRDefault="003F566C">
            <w:pPr>
              <w:jc w:val="right"/>
              <w:rPr>
                <w:sz w:val="18"/>
                <w:szCs w:val="24"/>
                <w:lang w:val="en-CA"/>
              </w:rPr>
            </w:pPr>
            <w:r>
              <w:rPr>
                <w:sz w:val="18"/>
                <w:szCs w:val="24"/>
                <w:lang w:val="en-CA"/>
              </w:rPr>
              <w:t>3,507,938</w:t>
            </w:r>
          </w:p>
        </w:tc>
        <w:tc>
          <w:tcPr>
            <w:tcW w:w="810" w:type="dxa"/>
          </w:tcPr>
          <w:p w:rsidR="003F566C" w:rsidRDefault="003F566C">
            <w:pPr>
              <w:jc w:val="right"/>
              <w:rPr>
                <w:sz w:val="18"/>
                <w:szCs w:val="24"/>
                <w:lang w:val="en-CA"/>
              </w:rPr>
            </w:pPr>
            <w:r>
              <w:rPr>
                <w:sz w:val="18"/>
                <w:szCs w:val="24"/>
                <w:lang w:val="en-CA"/>
              </w:rPr>
              <w:t>0</w:t>
            </w:r>
          </w:p>
        </w:tc>
        <w:tc>
          <w:tcPr>
            <w:tcW w:w="720" w:type="dxa"/>
          </w:tcPr>
          <w:p w:rsidR="003F566C" w:rsidRDefault="003F566C">
            <w:pPr>
              <w:jc w:val="right"/>
              <w:rPr>
                <w:sz w:val="18"/>
                <w:szCs w:val="24"/>
                <w:lang w:val="en-CA"/>
              </w:rPr>
            </w:pPr>
            <w:r>
              <w:rPr>
                <w:sz w:val="18"/>
                <w:szCs w:val="24"/>
                <w:lang w:val="en-CA"/>
              </w:rPr>
              <w:t>0</w:t>
            </w:r>
          </w:p>
        </w:tc>
        <w:tc>
          <w:tcPr>
            <w:tcW w:w="990" w:type="dxa"/>
          </w:tcPr>
          <w:p w:rsidR="003F566C" w:rsidRDefault="003F566C">
            <w:pPr>
              <w:jc w:val="right"/>
              <w:rPr>
                <w:sz w:val="18"/>
                <w:szCs w:val="24"/>
                <w:lang w:val="en-CA"/>
              </w:rPr>
            </w:pPr>
            <w:r>
              <w:rPr>
                <w:sz w:val="18"/>
                <w:szCs w:val="24"/>
                <w:lang w:val="en-CA"/>
              </w:rPr>
              <w:t>2,475,225</w:t>
            </w:r>
          </w:p>
        </w:tc>
        <w:tc>
          <w:tcPr>
            <w:tcW w:w="810" w:type="dxa"/>
          </w:tcPr>
          <w:p w:rsidR="003F566C" w:rsidRDefault="003F566C">
            <w:pPr>
              <w:jc w:val="right"/>
              <w:rPr>
                <w:sz w:val="18"/>
                <w:szCs w:val="24"/>
                <w:lang w:val="en-CA"/>
              </w:rPr>
            </w:pPr>
            <w:r>
              <w:rPr>
                <w:sz w:val="18"/>
                <w:szCs w:val="24"/>
                <w:lang w:val="en-CA"/>
              </w:rPr>
              <w:t>0</w:t>
            </w:r>
          </w:p>
        </w:tc>
        <w:tc>
          <w:tcPr>
            <w:tcW w:w="810" w:type="dxa"/>
          </w:tcPr>
          <w:p w:rsidR="003F566C" w:rsidRDefault="003F566C">
            <w:pPr>
              <w:jc w:val="right"/>
              <w:rPr>
                <w:sz w:val="18"/>
                <w:szCs w:val="24"/>
                <w:lang w:val="en-CA"/>
              </w:rPr>
            </w:pPr>
            <w:r>
              <w:rPr>
                <w:sz w:val="18"/>
                <w:szCs w:val="24"/>
                <w:lang w:val="en-CA"/>
              </w:rPr>
              <w:t>154,900</w:t>
            </w:r>
          </w:p>
        </w:tc>
        <w:tc>
          <w:tcPr>
            <w:tcW w:w="900" w:type="dxa"/>
          </w:tcPr>
          <w:p w:rsidR="003F566C" w:rsidRDefault="003F566C">
            <w:pPr>
              <w:jc w:val="right"/>
              <w:rPr>
                <w:sz w:val="18"/>
                <w:szCs w:val="24"/>
                <w:lang w:val="en-CA"/>
              </w:rPr>
            </w:pPr>
            <w:r>
              <w:rPr>
                <w:sz w:val="18"/>
                <w:szCs w:val="24"/>
                <w:lang w:val="en-CA"/>
              </w:rPr>
              <w:t>0</w:t>
            </w:r>
          </w:p>
        </w:tc>
        <w:tc>
          <w:tcPr>
            <w:tcW w:w="1350" w:type="dxa"/>
          </w:tcPr>
          <w:p w:rsidR="003F566C" w:rsidRDefault="003F566C">
            <w:pPr>
              <w:jc w:val="right"/>
              <w:rPr>
                <w:sz w:val="18"/>
                <w:szCs w:val="24"/>
                <w:lang w:val="en-CA"/>
              </w:rPr>
            </w:pPr>
            <w:r>
              <w:rPr>
                <w:sz w:val="18"/>
                <w:szCs w:val="24"/>
                <w:lang w:val="en-CA"/>
              </w:rPr>
              <w:t>6,138,063</w:t>
            </w:r>
          </w:p>
        </w:tc>
      </w:tr>
      <w:tr w:rsidR="003F566C">
        <w:tc>
          <w:tcPr>
            <w:tcW w:w="895" w:type="dxa"/>
            <w:vMerge/>
          </w:tcPr>
          <w:p w:rsidR="003F566C" w:rsidRDefault="003F566C">
            <w:pPr>
              <w:spacing w:after="60"/>
              <w:jc w:val="center"/>
              <w:rPr>
                <w:sz w:val="18"/>
                <w:szCs w:val="24"/>
                <w:lang w:val="en-CA"/>
              </w:rPr>
            </w:pPr>
          </w:p>
        </w:tc>
        <w:tc>
          <w:tcPr>
            <w:tcW w:w="810" w:type="dxa"/>
            <w:vMerge/>
          </w:tcPr>
          <w:p w:rsidR="003F566C" w:rsidRDefault="003F566C">
            <w:pPr>
              <w:spacing w:after="60"/>
              <w:jc w:val="center"/>
              <w:rPr>
                <w:sz w:val="18"/>
                <w:szCs w:val="24"/>
                <w:lang w:val="en-CA"/>
              </w:rPr>
            </w:pPr>
          </w:p>
        </w:tc>
        <w:tc>
          <w:tcPr>
            <w:tcW w:w="810" w:type="dxa"/>
          </w:tcPr>
          <w:p w:rsidR="003F566C" w:rsidRDefault="003F566C">
            <w:pPr>
              <w:spacing w:after="60"/>
              <w:jc w:val="left"/>
              <w:rPr>
                <w:szCs w:val="24"/>
              </w:rPr>
            </w:pPr>
            <w:r>
              <w:rPr>
                <w:rFonts w:ascii="SimSun" w:hint="eastAsia"/>
                <w:sz w:val="18"/>
                <w:szCs w:val="24"/>
                <w:lang w:val="zh-CN"/>
              </w:rPr>
              <w:t>支助费用</w:t>
            </w:r>
          </w:p>
        </w:tc>
        <w:tc>
          <w:tcPr>
            <w:tcW w:w="1080" w:type="dxa"/>
          </w:tcPr>
          <w:p w:rsidR="003F566C" w:rsidRDefault="003F566C">
            <w:pPr>
              <w:jc w:val="right"/>
              <w:rPr>
                <w:sz w:val="18"/>
                <w:szCs w:val="24"/>
                <w:lang w:val="en-CA"/>
              </w:rPr>
            </w:pPr>
            <w:r>
              <w:rPr>
                <w:sz w:val="18"/>
                <w:szCs w:val="24"/>
                <w:lang w:val="en-CA"/>
              </w:rPr>
              <w:t>245,556</w:t>
            </w:r>
          </w:p>
        </w:tc>
        <w:tc>
          <w:tcPr>
            <w:tcW w:w="810" w:type="dxa"/>
          </w:tcPr>
          <w:p w:rsidR="003F566C" w:rsidRDefault="003F566C">
            <w:pPr>
              <w:jc w:val="right"/>
              <w:rPr>
                <w:sz w:val="18"/>
                <w:szCs w:val="24"/>
                <w:lang w:val="en-CA"/>
              </w:rPr>
            </w:pPr>
            <w:r>
              <w:rPr>
                <w:sz w:val="18"/>
                <w:szCs w:val="24"/>
                <w:lang w:val="en-CA"/>
              </w:rPr>
              <w:t>0</w:t>
            </w:r>
          </w:p>
        </w:tc>
        <w:tc>
          <w:tcPr>
            <w:tcW w:w="720" w:type="dxa"/>
          </w:tcPr>
          <w:p w:rsidR="003F566C" w:rsidRDefault="003F566C">
            <w:pPr>
              <w:jc w:val="right"/>
              <w:rPr>
                <w:sz w:val="18"/>
                <w:szCs w:val="24"/>
                <w:lang w:val="en-CA"/>
              </w:rPr>
            </w:pPr>
            <w:r>
              <w:rPr>
                <w:sz w:val="18"/>
                <w:szCs w:val="24"/>
                <w:lang w:val="en-CA"/>
              </w:rPr>
              <w:t>0</w:t>
            </w:r>
          </w:p>
        </w:tc>
        <w:tc>
          <w:tcPr>
            <w:tcW w:w="990" w:type="dxa"/>
          </w:tcPr>
          <w:p w:rsidR="003F566C" w:rsidRDefault="003F566C">
            <w:pPr>
              <w:jc w:val="right"/>
              <w:rPr>
                <w:sz w:val="18"/>
                <w:szCs w:val="24"/>
                <w:lang w:val="en-CA"/>
              </w:rPr>
            </w:pPr>
            <w:r>
              <w:rPr>
                <w:sz w:val="18"/>
                <w:szCs w:val="24"/>
                <w:lang w:val="en-CA"/>
              </w:rPr>
              <w:t>173,266</w:t>
            </w:r>
          </w:p>
        </w:tc>
        <w:tc>
          <w:tcPr>
            <w:tcW w:w="810" w:type="dxa"/>
          </w:tcPr>
          <w:p w:rsidR="003F566C" w:rsidRDefault="003F566C">
            <w:pPr>
              <w:jc w:val="right"/>
              <w:rPr>
                <w:sz w:val="18"/>
                <w:szCs w:val="24"/>
                <w:lang w:val="en-CA"/>
              </w:rPr>
            </w:pPr>
            <w:r>
              <w:rPr>
                <w:sz w:val="18"/>
                <w:szCs w:val="24"/>
                <w:lang w:val="en-CA"/>
              </w:rPr>
              <w:t>0</w:t>
            </w:r>
          </w:p>
        </w:tc>
        <w:tc>
          <w:tcPr>
            <w:tcW w:w="810" w:type="dxa"/>
          </w:tcPr>
          <w:p w:rsidR="003F566C" w:rsidRDefault="003F566C">
            <w:pPr>
              <w:jc w:val="right"/>
              <w:rPr>
                <w:sz w:val="18"/>
                <w:szCs w:val="24"/>
                <w:lang w:val="en-CA"/>
              </w:rPr>
            </w:pPr>
            <w:r>
              <w:rPr>
                <w:sz w:val="18"/>
                <w:szCs w:val="24"/>
                <w:lang w:val="en-CA"/>
              </w:rPr>
              <w:t>10,843</w:t>
            </w:r>
          </w:p>
        </w:tc>
        <w:tc>
          <w:tcPr>
            <w:tcW w:w="900" w:type="dxa"/>
          </w:tcPr>
          <w:p w:rsidR="003F566C" w:rsidRDefault="003F566C">
            <w:pPr>
              <w:jc w:val="right"/>
              <w:rPr>
                <w:sz w:val="18"/>
                <w:szCs w:val="24"/>
                <w:lang w:val="en-CA"/>
              </w:rPr>
            </w:pPr>
            <w:r>
              <w:rPr>
                <w:sz w:val="18"/>
                <w:szCs w:val="24"/>
                <w:lang w:val="en-CA"/>
              </w:rPr>
              <w:t>0</w:t>
            </w:r>
          </w:p>
        </w:tc>
        <w:tc>
          <w:tcPr>
            <w:tcW w:w="1350" w:type="dxa"/>
          </w:tcPr>
          <w:p w:rsidR="003F566C" w:rsidRDefault="003F566C">
            <w:pPr>
              <w:jc w:val="right"/>
              <w:rPr>
                <w:sz w:val="18"/>
                <w:szCs w:val="24"/>
                <w:lang w:val="en-CA"/>
              </w:rPr>
            </w:pPr>
            <w:r>
              <w:rPr>
                <w:sz w:val="18"/>
                <w:szCs w:val="24"/>
                <w:lang w:val="en-CA"/>
              </w:rPr>
              <w:t>429,665</w:t>
            </w:r>
          </w:p>
        </w:tc>
      </w:tr>
      <w:tr w:rsidR="003F566C">
        <w:tc>
          <w:tcPr>
            <w:tcW w:w="1705" w:type="dxa"/>
            <w:gridSpan w:val="2"/>
            <w:vMerge w:val="restart"/>
          </w:tcPr>
          <w:p w:rsidR="003F566C" w:rsidRDefault="003F566C">
            <w:pPr>
              <w:spacing w:after="60"/>
              <w:jc w:val="left"/>
              <w:rPr>
                <w:szCs w:val="24"/>
              </w:rPr>
            </w:pPr>
            <w:r>
              <w:rPr>
                <w:rFonts w:ascii="SimSun" w:hint="eastAsia"/>
                <w:sz w:val="18"/>
                <w:szCs w:val="24"/>
                <w:lang w:val="zh-CN"/>
              </w:rPr>
              <w:t>执委会核准的资金</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810" w:type="dxa"/>
          </w:tcPr>
          <w:p w:rsidR="003F566C" w:rsidRDefault="003F566C">
            <w:pPr>
              <w:spacing w:after="60"/>
              <w:jc w:val="left"/>
              <w:rPr>
                <w:szCs w:val="24"/>
              </w:rPr>
            </w:pPr>
            <w:r>
              <w:rPr>
                <w:rFonts w:ascii="SimSun" w:hint="eastAsia"/>
                <w:sz w:val="18"/>
                <w:szCs w:val="24"/>
                <w:lang w:val="zh-CN"/>
              </w:rPr>
              <w:t>项目费用</w:t>
            </w:r>
          </w:p>
        </w:tc>
        <w:tc>
          <w:tcPr>
            <w:tcW w:w="1080" w:type="dxa"/>
          </w:tcPr>
          <w:p w:rsidR="003F566C" w:rsidRDefault="003F566C">
            <w:pPr>
              <w:jc w:val="right"/>
              <w:rPr>
                <w:color w:val="000000"/>
                <w:sz w:val="18"/>
                <w:szCs w:val="24"/>
                <w:lang w:val="en-CA"/>
              </w:rPr>
            </w:pPr>
            <w:r>
              <w:rPr>
                <w:color w:val="000000"/>
                <w:sz w:val="18"/>
                <w:szCs w:val="24"/>
                <w:lang w:val="en-CA"/>
              </w:rPr>
              <w:t>3,507,938</w:t>
            </w:r>
          </w:p>
        </w:tc>
        <w:tc>
          <w:tcPr>
            <w:tcW w:w="810" w:type="dxa"/>
          </w:tcPr>
          <w:p w:rsidR="003F566C" w:rsidRDefault="003F566C">
            <w:pPr>
              <w:jc w:val="right"/>
              <w:rPr>
                <w:color w:val="000000"/>
                <w:sz w:val="18"/>
                <w:szCs w:val="24"/>
                <w:lang w:val="en-CA"/>
              </w:rPr>
            </w:pPr>
            <w:r>
              <w:rPr>
                <w:color w:val="000000"/>
                <w:sz w:val="18"/>
                <w:szCs w:val="24"/>
                <w:lang w:val="en-CA"/>
              </w:rPr>
              <w:t>0</w:t>
            </w:r>
          </w:p>
        </w:tc>
        <w:tc>
          <w:tcPr>
            <w:tcW w:w="720" w:type="dxa"/>
          </w:tcPr>
          <w:p w:rsidR="003F566C" w:rsidRDefault="003F566C">
            <w:pPr>
              <w:jc w:val="right"/>
              <w:rPr>
                <w:color w:val="000000"/>
                <w:sz w:val="18"/>
                <w:szCs w:val="24"/>
                <w:lang w:val="en-CA"/>
              </w:rPr>
            </w:pPr>
            <w:r>
              <w:rPr>
                <w:color w:val="000000"/>
                <w:sz w:val="18"/>
                <w:szCs w:val="24"/>
                <w:lang w:val="en-CA"/>
              </w:rPr>
              <w:t>0</w:t>
            </w:r>
          </w:p>
        </w:tc>
        <w:tc>
          <w:tcPr>
            <w:tcW w:w="990" w:type="dxa"/>
          </w:tcPr>
          <w:p w:rsidR="003F566C" w:rsidRDefault="003F566C">
            <w:pPr>
              <w:jc w:val="right"/>
              <w:rPr>
                <w:color w:val="000000"/>
                <w:sz w:val="18"/>
                <w:szCs w:val="24"/>
                <w:lang w:val="en-CA"/>
              </w:rPr>
            </w:pPr>
            <w:r>
              <w:rPr>
                <w:color w:val="000000"/>
                <w:sz w:val="18"/>
                <w:szCs w:val="24"/>
                <w:lang w:val="en-CA"/>
              </w:rPr>
              <w:t>0</w:t>
            </w:r>
          </w:p>
        </w:tc>
        <w:tc>
          <w:tcPr>
            <w:tcW w:w="810" w:type="dxa"/>
          </w:tcPr>
          <w:p w:rsidR="003F566C" w:rsidRDefault="003F566C">
            <w:pPr>
              <w:jc w:val="right"/>
              <w:rPr>
                <w:color w:val="000000"/>
                <w:sz w:val="18"/>
                <w:szCs w:val="24"/>
                <w:lang w:val="en-CA"/>
              </w:rPr>
            </w:pPr>
            <w:r>
              <w:rPr>
                <w:color w:val="000000"/>
                <w:sz w:val="18"/>
                <w:szCs w:val="24"/>
                <w:lang w:val="en-CA"/>
              </w:rPr>
              <w:t>0</w:t>
            </w:r>
          </w:p>
        </w:tc>
        <w:tc>
          <w:tcPr>
            <w:tcW w:w="810" w:type="dxa"/>
          </w:tcPr>
          <w:p w:rsidR="003F566C" w:rsidRDefault="003F566C">
            <w:pPr>
              <w:jc w:val="right"/>
              <w:rPr>
                <w:color w:val="000000"/>
                <w:sz w:val="18"/>
                <w:szCs w:val="24"/>
                <w:lang w:val="en-CA"/>
              </w:rPr>
            </w:pPr>
            <w:r>
              <w:rPr>
                <w:color w:val="000000"/>
                <w:sz w:val="18"/>
                <w:szCs w:val="24"/>
                <w:lang w:val="en-CA"/>
              </w:rPr>
              <w:t>0</w:t>
            </w:r>
          </w:p>
        </w:tc>
        <w:tc>
          <w:tcPr>
            <w:tcW w:w="900" w:type="dxa"/>
          </w:tcPr>
          <w:p w:rsidR="003F566C" w:rsidRDefault="003F566C">
            <w:pPr>
              <w:jc w:val="right"/>
              <w:rPr>
                <w:color w:val="000000"/>
                <w:sz w:val="18"/>
                <w:szCs w:val="24"/>
                <w:lang w:val="en-CA"/>
              </w:rPr>
            </w:pPr>
            <w:r>
              <w:rPr>
                <w:color w:val="000000"/>
                <w:sz w:val="18"/>
                <w:szCs w:val="24"/>
                <w:lang w:val="en-CA"/>
              </w:rPr>
              <w:t>0</w:t>
            </w:r>
          </w:p>
        </w:tc>
        <w:tc>
          <w:tcPr>
            <w:tcW w:w="1350" w:type="dxa"/>
          </w:tcPr>
          <w:p w:rsidR="003F566C" w:rsidRDefault="003F566C">
            <w:pPr>
              <w:jc w:val="right"/>
              <w:rPr>
                <w:color w:val="000000"/>
                <w:sz w:val="18"/>
                <w:szCs w:val="24"/>
                <w:lang w:val="en-CA"/>
              </w:rPr>
            </w:pPr>
            <w:r>
              <w:rPr>
                <w:color w:val="000000"/>
                <w:sz w:val="18"/>
                <w:szCs w:val="24"/>
                <w:lang w:val="en-CA"/>
              </w:rPr>
              <w:t>3,507,938</w:t>
            </w:r>
          </w:p>
        </w:tc>
      </w:tr>
      <w:tr w:rsidR="003F566C">
        <w:tc>
          <w:tcPr>
            <w:tcW w:w="1705" w:type="dxa"/>
            <w:gridSpan w:val="2"/>
            <w:vMerge/>
          </w:tcPr>
          <w:p w:rsidR="003F566C" w:rsidRDefault="003F566C">
            <w:pPr>
              <w:spacing w:after="60"/>
              <w:jc w:val="center"/>
              <w:rPr>
                <w:sz w:val="18"/>
                <w:szCs w:val="24"/>
                <w:lang w:val="en-CA"/>
              </w:rPr>
            </w:pPr>
          </w:p>
        </w:tc>
        <w:tc>
          <w:tcPr>
            <w:tcW w:w="810" w:type="dxa"/>
          </w:tcPr>
          <w:p w:rsidR="003F566C" w:rsidRDefault="003F566C">
            <w:pPr>
              <w:spacing w:after="60"/>
              <w:jc w:val="left"/>
              <w:rPr>
                <w:szCs w:val="24"/>
              </w:rPr>
            </w:pPr>
            <w:r>
              <w:rPr>
                <w:rFonts w:ascii="SimSun" w:hint="eastAsia"/>
                <w:sz w:val="18"/>
                <w:szCs w:val="24"/>
                <w:lang w:val="zh-CN"/>
              </w:rPr>
              <w:t>支助费用</w:t>
            </w:r>
          </w:p>
        </w:tc>
        <w:tc>
          <w:tcPr>
            <w:tcW w:w="1080" w:type="dxa"/>
          </w:tcPr>
          <w:p w:rsidR="003F566C" w:rsidRDefault="003F566C">
            <w:pPr>
              <w:jc w:val="right"/>
              <w:rPr>
                <w:color w:val="000000"/>
                <w:sz w:val="18"/>
                <w:szCs w:val="24"/>
                <w:lang w:val="en-CA"/>
              </w:rPr>
            </w:pPr>
            <w:r>
              <w:rPr>
                <w:color w:val="000000"/>
                <w:sz w:val="18"/>
                <w:szCs w:val="24"/>
                <w:lang w:val="en-CA"/>
              </w:rPr>
              <w:t>245,556</w:t>
            </w:r>
          </w:p>
        </w:tc>
        <w:tc>
          <w:tcPr>
            <w:tcW w:w="810" w:type="dxa"/>
          </w:tcPr>
          <w:p w:rsidR="003F566C" w:rsidRDefault="003F566C">
            <w:pPr>
              <w:jc w:val="right"/>
              <w:rPr>
                <w:color w:val="000000"/>
                <w:sz w:val="18"/>
                <w:szCs w:val="24"/>
                <w:lang w:val="en-CA"/>
              </w:rPr>
            </w:pPr>
            <w:r>
              <w:rPr>
                <w:color w:val="000000"/>
                <w:sz w:val="18"/>
                <w:szCs w:val="24"/>
                <w:lang w:val="en-CA"/>
              </w:rPr>
              <w:t>0</w:t>
            </w:r>
          </w:p>
        </w:tc>
        <w:tc>
          <w:tcPr>
            <w:tcW w:w="720" w:type="dxa"/>
          </w:tcPr>
          <w:p w:rsidR="003F566C" w:rsidRDefault="003F566C">
            <w:pPr>
              <w:jc w:val="right"/>
              <w:rPr>
                <w:color w:val="000000"/>
                <w:sz w:val="18"/>
                <w:szCs w:val="24"/>
                <w:lang w:val="en-CA"/>
              </w:rPr>
            </w:pPr>
            <w:r>
              <w:rPr>
                <w:color w:val="000000"/>
                <w:sz w:val="18"/>
                <w:szCs w:val="24"/>
                <w:lang w:val="en-CA"/>
              </w:rPr>
              <w:t>0</w:t>
            </w:r>
          </w:p>
        </w:tc>
        <w:tc>
          <w:tcPr>
            <w:tcW w:w="990" w:type="dxa"/>
          </w:tcPr>
          <w:p w:rsidR="003F566C" w:rsidRDefault="003F566C">
            <w:pPr>
              <w:jc w:val="right"/>
              <w:rPr>
                <w:color w:val="000000"/>
                <w:sz w:val="18"/>
                <w:szCs w:val="24"/>
                <w:lang w:val="en-CA"/>
              </w:rPr>
            </w:pPr>
            <w:r>
              <w:rPr>
                <w:color w:val="000000"/>
                <w:sz w:val="18"/>
                <w:szCs w:val="24"/>
                <w:lang w:val="en-CA"/>
              </w:rPr>
              <w:t>0</w:t>
            </w:r>
          </w:p>
        </w:tc>
        <w:tc>
          <w:tcPr>
            <w:tcW w:w="810" w:type="dxa"/>
          </w:tcPr>
          <w:p w:rsidR="003F566C" w:rsidRDefault="003F566C">
            <w:pPr>
              <w:jc w:val="right"/>
              <w:rPr>
                <w:color w:val="000000"/>
                <w:sz w:val="18"/>
                <w:szCs w:val="24"/>
                <w:lang w:val="en-CA"/>
              </w:rPr>
            </w:pPr>
            <w:r>
              <w:rPr>
                <w:color w:val="000000"/>
                <w:sz w:val="18"/>
                <w:szCs w:val="24"/>
                <w:lang w:val="en-CA"/>
              </w:rPr>
              <w:t>0</w:t>
            </w:r>
          </w:p>
        </w:tc>
        <w:tc>
          <w:tcPr>
            <w:tcW w:w="810" w:type="dxa"/>
          </w:tcPr>
          <w:p w:rsidR="003F566C" w:rsidRDefault="003F566C">
            <w:pPr>
              <w:jc w:val="right"/>
              <w:rPr>
                <w:color w:val="000000"/>
                <w:sz w:val="18"/>
                <w:szCs w:val="24"/>
                <w:lang w:val="en-CA"/>
              </w:rPr>
            </w:pPr>
            <w:r>
              <w:rPr>
                <w:color w:val="000000"/>
                <w:sz w:val="18"/>
                <w:szCs w:val="24"/>
                <w:lang w:val="en-CA"/>
              </w:rPr>
              <w:t>0</w:t>
            </w:r>
          </w:p>
        </w:tc>
        <w:tc>
          <w:tcPr>
            <w:tcW w:w="900" w:type="dxa"/>
          </w:tcPr>
          <w:p w:rsidR="003F566C" w:rsidRDefault="003F566C">
            <w:pPr>
              <w:jc w:val="right"/>
              <w:rPr>
                <w:color w:val="000000"/>
                <w:sz w:val="18"/>
                <w:szCs w:val="24"/>
                <w:lang w:val="en-CA"/>
              </w:rPr>
            </w:pPr>
            <w:r>
              <w:rPr>
                <w:color w:val="000000"/>
                <w:sz w:val="18"/>
                <w:szCs w:val="24"/>
                <w:lang w:val="en-CA"/>
              </w:rPr>
              <w:t>0</w:t>
            </w:r>
          </w:p>
        </w:tc>
        <w:tc>
          <w:tcPr>
            <w:tcW w:w="1350" w:type="dxa"/>
          </w:tcPr>
          <w:p w:rsidR="003F566C" w:rsidRDefault="003F566C">
            <w:pPr>
              <w:jc w:val="right"/>
              <w:rPr>
                <w:color w:val="000000"/>
                <w:sz w:val="18"/>
                <w:szCs w:val="24"/>
                <w:lang w:val="en-CA"/>
              </w:rPr>
            </w:pPr>
            <w:r>
              <w:rPr>
                <w:color w:val="000000"/>
                <w:sz w:val="18"/>
                <w:szCs w:val="24"/>
                <w:lang w:val="en-CA"/>
              </w:rPr>
              <w:t>245,556</w:t>
            </w:r>
          </w:p>
        </w:tc>
      </w:tr>
      <w:tr w:rsidR="003F566C">
        <w:tc>
          <w:tcPr>
            <w:tcW w:w="1705" w:type="dxa"/>
            <w:gridSpan w:val="2"/>
            <w:vMerge w:val="restart"/>
          </w:tcPr>
          <w:p w:rsidR="003F566C" w:rsidRDefault="003F566C">
            <w:pPr>
              <w:spacing w:after="60"/>
              <w:jc w:val="left"/>
              <w:rPr>
                <w:szCs w:val="24"/>
              </w:rPr>
            </w:pPr>
            <w:r>
              <w:rPr>
                <w:rFonts w:ascii="SimSun" w:hint="eastAsia"/>
                <w:sz w:val="18"/>
                <w:szCs w:val="24"/>
                <w:lang w:val="zh-CN"/>
              </w:rPr>
              <w:t>申请本次会议核准经费共计</w:t>
            </w:r>
            <w:r>
              <w:rPr>
                <w:rFonts w:ascii="SimSun"/>
                <w:sz w:val="18"/>
                <w:szCs w:val="24"/>
                <w:lang w:val="zh-CN"/>
              </w:rPr>
              <w:t xml:space="preserve"> (</w:t>
            </w:r>
            <w:r>
              <w:rPr>
                <w:rFonts w:ascii="SimSun" w:hint="eastAsia"/>
                <w:sz w:val="18"/>
                <w:szCs w:val="24"/>
                <w:lang w:val="zh-CN"/>
              </w:rPr>
              <w:t>美元</w:t>
            </w:r>
            <w:r>
              <w:rPr>
                <w:rFonts w:ascii="SimSun"/>
                <w:sz w:val="18"/>
                <w:szCs w:val="24"/>
                <w:lang w:val="zh-CN"/>
              </w:rPr>
              <w:t>)</w:t>
            </w:r>
          </w:p>
        </w:tc>
        <w:tc>
          <w:tcPr>
            <w:tcW w:w="810" w:type="dxa"/>
          </w:tcPr>
          <w:p w:rsidR="003F566C" w:rsidRDefault="003F566C">
            <w:pPr>
              <w:spacing w:after="60"/>
              <w:jc w:val="left"/>
              <w:rPr>
                <w:szCs w:val="24"/>
              </w:rPr>
            </w:pPr>
            <w:r>
              <w:rPr>
                <w:rFonts w:ascii="SimSun" w:hint="eastAsia"/>
                <w:sz w:val="18"/>
                <w:szCs w:val="24"/>
                <w:lang w:val="zh-CN"/>
              </w:rPr>
              <w:t>项目费用</w:t>
            </w:r>
          </w:p>
        </w:tc>
        <w:tc>
          <w:tcPr>
            <w:tcW w:w="1080" w:type="dxa"/>
          </w:tcPr>
          <w:p w:rsidR="003F566C" w:rsidRDefault="003F566C">
            <w:pPr>
              <w:spacing w:after="60"/>
              <w:jc w:val="right"/>
              <w:rPr>
                <w:sz w:val="18"/>
                <w:szCs w:val="24"/>
                <w:lang w:val="en-CA"/>
              </w:rPr>
            </w:pPr>
          </w:p>
        </w:tc>
        <w:tc>
          <w:tcPr>
            <w:tcW w:w="810" w:type="dxa"/>
          </w:tcPr>
          <w:p w:rsidR="003F566C" w:rsidRDefault="003F566C">
            <w:pPr>
              <w:jc w:val="right"/>
              <w:rPr>
                <w:sz w:val="18"/>
                <w:szCs w:val="24"/>
                <w:lang w:val="en-CA"/>
              </w:rPr>
            </w:pPr>
          </w:p>
        </w:tc>
        <w:tc>
          <w:tcPr>
            <w:tcW w:w="720" w:type="dxa"/>
          </w:tcPr>
          <w:p w:rsidR="003F566C" w:rsidRDefault="003F566C">
            <w:pPr>
              <w:jc w:val="right"/>
              <w:rPr>
                <w:sz w:val="18"/>
                <w:szCs w:val="24"/>
                <w:lang w:val="en-CA"/>
              </w:rPr>
            </w:pPr>
          </w:p>
        </w:tc>
        <w:tc>
          <w:tcPr>
            <w:tcW w:w="990" w:type="dxa"/>
          </w:tcPr>
          <w:p w:rsidR="003F566C" w:rsidRDefault="003F566C">
            <w:pPr>
              <w:jc w:val="right"/>
              <w:rPr>
                <w:sz w:val="18"/>
                <w:szCs w:val="24"/>
                <w:lang w:val="en-CA"/>
              </w:rPr>
            </w:pPr>
            <w:r>
              <w:rPr>
                <w:sz w:val="18"/>
                <w:szCs w:val="24"/>
                <w:lang w:val="en-CA"/>
              </w:rPr>
              <w:t>2,475,225</w:t>
            </w:r>
          </w:p>
        </w:tc>
        <w:tc>
          <w:tcPr>
            <w:tcW w:w="810" w:type="dxa"/>
          </w:tcPr>
          <w:p w:rsidR="003F566C" w:rsidRDefault="003F566C">
            <w:pPr>
              <w:jc w:val="right"/>
              <w:rPr>
                <w:sz w:val="18"/>
                <w:szCs w:val="24"/>
                <w:lang w:val="en-CA"/>
              </w:rPr>
            </w:pPr>
          </w:p>
        </w:tc>
        <w:tc>
          <w:tcPr>
            <w:tcW w:w="810" w:type="dxa"/>
          </w:tcPr>
          <w:p w:rsidR="003F566C" w:rsidRDefault="003F566C">
            <w:pPr>
              <w:jc w:val="right"/>
              <w:rPr>
                <w:sz w:val="18"/>
                <w:szCs w:val="24"/>
                <w:lang w:val="en-CA"/>
              </w:rPr>
            </w:pPr>
          </w:p>
        </w:tc>
        <w:tc>
          <w:tcPr>
            <w:tcW w:w="900" w:type="dxa"/>
          </w:tcPr>
          <w:p w:rsidR="003F566C" w:rsidRDefault="003F566C">
            <w:pPr>
              <w:jc w:val="right"/>
              <w:rPr>
                <w:sz w:val="18"/>
                <w:szCs w:val="24"/>
                <w:lang w:val="en-CA"/>
              </w:rPr>
            </w:pPr>
          </w:p>
        </w:tc>
        <w:tc>
          <w:tcPr>
            <w:tcW w:w="1350" w:type="dxa"/>
          </w:tcPr>
          <w:p w:rsidR="003F566C" w:rsidRDefault="003F566C">
            <w:pPr>
              <w:jc w:val="right"/>
              <w:rPr>
                <w:sz w:val="18"/>
                <w:szCs w:val="24"/>
                <w:lang w:val="en-CA"/>
              </w:rPr>
            </w:pPr>
            <w:r>
              <w:rPr>
                <w:sz w:val="18"/>
                <w:szCs w:val="24"/>
                <w:lang w:val="en-CA"/>
              </w:rPr>
              <w:t>2,475,225</w:t>
            </w:r>
          </w:p>
        </w:tc>
      </w:tr>
      <w:tr w:rsidR="003F566C">
        <w:tc>
          <w:tcPr>
            <w:tcW w:w="1705" w:type="dxa"/>
            <w:gridSpan w:val="2"/>
            <w:vMerge/>
          </w:tcPr>
          <w:p w:rsidR="003F566C" w:rsidRDefault="003F566C">
            <w:pPr>
              <w:spacing w:after="60"/>
              <w:jc w:val="center"/>
              <w:rPr>
                <w:sz w:val="18"/>
                <w:szCs w:val="24"/>
                <w:lang w:val="en-CA"/>
              </w:rPr>
            </w:pPr>
          </w:p>
        </w:tc>
        <w:tc>
          <w:tcPr>
            <w:tcW w:w="810" w:type="dxa"/>
          </w:tcPr>
          <w:p w:rsidR="003F566C" w:rsidRDefault="003F566C">
            <w:pPr>
              <w:spacing w:after="60"/>
              <w:jc w:val="left"/>
              <w:rPr>
                <w:szCs w:val="24"/>
              </w:rPr>
            </w:pPr>
            <w:r>
              <w:rPr>
                <w:rFonts w:ascii="SimSun" w:hint="eastAsia"/>
                <w:sz w:val="18"/>
                <w:szCs w:val="24"/>
                <w:lang w:val="zh-CN"/>
              </w:rPr>
              <w:t>支助费用</w:t>
            </w:r>
          </w:p>
        </w:tc>
        <w:tc>
          <w:tcPr>
            <w:tcW w:w="1080" w:type="dxa"/>
          </w:tcPr>
          <w:p w:rsidR="003F566C" w:rsidRDefault="003F566C">
            <w:pPr>
              <w:spacing w:after="60"/>
              <w:jc w:val="right"/>
              <w:rPr>
                <w:sz w:val="18"/>
                <w:szCs w:val="24"/>
                <w:lang w:val="en-CA"/>
              </w:rPr>
            </w:pPr>
          </w:p>
        </w:tc>
        <w:tc>
          <w:tcPr>
            <w:tcW w:w="810" w:type="dxa"/>
          </w:tcPr>
          <w:p w:rsidR="003F566C" w:rsidRDefault="003F566C">
            <w:pPr>
              <w:jc w:val="right"/>
              <w:rPr>
                <w:sz w:val="18"/>
                <w:szCs w:val="24"/>
                <w:lang w:val="en-CA"/>
              </w:rPr>
            </w:pPr>
          </w:p>
        </w:tc>
        <w:tc>
          <w:tcPr>
            <w:tcW w:w="720" w:type="dxa"/>
          </w:tcPr>
          <w:p w:rsidR="003F566C" w:rsidRDefault="003F566C">
            <w:pPr>
              <w:jc w:val="right"/>
              <w:rPr>
                <w:sz w:val="18"/>
                <w:szCs w:val="24"/>
                <w:lang w:val="en-CA"/>
              </w:rPr>
            </w:pPr>
          </w:p>
        </w:tc>
        <w:tc>
          <w:tcPr>
            <w:tcW w:w="990" w:type="dxa"/>
          </w:tcPr>
          <w:p w:rsidR="003F566C" w:rsidRDefault="003F566C">
            <w:pPr>
              <w:jc w:val="right"/>
              <w:rPr>
                <w:sz w:val="18"/>
                <w:szCs w:val="24"/>
                <w:lang w:val="en-CA"/>
              </w:rPr>
            </w:pPr>
            <w:r>
              <w:rPr>
                <w:sz w:val="18"/>
                <w:szCs w:val="24"/>
                <w:lang w:val="en-CA"/>
              </w:rPr>
              <w:t>173,266</w:t>
            </w:r>
          </w:p>
        </w:tc>
        <w:tc>
          <w:tcPr>
            <w:tcW w:w="810" w:type="dxa"/>
          </w:tcPr>
          <w:p w:rsidR="003F566C" w:rsidRDefault="003F566C">
            <w:pPr>
              <w:jc w:val="right"/>
              <w:rPr>
                <w:sz w:val="18"/>
                <w:szCs w:val="24"/>
                <w:lang w:val="en-CA"/>
              </w:rPr>
            </w:pPr>
          </w:p>
        </w:tc>
        <w:tc>
          <w:tcPr>
            <w:tcW w:w="810" w:type="dxa"/>
          </w:tcPr>
          <w:p w:rsidR="003F566C" w:rsidRDefault="003F566C">
            <w:pPr>
              <w:jc w:val="right"/>
              <w:rPr>
                <w:sz w:val="18"/>
                <w:szCs w:val="24"/>
                <w:lang w:val="en-CA"/>
              </w:rPr>
            </w:pPr>
          </w:p>
        </w:tc>
        <w:tc>
          <w:tcPr>
            <w:tcW w:w="900" w:type="dxa"/>
          </w:tcPr>
          <w:p w:rsidR="003F566C" w:rsidRDefault="003F566C">
            <w:pPr>
              <w:jc w:val="right"/>
              <w:rPr>
                <w:sz w:val="18"/>
                <w:szCs w:val="24"/>
                <w:lang w:val="en-CA"/>
              </w:rPr>
            </w:pPr>
          </w:p>
        </w:tc>
        <w:tc>
          <w:tcPr>
            <w:tcW w:w="1350" w:type="dxa"/>
          </w:tcPr>
          <w:p w:rsidR="003F566C" w:rsidRDefault="003F566C">
            <w:pPr>
              <w:jc w:val="right"/>
              <w:rPr>
                <w:sz w:val="18"/>
                <w:szCs w:val="24"/>
                <w:lang w:val="en-CA"/>
              </w:rPr>
            </w:pPr>
            <w:r>
              <w:rPr>
                <w:sz w:val="18"/>
                <w:szCs w:val="24"/>
                <w:lang w:val="en-CA"/>
              </w:rPr>
              <w:t>173,266</w:t>
            </w:r>
          </w:p>
        </w:tc>
      </w:tr>
    </w:tbl>
    <w:p w:rsidR="003F566C" w:rsidRDefault="003F566C">
      <w:pPr>
        <w:spacing w:after="60"/>
        <w:jc w:val="center"/>
        <w:rPr>
          <w:szCs w:val="24"/>
          <w:lang w:val="en-CA"/>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7000"/>
      </w:tblGrid>
      <w:tr w:rsidR="003F566C">
        <w:trPr>
          <w:trHeight w:val="240"/>
        </w:trPr>
        <w:tc>
          <w:tcPr>
            <w:tcW w:w="3000" w:type="dxa"/>
          </w:tcPr>
          <w:p w:rsidR="003F566C" w:rsidRDefault="003F566C">
            <w:pPr>
              <w:spacing w:after="60"/>
              <w:jc w:val="left"/>
              <w:rPr>
                <w:szCs w:val="24"/>
              </w:rPr>
            </w:pPr>
            <w:r>
              <w:rPr>
                <w:rFonts w:ascii="SimSun" w:hint="eastAsia"/>
                <w:b/>
                <w:sz w:val="18"/>
                <w:szCs w:val="24"/>
                <w:lang w:val="zh-CN"/>
              </w:rPr>
              <w:t>秘书处的建议：</w:t>
            </w:r>
          </w:p>
        </w:tc>
        <w:tc>
          <w:tcPr>
            <w:tcW w:w="7000" w:type="dxa"/>
          </w:tcPr>
          <w:p w:rsidR="003F566C" w:rsidRDefault="003F566C">
            <w:pPr>
              <w:spacing w:after="60"/>
              <w:jc w:val="center"/>
              <w:rPr>
                <w:szCs w:val="24"/>
              </w:rPr>
            </w:pPr>
            <w:r>
              <w:rPr>
                <w:rFonts w:ascii="SimSun" w:hint="eastAsia"/>
                <w:sz w:val="18"/>
                <w:szCs w:val="24"/>
                <w:lang w:val="zh-CN"/>
              </w:rPr>
              <w:t>一揽子核准</w:t>
            </w:r>
          </w:p>
        </w:tc>
      </w:tr>
    </w:tbl>
    <w:p w:rsidR="003F566C" w:rsidRDefault="003F566C">
      <w:pPr>
        <w:rPr>
          <w:szCs w:val="24"/>
          <w:lang w:val="en-CA"/>
        </w:rPr>
      </w:pPr>
      <w:r>
        <w:rPr>
          <w:szCs w:val="24"/>
          <w:lang w:val="en-CA"/>
        </w:rPr>
        <w:br w:type="page"/>
      </w:r>
    </w:p>
    <w:p w:rsidR="003F566C" w:rsidRPr="00761903" w:rsidRDefault="003F566C">
      <w:pPr>
        <w:jc w:val="center"/>
        <w:rPr>
          <w:b/>
          <w:sz w:val="24"/>
          <w:szCs w:val="24"/>
          <w:lang w:val="en-CA"/>
        </w:rPr>
      </w:pPr>
      <w:r w:rsidRPr="00761903">
        <w:rPr>
          <w:rFonts w:hint="eastAsia"/>
          <w:b/>
          <w:sz w:val="24"/>
          <w:szCs w:val="24"/>
          <w:lang w:val="zh-CN"/>
        </w:rPr>
        <w:t>项目说明</w:t>
      </w:r>
    </w:p>
    <w:p w:rsidR="003F566C" w:rsidRPr="00761903" w:rsidRDefault="003F566C">
      <w:pPr>
        <w:rPr>
          <w:sz w:val="24"/>
          <w:szCs w:val="24"/>
          <w:lang w:val="en-CA"/>
        </w:rPr>
      </w:pPr>
    </w:p>
    <w:p w:rsidR="003F566C" w:rsidRPr="00761903" w:rsidRDefault="003F566C">
      <w:pPr>
        <w:pStyle w:val="Heading1"/>
        <w:rPr>
          <w:sz w:val="24"/>
          <w:szCs w:val="24"/>
          <w:lang w:val="en-CA"/>
        </w:rPr>
      </w:pPr>
      <w:r w:rsidRPr="00761903">
        <w:rPr>
          <w:rFonts w:hint="eastAsia"/>
          <w:color w:val="000000"/>
          <w:sz w:val="24"/>
          <w:szCs w:val="24"/>
          <w:lang w:val="zh-CN"/>
        </w:rPr>
        <w:t>开发署</w:t>
      </w:r>
      <w:r w:rsidRPr="00761903">
        <w:rPr>
          <w:rFonts w:hint="eastAsia"/>
          <w:sz w:val="24"/>
          <w:szCs w:val="24"/>
          <w:lang w:val="zh-CN"/>
        </w:rPr>
        <w:t>作为指定的执行机构</w:t>
      </w:r>
      <w:r w:rsidRPr="00761903">
        <w:rPr>
          <w:rFonts w:hint="eastAsia"/>
          <w:sz w:val="24"/>
          <w:szCs w:val="24"/>
          <w:lang w:val="en-CA"/>
        </w:rPr>
        <w:t>，</w:t>
      </w:r>
      <w:r w:rsidRPr="00761903">
        <w:rPr>
          <w:rFonts w:hint="eastAsia"/>
          <w:sz w:val="24"/>
          <w:szCs w:val="24"/>
          <w:lang w:val="zh-CN"/>
        </w:rPr>
        <w:t>代表马来西亚政府向执行委员会提交了为氟氯烃淘汰管理计划第二阶段第二次付款供资的申请</w:t>
      </w:r>
      <w:r w:rsidRPr="00761903">
        <w:rPr>
          <w:rFonts w:hint="eastAsia"/>
          <w:sz w:val="24"/>
          <w:szCs w:val="24"/>
          <w:lang w:val="en-CA"/>
        </w:rPr>
        <w:t>，</w:t>
      </w:r>
      <w:r w:rsidRPr="00761903">
        <w:rPr>
          <w:rFonts w:hint="eastAsia"/>
          <w:sz w:val="24"/>
          <w:szCs w:val="24"/>
          <w:lang w:val="zh-CN"/>
        </w:rPr>
        <w:t>其中要求供资</w:t>
      </w:r>
      <w:r w:rsidRPr="00761903">
        <w:rPr>
          <w:sz w:val="24"/>
          <w:szCs w:val="24"/>
          <w:lang w:val="en-CA"/>
        </w:rPr>
        <w:t>2,475,225</w:t>
      </w:r>
      <w:r w:rsidRPr="00761903">
        <w:rPr>
          <w:rFonts w:hint="eastAsia"/>
          <w:sz w:val="24"/>
          <w:szCs w:val="24"/>
          <w:lang w:val="zh-CN"/>
        </w:rPr>
        <w:t>美元</w:t>
      </w:r>
      <w:r w:rsidRPr="00761903">
        <w:rPr>
          <w:rFonts w:hint="eastAsia"/>
          <w:sz w:val="24"/>
          <w:szCs w:val="24"/>
          <w:lang w:val="en-CA"/>
        </w:rPr>
        <w:t>，</w:t>
      </w:r>
      <w:r w:rsidRPr="00761903">
        <w:rPr>
          <w:rFonts w:hint="eastAsia"/>
          <w:sz w:val="24"/>
          <w:szCs w:val="24"/>
          <w:lang w:val="zh-CN"/>
        </w:rPr>
        <w:t>外加机构支助费用</w:t>
      </w:r>
      <w:r w:rsidRPr="00761903">
        <w:rPr>
          <w:sz w:val="24"/>
          <w:szCs w:val="24"/>
          <w:lang w:val="en-CA"/>
        </w:rPr>
        <w:t>173,266</w:t>
      </w:r>
      <w:r w:rsidRPr="00761903">
        <w:rPr>
          <w:rFonts w:hint="eastAsia"/>
          <w:sz w:val="24"/>
          <w:szCs w:val="24"/>
          <w:lang w:val="zh-CN"/>
        </w:rPr>
        <w:t>美元</w:t>
      </w:r>
      <w:r w:rsidRPr="00761903">
        <w:rPr>
          <w:rStyle w:val="FootnoteReference"/>
          <w:sz w:val="24"/>
          <w:szCs w:val="24"/>
          <w:lang w:val="zh-CN"/>
        </w:rPr>
        <w:footnoteReference w:id="1"/>
      </w:r>
      <w:r w:rsidRPr="00761903">
        <w:rPr>
          <w:rFonts w:hint="eastAsia"/>
          <w:sz w:val="24"/>
          <w:szCs w:val="24"/>
          <w:lang w:val="zh-CN"/>
        </w:rPr>
        <w:t>。提交的申请材料包括第一次付款的执行进度报告和</w:t>
      </w:r>
      <w:r w:rsidRPr="00761903">
        <w:rPr>
          <w:sz w:val="24"/>
          <w:szCs w:val="24"/>
          <w:lang w:val="zh-CN"/>
        </w:rPr>
        <w:t>2019</w:t>
      </w:r>
      <w:r w:rsidRPr="00761903">
        <w:rPr>
          <w:rFonts w:hint="eastAsia"/>
          <w:sz w:val="24"/>
          <w:szCs w:val="24"/>
          <w:lang w:val="zh-CN"/>
        </w:rPr>
        <w:t>年至</w:t>
      </w:r>
      <w:r w:rsidRPr="00761903">
        <w:rPr>
          <w:sz w:val="24"/>
          <w:szCs w:val="24"/>
          <w:lang w:val="zh-CN"/>
        </w:rPr>
        <w:t>2021</w:t>
      </w:r>
      <w:r w:rsidRPr="00761903">
        <w:rPr>
          <w:rFonts w:hint="eastAsia"/>
          <w:sz w:val="24"/>
          <w:szCs w:val="24"/>
          <w:lang w:val="zh-CN"/>
        </w:rPr>
        <w:t>年付款执行计划。</w:t>
      </w:r>
    </w:p>
    <w:p w:rsidR="003F566C" w:rsidRPr="00761903" w:rsidRDefault="003F566C">
      <w:pPr>
        <w:rPr>
          <w:sz w:val="24"/>
          <w:szCs w:val="24"/>
          <w:u w:val="single"/>
          <w:lang w:val="en-CA"/>
        </w:rPr>
      </w:pPr>
      <w:r w:rsidRPr="00761903">
        <w:rPr>
          <w:rFonts w:hint="eastAsia"/>
          <w:sz w:val="24"/>
          <w:szCs w:val="24"/>
          <w:u w:val="single"/>
          <w:lang w:val="zh-CN"/>
        </w:rPr>
        <w:t>关于氟氯烃消费量的报告</w:t>
      </w:r>
    </w:p>
    <w:p w:rsidR="003F566C" w:rsidRPr="00761903" w:rsidRDefault="003F566C">
      <w:pPr>
        <w:rPr>
          <w:sz w:val="24"/>
          <w:szCs w:val="24"/>
          <w:lang w:val="en-CA"/>
        </w:rPr>
      </w:pPr>
    </w:p>
    <w:p w:rsidR="003F566C" w:rsidRPr="00761903" w:rsidRDefault="003F566C">
      <w:pPr>
        <w:pStyle w:val="Heading1"/>
        <w:rPr>
          <w:sz w:val="24"/>
          <w:szCs w:val="24"/>
          <w:lang w:val="en-CA"/>
        </w:rPr>
      </w:pPr>
      <w:r w:rsidRPr="00761903">
        <w:rPr>
          <w:rFonts w:hint="eastAsia"/>
          <w:sz w:val="24"/>
          <w:szCs w:val="24"/>
          <w:lang w:val="zh-CN"/>
        </w:rPr>
        <w:t>马来西亚政府报告了</w:t>
      </w:r>
      <w:r w:rsidRPr="00761903">
        <w:rPr>
          <w:sz w:val="24"/>
          <w:szCs w:val="24"/>
          <w:lang w:val="en-CA"/>
        </w:rPr>
        <w:t>2018</w:t>
      </w:r>
      <w:r w:rsidRPr="00761903">
        <w:rPr>
          <w:rFonts w:hint="eastAsia"/>
          <w:sz w:val="24"/>
          <w:szCs w:val="24"/>
          <w:lang w:val="zh-CN"/>
        </w:rPr>
        <w:t>年氟氯烃消费量</w:t>
      </w:r>
      <w:r w:rsidRPr="00761903">
        <w:rPr>
          <w:sz w:val="24"/>
          <w:szCs w:val="24"/>
          <w:lang w:val="en-CA"/>
        </w:rPr>
        <w:t>248.34 ODP</w:t>
      </w:r>
      <w:r w:rsidRPr="00761903">
        <w:rPr>
          <w:rFonts w:hint="eastAsia"/>
          <w:sz w:val="24"/>
          <w:szCs w:val="24"/>
          <w:lang w:val="zh-CN"/>
        </w:rPr>
        <w:t>吨</w:t>
      </w:r>
      <w:r w:rsidRPr="00761903">
        <w:rPr>
          <w:rFonts w:hint="eastAsia"/>
          <w:sz w:val="24"/>
          <w:szCs w:val="24"/>
          <w:lang w:val="en-CA"/>
        </w:rPr>
        <w:t>，</w:t>
      </w:r>
      <w:r w:rsidRPr="00761903">
        <w:rPr>
          <w:rFonts w:hint="eastAsia"/>
          <w:sz w:val="24"/>
          <w:szCs w:val="24"/>
          <w:lang w:val="zh-CN"/>
        </w:rPr>
        <w:t>它比氟氯烃履约基准量低</w:t>
      </w:r>
      <w:r w:rsidRPr="00761903">
        <w:rPr>
          <w:sz w:val="24"/>
          <w:szCs w:val="24"/>
          <w:lang w:val="en-CA"/>
        </w:rPr>
        <w:t>52%</w:t>
      </w:r>
      <w:r w:rsidRPr="00761903">
        <w:rPr>
          <w:rFonts w:hint="eastAsia"/>
          <w:sz w:val="24"/>
          <w:szCs w:val="24"/>
          <w:lang w:val="zh-CN"/>
        </w:rPr>
        <w:t>。</w:t>
      </w:r>
      <w:r w:rsidRPr="00761903">
        <w:rPr>
          <w:sz w:val="24"/>
          <w:szCs w:val="24"/>
          <w:lang w:val="zh-CN"/>
        </w:rPr>
        <w:t>2014-2018</w:t>
      </w:r>
      <w:r w:rsidRPr="00761903">
        <w:rPr>
          <w:rFonts w:hint="eastAsia"/>
          <w:sz w:val="24"/>
          <w:szCs w:val="24"/>
          <w:lang w:val="zh-CN"/>
        </w:rPr>
        <w:t>年的氟氯烃消费量载于表</w:t>
      </w:r>
      <w:r w:rsidRPr="00761903">
        <w:rPr>
          <w:sz w:val="24"/>
          <w:szCs w:val="24"/>
          <w:lang w:val="zh-CN"/>
        </w:rPr>
        <w:t>1</w:t>
      </w:r>
      <w:r w:rsidRPr="00761903">
        <w:rPr>
          <w:rFonts w:hint="eastAsia"/>
          <w:sz w:val="24"/>
          <w:szCs w:val="24"/>
          <w:lang w:val="zh-CN"/>
        </w:rPr>
        <w:t>。</w:t>
      </w:r>
    </w:p>
    <w:p w:rsidR="003F566C" w:rsidRDefault="003F566C">
      <w:pPr>
        <w:rPr>
          <w:b/>
          <w:szCs w:val="24"/>
          <w:lang w:val="en-CA"/>
        </w:rPr>
      </w:pPr>
      <w:r>
        <w:rPr>
          <w:rFonts w:ascii="SimSun" w:hint="eastAsia"/>
          <w:b/>
          <w:szCs w:val="24"/>
          <w:lang w:val="zh-CN"/>
        </w:rPr>
        <w:t>表</w:t>
      </w:r>
      <w:r>
        <w:rPr>
          <w:b/>
          <w:szCs w:val="24"/>
          <w:lang w:val="zh-CN"/>
        </w:rPr>
        <w:t>1</w:t>
      </w:r>
      <w:r>
        <w:rPr>
          <w:rFonts w:ascii="SimSun" w:hint="eastAsia"/>
          <w:b/>
          <w:szCs w:val="24"/>
          <w:lang w:val="zh-CN"/>
        </w:rPr>
        <w:t>：</w:t>
      </w:r>
      <w:r>
        <w:rPr>
          <w:rFonts w:ascii="SimSun"/>
          <w:b/>
          <w:szCs w:val="24"/>
          <w:lang w:val="zh-CN"/>
        </w:rPr>
        <w:t xml:space="preserve">  </w:t>
      </w:r>
      <w:r>
        <w:rPr>
          <w:rFonts w:ascii="SimSun" w:hint="eastAsia"/>
          <w:b/>
          <w:szCs w:val="24"/>
          <w:lang w:val="zh-CN"/>
        </w:rPr>
        <w:t>马来西亚的氟氯烃消费量（</w:t>
      </w:r>
      <w:r>
        <w:rPr>
          <w:b/>
          <w:szCs w:val="24"/>
          <w:lang w:val="zh-CN"/>
        </w:rPr>
        <w:t>2014-2018</w:t>
      </w:r>
      <w:r>
        <w:rPr>
          <w:rFonts w:ascii="SimSun" w:hint="eastAsia"/>
          <w:b/>
          <w:szCs w:val="24"/>
          <w:lang w:val="zh-CN"/>
        </w:rPr>
        <w:t>年第</w:t>
      </w:r>
      <w:r>
        <w:rPr>
          <w:b/>
          <w:szCs w:val="24"/>
          <w:lang w:val="zh-CN"/>
        </w:rPr>
        <w:t>7</w:t>
      </w:r>
      <w:r>
        <w:rPr>
          <w:rFonts w:ascii="SimSun" w:hint="eastAsia"/>
          <w:b/>
          <w:szCs w:val="24"/>
          <w:lang w:val="zh-CN"/>
        </w:rPr>
        <w:t>条数据）</w:t>
      </w:r>
    </w:p>
    <w:tbl>
      <w:tblPr>
        <w:tblW w:w="5003" w:type="pct"/>
        <w:tblLayout w:type="fixed"/>
        <w:tblLook w:val="00A0" w:firstRow="1" w:lastRow="0" w:firstColumn="1" w:lastColumn="0" w:noHBand="0" w:noVBand="0"/>
      </w:tblPr>
      <w:tblGrid>
        <w:gridCol w:w="2195"/>
        <w:gridCol w:w="1220"/>
        <w:gridCol w:w="1220"/>
        <w:gridCol w:w="1220"/>
        <w:gridCol w:w="1220"/>
        <w:gridCol w:w="1220"/>
        <w:gridCol w:w="1222"/>
      </w:tblGrid>
      <w:tr w:rsidR="003F566C">
        <w:trPr>
          <w:tblHeader/>
        </w:trPr>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szCs w:val="24"/>
              </w:rPr>
            </w:pPr>
            <w:r>
              <w:rPr>
                <w:rFonts w:ascii="SimSun" w:hint="eastAsia"/>
                <w:b/>
                <w:sz w:val="20"/>
                <w:szCs w:val="24"/>
                <w:lang w:val="zh-CN"/>
              </w:rPr>
              <w:t>氟氯烃</w:t>
            </w:r>
          </w:p>
        </w:tc>
        <w:tc>
          <w:tcPr>
            <w:tcW w:w="641" w:type="pct"/>
            <w:tcBorders>
              <w:top w:val="single" w:sz="4" w:space="0" w:color="auto"/>
              <w:left w:val="nil"/>
              <w:bottom w:val="single" w:sz="4" w:space="0" w:color="auto"/>
              <w:right w:val="single" w:sz="4" w:space="0" w:color="auto"/>
            </w:tcBorders>
          </w:tcPr>
          <w:p w:rsidR="003F566C" w:rsidRDefault="003F566C">
            <w:pPr>
              <w:widowControl w:val="0"/>
              <w:jc w:val="center"/>
              <w:rPr>
                <w:b/>
                <w:color w:val="000000"/>
                <w:sz w:val="20"/>
                <w:szCs w:val="24"/>
                <w:lang w:val="en-CA"/>
              </w:rPr>
            </w:pPr>
            <w:r>
              <w:rPr>
                <w:b/>
                <w:color w:val="000000"/>
                <w:sz w:val="20"/>
                <w:szCs w:val="24"/>
                <w:lang w:val="en-CA"/>
              </w:rPr>
              <w:t>2014</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widowControl w:val="0"/>
              <w:jc w:val="center"/>
              <w:rPr>
                <w:b/>
                <w:color w:val="000000"/>
                <w:sz w:val="20"/>
                <w:szCs w:val="24"/>
                <w:lang w:val="en-CA"/>
              </w:rPr>
            </w:pPr>
            <w:r>
              <w:rPr>
                <w:b/>
                <w:color w:val="000000"/>
                <w:sz w:val="20"/>
                <w:szCs w:val="24"/>
                <w:lang w:val="en-CA"/>
              </w:rPr>
              <w:t>2015</w:t>
            </w: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widowControl w:val="0"/>
              <w:jc w:val="center"/>
              <w:rPr>
                <w:b/>
                <w:color w:val="000000"/>
                <w:sz w:val="20"/>
                <w:szCs w:val="24"/>
                <w:lang w:val="en-CA"/>
              </w:rPr>
            </w:pPr>
            <w:r>
              <w:rPr>
                <w:b/>
                <w:color w:val="000000"/>
                <w:sz w:val="20"/>
                <w:szCs w:val="24"/>
                <w:lang w:val="en-CA"/>
              </w:rPr>
              <w:t>2016</w:t>
            </w: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widowControl w:val="0"/>
              <w:jc w:val="center"/>
              <w:rPr>
                <w:b/>
                <w:color w:val="000000"/>
                <w:sz w:val="20"/>
                <w:szCs w:val="24"/>
                <w:lang w:val="en-CA"/>
              </w:rPr>
            </w:pPr>
            <w:r>
              <w:rPr>
                <w:b/>
                <w:color w:val="000000"/>
                <w:sz w:val="20"/>
                <w:szCs w:val="24"/>
                <w:lang w:val="en-CA"/>
              </w:rPr>
              <w:t>2017</w:t>
            </w: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widowControl w:val="0"/>
              <w:jc w:val="center"/>
              <w:rPr>
                <w:b/>
                <w:color w:val="000000"/>
                <w:sz w:val="20"/>
                <w:szCs w:val="24"/>
                <w:lang w:val="en-CA"/>
              </w:rPr>
            </w:pPr>
            <w:r>
              <w:rPr>
                <w:b/>
                <w:color w:val="000000"/>
                <w:sz w:val="20"/>
                <w:szCs w:val="24"/>
                <w:lang w:val="en-CA"/>
              </w:rPr>
              <w:t>2018</w:t>
            </w:r>
          </w:p>
        </w:tc>
        <w:tc>
          <w:tcPr>
            <w:tcW w:w="642" w:type="pct"/>
            <w:tcBorders>
              <w:top w:val="single" w:sz="4" w:space="0" w:color="auto"/>
              <w:left w:val="single" w:sz="4" w:space="0" w:color="auto"/>
              <w:bottom w:val="single" w:sz="4" w:space="0" w:color="auto"/>
              <w:right w:val="single" w:sz="4" w:space="0" w:color="auto"/>
            </w:tcBorders>
            <w:noWrap/>
            <w:vAlign w:val="center"/>
          </w:tcPr>
          <w:p w:rsidR="003F566C" w:rsidRDefault="003F566C">
            <w:pPr>
              <w:widowControl w:val="0"/>
              <w:jc w:val="center"/>
              <w:rPr>
                <w:szCs w:val="24"/>
              </w:rPr>
            </w:pPr>
            <w:r>
              <w:rPr>
                <w:rFonts w:ascii="SimSun" w:hint="eastAsia"/>
                <w:b/>
                <w:sz w:val="20"/>
                <w:szCs w:val="24"/>
                <w:lang w:val="zh-CN"/>
              </w:rPr>
              <w:t>基准消费量</w:t>
            </w:r>
          </w:p>
        </w:tc>
      </w:tr>
      <w:tr w:rsidR="003F566C">
        <w:tc>
          <w:tcPr>
            <w:tcW w:w="1153" w:type="pct"/>
            <w:tcBorders>
              <w:top w:val="nil"/>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szCs w:val="24"/>
              </w:rPr>
            </w:pPr>
            <w:r>
              <w:rPr>
                <w:rFonts w:ascii="SimSun" w:hint="eastAsia"/>
                <w:b/>
                <w:sz w:val="20"/>
                <w:szCs w:val="24"/>
                <w:lang w:val="zh-CN"/>
              </w:rPr>
              <w:t>公吨</w:t>
            </w:r>
          </w:p>
        </w:tc>
        <w:tc>
          <w:tcPr>
            <w:tcW w:w="641" w:type="pct"/>
            <w:tcBorders>
              <w:top w:val="single" w:sz="4" w:space="0" w:color="auto"/>
              <w:left w:val="nil"/>
              <w:bottom w:val="single" w:sz="4" w:space="0" w:color="auto"/>
              <w:right w:val="single" w:sz="4" w:space="0" w:color="auto"/>
            </w:tcBorders>
          </w:tcPr>
          <w:p w:rsidR="003F566C" w:rsidRDefault="003F566C">
            <w:pPr>
              <w:widowControl w:val="0"/>
              <w:jc w:val="center"/>
              <w:rPr>
                <w:b/>
                <w:color w:val="000000"/>
                <w:sz w:val="20"/>
                <w:szCs w:val="24"/>
                <w:lang w:val="en-CA"/>
              </w:rPr>
            </w:pPr>
          </w:p>
        </w:tc>
        <w:tc>
          <w:tcPr>
            <w:tcW w:w="641" w:type="pct"/>
            <w:tcBorders>
              <w:top w:val="nil"/>
              <w:left w:val="single" w:sz="4" w:space="0" w:color="auto"/>
              <w:bottom w:val="single" w:sz="4" w:space="0" w:color="auto"/>
              <w:right w:val="single" w:sz="4" w:space="0" w:color="auto"/>
            </w:tcBorders>
          </w:tcPr>
          <w:p w:rsidR="003F566C" w:rsidRDefault="003F566C">
            <w:pPr>
              <w:widowControl w:val="0"/>
              <w:jc w:val="center"/>
              <w:rPr>
                <w:b/>
                <w:color w:val="000000"/>
                <w:sz w:val="20"/>
                <w:szCs w:val="24"/>
                <w:lang w:val="en-CA"/>
              </w:rPr>
            </w:pPr>
          </w:p>
        </w:tc>
        <w:tc>
          <w:tcPr>
            <w:tcW w:w="641" w:type="pct"/>
            <w:tcBorders>
              <w:top w:val="nil"/>
              <w:left w:val="single" w:sz="4" w:space="0" w:color="auto"/>
              <w:bottom w:val="single" w:sz="4" w:space="0" w:color="auto"/>
              <w:right w:val="single" w:sz="4" w:space="0" w:color="auto"/>
            </w:tcBorders>
            <w:vAlign w:val="center"/>
          </w:tcPr>
          <w:p w:rsidR="003F566C" w:rsidRDefault="003F566C">
            <w:pPr>
              <w:widowControl w:val="0"/>
              <w:jc w:val="center"/>
              <w:rPr>
                <w:b/>
                <w:color w:val="000000"/>
                <w:sz w:val="20"/>
                <w:szCs w:val="24"/>
                <w:lang w:val="en-CA"/>
              </w:rPr>
            </w:pPr>
          </w:p>
        </w:tc>
        <w:tc>
          <w:tcPr>
            <w:tcW w:w="641" w:type="pct"/>
            <w:tcBorders>
              <w:top w:val="nil"/>
              <w:left w:val="single" w:sz="4" w:space="0" w:color="auto"/>
              <w:bottom w:val="single" w:sz="4" w:space="0" w:color="auto"/>
              <w:right w:val="single" w:sz="4" w:space="0" w:color="auto"/>
            </w:tcBorders>
            <w:vAlign w:val="center"/>
          </w:tcPr>
          <w:p w:rsidR="003F566C" w:rsidRDefault="003F566C">
            <w:pPr>
              <w:widowControl w:val="0"/>
              <w:jc w:val="center"/>
              <w:rPr>
                <w:b/>
                <w:color w:val="000000"/>
                <w:sz w:val="20"/>
                <w:szCs w:val="24"/>
                <w:lang w:val="en-CA"/>
              </w:rPr>
            </w:pPr>
          </w:p>
        </w:tc>
        <w:tc>
          <w:tcPr>
            <w:tcW w:w="641" w:type="pct"/>
            <w:tcBorders>
              <w:top w:val="nil"/>
              <w:left w:val="single" w:sz="4" w:space="0" w:color="auto"/>
              <w:bottom w:val="single" w:sz="4" w:space="0" w:color="auto"/>
              <w:right w:val="single" w:sz="4" w:space="0" w:color="auto"/>
            </w:tcBorders>
            <w:vAlign w:val="center"/>
          </w:tcPr>
          <w:p w:rsidR="003F566C" w:rsidRDefault="003F566C">
            <w:pPr>
              <w:widowControl w:val="0"/>
              <w:jc w:val="center"/>
              <w:rPr>
                <w:b/>
                <w:color w:val="000000"/>
                <w:sz w:val="20"/>
                <w:szCs w:val="24"/>
                <w:lang w:val="en-CA"/>
              </w:rPr>
            </w:pPr>
          </w:p>
        </w:tc>
        <w:tc>
          <w:tcPr>
            <w:tcW w:w="642" w:type="pct"/>
            <w:tcBorders>
              <w:top w:val="nil"/>
              <w:left w:val="single" w:sz="4" w:space="0" w:color="auto"/>
              <w:bottom w:val="single" w:sz="4" w:space="0" w:color="auto"/>
              <w:right w:val="single" w:sz="4" w:space="0" w:color="auto"/>
            </w:tcBorders>
            <w:noWrap/>
            <w:vAlign w:val="center"/>
          </w:tcPr>
          <w:p w:rsidR="003F566C" w:rsidRDefault="003F566C">
            <w:pPr>
              <w:widowControl w:val="0"/>
              <w:jc w:val="center"/>
              <w:rPr>
                <w:b/>
                <w:color w:val="000000"/>
                <w:sz w:val="20"/>
                <w:szCs w:val="24"/>
                <w:lang w:val="en-CA"/>
              </w:rPr>
            </w:pPr>
          </w:p>
        </w:tc>
      </w:tr>
      <w:tr w:rsidR="003F566C">
        <w:tc>
          <w:tcPr>
            <w:tcW w:w="1153" w:type="pct"/>
            <w:tcBorders>
              <w:top w:val="nil"/>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color w:val="000000"/>
                <w:sz w:val="20"/>
                <w:szCs w:val="24"/>
                <w:lang w:val="en-CA"/>
              </w:rPr>
            </w:pPr>
            <w:r>
              <w:rPr>
                <w:noProof/>
                <w:color w:val="000000"/>
                <w:sz w:val="20"/>
                <w:szCs w:val="24"/>
                <w:lang w:val="en-CA"/>
              </w:rPr>
              <w:t>HCFC-22</w:t>
            </w:r>
          </w:p>
        </w:tc>
        <w:tc>
          <w:tcPr>
            <w:tcW w:w="641" w:type="pct"/>
            <w:tcBorders>
              <w:top w:val="single" w:sz="4" w:space="0" w:color="auto"/>
              <w:left w:val="nil"/>
              <w:bottom w:val="single" w:sz="4" w:space="0" w:color="auto"/>
              <w:right w:val="single" w:sz="4" w:space="0" w:color="auto"/>
            </w:tcBorders>
          </w:tcPr>
          <w:p w:rsidR="003F566C" w:rsidRDefault="003F566C">
            <w:pPr>
              <w:keepNext/>
              <w:jc w:val="right"/>
              <w:rPr>
                <w:color w:val="000000"/>
                <w:sz w:val="20"/>
                <w:szCs w:val="24"/>
                <w:lang w:val="en-CA"/>
              </w:rPr>
            </w:pPr>
            <w:r>
              <w:rPr>
                <w:color w:val="000000"/>
                <w:sz w:val="20"/>
                <w:szCs w:val="24"/>
                <w:lang w:val="en-CA"/>
              </w:rPr>
              <w:t>5,913.75</w:t>
            </w:r>
          </w:p>
        </w:tc>
        <w:tc>
          <w:tcPr>
            <w:tcW w:w="641" w:type="pct"/>
            <w:tcBorders>
              <w:top w:val="nil"/>
              <w:left w:val="single" w:sz="4" w:space="0" w:color="auto"/>
              <w:bottom w:val="single" w:sz="4" w:space="0" w:color="auto"/>
              <w:right w:val="single" w:sz="4" w:space="0" w:color="auto"/>
            </w:tcBorders>
          </w:tcPr>
          <w:p w:rsidR="003F566C" w:rsidRDefault="003F566C">
            <w:pPr>
              <w:widowControl w:val="0"/>
              <w:jc w:val="right"/>
              <w:rPr>
                <w:color w:val="000000"/>
                <w:sz w:val="20"/>
                <w:szCs w:val="24"/>
                <w:lang w:val="en-CA"/>
              </w:rPr>
            </w:pPr>
            <w:r>
              <w:rPr>
                <w:color w:val="000000"/>
                <w:sz w:val="20"/>
                <w:szCs w:val="24"/>
                <w:lang w:val="en-CA"/>
              </w:rPr>
              <w:t>5,425.28</w:t>
            </w:r>
          </w:p>
        </w:tc>
        <w:tc>
          <w:tcPr>
            <w:tcW w:w="641" w:type="pct"/>
            <w:tcBorders>
              <w:top w:val="nil"/>
              <w:left w:val="single" w:sz="4" w:space="0" w:color="auto"/>
              <w:bottom w:val="single" w:sz="4" w:space="0" w:color="auto"/>
              <w:right w:val="single" w:sz="4" w:space="0" w:color="auto"/>
            </w:tcBorders>
            <w:vAlign w:val="bottom"/>
          </w:tcPr>
          <w:p w:rsidR="003F566C" w:rsidRDefault="003F566C">
            <w:pPr>
              <w:jc w:val="right"/>
              <w:rPr>
                <w:color w:val="000000"/>
                <w:sz w:val="20"/>
                <w:szCs w:val="24"/>
                <w:lang w:val="en-CA"/>
              </w:rPr>
            </w:pPr>
            <w:r>
              <w:rPr>
                <w:color w:val="000000"/>
                <w:sz w:val="20"/>
                <w:szCs w:val="24"/>
                <w:lang w:val="en-CA"/>
              </w:rPr>
              <w:t>4,557.95</w:t>
            </w:r>
          </w:p>
        </w:tc>
        <w:tc>
          <w:tcPr>
            <w:tcW w:w="641" w:type="pct"/>
            <w:tcBorders>
              <w:top w:val="nil"/>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 xml:space="preserve"> 3,213.59 </w:t>
            </w:r>
          </w:p>
        </w:tc>
        <w:tc>
          <w:tcPr>
            <w:tcW w:w="641" w:type="pct"/>
            <w:tcBorders>
              <w:top w:val="nil"/>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3,606.22</w:t>
            </w:r>
          </w:p>
        </w:tc>
        <w:tc>
          <w:tcPr>
            <w:tcW w:w="642" w:type="pct"/>
            <w:tcBorders>
              <w:top w:val="nil"/>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6,355.19</w:t>
            </w:r>
          </w:p>
        </w:tc>
      </w:tr>
      <w:tr w:rsidR="003F566C">
        <w:tc>
          <w:tcPr>
            <w:tcW w:w="1153" w:type="pct"/>
            <w:tcBorders>
              <w:top w:val="nil"/>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color w:val="000000"/>
                <w:sz w:val="20"/>
                <w:szCs w:val="24"/>
                <w:lang w:val="en-CA"/>
              </w:rPr>
            </w:pPr>
            <w:r>
              <w:rPr>
                <w:noProof/>
                <w:color w:val="000000"/>
                <w:sz w:val="20"/>
                <w:szCs w:val="24"/>
                <w:lang w:val="en-CA"/>
              </w:rPr>
              <w:t>HCFC-123</w:t>
            </w:r>
          </w:p>
        </w:tc>
        <w:tc>
          <w:tcPr>
            <w:tcW w:w="641" w:type="pct"/>
            <w:tcBorders>
              <w:top w:val="single" w:sz="4" w:space="0" w:color="auto"/>
              <w:left w:val="nil"/>
              <w:bottom w:val="single" w:sz="4" w:space="0" w:color="auto"/>
              <w:right w:val="single" w:sz="4" w:space="0" w:color="auto"/>
            </w:tcBorders>
          </w:tcPr>
          <w:p w:rsidR="003F566C" w:rsidRDefault="003F566C">
            <w:pPr>
              <w:keepNext/>
              <w:jc w:val="right"/>
              <w:rPr>
                <w:color w:val="000000"/>
                <w:sz w:val="20"/>
                <w:szCs w:val="24"/>
                <w:lang w:val="en-CA"/>
              </w:rPr>
            </w:pPr>
            <w:r>
              <w:rPr>
                <w:color w:val="000000"/>
                <w:sz w:val="20"/>
                <w:szCs w:val="24"/>
                <w:lang w:val="en-CA"/>
              </w:rPr>
              <w:t>72.93</w:t>
            </w:r>
          </w:p>
        </w:tc>
        <w:tc>
          <w:tcPr>
            <w:tcW w:w="641" w:type="pct"/>
            <w:tcBorders>
              <w:top w:val="nil"/>
              <w:left w:val="single" w:sz="4" w:space="0" w:color="auto"/>
              <w:bottom w:val="single" w:sz="4" w:space="0" w:color="auto"/>
              <w:right w:val="single" w:sz="4" w:space="0" w:color="auto"/>
            </w:tcBorders>
          </w:tcPr>
          <w:p w:rsidR="003F566C" w:rsidRDefault="003F566C">
            <w:pPr>
              <w:widowControl w:val="0"/>
              <w:jc w:val="right"/>
              <w:rPr>
                <w:color w:val="000000"/>
                <w:sz w:val="20"/>
                <w:szCs w:val="24"/>
                <w:lang w:val="en-CA"/>
              </w:rPr>
            </w:pPr>
            <w:r>
              <w:rPr>
                <w:color w:val="000000"/>
                <w:sz w:val="20"/>
                <w:szCs w:val="24"/>
                <w:lang w:val="en-CA"/>
              </w:rPr>
              <w:t>65.48</w:t>
            </w:r>
          </w:p>
        </w:tc>
        <w:tc>
          <w:tcPr>
            <w:tcW w:w="641" w:type="pct"/>
            <w:tcBorders>
              <w:top w:val="nil"/>
              <w:left w:val="single" w:sz="4" w:space="0" w:color="auto"/>
              <w:bottom w:val="single" w:sz="4" w:space="0" w:color="auto"/>
              <w:right w:val="single" w:sz="4" w:space="0" w:color="auto"/>
            </w:tcBorders>
            <w:vAlign w:val="bottom"/>
          </w:tcPr>
          <w:p w:rsidR="003F566C" w:rsidRDefault="003F566C">
            <w:pPr>
              <w:jc w:val="right"/>
              <w:rPr>
                <w:color w:val="000000"/>
                <w:sz w:val="20"/>
                <w:szCs w:val="24"/>
                <w:lang w:val="en-CA"/>
              </w:rPr>
            </w:pPr>
            <w:r>
              <w:rPr>
                <w:color w:val="000000"/>
                <w:sz w:val="20"/>
                <w:szCs w:val="24"/>
                <w:lang w:val="en-CA"/>
              </w:rPr>
              <w:t>60.13</w:t>
            </w:r>
          </w:p>
        </w:tc>
        <w:tc>
          <w:tcPr>
            <w:tcW w:w="641" w:type="pct"/>
            <w:tcBorders>
              <w:top w:val="nil"/>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 xml:space="preserve"> 36.68</w:t>
            </w:r>
          </w:p>
        </w:tc>
        <w:tc>
          <w:tcPr>
            <w:tcW w:w="641" w:type="pct"/>
            <w:tcBorders>
              <w:top w:val="nil"/>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64.58</w:t>
            </w:r>
          </w:p>
        </w:tc>
        <w:tc>
          <w:tcPr>
            <w:tcW w:w="642" w:type="pct"/>
            <w:tcBorders>
              <w:top w:val="nil"/>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56.65</w:t>
            </w:r>
          </w:p>
        </w:tc>
      </w:tr>
      <w:tr w:rsidR="003F566C">
        <w:tc>
          <w:tcPr>
            <w:tcW w:w="1153" w:type="pct"/>
            <w:tcBorders>
              <w:top w:val="nil"/>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color w:val="000000"/>
                <w:sz w:val="20"/>
                <w:szCs w:val="24"/>
                <w:lang w:val="en-CA"/>
              </w:rPr>
            </w:pPr>
            <w:r>
              <w:rPr>
                <w:noProof/>
                <w:color w:val="000000"/>
                <w:sz w:val="20"/>
                <w:szCs w:val="24"/>
                <w:lang w:val="en-CA"/>
              </w:rPr>
              <w:t>HCFC-141b</w:t>
            </w:r>
          </w:p>
        </w:tc>
        <w:tc>
          <w:tcPr>
            <w:tcW w:w="641" w:type="pct"/>
            <w:tcBorders>
              <w:top w:val="single" w:sz="4" w:space="0" w:color="auto"/>
              <w:left w:val="nil"/>
              <w:bottom w:val="single" w:sz="4" w:space="0" w:color="auto"/>
              <w:right w:val="single" w:sz="4" w:space="0" w:color="auto"/>
            </w:tcBorders>
          </w:tcPr>
          <w:p w:rsidR="003F566C" w:rsidRDefault="003F566C">
            <w:pPr>
              <w:keepNext/>
              <w:jc w:val="right"/>
              <w:rPr>
                <w:color w:val="000000"/>
                <w:sz w:val="20"/>
                <w:szCs w:val="24"/>
                <w:lang w:val="en-CA"/>
              </w:rPr>
            </w:pPr>
            <w:r>
              <w:rPr>
                <w:color w:val="000000"/>
                <w:sz w:val="20"/>
                <w:szCs w:val="24"/>
                <w:lang w:val="en-CA"/>
              </w:rPr>
              <w:t>1,239.97</w:t>
            </w:r>
          </w:p>
        </w:tc>
        <w:tc>
          <w:tcPr>
            <w:tcW w:w="641" w:type="pct"/>
            <w:tcBorders>
              <w:top w:val="nil"/>
              <w:left w:val="single" w:sz="4" w:space="0" w:color="auto"/>
              <w:bottom w:val="single" w:sz="4" w:space="0" w:color="auto"/>
              <w:right w:val="single" w:sz="4" w:space="0" w:color="auto"/>
            </w:tcBorders>
          </w:tcPr>
          <w:p w:rsidR="003F566C" w:rsidRDefault="003F566C">
            <w:pPr>
              <w:widowControl w:val="0"/>
              <w:jc w:val="right"/>
              <w:rPr>
                <w:color w:val="000000"/>
                <w:sz w:val="20"/>
                <w:szCs w:val="24"/>
                <w:lang w:val="en-CA"/>
              </w:rPr>
            </w:pPr>
            <w:r>
              <w:rPr>
                <w:color w:val="000000"/>
                <w:sz w:val="20"/>
                <w:szCs w:val="24"/>
                <w:lang w:val="en-CA"/>
              </w:rPr>
              <w:t>1,079.04</w:t>
            </w:r>
          </w:p>
        </w:tc>
        <w:tc>
          <w:tcPr>
            <w:tcW w:w="641" w:type="pct"/>
            <w:tcBorders>
              <w:top w:val="nil"/>
              <w:left w:val="single" w:sz="4" w:space="0" w:color="auto"/>
              <w:bottom w:val="single" w:sz="4" w:space="0" w:color="auto"/>
              <w:right w:val="single" w:sz="4" w:space="0" w:color="auto"/>
            </w:tcBorders>
            <w:vAlign w:val="bottom"/>
          </w:tcPr>
          <w:p w:rsidR="003F566C" w:rsidRDefault="003F566C">
            <w:pPr>
              <w:jc w:val="right"/>
              <w:rPr>
                <w:color w:val="000000"/>
                <w:sz w:val="20"/>
                <w:szCs w:val="24"/>
                <w:lang w:val="en-CA"/>
              </w:rPr>
            </w:pPr>
            <w:r>
              <w:rPr>
                <w:color w:val="000000"/>
                <w:sz w:val="20"/>
                <w:szCs w:val="24"/>
                <w:lang w:val="en-CA"/>
              </w:rPr>
              <w:t>605.68</w:t>
            </w:r>
          </w:p>
        </w:tc>
        <w:tc>
          <w:tcPr>
            <w:tcW w:w="641" w:type="pct"/>
            <w:tcBorders>
              <w:top w:val="nil"/>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 xml:space="preserve"> 528.79</w:t>
            </w:r>
          </w:p>
        </w:tc>
        <w:tc>
          <w:tcPr>
            <w:tcW w:w="641" w:type="pct"/>
            <w:tcBorders>
              <w:top w:val="nil"/>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441.60</w:t>
            </w:r>
          </w:p>
        </w:tc>
        <w:tc>
          <w:tcPr>
            <w:tcW w:w="642" w:type="pct"/>
            <w:tcBorders>
              <w:top w:val="nil"/>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1,477.61</w:t>
            </w:r>
          </w:p>
        </w:tc>
      </w:tr>
      <w:tr w:rsidR="003F566C">
        <w:tc>
          <w:tcPr>
            <w:tcW w:w="1153" w:type="pct"/>
            <w:tcBorders>
              <w:top w:val="nil"/>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color w:val="000000"/>
                <w:sz w:val="20"/>
                <w:szCs w:val="24"/>
                <w:lang w:val="en-CA"/>
              </w:rPr>
            </w:pPr>
            <w:r>
              <w:rPr>
                <w:noProof/>
                <w:color w:val="000000"/>
                <w:sz w:val="20"/>
                <w:szCs w:val="24"/>
                <w:lang w:val="en-CA"/>
              </w:rPr>
              <w:t>HCFC-142b</w:t>
            </w:r>
          </w:p>
        </w:tc>
        <w:tc>
          <w:tcPr>
            <w:tcW w:w="641" w:type="pct"/>
            <w:tcBorders>
              <w:top w:val="single" w:sz="4" w:space="0" w:color="auto"/>
              <w:left w:val="nil"/>
              <w:bottom w:val="single" w:sz="4" w:space="0" w:color="auto"/>
              <w:right w:val="single" w:sz="4" w:space="0" w:color="auto"/>
            </w:tcBorders>
          </w:tcPr>
          <w:p w:rsidR="003F566C" w:rsidRDefault="003F566C">
            <w:pPr>
              <w:keepNext/>
              <w:jc w:val="right"/>
              <w:rPr>
                <w:color w:val="000000"/>
                <w:sz w:val="20"/>
                <w:szCs w:val="24"/>
                <w:lang w:val="en-CA"/>
              </w:rPr>
            </w:pPr>
            <w:r>
              <w:rPr>
                <w:color w:val="000000"/>
                <w:sz w:val="20"/>
                <w:szCs w:val="24"/>
                <w:lang w:val="en-CA"/>
              </w:rPr>
              <w:t>4.47</w:t>
            </w:r>
          </w:p>
        </w:tc>
        <w:tc>
          <w:tcPr>
            <w:tcW w:w="641" w:type="pct"/>
            <w:tcBorders>
              <w:top w:val="nil"/>
              <w:left w:val="single" w:sz="4" w:space="0" w:color="auto"/>
              <w:bottom w:val="single" w:sz="4" w:space="0" w:color="auto"/>
              <w:right w:val="single" w:sz="4" w:space="0" w:color="auto"/>
            </w:tcBorders>
          </w:tcPr>
          <w:p w:rsidR="003F566C" w:rsidRDefault="003F566C">
            <w:pPr>
              <w:widowControl w:val="0"/>
              <w:jc w:val="right"/>
              <w:rPr>
                <w:color w:val="000000"/>
                <w:sz w:val="20"/>
                <w:szCs w:val="24"/>
                <w:lang w:val="en-CA"/>
              </w:rPr>
            </w:pPr>
            <w:r>
              <w:rPr>
                <w:color w:val="000000"/>
                <w:sz w:val="20"/>
                <w:szCs w:val="24"/>
                <w:lang w:val="en-CA"/>
              </w:rPr>
              <w:t>0.00</w:t>
            </w:r>
          </w:p>
        </w:tc>
        <w:tc>
          <w:tcPr>
            <w:tcW w:w="641" w:type="pct"/>
            <w:tcBorders>
              <w:top w:val="nil"/>
              <w:left w:val="single" w:sz="4" w:space="0" w:color="auto"/>
              <w:bottom w:val="single" w:sz="4" w:space="0" w:color="auto"/>
              <w:right w:val="single" w:sz="4" w:space="0" w:color="auto"/>
            </w:tcBorders>
            <w:vAlign w:val="center"/>
          </w:tcPr>
          <w:p w:rsidR="003F566C" w:rsidRDefault="003F566C">
            <w:pPr>
              <w:jc w:val="right"/>
              <w:rPr>
                <w:color w:val="000000"/>
                <w:sz w:val="20"/>
                <w:szCs w:val="24"/>
                <w:lang w:val="en-CA"/>
              </w:rPr>
            </w:pPr>
            <w:r>
              <w:rPr>
                <w:color w:val="000000"/>
                <w:sz w:val="20"/>
                <w:szCs w:val="24"/>
                <w:lang w:val="en-CA"/>
              </w:rPr>
              <w:t>0.00</w:t>
            </w:r>
          </w:p>
        </w:tc>
        <w:tc>
          <w:tcPr>
            <w:tcW w:w="641" w:type="pct"/>
            <w:tcBorders>
              <w:top w:val="nil"/>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 xml:space="preserve"> 0.00</w:t>
            </w:r>
          </w:p>
        </w:tc>
        <w:tc>
          <w:tcPr>
            <w:tcW w:w="641" w:type="pct"/>
            <w:tcBorders>
              <w:top w:val="nil"/>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0.00</w:t>
            </w:r>
          </w:p>
        </w:tc>
        <w:tc>
          <w:tcPr>
            <w:tcW w:w="642" w:type="pct"/>
            <w:tcBorders>
              <w:top w:val="nil"/>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12.10</w:t>
            </w:r>
          </w:p>
        </w:tc>
      </w:tr>
      <w:tr w:rsidR="003F566C">
        <w:trPr>
          <w:trHeight w:val="20"/>
        </w:trPr>
        <w:tc>
          <w:tcPr>
            <w:tcW w:w="1153" w:type="pct"/>
            <w:tcBorders>
              <w:top w:val="nil"/>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color w:val="000000"/>
                <w:sz w:val="20"/>
                <w:szCs w:val="24"/>
                <w:lang w:val="en-CA"/>
              </w:rPr>
            </w:pPr>
            <w:r>
              <w:rPr>
                <w:noProof/>
                <w:color w:val="000000"/>
                <w:sz w:val="20"/>
                <w:szCs w:val="24"/>
                <w:lang w:val="en-CA"/>
              </w:rPr>
              <w:t>HCFC-225</w:t>
            </w:r>
          </w:p>
        </w:tc>
        <w:tc>
          <w:tcPr>
            <w:tcW w:w="641" w:type="pct"/>
            <w:tcBorders>
              <w:top w:val="single" w:sz="4" w:space="0" w:color="auto"/>
              <w:left w:val="nil"/>
              <w:bottom w:val="single" w:sz="4" w:space="0" w:color="auto"/>
              <w:right w:val="single" w:sz="4" w:space="0" w:color="auto"/>
            </w:tcBorders>
          </w:tcPr>
          <w:p w:rsidR="003F566C" w:rsidRDefault="003F566C">
            <w:pPr>
              <w:keepNext/>
              <w:jc w:val="right"/>
              <w:rPr>
                <w:color w:val="000000"/>
                <w:sz w:val="20"/>
                <w:szCs w:val="24"/>
                <w:lang w:val="en-CA"/>
              </w:rPr>
            </w:pPr>
            <w:r>
              <w:rPr>
                <w:color w:val="000000"/>
                <w:sz w:val="20"/>
                <w:szCs w:val="24"/>
                <w:lang w:val="en-CA"/>
              </w:rPr>
              <w:t>0.00</w:t>
            </w:r>
          </w:p>
        </w:tc>
        <w:tc>
          <w:tcPr>
            <w:tcW w:w="641" w:type="pct"/>
            <w:tcBorders>
              <w:top w:val="nil"/>
              <w:left w:val="single" w:sz="4" w:space="0" w:color="auto"/>
              <w:bottom w:val="single" w:sz="4" w:space="0" w:color="auto"/>
              <w:right w:val="single" w:sz="4" w:space="0" w:color="auto"/>
            </w:tcBorders>
          </w:tcPr>
          <w:p w:rsidR="003F566C" w:rsidRDefault="003F566C">
            <w:pPr>
              <w:widowControl w:val="0"/>
              <w:jc w:val="right"/>
              <w:rPr>
                <w:color w:val="000000"/>
                <w:sz w:val="20"/>
                <w:szCs w:val="24"/>
                <w:lang w:val="en-CA"/>
              </w:rPr>
            </w:pPr>
            <w:r>
              <w:rPr>
                <w:color w:val="000000"/>
                <w:sz w:val="20"/>
                <w:szCs w:val="24"/>
                <w:lang w:val="en-CA"/>
              </w:rPr>
              <w:t>1.52</w:t>
            </w:r>
          </w:p>
        </w:tc>
        <w:tc>
          <w:tcPr>
            <w:tcW w:w="641" w:type="pct"/>
            <w:tcBorders>
              <w:top w:val="nil"/>
              <w:left w:val="single" w:sz="4" w:space="0" w:color="auto"/>
              <w:bottom w:val="single" w:sz="4" w:space="0" w:color="auto"/>
              <w:right w:val="single" w:sz="4" w:space="0" w:color="auto"/>
            </w:tcBorders>
            <w:vAlign w:val="bottom"/>
          </w:tcPr>
          <w:p w:rsidR="003F566C" w:rsidRDefault="003F566C">
            <w:pPr>
              <w:jc w:val="right"/>
              <w:rPr>
                <w:color w:val="000000"/>
                <w:sz w:val="20"/>
                <w:szCs w:val="24"/>
                <w:lang w:val="en-CA"/>
              </w:rPr>
            </w:pPr>
            <w:r>
              <w:rPr>
                <w:color w:val="000000"/>
                <w:sz w:val="20"/>
                <w:szCs w:val="24"/>
                <w:lang w:val="en-CA"/>
              </w:rPr>
              <w:t>1.49</w:t>
            </w:r>
          </w:p>
        </w:tc>
        <w:tc>
          <w:tcPr>
            <w:tcW w:w="641" w:type="pct"/>
            <w:tcBorders>
              <w:top w:val="nil"/>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 xml:space="preserve"> 1.95 </w:t>
            </w:r>
          </w:p>
        </w:tc>
        <w:tc>
          <w:tcPr>
            <w:tcW w:w="641" w:type="pct"/>
            <w:tcBorders>
              <w:top w:val="nil"/>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1.93</w:t>
            </w:r>
          </w:p>
        </w:tc>
        <w:tc>
          <w:tcPr>
            <w:tcW w:w="642" w:type="pct"/>
            <w:tcBorders>
              <w:top w:val="nil"/>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1.11</w:t>
            </w:r>
          </w:p>
        </w:tc>
      </w:tr>
      <w:tr w:rsidR="003F566C">
        <w:tc>
          <w:tcPr>
            <w:tcW w:w="1153" w:type="pct"/>
            <w:tcBorders>
              <w:top w:val="nil"/>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szCs w:val="24"/>
              </w:rPr>
            </w:pPr>
            <w:r>
              <w:rPr>
                <w:rFonts w:ascii="SimSun" w:hint="eastAsia"/>
                <w:b/>
                <w:sz w:val="20"/>
                <w:szCs w:val="24"/>
                <w:lang w:val="zh-CN"/>
              </w:rPr>
              <w:t>共计</w:t>
            </w:r>
            <w:r>
              <w:rPr>
                <w:rFonts w:ascii="SimSun"/>
                <w:b/>
                <w:sz w:val="20"/>
                <w:szCs w:val="24"/>
                <w:lang w:val="zh-CN"/>
              </w:rPr>
              <w:t>(</w:t>
            </w:r>
            <w:r>
              <w:rPr>
                <w:rFonts w:ascii="SimSun" w:hint="eastAsia"/>
                <w:b/>
                <w:sz w:val="20"/>
                <w:szCs w:val="24"/>
                <w:lang w:val="zh-CN"/>
              </w:rPr>
              <w:t>公吨</w:t>
            </w:r>
            <w:r>
              <w:rPr>
                <w:rFonts w:ascii="SimSun"/>
                <w:b/>
                <w:sz w:val="20"/>
                <w:szCs w:val="24"/>
                <w:lang w:val="zh-CN"/>
              </w:rPr>
              <w:t>)</w:t>
            </w:r>
          </w:p>
        </w:tc>
        <w:tc>
          <w:tcPr>
            <w:tcW w:w="641" w:type="pct"/>
            <w:tcBorders>
              <w:top w:val="single" w:sz="4" w:space="0" w:color="auto"/>
              <w:left w:val="nil"/>
              <w:bottom w:val="single" w:sz="4" w:space="0" w:color="auto"/>
              <w:right w:val="single" w:sz="4" w:space="0" w:color="auto"/>
            </w:tcBorders>
          </w:tcPr>
          <w:p w:rsidR="003F566C" w:rsidRDefault="003F566C">
            <w:pPr>
              <w:keepNext/>
              <w:jc w:val="right"/>
              <w:rPr>
                <w:b/>
                <w:color w:val="000000"/>
                <w:sz w:val="20"/>
                <w:szCs w:val="24"/>
                <w:lang w:val="en-CA"/>
              </w:rPr>
            </w:pPr>
            <w:r>
              <w:rPr>
                <w:b/>
                <w:color w:val="000000"/>
                <w:sz w:val="20"/>
                <w:szCs w:val="24"/>
                <w:lang w:val="en-CA"/>
              </w:rPr>
              <w:t>7,231.12</w:t>
            </w:r>
          </w:p>
        </w:tc>
        <w:tc>
          <w:tcPr>
            <w:tcW w:w="641" w:type="pct"/>
            <w:tcBorders>
              <w:top w:val="nil"/>
              <w:left w:val="single" w:sz="4" w:space="0" w:color="auto"/>
              <w:bottom w:val="single" w:sz="4" w:space="0" w:color="auto"/>
              <w:right w:val="single" w:sz="4" w:space="0" w:color="auto"/>
            </w:tcBorders>
          </w:tcPr>
          <w:p w:rsidR="003F566C" w:rsidRDefault="003F566C">
            <w:pPr>
              <w:jc w:val="right"/>
              <w:rPr>
                <w:b/>
                <w:sz w:val="20"/>
                <w:szCs w:val="24"/>
                <w:lang w:val="en-CA"/>
              </w:rPr>
            </w:pPr>
            <w:r>
              <w:rPr>
                <w:b/>
                <w:sz w:val="20"/>
                <w:szCs w:val="24"/>
                <w:lang w:val="en-CA"/>
              </w:rPr>
              <w:t>6,571.32</w:t>
            </w:r>
          </w:p>
        </w:tc>
        <w:tc>
          <w:tcPr>
            <w:tcW w:w="641" w:type="pct"/>
            <w:tcBorders>
              <w:top w:val="nil"/>
              <w:left w:val="single" w:sz="4" w:space="0" w:color="auto"/>
              <w:bottom w:val="single" w:sz="4" w:space="0" w:color="auto"/>
              <w:right w:val="single" w:sz="4" w:space="0" w:color="auto"/>
            </w:tcBorders>
            <w:vAlign w:val="center"/>
          </w:tcPr>
          <w:p w:rsidR="003F566C" w:rsidRDefault="003F566C">
            <w:pPr>
              <w:jc w:val="right"/>
              <w:rPr>
                <w:b/>
                <w:color w:val="000000"/>
                <w:sz w:val="20"/>
                <w:szCs w:val="24"/>
                <w:lang w:val="en-CA"/>
              </w:rPr>
            </w:pPr>
            <w:r>
              <w:rPr>
                <w:b/>
                <w:color w:val="000000"/>
                <w:sz w:val="20"/>
                <w:szCs w:val="24"/>
                <w:lang w:val="en-CA"/>
              </w:rPr>
              <w:t>5,225.24</w:t>
            </w:r>
          </w:p>
        </w:tc>
        <w:tc>
          <w:tcPr>
            <w:tcW w:w="641" w:type="pct"/>
            <w:tcBorders>
              <w:top w:val="nil"/>
              <w:left w:val="single" w:sz="4" w:space="0" w:color="auto"/>
              <w:bottom w:val="single" w:sz="4" w:space="0" w:color="auto"/>
              <w:right w:val="single" w:sz="4" w:space="0" w:color="auto"/>
            </w:tcBorders>
          </w:tcPr>
          <w:p w:rsidR="003F566C" w:rsidRDefault="003F566C">
            <w:pPr>
              <w:keepNext/>
              <w:jc w:val="right"/>
              <w:rPr>
                <w:b/>
                <w:color w:val="000000"/>
                <w:sz w:val="20"/>
                <w:szCs w:val="24"/>
                <w:lang w:val="en-CA"/>
              </w:rPr>
            </w:pPr>
            <w:r>
              <w:rPr>
                <w:b/>
                <w:sz w:val="20"/>
                <w:szCs w:val="24"/>
                <w:lang w:val="en-CA"/>
              </w:rPr>
              <w:t>3,781.01</w:t>
            </w:r>
          </w:p>
        </w:tc>
        <w:tc>
          <w:tcPr>
            <w:tcW w:w="641" w:type="pct"/>
            <w:tcBorders>
              <w:top w:val="nil"/>
              <w:left w:val="single" w:sz="4" w:space="0" w:color="auto"/>
              <w:bottom w:val="single" w:sz="4" w:space="0" w:color="auto"/>
              <w:right w:val="single" w:sz="4" w:space="0" w:color="auto"/>
            </w:tcBorders>
          </w:tcPr>
          <w:p w:rsidR="003F566C" w:rsidRDefault="003F566C">
            <w:pPr>
              <w:jc w:val="right"/>
              <w:rPr>
                <w:b/>
                <w:sz w:val="20"/>
                <w:szCs w:val="24"/>
                <w:lang w:val="en-CA"/>
              </w:rPr>
            </w:pPr>
            <w:r>
              <w:rPr>
                <w:b/>
                <w:sz w:val="20"/>
                <w:szCs w:val="24"/>
                <w:lang w:val="en-CA"/>
              </w:rPr>
              <w:t>4,115.83</w:t>
            </w:r>
          </w:p>
        </w:tc>
        <w:tc>
          <w:tcPr>
            <w:tcW w:w="642" w:type="pct"/>
            <w:tcBorders>
              <w:top w:val="nil"/>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7,934.74*</w:t>
            </w:r>
          </w:p>
        </w:tc>
      </w:tr>
      <w:tr w:rsidR="003F566C">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szCs w:val="24"/>
              </w:rPr>
            </w:pPr>
            <w:r>
              <w:rPr>
                <w:rFonts w:ascii="SimSun"/>
                <w:b/>
                <w:sz w:val="20"/>
                <w:szCs w:val="24"/>
                <w:lang w:val="zh-CN"/>
              </w:rPr>
              <w:t>ODP</w:t>
            </w:r>
            <w:r>
              <w:rPr>
                <w:rFonts w:ascii="SimSun" w:hint="eastAsia"/>
                <w:b/>
                <w:sz w:val="20"/>
                <w:szCs w:val="24"/>
                <w:lang w:val="zh-CN"/>
              </w:rPr>
              <w:t>吨</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widowControl w:val="0"/>
              <w:jc w:val="right"/>
              <w:rPr>
                <w:color w:val="000000"/>
                <w:sz w:val="20"/>
                <w:szCs w:val="24"/>
                <w:lang w:val="en-CA"/>
              </w:rPr>
            </w:pPr>
          </w:p>
        </w:tc>
        <w:tc>
          <w:tcPr>
            <w:tcW w:w="641" w:type="pct"/>
            <w:tcBorders>
              <w:top w:val="single" w:sz="4" w:space="0" w:color="auto"/>
              <w:left w:val="single" w:sz="4" w:space="0" w:color="auto"/>
              <w:bottom w:val="single" w:sz="4" w:space="0" w:color="auto"/>
              <w:right w:val="single" w:sz="4" w:space="0" w:color="auto"/>
            </w:tcBorders>
          </w:tcPr>
          <w:p w:rsidR="003F566C" w:rsidRDefault="003F566C">
            <w:pPr>
              <w:widowControl w:val="0"/>
              <w:jc w:val="right"/>
              <w:rPr>
                <w:color w:val="000000"/>
                <w:sz w:val="20"/>
                <w:szCs w:val="24"/>
                <w:lang w:val="en-CA"/>
              </w:rPr>
            </w:pP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widowControl w:val="0"/>
              <w:jc w:val="right"/>
              <w:rPr>
                <w:color w:val="000000"/>
                <w:sz w:val="20"/>
                <w:szCs w:val="24"/>
                <w:lang w:val="en-CA"/>
              </w:rPr>
            </w:pP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widowControl w:val="0"/>
              <w:jc w:val="right"/>
              <w:rPr>
                <w:color w:val="000000"/>
                <w:sz w:val="20"/>
                <w:szCs w:val="24"/>
                <w:lang w:val="en-CA"/>
              </w:rPr>
            </w:pP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widowControl w:val="0"/>
              <w:jc w:val="right"/>
              <w:rPr>
                <w:color w:val="000000"/>
                <w:sz w:val="20"/>
                <w:szCs w:val="24"/>
                <w:lang w:val="en-CA"/>
              </w:rPr>
            </w:pPr>
          </w:p>
        </w:tc>
        <w:tc>
          <w:tcPr>
            <w:tcW w:w="642" w:type="pct"/>
            <w:tcBorders>
              <w:top w:val="single" w:sz="4" w:space="0" w:color="auto"/>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p>
        </w:tc>
      </w:tr>
      <w:tr w:rsidR="003F566C">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color w:val="000000"/>
                <w:sz w:val="20"/>
                <w:szCs w:val="24"/>
                <w:lang w:val="en-CA"/>
              </w:rPr>
            </w:pPr>
            <w:r>
              <w:rPr>
                <w:noProof/>
                <w:color w:val="000000"/>
                <w:sz w:val="20"/>
                <w:szCs w:val="24"/>
                <w:lang w:val="en-CA"/>
              </w:rPr>
              <w:t>HCFC-22</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keepNext/>
              <w:jc w:val="right"/>
              <w:rPr>
                <w:color w:val="000000"/>
                <w:sz w:val="20"/>
                <w:szCs w:val="24"/>
                <w:lang w:val="en-CA"/>
              </w:rPr>
            </w:pPr>
            <w:r>
              <w:rPr>
                <w:color w:val="000000"/>
                <w:sz w:val="20"/>
                <w:szCs w:val="24"/>
                <w:lang w:val="en-CA"/>
              </w:rPr>
              <w:t>325.26</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widowControl w:val="0"/>
              <w:jc w:val="right"/>
              <w:rPr>
                <w:color w:val="000000"/>
                <w:sz w:val="20"/>
                <w:szCs w:val="24"/>
                <w:lang w:val="en-CA"/>
              </w:rPr>
            </w:pPr>
            <w:r>
              <w:rPr>
                <w:color w:val="000000"/>
                <w:sz w:val="20"/>
                <w:szCs w:val="24"/>
                <w:lang w:val="en-CA"/>
              </w:rPr>
              <w:t>298.39</w:t>
            </w: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jc w:val="right"/>
              <w:rPr>
                <w:color w:val="000000"/>
                <w:sz w:val="20"/>
                <w:szCs w:val="24"/>
                <w:lang w:val="en-CA"/>
              </w:rPr>
            </w:pPr>
            <w:r>
              <w:rPr>
                <w:color w:val="000000"/>
                <w:sz w:val="20"/>
                <w:szCs w:val="24"/>
                <w:lang w:val="en-CA"/>
              </w:rPr>
              <w:t>250.69</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176.75</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keepNext/>
              <w:jc w:val="right"/>
              <w:rPr>
                <w:b/>
                <w:color w:val="000000"/>
                <w:sz w:val="20"/>
                <w:szCs w:val="24"/>
                <w:lang w:val="en-CA"/>
              </w:rPr>
            </w:pPr>
            <w:r>
              <w:rPr>
                <w:b/>
                <w:color w:val="000000"/>
                <w:sz w:val="20"/>
                <w:szCs w:val="24"/>
                <w:lang w:val="en-CA"/>
              </w:rPr>
              <w:t>198.34</w:t>
            </w:r>
          </w:p>
        </w:tc>
        <w:tc>
          <w:tcPr>
            <w:tcW w:w="642" w:type="pct"/>
            <w:tcBorders>
              <w:top w:val="single" w:sz="4" w:space="0" w:color="auto"/>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349.54</w:t>
            </w:r>
          </w:p>
        </w:tc>
      </w:tr>
      <w:tr w:rsidR="003F566C">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color w:val="000000"/>
                <w:sz w:val="20"/>
                <w:szCs w:val="24"/>
                <w:lang w:val="en-CA"/>
              </w:rPr>
            </w:pPr>
            <w:r>
              <w:rPr>
                <w:noProof/>
                <w:color w:val="000000"/>
                <w:sz w:val="20"/>
                <w:szCs w:val="24"/>
                <w:lang w:val="en-CA"/>
              </w:rPr>
              <w:t>HCFC-123</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keepNext/>
              <w:jc w:val="right"/>
              <w:rPr>
                <w:color w:val="000000"/>
                <w:sz w:val="20"/>
                <w:szCs w:val="24"/>
                <w:lang w:val="en-CA"/>
              </w:rPr>
            </w:pPr>
            <w:r>
              <w:rPr>
                <w:color w:val="000000"/>
                <w:sz w:val="20"/>
                <w:szCs w:val="24"/>
                <w:lang w:val="en-CA"/>
              </w:rPr>
              <w:t>1.46</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widowControl w:val="0"/>
              <w:jc w:val="right"/>
              <w:rPr>
                <w:color w:val="000000"/>
                <w:sz w:val="20"/>
                <w:szCs w:val="24"/>
                <w:lang w:val="en-CA"/>
              </w:rPr>
            </w:pPr>
            <w:r>
              <w:rPr>
                <w:color w:val="000000"/>
                <w:sz w:val="20"/>
                <w:szCs w:val="24"/>
                <w:lang w:val="en-CA"/>
              </w:rPr>
              <w:t>1.31</w:t>
            </w: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jc w:val="right"/>
              <w:rPr>
                <w:color w:val="000000"/>
                <w:sz w:val="20"/>
                <w:szCs w:val="24"/>
                <w:lang w:val="en-CA"/>
              </w:rPr>
            </w:pPr>
            <w:r>
              <w:rPr>
                <w:color w:val="000000"/>
                <w:sz w:val="20"/>
                <w:szCs w:val="24"/>
                <w:lang w:val="en-CA"/>
              </w:rPr>
              <w:t>1.20</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0.73</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keepNext/>
              <w:jc w:val="right"/>
              <w:rPr>
                <w:sz w:val="20"/>
                <w:szCs w:val="24"/>
                <w:lang w:val="en-CA"/>
              </w:rPr>
            </w:pPr>
            <w:r>
              <w:rPr>
                <w:sz w:val="20"/>
                <w:szCs w:val="24"/>
                <w:lang w:val="en-CA"/>
              </w:rPr>
              <w:t>1.29</w:t>
            </w:r>
          </w:p>
        </w:tc>
        <w:tc>
          <w:tcPr>
            <w:tcW w:w="642" w:type="pct"/>
            <w:tcBorders>
              <w:top w:val="single" w:sz="4" w:space="0" w:color="auto"/>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1.13</w:t>
            </w:r>
          </w:p>
        </w:tc>
      </w:tr>
      <w:tr w:rsidR="003F566C">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color w:val="000000"/>
                <w:sz w:val="20"/>
                <w:szCs w:val="24"/>
                <w:lang w:val="en-CA"/>
              </w:rPr>
            </w:pPr>
            <w:r>
              <w:rPr>
                <w:noProof/>
                <w:color w:val="000000"/>
                <w:sz w:val="20"/>
                <w:szCs w:val="24"/>
                <w:lang w:val="en-CA"/>
              </w:rPr>
              <w:t>HCFC-141b</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keepNext/>
              <w:jc w:val="right"/>
              <w:rPr>
                <w:color w:val="000000"/>
                <w:sz w:val="20"/>
                <w:szCs w:val="24"/>
                <w:lang w:val="en-CA"/>
              </w:rPr>
            </w:pPr>
            <w:r>
              <w:rPr>
                <w:color w:val="000000"/>
                <w:sz w:val="20"/>
                <w:szCs w:val="24"/>
                <w:lang w:val="en-CA"/>
              </w:rPr>
              <w:t>136.40</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widowControl w:val="0"/>
              <w:jc w:val="right"/>
              <w:rPr>
                <w:color w:val="000000"/>
                <w:sz w:val="20"/>
                <w:szCs w:val="24"/>
                <w:lang w:val="en-CA"/>
              </w:rPr>
            </w:pPr>
            <w:r>
              <w:rPr>
                <w:color w:val="000000"/>
                <w:sz w:val="20"/>
                <w:szCs w:val="24"/>
                <w:lang w:val="en-CA"/>
              </w:rPr>
              <w:t>118.69</w:t>
            </w: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jc w:val="right"/>
              <w:rPr>
                <w:color w:val="000000"/>
                <w:sz w:val="20"/>
                <w:szCs w:val="24"/>
                <w:lang w:val="en-CA"/>
              </w:rPr>
            </w:pPr>
            <w:r>
              <w:rPr>
                <w:color w:val="000000"/>
                <w:sz w:val="20"/>
                <w:szCs w:val="24"/>
                <w:lang w:val="en-CA"/>
              </w:rPr>
              <w:t>66.62</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58.17</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48.58</w:t>
            </w:r>
          </w:p>
        </w:tc>
        <w:tc>
          <w:tcPr>
            <w:tcW w:w="642" w:type="pct"/>
            <w:tcBorders>
              <w:top w:val="single" w:sz="4" w:space="0" w:color="auto"/>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162.54</w:t>
            </w:r>
          </w:p>
        </w:tc>
      </w:tr>
      <w:tr w:rsidR="003F566C">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color w:val="000000"/>
                <w:sz w:val="20"/>
                <w:szCs w:val="24"/>
                <w:lang w:val="en-CA"/>
              </w:rPr>
            </w:pPr>
            <w:r>
              <w:rPr>
                <w:noProof/>
                <w:color w:val="000000"/>
                <w:sz w:val="20"/>
                <w:szCs w:val="24"/>
                <w:lang w:val="en-CA"/>
              </w:rPr>
              <w:t>HCFC-142b</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keepNext/>
              <w:jc w:val="right"/>
              <w:rPr>
                <w:color w:val="000000"/>
                <w:sz w:val="20"/>
                <w:szCs w:val="24"/>
                <w:lang w:val="en-CA"/>
              </w:rPr>
            </w:pPr>
            <w:r>
              <w:rPr>
                <w:color w:val="000000"/>
                <w:sz w:val="20"/>
                <w:szCs w:val="24"/>
                <w:lang w:val="en-CA"/>
              </w:rPr>
              <w:t>0.29</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b/>
                <w:color w:val="000000"/>
                <w:sz w:val="20"/>
                <w:szCs w:val="24"/>
                <w:lang w:val="en-CA"/>
              </w:rPr>
            </w:pPr>
            <w:r>
              <w:rPr>
                <w:color w:val="000000"/>
                <w:sz w:val="20"/>
                <w:szCs w:val="24"/>
                <w:lang w:val="en-CA"/>
              </w:rPr>
              <w:t>0.00</w:t>
            </w: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jc w:val="right"/>
              <w:rPr>
                <w:color w:val="000000"/>
                <w:sz w:val="20"/>
                <w:szCs w:val="24"/>
                <w:lang w:val="en-CA"/>
              </w:rPr>
            </w:pPr>
            <w:r>
              <w:rPr>
                <w:color w:val="000000"/>
                <w:sz w:val="20"/>
                <w:szCs w:val="24"/>
                <w:lang w:val="en-CA"/>
              </w:rPr>
              <w:t>0.00</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0.00</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0.00</w:t>
            </w:r>
          </w:p>
        </w:tc>
        <w:tc>
          <w:tcPr>
            <w:tcW w:w="642" w:type="pct"/>
            <w:tcBorders>
              <w:top w:val="single" w:sz="4" w:space="0" w:color="auto"/>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0.79</w:t>
            </w:r>
          </w:p>
        </w:tc>
      </w:tr>
      <w:tr w:rsidR="003F566C">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color w:val="000000"/>
                <w:sz w:val="20"/>
                <w:szCs w:val="24"/>
                <w:lang w:val="en-CA"/>
              </w:rPr>
            </w:pPr>
            <w:r>
              <w:rPr>
                <w:noProof/>
                <w:color w:val="000000"/>
                <w:sz w:val="20"/>
                <w:szCs w:val="24"/>
                <w:lang w:val="en-CA"/>
              </w:rPr>
              <w:t>HCFC-225</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keepNext/>
              <w:jc w:val="right"/>
              <w:rPr>
                <w:color w:val="000000"/>
                <w:sz w:val="20"/>
                <w:szCs w:val="24"/>
                <w:lang w:val="en-CA"/>
              </w:rPr>
            </w:pPr>
            <w:r>
              <w:rPr>
                <w:color w:val="000000"/>
                <w:sz w:val="20"/>
                <w:szCs w:val="24"/>
                <w:lang w:val="en-CA"/>
              </w:rPr>
              <w:t>0.00</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color w:val="000000"/>
                <w:sz w:val="20"/>
                <w:szCs w:val="24"/>
                <w:lang w:val="en-CA"/>
              </w:rPr>
            </w:pPr>
            <w:r>
              <w:rPr>
                <w:color w:val="000000"/>
                <w:sz w:val="20"/>
                <w:szCs w:val="24"/>
                <w:lang w:val="en-CA"/>
              </w:rPr>
              <w:t>0.11</w:t>
            </w: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jc w:val="right"/>
              <w:rPr>
                <w:color w:val="000000"/>
                <w:sz w:val="20"/>
                <w:szCs w:val="24"/>
                <w:lang w:val="en-CA"/>
              </w:rPr>
            </w:pPr>
            <w:r>
              <w:rPr>
                <w:color w:val="000000"/>
                <w:sz w:val="20"/>
                <w:szCs w:val="24"/>
                <w:lang w:val="en-CA"/>
              </w:rPr>
              <w:t>0.10</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0.14</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sz w:val="20"/>
                <w:szCs w:val="24"/>
                <w:lang w:val="en-CA"/>
              </w:rPr>
            </w:pPr>
            <w:r>
              <w:rPr>
                <w:sz w:val="20"/>
                <w:szCs w:val="24"/>
                <w:lang w:val="en-CA"/>
              </w:rPr>
              <w:t>0.14</w:t>
            </w:r>
          </w:p>
        </w:tc>
        <w:tc>
          <w:tcPr>
            <w:tcW w:w="642" w:type="pct"/>
            <w:tcBorders>
              <w:top w:val="single" w:sz="4" w:space="0" w:color="auto"/>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0.08</w:t>
            </w:r>
          </w:p>
        </w:tc>
      </w:tr>
      <w:tr w:rsidR="003F566C">
        <w:tc>
          <w:tcPr>
            <w:tcW w:w="11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F566C" w:rsidRDefault="003F566C">
            <w:pPr>
              <w:widowControl w:val="0"/>
              <w:jc w:val="left"/>
              <w:rPr>
                <w:szCs w:val="24"/>
              </w:rPr>
            </w:pPr>
            <w:r>
              <w:rPr>
                <w:rFonts w:ascii="SimSun" w:hint="eastAsia"/>
                <w:b/>
                <w:sz w:val="20"/>
                <w:szCs w:val="24"/>
                <w:lang w:val="zh-CN"/>
              </w:rPr>
              <w:t>共计（</w:t>
            </w:r>
            <w:r>
              <w:rPr>
                <w:rFonts w:ascii="SimSun"/>
                <w:b/>
                <w:sz w:val="20"/>
                <w:szCs w:val="24"/>
                <w:lang w:val="zh-CN"/>
              </w:rPr>
              <w:t>ODP</w:t>
            </w:r>
            <w:r>
              <w:rPr>
                <w:rFonts w:ascii="SimSun" w:hint="eastAsia"/>
                <w:b/>
                <w:sz w:val="20"/>
                <w:szCs w:val="24"/>
                <w:lang w:val="zh-CN"/>
              </w:rPr>
              <w:t>吨</w:t>
            </w:r>
            <w:r>
              <w:rPr>
                <w:rFonts w:ascii="SimSun"/>
                <w:b/>
                <w:sz w:val="20"/>
                <w:szCs w:val="24"/>
                <w:lang w:val="zh-CN"/>
              </w:rPr>
              <w:t>)</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keepNext/>
              <w:jc w:val="right"/>
              <w:rPr>
                <w:b/>
                <w:color w:val="000000"/>
                <w:sz w:val="20"/>
                <w:szCs w:val="24"/>
                <w:lang w:val="en-CA"/>
              </w:rPr>
            </w:pPr>
            <w:r>
              <w:rPr>
                <w:b/>
                <w:color w:val="000000"/>
                <w:sz w:val="20"/>
                <w:szCs w:val="24"/>
                <w:lang w:val="en-CA"/>
              </w:rPr>
              <w:t xml:space="preserve">463.40 </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widowControl w:val="0"/>
              <w:jc w:val="right"/>
              <w:rPr>
                <w:b/>
                <w:color w:val="000000"/>
                <w:sz w:val="20"/>
                <w:szCs w:val="24"/>
                <w:lang w:val="en-CA"/>
              </w:rPr>
            </w:pPr>
            <w:r>
              <w:rPr>
                <w:b/>
                <w:color w:val="000000"/>
                <w:sz w:val="20"/>
                <w:szCs w:val="24"/>
                <w:lang w:val="en-CA"/>
              </w:rPr>
              <w:t>418.50</w:t>
            </w:r>
          </w:p>
        </w:tc>
        <w:tc>
          <w:tcPr>
            <w:tcW w:w="641" w:type="pct"/>
            <w:tcBorders>
              <w:top w:val="single" w:sz="4" w:space="0" w:color="auto"/>
              <w:left w:val="single" w:sz="4" w:space="0" w:color="auto"/>
              <w:bottom w:val="single" w:sz="4" w:space="0" w:color="auto"/>
              <w:right w:val="single" w:sz="4" w:space="0" w:color="auto"/>
            </w:tcBorders>
            <w:vAlign w:val="center"/>
          </w:tcPr>
          <w:p w:rsidR="003F566C" w:rsidRDefault="003F566C">
            <w:pPr>
              <w:jc w:val="right"/>
              <w:rPr>
                <w:b/>
                <w:color w:val="000000"/>
                <w:sz w:val="20"/>
                <w:szCs w:val="24"/>
                <w:lang w:val="en-CA"/>
              </w:rPr>
            </w:pPr>
            <w:r>
              <w:rPr>
                <w:b/>
                <w:color w:val="000000"/>
                <w:sz w:val="20"/>
                <w:szCs w:val="24"/>
                <w:lang w:val="en-CA"/>
              </w:rPr>
              <w:t>318.62</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b/>
                <w:sz w:val="20"/>
                <w:szCs w:val="24"/>
                <w:lang w:val="en-CA"/>
              </w:rPr>
            </w:pPr>
            <w:r>
              <w:rPr>
                <w:b/>
                <w:sz w:val="20"/>
                <w:szCs w:val="24"/>
                <w:lang w:val="en-CA"/>
              </w:rPr>
              <w:t>235.78</w:t>
            </w:r>
          </w:p>
        </w:tc>
        <w:tc>
          <w:tcPr>
            <w:tcW w:w="641" w:type="pct"/>
            <w:tcBorders>
              <w:top w:val="single" w:sz="4" w:space="0" w:color="auto"/>
              <w:left w:val="single" w:sz="4" w:space="0" w:color="auto"/>
              <w:bottom w:val="single" w:sz="4" w:space="0" w:color="auto"/>
              <w:right w:val="single" w:sz="4" w:space="0" w:color="auto"/>
            </w:tcBorders>
          </w:tcPr>
          <w:p w:rsidR="003F566C" w:rsidRDefault="003F566C">
            <w:pPr>
              <w:jc w:val="right"/>
              <w:rPr>
                <w:b/>
                <w:sz w:val="20"/>
                <w:szCs w:val="24"/>
                <w:lang w:val="en-CA"/>
              </w:rPr>
            </w:pPr>
            <w:r>
              <w:rPr>
                <w:b/>
                <w:sz w:val="20"/>
                <w:szCs w:val="24"/>
                <w:lang w:val="en-CA"/>
              </w:rPr>
              <w:t>248.34</w:t>
            </w:r>
          </w:p>
        </w:tc>
        <w:tc>
          <w:tcPr>
            <w:tcW w:w="642" w:type="pct"/>
            <w:tcBorders>
              <w:top w:val="single" w:sz="4" w:space="0" w:color="auto"/>
              <w:left w:val="single" w:sz="4" w:space="0" w:color="auto"/>
              <w:bottom w:val="single" w:sz="4" w:space="0" w:color="auto"/>
              <w:right w:val="single" w:sz="4" w:space="0" w:color="auto"/>
            </w:tcBorders>
            <w:noWrap/>
          </w:tcPr>
          <w:p w:rsidR="003F566C" w:rsidRDefault="003F566C">
            <w:pPr>
              <w:keepNext/>
              <w:jc w:val="right"/>
              <w:rPr>
                <w:b/>
                <w:color w:val="000000"/>
                <w:sz w:val="20"/>
                <w:szCs w:val="24"/>
                <w:lang w:val="en-CA"/>
              </w:rPr>
            </w:pPr>
            <w:r>
              <w:rPr>
                <w:b/>
                <w:color w:val="000000"/>
                <w:sz w:val="20"/>
                <w:szCs w:val="24"/>
                <w:lang w:val="en-CA"/>
              </w:rPr>
              <w:t>515.76*</w:t>
            </w:r>
          </w:p>
        </w:tc>
      </w:tr>
    </w:tbl>
    <w:p w:rsidR="003F566C" w:rsidRDefault="003F566C">
      <w:pPr>
        <w:rPr>
          <w:sz w:val="16"/>
          <w:szCs w:val="24"/>
          <w:lang w:val="en-CA"/>
        </w:rPr>
      </w:pPr>
      <w:r>
        <w:rPr>
          <w:sz w:val="16"/>
          <w:szCs w:val="24"/>
        </w:rPr>
        <w:t xml:space="preserve">* </w:t>
      </w:r>
      <w:r w:rsidRPr="00925C0F">
        <w:rPr>
          <w:rFonts w:ascii="SimSun" w:hint="eastAsia"/>
          <w:sz w:val="18"/>
          <w:szCs w:val="18"/>
          <w:lang w:val="zh-CN"/>
        </w:rPr>
        <w:t>包含</w:t>
      </w:r>
      <w:r w:rsidRPr="00925C0F">
        <w:rPr>
          <w:sz w:val="18"/>
          <w:szCs w:val="18"/>
        </w:rPr>
        <w:t>HCFC-141</w:t>
      </w:r>
      <w:r w:rsidRPr="00925C0F">
        <w:rPr>
          <w:rFonts w:ascii="SimSun" w:hint="eastAsia"/>
          <w:sz w:val="18"/>
          <w:szCs w:val="18"/>
          <w:lang w:val="zh-CN"/>
        </w:rPr>
        <w:t>的</w:t>
      </w:r>
      <w:r w:rsidRPr="00925C0F">
        <w:rPr>
          <w:sz w:val="18"/>
          <w:szCs w:val="18"/>
        </w:rPr>
        <w:t>0.94 ODP</w:t>
      </w:r>
      <w:r w:rsidRPr="00925C0F">
        <w:rPr>
          <w:rFonts w:ascii="SimSun" w:hint="eastAsia"/>
          <w:sz w:val="18"/>
          <w:szCs w:val="18"/>
          <w:lang w:val="zh-CN"/>
        </w:rPr>
        <w:t>吨</w:t>
      </w:r>
      <w:r w:rsidRPr="00925C0F">
        <w:rPr>
          <w:rFonts w:ascii="SimSun" w:hint="eastAsia"/>
          <w:sz w:val="18"/>
          <w:szCs w:val="18"/>
        </w:rPr>
        <w:t>，</w:t>
      </w:r>
      <w:r w:rsidRPr="00925C0F">
        <w:rPr>
          <w:rFonts w:ascii="SimSun" w:hint="eastAsia"/>
          <w:sz w:val="18"/>
          <w:szCs w:val="18"/>
          <w:lang w:val="zh-CN"/>
        </w:rPr>
        <w:t>自</w:t>
      </w:r>
      <w:r w:rsidRPr="00925C0F">
        <w:rPr>
          <w:sz w:val="18"/>
          <w:szCs w:val="18"/>
        </w:rPr>
        <w:t>2011</w:t>
      </w:r>
      <w:r w:rsidRPr="00925C0F">
        <w:rPr>
          <w:rFonts w:ascii="SimSun" w:hint="eastAsia"/>
          <w:sz w:val="18"/>
          <w:szCs w:val="18"/>
          <w:lang w:val="zh-CN"/>
        </w:rPr>
        <w:t>年以来其消费量均为零。</w:t>
      </w:r>
    </w:p>
    <w:p w:rsidR="003F566C" w:rsidRDefault="003F566C">
      <w:pPr>
        <w:rPr>
          <w:szCs w:val="24"/>
          <w:lang w:val="en-CA"/>
        </w:rPr>
      </w:pPr>
    </w:p>
    <w:p w:rsidR="003F566C" w:rsidRPr="00761903" w:rsidRDefault="003F566C">
      <w:pPr>
        <w:pStyle w:val="Heading1"/>
        <w:rPr>
          <w:sz w:val="24"/>
          <w:szCs w:val="24"/>
          <w:lang w:val="en-CA"/>
        </w:rPr>
      </w:pPr>
      <w:r w:rsidRPr="00761903">
        <w:rPr>
          <w:rFonts w:hint="eastAsia"/>
          <w:sz w:val="24"/>
          <w:szCs w:val="24"/>
          <w:lang w:val="zh-CN"/>
        </w:rPr>
        <w:t>国内使用的主要氟氯烃为用于聚氨酯</w:t>
      </w:r>
      <w:r w:rsidRPr="00761903">
        <w:rPr>
          <w:rFonts w:hint="eastAsia"/>
          <w:sz w:val="24"/>
          <w:szCs w:val="24"/>
          <w:lang w:val="en-CA"/>
        </w:rPr>
        <w:t>（</w:t>
      </w:r>
      <w:r w:rsidRPr="00761903">
        <w:rPr>
          <w:sz w:val="24"/>
          <w:szCs w:val="24"/>
          <w:lang w:val="en-CA"/>
        </w:rPr>
        <w:t>PU</w:t>
      </w:r>
      <w:r w:rsidRPr="00761903">
        <w:rPr>
          <w:rFonts w:hint="eastAsia"/>
          <w:sz w:val="24"/>
          <w:szCs w:val="24"/>
          <w:lang w:val="en-CA"/>
        </w:rPr>
        <w:t>）</w:t>
      </w:r>
      <w:r w:rsidRPr="00761903">
        <w:rPr>
          <w:rFonts w:hint="eastAsia"/>
          <w:sz w:val="24"/>
          <w:szCs w:val="24"/>
          <w:lang w:val="zh-CN"/>
        </w:rPr>
        <w:t>泡沫塑料制造行业的</w:t>
      </w:r>
      <w:r w:rsidRPr="00761903">
        <w:rPr>
          <w:sz w:val="24"/>
          <w:szCs w:val="24"/>
          <w:lang w:val="en-CA"/>
        </w:rPr>
        <w:t>HCFC-141b</w:t>
      </w:r>
      <w:r w:rsidRPr="00761903">
        <w:rPr>
          <w:rFonts w:hint="eastAsia"/>
          <w:sz w:val="24"/>
          <w:szCs w:val="24"/>
          <w:lang w:val="zh-CN"/>
        </w:rPr>
        <w:t>和用于制冷和空调</w:t>
      </w:r>
      <w:r w:rsidRPr="00761903">
        <w:rPr>
          <w:rFonts w:hint="eastAsia"/>
          <w:sz w:val="24"/>
          <w:szCs w:val="24"/>
          <w:lang w:val="en-CA"/>
        </w:rPr>
        <w:t>（</w:t>
      </w:r>
      <w:r w:rsidRPr="00761903">
        <w:rPr>
          <w:sz w:val="24"/>
          <w:szCs w:val="24"/>
          <w:lang w:val="en-CA"/>
        </w:rPr>
        <w:t>RAC</w:t>
      </w:r>
      <w:r w:rsidRPr="00761903">
        <w:rPr>
          <w:rFonts w:hint="eastAsia"/>
          <w:sz w:val="24"/>
          <w:szCs w:val="24"/>
          <w:lang w:val="en-CA"/>
        </w:rPr>
        <w:t>）</w:t>
      </w:r>
      <w:r w:rsidRPr="00761903">
        <w:rPr>
          <w:rFonts w:hint="eastAsia"/>
          <w:sz w:val="24"/>
          <w:szCs w:val="24"/>
          <w:lang w:val="zh-CN"/>
        </w:rPr>
        <w:t>制造和维修行业的</w:t>
      </w:r>
      <w:r w:rsidRPr="00761903">
        <w:rPr>
          <w:sz w:val="24"/>
          <w:szCs w:val="24"/>
          <w:lang w:val="en-CA"/>
        </w:rPr>
        <w:t>HCFC-22</w:t>
      </w:r>
      <w:r w:rsidRPr="00761903">
        <w:rPr>
          <w:rFonts w:hint="eastAsia"/>
          <w:sz w:val="24"/>
          <w:szCs w:val="24"/>
          <w:lang w:val="zh-CN"/>
        </w:rPr>
        <w:t>。少量</w:t>
      </w:r>
      <w:r w:rsidRPr="00761903">
        <w:rPr>
          <w:sz w:val="24"/>
          <w:szCs w:val="24"/>
          <w:lang w:val="en-US"/>
        </w:rPr>
        <w:t>HCFC-123</w:t>
      </w:r>
      <w:r w:rsidRPr="00761903">
        <w:rPr>
          <w:rFonts w:hint="eastAsia"/>
          <w:sz w:val="24"/>
          <w:szCs w:val="24"/>
          <w:lang w:val="zh-CN"/>
        </w:rPr>
        <w:t>和</w:t>
      </w:r>
      <w:r w:rsidRPr="00761903">
        <w:rPr>
          <w:sz w:val="24"/>
          <w:szCs w:val="24"/>
          <w:lang w:val="en-US"/>
        </w:rPr>
        <w:t>HCFC-225</w:t>
      </w:r>
      <w:r w:rsidRPr="00761903">
        <w:rPr>
          <w:rFonts w:hint="eastAsia"/>
          <w:sz w:val="24"/>
          <w:szCs w:val="24"/>
          <w:lang w:val="zh-CN"/>
        </w:rPr>
        <w:t>用作为溶剂、制冷剂、推进剂和发泡剂。由于聚氨酯泡沫塑料行业根据氟氯烃淘汰管理计划进行转产</w:t>
      </w:r>
      <w:r w:rsidRPr="00761903">
        <w:rPr>
          <w:rFonts w:hint="eastAsia"/>
          <w:sz w:val="24"/>
          <w:szCs w:val="24"/>
          <w:lang w:val="en-US"/>
        </w:rPr>
        <w:t>，</w:t>
      </w:r>
      <w:r w:rsidRPr="00761903">
        <w:rPr>
          <w:sz w:val="24"/>
          <w:szCs w:val="24"/>
          <w:lang w:val="en-US"/>
        </w:rPr>
        <w:t>HCFC-141b</w:t>
      </w:r>
      <w:r w:rsidRPr="00761903">
        <w:rPr>
          <w:rFonts w:hint="eastAsia"/>
          <w:sz w:val="24"/>
          <w:szCs w:val="24"/>
          <w:lang w:val="zh-CN"/>
        </w:rPr>
        <w:t>的消费量持续下降</w:t>
      </w:r>
      <w:r w:rsidRPr="00761903">
        <w:rPr>
          <w:rFonts w:hint="eastAsia"/>
          <w:sz w:val="24"/>
          <w:szCs w:val="24"/>
          <w:lang w:val="en-US"/>
        </w:rPr>
        <w:t>；</w:t>
      </w:r>
      <w:r w:rsidRPr="00761903">
        <w:rPr>
          <w:rFonts w:hint="eastAsia"/>
          <w:sz w:val="24"/>
          <w:szCs w:val="24"/>
          <w:lang w:val="zh-CN"/>
        </w:rPr>
        <w:t>同样</w:t>
      </w:r>
      <w:r w:rsidRPr="00761903">
        <w:rPr>
          <w:rFonts w:hint="eastAsia"/>
          <w:sz w:val="24"/>
          <w:szCs w:val="24"/>
          <w:lang w:val="en-US"/>
        </w:rPr>
        <w:t>，</w:t>
      </w:r>
      <w:r w:rsidRPr="00761903">
        <w:rPr>
          <w:rFonts w:hint="eastAsia"/>
          <w:sz w:val="24"/>
          <w:szCs w:val="24"/>
          <w:lang w:val="zh-CN"/>
        </w:rPr>
        <w:t>由于制造和维修行业进行的活动以及开始采用不含</w:t>
      </w:r>
      <w:r w:rsidRPr="00761903">
        <w:rPr>
          <w:sz w:val="24"/>
          <w:szCs w:val="24"/>
          <w:lang w:val="en-US"/>
        </w:rPr>
        <w:t>HCFC-22</w:t>
      </w:r>
      <w:r w:rsidRPr="00761903">
        <w:rPr>
          <w:rFonts w:hint="eastAsia"/>
          <w:sz w:val="24"/>
          <w:szCs w:val="24"/>
          <w:lang w:val="zh-CN"/>
        </w:rPr>
        <w:t>的设备</w:t>
      </w:r>
      <w:r w:rsidRPr="00761903">
        <w:rPr>
          <w:rFonts w:hint="eastAsia"/>
          <w:sz w:val="24"/>
          <w:szCs w:val="24"/>
          <w:lang w:val="en-US"/>
        </w:rPr>
        <w:t>，</w:t>
      </w:r>
      <w:r w:rsidRPr="00761903">
        <w:rPr>
          <w:sz w:val="24"/>
          <w:szCs w:val="24"/>
          <w:lang w:val="en-US"/>
        </w:rPr>
        <w:t>HCFC-22</w:t>
      </w:r>
      <w:r w:rsidRPr="00761903">
        <w:rPr>
          <w:rFonts w:hint="eastAsia"/>
          <w:sz w:val="24"/>
          <w:szCs w:val="24"/>
          <w:lang w:val="zh-CN"/>
        </w:rPr>
        <w:t>的消费量也继续下降。</w:t>
      </w:r>
      <w:r w:rsidRPr="00761903">
        <w:rPr>
          <w:sz w:val="24"/>
          <w:szCs w:val="24"/>
          <w:lang w:val="en-US"/>
        </w:rPr>
        <w:t>2017</w:t>
      </w:r>
      <w:r w:rsidRPr="00761903">
        <w:rPr>
          <w:rFonts w:hint="eastAsia"/>
          <w:sz w:val="24"/>
          <w:szCs w:val="24"/>
          <w:lang w:val="zh-CN"/>
        </w:rPr>
        <w:t>年和</w:t>
      </w:r>
      <w:r w:rsidRPr="00761903">
        <w:rPr>
          <w:sz w:val="24"/>
          <w:szCs w:val="24"/>
          <w:lang w:val="en-US"/>
        </w:rPr>
        <w:t>2018</w:t>
      </w:r>
      <w:r w:rsidRPr="00761903">
        <w:rPr>
          <w:rFonts w:hint="eastAsia"/>
          <w:sz w:val="24"/>
          <w:szCs w:val="24"/>
          <w:lang w:val="zh-CN"/>
        </w:rPr>
        <w:t>年消费量略微上升</w:t>
      </w:r>
      <w:r w:rsidRPr="00761903">
        <w:rPr>
          <w:rFonts w:hint="eastAsia"/>
          <w:sz w:val="24"/>
          <w:szCs w:val="24"/>
          <w:lang w:val="en-US"/>
        </w:rPr>
        <w:t>，</w:t>
      </w:r>
      <w:r w:rsidRPr="00761903">
        <w:rPr>
          <w:rFonts w:hint="eastAsia"/>
          <w:sz w:val="24"/>
          <w:szCs w:val="24"/>
          <w:lang w:val="zh-CN"/>
        </w:rPr>
        <w:t>这是由于地方经济有所改善的缘故。</w:t>
      </w:r>
      <w:r w:rsidRPr="00761903">
        <w:rPr>
          <w:sz w:val="24"/>
          <w:szCs w:val="24"/>
          <w:lang w:val="en-CA"/>
        </w:rPr>
        <w:t xml:space="preserve"> </w:t>
      </w:r>
    </w:p>
    <w:p w:rsidR="003F566C" w:rsidRPr="00761903" w:rsidRDefault="003F566C">
      <w:pPr>
        <w:rPr>
          <w:i/>
          <w:sz w:val="24"/>
          <w:szCs w:val="24"/>
          <w:lang w:val="en-CA"/>
        </w:rPr>
      </w:pPr>
      <w:r w:rsidRPr="00761903">
        <w:rPr>
          <w:rFonts w:hint="eastAsia"/>
          <w:i/>
          <w:sz w:val="24"/>
          <w:szCs w:val="24"/>
          <w:lang w:val="zh-CN"/>
        </w:rPr>
        <w:t>国家方案执行报告</w:t>
      </w:r>
    </w:p>
    <w:p w:rsidR="003F566C" w:rsidRPr="00761903" w:rsidRDefault="003F566C">
      <w:pPr>
        <w:rPr>
          <w:sz w:val="24"/>
          <w:szCs w:val="24"/>
          <w:lang w:val="en-CA"/>
        </w:rPr>
      </w:pPr>
    </w:p>
    <w:p w:rsidR="003F566C" w:rsidRPr="00761903" w:rsidRDefault="003F566C">
      <w:pPr>
        <w:pStyle w:val="Heading1"/>
        <w:rPr>
          <w:sz w:val="24"/>
          <w:szCs w:val="24"/>
          <w:lang w:val="en-CA"/>
        </w:rPr>
      </w:pPr>
      <w:r w:rsidRPr="00761903">
        <w:rPr>
          <w:rFonts w:hint="eastAsia"/>
          <w:sz w:val="24"/>
          <w:szCs w:val="24"/>
          <w:lang w:val="zh-CN"/>
        </w:rPr>
        <w:t>马来西亚政府在</w:t>
      </w:r>
      <w:r w:rsidRPr="00761903">
        <w:rPr>
          <w:sz w:val="24"/>
          <w:szCs w:val="24"/>
          <w:lang w:val="en-CA"/>
        </w:rPr>
        <w:t>2018</w:t>
      </w:r>
      <w:r w:rsidRPr="00761903">
        <w:rPr>
          <w:rFonts w:hint="eastAsia"/>
          <w:sz w:val="24"/>
          <w:szCs w:val="24"/>
          <w:lang w:val="zh-CN"/>
        </w:rPr>
        <w:t>年国家方案执行报告中报告了氟氯烃行业的消费量数据</w:t>
      </w:r>
      <w:r w:rsidRPr="00761903">
        <w:rPr>
          <w:rFonts w:hint="eastAsia"/>
          <w:sz w:val="24"/>
          <w:szCs w:val="24"/>
          <w:lang w:val="en-CA"/>
        </w:rPr>
        <w:t>，</w:t>
      </w:r>
      <w:r w:rsidRPr="00761903">
        <w:rPr>
          <w:rFonts w:hint="eastAsia"/>
          <w:sz w:val="24"/>
          <w:szCs w:val="24"/>
          <w:lang w:val="zh-CN"/>
        </w:rPr>
        <w:t>它与根据《蒙特利尔议定书》第</w:t>
      </w:r>
      <w:r w:rsidRPr="00761903">
        <w:rPr>
          <w:sz w:val="24"/>
          <w:szCs w:val="24"/>
          <w:lang w:val="en-CA"/>
        </w:rPr>
        <w:t>7</w:t>
      </w:r>
      <w:r w:rsidRPr="00761903">
        <w:rPr>
          <w:rFonts w:hint="eastAsia"/>
          <w:sz w:val="24"/>
          <w:szCs w:val="24"/>
          <w:lang w:val="zh-CN"/>
        </w:rPr>
        <w:t>条报告的数据相符。</w:t>
      </w:r>
      <w:r w:rsidRPr="00761903">
        <w:rPr>
          <w:sz w:val="24"/>
          <w:szCs w:val="24"/>
          <w:lang w:val="en-CA"/>
        </w:rPr>
        <w:t xml:space="preserve"> </w:t>
      </w:r>
    </w:p>
    <w:p w:rsidR="003F566C" w:rsidRPr="00761903" w:rsidRDefault="003F566C" w:rsidP="00402F5C">
      <w:pPr>
        <w:keepNext/>
        <w:keepLines/>
        <w:rPr>
          <w:i/>
          <w:sz w:val="24"/>
          <w:szCs w:val="24"/>
          <w:lang w:val="en-CA"/>
        </w:rPr>
      </w:pPr>
      <w:r w:rsidRPr="00761903">
        <w:rPr>
          <w:rFonts w:hint="eastAsia"/>
          <w:i/>
          <w:sz w:val="24"/>
          <w:szCs w:val="24"/>
          <w:lang w:val="zh-CN"/>
        </w:rPr>
        <w:t>核查报告</w:t>
      </w:r>
    </w:p>
    <w:p w:rsidR="003F566C" w:rsidRPr="00761903" w:rsidRDefault="003F566C" w:rsidP="00402F5C">
      <w:pPr>
        <w:keepNext/>
        <w:keepLines/>
        <w:rPr>
          <w:sz w:val="24"/>
          <w:szCs w:val="24"/>
          <w:lang w:val="en-CA"/>
        </w:rPr>
      </w:pPr>
    </w:p>
    <w:p w:rsidR="003F566C" w:rsidRPr="00761903" w:rsidRDefault="003F566C" w:rsidP="00402F5C">
      <w:pPr>
        <w:pStyle w:val="Heading1"/>
        <w:keepNext/>
        <w:keepLines/>
        <w:rPr>
          <w:sz w:val="24"/>
          <w:szCs w:val="24"/>
          <w:lang w:val="en-CA"/>
        </w:rPr>
      </w:pPr>
      <w:r w:rsidRPr="00761903">
        <w:rPr>
          <w:rFonts w:hint="eastAsia"/>
          <w:sz w:val="24"/>
          <w:szCs w:val="24"/>
          <w:lang w:val="zh-CN"/>
        </w:rPr>
        <w:t>核查报告证实</w:t>
      </w:r>
      <w:r w:rsidRPr="00761903">
        <w:rPr>
          <w:rFonts w:hint="eastAsia"/>
          <w:sz w:val="24"/>
          <w:szCs w:val="24"/>
          <w:lang w:val="en-US"/>
        </w:rPr>
        <w:t>，</w:t>
      </w:r>
      <w:r w:rsidRPr="00761903">
        <w:rPr>
          <w:rFonts w:hint="eastAsia"/>
          <w:sz w:val="24"/>
          <w:szCs w:val="24"/>
          <w:lang w:val="zh-CN"/>
        </w:rPr>
        <w:t>马来西亚政府正在实施一项管制氟氯烃进出口的许可证颁发和配额制度</w:t>
      </w:r>
      <w:r w:rsidRPr="00761903">
        <w:rPr>
          <w:rFonts w:hint="eastAsia"/>
          <w:sz w:val="24"/>
          <w:szCs w:val="24"/>
          <w:lang w:val="en-US"/>
        </w:rPr>
        <w:t>，</w:t>
      </w:r>
      <w:r w:rsidRPr="00761903">
        <w:rPr>
          <w:rFonts w:hint="eastAsia"/>
          <w:sz w:val="24"/>
          <w:szCs w:val="24"/>
          <w:lang w:val="zh-CN"/>
        </w:rPr>
        <w:t>并根据《蒙特利尔议定书》第</w:t>
      </w:r>
      <w:r w:rsidRPr="00761903">
        <w:rPr>
          <w:sz w:val="24"/>
          <w:szCs w:val="24"/>
          <w:lang w:val="en-US"/>
        </w:rPr>
        <w:t>7</w:t>
      </w:r>
      <w:r w:rsidRPr="00761903">
        <w:rPr>
          <w:rFonts w:hint="eastAsia"/>
          <w:sz w:val="24"/>
          <w:szCs w:val="24"/>
          <w:lang w:val="zh-CN"/>
        </w:rPr>
        <w:t>条准确地报告了</w:t>
      </w:r>
      <w:r w:rsidRPr="00761903">
        <w:rPr>
          <w:sz w:val="24"/>
          <w:szCs w:val="24"/>
          <w:lang w:val="en-US"/>
        </w:rPr>
        <w:t>2016</w:t>
      </w:r>
      <w:r w:rsidRPr="00761903">
        <w:rPr>
          <w:rFonts w:hint="eastAsia"/>
          <w:sz w:val="24"/>
          <w:szCs w:val="24"/>
          <w:lang w:val="zh-CN"/>
        </w:rPr>
        <w:t>年至</w:t>
      </w:r>
      <w:r w:rsidRPr="00761903">
        <w:rPr>
          <w:sz w:val="24"/>
          <w:szCs w:val="24"/>
          <w:lang w:val="en-US"/>
        </w:rPr>
        <w:t>2018</w:t>
      </w:r>
      <w:r w:rsidRPr="00761903">
        <w:rPr>
          <w:rFonts w:hint="eastAsia"/>
          <w:sz w:val="24"/>
          <w:szCs w:val="24"/>
          <w:lang w:val="zh-CN"/>
        </w:rPr>
        <w:t>年的氟氯烃总消费量。核查报告确认，马来西亚遵守了该国与执行委员会签署的协定的</w:t>
      </w:r>
      <w:r w:rsidRPr="00761903">
        <w:rPr>
          <w:sz w:val="24"/>
          <w:szCs w:val="24"/>
          <w:lang w:val="zh-CN"/>
        </w:rPr>
        <w:t>1.2</w:t>
      </w:r>
      <w:r w:rsidRPr="00761903">
        <w:rPr>
          <w:rFonts w:hint="eastAsia"/>
          <w:sz w:val="24"/>
          <w:szCs w:val="24"/>
          <w:lang w:val="zh-CN"/>
        </w:rPr>
        <w:t>行中设定的目标。</w:t>
      </w:r>
    </w:p>
    <w:p w:rsidR="003F566C" w:rsidRPr="00761903" w:rsidRDefault="003F566C">
      <w:pPr>
        <w:rPr>
          <w:sz w:val="24"/>
          <w:szCs w:val="24"/>
          <w:u w:val="single"/>
          <w:lang w:val="en-CA"/>
        </w:rPr>
      </w:pPr>
      <w:r w:rsidRPr="00761903">
        <w:rPr>
          <w:rFonts w:hint="eastAsia"/>
          <w:sz w:val="24"/>
          <w:szCs w:val="24"/>
          <w:u w:val="single"/>
          <w:lang w:val="zh-CN"/>
        </w:rPr>
        <w:t>氟氯烃淘汰管理计划第一次付款执行进度报告</w:t>
      </w:r>
    </w:p>
    <w:p w:rsidR="003F566C" w:rsidRPr="00761903" w:rsidRDefault="003F566C">
      <w:pPr>
        <w:rPr>
          <w:sz w:val="24"/>
          <w:szCs w:val="24"/>
          <w:lang w:val="en-CA"/>
        </w:rPr>
      </w:pPr>
    </w:p>
    <w:p w:rsidR="003F566C" w:rsidRPr="00761903" w:rsidRDefault="003F566C">
      <w:pPr>
        <w:rPr>
          <w:i/>
          <w:sz w:val="24"/>
          <w:szCs w:val="24"/>
          <w:lang w:val="en-CA"/>
        </w:rPr>
      </w:pPr>
      <w:r w:rsidRPr="00761903">
        <w:rPr>
          <w:rFonts w:hint="eastAsia"/>
          <w:i/>
          <w:sz w:val="24"/>
          <w:szCs w:val="24"/>
          <w:lang w:val="zh-CN"/>
        </w:rPr>
        <w:t>法律框架</w:t>
      </w:r>
    </w:p>
    <w:p w:rsidR="003F566C" w:rsidRPr="00761903" w:rsidRDefault="003F566C">
      <w:pPr>
        <w:rPr>
          <w:sz w:val="24"/>
          <w:szCs w:val="24"/>
          <w:lang w:val="en-CA"/>
        </w:rPr>
      </w:pPr>
    </w:p>
    <w:p w:rsidR="003F566C" w:rsidRPr="00761903" w:rsidRDefault="003F566C">
      <w:pPr>
        <w:pStyle w:val="Heading1"/>
        <w:rPr>
          <w:sz w:val="24"/>
          <w:szCs w:val="24"/>
          <w:lang w:val="en-CA"/>
        </w:rPr>
      </w:pPr>
      <w:r w:rsidRPr="00761903">
        <w:rPr>
          <w:rFonts w:hint="eastAsia"/>
          <w:sz w:val="24"/>
          <w:szCs w:val="24"/>
          <w:lang w:val="zh-CN"/>
        </w:rPr>
        <w:t>马来西亚已经实施一项能够执行的管制氟氯烃进出口的许可证颁发和配额制度</w:t>
      </w:r>
      <w:r w:rsidRPr="00761903">
        <w:rPr>
          <w:rFonts w:hint="eastAsia"/>
          <w:sz w:val="24"/>
          <w:szCs w:val="24"/>
          <w:lang w:val="en-CA"/>
        </w:rPr>
        <w:t>，</w:t>
      </w:r>
      <w:r w:rsidRPr="00761903">
        <w:rPr>
          <w:rFonts w:hint="eastAsia"/>
          <w:sz w:val="24"/>
          <w:szCs w:val="24"/>
          <w:lang w:val="zh-CN"/>
        </w:rPr>
        <w:t>这项制度使该国能切实遵守该国政府和执行委员会签署的协定所设定的目标。</w:t>
      </w:r>
      <w:r w:rsidRPr="00761903">
        <w:rPr>
          <w:sz w:val="24"/>
          <w:szCs w:val="24"/>
          <w:lang w:val="en-CA"/>
        </w:rPr>
        <w:t xml:space="preserve"> </w:t>
      </w:r>
    </w:p>
    <w:p w:rsidR="003F566C" w:rsidRPr="00761903" w:rsidRDefault="003F566C">
      <w:pPr>
        <w:pStyle w:val="Heading1"/>
        <w:rPr>
          <w:sz w:val="24"/>
          <w:szCs w:val="24"/>
          <w:lang w:val="en-CA"/>
        </w:rPr>
      </w:pPr>
      <w:r w:rsidRPr="00761903">
        <w:rPr>
          <w:rFonts w:hint="eastAsia"/>
          <w:sz w:val="24"/>
          <w:szCs w:val="24"/>
          <w:lang w:val="zh-CN"/>
        </w:rPr>
        <w:t>此外</w:t>
      </w:r>
      <w:r w:rsidRPr="00761903">
        <w:rPr>
          <w:rFonts w:hint="eastAsia"/>
          <w:sz w:val="24"/>
          <w:szCs w:val="24"/>
          <w:lang w:val="en-CA"/>
        </w:rPr>
        <w:t>，</w:t>
      </w:r>
      <w:r w:rsidRPr="00761903">
        <w:rPr>
          <w:rFonts w:hint="eastAsia"/>
          <w:sz w:val="24"/>
          <w:szCs w:val="24"/>
          <w:lang w:val="zh-CN"/>
        </w:rPr>
        <w:t>还颁布了禁令</w:t>
      </w:r>
      <w:r w:rsidRPr="00761903">
        <w:rPr>
          <w:rFonts w:hint="eastAsia"/>
          <w:sz w:val="24"/>
          <w:szCs w:val="24"/>
          <w:lang w:val="en-CA"/>
        </w:rPr>
        <w:t>，</w:t>
      </w:r>
      <w:r w:rsidRPr="00761903">
        <w:rPr>
          <w:rFonts w:hint="eastAsia"/>
          <w:sz w:val="24"/>
          <w:szCs w:val="24"/>
          <w:lang w:val="zh-CN"/>
        </w:rPr>
        <w:t>禁止在</w:t>
      </w:r>
      <w:smartTag w:uri="urn:schemas-microsoft-com:office:smarttags" w:element="chsdate">
        <w:smartTagPr>
          <w:attr w:name="IsROCDate" w:val="False"/>
          <w:attr w:name="IsLunarDate" w:val="False"/>
          <w:attr w:name="Day" w:val="1"/>
          <w:attr w:name="Month" w:val="1"/>
          <w:attr w:name="Year" w:val="2013"/>
        </w:smartTagPr>
        <w:r w:rsidRPr="00761903">
          <w:rPr>
            <w:sz w:val="24"/>
            <w:szCs w:val="24"/>
            <w:lang w:val="en-CA"/>
          </w:rPr>
          <w:t>2013</w:t>
        </w:r>
        <w:r w:rsidRPr="00761903">
          <w:rPr>
            <w:rFonts w:hint="eastAsia"/>
            <w:sz w:val="24"/>
            <w:szCs w:val="24"/>
            <w:lang w:val="zh-CN"/>
          </w:rPr>
          <w:t>年</w:t>
        </w:r>
        <w:r w:rsidRPr="00761903">
          <w:rPr>
            <w:sz w:val="24"/>
            <w:szCs w:val="24"/>
            <w:lang w:val="en-CA"/>
          </w:rPr>
          <w:t>1</w:t>
        </w:r>
        <w:r w:rsidRPr="00761903">
          <w:rPr>
            <w:rFonts w:hint="eastAsia"/>
            <w:sz w:val="24"/>
            <w:szCs w:val="24"/>
            <w:lang w:val="zh-CN"/>
          </w:rPr>
          <w:t>月</w:t>
        </w:r>
        <w:r w:rsidRPr="00761903">
          <w:rPr>
            <w:sz w:val="24"/>
            <w:szCs w:val="24"/>
            <w:lang w:val="en-CA"/>
          </w:rPr>
          <w:t>1</w:t>
        </w:r>
        <w:r w:rsidRPr="00761903">
          <w:rPr>
            <w:rFonts w:hint="eastAsia"/>
            <w:sz w:val="24"/>
            <w:szCs w:val="24"/>
            <w:lang w:val="zh-CN"/>
          </w:rPr>
          <w:t>日</w:t>
        </w:r>
      </w:smartTag>
      <w:r w:rsidRPr="00761903">
        <w:rPr>
          <w:rFonts w:hint="eastAsia"/>
          <w:sz w:val="24"/>
          <w:szCs w:val="24"/>
          <w:lang w:val="zh-CN"/>
        </w:rPr>
        <w:t>以后新建和扩大使用氟氯烃的制造产能。马来西亚能源委员会是颁发空调设备进口许可证的机构</w:t>
      </w:r>
      <w:r w:rsidRPr="00761903">
        <w:rPr>
          <w:rFonts w:hint="eastAsia"/>
          <w:sz w:val="24"/>
          <w:szCs w:val="24"/>
          <w:lang w:val="en-US"/>
        </w:rPr>
        <w:t>，</w:t>
      </w:r>
      <w:r w:rsidRPr="00761903">
        <w:rPr>
          <w:rFonts w:hint="eastAsia"/>
          <w:sz w:val="24"/>
          <w:szCs w:val="24"/>
          <w:lang w:val="zh-CN"/>
        </w:rPr>
        <w:t>自</w:t>
      </w:r>
      <w:r w:rsidRPr="00761903">
        <w:rPr>
          <w:sz w:val="24"/>
          <w:szCs w:val="24"/>
          <w:lang w:val="en-US"/>
        </w:rPr>
        <w:t>2016</w:t>
      </w:r>
      <w:r w:rsidRPr="00761903">
        <w:rPr>
          <w:rFonts w:hint="eastAsia"/>
          <w:sz w:val="24"/>
          <w:szCs w:val="24"/>
          <w:lang w:val="zh-CN"/>
        </w:rPr>
        <w:t>年</w:t>
      </w:r>
      <w:r w:rsidRPr="00761903">
        <w:rPr>
          <w:sz w:val="24"/>
          <w:szCs w:val="24"/>
          <w:lang w:val="en-US"/>
        </w:rPr>
        <w:t>1</w:t>
      </w:r>
      <w:r w:rsidRPr="00761903">
        <w:rPr>
          <w:rFonts w:hint="eastAsia"/>
          <w:sz w:val="24"/>
          <w:szCs w:val="24"/>
          <w:lang w:val="zh-CN"/>
        </w:rPr>
        <w:t>月以来</w:t>
      </w:r>
      <w:r w:rsidRPr="00761903">
        <w:rPr>
          <w:rFonts w:hint="eastAsia"/>
          <w:sz w:val="24"/>
          <w:szCs w:val="24"/>
          <w:lang w:val="en-US"/>
        </w:rPr>
        <w:t>，</w:t>
      </w:r>
      <w:r w:rsidRPr="00761903">
        <w:rPr>
          <w:rFonts w:hint="eastAsia"/>
          <w:sz w:val="24"/>
          <w:szCs w:val="24"/>
          <w:lang w:val="zh-CN"/>
        </w:rPr>
        <w:t>它已停止颁发使用氟氯烃的空调机</w:t>
      </w:r>
      <w:r w:rsidRPr="00761903">
        <w:rPr>
          <w:rFonts w:hint="eastAsia"/>
          <w:sz w:val="24"/>
          <w:szCs w:val="24"/>
          <w:lang w:val="en-US"/>
        </w:rPr>
        <w:t>（</w:t>
      </w:r>
      <w:r w:rsidRPr="00761903">
        <w:rPr>
          <w:sz w:val="24"/>
          <w:szCs w:val="24"/>
          <w:lang w:val="en-US"/>
        </w:rPr>
        <w:t>2.5</w:t>
      </w:r>
      <w:r w:rsidRPr="00761903">
        <w:rPr>
          <w:rFonts w:hint="eastAsia"/>
          <w:sz w:val="24"/>
          <w:szCs w:val="24"/>
          <w:lang w:val="zh-CN"/>
        </w:rPr>
        <w:t>马力以下</w:t>
      </w:r>
      <w:r w:rsidRPr="00761903">
        <w:rPr>
          <w:rFonts w:hint="eastAsia"/>
          <w:sz w:val="24"/>
          <w:szCs w:val="24"/>
          <w:lang w:val="en-US"/>
        </w:rPr>
        <w:t>）</w:t>
      </w:r>
      <w:r w:rsidRPr="00761903">
        <w:rPr>
          <w:rFonts w:hint="eastAsia"/>
          <w:sz w:val="24"/>
          <w:szCs w:val="24"/>
          <w:lang w:val="zh-CN"/>
        </w:rPr>
        <w:t>的进口许可证。确保在维修和正确处置使用氟氯烃的设备期间正确处理制冷剂的规章条例的修订稿正由检察院审查</w:t>
      </w:r>
      <w:r w:rsidRPr="00761903">
        <w:rPr>
          <w:rFonts w:hint="eastAsia"/>
          <w:sz w:val="24"/>
          <w:szCs w:val="24"/>
          <w:lang w:val="en-US"/>
        </w:rPr>
        <w:t>，</w:t>
      </w:r>
      <w:r w:rsidRPr="00761903">
        <w:rPr>
          <w:rFonts w:hint="eastAsia"/>
          <w:sz w:val="24"/>
          <w:szCs w:val="24"/>
          <w:lang w:val="zh-CN"/>
        </w:rPr>
        <w:t>预计将在</w:t>
      </w:r>
      <w:r w:rsidRPr="00761903">
        <w:rPr>
          <w:sz w:val="24"/>
          <w:szCs w:val="24"/>
          <w:lang w:val="en-US"/>
        </w:rPr>
        <w:t>2020</w:t>
      </w:r>
      <w:r w:rsidRPr="00761903">
        <w:rPr>
          <w:rFonts w:hint="eastAsia"/>
          <w:sz w:val="24"/>
          <w:szCs w:val="24"/>
          <w:lang w:val="zh-CN"/>
        </w:rPr>
        <w:t>年初获得核准。根据第</w:t>
      </w:r>
      <w:r w:rsidRPr="00761903">
        <w:rPr>
          <w:sz w:val="24"/>
          <w:szCs w:val="24"/>
          <w:lang w:val="en-US"/>
        </w:rPr>
        <w:t>77/46</w:t>
      </w:r>
      <w:r w:rsidRPr="00761903">
        <w:rPr>
          <w:rFonts w:hint="eastAsia"/>
          <w:sz w:val="24"/>
          <w:szCs w:val="24"/>
          <w:lang w:val="zh-CN"/>
        </w:rPr>
        <w:t>号决定</w:t>
      </w:r>
      <w:r w:rsidRPr="00761903">
        <w:rPr>
          <w:sz w:val="24"/>
          <w:szCs w:val="24"/>
          <w:lang w:val="en-US"/>
        </w:rPr>
        <w:t>(b)(</w:t>
      </w:r>
      <w:r w:rsidRPr="00761903">
        <w:rPr>
          <w:rFonts w:hint="eastAsia"/>
          <w:sz w:val="24"/>
          <w:szCs w:val="24"/>
          <w:lang w:val="zh-CN"/>
        </w:rPr>
        <w:t>二</w:t>
      </w:r>
      <w:r w:rsidRPr="00761903">
        <w:rPr>
          <w:sz w:val="24"/>
          <w:szCs w:val="24"/>
          <w:lang w:val="en-US"/>
        </w:rPr>
        <w:t>)</w:t>
      </w:r>
      <w:r w:rsidRPr="00761903">
        <w:rPr>
          <w:rFonts w:hint="eastAsia"/>
          <w:sz w:val="24"/>
          <w:szCs w:val="24"/>
          <w:lang w:val="en-US"/>
        </w:rPr>
        <w:t>，</w:t>
      </w:r>
      <w:smartTag w:uri="urn:schemas-microsoft-com:office:smarttags" w:element="chsdate">
        <w:smartTagPr>
          <w:attr w:name="IsROCDate" w:val="False"/>
          <w:attr w:name="IsLunarDate" w:val="False"/>
          <w:attr w:name="Day" w:val="1"/>
          <w:attr w:name="Month" w:val="1"/>
          <w:attr w:name="Year" w:val="2019"/>
        </w:smartTagPr>
        <w:r w:rsidRPr="00761903">
          <w:rPr>
            <w:sz w:val="24"/>
            <w:szCs w:val="24"/>
            <w:lang w:val="en-US"/>
          </w:rPr>
          <w:t>2019</w:t>
        </w:r>
        <w:r w:rsidRPr="00761903">
          <w:rPr>
            <w:rFonts w:hint="eastAsia"/>
            <w:sz w:val="24"/>
            <w:szCs w:val="24"/>
            <w:lang w:val="zh-CN"/>
          </w:rPr>
          <w:t>年</w:t>
        </w:r>
        <w:r w:rsidRPr="00761903">
          <w:rPr>
            <w:sz w:val="24"/>
            <w:szCs w:val="24"/>
            <w:lang w:val="en-US"/>
          </w:rPr>
          <w:t>1</w:t>
        </w:r>
        <w:r w:rsidRPr="00761903">
          <w:rPr>
            <w:rFonts w:hint="eastAsia"/>
            <w:sz w:val="24"/>
            <w:szCs w:val="24"/>
            <w:lang w:val="zh-CN"/>
          </w:rPr>
          <w:t>月</w:t>
        </w:r>
        <w:r w:rsidRPr="00761903">
          <w:rPr>
            <w:sz w:val="24"/>
            <w:szCs w:val="24"/>
            <w:lang w:val="en-US"/>
          </w:rPr>
          <w:t>1</w:t>
        </w:r>
        <w:r w:rsidRPr="00761903">
          <w:rPr>
            <w:rFonts w:hint="eastAsia"/>
            <w:sz w:val="24"/>
            <w:szCs w:val="24"/>
            <w:lang w:val="zh-CN"/>
          </w:rPr>
          <w:t>日</w:t>
        </w:r>
      </w:smartTag>
      <w:r w:rsidRPr="00761903">
        <w:rPr>
          <w:rFonts w:hint="eastAsia"/>
          <w:sz w:val="24"/>
          <w:szCs w:val="24"/>
          <w:lang w:val="zh-CN"/>
        </w:rPr>
        <w:t>已开始实施禁止出口预混多元醇中所含的</w:t>
      </w:r>
      <w:r w:rsidRPr="00761903">
        <w:rPr>
          <w:sz w:val="24"/>
          <w:szCs w:val="24"/>
          <w:lang w:val="en-US"/>
        </w:rPr>
        <w:t>HCFC-141b</w:t>
      </w:r>
      <w:r w:rsidRPr="00761903">
        <w:rPr>
          <w:rFonts w:hint="eastAsia"/>
          <w:sz w:val="24"/>
          <w:szCs w:val="24"/>
          <w:lang w:val="zh-CN"/>
        </w:rPr>
        <w:t>的禁令。</w:t>
      </w:r>
    </w:p>
    <w:p w:rsidR="003F566C" w:rsidRPr="00761903" w:rsidRDefault="003F566C">
      <w:pPr>
        <w:pStyle w:val="Heading1"/>
        <w:rPr>
          <w:sz w:val="24"/>
          <w:szCs w:val="24"/>
          <w:lang w:val="en-CA"/>
        </w:rPr>
      </w:pPr>
      <w:r w:rsidRPr="00761903">
        <w:rPr>
          <w:rFonts w:hint="eastAsia"/>
          <w:sz w:val="24"/>
          <w:szCs w:val="24"/>
          <w:lang w:val="zh-CN"/>
        </w:rPr>
        <w:t>海关对进口进行抽检。疑似含有颁发的许可证以外的受控物质或不符合标签内容</w:t>
      </w:r>
      <w:r w:rsidRPr="00761903">
        <w:rPr>
          <w:rFonts w:hint="eastAsia"/>
          <w:sz w:val="24"/>
          <w:szCs w:val="24"/>
          <w:lang w:val="en-CA"/>
        </w:rPr>
        <w:t>（</w:t>
      </w:r>
      <w:r w:rsidRPr="00761903">
        <w:rPr>
          <w:rFonts w:hint="eastAsia"/>
          <w:sz w:val="24"/>
          <w:szCs w:val="24"/>
          <w:lang w:val="zh-CN"/>
        </w:rPr>
        <w:t>即假冒制冷剂</w:t>
      </w:r>
      <w:r w:rsidRPr="00761903">
        <w:rPr>
          <w:rFonts w:hint="eastAsia"/>
          <w:sz w:val="24"/>
          <w:szCs w:val="24"/>
          <w:lang w:val="en-CA"/>
        </w:rPr>
        <w:t>）</w:t>
      </w:r>
      <w:r w:rsidRPr="00761903">
        <w:rPr>
          <w:rFonts w:hint="eastAsia"/>
          <w:sz w:val="24"/>
          <w:szCs w:val="24"/>
          <w:lang w:val="zh-CN"/>
        </w:rPr>
        <w:t>的货物都退回发货人并通过非正式事先知情同意</w:t>
      </w:r>
      <w:r w:rsidRPr="00761903">
        <w:rPr>
          <w:rFonts w:hint="eastAsia"/>
          <w:sz w:val="24"/>
          <w:szCs w:val="24"/>
          <w:lang w:val="en-CA"/>
        </w:rPr>
        <w:t>（</w:t>
      </w:r>
      <w:r w:rsidRPr="00761903">
        <w:rPr>
          <w:sz w:val="24"/>
          <w:szCs w:val="24"/>
          <w:lang w:val="en-CA"/>
        </w:rPr>
        <w:t>iPIC</w:t>
      </w:r>
      <w:r w:rsidRPr="00761903">
        <w:rPr>
          <w:rFonts w:hint="eastAsia"/>
          <w:sz w:val="24"/>
          <w:szCs w:val="24"/>
          <w:lang w:val="en-CA"/>
        </w:rPr>
        <w:t>）</w:t>
      </w:r>
      <w:r w:rsidRPr="00761903">
        <w:rPr>
          <w:rFonts w:hint="eastAsia"/>
          <w:sz w:val="24"/>
          <w:szCs w:val="24"/>
          <w:lang w:val="zh-CN"/>
        </w:rPr>
        <w:t>通知出口国。未查得进口</w:t>
      </w:r>
      <w:r w:rsidRPr="00761903">
        <w:rPr>
          <w:sz w:val="24"/>
          <w:szCs w:val="24"/>
          <w:lang w:val="en-US"/>
        </w:rPr>
        <w:t>CFC-11</w:t>
      </w:r>
      <w:r w:rsidRPr="00761903">
        <w:rPr>
          <w:rFonts w:hint="eastAsia"/>
          <w:sz w:val="24"/>
          <w:szCs w:val="24"/>
          <w:lang w:val="zh-CN"/>
        </w:rPr>
        <w:t>或</w:t>
      </w:r>
      <w:r w:rsidRPr="00761903">
        <w:rPr>
          <w:sz w:val="24"/>
          <w:szCs w:val="24"/>
          <w:lang w:val="en-US"/>
        </w:rPr>
        <w:t>CFC-12</w:t>
      </w:r>
      <w:r w:rsidRPr="00761903">
        <w:rPr>
          <w:rFonts w:hint="eastAsia"/>
          <w:sz w:val="24"/>
          <w:szCs w:val="24"/>
          <w:lang w:val="zh-CN"/>
        </w:rPr>
        <w:t>的情况</w:t>
      </w:r>
      <w:r w:rsidRPr="00761903">
        <w:rPr>
          <w:rFonts w:hint="eastAsia"/>
          <w:sz w:val="24"/>
          <w:szCs w:val="24"/>
          <w:lang w:val="en-US"/>
        </w:rPr>
        <w:t>；</w:t>
      </w:r>
      <w:r w:rsidRPr="00761903">
        <w:rPr>
          <w:sz w:val="24"/>
          <w:szCs w:val="24"/>
          <w:lang w:val="en-US"/>
        </w:rPr>
        <w:t>2016</w:t>
      </w:r>
      <w:r w:rsidRPr="00761903">
        <w:rPr>
          <w:rFonts w:hint="eastAsia"/>
          <w:sz w:val="24"/>
          <w:szCs w:val="24"/>
          <w:lang w:val="zh-CN"/>
        </w:rPr>
        <w:t>年</w:t>
      </w:r>
      <w:r w:rsidRPr="00761903">
        <w:rPr>
          <w:rFonts w:hint="eastAsia"/>
          <w:sz w:val="24"/>
          <w:szCs w:val="24"/>
          <w:lang w:val="en-US"/>
        </w:rPr>
        <w:t>，</w:t>
      </w:r>
      <w:r w:rsidRPr="00761903">
        <w:rPr>
          <w:rFonts w:hint="eastAsia"/>
          <w:sz w:val="24"/>
          <w:szCs w:val="24"/>
          <w:lang w:val="zh-CN"/>
        </w:rPr>
        <w:t>一项报称</w:t>
      </w:r>
      <w:r w:rsidRPr="00761903">
        <w:rPr>
          <w:sz w:val="24"/>
          <w:szCs w:val="24"/>
          <w:lang w:val="en-US"/>
        </w:rPr>
        <w:t>HCFC-22</w:t>
      </w:r>
      <w:r w:rsidRPr="00761903">
        <w:rPr>
          <w:rFonts w:hint="eastAsia"/>
          <w:sz w:val="24"/>
          <w:szCs w:val="24"/>
          <w:lang w:val="zh-CN"/>
        </w:rPr>
        <w:t>的货运查得含有</w:t>
      </w:r>
      <w:r w:rsidRPr="00761903">
        <w:rPr>
          <w:sz w:val="24"/>
          <w:szCs w:val="24"/>
          <w:lang w:val="en-US"/>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761903">
          <w:rPr>
            <w:sz w:val="24"/>
            <w:szCs w:val="24"/>
            <w:lang w:val="en-US"/>
          </w:rPr>
          <w:t>-134a</w:t>
        </w:r>
      </w:smartTag>
      <w:r w:rsidRPr="00761903">
        <w:rPr>
          <w:rFonts w:hint="eastAsia"/>
          <w:sz w:val="24"/>
          <w:szCs w:val="24"/>
          <w:lang w:val="zh-CN"/>
        </w:rPr>
        <w:t>。由于</w:t>
      </w:r>
      <w:r w:rsidRPr="00761903">
        <w:rPr>
          <w:sz w:val="24"/>
          <w:szCs w:val="24"/>
          <w:lang w:val="en-US"/>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761903">
          <w:rPr>
            <w:sz w:val="24"/>
            <w:szCs w:val="24"/>
            <w:lang w:val="en-US"/>
          </w:rPr>
          <w:t>-134a</w:t>
        </w:r>
      </w:smartTag>
      <w:r w:rsidRPr="00761903">
        <w:rPr>
          <w:rFonts w:hint="eastAsia"/>
          <w:sz w:val="24"/>
          <w:szCs w:val="24"/>
          <w:lang w:val="zh-CN"/>
        </w:rPr>
        <w:t>在马来西亚不是受控物质</w:t>
      </w:r>
      <w:r w:rsidRPr="00761903">
        <w:rPr>
          <w:rFonts w:hint="eastAsia"/>
          <w:sz w:val="24"/>
          <w:szCs w:val="24"/>
          <w:lang w:val="en-US"/>
        </w:rPr>
        <w:t>，</w:t>
      </w:r>
      <w:r w:rsidRPr="00761903">
        <w:rPr>
          <w:rFonts w:hint="eastAsia"/>
          <w:sz w:val="24"/>
          <w:szCs w:val="24"/>
          <w:lang w:val="zh-CN"/>
        </w:rPr>
        <w:t>进口商将对错误申报受罚并需支付关税。</w:t>
      </w:r>
      <w:r w:rsidRPr="00761903">
        <w:rPr>
          <w:sz w:val="24"/>
          <w:szCs w:val="24"/>
          <w:lang w:val="en-CA"/>
        </w:rPr>
        <w:t xml:space="preserve"> </w:t>
      </w:r>
    </w:p>
    <w:p w:rsidR="003F566C" w:rsidRPr="00761903" w:rsidRDefault="003F566C">
      <w:pPr>
        <w:pStyle w:val="Heading1"/>
        <w:rPr>
          <w:sz w:val="24"/>
          <w:szCs w:val="24"/>
          <w:lang w:val="en-CA"/>
        </w:rPr>
      </w:pPr>
      <w:r w:rsidRPr="00761903">
        <w:rPr>
          <w:sz w:val="24"/>
          <w:szCs w:val="24"/>
          <w:lang w:val="en-CA"/>
        </w:rPr>
        <w:t>85</w:t>
      </w:r>
      <w:r w:rsidRPr="00761903">
        <w:rPr>
          <w:rFonts w:hint="eastAsia"/>
          <w:sz w:val="24"/>
          <w:szCs w:val="24"/>
          <w:lang w:val="zh-CN"/>
        </w:rPr>
        <w:t>名海关和执法官员已接受监测和管制氟氯烃的培训。主要的培训内容包括</w:t>
      </w:r>
      <w:r w:rsidRPr="00761903">
        <w:rPr>
          <w:rFonts w:hint="eastAsia"/>
          <w:sz w:val="24"/>
          <w:szCs w:val="24"/>
          <w:lang w:val="en-CA"/>
        </w:rPr>
        <w:t>：</w:t>
      </w:r>
      <w:r w:rsidRPr="00761903">
        <w:rPr>
          <w:rFonts w:hint="eastAsia"/>
          <w:sz w:val="24"/>
          <w:szCs w:val="24"/>
          <w:lang w:val="zh-CN"/>
        </w:rPr>
        <w:t>《蒙特利尔议定书》的信息、海关关于进出口证书颁发和配额制度的框架和程序、加附制冷剂的标签、海关和国家臭氧机构之间的联系、示范制冷剂识别器的使用和查验可疑货物和收集样品的技术。</w:t>
      </w:r>
    </w:p>
    <w:p w:rsidR="003F566C" w:rsidRPr="00761903" w:rsidRDefault="003F566C">
      <w:pPr>
        <w:rPr>
          <w:i/>
          <w:sz w:val="24"/>
          <w:szCs w:val="24"/>
          <w:lang w:val="en-CA"/>
        </w:rPr>
      </w:pPr>
      <w:r w:rsidRPr="00761903">
        <w:rPr>
          <w:rFonts w:hint="eastAsia"/>
          <w:i/>
          <w:sz w:val="24"/>
          <w:szCs w:val="24"/>
          <w:lang w:val="zh-CN"/>
        </w:rPr>
        <w:t>聚氨酯泡沫塑料制造行业</w:t>
      </w:r>
    </w:p>
    <w:p w:rsidR="003F566C" w:rsidRPr="00761903" w:rsidRDefault="003F566C">
      <w:pPr>
        <w:rPr>
          <w:sz w:val="24"/>
          <w:szCs w:val="24"/>
          <w:lang w:val="en-CA"/>
        </w:rPr>
      </w:pPr>
    </w:p>
    <w:p w:rsidR="003F566C" w:rsidRPr="00761903" w:rsidRDefault="003F566C">
      <w:pPr>
        <w:pStyle w:val="Heading1"/>
        <w:rPr>
          <w:sz w:val="24"/>
          <w:szCs w:val="24"/>
          <w:lang w:val="en-CA"/>
        </w:rPr>
      </w:pPr>
      <w:r w:rsidRPr="00761903">
        <w:rPr>
          <w:rFonts w:hint="eastAsia"/>
          <w:sz w:val="24"/>
          <w:szCs w:val="24"/>
          <w:lang w:val="zh-CN"/>
        </w:rPr>
        <w:t>第二阶段包括为</w:t>
      </w:r>
      <w:r w:rsidRPr="00761903">
        <w:rPr>
          <w:sz w:val="24"/>
          <w:szCs w:val="24"/>
          <w:lang w:val="en-CA"/>
        </w:rPr>
        <w:t>67</w:t>
      </w:r>
      <w:r w:rsidRPr="00761903">
        <w:rPr>
          <w:rFonts w:hint="eastAsia"/>
          <w:sz w:val="24"/>
          <w:szCs w:val="24"/>
          <w:lang w:val="zh-CN"/>
        </w:rPr>
        <w:t>家聚氨酯泡沫塑料企业改用低全球升温潜能值的代用制冷剂的转产提供资金</w:t>
      </w:r>
      <w:r w:rsidRPr="00761903">
        <w:rPr>
          <w:rFonts w:hint="eastAsia"/>
          <w:sz w:val="24"/>
          <w:szCs w:val="24"/>
          <w:lang w:val="en-CA"/>
        </w:rPr>
        <w:t>，</w:t>
      </w:r>
      <w:r w:rsidRPr="00761903">
        <w:rPr>
          <w:rFonts w:hint="eastAsia"/>
          <w:sz w:val="24"/>
          <w:szCs w:val="24"/>
          <w:lang w:val="zh-CN"/>
        </w:rPr>
        <w:t>其中</w:t>
      </w:r>
      <w:r w:rsidRPr="00761903">
        <w:rPr>
          <w:sz w:val="24"/>
          <w:szCs w:val="24"/>
          <w:lang w:val="en-CA"/>
        </w:rPr>
        <w:t>57</w:t>
      </w:r>
      <w:r w:rsidRPr="00761903">
        <w:rPr>
          <w:rFonts w:hint="eastAsia"/>
          <w:sz w:val="24"/>
          <w:szCs w:val="24"/>
          <w:lang w:val="zh-CN"/>
        </w:rPr>
        <w:t>家都是中小型企业</w:t>
      </w:r>
      <w:r w:rsidRPr="00761903">
        <w:rPr>
          <w:rFonts w:hint="eastAsia"/>
          <w:sz w:val="24"/>
          <w:szCs w:val="24"/>
          <w:lang w:val="en-CA"/>
        </w:rPr>
        <w:t>；</w:t>
      </w:r>
      <w:r w:rsidRPr="00761903">
        <w:rPr>
          <w:rFonts w:hint="eastAsia"/>
          <w:sz w:val="24"/>
          <w:szCs w:val="24"/>
          <w:lang w:val="zh-CN"/>
        </w:rPr>
        <w:t>另有</w:t>
      </w:r>
      <w:r w:rsidRPr="00761903">
        <w:rPr>
          <w:sz w:val="24"/>
          <w:szCs w:val="24"/>
          <w:lang w:val="en-CA"/>
        </w:rPr>
        <w:t>10</w:t>
      </w:r>
      <w:r w:rsidRPr="00761903">
        <w:rPr>
          <w:rFonts w:hint="eastAsia"/>
          <w:sz w:val="24"/>
          <w:szCs w:val="24"/>
          <w:lang w:val="zh-CN"/>
        </w:rPr>
        <w:t>家不符合资格的企业将在没有多边基金供资的情况下淘汰其消费量</w:t>
      </w:r>
      <w:r w:rsidRPr="00761903">
        <w:rPr>
          <w:rFonts w:hint="eastAsia"/>
          <w:sz w:val="24"/>
          <w:szCs w:val="24"/>
          <w:lang w:val="en-CA"/>
        </w:rPr>
        <w:t>，</w:t>
      </w:r>
      <w:r w:rsidRPr="00761903">
        <w:rPr>
          <w:rFonts w:hint="eastAsia"/>
          <w:sz w:val="24"/>
          <w:szCs w:val="24"/>
          <w:lang w:val="zh-CN"/>
        </w:rPr>
        <w:t>这将导致在</w:t>
      </w:r>
      <w:smartTag w:uri="urn:schemas-microsoft-com:office:smarttags" w:element="chsdate">
        <w:smartTagPr>
          <w:attr w:name="IsROCDate" w:val="False"/>
          <w:attr w:name="IsLunarDate" w:val="False"/>
          <w:attr w:name="Day" w:val="1"/>
          <w:attr w:name="Month" w:val="1"/>
          <w:attr w:name="Year" w:val="2022"/>
        </w:smartTagPr>
        <w:r w:rsidRPr="00761903">
          <w:rPr>
            <w:sz w:val="24"/>
            <w:szCs w:val="24"/>
            <w:lang w:val="en-CA"/>
          </w:rPr>
          <w:t>2022</w:t>
        </w:r>
        <w:r w:rsidRPr="00761903">
          <w:rPr>
            <w:rFonts w:hint="eastAsia"/>
            <w:sz w:val="24"/>
            <w:szCs w:val="24"/>
            <w:lang w:val="zh-CN"/>
          </w:rPr>
          <w:t>年</w:t>
        </w:r>
        <w:r w:rsidRPr="00761903">
          <w:rPr>
            <w:sz w:val="24"/>
            <w:szCs w:val="24"/>
            <w:lang w:val="en-CA"/>
          </w:rPr>
          <w:t>1</w:t>
        </w:r>
        <w:r w:rsidRPr="00761903">
          <w:rPr>
            <w:rFonts w:hint="eastAsia"/>
            <w:sz w:val="24"/>
            <w:szCs w:val="24"/>
            <w:lang w:val="zh-CN"/>
          </w:rPr>
          <w:t>月</w:t>
        </w:r>
        <w:r w:rsidRPr="00761903">
          <w:rPr>
            <w:sz w:val="24"/>
            <w:szCs w:val="24"/>
            <w:lang w:val="en-CA"/>
          </w:rPr>
          <w:t>1</w:t>
        </w:r>
        <w:r w:rsidRPr="00761903">
          <w:rPr>
            <w:rFonts w:hint="eastAsia"/>
            <w:sz w:val="24"/>
            <w:szCs w:val="24"/>
            <w:lang w:val="zh-CN"/>
          </w:rPr>
          <w:t>日</w:t>
        </w:r>
      </w:smartTag>
      <w:r w:rsidRPr="00761903">
        <w:rPr>
          <w:rFonts w:hint="eastAsia"/>
          <w:sz w:val="24"/>
          <w:szCs w:val="24"/>
          <w:lang w:val="zh-CN"/>
        </w:rPr>
        <w:t>以前完成淘汰聚氨酯泡沫塑料行业使用</w:t>
      </w:r>
      <w:r w:rsidRPr="00761903">
        <w:rPr>
          <w:sz w:val="24"/>
          <w:szCs w:val="24"/>
          <w:lang w:val="en-CA"/>
        </w:rPr>
        <w:t>HCFC-141b</w:t>
      </w:r>
      <w:r w:rsidRPr="00761903">
        <w:rPr>
          <w:rFonts w:hint="eastAsia"/>
          <w:sz w:val="24"/>
          <w:szCs w:val="24"/>
          <w:lang w:val="zh-CN"/>
        </w:rPr>
        <w:t>的工作。这将使用分阶段办法</w:t>
      </w:r>
      <w:r w:rsidRPr="00761903">
        <w:rPr>
          <w:rFonts w:hint="eastAsia"/>
          <w:sz w:val="24"/>
          <w:szCs w:val="24"/>
          <w:lang w:val="en-US"/>
        </w:rPr>
        <w:t>：</w:t>
      </w:r>
      <w:r w:rsidRPr="00761903">
        <w:rPr>
          <w:rFonts w:hint="eastAsia"/>
          <w:sz w:val="24"/>
          <w:szCs w:val="24"/>
          <w:lang w:val="zh-CN"/>
        </w:rPr>
        <w:t>消费量在</w:t>
      </w:r>
      <w:r w:rsidRPr="00761903">
        <w:rPr>
          <w:sz w:val="24"/>
          <w:szCs w:val="24"/>
          <w:lang w:val="en-US"/>
        </w:rPr>
        <w:t>20</w:t>
      </w:r>
      <w:r w:rsidRPr="00761903">
        <w:rPr>
          <w:rFonts w:hint="eastAsia"/>
          <w:sz w:val="24"/>
          <w:szCs w:val="24"/>
          <w:lang w:val="zh-CN"/>
        </w:rPr>
        <w:t>公吨以上的企业将改用环戊烷或预混环戊烷</w:t>
      </w:r>
      <w:r w:rsidRPr="00761903">
        <w:rPr>
          <w:rFonts w:hint="eastAsia"/>
          <w:sz w:val="24"/>
          <w:szCs w:val="24"/>
          <w:lang w:val="en-US"/>
        </w:rPr>
        <w:t>；</w:t>
      </w:r>
      <w:r w:rsidRPr="00761903">
        <w:rPr>
          <w:rFonts w:hint="eastAsia"/>
          <w:sz w:val="24"/>
          <w:szCs w:val="24"/>
          <w:lang w:val="zh-CN"/>
        </w:rPr>
        <w:t>小型企业将在第二次付款和第三次付款期间改用少量氢氟烯烃</w:t>
      </w:r>
      <w:r w:rsidRPr="00761903">
        <w:rPr>
          <w:rFonts w:hint="eastAsia"/>
          <w:sz w:val="24"/>
          <w:szCs w:val="24"/>
          <w:lang w:val="en-US"/>
        </w:rPr>
        <w:t>，</w:t>
      </w:r>
      <w:r w:rsidRPr="00761903">
        <w:rPr>
          <w:rFonts w:hint="eastAsia"/>
          <w:sz w:val="24"/>
          <w:szCs w:val="24"/>
          <w:lang w:val="zh-CN"/>
        </w:rPr>
        <w:t>但有些企业可能改用聚胺脂。</w:t>
      </w:r>
      <w:r w:rsidRPr="00761903">
        <w:rPr>
          <w:sz w:val="24"/>
          <w:szCs w:val="24"/>
          <w:lang w:val="en-CA"/>
        </w:rPr>
        <w:t xml:space="preserve"> </w:t>
      </w:r>
    </w:p>
    <w:p w:rsidR="003F566C" w:rsidRPr="00761903" w:rsidRDefault="003F566C">
      <w:pPr>
        <w:pStyle w:val="Heading1"/>
        <w:rPr>
          <w:sz w:val="24"/>
          <w:szCs w:val="24"/>
          <w:lang w:val="en-CA"/>
        </w:rPr>
      </w:pPr>
      <w:r w:rsidRPr="00761903">
        <w:rPr>
          <w:rFonts w:hint="eastAsia"/>
          <w:sz w:val="24"/>
          <w:szCs w:val="24"/>
          <w:lang w:val="zh-CN"/>
        </w:rPr>
        <w:t>因此，与</w:t>
      </w:r>
      <w:r w:rsidRPr="00761903">
        <w:rPr>
          <w:sz w:val="24"/>
          <w:szCs w:val="24"/>
          <w:lang w:val="zh-CN"/>
        </w:rPr>
        <w:t>12</w:t>
      </w:r>
      <w:r w:rsidRPr="00761903">
        <w:rPr>
          <w:rFonts w:hint="eastAsia"/>
          <w:sz w:val="24"/>
          <w:szCs w:val="24"/>
          <w:lang w:val="zh-CN"/>
        </w:rPr>
        <w:t>家企业签订了协定备忘录，其中</w:t>
      </w:r>
      <w:r w:rsidRPr="00761903">
        <w:rPr>
          <w:sz w:val="24"/>
          <w:szCs w:val="24"/>
          <w:lang w:val="zh-CN"/>
        </w:rPr>
        <w:t>2</w:t>
      </w:r>
      <w:r w:rsidRPr="00761903">
        <w:rPr>
          <w:rFonts w:hint="eastAsia"/>
          <w:sz w:val="24"/>
          <w:szCs w:val="24"/>
          <w:lang w:val="zh-CN"/>
        </w:rPr>
        <w:t>家已经完成改用环戊烷的转产（</w:t>
      </w:r>
      <w:r w:rsidRPr="00761903">
        <w:rPr>
          <w:sz w:val="24"/>
          <w:szCs w:val="24"/>
          <w:lang w:val="zh-CN"/>
        </w:rPr>
        <w:t>HCFC-141b</w:t>
      </w:r>
      <w:r w:rsidRPr="00761903">
        <w:rPr>
          <w:rFonts w:hint="eastAsia"/>
          <w:sz w:val="24"/>
          <w:szCs w:val="24"/>
          <w:lang w:val="zh-CN"/>
        </w:rPr>
        <w:t>消费量共</w:t>
      </w:r>
      <w:r w:rsidRPr="00761903">
        <w:rPr>
          <w:sz w:val="24"/>
          <w:szCs w:val="24"/>
          <w:lang w:val="zh-CN"/>
        </w:rPr>
        <w:t>12.32 ODP</w:t>
      </w:r>
      <w:r w:rsidRPr="00761903">
        <w:rPr>
          <w:rFonts w:hint="eastAsia"/>
          <w:sz w:val="24"/>
          <w:szCs w:val="24"/>
          <w:lang w:val="zh-CN"/>
        </w:rPr>
        <w:t>吨）；目前正在进行其他</w:t>
      </w:r>
      <w:r w:rsidRPr="00761903">
        <w:rPr>
          <w:sz w:val="24"/>
          <w:szCs w:val="24"/>
          <w:lang w:val="zh-CN"/>
        </w:rPr>
        <w:t>8</w:t>
      </w:r>
      <w:r w:rsidRPr="00761903">
        <w:rPr>
          <w:rFonts w:hint="eastAsia"/>
          <w:sz w:val="24"/>
          <w:szCs w:val="24"/>
          <w:lang w:val="zh-CN"/>
        </w:rPr>
        <w:t>家的转产（</w:t>
      </w:r>
      <w:r w:rsidRPr="00761903">
        <w:rPr>
          <w:sz w:val="24"/>
          <w:szCs w:val="24"/>
          <w:lang w:val="zh-CN"/>
        </w:rPr>
        <w:t>HCFC-141b</w:t>
      </w:r>
      <w:r w:rsidRPr="00761903">
        <w:rPr>
          <w:rFonts w:hint="eastAsia"/>
          <w:sz w:val="24"/>
          <w:szCs w:val="24"/>
          <w:lang w:val="zh-CN"/>
        </w:rPr>
        <w:t>消费量共</w:t>
      </w:r>
      <w:r w:rsidRPr="00761903">
        <w:rPr>
          <w:sz w:val="24"/>
          <w:szCs w:val="24"/>
          <w:lang w:val="zh-CN"/>
        </w:rPr>
        <w:t>28.99 ODP</w:t>
      </w:r>
      <w:r w:rsidRPr="00761903">
        <w:rPr>
          <w:rFonts w:hint="eastAsia"/>
          <w:sz w:val="24"/>
          <w:szCs w:val="24"/>
          <w:lang w:val="zh-CN"/>
        </w:rPr>
        <w:t>吨），预计它们将在</w:t>
      </w:r>
      <w:smartTag w:uri="urn:schemas-microsoft-com:office:smarttags" w:element="chsdate">
        <w:smartTagPr>
          <w:attr w:name="IsROCDate" w:val="False"/>
          <w:attr w:name="IsLunarDate" w:val="False"/>
          <w:attr w:name="Day" w:val="31"/>
          <w:attr w:name="Month" w:val="12"/>
          <w:attr w:name="Year" w:val="2019"/>
        </w:smartTagPr>
        <w:r w:rsidRPr="00761903">
          <w:rPr>
            <w:sz w:val="24"/>
            <w:szCs w:val="24"/>
            <w:lang w:val="zh-CN"/>
          </w:rPr>
          <w:t>2019</w:t>
        </w:r>
        <w:r w:rsidRPr="00761903">
          <w:rPr>
            <w:rFonts w:hint="eastAsia"/>
            <w:sz w:val="24"/>
            <w:szCs w:val="24"/>
            <w:lang w:val="zh-CN"/>
          </w:rPr>
          <w:t>年</w:t>
        </w:r>
        <w:r w:rsidRPr="00761903">
          <w:rPr>
            <w:sz w:val="24"/>
            <w:szCs w:val="24"/>
            <w:lang w:val="zh-CN"/>
          </w:rPr>
          <w:t>12</w:t>
        </w:r>
        <w:r w:rsidRPr="00761903">
          <w:rPr>
            <w:rFonts w:hint="eastAsia"/>
            <w:sz w:val="24"/>
            <w:szCs w:val="24"/>
            <w:lang w:val="zh-CN"/>
          </w:rPr>
          <w:t>月</w:t>
        </w:r>
        <w:r w:rsidRPr="00761903">
          <w:rPr>
            <w:sz w:val="24"/>
            <w:szCs w:val="24"/>
            <w:lang w:val="zh-CN"/>
          </w:rPr>
          <w:t>31</w:t>
        </w:r>
        <w:r w:rsidRPr="00761903">
          <w:rPr>
            <w:rFonts w:hint="eastAsia"/>
            <w:sz w:val="24"/>
            <w:szCs w:val="24"/>
            <w:lang w:val="zh-CN"/>
          </w:rPr>
          <w:t>日</w:t>
        </w:r>
      </w:smartTag>
      <w:r w:rsidRPr="00761903">
        <w:rPr>
          <w:rFonts w:hint="eastAsia"/>
          <w:sz w:val="24"/>
          <w:szCs w:val="24"/>
          <w:lang w:val="zh-CN"/>
        </w:rPr>
        <w:t>以前完成转产。预计</w:t>
      </w:r>
      <w:r w:rsidRPr="00761903">
        <w:rPr>
          <w:sz w:val="24"/>
          <w:szCs w:val="24"/>
          <w:lang w:val="zh-CN"/>
        </w:rPr>
        <w:t>2</w:t>
      </w:r>
      <w:r w:rsidRPr="00761903">
        <w:rPr>
          <w:rFonts w:hint="eastAsia"/>
          <w:sz w:val="24"/>
          <w:szCs w:val="24"/>
          <w:lang w:val="zh-CN"/>
        </w:rPr>
        <w:t>家消费量为</w:t>
      </w:r>
      <w:r w:rsidRPr="00761903">
        <w:rPr>
          <w:sz w:val="24"/>
          <w:szCs w:val="24"/>
          <w:lang w:val="zh-CN"/>
        </w:rPr>
        <w:t>2.54 ODP</w:t>
      </w:r>
      <w:r w:rsidRPr="00761903">
        <w:rPr>
          <w:rFonts w:hint="eastAsia"/>
          <w:sz w:val="24"/>
          <w:szCs w:val="24"/>
          <w:lang w:val="zh-CN"/>
        </w:rPr>
        <w:t>吨的小型企业将在</w:t>
      </w:r>
      <w:r w:rsidRPr="00761903">
        <w:rPr>
          <w:sz w:val="24"/>
          <w:szCs w:val="24"/>
          <w:lang w:val="zh-CN"/>
        </w:rPr>
        <w:t>2020</w:t>
      </w:r>
      <w:r w:rsidRPr="00761903">
        <w:rPr>
          <w:rFonts w:hint="eastAsia"/>
          <w:sz w:val="24"/>
          <w:szCs w:val="24"/>
          <w:lang w:val="zh-CN"/>
        </w:rPr>
        <w:t>年完成转产。</w:t>
      </w:r>
    </w:p>
    <w:p w:rsidR="003F566C" w:rsidRPr="00761903" w:rsidRDefault="003F566C">
      <w:pPr>
        <w:pStyle w:val="Heading1"/>
        <w:rPr>
          <w:sz w:val="24"/>
          <w:szCs w:val="24"/>
          <w:lang w:val="en-CA"/>
        </w:rPr>
      </w:pPr>
      <w:r w:rsidRPr="00761903">
        <w:rPr>
          <w:rFonts w:hint="eastAsia"/>
          <w:sz w:val="24"/>
          <w:szCs w:val="24"/>
          <w:lang w:val="zh-CN"/>
        </w:rPr>
        <w:t>利用第一阶段提供的技术援助</w:t>
      </w:r>
      <w:r w:rsidRPr="00761903">
        <w:rPr>
          <w:rFonts w:hint="eastAsia"/>
          <w:sz w:val="24"/>
          <w:szCs w:val="24"/>
          <w:lang w:val="en-CA"/>
        </w:rPr>
        <w:t>，</w:t>
      </w:r>
      <w:r w:rsidRPr="00761903">
        <w:rPr>
          <w:rFonts w:hint="eastAsia"/>
          <w:sz w:val="24"/>
          <w:szCs w:val="24"/>
          <w:lang w:val="zh-CN"/>
        </w:rPr>
        <w:t>为</w:t>
      </w:r>
      <w:r w:rsidRPr="00761903">
        <w:rPr>
          <w:sz w:val="24"/>
          <w:szCs w:val="24"/>
          <w:lang w:val="en-CA"/>
        </w:rPr>
        <w:t>50</w:t>
      </w:r>
      <w:r w:rsidRPr="00761903">
        <w:rPr>
          <w:rFonts w:hint="eastAsia"/>
          <w:sz w:val="24"/>
          <w:szCs w:val="24"/>
          <w:lang w:val="zh-CN"/>
        </w:rPr>
        <w:t>多家泡沫塑料企业举办了关于安全使用环戊烷技术和低全球升温潜能值代用制冷剂的讲习班。就低全球升温潜能值代用制冷剂和为促进对</w:t>
      </w:r>
      <w:smartTag w:uri="urn:schemas-microsoft-com:office:smarttags" w:element="chsdate">
        <w:smartTagPr>
          <w:attr w:name="IsROCDate" w:val="False"/>
          <w:attr w:name="IsLunarDate" w:val="False"/>
          <w:attr w:name="Day" w:val="1"/>
          <w:attr w:name="Month" w:val="1"/>
          <w:attr w:name="Year" w:val="2022"/>
        </w:smartTagPr>
        <w:r w:rsidRPr="00761903">
          <w:rPr>
            <w:sz w:val="24"/>
            <w:szCs w:val="24"/>
            <w:lang w:val="en-US"/>
          </w:rPr>
          <w:t>2022</w:t>
        </w:r>
        <w:r w:rsidRPr="00761903">
          <w:rPr>
            <w:rFonts w:hint="eastAsia"/>
            <w:sz w:val="24"/>
            <w:szCs w:val="24"/>
            <w:lang w:val="zh-CN"/>
          </w:rPr>
          <w:t>年</w:t>
        </w:r>
        <w:r w:rsidRPr="00761903">
          <w:rPr>
            <w:sz w:val="24"/>
            <w:szCs w:val="24"/>
            <w:lang w:val="en-US"/>
          </w:rPr>
          <w:t>1</w:t>
        </w:r>
        <w:r w:rsidRPr="00761903">
          <w:rPr>
            <w:rFonts w:hint="eastAsia"/>
            <w:sz w:val="24"/>
            <w:szCs w:val="24"/>
            <w:lang w:val="zh-CN"/>
          </w:rPr>
          <w:t>月</w:t>
        </w:r>
        <w:r w:rsidRPr="00761903">
          <w:rPr>
            <w:sz w:val="24"/>
            <w:szCs w:val="24"/>
            <w:lang w:val="en-US"/>
          </w:rPr>
          <w:t>1</w:t>
        </w:r>
        <w:r w:rsidRPr="00761903">
          <w:rPr>
            <w:rFonts w:hint="eastAsia"/>
            <w:sz w:val="24"/>
            <w:szCs w:val="24"/>
            <w:lang w:val="zh-CN"/>
          </w:rPr>
          <w:t>日</w:t>
        </w:r>
      </w:smartTag>
      <w:r w:rsidRPr="00761903">
        <w:rPr>
          <w:rFonts w:hint="eastAsia"/>
          <w:sz w:val="24"/>
          <w:szCs w:val="24"/>
          <w:lang w:val="zh-CN"/>
        </w:rPr>
        <w:t>的禁令的认识</w:t>
      </w:r>
      <w:r w:rsidRPr="00761903">
        <w:rPr>
          <w:rFonts w:hint="eastAsia"/>
          <w:sz w:val="24"/>
          <w:szCs w:val="24"/>
          <w:lang w:val="en-US"/>
        </w:rPr>
        <w:t>，</w:t>
      </w:r>
      <w:r w:rsidRPr="00761903">
        <w:rPr>
          <w:rFonts w:hint="eastAsia"/>
          <w:sz w:val="24"/>
          <w:szCs w:val="24"/>
          <w:lang w:val="zh-CN"/>
        </w:rPr>
        <w:t>举办了第二次讲习班</w:t>
      </w:r>
      <w:r w:rsidRPr="00761903">
        <w:rPr>
          <w:rFonts w:hint="eastAsia"/>
          <w:sz w:val="24"/>
          <w:szCs w:val="24"/>
          <w:lang w:val="en-US"/>
        </w:rPr>
        <w:t>，</w:t>
      </w:r>
      <w:r w:rsidRPr="00761903">
        <w:rPr>
          <w:rFonts w:hint="eastAsia"/>
          <w:sz w:val="24"/>
          <w:szCs w:val="24"/>
          <w:lang w:val="zh-CN"/>
        </w:rPr>
        <w:t>共有</w:t>
      </w:r>
      <w:r w:rsidRPr="00761903">
        <w:rPr>
          <w:sz w:val="24"/>
          <w:szCs w:val="24"/>
          <w:lang w:val="en-US"/>
        </w:rPr>
        <w:t>36</w:t>
      </w:r>
      <w:r w:rsidRPr="00761903">
        <w:rPr>
          <w:rFonts w:hint="eastAsia"/>
          <w:sz w:val="24"/>
          <w:szCs w:val="24"/>
          <w:lang w:val="zh-CN"/>
        </w:rPr>
        <w:t>家泡沫塑料企业参加。</w:t>
      </w:r>
      <w:r w:rsidRPr="00761903">
        <w:rPr>
          <w:sz w:val="24"/>
          <w:szCs w:val="24"/>
          <w:highlight w:val="lightGray"/>
          <w:lang w:val="en-CA"/>
        </w:rPr>
        <w:t xml:space="preserve">  </w:t>
      </w:r>
    </w:p>
    <w:p w:rsidR="003F566C" w:rsidRPr="00761903" w:rsidRDefault="003F566C">
      <w:pPr>
        <w:spacing w:after="240"/>
        <w:rPr>
          <w:i/>
          <w:sz w:val="24"/>
          <w:szCs w:val="24"/>
          <w:lang w:val="en-CA"/>
        </w:rPr>
      </w:pPr>
      <w:r w:rsidRPr="00761903">
        <w:rPr>
          <w:rFonts w:hint="eastAsia"/>
          <w:i/>
          <w:sz w:val="24"/>
          <w:szCs w:val="24"/>
          <w:lang w:val="zh-CN"/>
        </w:rPr>
        <w:t>制冷和空调制造行业</w:t>
      </w:r>
    </w:p>
    <w:p w:rsidR="003F566C" w:rsidRPr="00761903" w:rsidRDefault="003F566C">
      <w:pPr>
        <w:pStyle w:val="Heading1"/>
        <w:rPr>
          <w:sz w:val="24"/>
          <w:szCs w:val="24"/>
          <w:lang w:val="en-CA"/>
        </w:rPr>
      </w:pPr>
      <w:r w:rsidRPr="00761903">
        <w:rPr>
          <w:rFonts w:hint="eastAsia"/>
          <w:sz w:val="24"/>
          <w:szCs w:val="24"/>
          <w:lang w:val="zh-CN"/>
        </w:rPr>
        <w:t>执行了以下各项活动：</w:t>
      </w:r>
    </w:p>
    <w:p w:rsidR="003F566C" w:rsidRPr="00761903" w:rsidRDefault="003F566C">
      <w:pPr>
        <w:pStyle w:val="Heading2"/>
        <w:numPr>
          <w:ilvl w:val="1"/>
          <w:numId w:val="1"/>
        </w:numPr>
        <w:rPr>
          <w:sz w:val="24"/>
          <w:szCs w:val="24"/>
          <w:lang w:val="en-CA"/>
        </w:rPr>
      </w:pPr>
      <w:r w:rsidRPr="00761903">
        <w:rPr>
          <w:rFonts w:hint="eastAsia"/>
          <w:sz w:val="24"/>
          <w:szCs w:val="24"/>
          <w:lang w:val="zh-CN"/>
        </w:rPr>
        <w:t>开始为</w:t>
      </w:r>
      <w:r w:rsidRPr="00761903">
        <w:rPr>
          <w:sz w:val="24"/>
          <w:szCs w:val="24"/>
          <w:lang w:val="en-CA"/>
        </w:rPr>
        <w:t>2</w:t>
      </w:r>
      <w:r w:rsidRPr="00761903">
        <w:rPr>
          <w:rFonts w:hint="eastAsia"/>
          <w:sz w:val="24"/>
          <w:szCs w:val="24"/>
          <w:lang w:val="zh-CN"/>
        </w:rPr>
        <w:t>个高级培训中心采购设备</w:t>
      </w:r>
      <w:r w:rsidRPr="00761903">
        <w:rPr>
          <w:rFonts w:hint="eastAsia"/>
          <w:sz w:val="24"/>
          <w:szCs w:val="24"/>
          <w:lang w:val="en-CA"/>
        </w:rPr>
        <w:t>（</w:t>
      </w:r>
      <w:r w:rsidRPr="00761903">
        <w:rPr>
          <w:rFonts w:hint="eastAsia"/>
          <w:sz w:val="24"/>
          <w:szCs w:val="24"/>
          <w:lang w:val="zh-CN"/>
        </w:rPr>
        <w:t>例如</w:t>
      </w:r>
      <w:r w:rsidRPr="00761903">
        <w:rPr>
          <w:rFonts w:hint="eastAsia"/>
          <w:sz w:val="24"/>
          <w:szCs w:val="24"/>
          <w:lang w:val="en-CA"/>
        </w:rPr>
        <w:t>，</w:t>
      </w:r>
      <w:r w:rsidRPr="00761903">
        <w:rPr>
          <w:rFonts w:hint="eastAsia"/>
          <w:sz w:val="24"/>
          <w:szCs w:val="24"/>
          <w:lang w:val="zh-CN"/>
        </w:rPr>
        <w:t>手提式制冷剂回收器、制冷罐、管道开关、电子制冷剂秤、易燃制冷剂电子测漏器、两阶段真空泵和相关配件</w:t>
      </w:r>
      <w:r w:rsidRPr="00761903">
        <w:rPr>
          <w:rFonts w:hint="eastAsia"/>
          <w:sz w:val="24"/>
          <w:szCs w:val="24"/>
          <w:lang w:val="en-CA"/>
        </w:rPr>
        <w:t>）；</w:t>
      </w:r>
    </w:p>
    <w:p w:rsidR="003F566C" w:rsidRPr="00761903" w:rsidRDefault="003F566C">
      <w:pPr>
        <w:pStyle w:val="Heading2"/>
        <w:numPr>
          <w:ilvl w:val="1"/>
          <w:numId w:val="1"/>
        </w:numPr>
        <w:rPr>
          <w:sz w:val="24"/>
          <w:szCs w:val="24"/>
          <w:lang w:val="en-CA"/>
        </w:rPr>
      </w:pPr>
      <w:r w:rsidRPr="00761903">
        <w:rPr>
          <w:rFonts w:hint="eastAsia"/>
          <w:sz w:val="24"/>
          <w:szCs w:val="24"/>
          <w:lang w:val="zh-CN"/>
        </w:rPr>
        <w:t>正在为</w:t>
      </w:r>
      <w:r w:rsidRPr="00761903">
        <w:rPr>
          <w:sz w:val="24"/>
          <w:szCs w:val="24"/>
          <w:lang w:val="en-CA"/>
        </w:rPr>
        <w:t>41</w:t>
      </w:r>
      <w:r w:rsidRPr="00761903">
        <w:rPr>
          <w:rFonts w:hint="eastAsia"/>
          <w:sz w:val="24"/>
          <w:szCs w:val="24"/>
          <w:lang w:val="zh-CN"/>
        </w:rPr>
        <w:t>个核准的培训中心采购工具和设备</w:t>
      </w:r>
      <w:r w:rsidRPr="00761903">
        <w:rPr>
          <w:rFonts w:hint="eastAsia"/>
          <w:sz w:val="24"/>
          <w:szCs w:val="24"/>
          <w:lang w:val="en-CA"/>
        </w:rPr>
        <w:t>（</w:t>
      </w:r>
      <w:r w:rsidRPr="00761903">
        <w:rPr>
          <w:rFonts w:hint="eastAsia"/>
          <w:sz w:val="24"/>
          <w:szCs w:val="24"/>
          <w:lang w:val="zh-CN"/>
        </w:rPr>
        <w:t>例如</w:t>
      </w:r>
      <w:r w:rsidRPr="00761903">
        <w:rPr>
          <w:rFonts w:hint="eastAsia"/>
          <w:sz w:val="24"/>
          <w:szCs w:val="24"/>
          <w:lang w:val="en-CA"/>
        </w:rPr>
        <w:t>，</w:t>
      </w:r>
      <w:r w:rsidRPr="00761903">
        <w:rPr>
          <w:rFonts w:hint="eastAsia"/>
          <w:sz w:val="24"/>
          <w:szCs w:val="24"/>
          <w:lang w:val="zh-CN"/>
        </w:rPr>
        <w:t>真空泵、制冷剂回收器、管道开关、电子测漏器和相关配件</w:t>
      </w:r>
      <w:r w:rsidRPr="00761903">
        <w:rPr>
          <w:rFonts w:hint="eastAsia"/>
          <w:sz w:val="24"/>
          <w:szCs w:val="24"/>
          <w:lang w:val="en-CA"/>
        </w:rPr>
        <w:t>），</w:t>
      </w:r>
      <w:r w:rsidRPr="00761903">
        <w:rPr>
          <w:rFonts w:hint="eastAsia"/>
          <w:sz w:val="24"/>
          <w:szCs w:val="24"/>
          <w:lang w:val="zh-CN"/>
        </w:rPr>
        <w:t>预计将在明年初交货</w:t>
      </w:r>
      <w:r w:rsidRPr="00761903">
        <w:rPr>
          <w:rFonts w:hint="eastAsia"/>
          <w:sz w:val="24"/>
          <w:szCs w:val="24"/>
          <w:lang w:val="en-CA"/>
        </w:rPr>
        <w:t>；</w:t>
      </w:r>
    </w:p>
    <w:p w:rsidR="003F566C" w:rsidRPr="00761903" w:rsidRDefault="003F566C">
      <w:pPr>
        <w:pStyle w:val="Heading2"/>
        <w:numPr>
          <w:ilvl w:val="1"/>
          <w:numId w:val="1"/>
        </w:numPr>
        <w:rPr>
          <w:sz w:val="24"/>
          <w:szCs w:val="24"/>
          <w:lang w:val="en-CA"/>
        </w:rPr>
      </w:pPr>
      <w:r w:rsidRPr="00761903">
        <w:rPr>
          <w:rFonts w:hint="eastAsia"/>
          <w:sz w:val="24"/>
          <w:szCs w:val="24"/>
          <w:lang w:val="zh-CN"/>
        </w:rPr>
        <w:t>为</w:t>
      </w:r>
      <w:r w:rsidRPr="00761903">
        <w:rPr>
          <w:sz w:val="24"/>
          <w:szCs w:val="24"/>
          <w:lang w:val="en-CA"/>
        </w:rPr>
        <w:t>56</w:t>
      </w:r>
      <w:r w:rsidRPr="00761903">
        <w:rPr>
          <w:rFonts w:hint="eastAsia"/>
          <w:sz w:val="24"/>
          <w:szCs w:val="24"/>
          <w:lang w:val="zh-CN"/>
        </w:rPr>
        <w:t>名培训员举办了关于易燃制冷剂的培训课程</w:t>
      </w:r>
      <w:r w:rsidRPr="00761903">
        <w:rPr>
          <w:rFonts w:hint="eastAsia"/>
          <w:sz w:val="24"/>
          <w:szCs w:val="24"/>
          <w:lang w:val="en-CA"/>
        </w:rPr>
        <w:t>；</w:t>
      </w:r>
      <w:r w:rsidRPr="00761903">
        <w:rPr>
          <w:rFonts w:hint="eastAsia"/>
          <w:sz w:val="24"/>
          <w:szCs w:val="24"/>
          <w:lang w:val="zh-CN"/>
        </w:rPr>
        <w:t>并在一个核准的培训中心为</w:t>
      </w:r>
      <w:r w:rsidRPr="00761903">
        <w:rPr>
          <w:sz w:val="24"/>
          <w:szCs w:val="24"/>
          <w:lang w:val="en-CA"/>
        </w:rPr>
        <w:t>85</w:t>
      </w:r>
      <w:r w:rsidRPr="00761903">
        <w:rPr>
          <w:rFonts w:hint="eastAsia"/>
          <w:sz w:val="24"/>
          <w:szCs w:val="24"/>
          <w:lang w:val="zh-CN"/>
        </w:rPr>
        <w:t>名培训员举办了关于制冷剂良好处理方法的培训</w:t>
      </w:r>
      <w:r w:rsidRPr="00761903">
        <w:rPr>
          <w:rFonts w:hint="eastAsia"/>
          <w:sz w:val="24"/>
          <w:szCs w:val="24"/>
          <w:lang w:val="en-CA"/>
        </w:rPr>
        <w:t>，</w:t>
      </w:r>
      <w:r w:rsidRPr="00761903">
        <w:rPr>
          <w:rFonts w:hint="eastAsia"/>
          <w:sz w:val="24"/>
          <w:szCs w:val="24"/>
          <w:lang w:val="zh-CN"/>
        </w:rPr>
        <w:t>此外</w:t>
      </w:r>
      <w:r w:rsidRPr="00761903">
        <w:rPr>
          <w:rFonts w:hint="eastAsia"/>
          <w:sz w:val="24"/>
          <w:szCs w:val="24"/>
          <w:lang w:val="en-CA"/>
        </w:rPr>
        <w:t>，</w:t>
      </w:r>
      <w:r w:rsidRPr="00761903">
        <w:rPr>
          <w:rFonts w:hint="eastAsia"/>
          <w:sz w:val="24"/>
          <w:szCs w:val="24"/>
          <w:lang w:val="zh-CN"/>
        </w:rPr>
        <w:t>与在线认证系统方案有关的推广活动都在继续进行。</w:t>
      </w:r>
      <w:r w:rsidRPr="00761903">
        <w:rPr>
          <w:sz w:val="24"/>
          <w:szCs w:val="24"/>
          <w:lang w:val="en-US"/>
        </w:rPr>
        <w:t>2017</w:t>
      </w:r>
      <w:r w:rsidRPr="00761903">
        <w:rPr>
          <w:rFonts w:hint="eastAsia"/>
          <w:sz w:val="24"/>
          <w:szCs w:val="24"/>
          <w:lang w:val="zh-CN"/>
        </w:rPr>
        <w:t>年以来</w:t>
      </w:r>
      <w:r w:rsidRPr="00761903">
        <w:rPr>
          <w:rFonts w:hint="eastAsia"/>
          <w:sz w:val="24"/>
          <w:szCs w:val="24"/>
          <w:lang w:val="en-US"/>
        </w:rPr>
        <w:t>，</w:t>
      </w:r>
      <w:r w:rsidRPr="00761903">
        <w:rPr>
          <w:rFonts w:hint="eastAsia"/>
          <w:sz w:val="24"/>
          <w:szCs w:val="24"/>
          <w:lang w:val="zh-CN"/>
        </w:rPr>
        <w:t>通过这项在线系统的实施和使用</w:t>
      </w:r>
      <w:r w:rsidRPr="00761903">
        <w:rPr>
          <w:rFonts w:hint="eastAsia"/>
          <w:sz w:val="24"/>
          <w:szCs w:val="24"/>
          <w:lang w:val="en-US"/>
        </w:rPr>
        <w:t>，</w:t>
      </w:r>
      <w:r w:rsidRPr="00761903">
        <w:rPr>
          <w:rFonts w:hint="eastAsia"/>
          <w:sz w:val="24"/>
          <w:szCs w:val="24"/>
          <w:lang w:val="zh-CN"/>
        </w:rPr>
        <w:t>已有</w:t>
      </w:r>
      <w:r w:rsidRPr="00761903">
        <w:rPr>
          <w:sz w:val="24"/>
          <w:szCs w:val="24"/>
          <w:lang w:val="en-US"/>
        </w:rPr>
        <w:t>6,890</w:t>
      </w:r>
      <w:r w:rsidRPr="00761903">
        <w:rPr>
          <w:rFonts w:hint="eastAsia"/>
          <w:sz w:val="24"/>
          <w:szCs w:val="24"/>
          <w:lang w:val="zh-CN"/>
        </w:rPr>
        <w:t>名技术人员得到认证和登记注册</w:t>
      </w:r>
      <w:r w:rsidRPr="00761903">
        <w:rPr>
          <w:rFonts w:hint="eastAsia"/>
          <w:sz w:val="24"/>
          <w:szCs w:val="24"/>
          <w:lang w:val="en-US"/>
        </w:rPr>
        <w:t>；</w:t>
      </w:r>
    </w:p>
    <w:p w:rsidR="003F566C" w:rsidRPr="00761903" w:rsidRDefault="003F566C">
      <w:pPr>
        <w:pStyle w:val="Heading2"/>
        <w:numPr>
          <w:ilvl w:val="1"/>
          <w:numId w:val="1"/>
        </w:numPr>
        <w:rPr>
          <w:sz w:val="24"/>
          <w:szCs w:val="24"/>
          <w:lang w:val="en-CA"/>
        </w:rPr>
      </w:pPr>
      <w:r w:rsidRPr="00761903">
        <w:rPr>
          <w:rFonts w:hint="eastAsia"/>
          <w:sz w:val="24"/>
          <w:szCs w:val="24"/>
          <w:lang w:val="zh-CN"/>
        </w:rPr>
        <w:t>举办了关于</w:t>
      </w:r>
      <w:r w:rsidRPr="00761903">
        <w:rPr>
          <w:sz w:val="24"/>
          <w:szCs w:val="24"/>
          <w:lang w:val="en-CA"/>
        </w:rPr>
        <w:t>“</w:t>
      </w:r>
      <w:r w:rsidRPr="00761903">
        <w:rPr>
          <w:rFonts w:hint="eastAsia"/>
          <w:sz w:val="24"/>
          <w:szCs w:val="24"/>
          <w:lang w:val="zh-CN"/>
        </w:rPr>
        <w:t>制冷剂的回收和再生利用以及市场上新出现的代用制冷剂</w:t>
      </w:r>
      <w:r w:rsidRPr="00761903">
        <w:rPr>
          <w:rFonts w:hint="eastAsia"/>
          <w:sz w:val="24"/>
          <w:szCs w:val="24"/>
          <w:lang w:val="en-CA"/>
        </w:rPr>
        <w:t>（</w:t>
      </w:r>
      <w:r w:rsidRPr="00761903">
        <w:rPr>
          <w:rFonts w:hint="eastAsia"/>
          <w:sz w:val="24"/>
          <w:szCs w:val="24"/>
          <w:lang w:val="zh-CN"/>
        </w:rPr>
        <w:t>制冷和空调行业</w:t>
      </w:r>
      <w:r w:rsidRPr="00761903">
        <w:rPr>
          <w:rFonts w:hint="eastAsia"/>
          <w:sz w:val="24"/>
          <w:szCs w:val="24"/>
          <w:lang w:val="en-CA"/>
        </w:rPr>
        <w:t>）</w:t>
      </w:r>
      <w:r w:rsidRPr="00761903">
        <w:rPr>
          <w:sz w:val="24"/>
          <w:szCs w:val="24"/>
          <w:lang w:val="en-CA"/>
        </w:rPr>
        <w:t>”</w:t>
      </w:r>
      <w:r w:rsidRPr="00761903">
        <w:rPr>
          <w:rFonts w:hint="eastAsia"/>
          <w:sz w:val="24"/>
          <w:szCs w:val="24"/>
          <w:lang w:val="zh-CN"/>
        </w:rPr>
        <w:t>的讲习班</w:t>
      </w:r>
      <w:r w:rsidRPr="00761903">
        <w:rPr>
          <w:rFonts w:hint="eastAsia"/>
          <w:sz w:val="24"/>
          <w:szCs w:val="24"/>
          <w:lang w:val="en-CA"/>
        </w:rPr>
        <w:t>，</w:t>
      </w:r>
      <w:r w:rsidRPr="00761903">
        <w:rPr>
          <w:rFonts w:hint="eastAsia"/>
          <w:sz w:val="24"/>
          <w:szCs w:val="24"/>
          <w:lang w:val="zh-CN"/>
        </w:rPr>
        <w:t>约有</w:t>
      </w:r>
      <w:r w:rsidRPr="00761903">
        <w:rPr>
          <w:sz w:val="24"/>
          <w:szCs w:val="24"/>
          <w:lang w:val="en-CA"/>
        </w:rPr>
        <w:t>300</w:t>
      </w:r>
      <w:r w:rsidRPr="00761903">
        <w:rPr>
          <w:rFonts w:hint="eastAsia"/>
          <w:sz w:val="24"/>
          <w:szCs w:val="24"/>
          <w:lang w:val="zh-CN"/>
        </w:rPr>
        <w:t>名维修技师、包商和制造商参加。这个讲习班侧重于交流关于低全球升温潜能值代用制冷剂的信息和审查培训手册</w:t>
      </w:r>
      <w:r w:rsidRPr="00761903">
        <w:rPr>
          <w:rFonts w:hint="eastAsia"/>
          <w:sz w:val="24"/>
          <w:szCs w:val="24"/>
          <w:lang w:val="en-US"/>
        </w:rPr>
        <w:t>；</w:t>
      </w:r>
      <w:r w:rsidRPr="00761903">
        <w:rPr>
          <w:rFonts w:hint="eastAsia"/>
          <w:sz w:val="24"/>
          <w:szCs w:val="24"/>
          <w:lang w:val="zh-CN"/>
        </w:rPr>
        <w:t>和</w:t>
      </w:r>
    </w:p>
    <w:p w:rsidR="003F566C" w:rsidRPr="00761903" w:rsidRDefault="003F566C">
      <w:pPr>
        <w:pStyle w:val="Heading2"/>
        <w:numPr>
          <w:ilvl w:val="1"/>
          <w:numId w:val="1"/>
        </w:numPr>
        <w:rPr>
          <w:sz w:val="24"/>
          <w:szCs w:val="24"/>
          <w:lang w:val="en-CA"/>
        </w:rPr>
      </w:pPr>
      <w:r w:rsidRPr="00761903">
        <w:rPr>
          <w:rFonts w:hint="eastAsia"/>
          <w:sz w:val="24"/>
          <w:szCs w:val="24"/>
          <w:lang w:val="zh-CN"/>
        </w:rPr>
        <w:t>举办了一次关于食品和饮料行业的研讨会</w:t>
      </w:r>
      <w:r w:rsidRPr="00761903">
        <w:rPr>
          <w:rFonts w:hint="eastAsia"/>
          <w:sz w:val="24"/>
          <w:szCs w:val="24"/>
          <w:lang w:val="en-CA"/>
        </w:rPr>
        <w:t>，</w:t>
      </w:r>
      <w:r w:rsidRPr="00761903">
        <w:rPr>
          <w:rFonts w:hint="eastAsia"/>
          <w:sz w:val="24"/>
          <w:szCs w:val="24"/>
          <w:lang w:val="zh-CN"/>
        </w:rPr>
        <w:t>来自政府、行业、维修承包商、制造商和学术界的约</w:t>
      </w:r>
      <w:r w:rsidRPr="00761903">
        <w:rPr>
          <w:sz w:val="24"/>
          <w:szCs w:val="24"/>
          <w:lang w:val="en-CA"/>
        </w:rPr>
        <w:t>300</w:t>
      </w:r>
      <w:r w:rsidRPr="00761903">
        <w:rPr>
          <w:rFonts w:hint="eastAsia"/>
          <w:sz w:val="24"/>
          <w:szCs w:val="24"/>
          <w:lang w:val="zh-CN"/>
        </w:rPr>
        <w:t>名与会者参加了研讨会。</w:t>
      </w:r>
    </w:p>
    <w:p w:rsidR="003F566C" w:rsidRPr="00761903" w:rsidRDefault="003F566C">
      <w:pPr>
        <w:rPr>
          <w:i/>
          <w:sz w:val="24"/>
          <w:szCs w:val="24"/>
          <w:lang w:val="en-CA"/>
        </w:rPr>
      </w:pPr>
      <w:r w:rsidRPr="00761903">
        <w:rPr>
          <w:rFonts w:hint="eastAsia"/>
          <w:i/>
          <w:sz w:val="24"/>
          <w:szCs w:val="24"/>
          <w:lang w:val="zh-CN"/>
        </w:rPr>
        <w:t>项目执行和监测机构</w:t>
      </w:r>
    </w:p>
    <w:p w:rsidR="003F566C" w:rsidRPr="00761903" w:rsidRDefault="003F566C">
      <w:pPr>
        <w:rPr>
          <w:sz w:val="24"/>
          <w:szCs w:val="24"/>
          <w:lang w:val="en-CA"/>
        </w:rPr>
      </w:pPr>
    </w:p>
    <w:p w:rsidR="003F566C" w:rsidRPr="00761903" w:rsidRDefault="003F566C">
      <w:pPr>
        <w:pStyle w:val="Heading1"/>
        <w:rPr>
          <w:sz w:val="24"/>
          <w:szCs w:val="24"/>
          <w:lang w:val="en-CA"/>
        </w:rPr>
      </w:pPr>
      <w:r w:rsidRPr="00761903">
        <w:rPr>
          <w:rFonts w:hint="eastAsia"/>
          <w:sz w:val="24"/>
          <w:szCs w:val="24"/>
          <w:lang w:val="zh-CN"/>
        </w:rPr>
        <w:t>项目执行和监测机构由设于能源、科技、科学、气候变化及环境部</w:t>
      </w:r>
      <w:r w:rsidRPr="00761903">
        <w:rPr>
          <w:rFonts w:hint="eastAsia"/>
          <w:sz w:val="24"/>
          <w:szCs w:val="24"/>
          <w:lang w:val="en-CA"/>
        </w:rPr>
        <w:t>（</w:t>
      </w:r>
      <w:r w:rsidRPr="00761903">
        <w:rPr>
          <w:sz w:val="24"/>
          <w:szCs w:val="24"/>
          <w:lang w:val="en-CA"/>
        </w:rPr>
        <w:t>MESTECC</w:t>
      </w:r>
      <w:r w:rsidRPr="00761903">
        <w:rPr>
          <w:rFonts w:hint="eastAsia"/>
          <w:sz w:val="24"/>
          <w:szCs w:val="24"/>
          <w:lang w:val="en-CA"/>
        </w:rPr>
        <w:t>）</w:t>
      </w:r>
      <w:r w:rsidRPr="00761903">
        <w:rPr>
          <w:rFonts w:hint="eastAsia"/>
          <w:sz w:val="24"/>
          <w:szCs w:val="24"/>
          <w:lang w:val="zh-CN"/>
        </w:rPr>
        <w:t>的国家臭氧机构下属的两名项目工作人员组成。截至</w:t>
      </w:r>
      <w:smartTag w:uri="urn:schemas-microsoft-com:office:smarttags" w:element="chsdate">
        <w:smartTagPr>
          <w:attr w:name="IsROCDate" w:val="False"/>
          <w:attr w:name="IsLunarDate" w:val="False"/>
          <w:attr w:name="Day" w:val="25"/>
          <w:attr w:name="Month" w:val="9"/>
          <w:attr w:name="Year" w:val="2019"/>
        </w:smartTagPr>
        <w:r w:rsidRPr="00761903">
          <w:rPr>
            <w:sz w:val="24"/>
            <w:szCs w:val="24"/>
            <w:lang w:val="en-US"/>
          </w:rPr>
          <w:t>2019</w:t>
        </w:r>
        <w:r w:rsidRPr="00761903">
          <w:rPr>
            <w:rFonts w:hint="eastAsia"/>
            <w:sz w:val="24"/>
            <w:szCs w:val="24"/>
            <w:lang w:val="zh-CN"/>
          </w:rPr>
          <w:t>年</w:t>
        </w:r>
        <w:r w:rsidRPr="00761903">
          <w:rPr>
            <w:sz w:val="24"/>
            <w:szCs w:val="24"/>
            <w:lang w:val="en-US"/>
          </w:rPr>
          <w:t>9</w:t>
        </w:r>
        <w:r w:rsidRPr="00761903">
          <w:rPr>
            <w:rFonts w:hint="eastAsia"/>
            <w:sz w:val="24"/>
            <w:szCs w:val="24"/>
            <w:lang w:val="zh-CN"/>
          </w:rPr>
          <w:t>月</w:t>
        </w:r>
        <w:r w:rsidRPr="00761903">
          <w:rPr>
            <w:sz w:val="24"/>
            <w:szCs w:val="24"/>
            <w:lang w:val="en-US"/>
          </w:rPr>
          <w:t>25</w:t>
        </w:r>
        <w:r w:rsidRPr="00761903">
          <w:rPr>
            <w:rFonts w:hint="eastAsia"/>
            <w:sz w:val="24"/>
            <w:szCs w:val="24"/>
            <w:lang w:val="zh-CN"/>
          </w:rPr>
          <w:t>日</w:t>
        </w:r>
      </w:smartTag>
      <w:r w:rsidRPr="00761903">
        <w:rPr>
          <w:rFonts w:hint="eastAsia"/>
          <w:sz w:val="24"/>
          <w:szCs w:val="24"/>
          <w:lang w:val="en-US"/>
        </w:rPr>
        <w:t>，</w:t>
      </w:r>
      <w:r w:rsidRPr="00761903">
        <w:rPr>
          <w:rFonts w:hint="eastAsia"/>
          <w:sz w:val="24"/>
          <w:szCs w:val="24"/>
          <w:lang w:val="zh-CN"/>
        </w:rPr>
        <w:t>在为项目执行和监测机构核准的</w:t>
      </w:r>
      <w:r w:rsidRPr="00761903">
        <w:rPr>
          <w:sz w:val="24"/>
          <w:szCs w:val="24"/>
          <w:lang w:val="en-US"/>
        </w:rPr>
        <w:t>285,750</w:t>
      </w:r>
      <w:r w:rsidRPr="00761903">
        <w:rPr>
          <w:rFonts w:hint="eastAsia"/>
          <w:sz w:val="24"/>
          <w:szCs w:val="24"/>
          <w:lang w:val="zh-CN"/>
        </w:rPr>
        <w:t>美元中</w:t>
      </w:r>
      <w:r w:rsidRPr="00761903">
        <w:rPr>
          <w:rFonts w:hint="eastAsia"/>
          <w:sz w:val="24"/>
          <w:szCs w:val="24"/>
          <w:lang w:val="en-US"/>
        </w:rPr>
        <w:t>，</w:t>
      </w:r>
      <w:r w:rsidRPr="00761903">
        <w:rPr>
          <w:rFonts w:hint="eastAsia"/>
          <w:sz w:val="24"/>
          <w:szCs w:val="24"/>
          <w:lang w:val="zh-CN"/>
        </w:rPr>
        <w:t>为以下活动发放了</w:t>
      </w:r>
      <w:r w:rsidRPr="00761903">
        <w:rPr>
          <w:sz w:val="24"/>
          <w:szCs w:val="24"/>
          <w:lang w:val="en-US"/>
        </w:rPr>
        <w:t>89,306</w:t>
      </w:r>
      <w:r w:rsidRPr="00761903">
        <w:rPr>
          <w:rFonts w:hint="eastAsia"/>
          <w:sz w:val="24"/>
          <w:szCs w:val="24"/>
          <w:lang w:val="zh-CN"/>
        </w:rPr>
        <w:t>美元</w:t>
      </w:r>
      <w:r w:rsidRPr="00761903">
        <w:rPr>
          <w:rFonts w:hint="eastAsia"/>
          <w:sz w:val="24"/>
          <w:szCs w:val="24"/>
          <w:lang w:val="en-US"/>
        </w:rPr>
        <w:t>：</w:t>
      </w:r>
    </w:p>
    <w:p w:rsidR="003F566C" w:rsidRPr="00761903" w:rsidRDefault="003F566C">
      <w:pPr>
        <w:pStyle w:val="Heading2"/>
        <w:numPr>
          <w:ilvl w:val="1"/>
          <w:numId w:val="1"/>
        </w:numPr>
        <w:rPr>
          <w:sz w:val="24"/>
          <w:szCs w:val="24"/>
          <w:lang w:val="en-CA"/>
        </w:rPr>
      </w:pPr>
      <w:r w:rsidRPr="00761903">
        <w:rPr>
          <w:rFonts w:hint="eastAsia"/>
          <w:sz w:val="24"/>
          <w:szCs w:val="24"/>
          <w:lang w:val="zh-CN"/>
        </w:rPr>
        <w:t>项目启动</w:t>
      </w:r>
      <w:r w:rsidRPr="00761903">
        <w:rPr>
          <w:rFonts w:hint="eastAsia"/>
          <w:sz w:val="24"/>
          <w:szCs w:val="24"/>
          <w:lang w:val="en-CA"/>
        </w:rPr>
        <w:t>，</w:t>
      </w:r>
      <w:r w:rsidRPr="00761903">
        <w:rPr>
          <w:rFonts w:hint="eastAsia"/>
          <w:sz w:val="24"/>
          <w:szCs w:val="24"/>
          <w:lang w:val="zh-CN"/>
        </w:rPr>
        <w:t>包括行业协商会议、招聘当地和国际专家以及项目日常管理</w:t>
      </w:r>
      <w:r w:rsidRPr="00761903">
        <w:rPr>
          <w:rFonts w:hint="eastAsia"/>
          <w:sz w:val="24"/>
          <w:szCs w:val="24"/>
          <w:lang w:val="en-CA"/>
        </w:rPr>
        <w:t>；</w:t>
      </w:r>
    </w:p>
    <w:p w:rsidR="003F566C" w:rsidRPr="00761903" w:rsidRDefault="003F566C">
      <w:pPr>
        <w:pStyle w:val="Heading2"/>
        <w:numPr>
          <w:ilvl w:val="1"/>
          <w:numId w:val="1"/>
        </w:numPr>
        <w:rPr>
          <w:sz w:val="24"/>
          <w:szCs w:val="24"/>
          <w:lang w:val="en-CA"/>
        </w:rPr>
      </w:pPr>
      <w:r w:rsidRPr="00761903">
        <w:rPr>
          <w:rFonts w:hint="eastAsia"/>
          <w:sz w:val="24"/>
          <w:szCs w:val="24"/>
          <w:lang w:val="zh-CN"/>
        </w:rPr>
        <w:t>对与企业签订的协定备忘录给予支持</w:t>
      </w:r>
      <w:r w:rsidRPr="00761903">
        <w:rPr>
          <w:rFonts w:hint="eastAsia"/>
          <w:sz w:val="24"/>
          <w:szCs w:val="24"/>
          <w:lang w:val="en-CA"/>
        </w:rPr>
        <w:t>，</w:t>
      </w:r>
      <w:r w:rsidRPr="00761903">
        <w:rPr>
          <w:rFonts w:hint="eastAsia"/>
          <w:sz w:val="24"/>
          <w:szCs w:val="24"/>
          <w:lang w:val="zh-CN"/>
        </w:rPr>
        <w:t>包括与企业联络、审查法律内容和支助文件</w:t>
      </w:r>
      <w:r w:rsidRPr="00761903">
        <w:rPr>
          <w:rFonts w:hint="eastAsia"/>
          <w:sz w:val="24"/>
          <w:szCs w:val="24"/>
          <w:lang w:val="en-CA"/>
        </w:rPr>
        <w:t>；</w:t>
      </w:r>
    </w:p>
    <w:p w:rsidR="003F566C" w:rsidRPr="00761903" w:rsidRDefault="003F566C">
      <w:pPr>
        <w:pStyle w:val="Heading2"/>
        <w:numPr>
          <w:ilvl w:val="1"/>
          <w:numId w:val="1"/>
        </w:numPr>
        <w:rPr>
          <w:sz w:val="24"/>
          <w:szCs w:val="24"/>
          <w:lang w:val="en-CA"/>
        </w:rPr>
      </w:pPr>
      <w:r w:rsidRPr="00761903">
        <w:rPr>
          <w:rFonts w:hint="eastAsia"/>
          <w:sz w:val="24"/>
          <w:szCs w:val="24"/>
          <w:lang w:val="zh-CN"/>
        </w:rPr>
        <w:t>协调向受益企业发放各期付款、获得支助文件、各期成果的质量控制</w:t>
      </w:r>
      <w:r w:rsidRPr="00761903">
        <w:rPr>
          <w:rFonts w:hint="eastAsia"/>
          <w:sz w:val="24"/>
          <w:szCs w:val="24"/>
          <w:lang w:val="en-CA"/>
        </w:rPr>
        <w:t>；</w:t>
      </w:r>
    </w:p>
    <w:p w:rsidR="003F566C" w:rsidRPr="00761903" w:rsidRDefault="003F566C">
      <w:pPr>
        <w:pStyle w:val="Heading2"/>
        <w:numPr>
          <w:ilvl w:val="1"/>
          <w:numId w:val="1"/>
        </w:numPr>
        <w:rPr>
          <w:sz w:val="24"/>
          <w:szCs w:val="24"/>
          <w:lang w:val="en-CA"/>
        </w:rPr>
      </w:pPr>
      <w:r w:rsidRPr="00761903">
        <w:rPr>
          <w:rFonts w:hint="eastAsia"/>
          <w:sz w:val="24"/>
          <w:szCs w:val="24"/>
          <w:lang w:val="zh-CN"/>
        </w:rPr>
        <w:t>支持采购进程</w:t>
      </w:r>
      <w:r w:rsidRPr="00761903">
        <w:rPr>
          <w:rFonts w:hint="eastAsia"/>
          <w:sz w:val="24"/>
          <w:szCs w:val="24"/>
          <w:lang w:val="en-CA"/>
        </w:rPr>
        <w:t>，</w:t>
      </w:r>
      <w:r w:rsidRPr="00761903">
        <w:rPr>
          <w:rFonts w:hint="eastAsia"/>
          <w:sz w:val="24"/>
          <w:szCs w:val="24"/>
          <w:lang w:val="zh-CN"/>
        </w:rPr>
        <w:t>包括起草任务范围、支持招标进程、参与投标书的评估、监测采购订单的发布和设备交付以及向供应商支付款项</w:t>
      </w:r>
      <w:r w:rsidRPr="00761903">
        <w:rPr>
          <w:rFonts w:hint="eastAsia"/>
          <w:sz w:val="24"/>
          <w:szCs w:val="24"/>
          <w:lang w:val="en-CA"/>
        </w:rPr>
        <w:t>；</w:t>
      </w:r>
      <w:r w:rsidRPr="00761903">
        <w:rPr>
          <w:rFonts w:hint="eastAsia"/>
          <w:sz w:val="24"/>
          <w:szCs w:val="24"/>
          <w:lang w:val="zh-CN"/>
        </w:rPr>
        <w:t>和</w:t>
      </w:r>
    </w:p>
    <w:p w:rsidR="003F566C" w:rsidRPr="00761903" w:rsidRDefault="003F566C" w:rsidP="00402F5C">
      <w:pPr>
        <w:pStyle w:val="Heading2"/>
        <w:keepNext/>
        <w:keepLines/>
        <w:numPr>
          <w:ilvl w:val="1"/>
          <w:numId w:val="1"/>
        </w:numPr>
        <w:rPr>
          <w:sz w:val="24"/>
          <w:szCs w:val="24"/>
          <w:lang w:val="en-CA"/>
        </w:rPr>
      </w:pPr>
      <w:r w:rsidRPr="00761903">
        <w:rPr>
          <w:rFonts w:hint="eastAsia"/>
          <w:sz w:val="24"/>
          <w:szCs w:val="24"/>
          <w:lang w:val="zh-CN"/>
        </w:rPr>
        <w:t>全面促进项目实施</w:t>
      </w:r>
      <w:r w:rsidRPr="00761903">
        <w:rPr>
          <w:rFonts w:hint="eastAsia"/>
          <w:sz w:val="24"/>
          <w:szCs w:val="24"/>
          <w:lang w:val="en-CA"/>
        </w:rPr>
        <w:t>，</w:t>
      </w:r>
      <w:r w:rsidRPr="00761903">
        <w:rPr>
          <w:rFonts w:hint="eastAsia"/>
          <w:sz w:val="24"/>
          <w:szCs w:val="24"/>
          <w:lang w:val="zh-CN"/>
        </w:rPr>
        <w:t>包括组织会议、安排旅行、与关键利益攸关方联络以及编写管理报告。</w:t>
      </w:r>
    </w:p>
    <w:p w:rsidR="003F566C" w:rsidRPr="00761903" w:rsidRDefault="003F566C">
      <w:pPr>
        <w:keepNext/>
        <w:keepLines/>
        <w:rPr>
          <w:sz w:val="24"/>
          <w:szCs w:val="24"/>
          <w:u w:val="single"/>
          <w:lang w:val="en-CA"/>
        </w:rPr>
      </w:pPr>
      <w:r w:rsidRPr="00761903">
        <w:rPr>
          <w:rFonts w:hint="eastAsia"/>
          <w:sz w:val="24"/>
          <w:szCs w:val="24"/>
          <w:u w:val="single"/>
          <w:lang w:val="zh-CN"/>
        </w:rPr>
        <w:t>资金发放情况</w:t>
      </w:r>
    </w:p>
    <w:p w:rsidR="003F566C" w:rsidRPr="00761903" w:rsidRDefault="003F566C">
      <w:pPr>
        <w:keepNext/>
        <w:keepLines/>
        <w:rPr>
          <w:sz w:val="24"/>
          <w:szCs w:val="24"/>
          <w:lang w:val="en-CA"/>
        </w:rPr>
      </w:pPr>
    </w:p>
    <w:p w:rsidR="003F566C" w:rsidRPr="00761903" w:rsidRDefault="003F566C">
      <w:pPr>
        <w:pStyle w:val="Heading1"/>
        <w:keepNext/>
        <w:keepLines/>
        <w:rPr>
          <w:sz w:val="24"/>
          <w:szCs w:val="24"/>
          <w:lang w:val="en-CA"/>
        </w:rPr>
      </w:pPr>
      <w:r w:rsidRPr="00761903">
        <w:rPr>
          <w:rFonts w:hint="eastAsia"/>
          <w:sz w:val="24"/>
          <w:szCs w:val="24"/>
          <w:lang w:val="zh-CN"/>
        </w:rPr>
        <w:t>截至</w:t>
      </w:r>
      <w:r w:rsidRPr="00761903">
        <w:rPr>
          <w:sz w:val="24"/>
          <w:szCs w:val="24"/>
          <w:lang w:val="en-CA"/>
        </w:rPr>
        <w:t>2019</w:t>
      </w:r>
      <w:r w:rsidRPr="00761903">
        <w:rPr>
          <w:rFonts w:hint="eastAsia"/>
          <w:sz w:val="24"/>
          <w:szCs w:val="24"/>
          <w:lang w:val="zh-CN"/>
        </w:rPr>
        <w:t>年</w:t>
      </w:r>
      <w:r w:rsidRPr="00761903">
        <w:rPr>
          <w:sz w:val="24"/>
          <w:szCs w:val="24"/>
          <w:lang w:val="en-CA"/>
        </w:rPr>
        <w:t>9</w:t>
      </w:r>
      <w:r w:rsidRPr="00761903">
        <w:rPr>
          <w:rFonts w:hint="eastAsia"/>
          <w:sz w:val="24"/>
          <w:szCs w:val="24"/>
          <w:lang w:val="zh-CN"/>
        </w:rPr>
        <w:t>月</w:t>
      </w:r>
      <w:r w:rsidRPr="00761903">
        <w:rPr>
          <w:rFonts w:hint="eastAsia"/>
          <w:sz w:val="24"/>
          <w:szCs w:val="24"/>
          <w:lang w:val="en-CA"/>
        </w:rPr>
        <w:t>，</w:t>
      </w:r>
      <w:r w:rsidRPr="00761903">
        <w:rPr>
          <w:rFonts w:hint="eastAsia"/>
          <w:sz w:val="24"/>
          <w:szCs w:val="24"/>
          <w:lang w:val="zh-CN"/>
        </w:rPr>
        <w:t>在至今核准的</w:t>
      </w:r>
      <w:r w:rsidRPr="00761903">
        <w:rPr>
          <w:sz w:val="24"/>
          <w:szCs w:val="24"/>
          <w:lang w:val="en-CA"/>
        </w:rPr>
        <w:t>3,507,938</w:t>
      </w:r>
      <w:r w:rsidRPr="00761903">
        <w:rPr>
          <w:rFonts w:hint="eastAsia"/>
          <w:color w:val="000000"/>
          <w:sz w:val="24"/>
          <w:szCs w:val="24"/>
          <w:lang w:val="zh-CN"/>
        </w:rPr>
        <w:t>美元中</w:t>
      </w:r>
      <w:r w:rsidRPr="00761903">
        <w:rPr>
          <w:rFonts w:hint="eastAsia"/>
          <w:color w:val="000000"/>
          <w:sz w:val="24"/>
          <w:szCs w:val="24"/>
          <w:lang w:val="en-CA"/>
        </w:rPr>
        <w:t>，</w:t>
      </w:r>
      <w:r w:rsidRPr="00761903">
        <w:rPr>
          <w:rFonts w:hint="eastAsia"/>
          <w:color w:val="000000"/>
          <w:sz w:val="24"/>
          <w:szCs w:val="24"/>
          <w:lang w:val="zh-CN"/>
        </w:rPr>
        <w:t>已发放了</w:t>
      </w:r>
      <w:r w:rsidRPr="00761903">
        <w:rPr>
          <w:sz w:val="24"/>
          <w:szCs w:val="24"/>
          <w:lang w:val="en-CA"/>
        </w:rPr>
        <w:t>1,952,151</w:t>
      </w:r>
      <w:r w:rsidRPr="00761903">
        <w:rPr>
          <w:rFonts w:hint="eastAsia"/>
          <w:sz w:val="24"/>
          <w:szCs w:val="24"/>
          <w:lang w:val="zh-CN"/>
        </w:rPr>
        <w:t>美元</w:t>
      </w:r>
      <w:r w:rsidRPr="00761903">
        <w:rPr>
          <w:rFonts w:hint="eastAsia"/>
          <w:sz w:val="24"/>
          <w:szCs w:val="24"/>
          <w:lang w:val="en-CA"/>
        </w:rPr>
        <w:t>（</w:t>
      </w:r>
      <w:r w:rsidRPr="00761903">
        <w:rPr>
          <w:sz w:val="24"/>
          <w:szCs w:val="24"/>
          <w:lang w:val="en-CA"/>
        </w:rPr>
        <w:t>56%</w:t>
      </w:r>
      <w:r w:rsidRPr="00761903">
        <w:rPr>
          <w:rFonts w:hint="eastAsia"/>
          <w:sz w:val="24"/>
          <w:szCs w:val="24"/>
          <w:lang w:val="en-CA"/>
        </w:rPr>
        <w:t>）</w:t>
      </w:r>
      <w:r w:rsidRPr="00761903">
        <w:rPr>
          <w:rFonts w:hint="eastAsia"/>
          <w:sz w:val="24"/>
          <w:szCs w:val="24"/>
          <w:lang w:val="zh-CN"/>
        </w:rPr>
        <w:t>。余额</w:t>
      </w:r>
      <w:r w:rsidRPr="00761903">
        <w:rPr>
          <w:sz w:val="24"/>
          <w:szCs w:val="24"/>
          <w:lang w:val="zh-CN"/>
        </w:rPr>
        <w:t>1,555,787</w:t>
      </w:r>
      <w:r w:rsidRPr="00761903">
        <w:rPr>
          <w:rFonts w:hint="eastAsia"/>
          <w:sz w:val="24"/>
          <w:szCs w:val="24"/>
          <w:lang w:val="zh-CN"/>
        </w:rPr>
        <w:t>美元将在</w:t>
      </w:r>
      <w:r w:rsidRPr="00761903">
        <w:rPr>
          <w:sz w:val="24"/>
          <w:szCs w:val="24"/>
          <w:lang w:val="zh-CN"/>
        </w:rPr>
        <w:t>2019</w:t>
      </w:r>
      <w:r w:rsidRPr="00761903">
        <w:rPr>
          <w:rFonts w:hint="eastAsia"/>
          <w:sz w:val="24"/>
          <w:szCs w:val="24"/>
          <w:lang w:val="zh-CN"/>
        </w:rPr>
        <w:t>年和</w:t>
      </w:r>
      <w:r w:rsidRPr="00761903">
        <w:rPr>
          <w:sz w:val="24"/>
          <w:szCs w:val="24"/>
          <w:lang w:val="zh-CN"/>
        </w:rPr>
        <w:t>2020</w:t>
      </w:r>
      <w:r w:rsidRPr="00761903">
        <w:rPr>
          <w:rFonts w:hint="eastAsia"/>
          <w:sz w:val="24"/>
          <w:szCs w:val="24"/>
          <w:lang w:val="zh-CN"/>
        </w:rPr>
        <w:t>年发放。</w:t>
      </w:r>
    </w:p>
    <w:p w:rsidR="003F566C" w:rsidRPr="00761903" w:rsidRDefault="003F566C">
      <w:pPr>
        <w:rPr>
          <w:sz w:val="24"/>
          <w:szCs w:val="24"/>
          <w:u w:val="single"/>
          <w:lang w:val="en-CA"/>
        </w:rPr>
      </w:pPr>
      <w:r w:rsidRPr="00761903">
        <w:rPr>
          <w:rFonts w:hint="eastAsia"/>
          <w:sz w:val="24"/>
          <w:szCs w:val="24"/>
          <w:u w:val="single"/>
          <w:lang w:val="zh-CN"/>
        </w:rPr>
        <w:t>氟氯烃淘汰管理计划第二次付款的执行计划</w:t>
      </w:r>
    </w:p>
    <w:p w:rsidR="003F566C" w:rsidRPr="00761903" w:rsidRDefault="003F566C">
      <w:pPr>
        <w:rPr>
          <w:sz w:val="24"/>
          <w:szCs w:val="24"/>
          <w:lang w:val="en-CA"/>
        </w:rPr>
      </w:pPr>
    </w:p>
    <w:p w:rsidR="003F566C" w:rsidRPr="00761903" w:rsidRDefault="003F566C">
      <w:pPr>
        <w:pStyle w:val="Heading1"/>
        <w:rPr>
          <w:sz w:val="24"/>
          <w:szCs w:val="24"/>
          <w:lang w:val="en-CA"/>
        </w:rPr>
      </w:pPr>
      <w:r w:rsidRPr="00761903">
        <w:rPr>
          <w:rFonts w:hint="eastAsia"/>
          <w:sz w:val="24"/>
          <w:szCs w:val="24"/>
          <w:lang w:val="zh-CN"/>
        </w:rPr>
        <w:t>在</w:t>
      </w:r>
      <w:r w:rsidRPr="00761903">
        <w:rPr>
          <w:sz w:val="24"/>
          <w:szCs w:val="24"/>
          <w:lang w:val="zh-CN"/>
        </w:rPr>
        <w:t>2019</w:t>
      </w:r>
      <w:r w:rsidRPr="00761903">
        <w:rPr>
          <w:rFonts w:hint="eastAsia"/>
          <w:sz w:val="24"/>
          <w:szCs w:val="24"/>
          <w:lang w:val="zh-CN"/>
        </w:rPr>
        <w:t>年至</w:t>
      </w:r>
      <w:r w:rsidRPr="00761903">
        <w:rPr>
          <w:sz w:val="24"/>
          <w:szCs w:val="24"/>
          <w:lang w:val="zh-CN"/>
        </w:rPr>
        <w:t>2021</w:t>
      </w:r>
      <w:r w:rsidRPr="00761903">
        <w:rPr>
          <w:rFonts w:hint="eastAsia"/>
          <w:sz w:val="24"/>
          <w:szCs w:val="24"/>
          <w:lang w:val="zh-CN"/>
        </w:rPr>
        <w:t>年期间将执行以下活动：</w:t>
      </w:r>
    </w:p>
    <w:p w:rsidR="003F566C" w:rsidRPr="00761903" w:rsidRDefault="003F566C">
      <w:pPr>
        <w:pStyle w:val="Heading2"/>
        <w:numPr>
          <w:ilvl w:val="1"/>
          <w:numId w:val="1"/>
        </w:numPr>
        <w:rPr>
          <w:sz w:val="24"/>
          <w:szCs w:val="24"/>
          <w:lang w:val="en-CA"/>
        </w:rPr>
      </w:pPr>
      <w:r w:rsidRPr="00761903">
        <w:rPr>
          <w:rFonts w:hint="eastAsia"/>
          <w:sz w:val="24"/>
          <w:szCs w:val="24"/>
          <w:lang w:val="zh-CN"/>
        </w:rPr>
        <w:t>聚氨酯泡沫塑料制造</w:t>
      </w:r>
      <w:r w:rsidRPr="00761903">
        <w:rPr>
          <w:rFonts w:hint="eastAsia"/>
          <w:sz w:val="24"/>
          <w:szCs w:val="24"/>
          <w:lang w:val="en-US"/>
        </w:rPr>
        <w:t>：</w:t>
      </w:r>
      <w:r w:rsidRPr="00761903">
        <w:rPr>
          <w:sz w:val="24"/>
          <w:szCs w:val="24"/>
          <w:lang w:val="en-US"/>
        </w:rPr>
        <w:t xml:space="preserve"> </w:t>
      </w:r>
      <w:r w:rsidRPr="00761903">
        <w:rPr>
          <w:rFonts w:hint="eastAsia"/>
          <w:sz w:val="24"/>
          <w:szCs w:val="24"/>
          <w:lang w:val="zh-CN"/>
        </w:rPr>
        <w:t>监测并完成目前在泡沫塑料企业进行的转产</w:t>
      </w:r>
      <w:r w:rsidRPr="00761903">
        <w:rPr>
          <w:rFonts w:hint="eastAsia"/>
          <w:sz w:val="24"/>
          <w:szCs w:val="24"/>
          <w:lang w:val="en-CA"/>
        </w:rPr>
        <w:t>；</w:t>
      </w:r>
      <w:r w:rsidRPr="00761903">
        <w:rPr>
          <w:rFonts w:hint="eastAsia"/>
          <w:sz w:val="24"/>
          <w:szCs w:val="24"/>
          <w:lang w:val="zh-CN"/>
        </w:rPr>
        <w:t>开始在剩余企业进行转产</w:t>
      </w:r>
      <w:r w:rsidRPr="00761903">
        <w:rPr>
          <w:rFonts w:hint="eastAsia"/>
          <w:sz w:val="24"/>
          <w:szCs w:val="24"/>
          <w:lang w:val="en-CA"/>
        </w:rPr>
        <w:t>；</w:t>
      </w:r>
      <w:r w:rsidRPr="00761903">
        <w:rPr>
          <w:rFonts w:hint="eastAsia"/>
          <w:sz w:val="24"/>
          <w:szCs w:val="24"/>
          <w:lang w:val="zh-CN"/>
        </w:rPr>
        <w:t>为企业组织会议和制定能力建设方案</w:t>
      </w:r>
      <w:r w:rsidRPr="00761903">
        <w:rPr>
          <w:rFonts w:hint="eastAsia"/>
          <w:sz w:val="24"/>
          <w:szCs w:val="24"/>
          <w:lang w:val="en-CA"/>
        </w:rPr>
        <w:t>（</w:t>
      </w:r>
      <w:r w:rsidRPr="00761903">
        <w:rPr>
          <w:sz w:val="24"/>
          <w:szCs w:val="24"/>
          <w:lang w:val="en-CA"/>
        </w:rPr>
        <w:t>1,703,922</w:t>
      </w:r>
      <w:r w:rsidRPr="00761903">
        <w:rPr>
          <w:rFonts w:hint="eastAsia"/>
          <w:sz w:val="24"/>
          <w:szCs w:val="24"/>
          <w:lang w:val="zh-CN"/>
        </w:rPr>
        <w:t>美元</w:t>
      </w:r>
      <w:r w:rsidRPr="00761903">
        <w:rPr>
          <w:rFonts w:hint="eastAsia"/>
          <w:sz w:val="24"/>
          <w:szCs w:val="24"/>
          <w:lang w:val="en-CA"/>
        </w:rPr>
        <w:t>）；</w:t>
      </w:r>
    </w:p>
    <w:p w:rsidR="003F566C" w:rsidRPr="00761903" w:rsidRDefault="003F566C">
      <w:pPr>
        <w:pStyle w:val="Heading2"/>
        <w:numPr>
          <w:ilvl w:val="1"/>
          <w:numId w:val="1"/>
        </w:numPr>
        <w:rPr>
          <w:sz w:val="24"/>
          <w:szCs w:val="24"/>
          <w:lang w:val="en-CA"/>
        </w:rPr>
      </w:pPr>
      <w:r w:rsidRPr="00761903">
        <w:rPr>
          <w:rFonts w:hint="eastAsia"/>
          <w:sz w:val="24"/>
          <w:szCs w:val="24"/>
          <w:lang w:val="zh-CN"/>
        </w:rPr>
        <w:t>制冷和空调维修行业</w:t>
      </w:r>
      <w:r w:rsidRPr="00761903">
        <w:rPr>
          <w:rFonts w:hint="eastAsia"/>
          <w:sz w:val="24"/>
          <w:szCs w:val="24"/>
          <w:lang w:val="en-CA"/>
        </w:rPr>
        <w:t>：</w:t>
      </w:r>
      <w:r w:rsidRPr="00761903">
        <w:rPr>
          <w:rFonts w:hint="eastAsia"/>
          <w:sz w:val="24"/>
          <w:szCs w:val="24"/>
          <w:lang w:val="zh-CN"/>
        </w:rPr>
        <w:t>继续培训约</w:t>
      </w:r>
      <w:r w:rsidRPr="00761903">
        <w:rPr>
          <w:sz w:val="24"/>
          <w:szCs w:val="24"/>
          <w:lang w:val="en-CA"/>
        </w:rPr>
        <w:t>220</w:t>
      </w:r>
      <w:r w:rsidRPr="00761903">
        <w:rPr>
          <w:rFonts w:hint="eastAsia"/>
          <w:sz w:val="24"/>
          <w:szCs w:val="24"/>
          <w:lang w:val="zh-CN"/>
        </w:rPr>
        <w:t>名海关和执法官员、继续向其余</w:t>
      </w:r>
      <w:r w:rsidRPr="00761903">
        <w:rPr>
          <w:sz w:val="24"/>
          <w:szCs w:val="24"/>
          <w:lang w:val="en-CA"/>
        </w:rPr>
        <w:t>10</w:t>
      </w:r>
      <w:r w:rsidR="00402F5C">
        <w:rPr>
          <w:sz w:val="24"/>
          <w:szCs w:val="24"/>
          <w:lang w:val="en-CA"/>
        </w:rPr>
        <w:t> </w:t>
      </w:r>
      <w:bookmarkStart w:id="0" w:name="_GoBack"/>
      <w:bookmarkEnd w:id="0"/>
      <w:r w:rsidRPr="00761903">
        <w:rPr>
          <w:rFonts w:hint="eastAsia"/>
          <w:sz w:val="24"/>
          <w:szCs w:val="24"/>
          <w:lang w:val="zh-CN"/>
        </w:rPr>
        <w:t>个核准的培训中心给予设备支助和向高级培训中心和核准的培训中心提供其他培训设备和工具</w:t>
      </w:r>
      <w:r w:rsidRPr="00761903">
        <w:rPr>
          <w:rFonts w:hint="eastAsia"/>
          <w:sz w:val="24"/>
          <w:szCs w:val="24"/>
          <w:lang w:val="en-CA"/>
        </w:rPr>
        <w:t>；</w:t>
      </w:r>
      <w:r w:rsidRPr="00761903">
        <w:rPr>
          <w:rFonts w:hint="eastAsia"/>
          <w:sz w:val="24"/>
          <w:szCs w:val="24"/>
          <w:lang w:val="zh-CN"/>
        </w:rPr>
        <w:t>继续对大约</w:t>
      </w:r>
      <w:r w:rsidRPr="00761903">
        <w:rPr>
          <w:sz w:val="24"/>
          <w:szCs w:val="24"/>
          <w:lang w:val="en-CA"/>
        </w:rPr>
        <w:t>2,500</w:t>
      </w:r>
      <w:r w:rsidRPr="00761903">
        <w:rPr>
          <w:rFonts w:hint="eastAsia"/>
          <w:sz w:val="24"/>
          <w:szCs w:val="24"/>
          <w:lang w:val="zh-CN"/>
        </w:rPr>
        <w:t>名技术人员和</w:t>
      </w:r>
      <w:r w:rsidRPr="00761903">
        <w:rPr>
          <w:sz w:val="24"/>
          <w:szCs w:val="24"/>
          <w:lang w:val="en-CA"/>
        </w:rPr>
        <w:t>200</w:t>
      </w:r>
      <w:r w:rsidRPr="00761903">
        <w:rPr>
          <w:rFonts w:hint="eastAsia"/>
          <w:sz w:val="24"/>
          <w:szCs w:val="24"/>
          <w:lang w:val="zh-CN"/>
        </w:rPr>
        <w:t>名主要培训员提供良好做法、对低全球升温潜能值代用制冷剂的技术支助</w:t>
      </w:r>
      <w:r w:rsidRPr="00761903">
        <w:rPr>
          <w:rFonts w:hint="eastAsia"/>
          <w:sz w:val="24"/>
          <w:szCs w:val="24"/>
          <w:lang w:val="en-CA"/>
        </w:rPr>
        <w:t>，</w:t>
      </w:r>
      <w:r w:rsidRPr="00761903">
        <w:rPr>
          <w:rFonts w:hint="eastAsia"/>
          <w:sz w:val="24"/>
          <w:szCs w:val="24"/>
          <w:lang w:val="zh-CN"/>
        </w:rPr>
        <w:t>并为制冷和空调制造替代技术组织两次讲习班</w:t>
      </w:r>
      <w:r w:rsidRPr="00761903">
        <w:rPr>
          <w:rFonts w:hint="eastAsia"/>
          <w:sz w:val="24"/>
          <w:szCs w:val="24"/>
          <w:lang w:val="en-CA"/>
        </w:rPr>
        <w:t>（</w:t>
      </w:r>
      <w:r w:rsidRPr="00761903">
        <w:rPr>
          <w:sz w:val="24"/>
          <w:szCs w:val="24"/>
          <w:lang w:val="en-CA"/>
        </w:rPr>
        <w:t>627,053</w:t>
      </w:r>
      <w:r w:rsidRPr="00761903">
        <w:rPr>
          <w:rFonts w:hint="eastAsia"/>
          <w:sz w:val="24"/>
          <w:szCs w:val="24"/>
          <w:lang w:val="zh-CN"/>
        </w:rPr>
        <w:t>美元</w:t>
      </w:r>
      <w:r w:rsidRPr="00761903">
        <w:rPr>
          <w:rFonts w:hint="eastAsia"/>
          <w:sz w:val="24"/>
          <w:szCs w:val="24"/>
          <w:lang w:val="en-CA"/>
        </w:rPr>
        <w:t>）；</w:t>
      </w:r>
      <w:r w:rsidRPr="00761903">
        <w:rPr>
          <w:rFonts w:hint="eastAsia"/>
          <w:sz w:val="24"/>
          <w:szCs w:val="24"/>
          <w:lang w:val="zh-CN"/>
        </w:rPr>
        <w:t>和</w:t>
      </w:r>
    </w:p>
    <w:p w:rsidR="003F566C" w:rsidRPr="00761903" w:rsidRDefault="003F566C">
      <w:pPr>
        <w:pStyle w:val="Heading2"/>
        <w:keepNext/>
        <w:widowControl/>
        <w:numPr>
          <w:ilvl w:val="1"/>
          <w:numId w:val="1"/>
        </w:numPr>
        <w:rPr>
          <w:sz w:val="24"/>
          <w:szCs w:val="24"/>
          <w:lang w:val="en-CA"/>
        </w:rPr>
      </w:pPr>
      <w:r w:rsidRPr="00761903">
        <w:rPr>
          <w:rFonts w:hint="eastAsia"/>
          <w:sz w:val="24"/>
          <w:szCs w:val="24"/>
          <w:lang w:val="zh-CN"/>
        </w:rPr>
        <w:t>执行和监测机构</w:t>
      </w:r>
      <w:r w:rsidRPr="00761903">
        <w:rPr>
          <w:rFonts w:hint="eastAsia"/>
          <w:sz w:val="24"/>
          <w:szCs w:val="24"/>
          <w:lang w:val="en-CA"/>
        </w:rPr>
        <w:t>：</w:t>
      </w:r>
      <w:r w:rsidRPr="00761903">
        <w:rPr>
          <w:rFonts w:hint="eastAsia"/>
          <w:sz w:val="24"/>
          <w:szCs w:val="24"/>
          <w:lang w:val="zh-CN"/>
        </w:rPr>
        <w:t>对付款目标和指标进行项目管理和监测、对照协定备忘录中规定的时限审查进展情况以及与发放各期付款有关的建议</w:t>
      </w:r>
      <w:r w:rsidRPr="00761903">
        <w:rPr>
          <w:rFonts w:hint="eastAsia"/>
          <w:sz w:val="24"/>
          <w:szCs w:val="24"/>
          <w:lang w:val="en-CA"/>
        </w:rPr>
        <w:t>；</w:t>
      </w:r>
      <w:r w:rsidRPr="00761903">
        <w:rPr>
          <w:rFonts w:hint="eastAsia"/>
          <w:sz w:val="24"/>
          <w:szCs w:val="24"/>
          <w:lang w:val="zh-CN"/>
        </w:rPr>
        <w:t>根据需要</w:t>
      </w:r>
      <w:r w:rsidRPr="00761903">
        <w:rPr>
          <w:rFonts w:hint="eastAsia"/>
          <w:sz w:val="24"/>
          <w:szCs w:val="24"/>
          <w:lang w:val="en-CA"/>
        </w:rPr>
        <w:t>，</w:t>
      </w:r>
      <w:r w:rsidRPr="00761903">
        <w:rPr>
          <w:rFonts w:hint="eastAsia"/>
          <w:sz w:val="24"/>
          <w:szCs w:val="24"/>
          <w:lang w:val="zh-CN"/>
        </w:rPr>
        <w:t>确定和招聘专家和顾问</w:t>
      </w:r>
      <w:r w:rsidRPr="00761903">
        <w:rPr>
          <w:rFonts w:hint="eastAsia"/>
          <w:sz w:val="24"/>
          <w:szCs w:val="24"/>
          <w:lang w:val="en-CA"/>
        </w:rPr>
        <w:t>，</w:t>
      </w:r>
      <w:r w:rsidRPr="00761903">
        <w:rPr>
          <w:rFonts w:hint="eastAsia"/>
          <w:sz w:val="24"/>
          <w:szCs w:val="24"/>
          <w:lang w:val="zh-CN"/>
        </w:rPr>
        <w:t>并促进技术援助的提供</w:t>
      </w:r>
      <w:r w:rsidRPr="00761903">
        <w:rPr>
          <w:rFonts w:hint="eastAsia"/>
          <w:sz w:val="24"/>
          <w:szCs w:val="24"/>
          <w:lang w:val="en-CA"/>
        </w:rPr>
        <w:t>；</w:t>
      </w:r>
      <w:r w:rsidRPr="00761903">
        <w:rPr>
          <w:rFonts w:hint="eastAsia"/>
          <w:sz w:val="24"/>
          <w:szCs w:val="24"/>
          <w:lang w:val="zh-CN"/>
        </w:rPr>
        <w:t>支持国家臭氧机构和开发署编写政府或执行委员会要求的报告</w:t>
      </w:r>
      <w:r w:rsidRPr="00761903">
        <w:rPr>
          <w:rFonts w:hint="eastAsia"/>
          <w:sz w:val="24"/>
          <w:szCs w:val="24"/>
          <w:lang w:val="en-CA"/>
        </w:rPr>
        <w:t>；</w:t>
      </w:r>
      <w:r w:rsidRPr="00761903">
        <w:rPr>
          <w:rFonts w:hint="eastAsia"/>
          <w:sz w:val="24"/>
          <w:szCs w:val="24"/>
          <w:lang w:val="zh-CN"/>
        </w:rPr>
        <w:t>控制项目的财务和预算</w:t>
      </w:r>
      <w:r w:rsidRPr="00761903">
        <w:rPr>
          <w:rFonts w:hint="eastAsia"/>
          <w:sz w:val="24"/>
          <w:szCs w:val="24"/>
          <w:lang w:val="en-CA"/>
        </w:rPr>
        <w:t>（</w:t>
      </w:r>
      <w:r w:rsidRPr="00761903">
        <w:rPr>
          <w:sz w:val="24"/>
          <w:szCs w:val="24"/>
          <w:lang w:val="en-CA"/>
        </w:rPr>
        <w:t>144,250</w:t>
      </w:r>
      <w:r w:rsidRPr="00761903">
        <w:rPr>
          <w:rFonts w:hint="eastAsia"/>
          <w:sz w:val="24"/>
          <w:szCs w:val="24"/>
          <w:lang w:val="zh-CN"/>
        </w:rPr>
        <w:t>美元</w:t>
      </w:r>
      <w:r w:rsidRPr="00761903">
        <w:rPr>
          <w:rFonts w:hint="eastAsia"/>
          <w:sz w:val="24"/>
          <w:szCs w:val="24"/>
          <w:lang w:val="en-CA"/>
        </w:rPr>
        <w:t>）</w:t>
      </w:r>
      <w:r w:rsidRPr="00761903">
        <w:rPr>
          <w:rFonts w:hint="eastAsia"/>
          <w:sz w:val="24"/>
          <w:szCs w:val="24"/>
          <w:lang w:val="zh-CN"/>
        </w:rPr>
        <w:t>。</w:t>
      </w:r>
    </w:p>
    <w:p w:rsidR="003F566C" w:rsidRDefault="003F566C">
      <w:pPr>
        <w:rPr>
          <w:szCs w:val="24"/>
          <w:lang w:val="en-CA"/>
        </w:rPr>
      </w:pPr>
    </w:p>
    <w:p w:rsidR="003F566C" w:rsidRPr="00761903" w:rsidRDefault="003F566C">
      <w:pPr>
        <w:jc w:val="center"/>
        <w:rPr>
          <w:b/>
          <w:sz w:val="24"/>
          <w:szCs w:val="24"/>
          <w:lang w:val="en-CA"/>
        </w:rPr>
      </w:pPr>
      <w:r w:rsidRPr="00761903">
        <w:rPr>
          <w:rFonts w:hint="eastAsia"/>
          <w:b/>
          <w:sz w:val="24"/>
          <w:szCs w:val="24"/>
          <w:lang w:val="zh-CN"/>
        </w:rPr>
        <w:t>秘书处的评论和建议</w:t>
      </w:r>
    </w:p>
    <w:p w:rsidR="003F566C" w:rsidRPr="00761903" w:rsidRDefault="003F566C">
      <w:pPr>
        <w:rPr>
          <w:sz w:val="24"/>
          <w:szCs w:val="24"/>
          <w:lang w:val="en-CA"/>
        </w:rPr>
      </w:pPr>
    </w:p>
    <w:p w:rsidR="003F566C" w:rsidRPr="00761903" w:rsidRDefault="003F566C">
      <w:pPr>
        <w:rPr>
          <w:b/>
          <w:sz w:val="24"/>
          <w:szCs w:val="24"/>
          <w:lang w:val="en-CA"/>
        </w:rPr>
      </w:pPr>
      <w:r w:rsidRPr="00761903">
        <w:rPr>
          <w:rFonts w:hint="eastAsia"/>
          <w:b/>
          <w:sz w:val="24"/>
          <w:szCs w:val="24"/>
          <w:lang w:val="zh-CN"/>
        </w:rPr>
        <w:t>评论</w:t>
      </w:r>
    </w:p>
    <w:p w:rsidR="003F566C" w:rsidRPr="00761903" w:rsidRDefault="003F566C">
      <w:pPr>
        <w:rPr>
          <w:sz w:val="24"/>
          <w:szCs w:val="24"/>
          <w:lang w:val="en-CA"/>
        </w:rPr>
      </w:pPr>
    </w:p>
    <w:p w:rsidR="003F566C" w:rsidRPr="00761903" w:rsidRDefault="003F566C">
      <w:pPr>
        <w:rPr>
          <w:sz w:val="24"/>
          <w:szCs w:val="24"/>
          <w:u w:val="single"/>
          <w:lang w:val="en-CA"/>
        </w:rPr>
      </w:pPr>
      <w:r w:rsidRPr="00761903">
        <w:rPr>
          <w:rFonts w:hint="eastAsia"/>
          <w:sz w:val="24"/>
          <w:szCs w:val="24"/>
          <w:u w:val="single"/>
          <w:lang w:val="zh-CN"/>
        </w:rPr>
        <w:t>氟氯烃淘汰管理计划第一次付款执行进度报告</w:t>
      </w:r>
    </w:p>
    <w:p w:rsidR="003F566C" w:rsidRPr="00761903" w:rsidRDefault="003F566C">
      <w:pPr>
        <w:rPr>
          <w:sz w:val="24"/>
          <w:szCs w:val="24"/>
          <w:lang w:val="en-CA"/>
        </w:rPr>
      </w:pPr>
    </w:p>
    <w:p w:rsidR="003F566C" w:rsidRPr="00761903" w:rsidRDefault="003F566C">
      <w:pPr>
        <w:rPr>
          <w:sz w:val="24"/>
          <w:szCs w:val="24"/>
          <w:lang w:val="en-CA"/>
        </w:rPr>
      </w:pPr>
      <w:r w:rsidRPr="00761903">
        <w:rPr>
          <w:rFonts w:hint="eastAsia"/>
          <w:sz w:val="24"/>
          <w:szCs w:val="24"/>
          <w:lang w:val="zh-CN"/>
        </w:rPr>
        <w:t>法律框架</w:t>
      </w:r>
    </w:p>
    <w:p w:rsidR="003F566C" w:rsidRPr="00761903" w:rsidRDefault="003F566C">
      <w:pPr>
        <w:rPr>
          <w:sz w:val="24"/>
          <w:szCs w:val="24"/>
          <w:lang w:val="en-CA"/>
        </w:rPr>
      </w:pPr>
    </w:p>
    <w:p w:rsidR="003F566C" w:rsidRPr="00761903" w:rsidRDefault="003F566C">
      <w:pPr>
        <w:pStyle w:val="Heading1"/>
        <w:rPr>
          <w:sz w:val="24"/>
          <w:szCs w:val="24"/>
          <w:lang w:val="en-CA"/>
        </w:rPr>
      </w:pPr>
      <w:r w:rsidRPr="00761903">
        <w:rPr>
          <w:rFonts w:hint="eastAsia"/>
          <w:sz w:val="24"/>
          <w:szCs w:val="24"/>
          <w:lang w:val="zh-CN"/>
        </w:rPr>
        <w:t>马来西亚政府已经发布</w:t>
      </w:r>
      <w:r w:rsidRPr="00761903">
        <w:rPr>
          <w:sz w:val="24"/>
          <w:szCs w:val="24"/>
          <w:lang w:val="en-CA"/>
        </w:rPr>
        <w:t>2019</w:t>
      </w:r>
      <w:r w:rsidRPr="00761903">
        <w:rPr>
          <w:rFonts w:hint="eastAsia"/>
          <w:sz w:val="24"/>
          <w:szCs w:val="24"/>
          <w:lang w:val="zh-CN"/>
        </w:rPr>
        <w:t>年氟氯烃进口配额</w:t>
      </w:r>
      <w:r w:rsidRPr="00761903">
        <w:rPr>
          <w:sz w:val="24"/>
          <w:szCs w:val="24"/>
          <w:lang w:val="en-CA"/>
        </w:rPr>
        <w:t>325.98 ODP</w:t>
      </w:r>
      <w:r w:rsidRPr="00761903">
        <w:rPr>
          <w:rFonts w:hint="eastAsia"/>
          <w:sz w:val="24"/>
          <w:szCs w:val="24"/>
          <w:lang w:val="zh-CN"/>
        </w:rPr>
        <w:t>吨</w:t>
      </w:r>
      <w:r w:rsidRPr="00761903">
        <w:rPr>
          <w:rFonts w:hint="eastAsia"/>
          <w:sz w:val="24"/>
          <w:szCs w:val="24"/>
          <w:lang w:val="en-CA"/>
        </w:rPr>
        <w:t>，</w:t>
      </w:r>
      <w:r w:rsidRPr="00761903">
        <w:rPr>
          <w:rFonts w:hint="eastAsia"/>
          <w:sz w:val="24"/>
          <w:szCs w:val="24"/>
          <w:lang w:val="zh-CN"/>
        </w:rPr>
        <w:t>低于《蒙特利尔议定书》的控制目标和与执行委员会达成的协定规定的最大允许消费量。</w:t>
      </w:r>
    </w:p>
    <w:p w:rsidR="003F566C" w:rsidRPr="00761903" w:rsidRDefault="003F566C">
      <w:pPr>
        <w:pStyle w:val="Heading1"/>
        <w:rPr>
          <w:sz w:val="24"/>
          <w:szCs w:val="24"/>
          <w:lang w:val="en-CA"/>
        </w:rPr>
      </w:pPr>
      <w:r w:rsidRPr="00761903">
        <w:rPr>
          <w:rFonts w:hint="eastAsia"/>
          <w:sz w:val="24"/>
          <w:szCs w:val="24"/>
          <w:lang w:val="zh-CN"/>
        </w:rPr>
        <w:t>虽然已经对预计将在</w:t>
      </w:r>
      <w:smartTag w:uri="urn:schemas-microsoft-com:office:smarttags" w:element="chsdate">
        <w:smartTagPr>
          <w:attr w:name="IsROCDate" w:val="False"/>
          <w:attr w:name="IsLunarDate" w:val="False"/>
          <w:attr w:name="Day" w:val="1"/>
          <w:attr w:name="Month" w:val="1"/>
          <w:attr w:name="Year" w:val="2020"/>
        </w:smartTagPr>
        <w:r w:rsidRPr="00761903">
          <w:rPr>
            <w:sz w:val="24"/>
            <w:szCs w:val="24"/>
            <w:lang w:val="en-CA"/>
          </w:rPr>
          <w:t>2020</w:t>
        </w:r>
        <w:r w:rsidRPr="00761903">
          <w:rPr>
            <w:rFonts w:hint="eastAsia"/>
            <w:sz w:val="24"/>
            <w:szCs w:val="24"/>
            <w:lang w:val="zh-CN"/>
          </w:rPr>
          <w:t>年</w:t>
        </w:r>
        <w:r w:rsidRPr="00761903">
          <w:rPr>
            <w:sz w:val="24"/>
            <w:szCs w:val="24"/>
            <w:lang w:val="en-CA"/>
          </w:rPr>
          <w:t>1</w:t>
        </w:r>
        <w:r w:rsidRPr="00761903">
          <w:rPr>
            <w:rFonts w:hint="eastAsia"/>
            <w:sz w:val="24"/>
            <w:szCs w:val="24"/>
            <w:lang w:val="zh-CN"/>
          </w:rPr>
          <w:t>月</w:t>
        </w:r>
        <w:r w:rsidRPr="00761903">
          <w:rPr>
            <w:sz w:val="24"/>
            <w:szCs w:val="24"/>
            <w:lang w:val="en-CA"/>
          </w:rPr>
          <w:t>1</w:t>
        </w:r>
        <w:r w:rsidRPr="00761903">
          <w:rPr>
            <w:rFonts w:hint="eastAsia"/>
            <w:sz w:val="24"/>
            <w:szCs w:val="24"/>
            <w:lang w:val="zh-CN"/>
          </w:rPr>
          <w:t>日</w:t>
        </w:r>
      </w:smartTag>
      <w:r w:rsidRPr="00761903">
        <w:rPr>
          <w:rFonts w:hint="eastAsia"/>
          <w:sz w:val="24"/>
          <w:szCs w:val="24"/>
          <w:lang w:val="zh-CN"/>
        </w:rPr>
        <w:t>开始禁止进口使用氟氯烃的制冷和空调设备以及制造和新安装使用氟氯烃的制冷和空调设备的禁令进行广泛磋商</w:t>
      </w:r>
      <w:r w:rsidRPr="00761903">
        <w:rPr>
          <w:rFonts w:hint="eastAsia"/>
          <w:sz w:val="24"/>
          <w:szCs w:val="24"/>
          <w:lang w:val="en-CA"/>
        </w:rPr>
        <w:t>，</w:t>
      </w:r>
      <w:r w:rsidRPr="00761903">
        <w:rPr>
          <w:rFonts w:hint="eastAsia"/>
          <w:sz w:val="24"/>
          <w:szCs w:val="24"/>
          <w:lang w:val="zh-CN"/>
        </w:rPr>
        <w:t>但政府正在考虑推迟它们的实施。根据进行的评估</w:t>
      </w:r>
      <w:r w:rsidRPr="00761903">
        <w:rPr>
          <w:rFonts w:hint="eastAsia"/>
          <w:sz w:val="24"/>
          <w:szCs w:val="24"/>
          <w:lang w:val="en-US"/>
        </w:rPr>
        <w:t>，</w:t>
      </w:r>
      <w:r w:rsidRPr="00761903">
        <w:rPr>
          <w:rFonts w:hint="eastAsia"/>
          <w:sz w:val="24"/>
          <w:szCs w:val="24"/>
          <w:lang w:val="zh-CN"/>
        </w:rPr>
        <w:t>政府担心这些禁令的实施将导致使用高全球升温潜能值设备的进口增加</w:t>
      </w:r>
      <w:r w:rsidRPr="00761903">
        <w:rPr>
          <w:rFonts w:hint="eastAsia"/>
          <w:sz w:val="24"/>
          <w:szCs w:val="24"/>
          <w:lang w:val="en-US"/>
        </w:rPr>
        <w:t>，</w:t>
      </w:r>
      <w:r w:rsidRPr="00761903">
        <w:rPr>
          <w:rFonts w:hint="eastAsia"/>
          <w:sz w:val="24"/>
          <w:szCs w:val="24"/>
          <w:lang w:val="zh-CN"/>
        </w:rPr>
        <w:t>这与政府根据氟氯烃淘汰管理计划在淘汰氟氯烃时尽可能推广使用低全球升温潜能值代用制冷剂的用意背道而驰。马来西亚政府研究了替代解决办法</w:t>
      </w:r>
      <w:r w:rsidRPr="00761903">
        <w:rPr>
          <w:rFonts w:hint="eastAsia"/>
          <w:sz w:val="24"/>
          <w:szCs w:val="24"/>
          <w:lang w:val="en-US"/>
        </w:rPr>
        <w:t>，</w:t>
      </w:r>
      <w:r w:rsidRPr="00761903">
        <w:rPr>
          <w:rFonts w:hint="eastAsia"/>
          <w:sz w:val="24"/>
          <w:szCs w:val="24"/>
          <w:lang w:val="zh-CN"/>
        </w:rPr>
        <w:t>包括部分禁止进口或为进口设定宽限期</w:t>
      </w:r>
      <w:r w:rsidRPr="00761903">
        <w:rPr>
          <w:rFonts w:hint="eastAsia"/>
          <w:sz w:val="24"/>
          <w:szCs w:val="24"/>
          <w:lang w:val="en-US"/>
        </w:rPr>
        <w:t>；</w:t>
      </w:r>
      <w:r w:rsidRPr="00761903">
        <w:rPr>
          <w:rFonts w:hint="eastAsia"/>
          <w:sz w:val="24"/>
          <w:szCs w:val="24"/>
          <w:lang w:val="zh-CN"/>
        </w:rPr>
        <w:t>然而</w:t>
      </w:r>
      <w:r w:rsidRPr="00761903">
        <w:rPr>
          <w:rFonts w:hint="eastAsia"/>
          <w:sz w:val="24"/>
          <w:szCs w:val="24"/>
          <w:lang w:val="en-US"/>
        </w:rPr>
        <w:t>，</w:t>
      </w:r>
      <w:r w:rsidRPr="00761903">
        <w:rPr>
          <w:rFonts w:hint="eastAsia"/>
          <w:sz w:val="24"/>
          <w:szCs w:val="24"/>
          <w:lang w:val="zh-CN"/>
        </w:rPr>
        <w:t>这些办法目前并不可行。政府确认将继续进行磋商，以评估何时以及如何最好地执行禁令。</w:t>
      </w:r>
      <w:r w:rsidRPr="00761903">
        <w:rPr>
          <w:sz w:val="24"/>
          <w:szCs w:val="24"/>
          <w:lang w:val="en-US"/>
        </w:rPr>
        <w:t xml:space="preserve"> </w:t>
      </w:r>
    </w:p>
    <w:p w:rsidR="003F566C" w:rsidRPr="00761903" w:rsidRDefault="003F566C">
      <w:pPr>
        <w:pStyle w:val="Heading1"/>
        <w:keepNext/>
        <w:keepLines/>
        <w:rPr>
          <w:sz w:val="24"/>
          <w:szCs w:val="24"/>
          <w:lang w:val="en-CA"/>
        </w:rPr>
      </w:pPr>
      <w:r w:rsidRPr="00761903">
        <w:rPr>
          <w:rFonts w:hint="eastAsia"/>
          <w:sz w:val="24"/>
          <w:szCs w:val="24"/>
          <w:lang w:val="zh-CN"/>
        </w:rPr>
        <w:t>虽然许多应用都用使用低全球升温潜能值的制冷和空调设备</w:t>
      </w:r>
      <w:r w:rsidRPr="00761903">
        <w:rPr>
          <w:rFonts w:hint="eastAsia"/>
          <w:sz w:val="24"/>
          <w:szCs w:val="24"/>
          <w:lang w:val="en-CA"/>
        </w:rPr>
        <w:t>，</w:t>
      </w:r>
      <w:r w:rsidRPr="00761903">
        <w:rPr>
          <w:rFonts w:hint="eastAsia"/>
          <w:sz w:val="24"/>
          <w:szCs w:val="24"/>
          <w:lang w:val="zh-CN"/>
        </w:rPr>
        <w:t>但它的市场渗透率仍然有限</w:t>
      </w:r>
      <w:r w:rsidRPr="00761903">
        <w:rPr>
          <w:rFonts w:hint="eastAsia"/>
          <w:sz w:val="24"/>
          <w:szCs w:val="24"/>
          <w:lang w:val="en-CA"/>
        </w:rPr>
        <w:t>，</w:t>
      </w:r>
      <w:r w:rsidRPr="00761903">
        <w:rPr>
          <w:rFonts w:hint="eastAsia"/>
          <w:sz w:val="24"/>
          <w:szCs w:val="24"/>
          <w:lang w:val="zh-CN"/>
        </w:rPr>
        <w:t>因为这类设备的成本一般都高于使用高全球升温潜能值的设备。因此</w:t>
      </w:r>
      <w:r w:rsidRPr="00761903">
        <w:rPr>
          <w:rFonts w:hint="eastAsia"/>
          <w:sz w:val="24"/>
          <w:szCs w:val="24"/>
          <w:lang w:val="en-US"/>
        </w:rPr>
        <w:t>，</w:t>
      </w:r>
      <w:r w:rsidRPr="00761903">
        <w:rPr>
          <w:rFonts w:hint="eastAsia"/>
          <w:sz w:val="24"/>
          <w:szCs w:val="24"/>
          <w:lang w:val="zh-CN"/>
        </w:rPr>
        <w:t>秘书处指出</w:t>
      </w:r>
      <w:r w:rsidRPr="00761903">
        <w:rPr>
          <w:rFonts w:hint="eastAsia"/>
          <w:sz w:val="24"/>
          <w:szCs w:val="24"/>
          <w:lang w:val="en-US"/>
        </w:rPr>
        <w:t>，</w:t>
      </w:r>
      <w:r w:rsidRPr="00761903">
        <w:rPr>
          <w:rFonts w:hint="eastAsia"/>
          <w:sz w:val="24"/>
          <w:szCs w:val="24"/>
          <w:lang w:val="zh-CN"/>
        </w:rPr>
        <w:t>延迟禁令的实施不太可能影响该国落实淘汰氟氯烃的目标</w:t>
      </w:r>
      <w:r w:rsidRPr="00761903">
        <w:rPr>
          <w:rFonts w:hint="eastAsia"/>
          <w:sz w:val="24"/>
          <w:szCs w:val="24"/>
          <w:lang w:val="en-US"/>
        </w:rPr>
        <w:t>，</w:t>
      </w:r>
      <w:r w:rsidRPr="00761903">
        <w:rPr>
          <w:rFonts w:hint="eastAsia"/>
          <w:sz w:val="24"/>
          <w:szCs w:val="24"/>
          <w:lang w:val="zh-CN"/>
        </w:rPr>
        <w:t>因此</w:t>
      </w:r>
      <w:r w:rsidRPr="00761903">
        <w:rPr>
          <w:rFonts w:hint="eastAsia"/>
          <w:sz w:val="24"/>
          <w:szCs w:val="24"/>
          <w:lang w:val="en-US"/>
        </w:rPr>
        <w:t>，</w:t>
      </w:r>
      <w:r w:rsidRPr="00761903">
        <w:rPr>
          <w:rFonts w:hint="eastAsia"/>
          <w:sz w:val="24"/>
          <w:szCs w:val="24"/>
          <w:lang w:val="zh-CN"/>
        </w:rPr>
        <w:t>建议开发署在提交氟氯烃淘汰管理计划第三次付款的申请时</w:t>
      </w:r>
      <w:r w:rsidRPr="00761903">
        <w:rPr>
          <w:rFonts w:hint="eastAsia"/>
          <w:sz w:val="24"/>
          <w:szCs w:val="24"/>
          <w:lang w:val="en-US"/>
        </w:rPr>
        <w:t>，</w:t>
      </w:r>
      <w:r w:rsidRPr="00761903">
        <w:rPr>
          <w:rFonts w:hint="eastAsia"/>
          <w:sz w:val="24"/>
          <w:szCs w:val="24"/>
          <w:lang w:val="zh-CN"/>
        </w:rPr>
        <w:t>提交有关这些禁令的最新执行情况。</w:t>
      </w:r>
      <w:r w:rsidRPr="00761903">
        <w:rPr>
          <w:sz w:val="24"/>
          <w:szCs w:val="24"/>
          <w:lang w:val="en-CA"/>
        </w:rPr>
        <w:t xml:space="preserve"> </w:t>
      </w:r>
    </w:p>
    <w:p w:rsidR="003F566C" w:rsidRPr="00761903" w:rsidRDefault="003F566C">
      <w:pPr>
        <w:pStyle w:val="Heading1"/>
        <w:numPr>
          <w:ilvl w:val="0"/>
          <w:numId w:val="0"/>
        </w:numPr>
        <w:rPr>
          <w:i/>
          <w:sz w:val="24"/>
          <w:szCs w:val="24"/>
          <w:lang w:val="en-CA"/>
        </w:rPr>
      </w:pPr>
      <w:r w:rsidRPr="00761903">
        <w:rPr>
          <w:rFonts w:hint="eastAsia"/>
          <w:i/>
          <w:sz w:val="24"/>
          <w:szCs w:val="24"/>
          <w:lang w:val="zh-CN"/>
        </w:rPr>
        <w:t>聚氨酯泡沫塑料制造行业</w:t>
      </w:r>
    </w:p>
    <w:p w:rsidR="003F566C" w:rsidRPr="00761903" w:rsidRDefault="003F566C">
      <w:pPr>
        <w:pStyle w:val="Heading1"/>
        <w:rPr>
          <w:sz w:val="24"/>
          <w:szCs w:val="24"/>
          <w:lang w:val="en-CA"/>
        </w:rPr>
      </w:pPr>
      <w:r w:rsidRPr="00761903">
        <w:rPr>
          <w:sz w:val="24"/>
          <w:szCs w:val="24"/>
          <w:lang w:val="en-CA"/>
        </w:rPr>
        <w:t>Asia Roofing</w:t>
      </w:r>
      <w:r w:rsidRPr="00761903">
        <w:rPr>
          <w:rFonts w:hint="eastAsia"/>
          <w:sz w:val="24"/>
          <w:szCs w:val="24"/>
          <w:lang w:val="zh-CN"/>
        </w:rPr>
        <w:t>完成改用环戊烷的转产</w:t>
      </w:r>
      <w:r w:rsidRPr="00761903">
        <w:rPr>
          <w:rFonts w:hint="eastAsia"/>
          <w:sz w:val="24"/>
          <w:szCs w:val="24"/>
          <w:lang w:val="en-CA"/>
        </w:rPr>
        <w:t>；</w:t>
      </w:r>
      <w:r w:rsidRPr="00761903">
        <w:rPr>
          <w:rFonts w:hint="eastAsia"/>
          <w:sz w:val="24"/>
          <w:szCs w:val="24"/>
          <w:lang w:val="zh-CN"/>
        </w:rPr>
        <w:t>不过</w:t>
      </w:r>
      <w:r w:rsidRPr="00761903">
        <w:rPr>
          <w:rFonts w:hint="eastAsia"/>
          <w:sz w:val="24"/>
          <w:szCs w:val="24"/>
          <w:lang w:val="en-CA"/>
        </w:rPr>
        <w:t>，</w:t>
      </w:r>
      <w:r w:rsidRPr="00761903">
        <w:rPr>
          <w:rFonts w:hint="eastAsia"/>
          <w:sz w:val="24"/>
          <w:szCs w:val="24"/>
          <w:lang w:val="zh-CN"/>
        </w:rPr>
        <w:t>获得批准的技术是使用氢氟烯烃。这种技术改变是由于氢氟烯烃在市场上不易获得</w:t>
      </w:r>
      <w:r w:rsidRPr="00761903">
        <w:rPr>
          <w:rFonts w:hint="eastAsia"/>
          <w:sz w:val="24"/>
          <w:szCs w:val="24"/>
          <w:lang w:val="en-US"/>
        </w:rPr>
        <w:t>，</w:t>
      </w:r>
      <w:r w:rsidRPr="00761903">
        <w:rPr>
          <w:rFonts w:hint="eastAsia"/>
          <w:sz w:val="24"/>
          <w:szCs w:val="24"/>
          <w:lang w:val="zh-CN"/>
        </w:rPr>
        <w:t>以及企业希望迅速淘汰</w:t>
      </w:r>
      <w:r w:rsidRPr="00761903">
        <w:rPr>
          <w:sz w:val="24"/>
          <w:szCs w:val="24"/>
          <w:lang w:val="en-US"/>
        </w:rPr>
        <w:t>HCFC-141b</w:t>
      </w:r>
      <w:r w:rsidRPr="00761903">
        <w:rPr>
          <w:rFonts w:hint="eastAsia"/>
          <w:sz w:val="24"/>
          <w:szCs w:val="24"/>
          <w:lang w:val="zh-CN"/>
        </w:rPr>
        <w:t>的使用。尽管在协定中</w:t>
      </w:r>
      <w:r w:rsidRPr="00761903">
        <w:rPr>
          <w:rFonts w:hint="eastAsia"/>
          <w:sz w:val="24"/>
          <w:szCs w:val="24"/>
          <w:lang w:val="en-US"/>
        </w:rPr>
        <w:t>，</w:t>
      </w:r>
      <w:r w:rsidRPr="00761903">
        <w:rPr>
          <w:rFonts w:hint="eastAsia"/>
          <w:sz w:val="24"/>
          <w:szCs w:val="24"/>
          <w:lang w:val="zh-CN"/>
        </w:rPr>
        <w:t>有第</w:t>
      </w:r>
      <w:r w:rsidRPr="00761903">
        <w:rPr>
          <w:sz w:val="24"/>
          <w:szCs w:val="24"/>
          <w:lang w:val="en-US"/>
        </w:rPr>
        <w:t>7</w:t>
      </w:r>
      <w:r w:rsidRPr="00761903">
        <w:rPr>
          <w:rFonts w:hint="eastAsia"/>
          <w:sz w:val="24"/>
          <w:szCs w:val="24"/>
          <w:lang w:val="zh-CN"/>
        </w:rPr>
        <w:t>段</w:t>
      </w:r>
      <w:r w:rsidRPr="00761903">
        <w:rPr>
          <w:sz w:val="24"/>
          <w:szCs w:val="24"/>
          <w:lang w:val="en-US"/>
        </w:rPr>
        <w:t>(a)(</w:t>
      </w:r>
      <w:r w:rsidRPr="00761903">
        <w:rPr>
          <w:rFonts w:hint="eastAsia"/>
          <w:sz w:val="24"/>
          <w:szCs w:val="24"/>
          <w:lang w:val="zh-CN"/>
        </w:rPr>
        <w:t>五</w:t>
      </w:r>
      <w:r w:rsidRPr="00761903">
        <w:rPr>
          <w:sz w:val="24"/>
          <w:szCs w:val="24"/>
          <w:lang w:val="en-US"/>
        </w:rPr>
        <w:t>)</w:t>
      </w:r>
      <w:r w:rsidRPr="00761903">
        <w:rPr>
          <w:rFonts w:hint="eastAsia"/>
          <w:sz w:val="24"/>
          <w:szCs w:val="24"/>
          <w:lang w:val="zh-CN"/>
        </w:rPr>
        <w:t>的规定</w:t>
      </w:r>
      <w:r w:rsidRPr="00761903">
        <w:rPr>
          <w:rFonts w:hint="eastAsia"/>
          <w:sz w:val="24"/>
          <w:szCs w:val="24"/>
          <w:lang w:val="en-US"/>
        </w:rPr>
        <w:t>，</w:t>
      </w:r>
      <w:r w:rsidRPr="00761903">
        <w:rPr>
          <w:rFonts w:hint="eastAsia"/>
          <w:sz w:val="24"/>
          <w:szCs w:val="24"/>
          <w:lang w:val="zh-CN"/>
        </w:rPr>
        <w:t>但开发署确认</w:t>
      </w:r>
      <w:r w:rsidRPr="00761903">
        <w:rPr>
          <w:rFonts w:hint="eastAsia"/>
          <w:sz w:val="24"/>
          <w:szCs w:val="24"/>
          <w:lang w:val="en-US"/>
        </w:rPr>
        <w:t>，</w:t>
      </w:r>
      <w:r w:rsidRPr="00761903">
        <w:rPr>
          <w:rFonts w:hint="eastAsia"/>
          <w:sz w:val="24"/>
          <w:szCs w:val="24"/>
          <w:lang w:val="zh-CN"/>
        </w:rPr>
        <w:t>没有向执行委员会提出技术改变的申请是无意的疏忽。因此</w:t>
      </w:r>
      <w:r w:rsidRPr="00761903">
        <w:rPr>
          <w:rFonts w:hint="eastAsia"/>
          <w:sz w:val="24"/>
          <w:szCs w:val="24"/>
          <w:lang w:val="en-US"/>
        </w:rPr>
        <w:t>，</w:t>
      </w:r>
      <w:r w:rsidRPr="00761903">
        <w:rPr>
          <w:rFonts w:hint="eastAsia"/>
          <w:sz w:val="24"/>
          <w:szCs w:val="24"/>
          <w:lang w:val="zh-CN"/>
        </w:rPr>
        <w:t>秘书处审查了改用环戊烷的合格增支成本</w:t>
      </w:r>
      <w:r w:rsidRPr="00761903">
        <w:rPr>
          <w:rFonts w:hint="eastAsia"/>
          <w:sz w:val="24"/>
          <w:szCs w:val="24"/>
          <w:lang w:val="en-US"/>
        </w:rPr>
        <w:t>，</w:t>
      </w:r>
      <w:r w:rsidRPr="00761903">
        <w:rPr>
          <w:rFonts w:hint="eastAsia"/>
          <w:sz w:val="24"/>
          <w:szCs w:val="24"/>
          <w:lang w:val="zh-CN"/>
        </w:rPr>
        <w:t>并确认这些成本高于核定的供资数额</w:t>
      </w:r>
      <w:r w:rsidRPr="00761903">
        <w:rPr>
          <w:sz w:val="24"/>
          <w:szCs w:val="24"/>
          <w:lang w:val="en-US"/>
        </w:rPr>
        <w:t>390,000</w:t>
      </w:r>
      <w:r w:rsidRPr="00761903">
        <w:rPr>
          <w:rFonts w:hint="eastAsia"/>
          <w:sz w:val="24"/>
          <w:szCs w:val="24"/>
          <w:lang w:val="zh-CN"/>
        </w:rPr>
        <w:t>美元。开发署确认，与改变技术相关的额外费用由企业承担。</w:t>
      </w:r>
    </w:p>
    <w:p w:rsidR="003F566C" w:rsidRPr="00761903" w:rsidRDefault="003F566C">
      <w:pPr>
        <w:pStyle w:val="Heading1"/>
        <w:rPr>
          <w:sz w:val="24"/>
          <w:szCs w:val="24"/>
          <w:lang w:val="en-CA"/>
        </w:rPr>
      </w:pPr>
      <w:r w:rsidRPr="00761903">
        <w:rPr>
          <w:rFonts w:hint="eastAsia"/>
          <w:sz w:val="24"/>
          <w:szCs w:val="24"/>
          <w:lang w:val="zh-CN"/>
        </w:rPr>
        <w:t>鉴于该国四家配方厂家的预混环戊烷系统可立即商业供应以及对氢氟烯烃发泡剂的近期稳定供应的担忧</w:t>
      </w:r>
      <w:r w:rsidRPr="00761903">
        <w:rPr>
          <w:rFonts w:hint="eastAsia"/>
          <w:sz w:val="24"/>
          <w:szCs w:val="24"/>
          <w:lang w:val="en-CA"/>
        </w:rPr>
        <w:t>，</w:t>
      </w:r>
      <w:r w:rsidRPr="00761903">
        <w:rPr>
          <w:rFonts w:hint="eastAsia"/>
          <w:sz w:val="24"/>
          <w:szCs w:val="24"/>
          <w:lang w:val="zh-CN"/>
        </w:rPr>
        <w:t>七家企业</w:t>
      </w:r>
      <w:r w:rsidRPr="00761903">
        <w:rPr>
          <w:rFonts w:hint="eastAsia"/>
          <w:sz w:val="24"/>
          <w:szCs w:val="24"/>
          <w:lang w:val="en-CA"/>
        </w:rPr>
        <w:t>（</w:t>
      </w:r>
      <w:r w:rsidRPr="00761903">
        <w:rPr>
          <w:sz w:val="24"/>
          <w:szCs w:val="24"/>
          <w:lang w:val="en-CA"/>
        </w:rPr>
        <w:t>Allied Foam</w:t>
      </w:r>
      <w:r w:rsidRPr="00761903">
        <w:rPr>
          <w:rFonts w:hint="eastAsia"/>
          <w:sz w:val="24"/>
          <w:szCs w:val="24"/>
          <w:lang w:val="zh-CN"/>
        </w:rPr>
        <w:t>、</w:t>
      </w:r>
      <w:r w:rsidRPr="00761903">
        <w:rPr>
          <w:sz w:val="24"/>
          <w:szCs w:val="24"/>
          <w:lang w:val="en-CA"/>
        </w:rPr>
        <w:t>Astino</w:t>
      </w:r>
      <w:r w:rsidRPr="00761903">
        <w:rPr>
          <w:rFonts w:hint="eastAsia"/>
          <w:sz w:val="24"/>
          <w:szCs w:val="24"/>
          <w:lang w:val="zh-CN"/>
        </w:rPr>
        <w:t>、</w:t>
      </w:r>
      <w:r w:rsidRPr="00761903">
        <w:rPr>
          <w:sz w:val="24"/>
          <w:szCs w:val="24"/>
          <w:lang w:val="en-CA"/>
        </w:rPr>
        <w:t>Century</w:t>
      </w:r>
      <w:r w:rsidRPr="00761903">
        <w:rPr>
          <w:rFonts w:hint="eastAsia"/>
          <w:sz w:val="24"/>
          <w:szCs w:val="24"/>
          <w:lang w:val="zh-CN"/>
        </w:rPr>
        <w:t>、</w:t>
      </w:r>
      <w:r w:rsidRPr="00761903">
        <w:rPr>
          <w:sz w:val="24"/>
          <w:szCs w:val="24"/>
          <w:lang w:val="en-CA"/>
        </w:rPr>
        <w:t>Gai Hin</w:t>
      </w:r>
      <w:r w:rsidRPr="00761903">
        <w:rPr>
          <w:rFonts w:hint="eastAsia"/>
          <w:sz w:val="24"/>
          <w:szCs w:val="24"/>
          <w:lang w:val="zh-CN"/>
        </w:rPr>
        <w:t>、</w:t>
      </w:r>
      <w:r w:rsidRPr="00761903">
        <w:rPr>
          <w:sz w:val="24"/>
          <w:szCs w:val="24"/>
          <w:lang w:val="en-CA"/>
        </w:rPr>
        <w:t>Hewgant</w:t>
      </w:r>
      <w:r w:rsidRPr="00761903">
        <w:rPr>
          <w:rFonts w:hint="eastAsia"/>
          <w:sz w:val="24"/>
          <w:szCs w:val="24"/>
          <w:lang w:val="zh-CN"/>
        </w:rPr>
        <w:t>、</w:t>
      </w:r>
      <w:r w:rsidRPr="00761903">
        <w:rPr>
          <w:sz w:val="24"/>
          <w:szCs w:val="24"/>
          <w:lang w:val="en-CA"/>
        </w:rPr>
        <w:t>Insulated Box</w:t>
      </w:r>
      <w:r w:rsidRPr="00761903">
        <w:rPr>
          <w:rFonts w:hint="eastAsia"/>
          <w:sz w:val="24"/>
          <w:szCs w:val="24"/>
          <w:lang w:val="zh-CN"/>
        </w:rPr>
        <w:t>和</w:t>
      </w:r>
      <w:r w:rsidRPr="00761903">
        <w:rPr>
          <w:sz w:val="24"/>
          <w:szCs w:val="24"/>
          <w:lang w:val="en-CA"/>
        </w:rPr>
        <w:t>Roto Speed</w:t>
      </w:r>
      <w:r w:rsidRPr="00761903">
        <w:rPr>
          <w:rFonts w:hint="eastAsia"/>
          <w:sz w:val="24"/>
          <w:szCs w:val="24"/>
          <w:lang w:val="en-CA"/>
        </w:rPr>
        <w:t>）</w:t>
      </w:r>
      <w:r w:rsidRPr="00761903">
        <w:rPr>
          <w:rFonts w:hint="eastAsia"/>
          <w:sz w:val="24"/>
          <w:szCs w:val="24"/>
          <w:lang w:val="zh-CN"/>
        </w:rPr>
        <w:t>都在考虑作出类似技术改变</w:t>
      </w:r>
      <w:r w:rsidRPr="00761903">
        <w:rPr>
          <w:rFonts w:hint="eastAsia"/>
          <w:sz w:val="24"/>
          <w:szCs w:val="24"/>
          <w:lang w:val="en-CA"/>
        </w:rPr>
        <w:t>，</w:t>
      </w:r>
      <w:r w:rsidRPr="00761903">
        <w:rPr>
          <w:rFonts w:hint="eastAsia"/>
          <w:sz w:val="24"/>
          <w:szCs w:val="24"/>
          <w:lang w:val="zh-CN"/>
        </w:rPr>
        <w:t>从氢氟烯烃类改为使用预混环戊烷</w:t>
      </w:r>
      <w:r w:rsidRPr="00761903">
        <w:rPr>
          <w:rFonts w:hint="eastAsia"/>
          <w:sz w:val="24"/>
          <w:szCs w:val="24"/>
          <w:lang w:val="en-CA"/>
        </w:rPr>
        <w:t>；</w:t>
      </w:r>
      <w:r w:rsidRPr="00761903">
        <w:rPr>
          <w:rFonts w:hint="eastAsia"/>
          <w:sz w:val="24"/>
          <w:szCs w:val="24"/>
          <w:lang w:val="zh-CN"/>
        </w:rPr>
        <w:t>然而</w:t>
      </w:r>
      <w:r w:rsidRPr="00761903">
        <w:rPr>
          <w:rFonts w:hint="eastAsia"/>
          <w:sz w:val="24"/>
          <w:szCs w:val="24"/>
          <w:lang w:val="en-CA"/>
        </w:rPr>
        <w:t>，</w:t>
      </w:r>
      <w:r w:rsidRPr="00761903">
        <w:rPr>
          <w:rFonts w:hint="eastAsia"/>
          <w:sz w:val="24"/>
          <w:szCs w:val="24"/>
          <w:lang w:val="zh-CN"/>
        </w:rPr>
        <w:t>由于目前正在对不同发泡剂配方进行测试</w:t>
      </w:r>
      <w:r w:rsidRPr="00761903">
        <w:rPr>
          <w:rFonts w:hint="eastAsia"/>
          <w:sz w:val="24"/>
          <w:szCs w:val="24"/>
          <w:lang w:val="en-CA"/>
        </w:rPr>
        <w:t>，</w:t>
      </w:r>
      <w:r w:rsidRPr="00761903">
        <w:rPr>
          <w:rFonts w:hint="eastAsia"/>
          <w:sz w:val="24"/>
          <w:szCs w:val="24"/>
          <w:lang w:val="zh-CN"/>
        </w:rPr>
        <w:t>这些企业尚未做出决定。应该国的请求</w:t>
      </w:r>
      <w:r w:rsidRPr="00761903">
        <w:rPr>
          <w:rFonts w:hint="eastAsia"/>
          <w:sz w:val="24"/>
          <w:szCs w:val="24"/>
          <w:lang w:val="en-US"/>
        </w:rPr>
        <w:t>，</w:t>
      </w:r>
      <w:r w:rsidRPr="00761903">
        <w:rPr>
          <w:rFonts w:hint="eastAsia"/>
          <w:sz w:val="24"/>
          <w:szCs w:val="24"/>
          <w:lang w:val="zh-CN"/>
        </w:rPr>
        <w:t>并为了避免第二阶段的实施出现延误</w:t>
      </w:r>
      <w:r w:rsidRPr="00761903">
        <w:rPr>
          <w:rFonts w:hint="eastAsia"/>
          <w:sz w:val="24"/>
          <w:szCs w:val="24"/>
          <w:lang w:val="en-US"/>
        </w:rPr>
        <w:t>，</w:t>
      </w:r>
      <w:r w:rsidRPr="00761903">
        <w:rPr>
          <w:rFonts w:hint="eastAsia"/>
          <w:sz w:val="24"/>
          <w:szCs w:val="24"/>
          <w:lang w:val="zh-CN"/>
        </w:rPr>
        <w:t>秘书处认为对这些企业改用预混环戊烷的合格增支成本进行详细评估是有意义的</w:t>
      </w:r>
      <w:r w:rsidRPr="00761903">
        <w:rPr>
          <w:rFonts w:hint="eastAsia"/>
          <w:sz w:val="24"/>
          <w:szCs w:val="24"/>
          <w:lang w:val="en-US"/>
        </w:rPr>
        <w:t>，</w:t>
      </w:r>
      <w:r w:rsidRPr="00761903">
        <w:rPr>
          <w:rFonts w:hint="eastAsia"/>
          <w:sz w:val="24"/>
          <w:szCs w:val="24"/>
          <w:lang w:val="zh-CN"/>
        </w:rPr>
        <w:t>该评估确认</w:t>
      </w:r>
      <w:r w:rsidRPr="00761903">
        <w:rPr>
          <w:rFonts w:hint="eastAsia"/>
          <w:sz w:val="24"/>
          <w:szCs w:val="24"/>
          <w:lang w:val="en-US"/>
        </w:rPr>
        <w:t>，</w:t>
      </w:r>
      <w:r w:rsidRPr="00761903">
        <w:rPr>
          <w:rFonts w:hint="eastAsia"/>
          <w:sz w:val="24"/>
          <w:szCs w:val="24"/>
          <w:lang w:val="zh-CN"/>
        </w:rPr>
        <w:t>这种技术改变不会带来任何节约</w:t>
      </w:r>
      <w:r w:rsidRPr="00761903">
        <w:rPr>
          <w:rFonts w:hint="eastAsia"/>
          <w:sz w:val="24"/>
          <w:szCs w:val="24"/>
          <w:lang w:val="en-US"/>
        </w:rPr>
        <w:t>，</w:t>
      </w:r>
      <w:r w:rsidRPr="00761903">
        <w:rPr>
          <w:rFonts w:hint="eastAsia"/>
          <w:sz w:val="24"/>
          <w:szCs w:val="24"/>
          <w:lang w:val="zh-CN"/>
        </w:rPr>
        <w:t>因此可以允许企业作出灵活选择</w:t>
      </w:r>
      <w:r w:rsidRPr="00761903">
        <w:rPr>
          <w:rFonts w:hint="eastAsia"/>
          <w:sz w:val="24"/>
          <w:szCs w:val="24"/>
          <w:lang w:val="en-US"/>
        </w:rPr>
        <w:t>，</w:t>
      </w:r>
      <w:r w:rsidRPr="00761903">
        <w:rPr>
          <w:rFonts w:hint="eastAsia"/>
          <w:sz w:val="24"/>
          <w:szCs w:val="24"/>
          <w:lang w:val="zh-CN"/>
        </w:rPr>
        <w:t>自行决定改用氢氟烯烃或改用预混环戊烷。开发署确认</w:t>
      </w:r>
      <w:r w:rsidRPr="00761903">
        <w:rPr>
          <w:rFonts w:hint="eastAsia"/>
          <w:sz w:val="24"/>
          <w:szCs w:val="24"/>
          <w:lang w:val="en-US"/>
        </w:rPr>
        <w:t>，</w:t>
      </w:r>
      <w:r w:rsidRPr="00761903">
        <w:rPr>
          <w:rFonts w:hint="eastAsia"/>
          <w:sz w:val="24"/>
          <w:szCs w:val="24"/>
          <w:lang w:val="zh-CN"/>
        </w:rPr>
        <w:t>企业将为改变技术相关的任何额外费用共同出资</w:t>
      </w:r>
      <w:r w:rsidRPr="00761903">
        <w:rPr>
          <w:rFonts w:hint="eastAsia"/>
          <w:sz w:val="24"/>
          <w:szCs w:val="24"/>
          <w:lang w:val="en-US"/>
        </w:rPr>
        <w:t>，</w:t>
      </w:r>
      <w:r w:rsidRPr="00761903">
        <w:rPr>
          <w:rFonts w:hint="eastAsia"/>
          <w:sz w:val="24"/>
          <w:szCs w:val="24"/>
          <w:lang w:val="zh-CN"/>
        </w:rPr>
        <w:t>秘书处建议</w:t>
      </w:r>
      <w:r w:rsidRPr="00761903">
        <w:rPr>
          <w:rFonts w:hint="eastAsia"/>
          <w:sz w:val="24"/>
          <w:szCs w:val="24"/>
          <w:lang w:val="en-US"/>
        </w:rPr>
        <w:t>，</w:t>
      </w:r>
      <w:r w:rsidRPr="00761903">
        <w:rPr>
          <w:rFonts w:hint="eastAsia"/>
          <w:sz w:val="24"/>
          <w:szCs w:val="24"/>
          <w:lang w:val="zh-CN"/>
        </w:rPr>
        <w:t>在选择技术时为企业提供灵活性</w:t>
      </w:r>
      <w:r w:rsidRPr="00761903">
        <w:rPr>
          <w:rFonts w:hint="eastAsia"/>
          <w:sz w:val="24"/>
          <w:szCs w:val="24"/>
          <w:lang w:val="en-US"/>
        </w:rPr>
        <w:t>，</w:t>
      </w:r>
      <w:r w:rsidRPr="00761903">
        <w:rPr>
          <w:rFonts w:hint="eastAsia"/>
          <w:sz w:val="24"/>
          <w:szCs w:val="24"/>
          <w:lang w:val="zh-CN"/>
        </w:rPr>
        <w:t>并指出开发署将在提交氟氯烃淘汰管理计划第三次付款的申请时</w:t>
      </w:r>
      <w:r w:rsidRPr="00761903">
        <w:rPr>
          <w:rFonts w:hint="eastAsia"/>
          <w:sz w:val="24"/>
          <w:szCs w:val="24"/>
          <w:lang w:val="en-US"/>
        </w:rPr>
        <w:t>，</w:t>
      </w:r>
      <w:r w:rsidRPr="00761903">
        <w:rPr>
          <w:rFonts w:hint="eastAsia"/>
          <w:sz w:val="24"/>
          <w:szCs w:val="24"/>
          <w:lang w:val="zh-CN"/>
        </w:rPr>
        <w:t>向执行委员会报告每个企业选用的技术。</w:t>
      </w:r>
    </w:p>
    <w:p w:rsidR="003F566C" w:rsidRPr="00761903" w:rsidRDefault="003F566C">
      <w:pPr>
        <w:keepNext/>
        <w:keepLines/>
        <w:rPr>
          <w:sz w:val="24"/>
          <w:szCs w:val="24"/>
          <w:u w:val="single"/>
          <w:lang w:val="en-CA"/>
        </w:rPr>
      </w:pPr>
      <w:r w:rsidRPr="00761903">
        <w:rPr>
          <w:rFonts w:hint="eastAsia"/>
          <w:sz w:val="24"/>
          <w:szCs w:val="24"/>
          <w:u w:val="single"/>
          <w:lang w:val="zh-CN"/>
        </w:rPr>
        <w:t>淘汰氟氯烃的可持续性</w:t>
      </w:r>
    </w:p>
    <w:p w:rsidR="003F566C" w:rsidRPr="00761903" w:rsidRDefault="003F566C">
      <w:pPr>
        <w:rPr>
          <w:sz w:val="24"/>
          <w:szCs w:val="24"/>
          <w:u w:val="single"/>
          <w:lang w:val="en-CA"/>
        </w:rPr>
      </w:pPr>
    </w:p>
    <w:p w:rsidR="003F566C" w:rsidRPr="00761903" w:rsidRDefault="003F566C">
      <w:pPr>
        <w:pStyle w:val="Heading1"/>
        <w:rPr>
          <w:sz w:val="24"/>
          <w:szCs w:val="24"/>
          <w:lang w:val="en-CA"/>
        </w:rPr>
      </w:pPr>
      <w:r w:rsidRPr="00761903">
        <w:rPr>
          <w:rFonts w:hint="eastAsia"/>
          <w:kern w:val="22"/>
          <w:sz w:val="24"/>
          <w:szCs w:val="24"/>
          <w:lang w:val="zh-CN"/>
        </w:rPr>
        <w:t>已对《环境质量法》进行修订</w:t>
      </w:r>
      <w:r w:rsidRPr="00761903">
        <w:rPr>
          <w:rFonts w:hint="eastAsia"/>
          <w:kern w:val="22"/>
          <w:sz w:val="24"/>
          <w:szCs w:val="24"/>
          <w:lang w:val="en-CA"/>
        </w:rPr>
        <w:t>，</w:t>
      </w:r>
      <w:r w:rsidRPr="00761903">
        <w:rPr>
          <w:rFonts w:hint="eastAsia"/>
          <w:kern w:val="22"/>
          <w:sz w:val="24"/>
          <w:szCs w:val="24"/>
          <w:lang w:val="zh-CN"/>
        </w:rPr>
        <w:t>以便纳入与控制和淘汰消耗臭氧层物质有关的条款</w:t>
      </w:r>
      <w:r w:rsidRPr="00761903">
        <w:rPr>
          <w:rFonts w:hint="eastAsia"/>
          <w:kern w:val="22"/>
          <w:sz w:val="24"/>
          <w:szCs w:val="24"/>
          <w:lang w:val="en-CA"/>
        </w:rPr>
        <w:t>，</w:t>
      </w:r>
      <w:r w:rsidRPr="00761903">
        <w:rPr>
          <w:rFonts w:hint="eastAsia"/>
          <w:kern w:val="22"/>
          <w:sz w:val="24"/>
          <w:szCs w:val="24"/>
          <w:lang w:val="zh-CN"/>
        </w:rPr>
        <w:t>包括禁止使用氟氯化碳的规定</w:t>
      </w:r>
      <w:r w:rsidRPr="00761903">
        <w:rPr>
          <w:rFonts w:hint="eastAsia"/>
          <w:kern w:val="22"/>
          <w:sz w:val="24"/>
          <w:szCs w:val="24"/>
          <w:lang w:val="en-CA"/>
        </w:rPr>
        <w:t>；</w:t>
      </w:r>
      <w:r w:rsidRPr="00761903">
        <w:rPr>
          <w:rFonts w:hint="eastAsia"/>
          <w:kern w:val="22"/>
          <w:sz w:val="24"/>
          <w:szCs w:val="24"/>
          <w:lang w:val="zh-CN"/>
        </w:rPr>
        <w:t>禁止新建和扩大使用氟氯烃的制造能力和禁止出口预混多元醇中所含的</w:t>
      </w:r>
      <w:r w:rsidRPr="00761903">
        <w:rPr>
          <w:sz w:val="24"/>
          <w:szCs w:val="24"/>
          <w:lang w:val="en-CA"/>
        </w:rPr>
        <w:t>HCFC-141b</w:t>
      </w:r>
      <w:r w:rsidRPr="00761903">
        <w:rPr>
          <w:rFonts w:hint="eastAsia"/>
          <w:kern w:val="22"/>
          <w:sz w:val="24"/>
          <w:szCs w:val="24"/>
          <w:lang w:val="en-CA"/>
        </w:rPr>
        <w:t>；</w:t>
      </w:r>
      <w:r w:rsidRPr="00761903">
        <w:rPr>
          <w:rFonts w:hint="eastAsia"/>
          <w:kern w:val="22"/>
          <w:sz w:val="24"/>
          <w:szCs w:val="24"/>
          <w:lang w:val="zh-CN"/>
        </w:rPr>
        <w:t>即将禁止进口使用氟氯烃的制冷和空调设备、制造和安装此类设备和进口和使用预混多元醇中所含的</w:t>
      </w:r>
      <w:r w:rsidRPr="00761903">
        <w:rPr>
          <w:sz w:val="24"/>
          <w:szCs w:val="24"/>
          <w:lang w:val="en-CA"/>
        </w:rPr>
        <w:t>HCFC-141b</w:t>
      </w:r>
      <w:r w:rsidRPr="00761903">
        <w:rPr>
          <w:rFonts w:hint="eastAsia"/>
          <w:kern w:val="22"/>
          <w:sz w:val="24"/>
          <w:szCs w:val="24"/>
          <w:lang w:val="zh-CN"/>
        </w:rPr>
        <w:t>。该国已实施一项可执行的许可证颁发和配额制度</w:t>
      </w:r>
      <w:r w:rsidRPr="00761903">
        <w:rPr>
          <w:rFonts w:hint="eastAsia"/>
          <w:kern w:val="22"/>
          <w:sz w:val="24"/>
          <w:szCs w:val="24"/>
          <w:lang w:val="en-US"/>
        </w:rPr>
        <w:t>，</w:t>
      </w:r>
      <w:r w:rsidRPr="00761903">
        <w:rPr>
          <w:rFonts w:hint="eastAsia"/>
          <w:kern w:val="22"/>
          <w:sz w:val="24"/>
          <w:szCs w:val="24"/>
          <w:lang w:val="zh-CN"/>
        </w:rPr>
        <w:t>这能确保该国遵守规定。海关抽检有助于许可证颁发和配额制度的执行。国家臭氧机构作为国家保护臭氧层指导委员会的秘书处</w:t>
      </w:r>
      <w:r w:rsidRPr="00761903">
        <w:rPr>
          <w:rFonts w:hint="eastAsia"/>
          <w:kern w:val="22"/>
          <w:sz w:val="24"/>
          <w:szCs w:val="24"/>
          <w:lang w:val="en-US"/>
        </w:rPr>
        <w:t>，</w:t>
      </w:r>
      <w:r w:rsidRPr="00761903">
        <w:rPr>
          <w:rFonts w:hint="eastAsia"/>
          <w:kern w:val="22"/>
          <w:sz w:val="24"/>
          <w:szCs w:val="24"/>
          <w:lang w:val="zh-CN"/>
        </w:rPr>
        <w:t>支持政策的协调、战略规划和实地活动</w:t>
      </w:r>
      <w:r w:rsidRPr="00761903">
        <w:rPr>
          <w:rFonts w:hint="eastAsia"/>
          <w:kern w:val="22"/>
          <w:sz w:val="24"/>
          <w:szCs w:val="24"/>
          <w:lang w:val="en-US"/>
        </w:rPr>
        <w:t>，</w:t>
      </w:r>
      <w:r w:rsidRPr="00761903">
        <w:rPr>
          <w:rFonts w:hint="eastAsia"/>
          <w:kern w:val="22"/>
          <w:sz w:val="24"/>
          <w:szCs w:val="24"/>
          <w:lang w:val="zh-CN"/>
        </w:rPr>
        <w:t>以维持消耗臭氧层物质的淘汰</w:t>
      </w:r>
      <w:r w:rsidRPr="00761903">
        <w:rPr>
          <w:rFonts w:hint="eastAsia"/>
          <w:sz w:val="24"/>
          <w:szCs w:val="24"/>
          <w:lang w:val="zh-CN"/>
        </w:rPr>
        <w:t>。马来西亚的法规提供了一个法律框架</w:t>
      </w:r>
      <w:r w:rsidRPr="00761903">
        <w:rPr>
          <w:rFonts w:hint="eastAsia"/>
          <w:sz w:val="24"/>
          <w:szCs w:val="24"/>
          <w:lang w:val="en-US"/>
        </w:rPr>
        <w:t>，</w:t>
      </w:r>
      <w:r w:rsidRPr="00761903">
        <w:rPr>
          <w:rFonts w:hint="eastAsia"/>
          <w:sz w:val="24"/>
          <w:szCs w:val="24"/>
          <w:lang w:val="zh-CN"/>
        </w:rPr>
        <w:t>以确保在《蒙特利尔议定书》框架下实施的行动能够持续一段时间。海关官员以及制冷和空调技术人员的培训和能力建设以及各个培训中心都进一步促进了淘汰的可持续性。</w:t>
      </w:r>
      <w:r w:rsidRPr="00761903">
        <w:rPr>
          <w:sz w:val="24"/>
          <w:szCs w:val="24"/>
          <w:lang w:val="en-CA"/>
        </w:rPr>
        <w:t xml:space="preserve"> </w:t>
      </w:r>
    </w:p>
    <w:p w:rsidR="003F566C" w:rsidRPr="00761903" w:rsidRDefault="003F566C" w:rsidP="00402F5C">
      <w:pPr>
        <w:keepNext/>
        <w:keepLines/>
        <w:rPr>
          <w:sz w:val="24"/>
          <w:szCs w:val="24"/>
          <w:u w:val="single"/>
          <w:lang w:val="en-CA"/>
        </w:rPr>
      </w:pPr>
      <w:r w:rsidRPr="00761903">
        <w:rPr>
          <w:rFonts w:hint="eastAsia"/>
          <w:sz w:val="24"/>
          <w:szCs w:val="24"/>
          <w:u w:val="single"/>
          <w:lang w:val="zh-CN"/>
        </w:rPr>
        <w:t>结论</w:t>
      </w:r>
    </w:p>
    <w:p w:rsidR="003F566C" w:rsidRPr="00761903" w:rsidRDefault="003F566C" w:rsidP="00402F5C">
      <w:pPr>
        <w:keepNext/>
        <w:keepLines/>
        <w:rPr>
          <w:sz w:val="24"/>
          <w:szCs w:val="24"/>
          <w:lang w:val="en-CA"/>
        </w:rPr>
      </w:pPr>
    </w:p>
    <w:p w:rsidR="003F566C" w:rsidRPr="00761903" w:rsidRDefault="003F566C" w:rsidP="00402F5C">
      <w:pPr>
        <w:pStyle w:val="Heading1"/>
        <w:keepNext/>
        <w:keepLines/>
        <w:rPr>
          <w:sz w:val="24"/>
          <w:szCs w:val="24"/>
          <w:lang w:val="en-CA"/>
        </w:rPr>
      </w:pPr>
      <w:r w:rsidRPr="00761903">
        <w:rPr>
          <w:rFonts w:hint="eastAsia"/>
          <w:kern w:val="22"/>
          <w:sz w:val="24"/>
          <w:szCs w:val="24"/>
          <w:lang w:val="zh-CN"/>
        </w:rPr>
        <w:t>经核实的</w:t>
      </w:r>
      <w:r w:rsidRPr="00761903">
        <w:rPr>
          <w:kern w:val="22"/>
          <w:sz w:val="24"/>
          <w:szCs w:val="24"/>
          <w:lang w:val="en-CA"/>
        </w:rPr>
        <w:t>2016</w:t>
      </w:r>
      <w:r w:rsidRPr="00761903">
        <w:rPr>
          <w:rFonts w:hint="eastAsia"/>
          <w:kern w:val="22"/>
          <w:sz w:val="24"/>
          <w:szCs w:val="24"/>
          <w:lang w:val="zh-CN"/>
        </w:rPr>
        <w:t>年至</w:t>
      </w:r>
      <w:r w:rsidRPr="00761903">
        <w:rPr>
          <w:kern w:val="22"/>
          <w:sz w:val="24"/>
          <w:szCs w:val="24"/>
          <w:lang w:val="en-CA"/>
        </w:rPr>
        <w:t>2018</w:t>
      </w:r>
      <w:r w:rsidRPr="00761903">
        <w:rPr>
          <w:rFonts w:hint="eastAsia"/>
          <w:kern w:val="22"/>
          <w:sz w:val="24"/>
          <w:szCs w:val="24"/>
          <w:lang w:val="zh-CN"/>
        </w:rPr>
        <w:t>年的消费量均低于《蒙特利尔议定书》和该国与执行委员会签署的协定设定的消费量</w:t>
      </w:r>
      <w:r w:rsidRPr="00761903">
        <w:rPr>
          <w:rFonts w:hint="eastAsia"/>
          <w:kern w:val="22"/>
          <w:sz w:val="24"/>
          <w:szCs w:val="24"/>
          <w:lang w:val="en-CA"/>
        </w:rPr>
        <w:t>；</w:t>
      </w:r>
      <w:r w:rsidRPr="00761903">
        <w:rPr>
          <w:rFonts w:hint="eastAsia"/>
          <w:kern w:val="22"/>
          <w:sz w:val="24"/>
          <w:szCs w:val="24"/>
          <w:lang w:val="zh-CN"/>
        </w:rPr>
        <w:t>该国的进口许可证颁发和配额制度已经开始运作</w:t>
      </w:r>
      <w:r w:rsidRPr="00761903">
        <w:rPr>
          <w:rFonts w:hint="eastAsia"/>
          <w:kern w:val="22"/>
          <w:sz w:val="24"/>
          <w:szCs w:val="24"/>
          <w:lang w:val="en-CA"/>
        </w:rPr>
        <w:t>，</w:t>
      </w:r>
      <w:r w:rsidRPr="00761903">
        <w:rPr>
          <w:rFonts w:hint="eastAsia"/>
          <w:kern w:val="22"/>
          <w:sz w:val="24"/>
          <w:szCs w:val="24"/>
          <w:lang w:val="zh-CN"/>
        </w:rPr>
        <w:t>能在《蒙特利尔议定书》的淘汰时间表启动之前</w:t>
      </w:r>
      <w:r w:rsidRPr="00761903">
        <w:rPr>
          <w:rFonts w:hint="eastAsia"/>
          <w:kern w:val="22"/>
          <w:sz w:val="24"/>
          <w:szCs w:val="24"/>
          <w:lang w:val="en-CA"/>
        </w:rPr>
        <w:t>，</w:t>
      </w:r>
      <w:r w:rsidRPr="00761903">
        <w:rPr>
          <w:rFonts w:hint="eastAsia"/>
          <w:kern w:val="22"/>
          <w:sz w:val="24"/>
          <w:szCs w:val="24"/>
          <w:lang w:val="zh-CN"/>
        </w:rPr>
        <w:t>继续减少氟氯烃消费量。聚氨酯泡沫塑料行业的转产正在进行</w:t>
      </w:r>
      <w:r w:rsidRPr="00761903">
        <w:rPr>
          <w:rFonts w:hint="eastAsia"/>
          <w:kern w:val="22"/>
          <w:sz w:val="24"/>
          <w:szCs w:val="24"/>
          <w:lang w:val="en-US"/>
        </w:rPr>
        <w:t>，</w:t>
      </w:r>
      <w:r w:rsidRPr="00761903">
        <w:rPr>
          <w:rFonts w:hint="eastAsia"/>
          <w:kern w:val="22"/>
          <w:sz w:val="24"/>
          <w:szCs w:val="24"/>
          <w:lang w:val="zh-CN"/>
        </w:rPr>
        <w:t>改变选用的技术将继续确保采用低全球升温潜能值的代用制冷剂</w:t>
      </w:r>
      <w:r w:rsidRPr="00761903">
        <w:rPr>
          <w:rFonts w:hint="eastAsia"/>
          <w:kern w:val="22"/>
          <w:sz w:val="24"/>
          <w:szCs w:val="24"/>
          <w:lang w:val="en-US"/>
        </w:rPr>
        <w:t>，</w:t>
      </w:r>
      <w:r w:rsidRPr="00761903">
        <w:rPr>
          <w:rFonts w:hint="eastAsia"/>
          <w:kern w:val="22"/>
          <w:sz w:val="24"/>
          <w:szCs w:val="24"/>
          <w:lang w:val="zh-CN"/>
        </w:rPr>
        <w:t>而不会给基金带来额外费用</w:t>
      </w:r>
      <w:r w:rsidRPr="00761903">
        <w:rPr>
          <w:rFonts w:hint="eastAsia"/>
          <w:kern w:val="22"/>
          <w:sz w:val="24"/>
          <w:szCs w:val="24"/>
          <w:lang w:val="en-US"/>
        </w:rPr>
        <w:t>；</w:t>
      </w:r>
      <w:r w:rsidRPr="00761903">
        <w:rPr>
          <w:rFonts w:hint="eastAsia"/>
          <w:kern w:val="22"/>
          <w:sz w:val="24"/>
          <w:szCs w:val="24"/>
          <w:lang w:val="zh-CN"/>
        </w:rPr>
        <w:t>允许选定的泡沫塑料企业灵活选用技术</w:t>
      </w:r>
      <w:r w:rsidRPr="00761903">
        <w:rPr>
          <w:rFonts w:hint="eastAsia"/>
          <w:kern w:val="22"/>
          <w:sz w:val="24"/>
          <w:szCs w:val="24"/>
          <w:lang w:val="en-US"/>
        </w:rPr>
        <w:t>，</w:t>
      </w:r>
      <w:r w:rsidRPr="00761903">
        <w:rPr>
          <w:rFonts w:hint="eastAsia"/>
          <w:kern w:val="22"/>
          <w:sz w:val="24"/>
          <w:szCs w:val="24"/>
          <w:lang w:val="zh-CN"/>
        </w:rPr>
        <w:t>这将是确保继续和持续实施的一个有意义的机制。</w:t>
      </w:r>
      <w:r w:rsidRPr="00761903">
        <w:rPr>
          <w:rFonts w:hint="eastAsia"/>
          <w:sz w:val="24"/>
          <w:szCs w:val="24"/>
          <w:lang w:val="zh-CN"/>
        </w:rPr>
        <w:t>发放率达到</w:t>
      </w:r>
      <w:r w:rsidRPr="00761903">
        <w:rPr>
          <w:sz w:val="24"/>
          <w:szCs w:val="24"/>
          <w:lang w:val="en-US"/>
        </w:rPr>
        <w:t>56%</w:t>
      </w:r>
      <w:r w:rsidRPr="00761903">
        <w:rPr>
          <w:rFonts w:hint="eastAsia"/>
          <w:sz w:val="24"/>
          <w:szCs w:val="24"/>
          <w:lang w:val="zh-CN"/>
        </w:rPr>
        <w:t>。</w:t>
      </w:r>
      <w:r w:rsidRPr="00761903">
        <w:rPr>
          <w:rFonts w:hint="eastAsia"/>
          <w:kern w:val="22"/>
          <w:sz w:val="24"/>
          <w:szCs w:val="24"/>
          <w:lang w:val="zh-CN"/>
        </w:rPr>
        <w:t>迄今根据第二次付款开展的活动和计划开展的活动都将进一步建设海关和执法官员的能力和加强维修行业</w:t>
      </w:r>
      <w:r w:rsidRPr="00761903">
        <w:rPr>
          <w:rFonts w:hint="eastAsia"/>
          <w:kern w:val="22"/>
          <w:sz w:val="24"/>
          <w:szCs w:val="24"/>
          <w:lang w:val="en-US"/>
        </w:rPr>
        <w:t>，</w:t>
      </w:r>
      <w:r w:rsidRPr="00761903">
        <w:rPr>
          <w:rFonts w:hint="eastAsia"/>
          <w:kern w:val="22"/>
          <w:sz w:val="24"/>
          <w:szCs w:val="24"/>
          <w:lang w:val="zh-CN"/>
        </w:rPr>
        <w:t>从而有助于确保该国继续履行《议定书》规定的义务。</w:t>
      </w:r>
    </w:p>
    <w:p w:rsidR="003F566C" w:rsidRPr="00761903" w:rsidRDefault="003F566C">
      <w:pPr>
        <w:rPr>
          <w:sz w:val="24"/>
          <w:szCs w:val="24"/>
          <w:lang w:val="en-CA"/>
        </w:rPr>
      </w:pPr>
      <w:r w:rsidRPr="00761903">
        <w:rPr>
          <w:rFonts w:hint="eastAsia"/>
          <w:b/>
          <w:sz w:val="24"/>
          <w:szCs w:val="24"/>
          <w:lang w:val="zh-CN"/>
        </w:rPr>
        <w:t>建议</w:t>
      </w:r>
    </w:p>
    <w:p w:rsidR="003F566C" w:rsidRPr="00761903" w:rsidRDefault="003F566C">
      <w:pPr>
        <w:rPr>
          <w:sz w:val="24"/>
          <w:szCs w:val="24"/>
          <w:lang w:val="en-CA"/>
        </w:rPr>
      </w:pPr>
    </w:p>
    <w:p w:rsidR="003F566C" w:rsidRPr="00761903" w:rsidRDefault="003F566C">
      <w:pPr>
        <w:pStyle w:val="Heading1"/>
        <w:rPr>
          <w:sz w:val="24"/>
          <w:szCs w:val="24"/>
          <w:lang w:val="en-CA"/>
        </w:rPr>
      </w:pPr>
      <w:r w:rsidRPr="00761903">
        <w:rPr>
          <w:rFonts w:hint="eastAsia"/>
          <w:sz w:val="24"/>
          <w:szCs w:val="24"/>
          <w:lang w:val="zh-CN"/>
        </w:rPr>
        <w:t>基金秘书处建议执行委员会：</w:t>
      </w:r>
    </w:p>
    <w:p w:rsidR="003F566C" w:rsidRPr="00761903" w:rsidRDefault="003F566C">
      <w:pPr>
        <w:pStyle w:val="Heading2"/>
        <w:numPr>
          <w:ilvl w:val="1"/>
          <w:numId w:val="1"/>
        </w:numPr>
        <w:rPr>
          <w:sz w:val="24"/>
          <w:szCs w:val="24"/>
          <w:lang w:val="en-CA"/>
        </w:rPr>
      </w:pPr>
      <w:r w:rsidRPr="00761903">
        <w:rPr>
          <w:rFonts w:hint="eastAsia"/>
          <w:sz w:val="24"/>
          <w:szCs w:val="24"/>
          <w:lang w:val="zh-CN"/>
        </w:rPr>
        <w:t>注意到马来西亚氟氯烃淘汰管理计划第二阶段第一次付款的执行进度报告</w:t>
      </w:r>
      <w:r w:rsidRPr="00761903">
        <w:rPr>
          <w:rFonts w:hint="eastAsia"/>
          <w:sz w:val="24"/>
          <w:szCs w:val="24"/>
          <w:lang w:val="en-CA"/>
        </w:rPr>
        <w:t>；</w:t>
      </w:r>
      <w:r w:rsidRPr="00761903">
        <w:rPr>
          <w:rFonts w:hint="eastAsia"/>
          <w:sz w:val="24"/>
          <w:szCs w:val="24"/>
          <w:lang w:val="zh-CN"/>
        </w:rPr>
        <w:t>和</w:t>
      </w:r>
    </w:p>
    <w:p w:rsidR="003F566C" w:rsidRPr="00761903" w:rsidRDefault="003F566C">
      <w:pPr>
        <w:pStyle w:val="Heading2"/>
        <w:numPr>
          <w:ilvl w:val="1"/>
          <w:numId w:val="1"/>
        </w:numPr>
        <w:rPr>
          <w:sz w:val="24"/>
          <w:szCs w:val="24"/>
          <w:lang w:val="en-CA"/>
        </w:rPr>
      </w:pPr>
      <w:r w:rsidRPr="00761903">
        <w:rPr>
          <w:rFonts w:hint="eastAsia"/>
          <w:sz w:val="24"/>
          <w:szCs w:val="24"/>
          <w:lang w:val="zh-CN"/>
        </w:rPr>
        <w:t>注意到</w:t>
      </w:r>
      <w:r w:rsidRPr="00761903">
        <w:rPr>
          <w:sz w:val="24"/>
          <w:szCs w:val="24"/>
          <w:lang w:val="en-CA"/>
        </w:rPr>
        <w:t>Asia Roofing</w:t>
      </w:r>
      <w:r w:rsidRPr="00761903">
        <w:rPr>
          <w:rFonts w:hint="eastAsia"/>
          <w:sz w:val="24"/>
          <w:szCs w:val="24"/>
          <w:lang w:val="zh-CN"/>
        </w:rPr>
        <w:t>已将技术改为使用环戊烷的低全球升温潜能值技术</w:t>
      </w:r>
      <w:r w:rsidRPr="00761903">
        <w:rPr>
          <w:rFonts w:hint="eastAsia"/>
          <w:sz w:val="24"/>
          <w:szCs w:val="24"/>
          <w:lang w:val="en-CA"/>
        </w:rPr>
        <w:t>，</w:t>
      </w:r>
      <w:r w:rsidRPr="00761903">
        <w:rPr>
          <w:rFonts w:hint="eastAsia"/>
          <w:sz w:val="24"/>
          <w:szCs w:val="24"/>
          <w:lang w:val="zh-CN"/>
        </w:rPr>
        <w:t>而对多边基金没有额外支出。</w:t>
      </w:r>
    </w:p>
    <w:p w:rsidR="003F566C" w:rsidRPr="00761903" w:rsidRDefault="003F566C">
      <w:pPr>
        <w:pStyle w:val="Heading1"/>
        <w:rPr>
          <w:sz w:val="24"/>
          <w:szCs w:val="24"/>
          <w:lang w:val="en-CA"/>
        </w:rPr>
      </w:pPr>
      <w:r w:rsidRPr="00761903">
        <w:rPr>
          <w:rFonts w:hint="eastAsia"/>
          <w:sz w:val="24"/>
          <w:szCs w:val="24"/>
          <w:lang w:val="zh-CN"/>
        </w:rPr>
        <w:t>基金秘书处进一步建议一揽子核准马来西亚氟氯烃淘汰管理计划第二阶段第二次付款以及相应的</w:t>
      </w:r>
      <w:r w:rsidRPr="00761903">
        <w:rPr>
          <w:sz w:val="24"/>
          <w:szCs w:val="24"/>
          <w:lang w:val="en-CA"/>
        </w:rPr>
        <w:t>2019-2021</w:t>
      </w:r>
      <w:r w:rsidRPr="00761903">
        <w:rPr>
          <w:rFonts w:hint="eastAsia"/>
          <w:sz w:val="24"/>
          <w:szCs w:val="24"/>
          <w:lang w:val="zh-CN"/>
        </w:rPr>
        <w:t>年付款执行计划</w:t>
      </w:r>
      <w:r w:rsidRPr="00761903">
        <w:rPr>
          <w:rFonts w:hint="eastAsia"/>
          <w:sz w:val="24"/>
          <w:szCs w:val="24"/>
          <w:lang w:val="en-CA"/>
        </w:rPr>
        <w:t>，</w:t>
      </w:r>
      <w:r w:rsidRPr="00761903">
        <w:rPr>
          <w:rFonts w:hint="eastAsia"/>
          <w:sz w:val="24"/>
          <w:szCs w:val="24"/>
          <w:lang w:val="zh-CN"/>
        </w:rPr>
        <w:t>供资数额见下表</w:t>
      </w:r>
      <w:r w:rsidRPr="00761903">
        <w:rPr>
          <w:rFonts w:hint="eastAsia"/>
          <w:sz w:val="24"/>
          <w:szCs w:val="24"/>
          <w:lang w:val="en-CA"/>
        </w:rPr>
        <w:t>，</w:t>
      </w:r>
      <w:r w:rsidRPr="00761903">
        <w:rPr>
          <w:rFonts w:hint="eastAsia"/>
          <w:sz w:val="24"/>
          <w:szCs w:val="24"/>
          <w:lang w:val="zh-CN"/>
        </w:rPr>
        <w:t>但有一项谅解</w:t>
      </w:r>
      <w:r w:rsidRPr="00761903">
        <w:rPr>
          <w:rFonts w:hint="eastAsia"/>
          <w:sz w:val="24"/>
          <w:szCs w:val="24"/>
          <w:lang w:val="en-CA"/>
        </w:rPr>
        <w:t>：</w:t>
      </w:r>
    </w:p>
    <w:p w:rsidR="003F566C" w:rsidRPr="00761903" w:rsidRDefault="003F566C">
      <w:pPr>
        <w:pStyle w:val="Heading2"/>
        <w:numPr>
          <w:ilvl w:val="1"/>
          <w:numId w:val="1"/>
        </w:numPr>
        <w:rPr>
          <w:sz w:val="24"/>
          <w:szCs w:val="24"/>
          <w:lang w:val="en-CA"/>
        </w:rPr>
      </w:pPr>
      <w:r w:rsidRPr="00761903">
        <w:rPr>
          <w:rFonts w:hint="eastAsia"/>
          <w:sz w:val="24"/>
          <w:szCs w:val="24"/>
          <w:lang w:val="zh-CN"/>
        </w:rPr>
        <w:t>如果在执行期间</w:t>
      </w:r>
      <w:r w:rsidRPr="00761903">
        <w:rPr>
          <w:rFonts w:hint="eastAsia"/>
          <w:sz w:val="24"/>
          <w:szCs w:val="24"/>
          <w:lang w:val="en-CA"/>
        </w:rPr>
        <w:t>，</w:t>
      </w:r>
      <w:r w:rsidRPr="00761903">
        <w:rPr>
          <w:sz w:val="24"/>
          <w:szCs w:val="24"/>
          <w:lang w:val="en-CA"/>
        </w:rPr>
        <w:t>Allied Foam</w:t>
      </w:r>
      <w:r w:rsidRPr="00761903">
        <w:rPr>
          <w:rFonts w:hint="eastAsia"/>
          <w:sz w:val="24"/>
          <w:szCs w:val="24"/>
          <w:lang w:val="zh-CN"/>
        </w:rPr>
        <w:t>、</w:t>
      </w:r>
      <w:r w:rsidRPr="00761903">
        <w:rPr>
          <w:sz w:val="24"/>
          <w:szCs w:val="24"/>
          <w:lang w:val="en-CA"/>
        </w:rPr>
        <w:t>Astino</w:t>
      </w:r>
      <w:r w:rsidRPr="00761903">
        <w:rPr>
          <w:rFonts w:hint="eastAsia"/>
          <w:sz w:val="24"/>
          <w:szCs w:val="24"/>
          <w:lang w:val="zh-CN"/>
        </w:rPr>
        <w:t>、</w:t>
      </w:r>
      <w:r w:rsidRPr="00761903">
        <w:rPr>
          <w:sz w:val="24"/>
          <w:szCs w:val="24"/>
          <w:lang w:val="en-CA"/>
        </w:rPr>
        <w:t>Century</w:t>
      </w:r>
      <w:r w:rsidRPr="00761903">
        <w:rPr>
          <w:rFonts w:hint="eastAsia"/>
          <w:sz w:val="24"/>
          <w:szCs w:val="24"/>
          <w:lang w:val="zh-CN"/>
        </w:rPr>
        <w:t>、</w:t>
      </w:r>
      <w:r w:rsidRPr="00761903">
        <w:rPr>
          <w:sz w:val="24"/>
          <w:szCs w:val="24"/>
          <w:lang w:val="en-CA"/>
        </w:rPr>
        <w:t>Gai Hin</w:t>
      </w:r>
      <w:r w:rsidRPr="00761903">
        <w:rPr>
          <w:rFonts w:hint="eastAsia"/>
          <w:sz w:val="24"/>
          <w:szCs w:val="24"/>
          <w:lang w:val="zh-CN"/>
        </w:rPr>
        <w:t>、</w:t>
      </w:r>
      <w:r w:rsidRPr="00761903">
        <w:rPr>
          <w:sz w:val="24"/>
          <w:szCs w:val="24"/>
          <w:lang w:val="en-CA"/>
        </w:rPr>
        <w:t>Hewgant</w:t>
      </w:r>
      <w:r w:rsidRPr="00761903">
        <w:rPr>
          <w:rFonts w:hint="eastAsia"/>
          <w:sz w:val="24"/>
          <w:szCs w:val="24"/>
          <w:lang w:val="zh-CN"/>
        </w:rPr>
        <w:t>、</w:t>
      </w:r>
      <w:r w:rsidRPr="00761903">
        <w:rPr>
          <w:sz w:val="24"/>
          <w:szCs w:val="24"/>
          <w:lang w:val="en-CA"/>
        </w:rPr>
        <w:t>Insulated Box</w:t>
      </w:r>
      <w:r w:rsidRPr="00761903">
        <w:rPr>
          <w:rFonts w:hint="eastAsia"/>
          <w:sz w:val="24"/>
          <w:szCs w:val="24"/>
          <w:lang w:val="zh-CN"/>
        </w:rPr>
        <w:t>和</w:t>
      </w:r>
      <w:r w:rsidRPr="00761903">
        <w:rPr>
          <w:sz w:val="24"/>
          <w:szCs w:val="24"/>
          <w:lang w:val="en-CA"/>
        </w:rPr>
        <w:t>Roto Speed</w:t>
      </w:r>
      <w:r w:rsidRPr="00761903">
        <w:rPr>
          <w:rFonts w:hint="eastAsia"/>
          <w:sz w:val="24"/>
          <w:szCs w:val="24"/>
          <w:lang w:val="zh-CN"/>
        </w:rPr>
        <w:t>决定改变技术</w:t>
      </w:r>
      <w:r w:rsidRPr="00761903">
        <w:rPr>
          <w:rFonts w:hint="eastAsia"/>
          <w:sz w:val="24"/>
          <w:szCs w:val="24"/>
          <w:lang w:val="en-CA"/>
        </w:rPr>
        <w:t>，</w:t>
      </w:r>
      <w:r w:rsidRPr="00761903">
        <w:rPr>
          <w:rFonts w:hint="eastAsia"/>
          <w:sz w:val="24"/>
          <w:szCs w:val="24"/>
          <w:lang w:val="zh-CN"/>
        </w:rPr>
        <w:t>从使用氢氟烯烃改为使用预混环戊烷</w:t>
      </w:r>
      <w:r w:rsidRPr="00761903">
        <w:rPr>
          <w:rFonts w:hint="eastAsia"/>
          <w:sz w:val="24"/>
          <w:szCs w:val="24"/>
          <w:lang w:val="en-CA"/>
        </w:rPr>
        <w:t>，</w:t>
      </w:r>
      <w:r w:rsidRPr="00761903">
        <w:rPr>
          <w:rFonts w:hint="eastAsia"/>
          <w:sz w:val="24"/>
          <w:szCs w:val="24"/>
          <w:lang w:val="zh-CN"/>
        </w:rPr>
        <w:t>它们可灵活作出这项决定</w:t>
      </w:r>
      <w:r w:rsidRPr="00761903">
        <w:rPr>
          <w:rFonts w:hint="eastAsia"/>
          <w:sz w:val="24"/>
          <w:szCs w:val="24"/>
          <w:lang w:val="en-CA"/>
        </w:rPr>
        <w:t>，</w:t>
      </w:r>
      <w:r w:rsidRPr="00761903">
        <w:rPr>
          <w:rFonts w:hint="eastAsia"/>
          <w:sz w:val="24"/>
          <w:szCs w:val="24"/>
          <w:lang w:val="zh-CN"/>
        </w:rPr>
        <w:t>但有一项理解</w:t>
      </w:r>
      <w:r w:rsidRPr="00761903">
        <w:rPr>
          <w:rFonts w:hint="eastAsia"/>
          <w:sz w:val="24"/>
          <w:szCs w:val="24"/>
          <w:lang w:val="en-CA"/>
        </w:rPr>
        <w:t>，</w:t>
      </w:r>
      <w:r w:rsidRPr="00761903">
        <w:rPr>
          <w:rFonts w:hint="eastAsia"/>
          <w:sz w:val="24"/>
          <w:szCs w:val="24"/>
          <w:lang w:val="zh-CN"/>
        </w:rPr>
        <w:t>即转产工作不可拖延并且额外的费用将由企业承担</w:t>
      </w:r>
      <w:r w:rsidRPr="00761903">
        <w:rPr>
          <w:rFonts w:hint="eastAsia"/>
          <w:sz w:val="24"/>
          <w:szCs w:val="24"/>
          <w:lang w:val="en-CA"/>
        </w:rPr>
        <w:t>；</w:t>
      </w:r>
      <w:r w:rsidRPr="00761903">
        <w:rPr>
          <w:rFonts w:hint="eastAsia"/>
          <w:sz w:val="24"/>
          <w:szCs w:val="24"/>
          <w:lang w:val="zh-CN"/>
        </w:rPr>
        <w:t>和</w:t>
      </w:r>
    </w:p>
    <w:p w:rsidR="003F566C" w:rsidRDefault="003F566C">
      <w:pPr>
        <w:pStyle w:val="Heading2"/>
        <w:numPr>
          <w:ilvl w:val="1"/>
          <w:numId w:val="1"/>
        </w:numPr>
        <w:rPr>
          <w:szCs w:val="24"/>
          <w:lang w:val="en-CA"/>
        </w:rPr>
      </w:pPr>
      <w:r w:rsidRPr="00761903">
        <w:rPr>
          <w:rFonts w:hint="eastAsia"/>
          <w:sz w:val="24"/>
          <w:szCs w:val="24"/>
          <w:lang w:val="zh-CN"/>
        </w:rPr>
        <w:t>开发署在提交氟氯烃淘汰管理计划第三次付款的申请时</w:t>
      </w:r>
      <w:r w:rsidRPr="00761903">
        <w:rPr>
          <w:rFonts w:hint="eastAsia"/>
          <w:sz w:val="24"/>
          <w:szCs w:val="24"/>
          <w:lang w:val="en-CA"/>
        </w:rPr>
        <w:t>，</w:t>
      </w:r>
      <w:r w:rsidRPr="00761903">
        <w:rPr>
          <w:rFonts w:hint="eastAsia"/>
          <w:sz w:val="24"/>
          <w:szCs w:val="24"/>
          <w:lang w:val="zh-CN"/>
        </w:rPr>
        <w:t>将报告</w:t>
      </w:r>
      <w:r w:rsidRPr="00761903">
        <w:rPr>
          <w:rFonts w:hint="eastAsia"/>
          <w:sz w:val="24"/>
          <w:szCs w:val="24"/>
          <w:lang w:val="en-CA"/>
        </w:rPr>
        <w:t>（</w:t>
      </w:r>
      <w:r w:rsidRPr="00761903">
        <w:rPr>
          <w:sz w:val="24"/>
          <w:szCs w:val="24"/>
          <w:lang w:val="en-CA"/>
        </w:rPr>
        <w:t>a</w:t>
      </w:r>
      <w:r w:rsidRPr="00761903">
        <w:rPr>
          <w:rFonts w:hint="eastAsia"/>
          <w:sz w:val="24"/>
          <w:szCs w:val="24"/>
          <w:lang w:val="en-CA"/>
        </w:rPr>
        <w:t>）</w:t>
      </w:r>
      <w:r w:rsidRPr="00761903">
        <w:rPr>
          <w:rFonts w:hint="eastAsia"/>
          <w:sz w:val="24"/>
          <w:szCs w:val="24"/>
          <w:lang w:val="zh-CN"/>
        </w:rPr>
        <w:t>分段中各企业选用的技术的执行情况以及禁止进口使用氟氯烃的制冷和空调设备的情况和禁止制造和新装使用氟氯烃的制冷和空调设备的情况</w:t>
      </w:r>
      <w:r w:rsidRPr="00761903">
        <w:rPr>
          <w:rFonts w:hint="eastAsia"/>
          <w:sz w:val="24"/>
          <w:szCs w:val="24"/>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F566C">
        <w:tc>
          <w:tcPr>
            <w:tcW w:w="540" w:type="dxa"/>
          </w:tcPr>
          <w:p w:rsidR="003F566C" w:rsidRDefault="003F566C">
            <w:pPr>
              <w:jc w:val="center"/>
              <w:rPr>
                <w:b/>
                <w:sz w:val="20"/>
                <w:szCs w:val="24"/>
                <w:lang w:val="en-CA"/>
              </w:rPr>
            </w:pPr>
          </w:p>
        </w:tc>
        <w:tc>
          <w:tcPr>
            <w:tcW w:w="4320" w:type="dxa"/>
          </w:tcPr>
          <w:p w:rsidR="003F566C" w:rsidRDefault="003F566C">
            <w:pPr>
              <w:jc w:val="center"/>
              <w:rPr>
                <w:szCs w:val="24"/>
              </w:rPr>
            </w:pPr>
            <w:r>
              <w:rPr>
                <w:rFonts w:ascii="SimSun" w:hint="eastAsia"/>
                <w:b/>
                <w:sz w:val="20"/>
                <w:szCs w:val="24"/>
                <w:lang w:val="zh-CN"/>
              </w:rPr>
              <w:t>项目名称</w:t>
            </w:r>
          </w:p>
        </w:tc>
        <w:tc>
          <w:tcPr>
            <w:tcW w:w="1461" w:type="dxa"/>
            <w:tcMar>
              <w:left w:w="29" w:type="dxa"/>
              <w:right w:w="29" w:type="dxa"/>
            </w:tcMar>
          </w:tcPr>
          <w:p w:rsidR="003F566C" w:rsidRDefault="003F566C">
            <w:pPr>
              <w:jc w:val="center"/>
              <w:rPr>
                <w:szCs w:val="24"/>
              </w:rPr>
            </w:pPr>
            <w:r>
              <w:rPr>
                <w:rFonts w:ascii="SimSun" w:hint="eastAsia"/>
                <w:b/>
                <w:sz w:val="20"/>
                <w:szCs w:val="24"/>
                <w:lang w:val="zh-CN"/>
              </w:rPr>
              <w:t>项目供资额</w:t>
            </w:r>
            <w:r>
              <w:rPr>
                <w:rFonts w:ascii="SimSun"/>
                <w:b/>
                <w:sz w:val="20"/>
                <w:szCs w:val="24"/>
                <w:lang w:val="zh-CN"/>
              </w:rPr>
              <w:br/>
            </w:r>
            <w:r>
              <w:rPr>
                <w:rFonts w:ascii="SimSun" w:hint="eastAsia"/>
                <w:b/>
                <w:sz w:val="20"/>
                <w:szCs w:val="24"/>
                <w:lang w:val="zh-CN"/>
              </w:rPr>
              <w:t>（美元）</w:t>
            </w:r>
          </w:p>
        </w:tc>
        <w:tc>
          <w:tcPr>
            <w:tcW w:w="1461" w:type="dxa"/>
            <w:tcMar>
              <w:left w:w="29" w:type="dxa"/>
              <w:right w:w="29" w:type="dxa"/>
            </w:tcMar>
          </w:tcPr>
          <w:p w:rsidR="003F566C" w:rsidRDefault="003F566C">
            <w:pPr>
              <w:jc w:val="center"/>
              <w:rPr>
                <w:szCs w:val="24"/>
              </w:rPr>
            </w:pPr>
            <w:r>
              <w:rPr>
                <w:rFonts w:ascii="SimSun" w:hint="eastAsia"/>
                <w:b/>
                <w:sz w:val="20"/>
                <w:szCs w:val="24"/>
                <w:lang w:val="zh-CN"/>
              </w:rPr>
              <w:t>支助费用</w:t>
            </w:r>
            <w:r>
              <w:rPr>
                <w:rFonts w:ascii="SimSun"/>
                <w:b/>
                <w:sz w:val="20"/>
                <w:szCs w:val="24"/>
                <w:lang w:val="zh-CN"/>
              </w:rPr>
              <w:br/>
            </w:r>
            <w:r>
              <w:rPr>
                <w:rFonts w:ascii="SimSun" w:hint="eastAsia"/>
                <w:b/>
                <w:sz w:val="20"/>
                <w:szCs w:val="24"/>
                <w:lang w:val="zh-CN"/>
              </w:rPr>
              <w:t>（美元）</w:t>
            </w:r>
          </w:p>
        </w:tc>
        <w:tc>
          <w:tcPr>
            <w:tcW w:w="1461" w:type="dxa"/>
            <w:tcMar>
              <w:left w:w="29" w:type="dxa"/>
              <w:right w:w="29" w:type="dxa"/>
            </w:tcMar>
          </w:tcPr>
          <w:p w:rsidR="003F566C" w:rsidRDefault="003F566C">
            <w:pPr>
              <w:jc w:val="center"/>
              <w:rPr>
                <w:szCs w:val="24"/>
              </w:rPr>
            </w:pPr>
            <w:r>
              <w:rPr>
                <w:rFonts w:ascii="SimSun" w:hint="eastAsia"/>
                <w:b/>
                <w:sz w:val="20"/>
                <w:szCs w:val="24"/>
                <w:lang w:val="zh-CN"/>
              </w:rPr>
              <w:t>执行机构</w:t>
            </w:r>
          </w:p>
        </w:tc>
      </w:tr>
      <w:tr w:rsidR="003F566C">
        <w:tc>
          <w:tcPr>
            <w:tcW w:w="540" w:type="dxa"/>
          </w:tcPr>
          <w:p w:rsidR="003F566C" w:rsidRDefault="003F566C">
            <w:pPr>
              <w:rPr>
                <w:szCs w:val="24"/>
              </w:rPr>
            </w:pPr>
            <w:r>
              <w:rPr>
                <w:noProof/>
                <w:sz w:val="20"/>
                <w:szCs w:val="24"/>
              </w:rPr>
              <w:t>(a)</w:t>
            </w:r>
          </w:p>
        </w:tc>
        <w:tc>
          <w:tcPr>
            <w:tcW w:w="4320" w:type="dxa"/>
          </w:tcPr>
          <w:p w:rsidR="003F566C" w:rsidRDefault="003F566C">
            <w:pPr>
              <w:rPr>
                <w:szCs w:val="24"/>
              </w:rPr>
            </w:pPr>
            <w:r>
              <w:rPr>
                <w:rFonts w:ascii="SimSun" w:hint="eastAsia"/>
                <w:sz w:val="20"/>
                <w:szCs w:val="24"/>
                <w:lang w:val="zh-CN"/>
              </w:rPr>
              <w:t>氟氯烃淘汰管理计划（第一阶段，第二次付款）</w:t>
            </w:r>
          </w:p>
        </w:tc>
        <w:tc>
          <w:tcPr>
            <w:tcW w:w="1461" w:type="dxa"/>
          </w:tcPr>
          <w:p w:rsidR="003F566C" w:rsidRDefault="003F566C">
            <w:pPr>
              <w:jc w:val="right"/>
              <w:rPr>
                <w:sz w:val="20"/>
                <w:szCs w:val="24"/>
                <w:lang w:val="en-CA"/>
              </w:rPr>
            </w:pPr>
            <w:r>
              <w:rPr>
                <w:sz w:val="20"/>
                <w:szCs w:val="24"/>
                <w:lang w:val="en-CA"/>
              </w:rPr>
              <w:t>2,475,225</w:t>
            </w:r>
          </w:p>
        </w:tc>
        <w:tc>
          <w:tcPr>
            <w:tcW w:w="1461" w:type="dxa"/>
          </w:tcPr>
          <w:p w:rsidR="003F566C" w:rsidRDefault="003F566C">
            <w:pPr>
              <w:jc w:val="right"/>
              <w:rPr>
                <w:szCs w:val="24"/>
                <w:lang w:val="en-CA"/>
              </w:rPr>
            </w:pPr>
            <w:r>
              <w:rPr>
                <w:sz w:val="20"/>
                <w:szCs w:val="24"/>
                <w:lang w:val="en-CA"/>
              </w:rPr>
              <w:t>173,266</w:t>
            </w:r>
          </w:p>
        </w:tc>
        <w:tc>
          <w:tcPr>
            <w:tcW w:w="1461" w:type="dxa"/>
          </w:tcPr>
          <w:p w:rsidR="003F566C" w:rsidRDefault="003F566C">
            <w:pPr>
              <w:jc w:val="center"/>
              <w:rPr>
                <w:szCs w:val="24"/>
              </w:rPr>
            </w:pPr>
            <w:r>
              <w:rPr>
                <w:rFonts w:ascii="SimSun" w:hint="eastAsia"/>
                <w:sz w:val="20"/>
                <w:szCs w:val="24"/>
                <w:lang w:val="zh-CN"/>
              </w:rPr>
              <w:t>开发署</w:t>
            </w:r>
          </w:p>
        </w:tc>
      </w:tr>
    </w:tbl>
    <w:p w:rsidR="003F566C" w:rsidRDefault="003F566C">
      <w:pPr>
        <w:tabs>
          <w:tab w:val="left" w:pos="8280"/>
        </w:tabs>
        <w:rPr>
          <w:szCs w:val="24"/>
          <w:lang w:val="en-CA"/>
        </w:rPr>
      </w:pPr>
    </w:p>
    <w:p w:rsidR="003F566C" w:rsidRDefault="003F566C">
      <w:pPr>
        <w:tabs>
          <w:tab w:val="left" w:pos="8280"/>
        </w:tabs>
        <w:rPr>
          <w:szCs w:val="24"/>
          <w:lang w:val="en-CA"/>
        </w:rPr>
      </w:pPr>
    </w:p>
    <w:p w:rsidR="003F566C" w:rsidRDefault="003F566C">
      <w:pPr>
        <w:tabs>
          <w:tab w:val="left" w:pos="8280"/>
        </w:tabs>
        <w:rPr>
          <w:szCs w:val="24"/>
          <w:lang w:val="en-CA"/>
        </w:rPr>
      </w:pPr>
    </w:p>
    <w:p w:rsidR="003F566C" w:rsidRDefault="003F566C">
      <w:pPr>
        <w:tabs>
          <w:tab w:val="left" w:pos="8280"/>
        </w:tabs>
        <w:rPr>
          <w:szCs w:val="24"/>
          <w:lang w:val="en-CA"/>
        </w:rPr>
      </w:pPr>
    </w:p>
    <w:tbl>
      <w:tblPr>
        <w:tblW w:w="0" w:type="auto"/>
        <w:tblLayout w:type="fixed"/>
        <w:tblLook w:val="00A0" w:firstRow="1" w:lastRow="0" w:firstColumn="1" w:lastColumn="0" w:noHBand="0" w:noVBand="0"/>
      </w:tblPr>
      <w:tblGrid>
        <w:gridCol w:w="1915"/>
        <w:gridCol w:w="1915"/>
        <w:gridCol w:w="1915"/>
        <w:gridCol w:w="1915"/>
        <w:gridCol w:w="1916"/>
      </w:tblGrid>
      <w:tr w:rsidR="003F566C">
        <w:tc>
          <w:tcPr>
            <w:tcW w:w="1915" w:type="dxa"/>
          </w:tcPr>
          <w:p w:rsidR="003F566C" w:rsidRDefault="003F566C">
            <w:pPr>
              <w:tabs>
                <w:tab w:val="left" w:pos="8280"/>
              </w:tabs>
              <w:rPr>
                <w:szCs w:val="24"/>
                <w:lang w:val="en-CA"/>
              </w:rPr>
            </w:pPr>
          </w:p>
        </w:tc>
        <w:tc>
          <w:tcPr>
            <w:tcW w:w="1915" w:type="dxa"/>
          </w:tcPr>
          <w:p w:rsidR="003F566C" w:rsidRDefault="003F566C">
            <w:pPr>
              <w:tabs>
                <w:tab w:val="left" w:pos="8280"/>
              </w:tabs>
              <w:rPr>
                <w:szCs w:val="24"/>
                <w:lang w:val="en-CA"/>
              </w:rPr>
            </w:pPr>
          </w:p>
        </w:tc>
        <w:tc>
          <w:tcPr>
            <w:tcW w:w="1915" w:type="dxa"/>
            <w:tcBorders>
              <w:bottom w:val="single" w:sz="4" w:space="0" w:color="auto"/>
            </w:tcBorders>
          </w:tcPr>
          <w:p w:rsidR="003F566C" w:rsidRDefault="003F566C">
            <w:pPr>
              <w:tabs>
                <w:tab w:val="left" w:pos="8280"/>
              </w:tabs>
              <w:rPr>
                <w:szCs w:val="24"/>
                <w:lang w:val="en-CA"/>
              </w:rPr>
            </w:pPr>
          </w:p>
        </w:tc>
        <w:tc>
          <w:tcPr>
            <w:tcW w:w="1915" w:type="dxa"/>
          </w:tcPr>
          <w:p w:rsidR="003F566C" w:rsidRDefault="003F566C">
            <w:pPr>
              <w:tabs>
                <w:tab w:val="left" w:pos="8280"/>
              </w:tabs>
              <w:rPr>
                <w:szCs w:val="24"/>
                <w:lang w:val="en-CA"/>
              </w:rPr>
            </w:pPr>
          </w:p>
        </w:tc>
        <w:tc>
          <w:tcPr>
            <w:tcW w:w="1916" w:type="dxa"/>
          </w:tcPr>
          <w:p w:rsidR="003F566C" w:rsidRDefault="003F566C">
            <w:pPr>
              <w:tabs>
                <w:tab w:val="left" w:pos="8280"/>
              </w:tabs>
              <w:rPr>
                <w:szCs w:val="24"/>
                <w:lang w:val="en-CA"/>
              </w:rPr>
            </w:pPr>
          </w:p>
        </w:tc>
      </w:tr>
    </w:tbl>
    <w:p w:rsidR="003F566C" w:rsidRDefault="003F566C">
      <w:pPr>
        <w:tabs>
          <w:tab w:val="left" w:pos="8280"/>
        </w:tabs>
        <w:rPr>
          <w:szCs w:val="24"/>
          <w:lang w:val="en-CA"/>
        </w:rPr>
      </w:pPr>
    </w:p>
    <w:sectPr w:rsidR="003F566C" w:rsidSect="003F566C">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66C" w:rsidRDefault="003F566C">
      <w:pPr>
        <w:rPr>
          <w:szCs w:val="24"/>
        </w:rPr>
      </w:pPr>
      <w:r>
        <w:rPr>
          <w:szCs w:val="24"/>
        </w:rPr>
        <w:separator/>
      </w:r>
    </w:p>
  </w:endnote>
  <w:endnote w:type="continuationSeparator" w:id="0">
    <w:p w:rsidR="003F566C" w:rsidRDefault="003F566C">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66C" w:rsidRDefault="003F566C">
    <w:pPr>
      <w:jc w:val="center"/>
      <w:rPr>
        <w:szCs w:val="24"/>
      </w:rPr>
    </w:pPr>
    <w:r>
      <w:rPr>
        <w:szCs w:val="24"/>
      </w:rPr>
      <w:fldChar w:fldCharType="begin"/>
    </w:r>
    <w:r>
      <w:rPr>
        <w:szCs w:val="24"/>
      </w:rPr>
      <w:instrText xml:space="preserve"> PAGE </w:instrText>
    </w:r>
    <w:r>
      <w:rPr>
        <w:szCs w:val="24"/>
      </w:rPr>
      <w:fldChar w:fldCharType="separate"/>
    </w:r>
    <w:r w:rsidR="00C35E5A">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66C" w:rsidRDefault="003F566C">
    <w:pPr>
      <w:jc w:val="center"/>
      <w:rPr>
        <w:szCs w:val="24"/>
      </w:rPr>
    </w:pPr>
    <w:r>
      <w:rPr>
        <w:szCs w:val="24"/>
      </w:rPr>
      <w:fldChar w:fldCharType="begin"/>
    </w:r>
    <w:r>
      <w:rPr>
        <w:szCs w:val="24"/>
      </w:rPr>
      <w:instrText xml:space="preserve"> PAGE </w:instrText>
    </w:r>
    <w:r>
      <w:rPr>
        <w:szCs w:val="24"/>
      </w:rPr>
      <w:fldChar w:fldCharType="separate"/>
    </w:r>
    <w:r w:rsidR="00C35E5A">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66C" w:rsidRDefault="003F566C">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66C" w:rsidRDefault="003F566C">
      <w:pPr>
        <w:rPr>
          <w:szCs w:val="24"/>
        </w:rPr>
      </w:pPr>
      <w:r>
        <w:rPr>
          <w:szCs w:val="24"/>
        </w:rPr>
        <w:separator/>
      </w:r>
    </w:p>
  </w:footnote>
  <w:footnote w:type="continuationSeparator" w:id="0">
    <w:p w:rsidR="003F566C" w:rsidRDefault="003F566C">
      <w:pPr>
        <w:rPr>
          <w:szCs w:val="24"/>
        </w:rPr>
      </w:pPr>
      <w:r>
        <w:rPr>
          <w:szCs w:val="24"/>
        </w:rPr>
        <w:continuationSeparator/>
      </w:r>
    </w:p>
  </w:footnote>
  <w:footnote w:id="1">
    <w:p w:rsidR="003F566C" w:rsidRDefault="003F566C">
      <w:pPr>
        <w:pStyle w:val="FootnoteText"/>
      </w:pPr>
      <w:r>
        <w:rPr>
          <w:rStyle w:val="FootnoteReference"/>
          <w:szCs w:val="24"/>
        </w:rPr>
        <w:footnoteRef/>
      </w:r>
      <w:r>
        <w:rPr>
          <w:szCs w:val="24"/>
        </w:rPr>
        <w:t xml:space="preserve"> </w:t>
      </w:r>
      <w:r>
        <w:rPr>
          <w:rFonts w:ascii="SimSun" w:hint="eastAsia"/>
          <w:szCs w:val="24"/>
          <w:lang w:val="zh-CN"/>
        </w:rPr>
        <w:t>根据</w:t>
      </w:r>
      <w:smartTag w:uri="urn:schemas-microsoft-com:office:smarttags" w:element="chsdate">
        <w:smartTagPr>
          <w:attr w:name="Year" w:val="2019"/>
          <w:attr w:name="Month" w:val="9"/>
          <w:attr w:name="Day" w:val="13"/>
          <w:attr w:name="IsLunarDate" w:val="False"/>
          <w:attr w:name="IsROCDate" w:val="False"/>
        </w:smartTagPr>
        <w:r>
          <w:rPr>
            <w:szCs w:val="24"/>
            <w:lang w:val="zh-CN"/>
          </w:rPr>
          <w:t>2019</w:t>
        </w:r>
        <w:r>
          <w:rPr>
            <w:rFonts w:ascii="SimSun" w:hint="eastAsia"/>
            <w:szCs w:val="24"/>
            <w:lang w:val="zh-CN"/>
          </w:rPr>
          <w:t>年</w:t>
        </w:r>
        <w:r>
          <w:rPr>
            <w:szCs w:val="24"/>
            <w:lang w:val="zh-CN"/>
          </w:rPr>
          <w:t>9</w:t>
        </w:r>
        <w:r>
          <w:rPr>
            <w:rFonts w:ascii="SimSun" w:hint="eastAsia"/>
            <w:szCs w:val="24"/>
            <w:lang w:val="zh-CN"/>
          </w:rPr>
          <w:t>月</w:t>
        </w:r>
        <w:r>
          <w:rPr>
            <w:szCs w:val="24"/>
            <w:lang w:val="zh-CN"/>
          </w:rPr>
          <w:t>13</w:t>
        </w:r>
        <w:r>
          <w:rPr>
            <w:rFonts w:ascii="SimSun" w:hint="eastAsia"/>
            <w:szCs w:val="24"/>
            <w:lang w:val="zh-CN"/>
          </w:rPr>
          <w:t>日</w:t>
        </w:r>
      </w:smartTag>
      <w:r>
        <w:rPr>
          <w:rFonts w:ascii="SimSun" w:hint="eastAsia"/>
          <w:szCs w:val="24"/>
          <w:lang w:val="zh-CN"/>
        </w:rPr>
        <w:t>马来西亚能源、科技、科学、气候变化及环境部给秘书处的信。</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66C" w:rsidRDefault="00C35E5A">
    <w:pPr>
      <w:rPr>
        <w:szCs w:val="24"/>
      </w:rPr>
    </w:pPr>
    <w:r>
      <w:fldChar w:fldCharType="begin"/>
    </w:r>
    <w:r>
      <w:instrText xml:space="preserve"> DOCPROPERTY "Document number"  \* MERGEFORMAT </w:instrText>
    </w:r>
    <w:r>
      <w:fldChar w:fldCharType="separate"/>
    </w:r>
    <w:r w:rsidR="003F566C">
      <w:rPr>
        <w:szCs w:val="24"/>
      </w:rPr>
      <w:t>UNEP/OzL.Pro/ExCom/84/54</w:t>
    </w:r>
    <w:r>
      <w:rPr>
        <w:szCs w:val="24"/>
      </w:rPr>
      <w:fldChar w:fldCharType="end"/>
    </w:r>
  </w:p>
  <w:p w:rsidR="003F566C" w:rsidRDefault="003F566C">
    <w:pPr>
      <w:rPr>
        <w:szCs w:val="24"/>
      </w:rPr>
    </w:pPr>
  </w:p>
  <w:p w:rsidR="003F566C" w:rsidRDefault="003F566C">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66C" w:rsidRDefault="00C35E5A">
    <w:pPr>
      <w:jc w:val="right"/>
      <w:rPr>
        <w:szCs w:val="24"/>
      </w:rPr>
    </w:pPr>
    <w:r>
      <w:fldChar w:fldCharType="begin"/>
    </w:r>
    <w:r>
      <w:instrText xml:space="preserve"> DOCPROPERTY "Document number"  \* MERGEFORMAT </w:instrText>
    </w:r>
    <w:r>
      <w:fldChar w:fldCharType="separate"/>
    </w:r>
    <w:r w:rsidR="003F566C">
      <w:rPr>
        <w:szCs w:val="24"/>
      </w:rPr>
      <w:t>UNEP/OzL.Pro/ExCom/84/54</w:t>
    </w:r>
    <w:r>
      <w:rPr>
        <w:szCs w:val="24"/>
      </w:rPr>
      <w:fldChar w:fldCharType="end"/>
    </w:r>
  </w:p>
  <w:p w:rsidR="003F566C" w:rsidRDefault="003F566C">
    <w:pPr>
      <w:rPr>
        <w:szCs w:val="24"/>
      </w:rPr>
    </w:pPr>
  </w:p>
  <w:p w:rsidR="003F566C" w:rsidRDefault="003F566C">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4" w15:restartNumberingAfterBreak="0">
    <w:nsid w:val="33A21DB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894569B"/>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3D692A5C"/>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173478"/>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53F388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8"/>
  </w:num>
  <w:num w:numId="18">
    <w:abstractNumId w:val="19"/>
  </w:num>
  <w:num w:numId="19">
    <w:abstractNumId w:val="22"/>
  </w:num>
  <w:num w:numId="20">
    <w:abstractNumId w:val="13"/>
  </w:num>
  <w:num w:numId="21">
    <w:abstractNumId w:val="20"/>
  </w:num>
  <w:num w:numId="22">
    <w:abstractNumId w:val="15"/>
  </w:num>
  <w:num w:numId="23">
    <w:abstractNumId w:val="11"/>
  </w:num>
  <w:num w:numId="24">
    <w:abstractNumId w:val="21"/>
  </w:num>
  <w:num w:numId="25">
    <w:abstractNumId w:val="16"/>
  </w:num>
  <w:num w:numId="26">
    <w:abstractNumId w:val="14"/>
  </w:num>
  <w:num w:numId="2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6B05"/>
    <w:rsid w:val="00017C3F"/>
    <w:rsid w:val="000211A9"/>
    <w:rsid w:val="0002545C"/>
    <w:rsid w:val="00031260"/>
    <w:rsid w:val="0003681A"/>
    <w:rsid w:val="00051144"/>
    <w:rsid w:val="00052C5C"/>
    <w:rsid w:val="00061EC2"/>
    <w:rsid w:val="00067A30"/>
    <w:rsid w:val="00080ED0"/>
    <w:rsid w:val="00085B8F"/>
    <w:rsid w:val="00090481"/>
    <w:rsid w:val="00092009"/>
    <w:rsid w:val="0009210E"/>
    <w:rsid w:val="000A23F4"/>
    <w:rsid w:val="000A53A0"/>
    <w:rsid w:val="000A6C26"/>
    <w:rsid w:val="000B481C"/>
    <w:rsid w:val="000D1772"/>
    <w:rsid w:val="000D52A4"/>
    <w:rsid w:val="000E07BC"/>
    <w:rsid w:val="000E0D3B"/>
    <w:rsid w:val="000E59CB"/>
    <w:rsid w:val="000F1CD4"/>
    <w:rsid w:val="000F4103"/>
    <w:rsid w:val="000F70A7"/>
    <w:rsid w:val="0011107E"/>
    <w:rsid w:val="00113CCA"/>
    <w:rsid w:val="00122F25"/>
    <w:rsid w:val="00135980"/>
    <w:rsid w:val="00146D5F"/>
    <w:rsid w:val="00150376"/>
    <w:rsid w:val="00150901"/>
    <w:rsid w:val="00164719"/>
    <w:rsid w:val="00166FC4"/>
    <w:rsid w:val="001677AC"/>
    <w:rsid w:val="00170C90"/>
    <w:rsid w:val="001804EA"/>
    <w:rsid w:val="00190A61"/>
    <w:rsid w:val="00194B76"/>
    <w:rsid w:val="001A3342"/>
    <w:rsid w:val="001A3E3D"/>
    <w:rsid w:val="001A6F3E"/>
    <w:rsid w:val="001A7049"/>
    <w:rsid w:val="001B1D88"/>
    <w:rsid w:val="001B1E40"/>
    <w:rsid w:val="001B6487"/>
    <w:rsid w:val="001C3C80"/>
    <w:rsid w:val="001C3DA3"/>
    <w:rsid w:val="001C764E"/>
    <w:rsid w:val="001E1052"/>
    <w:rsid w:val="001E21B1"/>
    <w:rsid w:val="001E2F93"/>
    <w:rsid w:val="001E61E5"/>
    <w:rsid w:val="001F1973"/>
    <w:rsid w:val="001F2159"/>
    <w:rsid w:val="00202A6D"/>
    <w:rsid w:val="00213B82"/>
    <w:rsid w:val="00214863"/>
    <w:rsid w:val="002156B4"/>
    <w:rsid w:val="002164AF"/>
    <w:rsid w:val="00224AAD"/>
    <w:rsid w:val="00237FC0"/>
    <w:rsid w:val="00240D6E"/>
    <w:rsid w:val="00251BC4"/>
    <w:rsid w:val="0025204F"/>
    <w:rsid w:val="00253222"/>
    <w:rsid w:val="00255CDE"/>
    <w:rsid w:val="00260075"/>
    <w:rsid w:val="00262847"/>
    <w:rsid w:val="00264ACF"/>
    <w:rsid w:val="00272874"/>
    <w:rsid w:val="00275564"/>
    <w:rsid w:val="0027779F"/>
    <w:rsid w:val="00280770"/>
    <w:rsid w:val="00281535"/>
    <w:rsid w:val="002817EA"/>
    <w:rsid w:val="00281BB2"/>
    <w:rsid w:val="002838C9"/>
    <w:rsid w:val="00294E75"/>
    <w:rsid w:val="002A6D84"/>
    <w:rsid w:val="002B08D9"/>
    <w:rsid w:val="002B3A2D"/>
    <w:rsid w:val="002B72E9"/>
    <w:rsid w:val="002C7998"/>
    <w:rsid w:val="002F1D1A"/>
    <w:rsid w:val="002F1E53"/>
    <w:rsid w:val="002F263D"/>
    <w:rsid w:val="002F2CAA"/>
    <w:rsid w:val="0030052C"/>
    <w:rsid w:val="003068D0"/>
    <w:rsid w:val="003306E1"/>
    <w:rsid w:val="003320E4"/>
    <w:rsid w:val="0033525D"/>
    <w:rsid w:val="003414F3"/>
    <w:rsid w:val="00343A77"/>
    <w:rsid w:val="0034411D"/>
    <w:rsid w:val="00346674"/>
    <w:rsid w:val="003512CB"/>
    <w:rsid w:val="00351972"/>
    <w:rsid w:val="00353A40"/>
    <w:rsid w:val="00354A6B"/>
    <w:rsid w:val="0035613E"/>
    <w:rsid w:val="003617DF"/>
    <w:rsid w:val="00363EE9"/>
    <w:rsid w:val="0036427C"/>
    <w:rsid w:val="00366505"/>
    <w:rsid w:val="00376128"/>
    <w:rsid w:val="0037742E"/>
    <w:rsid w:val="00377D56"/>
    <w:rsid w:val="00381EE7"/>
    <w:rsid w:val="0038245A"/>
    <w:rsid w:val="003840E6"/>
    <w:rsid w:val="0038426C"/>
    <w:rsid w:val="00385613"/>
    <w:rsid w:val="00385CFC"/>
    <w:rsid w:val="003869A9"/>
    <w:rsid w:val="003919B9"/>
    <w:rsid w:val="0039337A"/>
    <w:rsid w:val="00396AC6"/>
    <w:rsid w:val="00396DCC"/>
    <w:rsid w:val="003A1BDA"/>
    <w:rsid w:val="003A3189"/>
    <w:rsid w:val="003A3CA7"/>
    <w:rsid w:val="003A5519"/>
    <w:rsid w:val="003A775A"/>
    <w:rsid w:val="003B1B25"/>
    <w:rsid w:val="003B33BD"/>
    <w:rsid w:val="003B569D"/>
    <w:rsid w:val="003B5BC6"/>
    <w:rsid w:val="003B7DB3"/>
    <w:rsid w:val="003C061F"/>
    <w:rsid w:val="003C0C29"/>
    <w:rsid w:val="003C3C0E"/>
    <w:rsid w:val="003D4FAC"/>
    <w:rsid w:val="003E50EA"/>
    <w:rsid w:val="003E6C0A"/>
    <w:rsid w:val="003E7906"/>
    <w:rsid w:val="003F3C50"/>
    <w:rsid w:val="003F566C"/>
    <w:rsid w:val="003F5FBE"/>
    <w:rsid w:val="00400242"/>
    <w:rsid w:val="0040118B"/>
    <w:rsid w:val="00402F5C"/>
    <w:rsid w:val="00406A6A"/>
    <w:rsid w:val="00406B22"/>
    <w:rsid w:val="004174B4"/>
    <w:rsid w:val="004237A6"/>
    <w:rsid w:val="00423CAC"/>
    <w:rsid w:val="004328A7"/>
    <w:rsid w:val="00434C74"/>
    <w:rsid w:val="004357AC"/>
    <w:rsid w:val="00445CE7"/>
    <w:rsid w:val="00450E05"/>
    <w:rsid w:val="004556F7"/>
    <w:rsid w:val="00456EB4"/>
    <w:rsid w:val="004718F3"/>
    <w:rsid w:val="00472B03"/>
    <w:rsid w:val="004731B8"/>
    <w:rsid w:val="00474F7E"/>
    <w:rsid w:val="00475040"/>
    <w:rsid w:val="004879A0"/>
    <w:rsid w:val="00493D40"/>
    <w:rsid w:val="004967B6"/>
    <w:rsid w:val="004A504B"/>
    <w:rsid w:val="004A6911"/>
    <w:rsid w:val="004B2C34"/>
    <w:rsid w:val="004B54E0"/>
    <w:rsid w:val="004B6A1E"/>
    <w:rsid w:val="004B7384"/>
    <w:rsid w:val="004C4269"/>
    <w:rsid w:val="004D1434"/>
    <w:rsid w:val="004D6236"/>
    <w:rsid w:val="004D7F90"/>
    <w:rsid w:val="004E4DBB"/>
    <w:rsid w:val="004E4E41"/>
    <w:rsid w:val="004E7F9C"/>
    <w:rsid w:val="004F1800"/>
    <w:rsid w:val="004F18A7"/>
    <w:rsid w:val="004F3493"/>
    <w:rsid w:val="004F5143"/>
    <w:rsid w:val="005031D4"/>
    <w:rsid w:val="00504E18"/>
    <w:rsid w:val="00507CE0"/>
    <w:rsid w:val="00512B09"/>
    <w:rsid w:val="00515B2F"/>
    <w:rsid w:val="00522B67"/>
    <w:rsid w:val="00526C16"/>
    <w:rsid w:val="00533796"/>
    <w:rsid w:val="00534820"/>
    <w:rsid w:val="00537A26"/>
    <w:rsid w:val="00544E48"/>
    <w:rsid w:val="00546654"/>
    <w:rsid w:val="00553F89"/>
    <w:rsid w:val="00555882"/>
    <w:rsid w:val="00555D75"/>
    <w:rsid w:val="00556C9E"/>
    <w:rsid w:val="00560DF0"/>
    <w:rsid w:val="00566CA9"/>
    <w:rsid w:val="0056759C"/>
    <w:rsid w:val="00573DC2"/>
    <w:rsid w:val="00580D3F"/>
    <w:rsid w:val="0059513E"/>
    <w:rsid w:val="005A4390"/>
    <w:rsid w:val="005B48FF"/>
    <w:rsid w:val="005C1B21"/>
    <w:rsid w:val="005C4AA6"/>
    <w:rsid w:val="005C547B"/>
    <w:rsid w:val="005D514A"/>
    <w:rsid w:val="005E2484"/>
    <w:rsid w:val="005E7A59"/>
    <w:rsid w:val="00604C15"/>
    <w:rsid w:val="00614BE0"/>
    <w:rsid w:val="0061530A"/>
    <w:rsid w:val="006158D5"/>
    <w:rsid w:val="00625D83"/>
    <w:rsid w:val="00626F0F"/>
    <w:rsid w:val="00631EBB"/>
    <w:rsid w:val="006357ED"/>
    <w:rsid w:val="00642A94"/>
    <w:rsid w:val="0065436B"/>
    <w:rsid w:val="006623E7"/>
    <w:rsid w:val="00662B80"/>
    <w:rsid w:val="0066497D"/>
    <w:rsid w:val="00670F6C"/>
    <w:rsid w:val="00672BC5"/>
    <w:rsid w:val="00675795"/>
    <w:rsid w:val="00675BA2"/>
    <w:rsid w:val="006852C7"/>
    <w:rsid w:val="006852CE"/>
    <w:rsid w:val="006862A1"/>
    <w:rsid w:val="0069660C"/>
    <w:rsid w:val="006A3959"/>
    <w:rsid w:val="006B28D6"/>
    <w:rsid w:val="006C1727"/>
    <w:rsid w:val="006C255B"/>
    <w:rsid w:val="006C32FD"/>
    <w:rsid w:val="006C39CE"/>
    <w:rsid w:val="006C5754"/>
    <w:rsid w:val="006D0FCC"/>
    <w:rsid w:val="006D1D2D"/>
    <w:rsid w:val="006D54FC"/>
    <w:rsid w:val="006E1FC3"/>
    <w:rsid w:val="006E7BE3"/>
    <w:rsid w:val="00703EE1"/>
    <w:rsid w:val="0070616B"/>
    <w:rsid w:val="00706FDA"/>
    <w:rsid w:val="00711F9A"/>
    <w:rsid w:val="00713810"/>
    <w:rsid w:val="00715A4B"/>
    <w:rsid w:val="007263F2"/>
    <w:rsid w:val="007303A5"/>
    <w:rsid w:val="00730B3E"/>
    <w:rsid w:val="0073420B"/>
    <w:rsid w:val="007365DD"/>
    <w:rsid w:val="0074010A"/>
    <w:rsid w:val="007401CC"/>
    <w:rsid w:val="00745A54"/>
    <w:rsid w:val="0074760E"/>
    <w:rsid w:val="00750539"/>
    <w:rsid w:val="00753263"/>
    <w:rsid w:val="00754ABA"/>
    <w:rsid w:val="00761903"/>
    <w:rsid w:val="0077500B"/>
    <w:rsid w:val="0077628D"/>
    <w:rsid w:val="00792AC9"/>
    <w:rsid w:val="007A1546"/>
    <w:rsid w:val="007A228C"/>
    <w:rsid w:val="007A368E"/>
    <w:rsid w:val="007A5868"/>
    <w:rsid w:val="007B04CE"/>
    <w:rsid w:val="007B6871"/>
    <w:rsid w:val="007B7A2F"/>
    <w:rsid w:val="007C227C"/>
    <w:rsid w:val="007C3D33"/>
    <w:rsid w:val="007D0621"/>
    <w:rsid w:val="007D0E78"/>
    <w:rsid w:val="007D294A"/>
    <w:rsid w:val="007D353E"/>
    <w:rsid w:val="007D47D2"/>
    <w:rsid w:val="007D6EC0"/>
    <w:rsid w:val="007D7E1D"/>
    <w:rsid w:val="007D7E20"/>
    <w:rsid w:val="007F523A"/>
    <w:rsid w:val="008010E5"/>
    <w:rsid w:val="00826854"/>
    <w:rsid w:val="00827296"/>
    <w:rsid w:val="008301FB"/>
    <w:rsid w:val="00831979"/>
    <w:rsid w:val="00840DA4"/>
    <w:rsid w:val="00843C8C"/>
    <w:rsid w:val="00851352"/>
    <w:rsid w:val="008542D4"/>
    <w:rsid w:val="00863230"/>
    <w:rsid w:val="008717D8"/>
    <w:rsid w:val="0087215C"/>
    <w:rsid w:val="00880E35"/>
    <w:rsid w:val="008875FE"/>
    <w:rsid w:val="00887F8E"/>
    <w:rsid w:val="00896234"/>
    <w:rsid w:val="00897E43"/>
    <w:rsid w:val="008A04BF"/>
    <w:rsid w:val="008A6DC9"/>
    <w:rsid w:val="008C5738"/>
    <w:rsid w:val="008C7EAD"/>
    <w:rsid w:val="008C7FDC"/>
    <w:rsid w:val="008D0CFE"/>
    <w:rsid w:val="008D1ADB"/>
    <w:rsid w:val="008D3375"/>
    <w:rsid w:val="008D54C2"/>
    <w:rsid w:val="008D6152"/>
    <w:rsid w:val="008F0F81"/>
    <w:rsid w:val="008F27BF"/>
    <w:rsid w:val="008F5628"/>
    <w:rsid w:val="008F6B39"/>
    <w:rsid w:val="009114B8"/>
    <w:rsid w:val="00912502"/>
    <w:rsid w:val="009142EC"/>
    <w:rsid w:val="009154C3"/>
    <w:rsid w:val="00922ECE"/>
    <w:rsid w:val="00923540"/>
    <w:rsid w:val="00925C0F"/>
    <w:rsid w:val="00926767"/>
    <w:rsid w:val="009361D5"/>
    <w:rsid w:val="009428A4"/>
    <w:rsid w:val="009659F4"/>
    <w:rsid w:val="009709B0"/>
    <w:rsid w:val="00970D60"/>
    <w:rsid w:val="0098401F"/>
    <w:rsid w:val="009960E5"/>
    <w:rsid w:val="00997EE5"/>
    <w:rsid w:val="009A36F1"/>
    <w:rsid w:val="009A428C"/>
    <w:rsid w:val="009A7ADC"/>
    <w:rsid w:val="009B194C"/>
    <w:rsid w:val="009B5439"/>
    <w:rsid w:val="009C19B7"/>
    <w:rsid w:val="009D5858"/>
    <w:rsid w:val="009D7C51"/>
    <w:rsid w:val="009E088D"/>
    <w:rsid w:val="009E196C"/>
    <w:rsid w:val="009F0C9B"/>
    <w:rsid w:val="009F36BF"/>
    <w:rsid w:val="00A07288"/>
    <w:rsid w:val="00A111B6"/>
    <w:rsid w:val="00A208B9"/>
    <w:rsid w:val="00A2547B"/>
    <w:rsid w:val="00A2568E"/>
    <w:rsid w:val="00A26D27"/>
    <w:rsid w:val="00A376EE"/>
    <w:rsid w:val="00A42A99"/>
    <w:rsid w:val="00A5151A"/>
    <w:rsid w:val="00A53ACD"/>
    <w:rsid w:val="00A56465"/>
    <w:rsid w:val="00A57E0A"/>
    <w:rsid w:val="00A609CD"/>
    <w:rsid w:val="00A67328"/>
    <w:rsid w:val="00A80201"/>
    <w:rsid w:val="00A823F6"/>
    <w:rsid w:val="00A93BBA"/>
    <w:rsid w:val="00A96F9E"/>
    <w:rsid w:val="00AA0A89"/>
    <w:rsid w:val="00AA0F29"/>
    <w:rsid w:val="00AA2FC0"/>
    <w:rsid w:val="00AA36CA"/>
    <w:rsid w:val="00AA6429"/>
    <w:rsid w:val="00AB3A3B"/>
    <w:rsid w:val="00AB6B38"/>
    <w:rsid w:val="00AC01AA"/>
    <w:rsid w:val="00AC4F72"/>
    <w:rsid w:val="00AE3981"/>
    <w:rsid w:val="00AE77AA"/>
    <w:rsid w:val="00AF2D0D"/>
    <w:rsid w:val="00AF35DA"/>
    <w:rsid w:val="00AF73BD"/>
    <w:rsid w:val="00AF741A"/>
    <w:rsid w:val="00B01ADB"/>
    <w:rsid w:val="00B04161"/>
    <w:rsid w:val="00B056F9"/>
    <w:rsid w:val="00B11E3D"/>
    <w:rsid w:val="00B17E82"/>
    <w:rsid w:val="00B217BD"/>
    <w:rsid w:val="00B2351F"/>
    <w:rsid w:val="00B4575A"/>
    <w:rsid w:val="00B575BA"/>
    <w:rsid w:val="00B663D9"/>
    <w:rsid w:val="00B7003E"/>
    <w:rsid w:val="00B70410"/>
    <w:rsid w:val="00B76429"/>
    <w:rsid w:val="00B956D4"/>
    <w:rsid w:val="00B97446"/>
    <w:rsid w:val="00BA7432"/>
    <w:rsid w:val="00BC1AA0"/>
    <w:rsid w:val="00BC2495"/>
    <w:rsid w:val="00BC7EB9"/>
    <w:rsid w:val="00BD20C2"/>
    <w:rsid w:val="00BD2643"/>
    <w:rsid w:val="00BD2FC1"/>
    <w:rsid w:val="00BD427D"/>
    <w:rsid w:val="00BD56B1"/>
    <w:rsid w:val="00BD56F2"/>
    <w:rsid w:val="00BD6558"/>
    <w:rsid w:val="00BE0E4C"/>
    <w:rsid w:val="00BE1B37"/>
    <w:rsid w:val="00BF3022"/>
    <w:rsid w:val="00BF3214"/>
    <w:rsid w:val="00BF5573"/>
    <w:rsid w:val="00C009DA"/>
    <w:rsid w:val="00C104A8"/>
    <w:rsid w:val="00C15867"/>
    <w:rsid w:val="00C15E4F"/>
    <w:rsid w:val="00C16141"/>
    <w:rsid w:val="00C16840"/>
    <w:rsid w:val="00C2296D"/>
    <w:rsid w:val="00C23155"/>
    <w:rsid w:val="00C23433"/>
    <w:rsid w:val="00C3512F"/>
    <w:rsid w:val="00C35E5A"/>
    <w:rsid w:val="00C40C41"/>
    <w:rsid w:val="00C42AD9"/>
    <w:rsid w:val="00C42F9A"/>
    <w:rsid w:val="00C45885"/>
    <w:rsid w:val="00C50F22"/>
    <w:rsid w:val="00C55303"/>
    <w:rsid w:val="00C572FB"/>
    <w:rsid w:val="00C57971"/>
    <w:rsid w:val="00C65BD7"/>
    <w:rsid w:val="00C76BA4"/>
    <w:rsid w:val="00C80023"/>
    <w:rsid w:val="00C83A48"/>
    <w:rsid w:val="00C85865"/>
    <w:rsid w:val="00C85E85"/>
    <w:rsid w:val="00C91E1B"/>
    <w:rsid w:val="00C92F8A"/>
    <w:rsid w:val="00CA2EAE"/>
    <w:rsid w:val="00CA4AC1"/>
    <w:rsid w:val="00CB0316"/>
    <w:rsid w:val="00CB0B11"/>
    <w:rsid w:val="00CB35F5"/>
    <w:rsid w:val="00CB5354"/>
    <w:rsid w:val="00CC299E"/>
    <w:rsid w:val="00CC2EA2"/>
    <w:rsid w:val="00CC6236"/>
    <w:rsid w:val="00CC6A14"/>
    <w:rsid w:val="00CC70A3"/>
    <w:rsid w:val="00CD4442"/>
    <w:rsid w:val="00CD53C3"/>
    <w:rsid w:val="00CD574E"/>
    <w:rsid w:val="00CD6D74"/>
    <w:rsid w:val="00CE025C"/>
    <w:rsid w:val="00CE4C22"/>
    <w:rsid w:val="00CF0546"/>
    <w:rsid w:val="00CF1E18"/>
    <w:rsid w:val="00CF2F5E"/>
    <w:rsid w:val="00CF41EC"/>
    <w:rsid w:val="00CF5309"/>
    <w:rsid w:val="00CF5D04"/>
    <w:rsid w:val="00CF6CF8"/>
    <w:rsid w:val="00CF6DA2"/>
    <w:rsid w:val="00D0060C"/>
    <w:rsid w:val="00D04DE4"/>
    <w:rsid w:val="00D0546C"/>
    <w:rsid w:val="00D063F1"/>
    <w:rsid w:val="00D10CEB"/>
    <w:rsid w:val="00D13AC5"/>
    <w:rsid w:val="00D13CD0"/>
    <w:rsid w:val="00D14F22"/>
    <w:rsid w:val="00D1524B"/>
    <w:rsid w:val="00D22563"/>
    <w:rsid w:val="00D22F9E"/>
    <w:rsid w:val="00D24F65"/>
    <w:rsid w:val="00D3259F"/>
    <w:rsid w:val="00D42289"/>
    <w:rsid w:val="00D4741C"/>
    <w:rsid w:val="00D51B89"/>
    <w:rsid w:val="00D538F6"/>
    <w:rsid w:val="00D57918"/>
    <w:rsid w:val="00D615FC"/>
    <w:rsid w:val="00D62899"/>
    <w:rsid w:val="00D66982"/>
    <w:rsid w:val="00D70E85"/>
    <w:rsid w:val="00D73DC6"/>
    <w:rsid w:val="00D73EC1"/>
    <w:rsid w:val="00D74C1A"/>
    <w:rsid w:val="00D754C1"/>
    <w:rsid w:val="00D77393"/>
    <w:rsid w:val="00D77A35"/>
    <w:rsid w:val="00D81B3E"/>
    <w:rsid w:val="00D90C70"/>
    <w:rsid w:val="00D90E49"/>
    <w:rsid w:val="00D96ADE"/>
    <w:rsid w:val="00DA0CE2"/>
    <w:rsid w:val="00DB03D6"/>
    <w:rsid w:val="00DB33A8"/>
    <w:rsid w:val="00DC0CD7"/>
    <w:rsid w:val="00DC6A10"/>
    <w:rsid w:val="00DD31F5"/>
    <w:rsid w:val="00DD70F0"/>
    <w:rsid w:val="00DE22AF"/>
    <w:rsid w:val="00DE657E"/>
    <w:rsid w:val="00DF2C3B"/>
    <w:rsid w:val="00DF4704"/>
    <w:rsid w:val="00DF4F43"/>
    <w:rsid w:val="00E024AA"/>
    <w:rsid w:val="00E12D99"/>
    <w:rsid w:val="00E2111A"/>
    <w:rsid w:val="00E22766"/>
    <w:rsid w:val="00E250F1"/>
    <w:rsid w:val="00E31769"/>
    <w:rsid w:val="00E3550D"/>
    <w:rsid w:val="00E41335"/>
    <w:rsid w:val="00E4227A"/>
    <w:rsid w:val="00E4559F"/>
    <w:rsid w:val="00E521C6"/>
    <w:rsid w:val="00E614E0"/>
    <w:rsid w:val="00E65A36"/>
    <w:rsid w:val="00E727EE"/>
    <w:rsid w:val="00E73F7F"/>
    <w:rsid w:val="00E7676B"/>
    <w:rsid w:val="00E85409"/>
    <w:rsid w:val="00E92631"/>
    <w:rsid w:val="00E93BED"/>
    <w:rsid w:val="00EA1E3F"/>
    <w:rsid w:val="00EA429F"/>
    <w:rsid w:val="00EA4F9E"/>
    <w:rsid w:val="00EA63CA"/>
    <w:rsid w:val="00EA6D3B"/>
    <w:rsid w:val="00EB00AD"/>
    <w:rsid w:val="00EB136C"/>
    <w:rsid w:val="00EB2044"/>
    <w:rsid w:val="00EB480E"/>
    <w:rsid w:val="00EB5EC6"/>
    <w:rsid w:val="00EB7E76"/>
    <w:rsid w:val="00EB7FC9"/>
    <w:rsid w:val="00ED27E8"/>
    <w:rsid w:val="00ED4FF3"/>
    <w:rsid w:val="00ED7137"/>
    <w:rsid w:val="00ED74EC"/>
    <w:rsid w:val="00EE66BA"/>
    <w:rsid w:val="00F056C3"/>
    <w:rsid w:val="00F058AE"/>
    <w:rsid w:val="00F07A58"/>
    <w:rsid w:val="00F21088"/>
    <w:rsid w:val="00F268BE"/>
    <w:rsid w:val="00F26E2B"/>
    <w:rsid w:val="00F271E8"/>
    <w:rsid w:val="00F327E7"/>
    <w:rsid w:val="00F35746"/>
    <w:rsid w:val="00F402FF"/>
    <w:rsid w:val="00F43EA8"/>
    <w:rsid w:val="00F447C7"/>
    <w:rsid w:val="00F50A03"/>
    <w:rsid w:val="00F5211B"/>
    <w:rsid w:val="00F554A9"/>
    <w:rsid w:val="00F57536"/>
    <w:rsid w:val="00F60E75"/>
    <w:rsid w:val="00F716FD"/>
    <w:rsid w:val="00F77E15"/>
    <w:rsid w:val="00F80355"/>
    <w:rsid w:val="00F84AC7"/>
    <w:rsid w:val="00F87C43"/>
    <w:rsid w:val="00F96D2B"/>
    <w:rsid w:val="00FB0C81"/>
    <w:rsid w:val="00FB5B8D"/>
    <w:rsid w:val="00FB75D5"/>
    <w:rsid w:val="00FC2200"/>
    <w:rsid w:val="00FC2540"/>
    <w:rsid w:val="00FE2368"/>
    <w:rsid w:val="00FE3307"/>
    <w:rsid w:val="00FE7045"/>
    <w:rsid w:val="00FF0204"/>
    <w:rsid w:val="00FF3AED"/>
    <w:rsid w:val="00FF68C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4:docId w14:val="38BB1A4B"/>
  <w15:docId w15:val="{23190CF0-97A8-4700-B416-D0911D3EF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rFonts w:cs="Times New Roman"/>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semiHidden/>
    <w:rsid w:val="005F61CA"/>
    <w:rPr>
      <w:rFonts w:asciiTheme="majorHAnsi" w:eastAsiaTheme="majorEastAsia" w:hAnsiTheme="majorHAnsi" w:cstheme="majorBidi"/>
      <w:b/>
      <w:bCs/>
      <w:sz w:val="26"/>
      <w:szCs w:val="26"/>
      <w:lang w:val="en-GB"/>
    </w:rPr>
  </w:style>
  <w:style w:type="character" w:customStyle="1" w:styleId="Heading4Char">
    <w:name w:val="Heading 4 Char"/>
    <w:aliases w:val="Heading 11 Char,para 4 Char,Título 41 Char,Heading 41 Char"/>
    <w:basedOn w:val="DefaultParagraphFont"/>
    <w:link w:val="Heading4"/>
    <w:uiPriority w:val="9"/>
    <w:semiHidden/>
    <w:rsid w:val="005F61CA"/>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5F61CA"/>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5F61CA"/>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5F61CA"/>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5F61CA"/>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5F61CA"/>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5F61CA"/>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2"/>
      <w:szCs w:val="22"/>
      <w:lang w:val="en-GB"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5F61CA"/>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F61CA"/>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5F61CA"/>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5F61CA"/>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5F61CA"/>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5F61CA"/>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ListParagraph">
    <w:name w:val="List Paragraph"/>
    <w:basedOn w:val="Normal"/>
    <w:uiPriority w:val="99"/>
    <w:qFormat/>
    <w:pPr>
      <w:ind w:left="720"/>
      <w:contextualSpacing/>
    </w:p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locked/>
    <w:rPr>
      <w:rFonts w:cs="Times New Roman"/>
      <w:lang w:val="en-GB"/>
    </w:rPr>
  </w:style>
  <w:style w:type="character" w:styleId="FootnoteReference">
    <w:name w:val="footnote reference"/>
    <w:basedOn w:val="DefaultParagraphFont"/>
    <w:uiPriority w:val="99"/>
    <w:semiHidden/>
    <w:rPr>
      <w:rFonts w:cs="Times New Roman"/>
      <w:vertAlign w:val="superscript"/>
    </w:rPr>
  </w:style>
  <w:style w:type="character" w:customStyle="1" w:styleId="ListParagraphChar">
    <w:name w:val="List Paragraph Char"/>
    <w:basedOn w:val="DefaultParagraphFont"/>
    <w:uiPriority w:val="99"/>
    <w:locked/>
    <w:rPr>
      <w:rFonts w:cs="Times New Roman"/>
      <w:sz w:val="22"/>
      <w:szCs w:val="22"/>
      <w:lang w:val="en-GB"/>
    </w:rPr>
  </w:style>
  <w:style w:type="paragraph" w:styleId="Caption">
    <w:name w:val="caption"/>
    <w:basedOn w:val="Normal"/>
    <w:next w:val="Normal"/>
    <w:uiPriority w:val="99"/>
    <w:qFormat/>
    <w:pPr>
      <w:spacing w:after="200"/>
    </w:pPr>
    <w:rPr>
      <w:b/>
      <w:bCs/>
      <w:color w:val="4F81BD"/>
      <w:sz w:val="18"/>
      <w:szCs w:val="18"/>
    </w:rPr>
  </w:style>
  <w:style w:type="character" w:customStyle="1" w:styleId="Heading3Char31">
    <w:name w:val="Heading 3 Char31"/>
    <w:aliases w:val="Char Char31,Heading 3 Char Char11,Char Char Char21,Heading 3 Char1 Char11,Heading 3 Char Char Char11,Char Char Char Char11,Char Char1 Char11,Heading 3 Char2 Char,Heading 3 Char Char1 Char Char,Heading 3 Char1 Char Char1"/>
    <w:basedOn w:val="DefaultParagraphFont"/>
    <w:uiPriority w:val="99"/>
    <w:semiHidden/>
    <w:locked/>
    <w:rPr>
      <w:rFonts w:cs="Times New Roman"/>
      <w:sz w:val="22"/>
      <w:szCs w:val="22"/>
      <w:lang w:val="en-GB" w:bidi="ar-SA"/>
    </w:rPr>
  </w:style>
  <w:style w:type="paragraph" w:customStyle="1" w:styleId="Normal-para">
    <w:name w:val="Normal-para"/>
    <w:basedOn w:val="Normal"/>
    <w:uiPriority w:val="99"/>
    <w:pPr>
      <w:widowControl w:val="0"/>
      <w:numPr>
        <w:numId w:val="23"/>
      </w:numPr>
      <w:tabs>
        <w:tab w:val="left" w:pos="490"/>
        <w:tab w:val="left" w:pos="979"/>
        <w:tab w:val="left" w:pos="1469"/>
      </w:tabs>
      <w:adjustRightInd w:val="0"/>
      <w:spacing w:before="120" w:after="120" w:line="240" w:lineRule="atLeast"/>
      <w:textAlignment w:val="baseline"/>
    </w:pPr>
    <w:rPr>
      <w:sz w:val="24"/>
      <w:szCs w:val="20"/>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5F61CA"/>
    <w:pPr>
      <w:numPr>
        <w:numId w:val="16"/>
      </w:numPr>
    </w:pPr>
  </w:style>
  <w:style w:type="numbering" w:styleId="1ai">
    <w:name w:val="Outline List 1"/>
    <w:basedOn w:val="NoList"/>
    <w:uiPriority w:val="99"/>
    <w:semiHidden/>
    <w:unhideWhenUsed/>
    <w:rsid w:val="005F61CA"/>
    <w:pPr>
      <w:numPr>
        <w:numId w:val="17"/>
      </w:numPr>
    </w:pPr>
  </w:style>
  <w:style w:type="numbering" w:styleId="ArticleSection">
    <w:name w:val="Outline List 3"/>
    <w:basedOn w:val="NoList"/>
    <w:uiPriority w:val="99"/>
    <w:semiHidden/>
    <w:unhideWhenUsed/>
    <w:rsid w:val="005F61C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309879">
      <w:marLeft w:val="0"/>
      <w:marRight w:val="0"/>
      <w:marTop w:val="0"/>
      <w:marBottom w:val="0"/>
      <w:divBdr>
        <w:top w:val="none" w:sz="0" w:space="0" w:color="auto"/>
        <w:left w:val="none" w:sz="0" w:space="0" w:color="auto"/>
        <w:bottom w:val="none" w:sz="0" w:space="0" w:color="auto"/>
        <w:right w:val="none" w:sz="0" w:space="0" w:color="auto"/>
      </w:divBdr>
      <w:divsChild>
        <w:div w:id="318309878">
          <w:marLeft w:val="0"/>
          <w:marRight w:val="0"/>
          <w:marTop w:val="0"/>
          <w:marBottom w:val="600"/>
          <w:divBdr>
            <w:top w:val="none" w:sz="0" w:space="0" w:color="auto"/>
            <w:left w:val="none" w:sz="0" w:space="0" w:color="auto"/>
            <w:bottom w:val="none" w:sz="0" w:space="0" w:color="auto"/>
            <w:right w:val="none" w:sz="0" w:space="0" w:color="auto"/>
          </w:divBdr>
        </w:div>
      </w:divsChild>
    </w:div>
    <w:div w:id="3183098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UNEP/OzL.Pro/ExCom/84/54</Document_x0020_Number>
  </documentManagement>
</p:properties>
</file>

<file path=customXml/itemProps1.xml><?xml version="1.0" encoding="utf-8"?>
<ds:datastoreItem xmlns:ds="http://schemas.openxmlformats.org/officeDocument/2006/customXml" ds:itemID="{867D03E8-0378-48FE-8AC3-44A384A5EE64}"/>
</file>

<file path=customXml/itemProps2.xml><?xml version="1.0" encoding="utf-8"?>
<ds:datastoreItem xmlns:ds="http://schemas.openxmlformats.org/officeDocument/2006/customXml" ds:itemID="{84EA243B-ABB0-481E-8339-4FD9EA18FBE8}"/>
</file>

<file path=customXml/itemProps3.xml><?xml version="1.0" encoding="utf-8"?>
<ds:datastoreItem xmlns:ds="http://schemas.openxmlformats.org/officeDocument/2006/customXml" ds:itemID="{90A30AC2-0024-4BCE-9B51-73A0BC2318B3}"/>
</file>

<file path=docProps/app.xml><?xml version="1.0" encoding="utf-8"?>
<Properties xmlns="http://schemas.openxmlformats.org/officeDocument/2006/extended-properties" xmlns:vt="http://schemas.openxmlformats.org/officeDocument/2006/docPropsVTypes">
  <Template>Eec84G.dotm</Template>
  <TotalTime>30</TotalTime>
  <Pages>8</Pages>
  <Words>1124</Words>
  <Characters>6408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项目提案：马来西亚</vt:lpstr>
    </vt:vector>
  </TitlesOfParts>
  <Company>UNMFS</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项目提案：马来西亚</dc:title>
  <dc:subject>84th</dc:subject>
  <dc:creator>Nanette Guerin</dc:creator>
  <cp:keywords/>
  <dc:description>FSM</dc:description>
  <cp:lastModifiedBy>Patricia Chau</cp:lastModifiedBy>
  <cp:revision>3</cp:revision>
  <cp:lastPrinted>2019-11-22T20:56:00Z</cp:lastPrinted>
  <dcterms:created xsi:type="dcterms:W3CDTF">2019-11-26T02:39:00Z</dcterms:created>
  <dcterms:modified xsi:type="dcterms:W3CDTF">2019-12-09T14:54:00Z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UNEP/OzL.Pro/ExCom/84/54</vt:lpwstr>
  </property>
  <property fmtid="{D5CDD505-2E9C-101B-9397-08002B2CF9AE}" pid="3" name="Revision date">
    <vt:lpwstr>11/22/2019</vt:lpwstr>
  </property>
  <property fmtid="{D5CDD505-2E9C-101B-9397-08002B2CF9AE}" pid="4" name="ContentTypeId">
    <vt:lpwstr>0x010100425C447D7ECE4948834BAD83A694AABC</vt:lpwstr>
  </property>
</Properties>
</file>