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F88DA6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B50E4D4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9676B35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E9CE06E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3038FB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5069D3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9C960DB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D95754C" w14:textId="3E3BA381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38581E">
              <w:rPr>
                <w:rFonts w:asciiTheme="majorBidi" w:hAnsiTheme="majorBidi" w:cstheme="majorBidi"/>
                <w:szCs w:val="24"/>
              </w:rPr>
              <w:t>UNEP/OzL.Pro/ExCom/97/5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9C19FE1" w14:textId="566A7AE1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FF093F">
              <w:rPr>
                <w:szCs w:val="24"/>
                <w:lang w:val="en-CA" w:bidi="ar-SA"/>
              </w:rPr>
              <w:t>28 October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541F4837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4F2238C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EE8F91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AA9D10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FC517B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72BB268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67FAF9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7B78514E" wp14:editId="51D40B1B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140F53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4EBAE8B1" wp14:editId="3611C7EF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35AD0C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E081CAA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8406C57" w14:textId="77777777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1A89237E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1A23631B" w14:textId="77777777" w:rsidR="001002E7" w:rsidRDefault="001002E7" w:rsidP="001002E7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5A9DBD7A" w14:textId="0DA91804" w:rsidR="00393115" w:rsidRPr="005A4D44" w:rsidRDefault="00393115" w:rsidP="00FF093F">
      <w:pPr>
        <w:bidi/>
        <w:jc w:val="left"/>
        <w:rPr>
          <w:lang w:val="en-US"/>
        </w:rPr>
      </w:pPr>
      <w:r w:rsidRPr="006106BD">
        <w:rPr>
          <w:sz w:val="28"/>
          <w:szCs w:val="28"/>
        </w:rPr>
        <w:t xml:space="preserve">البند </w:t>
      </w:r>
      <w:r w:rsidR="00FF093F">
        <w:rPr>
          <w:sz w:val="28"/>
          <w:szCs w:val="28"/>
        </w:rPr>
        <w:t>4</w:t>
      </w:r>
      <w:r w:rsidR="00FF093F">
        <w:rPr>
          <w:rFonts w:hint="cs"/>
          <w:sz w:val="28"/>
          <w:szCs w:val="28"/>
          <w:rtl/>
          <w:lang w:bidi="ar-SA"/>
        </w:rPr>
        <w:t>(ج)’</w:t>
      </w:r>
      <w:r w:rsidR="00FF093F">
        <w:rPr>
          <w:sz w:val="28"/>
          <w:szCs w:val="28"/>
          <w:lang w:val="en-US" w:bidi="ar-SA"/>
        </w:rPr>
        <w:t>1</w:t>
      </w:r>
      <w:r w:rsidR="00FF093F">
        <w:rPr>
          <w:rFonts w:hint="cs"/>
          <w:sz w:val="28"/>
          <w:szCs w:val="28"/>
          <w:rtl/>
          <w:lang w:val="en-US" w:bidi="ar-SA"/>
        </w:rPr>
        <w:t>‘</w:t>
      </w:r>
      <w:r w:rsidRPr="006106BD">
        <w:rPr>
          <w:sz w:val="28"/>
          <w:szCs w:val="28"/>
        </w:rPr>
        <w:t xml:space="preserve"> من جدول الأعمال المؤقت</w:t>
      </w:r>
      <w:r w:rsidR="00FF093F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707AD3C6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331B46B2" w14:textId="5C2206A9" w:rsidR="007E5D09" w:rsidRDefault="00FF093F" w:rsidP="00FF093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/>
        </w:rPr>
      </w:pPr>
      <w:r w:rsidRPr="00FF093F">
        <w:rPr>
          <w:rFonts w:hint="cs"/>
          <w:b/>
          <w:bCs/>
          <w:sz w:val="28"/>
          <w:szCs w:val="28"/>
          <w:rtl/>
        </w:rPr>
        <w:t xml:space="preserve">الحسابات الختامية لعام </w:t>
      </w:r>
      <w:r w:rsidRPr="00FF093F">
        <w:rPr>
          <w:b/>
          <w:bCs/>
          <w:sz w:val="28"/>
          <w:szCs w:val="28"/>
          <w:lang w:val="en-US"/>
        </w:rPr>
        <w:t>2024</w:t>
      </w:r>
    </w:p>
    <w:p w14:paraId="6863A8D4" w14:textId="11E446F2" w:rsidR="006D334B" w:rsidRDefault="006D334B" w:rsidP="006D334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>
        <w:rPr>
          <w:rFonts w:hint="cs"/>
          <w:b/>
          <w:bCs/>
          <w:sz w:val="26"/>
          <w:szCs w:val="26"/>
          <w:rtl/>
          <w:lang w:val="en-US" w:bidi="ar-SA"/>
        </w:rPr>
        <w:t>مقدمـــــة</w:t>
      </w:r>
    </w:p>
    <w:p w14:paraId="74E0AFF1" w14:textId="6DC52FC6" w:rsidR="006D334B" w:rsidRPr="00FA4D12" w:rsidRDefault="006D334B" w:rsidP="006D334B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تعرض هذه الوثيقة الحسابات الختامية للصندوق المتعدد الأطراف للسنة المالية المنتهية في </w:t>
      </w:r>
      <w:r>
        <w:rPr>
          <w:rFonts w:asciiTheme="majorBidi" w:hAnsiTheme="majorBidi" w:cstheme="majorBidi"/>
          <w:sz w:val="26"/>
          <w:szCs w:val="26"/>
        </w:rPr>
        <w:t>31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sz w:val="26"/>
          <w:szCs w:val="26"/>
          <w:rtl/>
        </w:rPr>
        <w:t>/كانون الأول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 ويتألف الم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رف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 الأول </w:t>
      </w:r>
      <w:r w:rsidR="0019496D">
        <w:rPr>
          <w:rFonts w:asciiTheme="majorBidi" w:hAnsiTheme="majorBidi" w:cstheme="majorBidi" w:hint="cs"/>
          <w:sz w:val="26"/>
          <w:szCs w:val="26"/>
          <w:rtl/>
          <w:lang w:bidi="ar-SA"/>
        </w:rPr>
        <w:t>ب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هذه الوثيقة من الجداول التالية</w:t>
      </w:r>
      <w:r w:rsidRPr="00632C28">
        <w:rPr>
          <w:rFonts w:asciiTheme="majorBidi" w:hAnsiTheme="majorBidi" w:cstheme="majorBidi"/>
          <w:sz w:val="26"/>
          <w:szCs w:val="26"/>
        </w:rPr>
        <w:t>:</w:t>
      </w:r>
    </w:p>
    <w:p w14:paraId="3E483DE8" w14:textId="0B070B85" w:rsidR="00FA4D12" w:rsidRDefault="00FA4D12" w:rsidP="00FA4D12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بيان الإيرادات والنفقات لعام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</w:p>
    <w:p w14:paraId="5D282DB6" w14:textId="1CBF1461" w:rsidR="00FA4D12" w:rsidRDefault="00FA4D12" w:rsidP="00FA4D12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lang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بيان </w:t>
      </w:r>
      <w:r w:rsidR="00C817D7">
        <w:rPr>
          <w:rFonts w:asciiTheme="majorBidi" w:hAnsiTheme="majorBidi" w:cstheme="majorBidi" w:hint="cs"/>
          <w:sz w:val="26"/>
          <w:szCs w:val="26"/>
          <w:rtl/>
          <w:lang w:bidi="ar-SA"/>
        </w:rPr>
        <w:t>الوضع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المالي لعام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2024</w:t>
      </w:r>
    </w:p>
    <w:p w14:paraId="64889392" w14:textId="1694638D" w:rsidR="00FA4D12" w:rsidRDefault="00FA4D12" w:rsidP="00FA4D12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3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أداء ميزانية الأمانة لعام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</w:p>
    <w:p w14:paraId="1FCA6BFA" w14:textId="1B555EE1" w:rsidR="00FA4D12" w:rsidRDefault="00FA4D12" w:rsidP="00FA4D12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4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الحسابات الفرعية للأنشطة التي يديرها برنامج الأمم المتحدة الإنمائي للفترة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</w:p>
    <w:p w14:paraId="372AE853" w14:textId="53CFE4A5" w:rsidR="00FA4D12" w:rsidRDefault="00FA4D12" w:rsidP="00FA4D12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الحسابات الفرعية للأنشطة</w:t>
      </w:r>
      <w:r w:rsidRPr="00FA4D12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التي يديرها برنامج الأمم المتحدة للبيئة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للفترة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</w:p>
    <w:p w14:paraId="61C9B18B" w14:textId="77777777" w:rsidR="00F249E0" w:rsidRDefault="00FA4D12" w:rsidP="00F249E0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left="2160" w:hanging="144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6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 w:rsidR="006D4CEA"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الحسابات الفرعية للأنشطة التي تديرها منظمة الأمم المتحدة للتنمية الصناعية</w:t>
      </w:r>
      <w:r w:rsidR="006D4CEA" w:rsidRPr="00632C28">
        <w:rPr>
          <w:rFonts w:asciiTheme="majorBidi" w:hAnsiTheme="majorBidi" w:cstheme="majorBidi"/>
          <w:sz w:val="26"/>
          <w:szCs w:val="26"/>
        </w:rPr>
        <w:t xml:space="preserve"> </w:t>
      </w:r>
      <w:r w:rsidR="006D4CEA" w:rsidRPr="00632C28">
        <w:rPr>
          <w:rFonts w:asciiTheme="majorBidi" w:hAnsiTheme="majorBidi" w:cstheme="majorBidi"/>
          <w:sz w:val="26"/>
          <w:szCs w:val="26"/>
          <w:rtl/>
          <w:lang w:bidi="ar-SA"/>
        </w:rPr>
        <w:t>للفترة</w:t>
      </w:r>
      <w:r w:rsidR="006D4CEA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6D4CEA"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 w:rsidR="006D4CEA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 w:rsidR="006D4CEA">
        <w:rPr>
          <w:rFonts w:asciiTheme="majorBidi" w:hAnsiTheme="majorBidi" w:cstheme="majorBidi"/>
          <w:sz w:val="26"/>
          <w:szCs w:val="26"/>
          <w:lang w:val="en-US" w:bidi="ar-SA"/>
        </w:rPr>
        <w:t>2024</w:t>
      </w:r>
    </w:p>
    <w:p w14:paraId="5B9832B1" w14:textId="78597B11" w:rsidR="00F249E0" w:rsidRDefault="00F249E0" w:rsidP="00F249E0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left="2160" w:hanging="144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7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الحسابات الفرعية للأنشطة التي يديرها البنك الدولي للفترة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</w:p>
    <w:p w14:paraId="6397331A" w14:textId="7E9883DF" w:rsidR="00323416" w:rsidRPr="00323416" w:rsidRDefault="00AE3F8B" w:rsidP="00F249E0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يقدم الجدول </w:t>
      </w:r>
      <w:r w:rsidR="00F249E0">
        <w:rPr>
          <w:rFonts w:asciiTheme="majorBidi" w:hAnsiTheme="majorBidi" w:cstheme="majorBidi"/>
          <w:sz w:val="26"/>
          <w:szCs w:val="26"/>
          <w:lang w:val="en-US"/>
        </w:rPr>
        <w:t>1</w:t>
      </w:r>
      <w:r w:rsidR="00F249E0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 w:rsidR="00F249E0"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 w:rsidR="00323416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 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معلومات عن المساهمات المتفق عليها ضمن فئة الإيرادات. </w:t>
      </w:r>
      <w:r w:rsidR="00323416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وقد 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بلغت الخسارة في آلية سعر الصرف الثابت في عام </w:t>
      </w:r>
      <w:r w:rsidR="00323416"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ما مقداره </w:t>
      </w:r>
      <w:r w:rsidR="00323416">
        <w:rPr>
          <w:rFonts w:asciiTheme="majorBidi" w:hAnsiTheme="majorBidi" w:cstheme="majorBidi"/>
          <w:sz w:val="26"/>
          <w:szCs w:val="26"/>
          <w:lang w:bidi="ar-SA"/>
        </w:rPr>
        <w:t>888,922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دولارا أمريكيا. </w:t>
      </w:r>
      <w:r w:rsidR="00323416"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يوفر هذا الجدول أيضا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بيانات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مجمعة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المتعلقة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ب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نفقات الأمانة والوكالات المنفذة؛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رصيد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صافي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ل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لصندوق </w:t>
      </w:r>
      <w:r w:rsidR="00323416"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متعدد الأطراف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في</w:t>
      </w:r>
      <w:r w:rsidR="00323416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F249E0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نهاية عام </w:t>
      </w:r>
      <w:r w:rsidR="00323416"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="00323416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3FA0FA9" w14:textId="431EFE72" w:rsidR="00323416" w:rsidRPr="00323416" w:rsidRDefault="00323416" w:rsidP="00AE3F8B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lastRenderedPageBreak/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يعرض 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حالة مستحقات التعهدات الطوعية المقررة والبالغة </w:t>
      </w:r>
      <w:r>
        <w:rPr>
          <w:rFonts w:asciiTheme="majorBidi" w:hAnsiTheme="majorBidi" w:cstheme="majorBidi"/>
          <w:sz w:val="26"/>
          <w:szCs w:val="26"/>
          <w:lang w:bidi="ar-SA"/>
        </w:rPr>
        <w:t>12,968,000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هذا المبلغ بعد خصم مبلغ </w:t>
      </w:r>
      <w:r>
        <w:rPr>
          <w:rFonts w:asciiTheme="majorBidi" w:hAnsiTheme="majorBidi" w:cstheme="majorBidi"/>
          <w:sz w:val="26"/>
          <w:szCs w:val="26"/>
          <w:lang w:bidi="ar-SA"/>
        </w:rPr>
        <w:t>214,010,000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 من </w:t>
      </w:r>
      <w:r w:rsidR="00AE3F8B" w:rsidRPr="00AE3F8B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المبالغ الإجمالية المستحقّة القبض وقدرها </w:t>
      </w:r>
      <w:r>
        <w:rPr>
          <w:rFonts w:asciiTheme="majorBidi" w:hAnsiTheme="majorBidi" w:cstheme="majorBidi"/>
          <w:sz w:val="26"/>
          <w:szCs w:val="26"/>
          <w:lang w:bidi="ar-SA"/>
        </w:rPr>
        <w:t>226,978,000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أمريكي، وهو مخصص للحسابات المشكوك في تحصيلها </w:t>
      </w:r>
      <w:r w:rsidR="00AE3F8B" w:rsidRPr="00AE3F8B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تماشياً مع المعايير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المحاسب</w:t>
      </w:r>
      <w:r w:rsidR="00AE3F8B">
        <w:rPr>
          <w:rFonts w:asciiTheme="majorBidi" w:hAnsiTheme="majorBidi" w:cstheme="majorBidi" w:hint="cs"/>
          <w:sz w:val="26"/>
          <w:szCs w:val="26"/>
          <w:rtl/>
          <w:lang w:bidi="ar-SA"/>
        </w:rPr>
        <w:t>ي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ة الدولية للقطاع العام</w:t>
      </w:r>
      <w:r w:rsidRPr="00632C28">
        <w:rPr>
          <w:rFonts w:asciiTheme="majorBidi" w:hAnsiTheme="majorBidi" w:cstheme="majorBidi"/>
          <w:sz w:val="26"/>
          <w:szCs w:val="26"/>
        </w:rPr>
        <w:t xml:space="preserve"> </w:t>
      </w:r>
      <w:r w:rsidR="00AE3F8B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8AD0ADE" w14:textId="7C192CD3" w:rsidR="00F25BEC" w:rsidRPr="00F25BEC" w:rsidRDefault="00323416" w:rsidP="00323416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يعرض 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3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النفقات الفعلية المحمّلة على ميزانية الأمانة في 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والمعتمدة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بموجب ال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م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قرر </w:t>
      </w:r>
      <w:r>
        <w:rPr>
          <w:rFonts w:asciiTheme="majorBidi" w:hAnsiTheme="majorBidi" w:cstheme="majorBidi"/>
          <w:sz w:val="26"/>
          <w:szCs w:val="26"/>
          <w:lang w:bidi="ar-SA"/>
        </w:rPr>
        <w:t>93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/</w:t>
      </w:r>
      <w:r>
        <w:rPr>
          <w:rFonts w:asciiTheme="majorBidi" w:hAnsiTheme="majorBidi" w:cstheme="majorBidi"/>
          <w:sz w:val="26"/>
          <w:szCs w:val="26"/>
          <w:lang w:bidi="ar-SA"/>
        </w:rPr>
        <w:t>6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ت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ي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د الأمانة مبلغ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789,795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دولارا أمريكيا إلى الاجتماع السابع والتسعين كوفورات من ميزانيتها لعام </w:t>
      </w:r>
      <w:r w:rsidR="00F25BEC"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 ووفقًا لل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م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قرر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93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/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10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تمت الموافقة على ميزانية قدرها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75,000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 ومبلغ مُعاد توزيعه قدره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40,000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 من عام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2023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لبرنامج عمل الرصد والتقييم لعام </w:t>
      </w:r>
      <w:r w:rsidR="00F25BEC"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وقد أُنفق منها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73,986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دولارا أمريكيا و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ي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د مبلغ </w:t>
      </w:r>
      <w:r w:rsidR="00F25BEC">
        <w:rPr>
          <w:rFonts w:asciiTheme="majorBidi" w:hAnsiTheme="majorBidi" w:cstheme="majorBidi"/>
          <w:sz w:val="26"/>
          <w:szCs w:val="26"/>
          <w:lang w:bidi="ar-SA"/>
        </w:rPr>
        <w:t>41,014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دولارا أمريكيا إلى الاجتماع السابع والتسعين</w:t>
      </w:r>
      <w:r w:rsidRPr="00632C28">
        <w:rPr>
          <w:rFonts w:asciiTheme="majorBidi" w:hAnsiTheme="majorBidi" w:cstheme="majorBidi"/>
          <w:sz w:val="26"/>
          <w:szCs w:val="26"/>
        </w:rPr>
        <w:t>.</w:t>
      </w:r>
    </w:p>
    <w:p w14:paraId="405DB981" w14:textId="5572EA90" w:rsidR="00F25BEC" w:rsidRPr="00F25BEC" w:rsidRDefault="00F25BEC" w:rsidP="007D05FF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تحتوي الجداول من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إلى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7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على الحسابات النهائية المُدققة لعام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للوكالات المنفذة، والمُقدمة إلى أمين الخزانة بحلول منتصف سبتمبر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/أيلول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ونظرا لأن </w:t>
      </w:r>
      <w:r w:rsidR="007D05FF"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الوكالات المنفذة لم  تقدم حساباتها الختامية إلا بعد إقفال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حسابات برنامج الأمم المتحدة للبيئة لعام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</w:t>
      </w:r>
      <w:r w:rsidR="007D05FF"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فلم يقيّد برنامج البيئة في حساباته الختامية سوى الحسابات المؤقتة التي قدمتها الوكالات المنفّذة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في يناير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/كانون الثاني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يوضح الجدول </w:t>
      </w:r>
      <w:r>
        <w:rPr>
          <w:rFonts w:asciiTheme="majorBidi" w:hAnsiTheme="majorBidi" w:cstheme="majorBidi"/>
          <w:sz w:val="26"/>
          <w:szCs w:val="26"/>
          <w:lang w:bidi="ar-SA"/>
        </w:rPr>
        <w:t>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الفرق بين حسابات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وكالات </w:t>
      </w:r>
      <w:r w:rsidR="00211060">
        <w:rPr>
          <w:rFonts w:asciiTheme="majorBidi" w:hAnsiTheme="majorBidi" w:cstheme="majorBidi" w:hint="cs"/>
          <w:sz w:val="26"/>
          <w:szCs w:val="26"/>
          <w:rtl/>
          <w:lang w:bidi="ar-SA"/>
        </w:rPr>
        <w:t>المنفذة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المؤقتة </w:t>
      </w:r>
      <w:r w:rsidR="007D05FF"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والختامية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لعام </w:t>
      </w:r>
      <w:r>
        <w:rPr>
          <w:rFonts w:asciiTheme="majorBidi" w:hAnsiTheme="majorBidi" w:cstheme="majorBidi"/>
          <w:sz w:val="26"/>
          <w:szCs w:val="26"/>
          <w:lang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فيما يتعلق بالإيرادات والنفقات الإجمالية، </w:t>
      </w:r>
      <w:r w:rsidR="007D05FF"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وسوف يُقيّد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في حسابات عام </w:t>
      </w:r>
      <w:r>
        <w:rPr>
          <w:rFonts w:asciiTheme="majorBidi" w:hAnsiTheme="majorBidi" w:cstheme="majorBidi"/>
          <w:sz w:val="26"/>
          <w:szCs w:val="26"/>
          <w:lang w:bidi="ar-SA"/>
        </w:rPr>
        <w:t>2025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</w:t>
      </w:r>
    </w:p>
    <w:p w14:paraId="1407A908" w14:textId="4E6015DE" w:rsidR="00F25BEC" w:rsidRPr="00612DAC" w:rsidRDefault="00F25BEC" w:rsidP="007D05F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b/>
          <w:bCs/>
          <w:sz w:val="24"/>
          <w:szCs w:val="24"/>
          <w:rtl/>
          <w:lang w:val="en-US" w:bidi="ar-SA"/>
        </w:rPr>
      </w:pP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 الجدول </w:t>
      </w:r>
      <w:r w:rsidRPr="00612DAC">
        <w:rPr>
          <w:rFonts w:asciiTheme="majorBidi" w:hAnsiTheme="majorBidi" w:cstheme="majorBidi"/>
          <w:b/>
          <w:bCs/>
          <w:sz w:val="24"/>
          <w:szCs w:val="24"/>
          <w:lang w:bidi="ar-SA"/>
        </w:rPr>
        <w:t>1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. الفروق بين الحسابات المؤقتة </w:t>
      </w:r>
      <w:r w:rsidR="007D05FF" w:rsidRPr="007D05FF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والختامية 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لعام </w:t>
      </w:r>
      <w:r w:rsidRPr="00612DAC">
        <w:rPr>
          <w:rFonts w:asciiTheme="majorBidi" w:hAnsiTheme="majorBidi" w:cstheme="majorBidi"/>
          <w:b/>
          <w:bCs/>
          <w:sz w:val="24"/>
          <w:szCs w:val="24"/>
          <w:lang w:bidi="ar-SA"/>
        </w:rPr>
        <w:t>2024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 في</w:t>
      </w:r>
      <w:r w:rsidR="007D05FF">
        <w:rPr>
          <w:rFonts w:asciiTheme="majorBidi" w:hAnsiTheme="majorBidi" w:cstheme="majorBidi" w:hint="cs"/>
          <w:b/>
          <w:bCs/>
          <w:sz w:val="24"/>
          <w:szCs w:val="24"/>
          <w:rtl/>
          <w:lang w:bidi="ar-SA"/>
        </w:rPr>
        <w:t>ما</w:t>
      </w:r>
      <w:r w:rsidR="007D05FF" w:rsidRPr="007D05FF">
        <w:rPr>
          <w:b/>
          <w:bCs/>
          <w:sz w:val="26"/>
          <w:szCs w:val="26"/>
          <w:rtl/>
          <w:lang w:val="en-US" w:bidi="ar-LB"/>
        </w:rPr>
        <w:t xml:space="preserve"> </w:t>
      </w:r>
      <w:r w:rsidR="007D05FF" w:rsidRPr="0070109F">
        <w:rPr>
          <w:b/>
          <w:bCs/>
          <w:sz w:val="26"/>
          <w:szCs w:val="26"/>
          <w:rtl/>
          <w:lang w:val="en-US" w:bidi="ar-LB"/>
        </w:rPr>
        <w:t>يتعلق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 </w:t>
      </w:r>
      <w:r w:rsidR="007D05FF">
        <w:rPr>
          <w:rFonts w:asciiTheme="majorBidi" w:hAnsiTheme="majorBidi" w:cstheme="majorBidi" w:hint="cs"/>
          <w:b/>
          <w:bCs/>
          <w:sz w:val="24"/>
          <w:szCs w:val="24"/>
          <w:rtl/>
          <w:lang w:bidi="ar-SA"/>
        </w:rPr>
        <w:t>ب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إجمالي الإيرادات والنفقات (بالدولار الأمريكي</w:t>
      </w:r>
      <w:r w:rsidRPr="00612DAC">
        <w:rPr>
          <w:rFonts w:asciiTheme="majorBidi" w:hAnsiTheme="majorBidi" w:cstheme="majorBidi"/>
          <w:b/>
          <w:bCs/>
          <w:sz w:val="24"/>
          <w:szCs w:val="24"/>
          <w:lang w:bidi="ar-SA"/>
        </w:rPr>
        <w:t>(</w:t>
      </w:r>
    </w:p>
    <w:tbl>
      <w:tblPr>
        <w:bidiVisual/>
        <w:tblW w:w="9336" w:type="dxa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8"/>
        <w:gridCol w:w="2292"/>
        <w:gridCol w:w="2300"/>
        <w:gridCol w:w="2306"/>
      </w:tblGrid>
      <w:tr w:rsidR="00F25BEC" w14:paraId="0965FB09" w14:textId="77777777" w:rsidTr="00612DAC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4CE2" w14:textId="183F885F" w:rsidR="00F25BEC" w:rsidRDefault="00612DAC" w:rsidP="00612DAC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3DAF" w14:textId="7EFC6EDD" w:rsidR="00F25BEC" w:rsidRDefault="00612DAC" w:rsidP="00B476C7">
            <w:pPr>
              <w:spacing w:line="228" w:lineRule="exact"/>
              <w:ind w:left="66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مؤقتة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5CA1" w14:textId="772CEC2F" w:rsidR="00F25BEC" w:rsidRDefault="00612DAC" w:rsidP="00B476C7">
            <w:pPr>
              <w:spacing w:line="228" w:lineRule="exact"/>
              <w:ind w:left="891" w:right="862"/>
              <w:jc w:val="center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نهائية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88A6" w14:textId="0AA2AA0A" w:rsidR="00F25BEC" w:rsidRDefault="00612DAC" w:rsidP="00B476C7">
            <w:pPr>
              <w:spacing w:line="228" w:lineRule="exact"/>
              <w:ind w:left="669" w:right="-20"/>
              <w:rPr>
                <w:sz w:val="13"/>
                <w:szCs w:val="13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الفرق</w:t>
            </w:r>
            <w:r w:rsidR="00F25BEC">
              <w:rPr>
                <w:rStyle w:val="FootnoteReference"/>
                <w:b/>
                <w:bCs/>
                <w:spacing w:val="-2"/>
                <w:sz w:val="20"/>
              </w:rPr>
              <w:footnoteReference w:id="2"/>
            </w:r>
          </w:p>
        </w:tc>
      </w:tr>
      <w:tr w:rsidR="00F25BEC" w14:paraId="7541C1FF" w14:textId="77777777" w:rsidTr="00612DAC">
        <w:trPr>
          <w:trHeight w:hRule="exact" w:val="240"/>
        </w:trPr>
        <w:tc>
          <w:tcPr>
            <w:tcW w:w="9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3AA0" w14:textId="3FE3A2D5" w:rsidR="00F25BEC" w:rsidRDefault="00612DAC" w:rsidP="00612DAC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الإيرادات</w:t>
            </w:r>
          </w:p>
        </w:tc>
      </w:tr>
      <w:tr w:rsidR="007D05FF" w14:paraId="03AA357A" w14:textId="77777777" w:rsidTr="00BD3621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C447A" w14:textId="4C5D2B7C" w:rsidR="007D05FF" w:rsidRDefault="007D05FF" w:rsidP="007D05FF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الإنمائي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EB4A" w14:textId="77777777" w:rsidR="007D05FF" w:rsidRDefault="007D05FF" w:rsidP="007D05FF">
            <w:pPr>
              <w:spacing w:line="228" w:lineRule="exact"/>
              <w:ind w:left="572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8</w:t>
            </w: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,2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9,384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502D" w14:textId="77777777" w:rsidR="007D05FF" w:rsidRDefault="007D05FF" w:rsidP="007D05FF">
            <w:pPr>
              <w:spacing w:line="228" w:lineRule="exact"/>
              <w:ind w:left="577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0</w:t>
            </w: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,4</w:t>
            </w:r>
            <w:r>
              <w:rPr>
                <w:spacing w:val="1"/>
                <w:sz w:val="20"/>
              </w:rPr>
              <w:t>4</w:t>
            </w:r>
            <w:r>
              <w:rPr>
                <w:spacing w:val="-1"/>
                <w:sz w:val="20"/>
              </w:rPr>
              <w:t>9,063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7D1A" w14:textId="77777777" w:rsidR="007D05FF" w:rsidRDefault="007D05FF" w:rsidP="007D05FF">
            <w:pPr>
              <w:spacing w:line="228" w:lineRule="exact"/>
              <w:ind w:left="823" w:right="-20"/>
              <w:rPr>
                <w:sz w:val="20"/>
              </w:rPr>
            </w:pP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0,23</w:t>
            </w: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6</w:t>
            </w:r>
            <w:r>
              <w:rPr>
                <w:spacing w:val="-1"/>
                <w:sz w:val="20"/>
              </w:rPr>
              <w:t>79</w:t>
            </w:r>
          </w:p>
        </w:tc>
      </w:tr>
      <w:tr w:rsidR="007D05FF" w14:paraId="6864DC1E" w14:textId="77777777" w:rsidTr="00BD3621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336E" w14:textId="7404416D" w:rsidR="007D05FF" w:rsidRDefault="007D05FF" w:rsidP="007D05FF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للبيئة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DFF3" w14:textId="77777777" w:rsidR="007D05FF" w:rsidRDefault="007D05FF" w:rsidP="007D05FF">
            <w:pPr>
              <w:spacing w:line="228" w:lineRule="exact"/>
              <w:ind w:left="723" w:right="-20"/>
              <w:rPr>
                <w:sz w:val="20"/>
              </w:rPr>
            </w:pPr>
            <w:r>
              <w:rPr>
                <w:spacing w:val="1"/>
                <w:sz w:val="20"/>
              </w:rPr>
              <w:t>4</w:t>
            </w:r>
            <w:r>
              <w:rPr>
                <w:spacing w:val="-1"/>
                <w:sz w:val="20"/>
              </w:rPr>
              <w:t>9</w:t>
            </w:r>
            <w:r>
              <w:rPr>
                <w:spacing w:val="1"/>
                <w:sz w:val="20"/>
              </w:rPr>
              <w:t>8</w:t>
            </w:r>
            <w:r>
              <w:rPr>
                <w:spacing w:val="-1"/>
                <w:sz w:val="20"/>
              </w:rPr>
              <w:t>,2</w:t>
            </w: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9,691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30B7" w14:textId="77777777" w:rsidR="007D05FF" w:rsidRDefault="007D05FF" w:rsidP="007D05FF">
            <w:pPr>
              <w:spacing w:line="228" w:lineRule="exact"/>
              <w:ind w:left="727" w:right="-20"/>
              <w:rPr>
                <w:sz w:val="20"/>
              </w:rPr>
            </w:pPr>
            <w:r>
              <w:rPr>
                <w:spacing w:val="1"/>
                <w:sz w:val="20"/>
              </w:rPr>
              <w:t>4</w:t>
            </w:r>
            <w:r>
              <w:rPr>
                <w:spacing w:val="-1"/>
                <w:sz w:val="20"/>
              </w:rPr>
              <w:t>9</w:t>
            </w:r>
            <w:r>
              <w:rPr>
                <w:spacing w:val="1"/>
                <w:sz w:val="20"/>
              </w:rPr>
              <w:t>8</w:t>
            </w:r>
            <w:r>
              <w:rPr>
                <w:spacing w:val="-1"/>
                <w:sz w:val="20"/>
              </w:rPr>
              <w:t>,2</w:t>
            </w: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9,691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A23E" w14:textId="77777777" w:rsidR="007D05FF" w:rsidRDefault="007D05FF" w:rsidP="007D05FF">
            <w:pPr>
              <w:spacing w:line="228" w:lineRule="exact"/>
              <w:ind w:right="551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D05FF" w14:paraId="71777C14" w14:textId="77777777" w:rsidTr="00BD3621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6290" w14:textId="077B0E9B" w:rsidR="007D05FF" w:rsidRDefault="007D05FF" w:rsidP="007D05FF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منظمة الأمم المتحدة للتنمية الصناعية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E4DD" w14:textId="77777777" w:rsidR="007D05FF" w:rsidRDefault="007D05FF" w:rsidP="007D05FF">
            <w:pPr>
              <w:spacing w:line="228" w:lineRule="exact"/>
              <w:ind w:left="573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7</w:t>
            </w:r>
            <w:r>
              <w:rPr>
                <w:spacing w:val="1"/>
                <w:sz w:val="20"/>
              </w:rPr>
              <w:t>6</w:t>
            </w:r>
            <w:r>
              <w:rPr>
                <w:spacing w:val="-1"/>
                <w:sz w:val="20"/>
              </w:rPr>
              <w:t>,4</w:t>
            </w: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2,710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AEC0" w14:textId="77777777" w:rsidR="007D05FF" w:rsidRDefault="007D05FF" w:rsidP="007D05FF">
            <w:pPr>
              <w:spacing w:line="228" w:lineRule="exact"/>
              <w:ind w:left="577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0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,9</w:t>
            </w: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0,811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FA5C" w14:textId="77777777" w:rsidR="007D05FF" w:rsidRDefault="007D05FF" w:rsidP="007D05FF">
            <w:pPr>
              <w:spacing w:line="228" w:lineRule="exact"/>
              <w:ind w:left="822" w:right="-20"/>
              <w:rPr>
                <w:sz w:val="20"/>
              </w:rPr>
            </w:pP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5,56</w:t>
            </w:r>
            <w:r>
              <w:rPr>
                <w:spacing w:val="1"/>
                <w:sz w:val="20"/>
              </w:rPr>
              <w:t>8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01</w:t>
            </w:r>
          </w:p>
        </w:tc>
      </w:tr>
      <w:tr w:rsidR="00F25BEC" w14:paraId="1940D0B9" w14:textId="77777777" w:rsidTr="00612DAC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F13F" w14:textId="3D450FD9" w:rsidR="00F25BEC" w:rsidRDefault="00612DAC" w:rsidP="00612DAC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البنك الدولي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B99B" w14:textId="77777777" w:rsidR="00F25BEC" w:rsidRDefault="00F25BEC" w:rsidP="00B476C7">
            <w:pPr>
              <w:spacing w:line="228" w:lineRule="exact"/>
              <w:ind w:left="573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6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,6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7,791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403B" w14:textId="77777777" w:rsidR="00F25BEC" w:rsidRDefault="00F25BEC" w:rsidP="00B476C7">
            <w:pPr>
              <w:spacing w:line="228" w:lineRule="exact"/>
              <w:ind w:left="578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6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,6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7,791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F7DE" w14:textId="77777777" w:rsidR="00F25BEC" w:rsidRDefault="00F25BEC" w:rsidP="00B476C7">
            <w:pPr>
              <w:spacing w:line="228" w:lineRule="exact"/>
              <w:ind w:right="550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25BEC" w14:paraId="596533CF" w14:textId="77777777" w:rsidTr="00612DAC">
        <w:trPr>
          <w:trHeight w:hRule="exact" w:val="240"/>
        </w:trPr>
        <w:tc>
          <w:tcPr>
            <w:tcW w:w="9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1136" w14:textId="413F450C" w:rsidR="00F25BEC" w:rsidRDefault="00612DAC" w:rsidP="00612DAC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النفقات</w:t>
            </w:r>
          </w:p>
        </w:tc>
      </w:tr>
      <w:tr w:rsidR="007D05FF" w14:paraId="64B86F87" w14:textId="77777777" w:rsidTr="00DB4199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7B52" w14:textId="48ECBE22" w:rsidR="007D05FF" w:rsidRDefault="007D05FF" w:rsidP="007D05FF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الإنمائي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BA93" w14:textId="77777777" w:rsidR="007D05FF" w:rsidRDefault="007D05FF" w:rsidP="007D05FF">
            <w:pPr>
              <w:spacing w:line="228" w:lineRule="exact"/>
              <w:ind w:left="569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1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,8</w:t>
            </w:r>
            <w:r>
              <w:rPr>
                <w:spacing w:val="1"/>
                <w:sz w:val="20"/>
              </w:rPr>
              <w:t>8</w:t>
            </w:r>
            <w:r>
              <w:rPr>
                <w:spacing w:val="-1"/>
                <w:sz w:val="20"/>
              </w:rPr>
              <w:t>8,227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85AC" w14:textId="77777777" w:rsidR="007D05FF" w:rsidRDefault="007D05FF" w:rsidP="007D05FF">
            <w:pPr>
              <w:spacing w:line="228" w:lineRule="exact"/>
              <w:ind w:left="569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1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,8</w:t>
            </w: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1,295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0375" w14:textId="77777777" w:rsidR="007D05FF" w:rsidRDefault="007D05FF" w:rsidP="007D05FF">
            <w:pPr>
              <w:spacing w:line="228" w:lineRule="exact"/>
              <w:ind w:left="1273" w:right="-20"/>
              <w:rPr>
                <w:sz w:val="20"/>
              </w:rPr>
            </w:pP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6</w:t>
            </w:r>
            <w:r>
              <w:rPr>
                <w:sz w:val="20"/>
              </w:rPr>
              <w:t>8</w:t>
            </w:r>
          </w:p>
        </w:tc>
      </w:tr>
      <w:tr w:rsidR="007D05FF" w14:paraId="5ABF8E99" w14:textId="77777777" w:rsidTr="00DB4199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6796" w14:textId="67E8733F" w:rsidR="007D05FF" w:rsidRDefault="007D05FF" w:rsidP="007D05FF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للبيئة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B4A" w14:textId="77777777" w:rsidR="007D05FF" w:rsidRDefault="007D05FF" w:rsidP="007D05FF">
            <w:pPr>
              <w:spacing w:line="228" w:lineRule="exact"/>
              <w:ind w:left="719" w:right="-20"/>
              <w:rPr>
                <w:sz w:val="20"/>
              </w:rPr>
            </w:pPr>
            <w:r>
              <w:rPr>
                <w:spacing w:val="1"/>
                <w:sz w:val="20"/>
              </w:rPr>
              <w:t>4</w:t>
            </w:r>
            <w:r>
              <w:rPr>
                <w:spacing w:val="-1"/>
                <w:sz w:val="20"/>
              </w:rPr>
              <w:t>2</w:t>
            </w: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,6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1,924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4FC1" w14:textId="77777777" w:rsidR="007D05FF" w:rsidRDefault="007D05FF" w:rsidP="007D05FF">
            <w:pPr>
              <w:spacing w:line="228" w:lineRule="exact"/>
              <w:ind w:left="719" w:right="-20"/>
              <w:rPr>
                <w:sz w:val="20"/>
              </w:rPr>
            </w:pPr>
            <w:r>
              <w:rPr>
                <w:spacing w:val="1"/>
                <w:sz w:val="20"/>
              </w:rPr>
              <w:t>4</w:t>
            </w:r>
            <w:r>
              <w:rPr>
                <w:spacing w:val="-1"/>
                <w:sz w:val="20"/>
              </w:rPr>
              <w:t>2</w:t>
            </w:r>
            <w:r>
              <w:rPr>
                <w:spacing w:val="1"/>
                <w:sz w:val="20"/>
              </w:rPr>
              <w:t>2</w:t>
            </w:r>
            <w:r>
              <w:rPr>
                <w:spacing w:val="-1"/>
                <w:sz w:val="20"/>
              </w:rPr>
              <w:t>,6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1,924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9247" w14:textId="77777777" w:rsidR="007D05FF" w:rsidRDefault="007D05FF" w:rsidP="007D05FF">
            <w:pPr>
              <w:spacing w:line="228" w:lineRule="exact"/>
              <w:ind w:right="550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D05FF" w14:paraId="2AFC4494" w14:textId="77777777" w:rsidTr="00DB4199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7780" w14:textId="41A3D2DD" w:rsidR="007D05FF" w:rsidRDefault="007D05FF" w:rsidP="007D05FF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منظمة الأمم المتحدة للتنمية الصناعية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1CE6" w14:textId="77777777" w:rsidR="007D05FF" w:rsidRDefault="007D05FF" w:rsidP="007D05FF">
            <w:pPr>
              <w:spacing w:line="228" w:lineRule="exact"/>
              <w:ind w:left="719" w:right="-20"/>
              <w:rPr>
                <w:sz w:val="20"/>
              </w:rPr>
            </w:pP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9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,9</w:t>
            </w:r>
            <w:r>
              <w:rPr>
                <w:spacing w:val="1"/>
                <w:sz w:val="20"/>
              </w:rPr>
              <w:t>4</w:t>
            </w:r>
            <w:r>
              <w:rPr>
                <w:spacing w:val="-1"/>
                <w:sz w:val="20"/>
              </w:rPr>
              <w:t>3,929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949F" w14:textId="77777777" w:rsidR="007D05FF" w:rsidRDefault="007D05FF" w:rsidP="007D05FF">
            <w:pPr>
              <w:spacing w:line="228" w:lineRule="exact"/>
              <w:ind w:left="719" w:right="-20"/>
              <w:rPr>
                <w:sz w:val="20"/>
              </w:rPr>
            </w:pP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9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,5</w:t>
            </w:r>
            <w:r>
              <w:rPr>
                <w:spacing w:val="1"/>
                <w:sz w:val="20"/>
              </w:rPr>
              <w:t>7</w:t>
            </w:r>
            <w:r>
              <w:rPr>
                <w:spacing w:val="-1"/>
                <w:sz w:val="20"/>
              </w:rPr>
              <w:t>4,903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8C47" w14:textId="77777777" w:rsidR="007D05FF" w:rsidRDefault="007D05FF" w:rsidP="007D05FF">
            <w:pPr>
              <w:spacing w:line="228" w:lineRule="exact"/>
              <w:ind w:left="939" w:right="-2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>36</w:t>
            </w:r>
            <w:r>
              <w:rPr>
                <w:spacing w:val="1"/>
                <w:sz w:val="20"/>
              </w:rPr>
              <w:t>9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2</w:t>
            </w:r>
            <w:r>
              <w:rPr>
                <w:spacing w:val="1"/>
                <w:sz w:val="20"/>
              </w:rPr>
              <w:t>6</w:t>
            </w:r>
            <w:r>
              <w:rPr>
                <w:sz w:val="20"/>
              </w:rPr>
              <w:t>)</w:t>
            </w:r>
          </w:p>
        </w:tc>
      </w:tr>
      <w:tr w:rsidR="00612DAC" w14:paraId="10AA7746" w14:textId="77777777" w:rsidTr="00612DAC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B1DE" w14:textId="01009A1F" w:rsidR="00612DAC" w:rsidRDefault="00612DAC" w:rsidP="00612DAC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البنك الدولي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4BCA" w14:textId="77777777" w:rsidR="00612DAC" w:rsidRDefault="00612DAC" w:rsidP="00612DAC">
            <w:pPr>
              <w:spacing w:line="228" w:lineRule="exact"/>
              <w:ind w:left="569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3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,7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4,764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82CA" w14:textId="77777777" w:rsidR="00612DAC" w:rsidRDefault="00612DAC" w:rsidP="00612DAC">
            <w:pPr>
              <w:spacing w:line="228" w:lineRule="exact"/>
              <w:ind w:left="569" w:right="-20"/>
              <w:rPr>
                <w:sz w:val="20"/>
              </w:rPr>
            </w:pP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1"/>
                <w:sz w:val="20"/>
              </w:rPr>
              <w:t>3</w:t>
            </w:r>
            <w:r>
              <w:rPr>
                <w:spacing w:val="-1"/>
                <w:sz w:val="20"/>
              </w:rPr>
              <w:t>3</w:t>
            </w:r>
            <w:r>
              <w:rPr>
                <w:spacing w:val="1"/>
                <w:sz w:val="20"/>
              </w:rPr>
              <w:t>1</w:t>
            </w:r>
            <w:r>
              <w:rPr>
                <w:spacing w:val="-1"/>
                <w:sz w:val="20"/>
              </w:rPr>
              <w:t>,7</w:t>
            </w:r>
            <w:r>
              <w:rPr>
                <w:spacing w:val="1"/>
                <w:sz w:val="20"/>
              </w:rPr>
              <w:t>0</w:t>
            </w:r>
            <w:r>
              <w:rPr>
                <w:spacing w:val="-1"/>
                <w:sz w:val="20"/>
              </w:rPr>
              <w:t>4,764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4345" w14:textId="77777777" w:rsidR="00612DAC" w:rsidRDefault="00612DAC" w:rsidP="00612DAC">
            <w:pPr>
              <w:spacing w:line="228" w:lineRule="exact"/>
              <w:ind w:right="550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6A175523" w14:textId="77777777" w:rsidR="00612DAC" w:rsidRDefault="00612DAC" w:rsidP="00F25BEC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  <w:lang w:val="en-US" w:bidi="ar-SA"/>
        </w:rPr>
      </w:pPr>
    </w:p>
    <w:p w14:paraId="7B05D5A9" w14:textId="0A09F917" w:rsidR="00612DAC" w:rsidRDefault="00612DAC" w:rsidP="00612DAC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612DAC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تقرير مجلس مراجعي حسابات الأمم المتحدة عن البيانات المالية للصندوق المتعدد الأطراف للسنة المنتهية في </w:t>
      </w:r>
      <w:r>
        <w:rPr>
          <w:rFonts w:asciiTheme="majorBidi" w:hAnsiTheme="majorBidi" w:cstheme="majorBidi"/>
          <w:b/>
          <w:bCs/>
          <w:sz w:val="26"/>
          <w:szCs w:val="26"/>
          <w:lang w:bidi="ar-SA"/>
        </w:rPr>
        <w:t>31</w:t>
      </w:r>
      <w:r w:rsidRPr="00612DAC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SA"/>
        </w:rPr>
        <w:t>/كانون الأول</w:t>
      </w:r>
      <w:r w:rsidRPr="00612DAC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lang w:bidi="ar-SA"/>
        </w:rPr>
        <w:t>2024</w:t>
      </w:r>
    </w:p>
    <w:p w14:paraId="32BE15DE" w14:textId="399332CF" w:rsidR="00612DAC" w:rsidRDefault="00612DAC" w:rsidP="00612DAC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قُدِّم التقرير المالي والبيانات المالية </w:t>
      </w:r>
      <w:r w:rsidR="003E0522">
        <w:rPr>
          <w:rFonts w:asciiTheme="majorBidi" w:hAnsiTheme="majorBidi" w:cstheme="majorBidi" w:hint="cs"/>
          <w:sz w:val="26"/>
          <w:szCs w:val="26"/>
          <w:rtl/>
          <w:lang w:bidi="ar-SA"/>
        </w:rPr>
        <w:t>المراجعة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للسنة المنتهية في </w:t>
      </w:r>
      <w:r>
        <w:rPr>
          <w:rFonts w:asciiTheme="majorBidi" w:hAnsiTheme="majorBidi" w:cstheme="majorBidi"/>
          <w:sz w:val="26"/>
          <w:szCs w:val="26"/>
          <w:lang w:bidi="ar-SA"/>
        </w:rPr>
        <w:t>31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/كانون الأول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وتقرير مجلس مراجعي حسابات صندوق برنامج الأمم المتحدة للبيئة إلى </w:t>
      </w:r>
      <w:r w:rsidR="003E0522"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لجمعية العامة للأمم المتحدة</w:t>
      </w:r>
      <w:r w:rsidR="003E0522" w:rsidRPr="003E0522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3E0522">
        <w:rPr>
          <w:rFonts w:asciiTheme="majorBidi" w:hAnsiTheme="majorBidi" w:cstheme="majorBidi" w:hint="cs"/>
          <w:sz w:val="26"/>
          <w:szCs w:val="26"/>
          <w:rtl/>
          <w:lang w:bidi="ar-SA"/>
        </w:rPr>
        <w:t>في دورتها</w:t>
      </w:r>
      <w:r w:rsidR="003E052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الثماني</w:t>
      </w:r>
      <w:r w:rsidR="003E0522">
        <w:rPr>
          <w:rFonts w:asciiTheme="majorBidi" w:hAnsiTheme="majorBidi" w:cstheme="majorBidi" w:hint="cs"/>
          <w:sz w:val="26"/>
          <w:szCs w:val="26"/>
          <w:rtl/>
          <w:lang w:bidi="ar-SA"/>
        </w:rPr>
        <w:t>ن</w:t>
      </w:r>
      <w:r w:rsidRPr="00632C28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(</w:t>
      </w:r>
      <w:r w:rsidRPr="00632C28">
        <w:rPr>
          <w:rFonts w:asciiTheme="majorBidi" w:hAnsiTheme="majorBidi" w:cstheme="majorBidi"/>
          <w:sz w:val="26"/>
          <w:szCs w:val="26"/>
        </w:rPr>
        <w:t>A/80/5/Add.7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  <w:r w:rsidR="0064275D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  <w:r w:rsidRPr="00632C28">
        <w:rPr>
          <w:rFonts w:asciiTheme="majorBidi" w:hAnsiTheme="majorBidi" w:cstheme="majorBidi"/>
          <w:sz w:val="26"/>
          <w:szCs w:val="26"/>
        </w:rPr>
        <w:t xml:space="preserve"> </w:t>
      </w:r>
      <w:r w:rsidR="0064275D">
        <w:rPr>
          <w:rFonts w:asciiTheme="majorBidi" w:hAnsiTheme="majorBidi" w:cstheme="majorBidi" w:hint="cs"/>
          <w:sz w:val="26"/>
          <w:szCs w:val="26"/>
          <w:rtl/>
        </w:rPr>
        <w:t xml:space="preserve">.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وتضمن التقرير المقدم إلى الجمعية العامة </w:t>
      </w:r>
      <w:r w:rsidR="00B3273E">
        <w:rPr>
          <w:rFonts w:asciiTheme="majorBidi" w:hAnsiTheme="majorBidi" w:cstheme="majorBidi" w:hint="cs"/>
          <w:sz w:val="26"/>
          <w:szCs w:val="26"/>
          <w:rtl/>
          <w:lang w:bidi="ar-SA"/>
        </w:rPr>
        <w:t>استعراضا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شامل</w:t>
      </w:r>
      <w:r w:rsidR="00B3273E"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للبيانات المالية للصندوق</w:t>
      </w:r>
      <w:r w:rsidR="002475A1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المتعدد الأطراف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 ولا تتعلق أي من النتائج والتوصيات الرئيسية الواردة في التقرير بالصندوق</w:t>
      </w:r>
      <w:r w:rsidRPr="00632C28">
        <w:rPr>
          <w:rFonts w:asciiTheme="majorBidi" w:hAnsiTheme="majorBidi" w:cstheme="majorBidi"/>
          <w:sz w:val="26"/>
          <w:szCs w:val="26"/>
        </w:rPr>
        <w:t>.</w:t>
      </w:r>
    </w:p>
    <w:p w14:paraId="40C9239E" w14:textId="341FA703" w:rsidR="00612DAC" w:rsidRDefault="00612DAC" w:rsidP="00612DA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التوصيـــــة</w:t>
      </w:r>
    </w:p>
    <w:p w14:paraId="5D174D9A" w14:textId="41E4D861" w:rsidR="00612DAC" w:rsidRDefault="00612DAC" w:rsidP="00612DAC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قد ترغب اللجنة التنفيذية ف</w:t>
      </w:r>
      <w:r w:rsidR="002475A1">
        <w:rPr>
          <w:rFonts w:asciiTheme="majorBidi" w:hAnsiTheme="majorBidi" w:cstheme="majorBidi" w:hint="cs"/>
          <w:sz w:val="26"/>
          <w:szCs w:val="26"/>
          <w:rtl/>
          <w:lang w:bidi="ar-SA"/>
        </w:rPr>
        <w:t>يما يلي:</w:t>
      </w:r>
    </w:p>
    <w:p w14:paraId="174B9509" w14:textId="57A1E558" w:rsidR="00612DAC" w:rsidRDefault="002475A1" w:rsidP="00F376B2">
      <w:pPr>
        <w:pStyle w:val="StyleHeader4Para4Left0Firstline0"/>
        <w:numPr>
          <w:ilvl w:val="0"/>
          <w:numId w:val="27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أن تحيط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علما بالبيانات المالية النهائية الم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راجع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ة للصندوق المتعدد الأطراف في </w:t>
      </w:r>
      <w:r w:rsidR="00F376B2">
        <w:rPr>
          <w:rFonts w:asciiTheme="majorBidi" w:hAnsiTheme="majorBidi" w:cstheme="majorBidi"/>
          <w:sz w:val="26"/>
          <w:szCs w:val="26"/>
          <w:lang w:bidi="ar-SA"/>
        </w:rPr>
        <w:t>31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ديسمبر</w:t>
      </w:r>
      <w:r w:rsidR="00F376B2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/كانون </w:t>
      </w:r>
      <w:r w:rsidR="00F376B2">
        <w:rPr>
          <w:rFonts w:asciiTheme="majorBidi" w:hAnsiTheme="majorBidi" w:cstheme="majorBidi" w:hint="cs"/>
          <w:sz w:val="26"/>
          <w:szCs w:val="26"/>
          <w:rtl/>
          <w:lang w:bidi="ar-SA"/>
        </w:rPr>
        <w:lastRenderedPageBreak/>
        <w:t>الأول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F376B2">
        <w:rPr>
          <w:rFonts w:asciiTheme="majorBidi" w:hAnsiTheme="majorBidi" w:cstheme="majorBidi"/>
          <w:sz w:val="26"/>
          <w:szCs w:val="26"/>
          <w:lang w:bidi="ar-SA"/>
        </w:rPr>
        <w:t>2024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>، المُعدّة وفقًا لمعايير المحاسبة الدولية للقطاع العام، والواردة في الوثيقة</w:t>
      </w:r>
      <w:r w:rsidR="00F376B2" w:rsidRPr="00632C28">
        <w:rPr>
          <w:rFonts w:asciiTheme="majorBidi" w:hAnsiTheme="majorBidi" w:cstheme="majorBidi"/>
          <w:sz w:val="26"/>
          <w:szCs w:val="26"/>
        </w:rPr>
        <w:t xml:space="preserve"> UNEP/OzL.Pro/ExCom/97/5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>؛</w:t>
      </w:r>
    </w:p>
    <w:p w14:paraId="504757A2" w14:textId="373CE26A" w:rsidR="00F376B2" w:rsidRDefault="002475A1" w:rsidP="00F376B2">
      <w:pPr>
        <w:pStyle w:val="StyleHeader4Para4Left0Firstline0"/>
        <w:numPr>
          <w:ilvl w:val="0"/>
          <w:numId w:val="27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أن ت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طلب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إلى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أمين الخزانة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أن يقيّد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في حسابات الصندوق المتعدد الأطراف لعام </w:t>
      </w:r>
      <w:r>
        <w:rPr>
          <w:rFonts w:asciiTheme="majorBidi" w:hAnsiTheme="majorBidi" w:cstheme="majorBidi"/>
          <w:sz w:val="26"/>
          <w:szCs w:val="26"/>
          <w:lang w:bidi="ar-SA"/>
        </w:rPr>
        <w:t>2025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الفروق بين البيانات المالية المؤقتة للوكالات المنفذة لعام </w:t>
      </w:r>
      <w:r w:rsidR="00F376B2">
        <w:rPr>
          <w:rFonts w:asciiTheme="majorBidi" w:hAnsiTheme="majorBidi" w:cstheme="majorBidi"/>
          <w:sz w:val="26"/>
          <w:szCs w:val="26"/>
          <w:lang w:bidi="ar-SA"/>
        </w:rPr>
        <w:t>2024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وبياناتها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المالية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الختامية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لعام </w:t>
      </w:r>
      <w:r w:rsidR="00F376B2">
        <w:rPr>
          <w:rFonts w:asciiTheme="majorBidi" w:hAnsiTheme="majorBidi" w:cstheme="majorBidi"/>
          <w:sz w:val="26"/>
          <w:szCs w:val="26"/>
          <w:lang w:bidi="ar-SA"/>
        </w:rPr>
        <w:t>2024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على النحو 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الوارد في الجدول </w:t>
      </w:r>
      <w:r w:rsidR="00F376B2">
        <w:rPr>
          <w:rFonts w:asciiTheme="majorBidi" w:hAnsiTheme="majorBidi" w:cstheme="majorBidi"/>
          <w:sz w:val="26"/>
          <w:szCs w:val="26"/>
          <w:lang w:bidi="ar-SA"/>
        </w:rPr>
        <w:t>1</w:t>
      </w:r>
      <w:r w:rsidR="00F376B2"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من الوثيقة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F376B2" w:rsidRPr="00632C28">
        <w:rPr>
          <w:rFonts w:asciiTheme="majorBidi" w:hAnsiTheme="majorBidi" w:cstheme="majorBidi"/>
          <w:sz w:val="26"/>
          <w:szCs w:val="26"/>
        </w:rPr>
        <w:t xml:space="preserve"> UNEP/OzL.Pro/ExCom/97/5</w:t>
      </w:r>
      <w:r w:rsidR="00F376B2"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</w:p>
    <w:p w14:paraId="2C673391" w14:textId="77777777" w:rsidR="00DB00DA" w:rsidRDefault="00DB00DA" w:rsidP="00DB00D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3600" w:hanging="360"/>
        <w:rPr>
          <w:rFonts w:asciiTheme="majorBidi" w:hAnsiTheme="majorBidi" w:cstheme="majorBidi"/>
          <w:sz w:val="26"/>
          <w:szCs w:val="26"/>
          <w:rtl/>
          <w:lang w:bidi="ar-SA"/>
        </w:rPr>
      </w:pPr>
    </w:p>
    <w:p w14:paraId="2F9653D2" w14:textId="605CF3A8" w:rsidR="00DB00DA" w:rsidRPr="00612DAC" w:rsidRDefault="00DB00DA" w:rsidP="00DB00D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3600" w:hanging="3600"/>
        <w:jc w:val="center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___________________</w:t>
      </w:r>
    </w:p>
    <w:sectPr w:rsidR="00DB00DA" w:rsidRPr="00612DAC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C24A" w14:textId="77777777" w:rsidR="00B6560D" w:rsidRDefault="00B6560D">
      <w:r>
        <w:separator/>
      </w:r>
    </w:p>
  </w:endnote>
  <w:endnote w:type="continuationSeparator" w:id="0">
    <w:p w14:paraId="59E47D0C" w14:textId="77777777" w:rsidR="00B6560D" w:rsidRDefault="00B6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CCA7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7960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30D6FC" w14:textId="77777777" w:rsidR="008C0847" w:rsidRDefault="008C0847" w:rsidP="008C084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0AF6F0CF" w14:textId="5FF49905" w:rsidR="007E5D09" w:rsidRPr="008C0847" w:rsidRDefault="008C0847" w:rsidP="008C084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3E80DFE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88112" w14:textId="77777777" w:rsidR="00B6560D" w:rsidRDefault="00B6560D" w:rsidP="001C0D0E">
      <w:pPr>
        <w:jc w:val="right"/>
      </w:pPr>
      <w:r>
        <w:separator/>
      </w:r>
    </w:p>
  </w:footnote>
  <w:footnote w:type="continuationSeparator" w:id="0">
    <w:p w14:paraId="0850A00B" w14:textId="77777777" w:rsidR="00B6560D" w:rsidRDefault="00B6560D">
      <w:r>
        <w:continuationSeparator/>
      </w:r>
    </w:p>
  </w:footnote>
  <w:footnote w:id="1">
    <w:p w14:paraId="2B0AF785" w14:textId="77777777" w:rsidR="00FF093F" w:rsidRDefault="00FF093F" w:rsidP="00FF093F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UNEP/OzL.Pro/ExCom/97/1 </w:t>
      </w:r>
      <w:r w:rsidRPr="001A24C6">
        <w:rPr>
          <w:rStyle w:val="FootnoteReference"/>
        </w:rPr>
        <w:footnoteRef/>
      </w:r>
    </w:p>
    <w:p w14:paraId="5EC66748" w14:textId="77777777" w:rsidR="00FF093F" w:rsidRPr="00564224" w:rsidRDefault="00FF093F" w:rsidP="00FF093F">
      <w:pPr>
        <w:pStyle w:val="FootnoteText"/>
        <w:rPr>
          <w:lang w:val="fr-CH"/>
        </w:rPr>
      </w:pPr>
    </w:p>
  </w:footnote>
  <w:footnote w:id="2">
    <w:p w14:paraId="76AE7DA9" w14:textId="06D2BEEE" w:rsidR="00F25BEC" w:rsidRPr="007D05FF" w:rsidRDefault="00F25BEC" w:rsidP="007D05FF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 w:rsidR="007D05FF">
        <w:rPr>
          <w:rFonts w:hint="cs"/>
          <w:rtl/>
          <w:lang w:val="en-US"/>
        </w:rPr>
        <w:t xml:space="preserve">  يعزى الفرق في قيمة </w:t>
      </w:r>
      <w:r w:rsidR="007D05FF">
        <w:rPr>
          <w:rFonts w:hint="cs"/>
          <w:rtl/>
          <w:lang w:bidi="ar-SA"/>
        </w:rPr>
        <w:t>الإيرادات</w:t>
      </w:r>
      <w:r w:rsidR="004D04E7">
        <w:rPr>
          <w:rFonts w:hint="cs"/>
          <w:rtl/>
          <w:lang w:bidi="ar-SA"/>
        </w:rPr>
        <w:t xml:space="preserve"> إلى</w:t>
      </w:r>
      <w:r w:rsidR="007D05FF">
        <w:rPr>
          <w:rFonts w:hint="cs"/>
          <w:rtl/>
          <w:lang w:bidi="ar-SA"/>
        </w:rPr>
        <w:t xml:space="preserve"> </w:t>
      </w:r>
      <w:r w:rsidR="004D04E7" w:rsidRPr="004D04E7">
        <w:rPr>
          <w:rtl/>
          <w:lang w:bidi="ar-SA"/>
        </w:rPr>
        <w:t xml:space="preserve">الفارق الزمني بين تحويل الأموال من جانب أمين </w:t>
      </w:r>
      <w:r w:rsidR="004D04E7">
        <w:rPr>
          <w:rFonts w:hint="cs"/>
          <w:rtl/>
          <w:lang w:bidi="ar-SA"/>
        </w:rPr>
        <w:t>الخزانة</w:t>
      </w:r>
      <w:r w:rsidR="004D04E7" w:rsidRPr="004D04E7">
        <w:rPr>
          <w:rtl/>
          <w:lang w:bidi="ar-SA"/>
        </w:rPr>
        <w:t xml:space="preserve"> واستلام </w:t>
      </w:r>
      <w:r w:rsidR="004D04E7">
        <w:rPr>
          <w:rFonts w:hint="cs"/>
          <w:rtl/>
          <w:lang w:bidi="ar-SA"/>
        </w:rPr>
        <w:t>الوكالات المنفذة</w:t>
      </w:r>
      <w:r w:rsidR="004D04E7" w:rsidRPr="004D04E7">
        <w:rPr>
          <w:rtl/>
          <w:lang w:bidi="ar-SA"/>
        </w:rPr>
        <w:t xml:space="preserve"> للأموال بعد الاجتماع الخامس والتسعين.</w:t>
      </w:r>
    </w:p>
  </w:footnote>
  <w:footnote w:id="3">
    <w:p w14:paraId="60D41C82" w14:textId="6323E84E" w:rsidR="0064275D" w:rsidRDefault="0064275D" w:rsidP="0064275D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 </w:t>
      </w:r>
      <w:hyperlink r:id="rId1" w:history="1">
        <w:r w:rsidRPr="00493F4B">
          <w:rPr>
            <w:rStyle w:val="Hyperlink"/>
            <w:spacing w:val="1"/>
          </w:rPr>
          <w:t>h</w:t>
        </w:r>
        <w:r w:rsidRPr="00493F4B">
          <w:rPr>
            <w:rStyle w:val="Hyperlink"/>
          </w:rPr>
          <w:t>tt</w:t>
        </w:r>
        <w:r w:rsidRPr="00493F4B">
          <w:rPr>
            <w:rStyle w:val="Hyperlink"/>
            <w:spacing w:val="1"/>
          </w:rPr>
          <w:t>p</w:t>
        </w:r>
        <w:r w:rsidRPr="00493F4B">
          <w:rPr>
            <w:rStyle w:val="Hyperlink"/>
          </w:rPr>
          <w:t>s://</w:t>
        </w:r>
        <w:r w:rsidRPr="00493F4B">
          <w:rPr>
            <w:rStyle w:val="Hyperlink"/>
            <w:spacing w:val="1"/>
          </w:rPr>
          <w:t>d</w:t>
        </w:r>
        <w:r w:rsidRPr="00493F4B">
          <w:rPr>
            <w:rStyle w:val="Hyperlink"/>
          </w:rPr>
          <w:t>i</w:t>
        </w:r>
        <w:r w:rsidRPr="00493F4B">
          <w:rPr>
            <w:rStyle w:val="Hyperlink"/>
            <w:spacing w:val="1"/>
          </w:rPr>
          <w:t>g</w:t>
        </w:r>
        <w:r w:rsidRPr="00493F4B">
          <w:rPr>
            <w:rStyle w:val="Hyperlink"/>
          </w:rPr>
          <w:t>italli</w:t>
        </w:r>
        <w:r w:rsidRPr="00493F4B">
          <w:rPr>
            <w:rStyle w:val="Hyperlink"/>
            <w:spacing w:val="1"/>
          </w:rPr>
          <w:t>b</w:t>
        </w:r>
        <w:r w:rsidRPr="00493F4B">
          <w:rPr>
            <w:rStyle w:val="Hyperlink"/>
          </w:rPr>
          <w:t>rar</w:t>
        </w:r>
        <w:r w:rsidRPr="00493F4B">
          <w:rPr>
            <w:rStyle w:val="Hyperlink"/>
            <w:spacing w:val="1"/>
          </w:rPr>
          <w:t>y</w:t>
        </w:r>
        <w:r w:rsidRPr="00493F4B">
          <w:rPr>
            <w:rStyle w:val="Hyperlink"/>
          </w:rPr>
          <w:t>.</w:t>
        </w:r>
        <w:r w:rsidRPr="00493F4B">
          <w:rPr>
            <w:rStyle w:val="Hyperlink"/>
            <w:spacing w:val="1"/>
          </w:rPr>
          <w:t>u</w:t>
        </w:r>
        <w:r w:rsidRPr="00493F4B">
          <w:rPr>
            <w:rStyle w:val="Hyperlink"/>
          </w:rPr>
          <w:t>n.or</w:t>
        </w:r>
        <w:r w:rsidRPr="00493F4B">
          <w:rPr>
            <w:rStyle w:val="Hyperlink"/>
            <w:spacing w:val="1"/>
          </w:rPr>
          <w:t>g</w:t>
        </w:r>
        <w:r w:rsidRPr="00493F4B">
          <w:rPr>
            <w:rStyle w:val="Hyperlink"/>
          </w:rPr>
          <w:t>/rec</w:t>
        </w:r>
        <w:r w:rsidRPr="00493F4B">
          <w:rPr>
            <w:rStyle w:val="Hyperlink"/>
            <w:spacing w:val="1"/>
          </w:rPr>
          <w:t>o</w:t>
        </w:r>
        <w:r w:rsidRPr="00493F4B">
          <w:rPr>
            <w:rStyle w:val="Hyperlink"/>
          </w:rPr>
          <w:t>r</w:t>
        </w:r>
        <w:r w:rsidRPr="00493F4B">
          <w:rPr>
            <w:rStyle w:val="Hyperlink"/>
            <w:spacing w:val="1"/>
          </w:rPr>
          <w:t>d</w:t>
        </w:r>
        <w:r w:rsidRPr="00493F4B">
          <w:rPr>
            <w:rStyle w:val="Hyperlink"/>
          </w:rPr>
          <w:t>/40</w:t>
        </w:r>
        <w:r w:rsidRPr="00493F4B">
          <w:rPr>
            <w:rStyle w:val="Hyperlink"/>
            <w:spacing w:val="1"/>
          </w:rPr>
          <w:t>9</w:t>
        </w:r>
        <w:r w:rsidRPr="00493F4B">
          <w:rPr>
            <w:rStyle w:val="Hyperlink"/>
          </w:rPr>
          <w:t>03</w:t>
        </w:r>
        <w:r w:rsidRPr="00493F4B">
          <w:rPr>
            <w:rStyle w:val="Hyperlink"/>
            <w:spacing w:val="1"/>
          </w:rPr>
          <w:t>8</w:t>
        </w:r>
        <w:r w:rsidRPr="00493F4B">
          <w:rPr>
            <w:rStyle w:val="Hyperlink"/>
          </w:rPr>
          <w:t>4?I</w:t>
        </w:r>
        <w:r w:rsidRPr="00493F4B">
          <w:rPr>
            <w:rStyle w:val="Hyperlink"/>
            <w:spacing w:val="1"/>
          </w:rPr>
          <w:t>n</w:t>
        </w:r>
        <w:r w:rsidRPr="00493F4B">
          <w:rPr>
            <w:rStyle w:val="Hyperlink"/>
          </w:rPr>
          <w:t>=en</w:t>
        </w:r>
      </w:hyperlink>
      <w:r w:rsidRPr="0064275D">
        <w:rPr>
          <w:rFonts w:hint="cs"/>
          <w:color w:val="000000" w:themeColor="text1"/>
          <w:rtl/>
        </w:rPr>
        <w:t xml:space="preserve"> (يجري </w:t>
      </w:r>
      <w:r>
        <w:rPr>
          <w:rFonts w:hint="cs"/>
          <w:rtl/>
          <w:lang w:bidi="ar-EG"/>
        </w:rPr>
        <w:t>حاليا إعداد هذا التقرير. وسوف تضاف الملفات المرتبطة به لدى إصداره.)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F0C6" w14:textId="342AC7D5" w:rsidR="007E5D09" w:rsidRDefault="00FF093F">
    <w:fldSimple w:instr=" DOCPROPERTY &quot;Document number&quot;  \* MERGEFORMAT ">
      <w:r w:rsidR="008C0847">
        <w:t>UNEP/OzL.Pro/ExCom/97/5</w:t>
      </w:r>
    </w:fldSimple>
  </w:p>
  <w:p w14:paraId="0CA8C069" w14:textId="77777777" w:rsidR="007E5D09" w:rsidRDefault="007E5D09"/>
  <w:p w14:paraId="40EA45E0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2D3E" w14:textId="5CBFCDC3" w:rsidR="007E5D09" w:rsidRDefault="00FF093F">
    <w:pPr>
      <w:jc w:val="right"/>
    </w:pPr>
    <w:fldSimple w:instr=" DOCPROPERTY &quot;Document number&quot;  \* MERGEFORMAT ">
      <w:r w:rsidR="008C0847">
        <w:t>UNEP/OzL.Pro/ExCom/97/5</w:t>
      </w:r>
    </w:fldSimple>
  </w:p>
  <w:p w14:paraId="178A6DEE" w14:textId="77777777" w:rsidR="007E5D09" w:rsidRDefault="007E5D09"/>
  <w:p w14:paraId="34A80519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745229"/>
    <w:multiLevelType w:val="hybridMultilevel"/>
    <w:tmpl w:val="7F00C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9" w15:restartNumberingAfterBreak="0">
    <w:nsid w:val="7F2A35FC"/>
    <w:multiLevelType w:val="hybridMultilevel"/>
    <w:tmpl w:val="84A2D7F2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5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668822041">
    <w:abstractNumId w:val="16"/>
  </w:num>
  <w:num w:numId="24" w16cid:durableId="1493250887">
    <w:abstractNumId w:val="18"/>
  </w:num>
  <w:num w:numId="25" w16cid:durableId="888999554">
    <w:abstractNumId w:val="18"/>
  </w:num>
  <w:num w:numId="26" w16cid:durableId="1566911129">
    <w:abstractNumId w:val="18"/>
  </w:num>
  <w:num w:numId="27" w16cid:durableId="832795812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3F"/>
    <w:rsid w:val="00013372"/>
    <w:rsid w:val="00017133"/>
    <w:rsid w:val="0002642B"/>
    <w:rsid w:val="0003197D"/>
    <w:rsid w:val="0004254A"/>
    <w:rsid w:val="000861FE"/>
    <w:rsid w:val="00097D58"/>
    <w:rsid w:val="000C2FE8"/>
    <w:rsid w:val="000E0770"/>
    <w:rsid w:val="000E1354"/>
    <w:rsid w:val="001002E7"/>
    <w:rsid w:val="001243BC"/>
    <w:rsid w:val="00144FC0"/>
    <w:rsid w:val="0016706E"/>
    <w:rsid w:val="00170997"/>
    <w:rsid w:val="0019496D"/>
    <w:rsid w:val="001B5C91"/>
    <w:rsid w:val="001C0D0E"/>
    <w:rsid w:val="001D2B45"/>
    <w:rsid w:val="001F0283"/>
    <w:rsid w:val="00211060"/>
    <w:rsid w:val="0022104F"/>
    <w:rsid w:val="002475A1"/>
    <w:rsid w:val="002B1F5B"/>
    <w:rsid w:val="002B535E"/>
    <w:rsid w:val="002E1521"/>
    <w:rsid w:val="002E6A6F"/>
    <w:rsid w:val="002E7EF7"/>
    <w:rsid w:val="002F505F"/>
    <w:rsid w:val="00323416"/>
    <w:rsid w:val="0032579D"/>
    <w:rsid w:val="0035441C"/>
    <w:rsid w:val="003753FE"/>
    <w:rsid w:val="00377E9D"/>
    <w:rsid w:val="0038581E"/>
    <w:rsid w:val="00392DDC"/>
    <w:rsid w:val="00393115"/>
    <w:rsid w:val="003C2491"/>
    <w:rsid w:val="003C2739"/>
    <w:rsid w:val="003E0522"/>
    <w:rsid w:val="003F2852"/>
    <w:rsid w:val="00416AD7"/>
    <w:rsid w:val="00493797"/>
    <w:rsid w:val="004C5B74"/>
    <w:rsid w:val="004D04E7"/>
    <w:rsid w:val="005124AA"/>
    <w:rsid w:val="0053096E"/>
    <w:rsid w:val="00546241"/>
    <w:rsid w:val="00583F2A"/>
    <w:rsid w:val="00584ED8"/>
    <w:rsid w:val="005B3D58"/>
    <w:rsid w:val="005B65DF"/>
    <w:rsid w:val="005C7D4A"/>
    <w:rsid w:val="00612DAC"/>
    <w:rsid w:val="00624AEF"/>
    <w:rsid w:val="0064275D"/>
    <w:rsid w:val="00662A73"/>
    <w:rsid w:val="006759DA"/>
    <w:rsid w:val="006D334B"/>
    <w:rsid w:val="006D4CEA"/>
    <w:rsid w:val="006F2A2C"/>
    <w:rsid w:val="00702662"/>
    <w:rsid w:val="00782988"/>
    <w:rsid w:val="00786775"/>
    <w:rsid w:val="00791A1A"/>
    <w:rsid w:val="007B7442"/>
    <w:rsid w:val="007C3C73"/>
    <w:rsid w:val="007C6EF9"/>
    <w:rsid w:val="007D05FF"/>
    <w:rsid w:val="007D141D"/>
    <w:rsid w:val="007D567C"/>
    <w:rsid w:val="007E20B0"/>
    <w:rsid w:val="007E5D09"/>
    <w:rsid w:val="0084173D"/>
    <w:rsid w:val="00872D99"/>
    <w:rsid w:val="00885865"/>
    <w:rsid w:val="008B7BCA"/>
    <w:rsid w:val="008C0847"/>
    <w:rsid w:val="008E2901"/>
    <w:rsid w:val="008E3DF3"/>
    <w:rsid w:val="0090339C"/>
    <w:rsid w:val="00920424"/>
    <w:rsid w:val="00934DE9"/>
    <w:rsid w:val="00971762"/>
    <w:rsid w:val="00983FD1"/>
    <w:rsid w:val="00986A7D"/>
    <w:rsid w:val="009A5140"/>
    <w:rsid w:val="009C46B2"/>
    <w:rsid w:val="009E3DBB"/>
    <w:rsid w:val="00A44778"/>
    <w:rsid w:val="00A62048"/>
    <w:rsid w:val="00A755B6"/>
    <w:rsid w:val="00A907AD"/>
    <w:rsid w:val="00AB4886"/>
    <w:rsid w:val="00AE3F8B"/>
    <w:rsid w:val="00AE7157"/>
    <w:rsid w:val="00B11DB6"/>
    <w:rsid w:val="00B3273E"/>
    <w:rsid w:val="00B34D29"/>
    <w:rsid w:val="00B40E87"/>
    <w:rsid w:val="00B6560D"/>
    <w:rsid w:val="00B81E83"/>
    <w:rsid w:val="00B9237B"/>
    <w:rsid w:val="00BB1C42"/>
    <w:rsid w:val="00BF2422"/>
    <w:rsid w:val="00C0337B"/>
    <w:rsid w:val="00C27B58"/>
    <w:rsid w:val="00C4331C"/>
    <w:rsid w:val="00C55EF2"/>
    <w:rsid w:val="00C7391D"/>
    <w:rsid w:val="00C817D7"/>
    <w:rsid w:val="00C83E39"/>
    <w:rsid w:val="00D006A9"/>
    <w:rsid w:val="00D34512"/>
    <w:rsid w:val="00D35914"/>
    <w:rsid w:val="00D439F3"/>
    <w:rsid w:val="00D45C4D"/>
    <w:rsid w:val="00D46A96"/>
    <w:rsid w:val="00D6339B"/>
    <w:rsid w:val="00D76D23"/>
    <w:rsid w:val="00DA0A0B"/>
    <w:rsid w:val="00DA5E3D"/>
    <w:rsid w:val="00DB00DA"/>
    <w:rsid w:val="00DD4F9A"/>
    <w:rsid w:val="00E1360E"/>
    <w:rsid w:val="00E27B62"/>
    <w:rsid w:val="00E54B59"/>
    <w:rsid w:val="00E86EBE"/>
    <w:rsid w:val="00EA617F"/>
    <w:rsid w:val="00EC108E"/>
    <w:rsid w:val="00EF566C"/>
    <w:rsid w:val="00F249E0"/>
    <w:rsid w:val="00F25BEC"/>
    <w:rsid w:val="00F376B2"/>
    <w:rsid w:val="00F82475"/>
    <w:rsid w:val="00F9523B"/>
    <w:rsid w:val="00FA4D12"/>
    <w:rsid w:val="00FE28DF"/>
    <w:rsid w:val="00FE302B"/>
    <w:rsid w:val="00FF093F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A69E97"/>
  <w15:docId w15:val="{86C08215-629E-CE4A-9654-B786B64A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6427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igitallibrary.un.org/record/4090384?In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b93c647f-d63b-431a-95c8-8e00048cff23"/>
    <ds:schemaRef ds:uri="http://schemas.openxmlformats.org/package/2006/metadata/core-properties"/>
    <ds:schemaRef ds:uri="eb6c2e4c-3f1c-4103-a37b-37c984dbe58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FDD01F-CD8C-432C-A749-549651431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613</Words>
  <Characters>3819</Characters>
  <Application>Microsoft Office Word</Application>
  <DocSecurity>0</DocSecurity>
  <Lines>293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Wafaa Wahba</dc:creator>
  <cp:lastModifiedBy>Angela Xue He Yan</cp:lastModifiedBy>
  <cp:revision>5</cp:revision>
  <cp:lastPrinted>2025-02-10T16:42:00Z</cp:lastPrinted>
  <dcterms:created xsi:type="dcterms:W3CDTF">2025-11-01T14:38:00Z</dcterms:created>
  <dcterms:modified xsi:type="dcterms:W3CDTF">2025-11-02T16:51:00Z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</vt:lpwstr>
  </property>
  <property fmtid="{D5CDD505-2E9C-101B-9397-08002B2CF9AE}" pid="3" name="Revision date">
    <vt:lpwstr>28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