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charts/chart11.xml" ContentType="application/vnd.openxmlformats-officedocument.drawingml.chart+xml"/>
  <Override PartName="/word/charts/chart12.xml" ContentType="application/vnd.openxmlformats-officedocument.drawingml.chart+xml"/>
  <Override PartName="/word/header17.xml" ContentType="application/vnd.openxmlformats-officedocument.wordprocessingml.header+xml"/>
  <Override PartName="/word/header18.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microsoft.com/office/2006/relationships/ui/userCustomization" Target="userCustomization/customUI.xml"/><Relationship Id="rId7" Type="http://schemas.openxmlformats.org/officeDocument/2006/relationships/custom-properties" Target="docProps/custom.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extended-properties" Target="docProps/app.xml"/><Relationship Id="rId5" Type="http://schemas.openxmlformats.org/package/2006/relationships/metadata/core-properties" Target="docProps/core.xml"/><Relationship Id="rId4" Type="http://schemas.openxmlformats.org/package/2006/relationships/metadata/thumbnail" Target="docProps/thumbnail.emf"/></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A41BD6F" w14:textId="77777777" w:rsidTr="00013D1A">
        <w:trPr>
          <w:trHeight w:val="720"/>
        </w:trPr>
        <w:tc>
          <w:tcPr>
            <w:tcW w:w="5490" w:type="dxa"/>
            <w:gridSpan w:val="2"/>
            <w:tcBorders>
              <w:bottom w:val="single" w:sz="18" w:space="0" w:color="auto"/>
            </w:tcBorders>
          </w:tcPr>
          <w:p w14:paraId="6D835F12" w14:textId="77777777" w:rsidR="00C15867" w:rsidRPr="009B0D30"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63E318F8" w14:textId="77777777" w:rsidR="00C15867" w:rsidRPr="009B0D30" w:rsidRDefault="00C15867" w:rsidP="00013D1A">
            <w:pPr>
              <w:jc w:val="right"/>
              <w:rPr>
                <w:sz w:val="52"/>
                <w:szCs w:val="52"/>
              </w:rPr>
            </w:pPr>
            <w:r>
              <w:rPr>
                <w:rFonts w:ascii="Univers Bold" w:hAnsi="Univers Bold"/>
                <w:b/>
                <w:bCs/>
                <w:sz w:val="72"/>
                <w:lang w:val="fr"/>
              </w:rPr>
              <w:t>EP</w:t>
            </w:r>
          </w:p>
        </w:tc>
      </w:tr>
      <w:tr w:rsidR="00C15867" w:rsidRPr="009B0D30" w14:paraId="71836460" w14:textId="77777777" w:rsidTr="0001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0D0EE8" w14:textId="439FD5A4" w:rsidR="00C15867" w:rsidRPr="009B0D30" w:rsidRDefault="00E52838" w:rsidP="00013D1A">
            <w:pPr>
              <w:spacing w:before="120"/>
            </w:pPr>
            <w:r>
              <w:rPr>
                <w:noProof/>
                <w:lang w:val="en-AU" w:eastAsia="en-AU"/>
              </w:rPr>
              <mc:AlternateContent>
                <mc:Choice Requires="wpg">
                  <w:drawing>
                    <wp:anchor distT="0" distB="0" distL="114300" distR="114300" simplePos="0" relativeHeight="251657728" behindDoc="0" locked="0" layoutInCell="1" allowOverlap="1" wp14:anchorId="7CDF29DD" wp14:editId="1855EB5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D472F86"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hbHx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t7q9u4w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RIWx8Y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NUE"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PNUE"/>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AFCC3BB" w14:textId="77777777" w:rsidR="0024630E" w:rsidRDefault="0024630E"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7B01D456" w14:textId="447C98BF" w:rsidR="00C15867" w:rsidRPr="00F7313D"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103BE354" w14:textId="77777777" w:rsidR="00C15867" w:rsidRPr="00F7313D"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648CB932" w14:textId="77777777" w:rsidR="00C15867" w:rsidRPr="00F7313D" w:rsidRDefault="00C15867" w:rsidP="00013D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05A9AF66" w14:textId="77777777" w:rsidR="00C15867" w:rsidRPr="00F7313D" w:rsidRDefault="00C15867" w:rsidP="00013D1A">
            <w:pPr>
              <w:spacing w:before="720"/>
              <w:ind w:left="158"/>
              <w:rPr>
                <w:lang w:val="fr-FR"/>
              </w:rPr>
            </w:pPr>
          </w:p>
        </w:tc>
        <w:tc>
          <w:tcPr>
            <w:tcW w:w="4590" w:type="dxa"/>
            <w:tcBorders>
              <w:top w:val="nil"/>
              <w:left w:val="nil"/>
              <w:bottom w:val="single" w:sz="36" w:space="0" w:color="auto"/>
              <w:right w:val="nil"/>
            </w:tcBorders>
          </w:tcPr>
          <w:p w14:paraId="3749B07C" w14:textId="77777777" w:rsidR="0024630E" w:rsidRDefault="0024630E" w:rsidP="00013D1A">
            <w:pPr>
              <w:rPr>
                <w:lang w:val="fr"/>
              </w:rPr>
            </w:pPr>
          </w:p>
          <w:p w14:paraId="59BA95AC" w14:textId="4DEDCFCC" w:rsidR="00C15867" w:rsidRPr="00F7313D" w:rsidRDefault="00C15867" w:rsidP="00013D1A">
            <w:pPr>
              <w:rPr>
                <w:lang w:val="fr-FR"/>
              </w:rPr>
            </w:pPr>
            <w:proofErr w:type="spellStart"/>
            <w:r>
              <w:rPr>
                <w:lang w:val="fr"/>
              </w:rPr>
              <w:t>Distr</w:t>
            </w:r>
            <w:proofErr w:type="spellEnd"/>
            <w:r>
              <w:rPr>
                <w:lang w:val="fr"/>
              </w:rPr>
              <w:t>.</w:t>
            </w:r>
          </w:p>
          <w:p w14:paraId="660CDB79" w14:textId="77777777" w:rsidR="00923540" w:rsidRPr="00F7313D" w:rsidRDefault="00923540" w:rsidP="00923540">
            <w:pPr>
              <w:rPr>
                <w:lang w:val="fr-FR"/>
              </w:rPr>
            </w:pPr>
            <w:r>
              <w:rPr>
                <w:lang w:val="fr"/>
              </w:rPr>
              <w:t>GÉNÉRALE</w:t>
            </w:r>
          </w:p>
          <w:p w14:paraId="127DF9E3" w14:textId="77777777" w:rsidR="00C15867" w:rsidRPr="00F7313D" w:rsidRDefault="00C15867" w:rsidP="00013D1A">
            <w:pPr>
              <w:rPr>
                <w:lang w:val="fr-FR"/>
              </w:rPr>
            </w:pPr>
          </w:p>
          <w:p w14:paraId="05E830FE" w14:textId="29C89E57" w:rsidR="00C15867" w:rsidRPr="00F7313D" w:rsidRDefault="00D60F77" w:rsidP="00013D1A">
            <w:pPr>
              <w:rPr>
                <w:lang w:val="fr-FR"/>
              </w:rPr>
            </w:pPr>
            <w:r>
              <w:fldChar w:fldCharType="begin"/>
            </w:r>
            <w:r w:rsidRPr="00F7313D">
              <w:rPr>
                <w:lang w:val="fr-FR"/>
              </w:rPr>
              <w:instrText xml:space="preserve"> DOCPROPERTY "Document number"  \* MERGEFORMAT </w:instrText>
            </w:r>
            <w:r>
              <w:fldChar w:fldCharType="separate"/>
            </w:r>
            <w:r w:rsidR="000C2963" w:rsidRPr="000C2963">
              <w:rPr>
                <w:lang w:val="fr"/>
              </w:rPr>
              <w:t>UNEP/</w:t>
            </w:r>
            <w:proofErr w:type="spellStart"/>
            <w:r w:rsidR="000C2963" w:rsidRPr="000C2963">
              <w:rPr>
                <w:lang w:val="fr"/>
              </w:rPr>
              <w:t>OzL.Pro</w:t>
            </w:r>
            <w:proofErr w:type="spellEnd"/>
            <w:r w:rsidR="000C2963" w:rsidRPr="000C2963">
              <w:rPr>
                <w:lang w:val="fr"/>
              </w:rPr>
              <w:t>/</w:t>
            </w:r>
            <w:proofErr w:type="spellStart"/>
            <w:r w:rsidR="000C2963" w:rsidRPr="000C2963">
              <w:rPr>
                <w:lang w:val="fr"/>
              </w:rPr>
              <w:t>ExCom</w:t>
            </w:r>
            <w:proofErr w:type="spellEnd"/>
            <w:r w:rsidR="000C2963" w:rsidRPr="000C2963">
              <w:rPr>
                <w:lang w:val="fr"/>
              </w:rPr>
              <w:t>/92/7</w:t>
            </w:r>
            <w:r>
              <w:rPr>
                <w:lang w:val="fr"/>
              </w:rPr>
              <w:fldChar w:fldCharType="end"/>
            </w:r>
          </w:p>
          <w:p w14:paraId="37AC243D" w14:textId="5F0FE915" w:rsidR="00C15867" w:rsidRPr="000C2963" w:rsidRDefault="00BC2495" w:rsidP="00013D1A">
            <w:pPr>
              <w:rPr>
                <w:lang w:val="fr-FR"/>
              </w:rPr>
            </w:pPr>
            <w:r>
              <w:rPr>
                <w:lang w:val="fr"/>
              </w:rPr>
              <w:fldChar w:fldCharType="begin"/>
            </w:r>
            <w:r>
              <w:rPr>
                <w:lang w:val="fr"/>
              </w:rPr>
              <w:instrText xml:space="preserve"> DOCPROPERTY "Revision date" \@ "d MMMM YYYY"  \* MERGEFORMAT </w:instrText>
            </w:r>
            <w:r>
              <w:rPr>
                <w:lang w:val="fr"/>
              </w:rPr>
              <w:fldChar w:fldCharType="separate"/>
            </w:r>
            <w:r>
              <w:rPr>
                <w:lang w:val="fr"/>
              </w:rPr>
              <w:t>27 avril 2023</w:t>
            </w:r>
            <w:r>
              <w:rPr>
                <w:lang w:val="fr"/>
              </w:rPr>
              <w:fldChar w:fldCharType="end"/>
            </w:r>
          </w:p>
          <w:p w14:paraId="61F71931" w14:textId="77777777" w:rsidR="00C15867" w:rsidRPr="000C2963" w:rsidRDefault="00C15867" w:rsidP="00013D1A">
            <w:pPr>
              <w:rPr>
                <w:caps/>
                <w:lang w:val="fr-FR"/>
              </w:rPr>
            </w:pPr>
          </w:p>
          <w:p w14:paraId="006DB40F" w14:textId="77777777" w:rsidR="00C15867" w:rsidRDefault="00C15867" w:rsidP="00013D1A">
            <w:pPr>
              <w:rPr>
                <w:lang w:val="fr"/>
              </w:rPr>
            </w:pPr>
            <w:r>
              <w:rPr>
                <w:lang w:val="fr"/>
              </w:rPr>
              <w:t>ORIGINAL : ANGLAIS</w:t>
            </w:r>
          </w:p>
          <w:p w14:paraId="5F8E4F41" w14:textId="0BA1465F" w:rsidR="00F7313D" w:rsidRPr="009B0D30" w:rsidRDefault="00F7313D" w:rsidP="00013D1A">
            <w:r>
              <w:rPr>
                <w:lang w:val="fr"/>
              </w:rPr>
              <w:t>FRANÇAIS</w:t>
            </w:r>
          </w:p>
        </w:tc>
      </w:tr>
    </w:tbl>
    <w:p w14:paraId="58AEA911" w14:textId="77777777" w:rsidR="00CA59FB" w:rsidRPr="00F7313D" w:rsidRDefault="00C15867" w:rsidP="00CA59FB">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Quatre-vingt-douzième réunion</w:t>
      </w:r>
    </w:p>
    <w:p w14:paraId="3F98C41F" w14:textId="77777777" w:rsidR="00CA59FB" w:rsidRPr="00F7313D" w:rsidRDefault="00CA59FB" w:rsidP="00CA59FB">
      <w:pPr>
        <w:jc w:val="left"/>
        <w:rPr>
          <w:lang w:val="fr-FR"/>
        </w:rPr>
      </w:pPr>
      <w:r>
        <w:rPr>
          <w:lang w:val="fr"/>
        </w:rPr>
        <w:t>Montréal, 29 mai – 2 juin 2023</w:t>
      </w:r>
    </w:p>
    <w:p w14:paraId="20053B56" w14:textId="55A71CB2" w:rsidR="00BD7331" w:rsidRPr="00F7313D" w:rsidRDefault="00BD7331" w:rsidP="00BD7331">
      <w:pPr>
        <w:jc w:val="left"/>
        <w:rPr>
          <w:lang w:val="fr-FR"/>
        </w:rPr>
      </w:pPr>
      <w:r>
        <w:rPr>
          <w:lang w:val="fr"/>
        </w:rPr>
        <w:t>Point 6(b) de l’ordre du jour provisoire</w:t>
      </w:r>
      <w:r>
        <w:rPr>
          <w:rStyle w:val="FootnoteReference"/>
          <w:lang w:val="fr"/>
        </w:rPr>
        <w:footnoteReference w:id="2"/>
      </w:r>
    </w:p>
    <w:p w14:paraId="62A8B605" w14:textId="77777777" w:rsidR="00C15867" w:rsidRPr="00F7313D" w:rsidRDefault="00C15867" w:rsidP="0001167D">
      <w:pPr>
        <w:rPr>
          <w:lang w:val="fr-FR"/>
        </w:rPr>
      </w:pPr>
    </w:p>
    <w:p w14:paraId="15112C89" w14:textId="77777777" w:rsidR="00E43665" w:rsidRPr="00F7313D" w:rsidRDefault="00E43665" w:rsidP="0001167D">
      <w:pPr>
        <w:rPr>
          <w:lang w:val="fr-FR"/>
        </w:rPr>
      </w:pPr>
    </w:p>
    <w:p w14:paraId="75A0E8A8" w14:textId="77777777" w:rsidR="00E43665" w:rsidRPr="00F7313D" w:rsidRDefault="00E43665" w:rsidP="0001167D">
      <w:pPr>
        <w:rPr>
          <w:lang w:val="fr-FR"/>
        </w:rPr>
      </w:pPr>
    </w:p>
    <w:p w14:paraId="7D5BD912" w14:textId="2A87F5C8" w:rsidR="00066CE8" w:rsidRPr="00F7313D" w:rsidRDefault="00066CE8" w:rsidP="0001167D">
      <w:pPr>
        <w:rPr>
          <w:lang w:val="fr-FR"/>
        </w:rPr>
      </w:pPr>
    </w:p>
    <w:p w14:paraId="46C9680D" w14:textId="198FB26E" w:rsidR="00FF6543" w:rsidRPr="00F7313D" w:rsidRDefault="000C2963" w:rsidP="00FF6543">
      <w:pPr>
        <w:jc w:val="center"/>
        <w:rPr>
          <w:b/>
          <w:sz w:val="24"/>
          <w:szCs w:val="24"/>
          <w:lang w:val="fr-FR"/>
        </w:rPr>
      </w:pPr>
      <w:r>
        <w:rPr>
          <w:b/>
          <w:bCs/>
          <w:sz w:val="24"/>
          <w:szCs w:val="24"/>
          <w:lang w:val="fr"/>
        </w:rPr>
        <w:t>ÉTUDE THÉORIQUE</w:t>
      </w:r>
    </w:p>
    <w:p w14:paraId="49A8DC1E" w14:textId="77777777" w:rsidR="000C2963" w:rsidRDefault="000C2963" w:rsidP="00D23880">
      <w:pPr>
        <w:jc w:val="center"/>
        <w:rPr>
          <w:b/>
          <w:bCs/>
          <w:sz w:val="24"/>
          <w:szCs w:val="24"/>
          <w:lang w:val="fr"/>
        </w:rPr>
      </w:pPr>
      <w:r>
        <w:rPr>
          <w:b/>
          <w:bCs/>
          <w:sz w:val="24"/>
          <w:szCs w:val="24"/>
          <w:lang w:val="fr"/>
        </w:rPr>
        <w:t xml:space="preserve">CONCERNANT L’ÉVALUATION DES ACTIVITÉS </w:t>
      </w:r>
    </w:p>
    <w:p w14:paraId="6B2FFB6C" w14:textId="63763A56" w:rsidR="00FF6543" w:rsidRPr="00F7313D" w:rsidRDefault="000C2963" w:rsidP="00D23880">
      <w:pPr>
        <w:jc w:val="center"/>
        <w:rPr>
          <w:b/>
          <w:sz w:val="24"/>
          <w:szCs w:val="24"/>
          <w:lang w:val="fr-FR"/>
        </w:rPr>
      </w:pPr>
      <w:r>
        <w:rPr>
          <w:b/>
          <w:bCs/>
          <w:sz w:val="24"/>
          <w:szCs w:val="24"/>
          <w:lang w:val="fr"/>
        </w:rPr>
        <w:t>DE FACILITATION VISANT LA RÉDUCTION PROGRESSIVE DES HFC</w:t>
      </w:r>
    </w:p>
    <w:p w14:paraId="3C389CE5" w14:textId="639B85E4" w:rsidR="00916786" w:rsidRPr="006026FA" w:rsidRDefault="00EC5835" w:rsidP="006026FA">
      <w:pPr>
        <w:keepNext/>
        <w:spacing w:after="100" w:line="276" w:lineRule="auto"/>
        <w:jc w:val="center"/>
        <w:outlineLvl w:val="0"/>
        <w:rPr>
          <w:b/>
          <w:bCs/>
        </w:rPr>
      </w:pPr>
      <w:r>
        <w:rPr>
          <w:b/>
          <w:bCs/>
          <w:lang w:val="fr"/>
        </w:rPr>
        <w:lastRenderedPageBreak/>
        <w:t>TABLE DES MATIÈRES</w:t>
      </w:r>
      <w:r w:rsidR="00916786">
        <w:rPr>
          <w:noProof/>
          <w:lang w:val="fr"/>
        </w:rPr>
        <w:fldChar w:fldCharType="begin"/>
      </w:r>
      <w:r>
        <w:instrText xml:space="preserve"> TOC \o "1-2" \h \z \u </w:instrText>
      </w:r>
      <w:r w:rsidR="00916786">
        <w:rPr>
          <w:rFonts w:eastAsiaTheme="majorEastAsia"/>
          <w:noProof/>
        </w:rPr>
        <w:fldChar w:fldCharType="separate"/>
      </w:r>
      <w:bookmarkStart w:id="0" w:name="_Hlk131594589"/>
    </w:p>
    <w:p w14:paraId="3A8AC318" w14:textId="18CD06A2" w:rsidR="00682408" w:rsidRPr="007E5929" w:rsidRDefault="00000000" w:rsidP="00E3177F">
      <w:pPr>
        <w:pStyle w:val="TOC1"/>
        <w:rPr>
          <w:rStyle w:val="Hyperlink"/>
          <w:color w:val="auto"/>
        </w:rPr>
      </w:pPr>
      <w:hyperlink w:anchor="_Toc104557250" w:history="1">
        <w:r w:rsidR="002B03A4">
          <w:rPr>
            <w:rStyle w:val="Hyperlink"/>
          </w:rPr>
          <w:t>RÉSUMÉ ANALYTIQUE</w:t>
        </w:r>
        <w:r w:rsidR="00D40A9A">
          <w:rPr>
            <w:rStyle w:val="Hyperlink"/>
            <w:webHidden/>
          </w:rPr>
          <w:tab/>
          <w:t>4</w:t>
        </w:r>
      </w:hyperlink>
    </w:p>
    <w:p w14:paraId="71D9DC31" w14:textId="1CCF6DFB" w:rsidR="00916786" w:rsidRPr="0041324E" w:rsidRDefault="008708D4" w:rsidP="00F91601">
      <w:pPr>
        <w:pStyle w:val="TOC1"/>
        <w:rPr>
          <w:rFonts w:asciiTheme="minorHAnsi" w:hAnsiTheme="minorHAnsi"/>
        </w:rPr>
      </w:pPr>
      <w:r>
        <w:t xml:space="preserve">I     </w:t>
      </w:r>
      <w:hyperlink w:anchor="_Toc131178184" w:history="1">
        <w:r>
          <w:rPr>
            <w:rStyle w:val="Hyperlink"/>
          </w:rPr>
          <w:t>Introduction</w:t>
        </w:r>
        <w:r>
          <w:rPr>
            <w:webHidden/>
          </w:rPr>
          <w:tab/>
        </w:r>
        <w:r>
          <w:rPr>
            <w:webHidden/>
          </w:rPr>
          <w:fldChar w:fldCharType="begin"/>
        </w:r>
        <w:r>
          <w:rPr>
            <w:webHidden/>
          </w:rPr>
          <w:instrText xml:space="preserve"> PAGEREF _Toc131178184 \h </w:instrText>
        </w:r>
        <w:r>
          <w:rPr>
            <w:webHidden/>
          </w:rPr>
        </w:r>
        <w:r>
          <w:rPr>
            <w:webHidden/>
          </w:rPr>
          <w:fldChar w:fldCharType="separate"/>
        </w:r>
        <w:r>
          <w:rPr>
            <w:webHidden/>
          </w:rPr>
          <w:t>10</w:t>
        </w:r>
        <w:r>
          <w:rPr>
            <w:webHidden/>
          </w:rPr>
          <w:fldChar w:fldCharType="end"/>
        </w:r>
      </w:hyperlink>
    </w:p>
    <w:p w14:paraId="4DE143DA" w14:textId="70705947" w:rsidR="00916786" w:rsidRPr="0041324E" w:rsidRDefault="00916786" w:rsidP="00F91601">
      <w:pPr>
        <w:pStyle w:val="TOC2"/>
        <w:spacing w:line="360" w:lineRule="auto"/>
        <w:rPr>
          <w:rFonts w:asciiTheme="minorHAnsi" w:eastAsiaTheme="minorEastAsia" w:hAnsiTheme="minorHAnsi" w:cstheme="minorBidi"/>
          <w:noProof/>
          <w:sz w:val="22"/>
          <w:szCs w:val="22"/>
        </w:rPr>
      </w:pPr>
      <w:r>
        <w:rPr>
          <w:sz w:val="22"/>
          <w:szCs w:val="22"/>
        </w:rPr>
        <w:t xml:space="preserve">          I.1 </w:t>
      </w:r>
      <w:hyperlink w:anchor="_Toc131178186" w:history="1">
        <w:r w:rsidR="002B03A4" w:rsidRPr="002B03A4">
          <w:rPr>
            <w:rStyle w:val="Hyperlink"/>
            <w:rFonts w:eastAsiaTheme="majorEastAsia"/>
            <w:noProof/>
            <w:sz w:val="22"/>
            <w:szCs w:val="22"/>
          </w:rPr>
          <w:t>Objectif et portée de l’étude théorique</w:t>
        </w:r>
        <w:r w:rsidR="002B03A4">
          <w:rPr>
            <w:rStyle w:val="Hyperlink"/>
            <w:rFonts w:eastAsiaTheme="majorEastAsia"/>
            <w:noProof/>
            <w:sz w:val="22"/>
            <w:szCs w:val="22"/>
          </w:rPr>
          <w:t xml:space="preserve"> </w:t>
        </w:r>
        <w:r>
          <w:rPr>
            <w:noProof/>
            <w:webHidden/>
            <w:sz w:val="22"/>
            <w:szCs w:val="22"/>
          </w:rPr>
          <w:tab/>
          <w:t>11</w:t>
        </w:r>
      </w:hyperlink>
    </w:p>
    <w:p w14:paraId="55F4EC5E" w14:textId="201E964B" w:rsidR="00916786" w:rsidRPr="0041324E" w:rsidRDefault="00916786" w:rsidP="00F91601">
      <w:pPr>
        <w:pStyle w:val="TOC2"/>
        <w:spacing w:after="120" w:line="360" w:lineRule="auto"/>
        <w:rPr>
          <w:rFonts w:asciiTheme="minorHAnsi" w:eastAsiaTheme="minorEastAsia" w:hAnsiTheme="minorHAnsi" w:cstheme="minorBidi"/>
          <w:noProof/>
          <w:sz w:val="22"/>
          <w:szCs w:val="22"/>
        </w:rPr>
      </w:pPr>
      <w:r>
        <w:rPr>
          <w:sz w:val="22"/>
          <w:szCs w:val="22"/>
        </w:rPr>
        <w:t xml:space="preserve">          I.2 </w:t>
      </w:r>
      <w:hyperlink w:anchor="_Toc131178187" w:history="1">
        <w:r w:rsidR="002B03A4" w:rsidRPr="002B03A4">
          <w:rPr>
            <w:rStyle w:val="Hyperlink"/>
            <w:rFonts w:eastAsiaTheme="majorEastAsia"/>
            <w:noProof/>
            <w:sz w:val="22"/>
            <w:szCs w:val="22"/>
          </w:rPr>
          <w:t>Méthodologie et limites</w:t>
        </w:r>
        <w:r>
          <w:rPr>
            <w:noProof/>
            <w:webHidden/>
            <w:sz w:val="22"/>
            <w:szCs w:val="22"/>
          </w:rPr>
          <w:tab/>
          <w:t>12</w:t>
        </w:r>
      </w:hyperlink>
    </w:p>
    <w:p w14:paraId="301CBAC0" w14:textId="3BD62079" w:rsidR="00916786" w:rsidRPr="0041324E" w:rsidRDefault="00000000" w:rsidP="00F91601">
      <w:pPr>
        <w:pStyle w:val="TOC1"/>
        <w:rPr>
          <w:rFonts w:asciiTheme="minorHAnsi" w:eastAsiaTheme="minorEastAsia" w:hAnsiTheme="minorHAnsi" w:cstheme="minorBidi"/>
        </w:rPr>
      </w:pPr>
      <w:hyperlink w:anchor="_Toc131178188" w:history="1">
        <w:r w:rsidR="00D40A9A">
          <w:rPr>
            <w:rStyle w:val="Hyperlink"/>
          </w:rPr>
          <w:t xml:space="preserve">II    </w:t>
        </w:r>
        <w:r w:rsidR="002B03A4" w:rsidRPr="002B03A4">
          <w:rPr>
            <w:rStyle w:val="Hyperlink"/>
          </w:rPr>
          <w:t>Portefeuille d’activités de facilitation</w:t>
        </w:r>
        <w:r w:rsidR="002B03A4">
          <w:rPr>
            <w:rStyle w:val="Hyperlink"/>
          </w:rPr>
          <w:t xml:space="preserve"> </w:t>
        </w:r>
        <w:r w:rsidR="00D40A9A">
          <w:rPr>
            <w:webHidden/>
          </w:rPr>
          <w:tab/>
          <w:t>14</w:t>
        </w:r>
      </w:hyperlink>
    </w:p>
    <w:p w14:paraId="5935211B" w14:textId="537269C6" w:rsidR="00916786" w:rsidRPr="0041324E" w:rsidRDefault="00916786" w:rsidP="00F91601">
      <w:pPr>
        <w:pStyle w:val="TOC2"/>
        <w:spacing w:line="360" w:lineRule="auto"/>
        <w:rPr>
          <w:rFonts w:asciiTheme="minorHAnsi" w:eastAsiaTheme="minorEastAsia" w:hAnsiTheme="minorHAnsi" w:cstheme="minorBidi"/>
          <w:noProof/>
          <w:sz w:val="22"/>
          <w:szCs w:val="22"/>
        </w:rPr>
      </w:pPr>
      <w:r>
        <w:rPr>
          <w:sz w:val="22"/>
          <w:szCs w:val="22"/>
        </w:rPr>
        <w:t xml:space="preserve">          II.1 </w:t>
      </w:r>
      <w:hyperlink w:anchor="_Toc131178189" w:history="1">
        <w:r w:rsidR="002B03A4" w:rsidRPr="002B03A4">
          <w:rPr>
            <w:rStyle w:val="Hyperlink"/>
            <w:rFonts w:eastAsiaTheme="majorEastAsia"/>
            <w:noProof/>
            <w:sz w:val="22"/>
            <w:szCs w:val="22"/>
          </w:rPr>
          <w:t>Objectifs et types d’activités de facilitation</w:t>
        </w:r>
        <w:r>
          <w:rPr>
            <w:noProof/>
            <w:webHidden/>
            <w:sz w:val="22"/>
            <w:szCs w:val="22"/>
          </w:rPr>
          <w:tab/>
          <w:t>14</w:t>
        </w:r>
      </w:hyperlink>
    </w:p>
    <w:p w14:paraId="6643DBFA" w14:textId="589CF156" w:rsidR="00916786" w:rsidRPr="0041324E" w:rsidRDefault="00916786" w:rsidP="00F91601">
      <w:pPr>
        <w:pStyle w:val="TOC2"/>
        <w:spacing w:line="360" w:lineRule="auto"/>
        <w:rPr>
          <w:rFonts w:asciiTheme="minorHAnsi" w:eastAsiaTheme="minorEastAsia" w:hAnsiTheme="minorHAnsi" w:cstheme="minorBidi"/>
          <w:noProof/>
          <w:sz w:val="22"/>
          <w:szCs w:val="22"/>
        </w:rPr>
      </w:pPr>
      <w:r>
        <w:rPr>
          <w:sz w:val="22"/>
          <w:szCs w:val="22"/>
        </w:rPr>
        <w:t xml:space="preserve">          II.2 </w:t>
      </w:r>
      <w:hyperlink w:anchor="_Toc131178190" w:history="1">
        <w:r w:rsidR="002B03A4" w:rsidRPr="002B03A4">
          <w:rPr>
            <w:rStyle w:val="Hyperlink"/>
            <w:rFonts w:eastAsiaTheme="majorEastAsia"/>
            <w:noProof/>
            <w:sz w:val="22"/>
            <w:szCs w:val="22"/>
          </w:rPr>
          <w:t>Financement des activités de facilitation</w:t>
        </w:r>
        <w:r>
          <w:rPr>
            <w:noProof/>
            <w:webHidden/>
            <w:sz w:val="22"/>
            <w:szCs w:val="22"/>
          </w:rPr>
          <w:tab/>
          <w:t>15</w:t>
        </w:r>
      </w:hyperlink>
    </w:p>
    <w:p w14:paraId="545AF77C" w14:textId="06C58607" w:rsidR="00916786" w:rsidRPr="0041324E" w:rsidRDefault="00916786" w:rsidP="00F91601">
      <w:pPr>
        <w:pStyle w:val="TOC2"/>
        <w:spacing w:line="360" w:lineRule="auto"/>
        <w:rPr>
          <w:rFonts w:asciiTheme="minorHAnsi" w:eastAsiaTheme="minorEastAsia" w:hAnsiTheme="minorHAnsi" w:cstheme="minorBidi"/>
          <w:noProof/>
          <w:sz w:val="22"/>
          <w:szCs w:val="22"/>
        </w:rPr>
      </w:pPr>
      <w:r>
        <w:rPr>
          <w:sz w:val="22"/>
          <w:szCs w:val="22"/>
        </w:rPr>
        <w:t xml:space="preserve">          II.3 </w:t>
      </w:r>
      <w:hyperlink w:anchor="_Toc131178191" w:history="1">
        <w:r w:rsidR="002B03A4" w:rsidRPr="002B03A4">
          <w:rPr>
            <w:rStyle w:val="Hyperlink"/>
            <w:rFonts w:eastAsiaTheme="majorEastAsia"/>
            <w:noProof/>
            <w:sz w:val="22"/>
            <w:szCs w:val="22"/>
          </w:rPr>
          <w:t>Agences d’exécution et bilatérales</w:t>
        </w:r>
        <w:r>
          <w:rPr>
            <w:noProof/>
            <w:webHidden/>
            <w:sz w:val="22"/>
            <w:szCs w:val="22"/>
          </w:rPr>
          <w:tab/>
          <w:t>16</w:t>
        </w:r>
      </w:hyperlink>
    </w:p>
    <w:p w14:paraId="40D53EF1" w14:textId="6D4DF5A4" w:rsidR="00916786" w:rsidRPr="0041324E" w:rsidRDefault="00000000" w:rsidP="00F91601">
      <w:pPr>
        <w:pStyle w:val="TOC1"/>
        <w:rPr>
          <w:rFonts w:asciiTheme="minorHAnsi" w:eastAsiaTheme="minorEastAsia" w:hAnsiTheme="minorHAnsi" w:cstheme="minorBidi"/>
        </w:rPr>
      </w:pPr>
      <w:hyperlink w:anchor="_Toc131178192" w:history="1">
        <w:r w:rsidR="00D40A9A">
          <w:rPr>
            <w:rStyle w:val="Hyperlink"/>
          </w:rPr>
          <w:t xml:space="preserve">III    </w:t>
        </w:r>
        <w:r w:rsidR="002B03A4" w:rsidRPr="002B03A4">
          <w:rPr>
            <w:rStyle w:val="Hyperlink"/>
          </w:rPr>
          <w:t>Aperçu des résultats des projets d’activités de facilitation</w:t>
        </w:r>
        <w:r w:rsidR="00D40A9A">
          <w:rPr>
            <w:webHidden/>
          </w:rPr>
          <w:tab/>
          <w:t>18</w:t>
        </w:r>
      </w:hyperlink>
    </w:p>
    <w:p w14:paraId="4FDC76CC" w14:textId="0FE6150A" w:rsidR="00916786" w:rsidRPr="000C2963" w:rsidRDefault="00916786" w:rsidP="00F91601">
      <w:pPr>
        <w:pStyle w:val="TOC2"/>
        <w:spacing w:line="360" w:lineRule="auto"/>
        <w:rPr>
          <w:rFonts w:asciiTheme="minorHAnsi" w:eastAsiaTheme="minorEastAsia" w:hAnsiTheme="minorHAnsi" w:cstheme="minorBidi"/>
          <w:noProof/>
          <w:sz w:val="22"/>
          <w:szCs w:val="22"/>
        </w:rPr>
      </w:pPr>
      <w:r w:rsidRPr="000C2963">
        <w:rPr>
          <w:sz w:val="22"/>
          <w:szCs w:val="22"/>
        </w:rPr>
        <w:t xml:space="preserve">          III.1 </w:t>
      </w:r>
      <w:hyperlink w:anchor="_Toc131178193" w:history="1">
        <w:r w:rsidR="002B03A4" w:rsidRPr="000C2963">
          <w:rPr>
            <w:rStyle w:val="Hyperlink"/>
            <w:rFonts w:eastAsiaTheme="majorEastAsia"/>
            <w:noProof/>
            <w:sz w:val="22"/>
            <w:szCs w:val="22"/>
          </w:rPr>
          <w:t>État de préparation à la ratification de l’Amendement de Kigali</w:t>
        </w:r>
        <w:r w:rsidRPr="000C2963">
          <w:rPr>
            <w:noProof/>
            <w:webHidden/>
            <w:sz w:val="22"/>
            <w:szCs w:val="22"/>
          </w:rPr>
          <w:tab/>
          <w:t>18</w:t>
        </w:r>
      </w:hyperlink>
    </w:p>
    <w:p w14:paraId="57C64261" w14:textId="6596CBA7" w:rsidR="00916786" w:rsidRPr="000C2963" w:rsidRDefault="00916786" w:rsidP="00F91601">
      <w:pPr>
        <w:pStyle w:val="TOC2"/>
        <w:spacing w:line="360" w:lineRule="auto"/>
        <w:rPr>
          <w:rFonts w:asciiTheme="minorHAnsi" w:eastAsiaTheme="minorEastAsia" w:hAnsiTheme="minorHAnsi" w:cstheme="minorBidi"/>
          <w:noProof/>
          <w:sz w:val="22"/>
          <w:szCs w:val="22"/>
        </w:rPr>
      </w:pPr>
      <w:r w:rsidRPr="000C2963">
        <w:rPr>
          <w:sz w:val="22"/>
          <w:szCs w:val="22"/>
        </w:rPr>
        <w:t xml:space="preserve">          III.2 </w:t>
      </w:r>
      <w:hyperlink w:anchor="_Toc131178194" w:history="1">
        <w:r w:rsidR="002B03A4" w:rsidRPr="000C2963">
          <w:t xml:space="preserve"> </w:t>
        </w:r>
        <w:r w:rsidR="002B03A4" w:rsidRPr="000C2963">
          <w:rPr>
            <w:rStyle w:val="Hyperlink"/>
            <w:noProof/>
            <w:sz w:val="22"/>
            <w:szCs w:val="22"/>
          </w:rPr>
          <w:t xml:space="preserve">Activités de facilitation ayant trait aux cadres institutionnels, politiques et législatifs existants </w:t>
        </w:r>
      </w:hyperlink>
      <w:r w:rsidRPr="000C2963">
        <w:rPr>
          <w:noProof/>
          <w:sz w:val="22"/>
          <w:szCs w:val="22"/>
        </w:rPr>
        <w:t>19</w:t>
      </w:r>
    </w:p>
    <w:p w14:paraId="6BED6E02" w14:textId="53F4FF68" w:rsidR="00916786" w:rsidRPr="000C2963" w:rsidRDefault="00916786" w:rsidP="00F91601">
      <w:pPr>
        <w:pStyle w:val="TOC2"/>
        <w:spacing w:line="360" w:lineRule="auto"/>
        <w:rPr>
          <w:rFonts w:asciiTheme="minorHAnsi" w:eastAsiaTheme="minorEastAsia" w:hAnsiTheme="minorHAnsi" w:cstheme="minorBidi"/>
          <w:noProof/>
          <w:sz w:val="22"/>
          <w:szCs w:val="22"/>
        </w:rPr>
      </w:pPr>
      <w:r w:rsidRPr="000C2963">
        <w:rPr>
          <w:sz w:val="22"/>
          <w:szCs w:val="22"/>
        </w:rPr>
        <w:t xml:space="preserve">          III.3 </w:t>
      </w:r>
      <w:hyperlink w:anchor="_Toc131178195" w:history="1">
        <w:r w:rsidR="002B03A4" w:rsidRPr="000C2963">
          <w:rPr>
            <w:rStyle w:val="Hyperlink"/>
            <w:rFonts w:eastAsiaTheme="majorEastAsia"/>
            <w:noProof/>
            <w:sz w:val="22"/>
            <w:szCs w:val="22"/>
          </w:rPr>
          <w:t>Activités de facilitation et mobilisation des parties prenantes nationales</w:t>
        </w:r>
        <w:r w:rsidRPr="000C2963">
          <w:rPr>
            <w:noProof/>
            <w:webHidden/>
            <w:sz w:val="22"/>
            <w:szCs w:val="22"/>
          </w:rPr>
          <w:tab/>
          <w:t>20</w:t>
        </w:r>
      </w:hyperlink>
    </w:p>
    <w:p w14:paraId="0EA23CB7" w14:textId="069F9073" w:rsidR="00916786" w:rsidRPr="000C2963" w:rsidRDefault="00916786" w:rsidP="00F91601">
      <w:pPr>
        <w:pStyle w:val="TOC2"/>
        <w:spacing w:line="360" w:lineRule="auto"/>
        <w:rPr>
          <w:rFonts w:asciiTheme="minorHAnsi" w:eastAsiaTheme="minorEastAsia" w:hAnsiTheme="minorHAnsi" w:cstheme="minorBidi"/>
          <w:noProof/>
          <w:sz w:val="22"/>
          <w:szCs w:val="22"/>
        </w:rPr>
      </w:pPr>
      <w:r w:rsidRPr="000C2963">
        <w:rPr>
          <w:sz w:val="22"/>
          <w:szCs w:val="22"/>
        </w:rPr>
        <w:t xml:space="preserve">          III.4 </w:t>
      </w:r>
      <w:hyperlink w:anchor="_Toc131178196" w:history="1">
        <w:r w:rsidR="002B03A4" w:rsidRPr="000C2963">
          <w:rPr>
            <w:rStyle w:val="Hyperlink"/>
            <w:rFonts w:eastAsiaTheme="majorEastAsia"/>
            <w:noProof/>
            <w:sz w:val="22"/>
            <w:szCs w:val="22"/>
          </w:rPr>
          <w:t>Activités de facilitation et systèmes d’application et de notification existants</w:t>
        </w:r>
        <w:r w:rsidRPr="000C2963">
          <w:rPr>
            <w:noProof/>
            <w:webHidden/>
            <w:sz w:val="22"/>
            <w:szCs w:val="22"/>
          </w:rPr>
          <w:tab/>
        </w:r>
        <w:r>
          <w:rPr>
            <w:noProof/>
            <w:webHidden/>
            <w:sz w:val="22"/>
            <w:szCs w:val="22"/>
          </w:rPr>
          <w:fldChar w:fldCharType="begin"/>
        </w:r>
        <w:r w:rsidRPr="000C2963">
          <w:rPr>
            <w:noProof/>
            <w:webHidden/>
            <w:sz w:val="22"/>
            <w:szCs w:val="22"/>
          </w:rPr>
          <w:instrText xml:space="preserve"> PAGEREF _Toc131178196 \h </w:instrText>
        </w:r>
        <w:r>
          <w:rPr>
            <w:noProof/>
            <w:webHidden/>
            <w:sz w:val="22"/>
            <w:szCs w:val="22"/>
          </w:rPr>
        </w:r>
        <w:r>
          <w:rPr>
            <w:noProof/>
            <w:webHidden/>
            <w:sz w:val="22"/>
            <w:szCs w:val="22"/>
          </w:rPr>
          <w:fldChar w:fldCharType="separate"/>
        </w:r>
        <w:r w:rsidRPr="000C2963">
          <w:rPr>
            <w:noProof/>
            <w:webHidden/>
            <w:sz w:val="22"/>
            <w:szCs w:val="22"/>
          </w:rPr>
          <w:t>22</w:t>
        </w:r>
        <w:r>
          <w:rPr>
            <w:noProof/>
            <w:webHidden/>
            <w:sz w:val="22"/>
            <w:szCs w:val="22"/>
          </w:rPr>
          <w:fldChar w:fldCharType="end"/>
        </w:r>
      </w:hyperlink>
    </w:p>
    <w:p w14:paraId="00FFE0DF" w14:textId="5C404B43" w:rsidR="00916786" w:rsidRPr="000C2963" w:rsidRDefault="00916786" w:rsidP="00F91601">
      <w:pPr>
        <w:pStyle w:val="TOC2"/>
        <w:spacing w:line="360" w:lineRule="auto"/>
        <w:rPr>
          <w:rFonts w:asciiTheme="minorHAnsi" w:eastAsiaTheme="minorEastAsia" w:hAnsiTheme="minorHAnsi" w:cstheme="minorBidi"/>
          <w:noProof/>
          <w:sz w:val="22"/>
          <w:szCs w:val="22"/>
        </w:rPr>
      </w:pPr>
      <w:r w:rsidRPr="000C2963">
        <w:rPr>
          <w:sz w:val="22"/>
          <w:szCs w:val="22"/>
        </w:rPr>
        <w:t xml:space="preserve">          III.5 </w:t>
      </w:r>
      <w:hyperlink w:anchor="_Toc131178197" w:history="1">
        <w:r w:rsidR="002B03A4" w:rsidRPr="000C2963">
          <w:rPr>
            <w:rStyle w:val="Hyperlink"/>
            <w:rFonts w:eastAsiaTheme="majorEastAsia"/>
            <w:noProof/>
            <w:sz w:val="22"/>
            <w:szCs w:val="22"/>
          </w:rPr>
          <w:t>Activités de facilitation et efficacité énergétique</w:t>
        </w:r>
        <w:r w:rsidRPr="000C2963">
          <w:rPr>
            <w:noProof/>
            <w:webHidden/>
            <w:sz w:val="22"/>
            <w:szCs w:val="22"/>
          </w:rPr>
          <w:tab/>
          <w:t>2</w:t>
        </w:r>
        <w:r w:rsidRPr="000C2963">
          <w:rPr>
            <w:rStyle w:val="Hyperlink"/>
            <w:rFonts w:eastAsiaTheme="majorEastAsia"/>
            <w:noProof/>
            <w:sz w:val="22"/>
            <w:szCs w:val="22"/>
          </w:rPr>
          <w:t>6</w:t>
        </w:r>
      </w:hyperlink>
    </w:p>
    <w:p w14:paraId="73627AD0" w14:textId="74ADFA47" w:rsidR="00916786" w:rsidRPr="002B03A4" w:rsidRDefault="00916786" w:rsidP="00F91601">
      <w:pPr>
        <w:pStyle w:val="TOC2"/>
        <w:spacing w:line="360" w:lineRule="auto"/>
        <w:rPr>
          <w:rFonts w:asciiTheme="minorHAnsi" w:eastAsiaTheme="minorEastAsia" w:hAnsiTheme="minorHAnsi" w:cstheme="minorBidi"/>
          <w:noProof/>
          <w:sz w:val="22"/>
          <w:szCs w:val="22"/>
          <w:lang w:val="fr-FR"/>
        </w:rPr>
      </w:pPr>
      <w:r w:rsidRPr="000C2963">
        <w:rPr>
          <w:sz w:val="22"/>
          <w:szCs w:val="22"/>
        </w:rPr>
        <w:t xml:space="preserve">          </w:t>
      </w:r>
      <w:r w:rsidRPr="002B03A4">
        <w:rPr>
          <w:sz w:val="22"/>
          <w:szCs w:val="22"/>
          <w:lang w:val="fr-FR"/>
        </w:rPr>
        <w:t xml:space="preserve">III.6 </w:t>
      </w:r>
      <w:hyperlink w:anchor="_Toc131178198" w:history="1">
        <w:r w:rsidR="002B03A4" w:rsidRPr="002B03A4">
          <w:rPr>
            <w:rStyle w:val="Hyperlink"/>
            <w:rFonts w:eastAsiaTheme="majorEastAsia"/>
            <w:noProof/>
            <w:sz w:val="22"/>
            <w:szCs w:val="22"/>
            <w:lang w:val="fr-FR"/>
          </w:rPr>
          <w:t>Activités de facilitation et intégration de la dimension de genre</w:t>
        </w:r>
        <w:r w:rsidRPr="002B03A4">
          <w:rPr>
            <w:noProof/>
            <w:webHidden/>
            <w:sz w:val="22"/>
            <w:szCs w:val="22"/>
            <w:lang w:val="fr-FR"/>
          </w:rPr>
          <w:tab/>
          <w:t>2</w:t>
        </w:r>
        <w:r w:rsidRPr="002B03A4">
          <w:rPr>
            <w:rStyle w:val="Hyperlink"/>
            <w:rFonts w:eastAsiaTheme="majorEastAsia"/>
            <w:noProof/>
            <w:sz w:val="22"/>
            <w:szCs w:val="22"/>
            <w:lang w:val="fr-FR"/>
          </w:rPr>
          <w:t>6</w:t>
        </w:r>
      </w:hyperlink>
    </w:p>
    <w:p w14:paraId="240E796C" w14:textId="1ADA9E89" w:rsidR="00916786" w:rsidRPr="002B03A4" w:rsidRDefault="00916786" w:rsidP="00F91601">
      <w:pPr>
        <w:pStyle w:val="TOC2"/>
        <w:spacing w:line="360" w:lineRule="auto"/>
        <w:rPr>
          <w:rFonts w:asciiTheme="minorHAnsi" w:eastAsiaTheme="minorEastAsia" w:hAnsiTheme="minorHAnsi" w:cstheme="minorBidi"/>
          <w:noProof/>
          <w:sz w:val="22"/>
          <w:szCs w:val="22"/>
          <w:lang w:val="fr-FR"/>
        </w:rPr>
      </w:pPr>
      <w:r w:rsidRPr="002B03A4">
        <w:rPr>
          <w:sz w:val="22"/>
          <w:szCs w:val="22"/>
          <w:lang w:val="fr-FR"/>
        </w:rPr>
        <w:t xml:space="preserve">          III.7 </w:t>
      </w:r>
      <w:hyperlink w:anchor="_Toc131178199" w:history="1">
        <w:r w:rsidR="002B03A4" w:rsidRPr="002B03A4">
          <w:rPr>
            <w:rStyle w:val="Hyperlink"/>
            <w:rFonts w:eastAsiaTheme="majorEastAsia"/>
            <w:noProof/>
            <w:sz w:val="22"/>
            <w:szCs w:val="22"/>
            <w:lang w:val="fr-FR"/>
          </w:rPr>
          <w:t>Autres composantes thématiques</w:t>
        </w:r>
        <w:r w:rsidRPr="002B03A4">
          <w:rPr>
            <w:noProof/>
            <w:webHidden/>
            <w:sz w:val="22"/>
            <w:szCs w:val="22"/>
            <w:lang w:val="fr-FR"/>
          </w:rPr>
          <w:tab/>
          <w:t>2</w:t>
        </w:r>
        <w:r w:rsidRPr="002B03A4">
          <w:rPr>
            <w:rStyle w:val="Hyperlink"/>
            <w:rFonts w:eastAsiaTheme="majorEastAsia"/>
            <w:noProof/>
            <w:sz w:val="22"/>
            <w:szCs w:val="22"/>
            <w:lang w:val="fr-FR"/>
          </w:rPr>
          <w:t>7</w:t>
        </w:r>
      </w:hyperlink>
    </w:p>
    <w:p w14:paraId="5A54ECFD" w14:textId="562CCB40" w:rsidR="00916786" w:rsidRPr="002B03A4" w:rsidRDefault="00000000" w:rsidP="00F91601">
      <w:pPr>
        <w:pStyle w:val="TOC1"/>
        <w:rPr>
          <w:rFonts w:asciiTheme="minorHAnsi" w:eastAsiaTheme="minorEastAsia" w:hAnsiTheme="minorHAnsi" w:cstheme="minorBidi"/>
          <w:lang w:val="fr-FR"/>
        </w:rPr>
      </w:pPr>
      <w:hyperlink w:anchor="_Toc131178200" w:history="1">
        <w:r w:rsidR="00D40A9A" w:rsidRPr="002B03A4">
          <w:rPr>
            <w:rStyle w:val="Hyperlink"/>
            <w:lang w:val="fr-FR"/>
          </w:rPr>
          <w:t xml:space="preserve">IV    </w:t>
        </w:r>
        <w:r w:rsidR="002B03A4" w:rsidRPr="002B03A4">
          <w:rPr>
            <w:rStyle w:val="Hyperlink"/>
            <w:lang w:val="fr-FR"/>
          </w:rPr>
          <w:t>Conception des projets et rapports</w:t>
        </w:r>
        <w:r w:rsidR="00D40A9A" w:rsidRPr="002B03A4">
          <w:rPr>
            <w:webHidden/>
            <w:lang w:val="fr-FR"/>
          </w:rPr>
          <w:tab/>
          <w:t>2</w:t>
        </w:r>
      </w:hyperlink>
      <w:r w:rsidR="00D40A9A" w:rsidRPr="002B03A4">
        <w:rPr>
          <w:lang w:val="fr-FR"/>
        </w:rPr>
        <w:t>9</w:t>
      </w:r>
    </w:p>
    <w:p w14:paraId="07148E10" w14:textId="20EE9DA2" w:rsidR="00916786" w:rsidRPr="0041324E" w:rsidRDefault="00000000" w:rsidP="00F91601">
      <w:pPr>
        <w:pStyle w:val="TOC2"/>
        <w:spacing w:line="360" w:lineRule="auto"/>
        <w:rPr>
          <w:rFonts w:eastAsiaTheme="minorEastAsia"/>
          <w:noProof/>
          <w:sz w:val="22"/>
          <w:szCs w:val="22"/>
        </w:rPr>
      </w:pPr>
      <w:hyperlink w:anchor="_Toc131178201" w:history="1">
        <w:r w:rsidR="00D40A9A" w:rsidRPr="002B03A4">
          <w:rPr>
            <w:rFonts w:eastAsiaTheme="minorEastAsia"/>
            <w:noProof/>
            <w:sz w:val="22"/>
            <w:szCs w:val="22"/>
            <w:lang w:val="fr-FR"/>
          </w:rPr>
          <w:t xml:space="preserve">          </w:t>
        </w:r>
        <w:r w:rsidR="00D40A9A">
          <w:rPr>
            <w:rFonts w:eastAsiaTheme="minorEastAsia"/>
            <w:noProof/>
            <w:sz w:val="22"/>
            <w:szCs w:val="22"/>
          </w:rPr>
          <w:t xml:space="preserve">IV.1 </w:t>
        </w:r>
        <w:r w:rsidR="002B03A4" w:rsidRPr="002B03A4">
          <w:rPr>
            <w:rStyle w:val="Hyperlink"/>
            <w:rFonts w:eastAsiaTheme="majorEastAsia"/>
            <w:noProof/>
            <w:sz w:val="22"/>
            <w:szCs w:val="22"/>
          </w:rPr>
          <w:t>Conception et mise en œuvre des</w:t>
        </w:r>
        <w:r w:rsidR="002B03A4">
          <w:rPr>
            <w:rStyle w:val="Hyperlink"/>
            <w:rFonts w:eastAsiaTheme="majorEastAsia"/>
            <w:noProof/>
            <w:sz w:val="22"/>
            <w:szCs w:val="22"/>
          </w:rPr>
          <w:t xml:space="preserve"> activités de facilitation</w:t>
        </w:r>
        <w:r w:rsidR="00D40A9A">
          <w:rPr>
            <w:noProof/>
            <w:webHidden/>
            <w:sz w:val="22"/>
            <w:szCs w:val="22"/>
          </w:rPr>
          <w:tab/>
          <w:t>29</w:t>
        </w:r>
      </w:hyperlink>
    </w:p>
    <w:p w14:paraId="3A9AC1B9" w14:textId="2C28EDE7" w:rsidR="00916786" w:rsidRPr="0041324E" w:rsidRDefault="00000000" w:rsidP="00F91601">
      <w:pPr>
        <w:pStyle w:val="TOC2"/>
        <w:spacing w:line="360" w:lineRule="auto"/>
        <w:rPr>
          <w:rFonts w:eastAsiaTheme="minorEastAsia"/>
          <w:noProof/>
          <w:sz w:val="22"/>
          <w:szCs w:val="22"/>
        </w:rPr>
      </w:pPr>
      <w:hyperlink w:anchor="_Toc131178202" w:history="1">
        <w:r w:rsidR="00D40A9A">
          <w:rPr>
            <w:rFonts w:eastAsiaTheme="minorEastAsia"/>
            <w:noProof/>
            <w:sz w:val="22"/>
            <w:szCs w:val="22"/>
          </w:rPr>
          <w:t xml:space="preserve">          IV.2 </w:t>
        </w:r>
        <w:r w:rsidR="002B03A4" w:rsidRPr="002B03A4">
          <w:rPr>
            <w:rStyle w:val="Hyperlink"/>
            <w:rFonts w:eastAsiaTheme="majorEastAsia"/>
            <w:noProof/>
            <w:sz w:val="22"/>
            <w:szCs w:val="22"/>
          </w:rPr>
          <w:t>Demandes de prolongation de la période de mise en œuvre</w:t>
        </w:r>
        <w:r w:rsidR="00D40A9A">
          <w:rPr>
            <w:noProof/>
            <w:webHidden/>
            <w:sz w:val="22"/>
            <w:szCs w:val="22"/>
          </w:rPr>
          <w:tab/>
        </w:r>
        <w:r w:rsidR="00D40A9A">
          <w:rPr>
            <w:noProof/>
            <w:webHidden/>
            <w:sz w:val="22"/>
            <w:szCs w:val="22"/>
          </w:rPr>
          <w:fldChar w:fldCharType="begin"/>
        </w:r>
        <w:r w:rsidR="00D40A9A">
          <w:rPr>
            <w:noProof/>
            <w:webHidden/>
            <w:sz w:val="22"/>
            <w:szCs w:val="22"/>
          </w:rPr>
          <w:instrText xml:space="preserve"> PAGEREF _Toc131178202 \h </w:instrText>
        </w:r>
        <w:r w:rsidR="00D40A9A">
          <w:rPr>
            <w:noProof/>
            <w:webHidden/>
            <w:sz w:val="22"/>
            <w:szCs w:val="22"/>
          </w:rPr>
        </w:r>
        <w:r w:rsidR="00D40A9A">
          <w:rPr>
            <w:noProof/>
            <w:webHidden/>
            <w:sz w:val="22"/>
            <w:szCs w:val="22"/>
          </w:rPr>
          <w:fldChar w:fldCharType="separate"/>
        </w:r>
        <w:r w:rsidR="00D40A9A">
          <w:rPr>
            <w:noProof/>
            <w:webHidden/>
            <w:sz w:val="22"/>
            <w:szCs w:val="22"/>
          </w:rPr>
          <w:t>30</w:t>
        </w:r>
        <w:r w:rsidR="00D40A9A">
          <w:rPr>
            <w:noProof/>
            <w:webHidden/>
            <w:sz w:val="22"/>
            <w:szCs w:val="22"/>
          </w:rPr>
          <w:fldChar w:fldCharType="end"/>
        </w:r>
      </w:hyperlink>
    </w:p>
    <w:p w14:paraId="5E069BBD" w14:textId="4E2C2793" w:rsidR="00916786" w:rsidRPr="0041324E" w:rsidRDefault="00000000" w:rsidP="00F91601">
      <w:pPr>
        <w:pStyle w:val="TOC2"/>
        <w:spacing w:line="360" w:lineRule="auto"/>
        <w:rPr>
          <w:rFonts w:eastAsiaTheme="minorEastAsia"/>
          <w:noProof/>
          <w:sz w:val="22"/>
          <w:szCs w:val="22"/>
        </w:rPr>
      </w:pPr>
      <w:hyperlink w:anchor="_Toc131178203" w:history="1">
        <w:r w:rsidR="00D40A9A">
          <w:rPr>
            <w:rFonts w:eastAsiaTheme="minorEastAsia"/>
            <w:noProof/>
            <w:sz w:val="22"/>
            <w:szCs w:val="22"/>
          </w:rPr>
          <w:t xml:space="preserve">          IV.3 </w:t>
        </w:r>
        <w:r w:rsidR="002B03A4">
          <w:rPr>
            <w:rStyle w:val="Hyperlink"/>
            <w:rFonts w:eastAsiaTheme="majorEastAsia"/>
            <w:noProof/>
            <w:sz w:val="22"/>
            <w:szCs w:val="22"/>
          </w:rPr>
          <w:t>Durée des projets</w:t>
        </w:r>
        <w:r w:rsidR="00D40A9A">
          <w:rPr>
            <w:noProof/>
            <w:webHidden/>
            <w:sz w:val="22"/>
            <w:szCs w:val="22"/>
          </w:rPr>
          <w:tab/>
        </w:r>
        <w:r w:rsidR="00D40A9A">
          <w:rPr>
            <w:noProof/>
            <w:webHidden/>
            <w:sz w:val="22"/>
            <w:szCs w:val="22"/>
          </w:rPr>
          <w:fldChar w:fldCharType="begin"/>
        </w:r>
        <w:r w:rsidR="00D40A9A">
          <w:rPr>
            <w:noProof/>
            <w:webHidden/>
            <w:sz w:val="22"/>
            <w:szCs w:val="22"/>
          </w:rPr>
          <w:instrText xml:space="preserve"> PAGEREF _Toc131178203 \h </w:instrText>
        </w:r>
        <w:r w:rsidR="00D40A9A">
          <w:rPr>
            <w:noProof/>
            <w:webHidden/>
            <w:sz w:val="22"/>
            <w:szCs w:val="22"/>
          </w:rPr>
        </w:r>
        <w:r w:rsidR="00D40A9A">
          <w:rPr>
            <w:noProof/>
            <w:webHidden/>
            <w:sz w:val="22"/>
            <w:szCs w:val="22"/>
          </w:rPr>
          <w:fldChar w:fldCharType="separate"/>
        </w:r>
        <w:r w:rsidR="00D40A9A">
          <w:rPr>
            <w:noProof/>
            <w:webHidden/>
            <w:sz w:val="22"/>
            <w:szCs w:val="22"/>
          </w:rPr>
          <w:t>31</w:t>
        </w:r>
        <w:r w:rsidR="00D40A9A">
          <w:rPr>
            <w:noProof/>
            <w:webHidden/>
            <w:sz w:val="22"/>
            <w:szCs w:val="22"/>
          </w:rPr>
          <w:fldChar w:fldCharType="end"/>
        </w:r>
      </w:hyperlink>
    </w:p>
    <w:p w14:paraId="3E919114" w14:textId="3B3D3711" w:rsidR="00916786" w:rsidRPr="0041324E" w:rsidRDefault="00000000" w:rsidP="00F91601">
      <w:pPr>
        <w:pStyle w:val="TOC2"/>
        <w:spacing w:line="360" w:lineRule="auto"/>
        <w:rPr>
          <w:rFonts w:eastAsiaTheme="minorEastAsia"/>
          <w:noProof/>
          <w:sz w:val="22"/>
          <w:szCs w:val="22"/>
        </w:rPr>
      </w:pPr>
      <w:hyperlink w:anchor="_Toc131178204" w:history="1">
        <w:r w:rsidR="00D40A9A">
          <w:rPr>
            <w:rFonts w:eastAsiaTheme="minorEastAsia"/>
            <w:noProof/>
            <w:sz w:val="22"/>
            <w:szCs w:val="22"/>
          </w:rPr>
          <w:t xml:space="preserve">          IV.4 </w:t>
        </w:r>
        <w:r w:rsidR="001A5CDD" w:rsidRPr="001A5CDD">
          <w:rPr>
            <w:rStyle w:val="Hyperlink"/>
            <w:rFonts w:eastAsiaTheme="majorEastAsia"/>
            <w:noProof/>
            <w:sz w:val="22"/>
            <w:szCs w:val="22"/>
          </w:rPr>
          <w:t>Rapports sur les projets d’activités de facilitation</w:t>
        </w:r>
        <w:r w:rsidR="00D40A9A">
          <w:rPr>
            <w:noProof/>
            <w:webHidden/>
            <w:sz w:val="22"/>
            <w:szCs w:val="22"/>
          </w:rPr>
          <w:tab/>
        </w:r>
        <w:r w:rsidR="00D40A9A">
          <w:rPr>
            <w:noProof/>
            <w:webHidden/>
            <w:sz w:val="22"/>
            <w:szCs w:val="22"/>
          </w:rPr>
          <w:fldChar w:fldCharType="begin"/>
        </w:r>
        <w:r w:rsidR="00D40A9A">
          <w:rPr>
            <w:noProof/>
            <w:webHidden/>
            <w:sz w:val="22"/>
            <w:szCs w:val="22"/>
          </w:rPr>
          <w:instrText xml:space="preserve"> PAGEREF _Toc131178204 \h </w:instrText>
        </w:r>
        <w:r w:rsidR="00D40A9A">
          <w:rPr>
            <w:noProof/>
            <w:webHidden/>
            <w:sz w:val="22"/>
            <w:szCs w:val="22"/>
          </w:rPr>
        </w:r>
        <w:r w:rsidR="00D40A9A">
          <w:rPr>
            <w:noProof/>
            <w:webHidden/>
            <w:sz w:val="22"/>
            <w:szCs w:val="22"/>
          </w:rPr>
          <w:fldChar w:fldCharType="separate"/>
        </w:r>
        <w:r w:rsidR="00D40A9A">
          <w:rPr>
            <w:noProof/>
            <w:webHidden/>
            <w:sz w:val="22"/>
            <w:szCs w:val="22"/>
          </w:rPr>
          <w:t>31</w:t>
        </w:r>
        <w:r w:rsidR="00D40A9A">
          <w:rPr>
            <w:noProof/>
            <w:webHidden/>
            <w:sz w:val="22"/>
            <w:szCs w:val="22"/>
          </w:rPr>
          <w:fldChar w:fldCharType="end"/>
        </w:r>
      </w:hyperlink>
    </w:p>
    <w:p w14:paraId="717789EC" w14:textId="38E025DD" w:rsidR="00916786" w:rsidRPr="0041324E" w:rsidRDefault="00000000" w:rsidP="00F91601">
      <w:pPr>
        <w:pStyle w:val="TOC1"/>
        <w:rPr>
          <w:rFonts w:asciiTheme="minorHAnsi" w:eastAsiaTheme="minorEastAsia" w:hAnsiTheme="minorHAnsi" w:cstheme="minorBidi"/>
        </w:rPr>
      </w:pPr>
      <w:hyperlink w:anchor="_Toc131178205" w:history="1">
        <w:r w:rsidR="00D40A9A">
          <w:rPr>
            <w:rStyle w:val="Hyperlink"/>
          </w:rPr>
          <w:t xml:space="preserve">V     </w:t>
        </w:r>
        <w:r w:rsidR="001A5CDD" w:rsidRPr="001A5CDD">
          <w:rPr>
            <w:rStyle w:val="Hyperlink"/>
          </w:rPr>
          <w:t>Principales conclusions : réalisations, défis et enseignements tirés</w:t>
        </w:r>
        <w:r w:rsidR="00D40A9A">
          <w:rPr>
            <w:webHidden/>
          </w:rPr>
          <w:tab/>
        </w:r>
        <w:r w:rsidR="00D40A9A">
          <w:rPr>
            <w:webHidden/>
          </w:rPr>
          <w:fldChar w:fldCharType="begin"/>
        </w:r>
        <w:r w:rsidR="00D40A9A">
          <w:rPr>
            <w:webHidden/>
          </w:rPr>
          <w:instrText xml:space="preserve"> PAGEREF _Toc131178205 \h </w:instrText>
        </w:r>
        <w:r w:rsidR="00D40A9A">
          <w:rPr>
            <w:webHidden/>
          </w:rPr>
        </w:r>
        <w:r w:rsidR="00D40A9A">
          <w:rPr>
            <w:webHidden/>
          </w:rPr>
          <w:fldChar w:fldCharType="separate"/>
        </w:r>
        <w:r w:rsidR="00D40A9A">
          <w:rPr>
            <w:webHidden/>
          </w:rPr>
          <w:t>33</w:t>
        </w:r>
        <w:r w:rsidR="00D40A9A">
          <w:rPr>
            <w:webHidden/>
          </w:rPr>
          <w:fldChar w:fldCharType="end"/>
        </w:r>
      </w:hyperlink>
    </w:p>
    <w:p w14:paraId="11F324E3" w14:textId="603711C7" w:rsidR="00916786" w:rsidRPr="0041324E" w:rsidRDefault="00000000" w:rsidP="00F91601">
      <w:pPr>
        <w:pStyle w:val="TOC2"/>
        <w:spacing w:line="360" w:lineRule="auto"/>
        <w:rPr>
          <w:rFonts w:eastAsiaTheme="minorEastAsia"/>
          <w:noProof/>
          <w:sz w:val="22"/>
          <w:szCs w:val="22"/>
        </w:rPr>
      </w:pPr>
      <w:hyperlink w:anchor="_Toc131178206" w:history="1">
        <w:r w:rsidR="00D40A9A">
          <w:rPr>
            <w:rFonts w:eastAsiaTheme="minorEastAsia"/>
            <w:noProof/>
            <w:sz w:val="22"/>
            <w:szCs w:val="22"/>
          </w:rPr>
          <w:t xml:space="preserve">          V.1 </w:t>
        </w:r>
        <w:r w:rsidR="001A5CDD">
          <w:rPr>
            <w:rStyle w:val="Hyperlink"/>
            <w:rFonts w:eastAsiaTheme="majorEastAsia"/>
            <w:noProof/>
            <w:sz w:val="22"/>
            <w:szCs w:val="22"/>
          </w:rPr>
          <w:t>Réalisations</w:t>
        </w:r>
        <w:r w:rsidR="00D40A9A">
          <w:rPr>
            <w:noProof/>
            <w:webHidden/>
            <w:sz w:val="22"/>
            <w:szCs w:val="22"/>
          </w:rPr>
          <w:tab/>
          <w:t>33</w:t>
        </w:r>
      </w:hyperlink>
    </w:p>
    <w:p w14:paraId="37DADF93" w14:textId="6B11936E" w:rsidR="00916786" w:rsidRPr="0041324E" w:rsidRDefault="00000000" w:rsidP="00F91601">
      <w:pPr>
        <w:pStyle w:val="TOC2"/>
        <w:spacing w:line="360" w:lineRule="auto"/>
        <w:rPr>
          <w:rFonts w:eastAsiaTheme="minorEastAsia"/>
          <w:noProof/>
          <w:sz w:val="22"/>
          <w:szCs w:val="22"/>
        </w:rPr>
      </w:pPr>
      <w:hyperlink w:anchor="_Toc131178207" w:history="1">
        <w:r w:rsidR="00D40A9A">
          <w:rPr>
            <w:rFonts w:eastAsiaTheme="minorEastAsia"/>
            <w:noProof/>
            <w:sz w:val="22"/>
            <w:szCs w:val="22"/>
          </w:rPr>
          <w:t xml:space="preserve">          V.2 </w:t>
        </w:r>
        <w:r w:rsidR="001A5CDD">
          <w:rPr>
            <w:rFonts w:eastAsiaTheme="minorEastAsia"/>
            <w:noProof/>
            <w:sz w:val="22"/>
            <w:szCs w:val="22"/>
          </w:rPr>
          <w:t>Défi</w:t>
        </w:r>
        <w:r w:rsidR="00D40A9A">
          <w:rPr>
            <w:rStyle w:val="Hyperlink"/>
            <w:rFonts w:eastAsiaTheme="majorEastAsia"/>
            <w:noProof/>
            <w:sz w:val="22"/>
            <w:szCs w:val="22"/>
          </w:rPr>
          <w:t>s</w:t>
        </w:r>
        <w:r w:rsidR="00D40A9A">
          <w:rPr>
            <w:noProof/>
            <w:webHidden/>
            <w:sz w:val="22"/>
            <w:szCs w:val="22"/>
          </w:rPr>
          <w:tab/>
          <w:t>36</w:t>
        </w:r>
      </w:hyperlink>
    </w:p>
    <w:p w14:paraId="62BFCC56" w14:textId="6E5C8DB7" w:rsidR="00916786" w:rsidRPr="0041324E" w:rsidRDefault="00000000" w:rsidP="00F91601">
      <w:pPr>
        <w:pStyle w:val="TOC2"/>
        <w:spacing w:line="360" w:lineRule="auto"/>
        <w:rPr>
          <w:rFonts w:eastAsiaTheme="minorEastAsia"/>
          <w:noProof/>
          <w:sz w:val="22"/>
          <w:szCs w:val="22"/>
        </w:rPr>
      </w:pPr>
      <w:hyperlink w:anchor="_Toc131178208" w:history="1">
        <w:r w:rsidR="00D40A9A">
          <w:rPr>
            <w:rFonts w:eastAsiaTheme="minorEastAsia"/>
            <w:noProof/>
            <w:sz w:val="22"/>
            <w:szCs w:val="22"/>
          </w:rPr>
          <w:t xml:space="preserve">          V.3 </w:t>
        </w:r>
        <w:r w:rsidR="001A5CDD">
          <w:rPr>
            <w:rFonts w:eastAsiaTheme="minorEastAsia"/>
            <w:noProof/>
            <w:sz w:val="22"/>
            <w:szCs w:val="22"/>
          </w:rPr>
          <w:t>Enseignements tirés</w:t>
        </w:r>
        <w:r w:rsidR="00D40A9A">
          <w:rPr>
            <w:noProof/>
            <w:webHidden/>
            <w:sz w:val="22"/>
            <w:szCs w:val="22"/>
          </w:rPr>
          <w:tab/>
          <w:t>38</w:t>
        </w:r>
      </w:hyperlink>
    </w:p>
    <w:p w14:paraId="730EF973" w14:textId="6AB3E6C6" w:rsidR="00916786" w:rsidRPr="0041324E" w:rsidRDefault="00000000" w:rsidP="00E3177F">
      <w:pPr>
        <w:pStyle w:val="TOC1"/>
      </w:pPr>
      <w:hyperlink w:anchor="_Toc131178209" w:history="1">
        <w:r w:rsidR="00D40A9A">
          <w:rPr>
            <w:rStyle w:val="Hyperlink"/>
          </w:rPr>
          <w:t>VI    Conclusion</w:t>
        </w:r>
        <w:r w:rsidR="00D40A9A">
          <w:rPr>
            <w:webHidden/>
          </w:rPr>
          <w:tab/>
          <w:t>41</w:t>
        </w:r>
      </w:hyperlink>
    </w:p>
    <w:p w14:paraId="2084946F" w14:textId="45434103" w:rsidR="00916786" w:rsidRPr="000E65F0" w:rsidRDefault="00916786" w:rsidP="00EA6383">
      <w:pPr>
        <w:pStyle w:val="TOC1"/>
        <w:spacing w:line="240" w:lineRule="auto"/>
        <w:jc w:val="both"/>
        <w:rPr>
          <w:rStyle w:val="Hyperlink"/>
          <w:b w:val="0"/>
          <w:bCs w:val="0"/>
          <w:color w:val="auto"/>
        </w:rPr>
      </w:pPr>
      <w:r>
        <w:rPr>
          <w:b w:val="0"/>
          <w:bCs w:val="0"/>
        </w:rPr>
        <w:t>Annex I:Final country reports submitted and rationale for the sampling</w:t>
      </w:r>
    </w:p>
    <w:p w14:paraId="193F3048" w14:textId="2536FBFB" w:rsidR="00916786" w:rsidRPr="000E65F0" w:rsidRDefault="00000000" w:rsidP="009E4A25">
      <w:pPr>
        <w:pStyle w:val="TOC1"/>
        <w:spacing w:line="240" w:lineRule="auto"/>
        <w:jc w:val="both"/>
        <w:rPr>
          <w:rStyle w:val="Hyperlink"/>
          <w:b w:val="0"/>
          <w:bCs w:val="0"/>
          <w:color w:val="auto"/>
        </w:rPr>
      </w:pPr>
      <w:hyperlink w:anchor="_Toc131178211" w:history="1">
        <w:r w:rsidR="00D40A9A">
          <w:rPr>
            <w:rStyle w:val="Hyperlink"/>
            <w:b w:val="0"/>
            <w:bCs w:val="0"/>
            <w:color w:val="auto"/>
          </w:rPr>
          <w:t>Annex II:Sample of countries selected for the desk study</w:t>
        </w:r>
      </w:hyperlink>
    </w:p>
    <w:p w14:paraId="282BF859" w14:textId="4D1572E6" w:rsidR="00916786" w:rsidRPr="000E65F0" w:rsidRDefault="00000000" w:rsidP="009E4A25">
      <w:pPr>
        <w:pStyle w:val="TOC1"/>
        <w:spacing w:line="240" w:lineRule="auto"/>
        <w:jc w:val="both"/>
        <w:rPr>
          <w:rStyle w:val="Hyperlink"/>
          <w:b w:val="0"/>
          <w:bCs w:val="0"/>
          <w:color w:val="auto"/>
        </w:rPr>
      </w:pPr>
      <w:hyperlink w:anchor="_Toc131178212" w:history="1">
        <w:r w:rsidR="00D40A9A">
          <w:rPr>
            <w:rStyle w:val="Hyperlink"/>
            <w:b w:val="0"/>
            <w:bCs w:val="0"/>
            <w:color w:val="auto"/>
          </w:rPr>
          <w:t>Annex III:Data and infographics on implementation, modalities and delays</w:t>
        </w:r>
      </w:hyperlink>
    </w:p>
    <w:p w14:paraId="39E33F08" w14:textId="5C6B0087" w:rsidR="00916786" w:rsidRPr="000E65F0" w:rsidRDefault="00000000" w:rsidP="009E4A25">
      <w:pPr>
        <w:pStyle w:val="TOC1"/>
        <w:spacing w:line="240" w:lineRule="auto"/>
        <w:jc w:val="both"/>
        <w:rPr>
          <w:rStyle w:val="Hyperlink"/>
          <w:b w:val="0"/>
          <w:bCs w:val="0"/>
          <w:color w:val="auto"/>
        </w:rPr>
      </w:pPr>
      <w:hyperlink w:anchor="_Toc131178213" w:history="1">
        <w:r w:rsidR="00D40A9A">
          <w:rPr>
            <w:rStyle w:val="Hyperlink"/>
            <w:b w:val="0"/>
            <w:bCs w:val="0"/>
            <w:color w:val="auto"/>
          </w:rPr>
          <w:t>Annex IV:Sources of information reviewed</w:t>
        </w:r>
      </w:hyperlink>
    </w:p>
    <w:p w14:paraId="5DF5E16F" w14:textId="1000152F" w:rsidR="00916786" w:rsidRPr="000E65F0" w:rsidRDefault="00000000" w:rsidP="009E4A25">
      <w:pPr>
        <w:pStyle w:val="TOC1"/>
        <w:spacing w:line="240" w:lineRule="auto"/>
        <w:jc w:val="both"/>
        <w:rPr>
          <w:rStyle w:val="Hyperlink"/>
          <w:b w:val="0"/>
          <w:bCs w:val="0"/>
          <w:color w:val="auto"/>
        </w:rPr>
      </w:pPr>
      <w:hyperlink w:anchor="_Toc131178214" w:history="1">
        <w:r w:rsidR="00D40A9A">
          <w:rPr>
            <w:rStyle w:val="Hyperlink"/>
            <w:b w:val="0"/>
            <w:bCs w:val="0"/>
            <w:color w:val="auto"/>
          </w:rPr>
          <w:t>Annex V:Summary of main follow-up actions from enabling activities supported by UNEP</w:t>
        </w:r>
      </w:hyperlink>
    </w:p>
    <w:p w14:paraId="3CD63CC3" w14:textId="6E397341" w:rsidR="00916786" w:rsidRPr="000E65F0" w:rsidRDefault="00000000" w:rsidP="009E4A25">
      <w:pPr>
        <w:pStyle w:val="TOC1"/>
        <w:jc w:val="both"/>
        <w:rPr>
          <w:rFonts w:asciiTheme="minorHAnsi" w:eastAsiaTheme="minorEastAsia" w:hAnsiTheme="minorHAnsi" w:cstheme="minorBidi"/>
          <w:b w:val="0"/>
          <w:bCs w:val="0"/>
        </w:rPr>
      </w:pPr>
      <w:hyperlink w:anchor="_Toc131178215" w:history="1">
        <w:r w:rsidR="00D40A9A">
          <w:rPr>
            <w:rStyle w:val="Hyperlink"/>
            <w:b w:val="0"/>
            <w:bCs w:val="0"/>
            <w:color w:val="auto"/>
          </w:rPr>
          <w:t>Annex VI:Summary fact-sheet on the results</w:t>
        </w:r>
      </w:hyperlink>
      <w:r w:rsidR="00D40A9A">
        <w:rPr>
          <w:b w:val="0"/>
          <w:bCs w:val="0"/>
        </w:rPr>
        <w:t xml:space="preserve"> of enabling activities</w:t>
      </w:r>
    </w:p>
    <w:bookmarkEnd w:id="0"/>
    <w:p w14:paraId="22FA17E0" w14:textId="46F752C2" w:rsidR="00BF359E" w:rsidRPr="00783E8C" w:rsidRDefault="00916786" w:rsidP="00510B8C">
      <w:pPr>
        <w:keepNext/>
        <w:keepLines/>
        <w:spacing w:line="276" w:lineRule="auto"/>
        <w:jc w:val="left"/>
        <w:outlineLvl w:val="0"/>
        <w:rPr>
          <w:b/>
          <w:bCs/>
        </w:rPr>
      </w:pPr>
      <w:r>
        <w:rPr>
          <w:b/>
          <w:bCs/>
        </w:rPr>
        <w:fldChar w:fldCharType="end"/>
      </w:r>
    </w:p>
    <w:p w14:paraId="2139F8FF" w14:textId="7C2C9977" w:rsidR="00C1403D" w:rsidRDefault="00C1403D" w:rsidP="007C1E7D">
      <w:pPr>
        <w:jc w:val="left"/>
        <w:rPr>
          <w:b/>
          <w:sz w:val="24"/>
          <w:szCs w:val="24"/>
        </w:rPr>
      </w:pPr>
    </w:p>
    <w:p w14:paraId="51FEC50C" w14:textId="77777777" w:rsidR="00C927E5" w:rsidRDefault="00C927E5" w:rsidP="00A7695B">
      <w:pPr>
        <w:outlineLvl w:val="0"/>
        <w:rPr>
          <w:b/>
          <w:sz w:val="24"/>
          <w:szCs w:val="24"/>
        </w:rPr>
      </w:pPr>
    </w:p>
    <w:p w14:paraId="4E25D565" w14:textId="77777777" w:rsidR="008E2230" w:rsidRPr="00012902" w:rsidRDefault="008E2230" w:rsidP="00A7695B">
      <w:pPr>
        <w:pStyle w:val="Heading1"/>
        <w:numPr>
          <w:ilvl w:val="0"/>
          <w:numId w:val="0"/>
        </w:numPr>
        <w:spacing w:after="0"/>
        <w:jc w:val="center"/>
        <w:rPr>
          <w:b/>
          <w:bCs/>
        </w:rPr>
      </w:pPr>
      <w:r>
        <w:rPr>
          <w:b/>
          <w:bCs/>
          <w:lang w:val="fr"/>
        </w:rPr>
        <w:t>SIGLES ET ABRÉVIATIONS</w:t>
      </w:r>
    </w:p>
    <w:p w14:paraId="1C785EA8" w14:textId="77777777" w:rsidR="008E2230" w:rsidRPr="00203791" w:rsidRDefault="008E2230" w:rsidP="00A7695B">
      <w:pPr>
        <w:rPr>
          <w:rFonts w:eastAsiaTheme="maj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5"/>
        <w:gridCol w:w="8125"/>
      </w:tblGrid>
      <w:tr w:rsidR="00F7313D" w:rsidRPr="00203791" w14:paraId="66302357" w14:textId="77777777" w:rsidTr="00235D7E">
        <w:tc>
          <w:tcPr>
            <w:tcW w:w="1145" w:type="dxa"/>
          </w:tcPr>
          <w:p w14:paraId="222266A8" w14:textId="77777777" w:rsidR="00F7313D" w:rsidRPr="00203791" w:rsidRDefault="00F7313D" w:rsidP="00904D12">
            <w:pPr>
              <w:spacing w:line="276" w:lineRule="auto"/>
              <w:rPr>
                <w:rFonts w:eastAsiaTheme="minorEastAsia"/>
                <w:noProof/>
              </w:rPr>
            </w:pPr>
            <w:r>
              <w:rPr>
                <w:rFonts w:eastAsiaTheme="minorEastAsia"/>
                <w:noProof/>
                <w:lang w:val="fr"/>
              </w:rPr>
              <w:t>AE</w:t>
            </w:r>
          </w:p>
        </w:tc>
        <w:tc>
          <w:tcPr>
            <w:tcW w:w="8125" w:type="dxa"/>
          </w:tcPr>
          <w:p w14:paraId="1CC900CB" w14:textId="77777777" w:rsidR="00F7313D" w:rsidRPr="00203791" w:rsidRDefault="00F7313D" w:rsidP="00904D12">
            <w:pPr>
              <w:spacing w:line="276" w:lineRule="auto"/>
              <w:rPr>
                <w:rFonts w:eastAsiaTheme="minorEastAsia"/>
                <w:noProof/>
              </w:rPr>
            </w:pPr>
            <w:r>
              <w:rPr>
                <w:rFonts w:eastAsiaTheme="minorEastAsia"/>
                <w:noProof/>
                <w:lang w:val="fr"/>
              </w:rPr>
              <w:t>Agence d’exécution</w:t>
            </w:r>
          </w:p>
        </w:tc>
      </w:tr>
      <w:tr w:rsidR="00F7313D" w:rsidRPr="0024630E" w14:paraId="0E8D18A2" w14:textId="77777777" w:rsidTr="00235D7E">
        <w:tc>
          <w:tcPr>
            <w:tcW w:w="1145" w:type="dxa"/>
          </w:tcPr>
          <w:p w14:paraId="5FC8B844" w14:textId="77777777" w:rsidR="00F7313D" w:rsidRPr="00203791" w:rsidRDefault="00F7313D" w:rsidP="00904D12">
            <w:pPr>
              <w:spacing w:line="276" w:lineRule="auto"/>
              <w:rPr>
                <w:rFonts w:eastAsiaTheme="minorEastAsia"/>
                <w:noProof/>
              </w:rPr>
            </w:pPr>
            <w:r>
              <w:rPr>
                <w:rFonts w:eastAsiaTheme="minorEastAsia"/>
                <w:noProof/>
                <w:lang w:val="fr"/>
              </w:rPr>
              <w:t>AK</w:t>
            </w:r>
          </w:p>
          <w:p w14:paraId="3251E59E" w14:textId="77777777" w:rsidR="00F7313D" w:rsidRPr="00203791" w:rsidRDefault="00F7313D" w:rsidP="00904D12">
            <w:pPr>
              <w:spacing w:line="276" w:lineRule="auto"/>
              <w:rPr>
                <w:rFonts w:eastAsiaTheme="minorEastAsia"/>
                <w:noProof/>
              </w:rPr>
            </w:pPr>
            <w:r>
              <w:rPr>
                <w:rFonts w:eastAsiaTheme="minorEastAsia"/>
                <w:noProof/>
                <w:lang w:val="fr"/>
              </w:rPr>
              <w:t>KIP</w:t>
            </w:r>
          </w:p>
        </w:tc>
        <w:tc>
          <w:tcPr>
            <w:tcW w:w="8125" w:type="dxa"/>
          </w:tcPr>
          <w:p w14:paraId="0AE29ADE" w14:textId="77777777" w:rsidR="00F7313D" w:rsidRPr="00F7313D" w:rsidRDefault="00F7313D" w:rsidP="00904D12">
            <w:pPr>
              <w:spacing w:line="276" w:lineRule="auto"/>
              <w:rPr>
                <w:rFonts w:eastAsiaTheme="minorEastAsia"/>
                <w:noProof/>
                <w:lang w:val="fr-FR"/>
              </w:rPr>
            </w:pPr>
            <w:r>
              <w:rPr>
                <w:rFonts w:eastAsiaTheme="minorEastAsia"/>
                <w:noProof/>
                <w:lang w:val="fr"/>
              </w:rPr>
              <w:t>Amendement de Kigali</w:t>
            </w:r>
          </w:p>
          <w:p w14:paraId="325C0087" w14:textId="77777777" w:rsidR="00F7313D" w:rsidRPr="00F7313D" w:rsidRDefault="00F7313D" w:rsidP="00904D12">
            <w:pPr>
              <w:spacing w:line="276" w:lineRule="auto"/>
              <w:rPr>
                <w:rFonts w:eastAsiaTheme="minorEastAsia"/>
                <w:noProof/>
                <w:lang w:val="fr-FR"/>
              </w:rPr>
            </w:pPr>
            <w:r>
              <w:rPr>
                <w:rFonts w:eastAsiaTheme="minorEastAsia"/>
                <w:noProof/>
                <w:lang w:val="fr"/>
              </w:rPr>
              <w:t>Plan de mise en œuvre sur les HFC au titre de l’Amendement de Kigali</w:t>
            </w:r>
          </w:p>
        </w:tc>
      </w:tr>
      <w:tr w:rsidR="00F7313D" w:rsidRPr="0024630E" w14:paraId="4A6CDE27" w14:textId="77777777" w:rsidTr="00235D7E">
        <w:tc>
          <w:tcPr>
            <w:tcW w:w="1145" w:type="dxa"/>
          </w:tcPr>
          <w:p w14:paraId="55F6AD4E" w14:textId="77777777" w:rsidR="00F7313D" w:rsidRPr="00203791" w:rsidRDefault="00F7313D" w:rsidP="00A7695B">
            <w:pPr>
              <w:spacing w:line="276" w:lineRule="auto"/>
              <w:rPr>
                <w:rFonts w:eastAsiaTheme="minorEastAsia"/>
                <w:noProof/>
              </w:rPr>
            </w:pPr>
            <w:r>
              <w:rPr>
                <w:rFonts w:eastAsiaTheme="minorEastAsia"/>
                <w:noProof/>
                <w:lang w:val="fr"/>
              </w:rPr>
              <w:t>ASEAN</w:t>
            </w:r>
          </w:p>
        </w:tc>
        <w:tc>
          <w:tcPr>
            <w:tcW w:w="8125" w:type="dxa"/>
          </w:tcPr>
          <w:p w14:paraId="73637AD9" w14:textId="77777777" w:rsidR="00F7313D" w:rsidRPr="00F7313D" w:rsidRDefault="00F7313D" w:rsidP="00A7695B">
            <w:pPr>
              <w:spacing w:line="276" w:lineRule="auto"/>
              <w:rPr>
                <w:rFonts w:eastAsiaTheme="minorEastAsia"/>
                <w:noProof/>
                <w:lang w:val="fr-FR"/>
              </w:rPr>
            </w:pPr>
            <w:r>
              <w:rPr>
                <w:rFonts w:eastAsiaTheme="minorEastAsia"/>
                <w:noProof/>
                <w:lang w:val="fr"/>
              </w:rPr>
              <w:t>Association des nations de l’Asie du Sud-Est</w:t>
            </w:r>
          </w:p>
        </w:tc>
      </w:tr>
      <w:tr w:rsidR="00F7313D" w:rsidRPr="0024630E" w14:paraId="0E5C2731" w14:textId="77777777" w:rsidTr="00235D7E">
        <w:tc>
          <w:tcPr>
            <w:tcW w:w="1145" w:type="dxa"/>
          </w:tcPr>
          <w:p w14:paraId="4D9359CE" w14:textId="77777777" w:rsidR="00F7313D" w:rsidRPr="00203791" w:rsidRDefault="00F7313D" w:rsidP="00904D12">
            <w:pPr>
              <w:spacing w:line="276" w:lineRule="auto"/>
              <w:rPr>
                <w:rFonts w:eastAsiaTheme="minorEastAsia"/>
                <w:noProof/>
              </w:rPr>
            </w:pPr>
            <w:r>
              <w:rPr>
                <w:rFonts w:eastAsiaTheme="minorEastAsia"/>
                <w:noProof/>
                <w:lang w:val="fr"/>
              </w:rPr>
              <w:t>BM</w:t>
            </w:r>
          </w:p>
          <w:p w14:paraId="28E9134C" w14:textId="77777777" w:rsidR="00F7313D" w:rsidRPr="00203791" w:rsidRDefault="00F7313D" w:rsidP="00904D12">
            <w:pPr>
              <w:spacing w:line="276" w:lineRule="auto"/>
              <w:rPr>
                <w:rFonts w:eastAsiaTheme="minorEastAsia"/>
                <w:noProof/>
              </w:rPr>
            </w:pPr>
            <w:r>
              <w:rPr>
                <w:rFonts w:eastAsiaTheme="minorEastAsia"/>
                <w:noProof/>
                <w:lang w:val="fr"/>
              </w:rPr>
              <w:t>OMD</w:t>
            </w:r>
          </w:p>
        </w:tc>
        <w:tc>
          <w:tcPr>
            <w:tcW w:w="8125" w:type="dxa"/>
          </w:tcPr>
          <w:p w14:paraId="10960DD3" w14:textId="77777777" w:rsidR="00F7313D" w:rsidRPr="00F7313D" w:rsidRDefault="00F7313D" w:rsidP="00904D12">
            <w:pPr>
              <w:spacing w:line="276" w:lineRule="auto"/>
              <w:rPr>
                <w:rFonts w:eastAsiaTheme="minorEastAsia"/>
                <w:noProof/>
                <w:lang w:val="fr-FR"/>
              </w:rPr>
            </w:pPr>
            <w:r>
              <w:rPr>
                <w:rFonts w:eastAsiaTheme="minorEastAsia"/>
                <w:noProof/>
                <w:lang w:val="fr"/>
              </w:rPr>
              <w:t>Banque mondiale</w:t>
            </w:r>
          </w:p>
          <w:p w14:paraId="679D0881" w14:textId="77777777" w:rsidR="00F7313D" w:rsidRPr="00F7313D" w:rsidRDefault="00F7313D" w:rsidP="00904D12">
            <w:pPr>
              <w:spacing w:line="276" w:lineRule="auto"/>
              <w:rPr>
                <w:rFonts w:eastAsiaTheme="minorEastAsia"/>
                <w:noProof/>
                <w:lang w:val="fr-FR"/>
              </w:rPr>
            </w:pPr>
            <w:r>
              <w:rPr>
                <w:rFonts w:eastAsiaTheme="minorEastAsia"/>
                <w:noProof/>
                <w:lang w:val="fr"/>
              </w:rPr>
              <w:t>Organisation mondiale des douanes</w:t>
            </w:r>
          </w:p>
        </w:tc>
      </w:tr>
      <w:tr w:rsidR="00F7313D" w:rsidRPr="0024630E" w14:paraId="0BA739BB" w14:textId="77777777" w:rsidTr="00235D7E">
        <w:tc>
          <w:tcPr>
            <w:tcW w:w="1145" w:type="dxa"/>
          </w:tcPr>
          <w:p w14:paraId="00582C9D" w14:textId="77777777" w:rsidR="00F7313D" w:rsidRPr="00203791" w:rsidRDefault="00F7313D" w:rsidP="00904D12">
            <w:pPr>
              <w:spacing w:line="276" w:lineRule="auto"/>
              <w:rPr>
                <w:rFonts w:eastAsiaTheme="minorEastAsia"/>
                <w:noProof/>
              </w:rPr>
            </w:pPr>
            <w:r>
              <w:rPr>
                <w:rFonts w:eastAsiaTheme="minorEastAsia"/>
                <w:noProof/>
                <w:lang w:val="fr"/>
              </w:rPr>
              <w:t>CEDEAO</w:t>
            </w:r>
          </w:p>
        </w:tc>
        <w:tc>
          <w:tcPr>
            <w:tcW w:w="8125" w:type="dxa"/>
          </w:tcPr>
          <w:p w14:paraId="51B44426" w14:textId="77777777" w:rsidR="00F7313D" w:rsidRPr="00F7313D" w:rsidRDefault="00F7313D" w:rsidP="00904D12">
            <w:pPr>
              <w:spacing w:line="276" w:lineRule="auto"/>
              <w:rPr>
                <w:rFonts w:eastAsiaTheme="minorEastAsia"/>
                <w:noProof/>
                <w:lang w:val="fr-FR"/>
              </w:rPr>
            </w:pPr>
            <w:r>
              <w:rPr>
                <w:rFonts w:eastAsiaTheme="minorEastAsia"/>
                <w:noProof/>
                <w:lang w:val="fr"/>
              </w:rPr>
              <w:t>Communauté économique des États de l’Afrique de l’Ouest</w:t>
            </w:r>
          </w:p>
        </w:tc>
      </w:tr>
      <w:tr w:rsidR="00F7313D" w:rsidRPr="00203791" w14:paraId="1B6C0CD0" w14:textId="77777777" w:rsidTr="00235D7E">
        <w:tc>
          <w:tcPr>
            <w:tcW w:w="1145" w:type="dxa"/>
          </w:tcPr>
          <w:p w14:paraId="295E6738" w14:textId="77777777" w:rsidR="00F7313D" w:rsidRPr="00203791" w:rsidRDefault="00F7313D" w:rsidP="00904D12">
            <w:pPr>
              <w:spacing w:line="276" w:lineRule="auto"/>
              <w:rPr>
                <w:rFonts w:eastAsiaTheme="minorEastAsia"/>
                <w:noProof/>
              </w:rPr>
            </w:pPr>
            <w:r>
              <w:rPr>
                <w:rFonts w:eastAsiaTheme="minorEastAsia"/>
                <w:noProof/>
                <w:lang w:val="fr"/>
              </w:rPr>
              <w:t>HCFC</w:t>
            </w:r>
          </w:p>
        </w:tc>
        <w:tc>
          <w:tcPr>
            <w:tcW w:w="8125" w:type="dxa"/>
          </w:tcPr>
          <w:p w14:paraId="25AA903C" w14:textId="77777777" w:rsidR="00F7313D" w:rsidRPr="00203791" w:rsidRDefault="00F7313D" w:rsidP="00904D12">
            <w:pPr>
              <w:spacing w:line="276" w:lineRule="auto"/>
              <w:rPr>
                <w:rFonts w:eastAsiaTheme="minorEastAsia"/>
                <w:noProof/>
              </w:rPr>
            </w:pPr>
            <w:r>
              <w:rPr>
                <w:rFonts w:eastAsiaTheme="minorEastAsia"/>
                <w:noProof/>
                <w:lang w:val="fr"/>
              </w:rPr>
              <w:t>Hydrochlorofluorocarbone</w:t>
            </w:r>
          </w:p>
        </w:tc>
      </w:tr>
      <w:tr w:rsidR="00F7313D" w:rsidRPr="00203791" w14:paraId="10E23132" w14:textId="77777777" w:rsidTr="00235D7E">
        <w:tc>
          <w:tcPr>
            <w:tcW w:w="1145" w:type="dxa"/>
          </w:tcPr>
          <w:p w14:paraId="1B345830" w14:textId="77777777" w:rsidR="00F7313D" w:rsidRPr="00203791" w:rsidRDefault="00F7313D" w:rsidP="00904D12">
            <w:pPr>
              <w:spacing w:line="276" w:lineRule="auto"/>
              <w:rPr>
                <w:rFonts w:eastAsiaTheme="minorEastAsia"/>
                <w:noProof/>
              </w:rPr>
            </w:pPr>
            <w:r>
              <w:rPr>
                <w:rFonts w:eastAsiaTheme="minorEastAsia"/>
                <w:noProof/>
                <w:lang w:val="fr"/>
              </w:rPr>
              <w:t>HFC</w:t>
            </w:r>
          </w:p>
        </w:tc>
        <w:tc>
          <w:tcPr>
            <w:tcW w:w="8125" w:type="dxa"/>
          </w:tcPr>
          <w:p w14:paraId="4227EDFF" w14:textId="77777777" w:rsidR="00F7313D" w:rsidRPr="00203791" w:rsidRDefault="00F7313D" w:rsidP="00904D12">
            <w:pPr>
              <w:spacing w:line="276" w:lineRule="auto"/>
              <w:rPr>
                <w:rFonts w:eastAsiaTheme="minorEastAsia"/>
                <w:noProof/>
              </w:rPr>
            </w:pPr>
            <w:r>
              <w:rPr>
                <w:rFonts w:eastAsiaTheme="minorEastAsia"/>
                <w:noProof/>
                <w:lang w:val="fr"/>
              </w:rPr>
              <w:t>Hydrofluorocarbone</w:t>
            </w:r>
          </w:p>
        </w:tc>
      </w:tr>
      <w:tr w:rsidR="00F7313D" w:rsidRPr="0024630E" w14:paraId="16419FDF" w14:textId="77777777" w:rsidTr="00235D7E">
        <w:tc>
          <w:tcPr>
            <w:tcW w:w="1145" w:type="dxa"/>
          </w:tcPr>
          <w:p w14:paraId="508611AC" w14:textId="77777777" w:rsidR="00F7313D" w:rsidRPr="00203791" w:rsidRDefault="00F7313D" w:rsidP="00904D12">
            <w:pPr>
              <w:spacing w:line="276" w:lineRule="auto"/>
              <w:rPr>
                <w:rFonts w:eastAsiaTheme="minorEastAsia"/>
                <w:noProof/>
              </w:rPr>
            </w:pPr>
            <w:r>
              <w:rPr>
                <w:rFonts w:eastAsiaTheme="minorEastAsia"/>
                <w:noProof/>
                <w:lang w:val="fr"/>
              </w:rPr>
              <w:t>NMPE</w:t>
            </w:r>
          </w:p>
        </w:tc>
        <w:tc>
          <w:tcPr>
            <w:tcW w:w="8125" w:type="dxa"/>
          </w:tcPr>
          <w:p w14:paraId="4260CA67" w14:textId="77777777" w:rsidR="00F7313D" w:rsidRPr="00F7313D" w:rsidRDefault="00F7313D" w:rsidP="00904D12">
            <w:pPr>
              <w:spacing w:line="276" w:lineRule="auto"/>
              <w:rPr>
                <w:rFonts w:eastAsiaTheme="minorEastAsia"/>
                <w:noProof/>
                <w:lang w:val="fr-FR"/>
              </w:rPr>
            </w:pPr>
            <w:r>
              <w:rPr>
                <w:lang w:val="fr"/>
              </w:rPr>
              <w:t>Normes minimales de performance énergétique</w:t>
            </w:r>
          </w:p>
        </w:tc>
      </w:tr>
      <w:tr w:rsidR="00F7313D" w:rsidRPr="0024630E" w14:paraId="5D578524" w14:textId="77777777" w:rsidTr="00235D7E">
        <w:tc>
          <w:tcPr>
            <w:tcW w:w="1145" w:type="dxa"/>
          </w:tcPr>
          <w:p w14:paraId="6E9EE84E" w14:textId="77777777" w:rsidR="00F7313D" w:rsidRPr="00203791" w:rsidRDefault="00F7313D" w:rsidP="00904D12">
            <w:pPr>
              <w:spacing w:line="276" w:lineRule="auto"/>
              <w:rPr>
                <w:rFonts w:eastAsiaTheme="minorEastAsia"/>
                <w:noProof/>
              </w:rPr>
            </w:pPr>
            <w:r>
              <w:rPr>
                <w:rFonts w:eastAsiaTheme="minorEastAsia"/>
                <w:noProof/>
                <w:lang w:val="fr"/>
              </w:rPr>
              <w:t>ONUDI</w:t>
            </w:r>
          </w:p>
        </w:tc>
        <w:tc>
          <w:tcPr>
            <w:tcW w:w="8125" w:type="dxa"/>
          </w:tcPr>
          <w:p w14:paraId="6142DE50" w14:textId="77777777" w:rsidR="00F7313D" w:rsidRPr="00F7313D" w:rsidRDefault="00F7313D" w:rsidP="00904D12">
            <w:pPr>
              <w:spacing w:line="276" w:lineRule="auto"/>
              <w:rPr>
                <w:rFonts w:eastAsiaTheme="minorEastAsia"/>
                <w:noProof/>
                <w:lang w:val="fr-FR"/>
              </w:rPr>
            </w:pPr>
            <w:r>
              <w:rPr>
                <w:rFonts w:eastAsiaTheme="minorEastAsia"/>
                <w:noProof/>
                <w:lang w:val="fr"/>
              </w:rPr>
              <w:t>Organisation des Nations Unies pour le développement industriel</w:t>
            </w:r>
          </w:p>
        </w:tc>
      </w:tr>
      <w:tr w:rsidR="00F7313D" w:rsidRPr="0024630E" w14:paraId="33A69A6B" w14:textId="77777777" w:rsidTr="00235D7E">
        <w:tc>
          <w:tcPr>
            <w:tcW w:w="1145" w:type="dxa"/>
          </w:tcPr>
          <w:p w14:paraId="019BAD5E" w14:textId="77777777" w:rsidR="00F7313D" w:rsidRPr="00203791" w:rsidRDefault="00F7313D" w:rsidP="00235D7E">
            <w:pPr>
              <w:spacing w:line="276" w:lineRule="auto"/>
              <w:rPr>
                <w:rFonts w:eastAsiaTheme="minorEastAsia"/>
                <w:noProof/>
              </w:rPr>
            </w:pPr>
            <w:r>
              <w:rPr>
                <w:rFonts w:eastAsiaTheme="minorEastAsia"/>
                <w:noProof/>
                <w:lang w:val="fr"/>
              </w:rPr>
              <w:t>PAC</w:t>
            </w:r>
          </w:p>
        </w:tc>
        <w:tc>
          <w:tcPr>
            <w:tcW w:w="8125" w:type="dxa"/>
          </w:tcPr>
          <w:p w14:paraId="4C56A938" w14:textId="77777777" w:rsidR="00F7313D" w:rsidRPr="00F7313D" w:rsidRDefault="00F7313D" w:rsidP="00235D7E">
            <w:pPr>
              <w:spacing w:line="276" w:lineRule="auto"/>
              <w:rPr>
                <w:rFonts w:eastAsiaTheme="minorEastAsia"/>
                <w:noProof/>
                <w:lang w:val="fr-FR"/>
              </w:rPr>
            </w:pPr>
            <w:r>
              <w:rPr>
                <w:rFonts w:eastAsiaTheme="minorEastAsia"/>
                <w:noProof/>
                <w:lang w:val="fr"/>
              </w:rPr>
              <w:t>Programme d’aide à la conformité</w:t>
            </w:r>
          </w:p>
        </w:tc>
      </w:tr>
      <w:tr w:rsidR="00F7313D" w:rsidRPr="00203791" w14:paraId="21DCC511" w14:textId="77777777" w:rsidTr="00235D7E">
        <w:tc>
          <w:tcPr>
            <w:tcW w:w="1145" w:type="dxa"/>
          </w:tcPr>
          <w:p w14:paraId="197ECE58" w14:textId="77777777" w:rsidR="00F7313D" w:rsidRPr="00203791" w:rsidRDefault="00F7313D" w:rsidP="00904D12">
            <w:pPr>
              <w:spacing w:line="276" w:lineRule="auto"/>
              <w:rPr>
                <w:rFonts w:eastAsiaTheme="minorEastAsia"/>
                <w:noProof/>
              </w:rPr>
            </w:pPr>
            <w:r>
              <w:rPr>
                <w:rFonts w:eastAsiaTheme="minorEastAsia"/>
                <w:noProof/>
                <w:lang w:val="fr"/>
              </w:rPr>
              <w:t>PAO</w:t>
            </w:r>
          </w:p>
        </w:tc>
        <w:tc>
          <w:tcPr>
            <w:tcW w:w="8125" w:type="dxa"/>
          </w:tcPr>
          <w:p w14:paraId="30BEC6C8" w14:textId="77777777" w:rsidR="00F7313D" w:rsidRPr="00203791" w:rsidRDefault="00F7313D" w:rsidP="00904D12">
            <w:pPr>
              <w:spacing w:line="276" w:lineRule="auto"/>
              <w:rPr>
                <w:rFonts w:eastAsiaTheme="minorEastAsia"/>
                <w:noProof/>
              </w:rPr>
            </w:pPr>
            <w:r>
              <w:rPr>
                <w:rFonts w:eastAsiaTheme="minorEastAsia"/>
                <w:noProof/>
                <w:lang w:val="fr"/>
              </w:rPr>
              <w:t>Potentiel d’appauvrissement de l’ozone</w:t>
            </w:r>
          </w:p>
        </w:tc>
      </w:tr>
      <w:tr w:rsidR="00F7313D" w:rsidRPr="0024630E" w14:paraId="5BBC5273" w14:textId="77777777" w:rsidTr="00235D7E">
        <w:tc>
          <w:tcPr>
            <w:tcW w:w="1145" w:type="dxa"/>
          </w:tcPr>
          <w:p w14:paraId="2D80F1EC" w14:textId="77777777" w:rsidR="00F7313D" w:rsidRPr="00203791" w:rsidRDefault="00F7313D" w:rsidP="00904D12">
            <w:pPr>
              <w:spacing w:line="276" w:lineRule="auto"/>
              <w:rPr>
                <w:rFonts w:eastAsiaTheme="minorEastAsia"/>
                <w:noProof/>
              </w:rPr>
            </w:pPr>
            <w:r>
              <w:rPr>
                <w:rFonts w:eastAsiaTheme="minorEastAsia"/>
                <w:noProof/>
                <w:lang w:val="fr"/>
              </w:rPr>
              <w:t>PFV</w:t>
            </w:r>
          </w:p>
        </w:tc>
        <w:tc>
          <w:tcPr>
            <w:tcW w:w="8125" w:type="dxa"/>
          </w:tcPr>
          <w:p w14:paraId="46CDAEEB" w14:textId="77777777" w:rsidR="00F7313D" w:rsidRPr="00F7313D" w:rsidRDefault="00F7313D" w:rsidP="00904D12">
            <w:pPr>
              <w:spacing w:line="276" w:lineRule="auto"/>
              <w:rPr>
                <w:rFonts w:eastAsiaTheme="minorEastAsia"/>
                <w:noProof/>
                <w:lang w:val="fr-FR"/>
              </w:rPr>
            </w:pPr>
            <w:r>
              <w:rPr>
                <w:rFonts w:eastAsiaTheme="minorEastAsia"/>
                <w:noProof/>
                <w:lang w:val="fr"/>
              </w:rPr>
              <w:t>Pays à faible volume de consommation</w:t>
            </w:r>
          </w:p>
        </w:tc>
      </w:tr>
      <w:tr w:rsidR="00F7313D" w:rsidRPr="0024630E" w14:paraId="60B5CE11" w14:textId="77777777" w:rsidTr="00235D7E">
        <w:tc>
          <w:tcPr>
            <w:tcW w:w="1145" w:type="dxa"/>
          </w:tcPr>
          <w:p w14:paraId="62B3E0E3" w14:textId="77777777" w:rsidR="00F7313D" w:rsidRPr="00203791" w:rsidRDefault="00F7313D" w:rsidP="00904D12">
            <w:pPr>
              <w:spacing w:line="276" w:lineRule="auto"/>
              <w:rPr>
                <w:rFonts w:eastAsiaTheme="minorEastAsia"/>
                <w:noProof/>
              </w:rPr>
            </w:pPr>
            <w:r>
              <w:rPr>
                <w:rFonts w:eastAsiaTheme="minorEastAsia"/>
                <w:noProof/>
                <w:lang w:val="fr"/>
              </w:rPr>
              <w:t>PGEH</w:t>
            </w:r>
          </w:p>
        </w:tc>
        <w:tc>
          <w:tcPr>
            <w:tcW w:w="8125" w:type="dxa"/>
          </w:tcPr>
          <w:p w14:paraId="29C75FE0" w14:textId="77777777" w:rsidR="00F7313D" w:rsidRPr="00F7313D" w:rsidRDefault="00F7313D" w:rsidP="00904D12">
            <w:pPr>
              <w:spacing w:line="276" w:lineRule="auto"/>
              <w:rPr>
                <w:rFonts w:eastAsiaTheme="minorEastAsia"/>
                <w:noProof/>
                <w:lang w:val="fr-FR"/>
              </w:rPr>
            </w:pPr>
            <w:r>
              <w:rPr>
                <w:rFonts w:eastAsiaTheme="minorEastAsia"/>
                <w:noProof/>
                <w:lang w:val="fr"/>
              </w:rPr>
              <w:t>Plan de gestion de l’élimination des HCFC</w:t>
            </w:r>
          </w:p>
        </w:tc>
      </w:tr>
      <w:tr w:rsidR="00F7313D" w:rsidRPr="00203791" w14:paraId="404873B0" w14:textId="77777777" w:rsidTr="00235D7E">
        <w:tc>
          <w:tcPr>
            <w:tcW w:w="1145" w:type="dxa"/>
          </w:tcPr>
          <w:p w14:paraId="39AF5D22" w14:textId="77777777" w:rsidR="00F7313D" w:rsidRPr="00203791" w:rsidRDefault="00F7313D" w:rsidP="00904D12">
            <w:pPr>
              <w:spacing w:line="276" w:lineRule="auto"/>
              <w:rPr>
                <w:rFonts w:eastAsiaTheme="minorEastAsia"/>
                <w:noProof/>
              </w:rPr>
            </w:pPr>
            <w:r>
              <w:rPr>
                <w:rFonts w:eastAsiaTheme="minorEastAsia"/>
                <w:noProof/>
                <w:lang w:val="fr"/>
              </w:rPr>
              <w:t>PM</w:t>
            </w:r>
          </w:p>
        </w:tc>
        <w:tc>
          <w:tcPr>
            <w:tcW w:w="8125" w:type="dxa"/>
          </w:tcPr>
          <w:p w14:paraId="1794BDF7" w14:textId="77777777" w:rsidR="00F7313D" w:rsidRPr="00203791" w:rsidRDefault="00F7313D" w:rsidP="00904D12">
            <w:pPr>
              <w:spacing w:line="276" w:lineRule="auto"/>
              <w:rPr>
                <w:rFonts w:eastAsiaTheme="minorEastAsia"/>
                <w:noProof/>
              </w:rPr>
            </w:pPr>
            <w:r>
              <w:rPr>
                <w:rFonts w:eastAsiaTheme="minorEastAsia"/>
                <w:noProof/>
                <w:lang w:val="fr"/>
              </w:rPr>
              <w:t>Protocole de Montréal</w:t>
            </w:r>
          </w:p>
        </w:tc>
      </w:tr>
      <w:tr w:rsidR="00F7313D" w:rsidRPr="0024630E" w14:paraId="43F0F95B" w14:textId="77777777" w:rsidTr="00235D7E">
        <w:tc>
          <w:tcPr>
            <w:tcW w:w="1145" w:type="dxa"/>
          </w:tcPr>
          <w:p w14:paraId="368B014D" w14:textId="77777777" w:rsidR="00F7313D" w:rsidRPr="00203791" w:rsidRDefault="00F7313D" w:rsidP="00904D12">
            <w:pPr>
              <w:spacing w:line="276" w:lineRule="auto"/>
              <w:rPr>
                <w:rFonts w:eastAsiaTheme="minorEastAsia"/>
                <w:noProof/>
              </w:rPr>
            </w:pPr>
            <w:r>
              <w:rPr>
                <w:rFonts w:eastAsiaTheme="minorEastAsia"/>
                <w:noProof/>
                <w:lang w:val="fr"/>
              </w:rPr>
              <w:t>PNUD</w:t>
            </w:r>
          </w:p>
        </w:tc>
        <w:tc>
          <w:tcPr>
            <w:tcW w:w="8125" w:type="dxa"/>
          </w:tcPr>
          <w:p w14:paraId="0DBDC310" w14:textId="77777777" w:rsidR="00F7313D" w:rsidRPr="00F7313D" w:rsidRDefault="00F7313D" w:rsidP="00904D12">
            <w:pPr>
              <w:spacing w:line="276" w:lineRule="auto"/>
              <w:rPr>
                <w:rFonts w:eastAsiaTheme="minorEastAsia"/>
                <w:noProof/>
                <w:lang w:val="fr-FR"/>
              </w:rPr>
            </w:pPr>
            <w:r>
              <w:rPr>
                <w:rFonts w:eastAsiaTheme="minorEastAsia"/>
                <w:noProof/>
                <w:lang w:val="fr"/>
              </w:rPr>
              <w:t>Programme des Nations Unies pour le développement</w:t>
            </w:r>
          </w:p>
        </w:tc>
      </w:tr>
      <w:tr w:rsidR="00F7313D" w:rsidRPr="0024630E" w14:paraId="79ABA594" w14:textId="77777777" w:rsidTr="00235D7E">
        <w:tc>
          <w:tcPr>
            <w:tcW w:w="1145" w:type="dxa"/>
          </w:tcPr>
          <w:p w14:paraId="0E9AE8E9" w14:textId="77777777" w:rsidR="00F7313D" w:rsidRPr="00203791" w:rsidRDefault="00F7313D" w:rsidP="00904D12">
            <w:pPr>
              <w:spacing w:line="276" w:lineRule="auto"/>
              <w:rPr>
                <w:rFonts w:eastAsiaTheme="minorEastAsia"/>
                <w:noProof/>
              </w:rPr>
            </w:pPr>
            <w:r>
              <w:rPr>
                <w:rFonts w:eastAsiaTheme="minorEastAsia"/>
                <w:noProof/>
                <w:lang w:val="fr"/>
              </w:rPr>
              <w:t>PNUE</w:t>
            </w:r>
          </w:p>
        </w:tc>
        <w:tc>
          <w:tcPr>
            <w:tcW w:w="8125" w:type="dxa"/>
          </w:tcPr>
          <w:p w14:paraId="67E5E5BE" w14:textId="77777777" w:rsidR="00F7313D" w:rsidRPr="00F7313D" w:rsidRDefault="00F7313D" w:rsidP="00904D12">
            <w:pPr>
              <w:spacing w:line="276" w:lineRule="auto"/>
              <w:rPr>
                <w:rFonts w:eastAsiaTheme="minorEastAsia"/>
                <w:noProof/>
                <w:lang w:val="fr-FR"/>
              </w:rPr>
            </w:pPr>
            <w:r>
              <w:rPr>
                <w:rFonts w:eastAsiaTheme="minorEastAsia"/>
                <w:noProof/>
                <w:lang w:val="fr"/>
              </w:rPr>
              <w:t>Programme des Nations Unies pour l’environnement</w:t>
            </w:r>
          </w:p>
        </w:tc>
      </w:tr>
      <w:tr w:rsidR="00F7313D" w:rsidRPr="00203791" w14:paraId="0CD7722A" w14:textId="77777777" w:rsidTr="00235D7E">
        <w:tc>
          <w:tcPr>
            <w:tcW w:w="1145" w:type="dxa"/>
          </w:tcPr>
          <w:p w14:paraId="48FC0CC3" w14:textId="77777777" w:rsidR="00F7313D" w:rsidRPr="00203791" w:rsidRDefault="00F7313D" w:rsidP="00904D12">
            <w:pPr>
              <w:spacing w:line="276" w:lineRule="auto"/>
              <w:rPr>
                <w:rFonts w:eastAsiaTheme="minorEastAsia"/>
                <w:noProof/>
              </w:rPr>
            </w:pPr>
            <w:r>
              <w:rPr>
                <w:rFonts w:eastAsiaTheme="minorEastAsia"/>
                <w:noProof/>
                <w:lang w:val="fr"/>
              </w:rPr>
              <w:t>PRG</w:t>
            </w:r>
          </w:p>
        </w:tc>
        <w:tc>
          <w:tcPr>
            <w:tcW w:w="8125" w:type="dxa"/>
          </w:tcPr>
          <w:p w14:paraId="08826132" w14:textId="77777777" w:rsidR="00F7313D" w:rsidRPr="00203791" w:rsidRDefault="00F7313D" w:rsidP="00904D12">
            <w:pPr>
              <w:spacing w:line="276" w:lineRule="auto"/>
              <w:rPr>
                <w:rFonts w:eastAsiaTheme="minorEastAsia"/>
                <w:noProof/>
              </w:rPr>
            </w:pPr>
            <w:r>
              <w:rPr>
                <w:rFonts w:eastAsiaTheme="minorEastAsia"/>
                <w:noProof/>
                <w:lang w:val="fr"/>
              </w:rPr>
              <w:t>Potentiel de réchauffement global</w:t>
            </w:r>
          </w:p>
        </w:tc>
      </w:tr>
      <w:tr w:rsidR="00F7313D" w:rsidRPr="0024630E" w14:paraId="61013E55" w14:textId="77777777" w:rsidTr="00235D7E">
        <w:tc>
          <w:tcPr>
            <w:tcW w:w="1145" w:type="dxa"/>
          </w:tcPr>
          <w:p w14:paraId="4043752C" w14:textId="77777777" w:rsidR="00F7313D" w:rsidRPr="00203791" w:rsidRDefault="00F7313D" w:rsidP="00904D12">
            <w:pPr>
              <w:spacing w:line="276" w:lineRule="auto"/>
              <w:rPr>
                <w:rFonts w:eastAsiaTheme="minorEastAsia"/>
                <w:noProof/>
              </w:rPr>
            </w:pPr>
            <w:r>
              <w:rPr>
                <w:rFonts w:eastAsiaTheme="minorEastAsia"/>
                <w:noProof/>
                <w:lang w:val="fr"/>
              </w:rPr>
              <w:t>SAO</w:t>
            </w:r>
          </w:p>
        </w:tc>
        <w:tc>
          <w:tcPr>
            <w:tcW w:w="8125" w:type="dxa"/>
          </w:tcPr>
          <w:p w14:paraId="76F2F07F" w14:textId="77777777" w:rsidR="00F7313D" w:rsidRPr="00F7313D" w:rsidRDefault="00F7313D" w:rsidP="00904D12">
            <w:pPr>
              <w:spacing w:line="276" w:lineRule="auto"/>
              <w:rPr>
                <w:rFonts w:eastAsiaTheme="minorEastAsia"/>
                <w:noProof/>
                <w:lang w:val="fr-FR"/>
              </w:rPr>
            </w:pPr>
            <w:r>
              <w:rPr>
                <w:rFonts w:eastAsiaTheme="minorEastAsia"/>
                <w:noProof/>
                <w:lang w:val="fr"/>
              </w:rPr>
              <w:t>Substances appauvrissant la couche d’ozone</w:t>
            </w:r>
          </w:p>
        </w:tc>
      </w:tr>
      <w:tr w:rsidR="00F7313D" w:rsidRPr="00203791" w14:paraId="290BC76A" w14:textId="77777777" w:rsidTr="00235D7E">
        <w:tc>
          <w:tcPr>
            <w:tcW w:w="1145" w:type="dxa"/>
          </w:tcPr>
          <w:p w14:paraId="07C12903" w14:textId="77777777" w:rsidR="00F7313D" w:rsidRPr="00203791" w:rsidRDefault="00F7313D" w:rsidP="00904D12">
            <w:pPr>
              <w:spacing w:line="276" w:lineRule="auto"/>
              <w:rPr>
                <w:rFonts w:eastAsiaTheme="minorEastAsia"/>
                <w:noProof/>
              </w:rPr>
            </w:pPr>
            <w:r>
              <w:rPr>
                <w:rFonts w:eastAsiaTheme="minorEastAsia"/>
                <w:noProof/>
                <w:lang w:val="fr"/>
              </w:rPr>
              <w:t>SH</w:t>
            </w:r>
          </w:p>
        </w:tc>
        <w:tc>
          <w:tcPr>
            <w:tcW w:w="8125" w:type="dxa"/>
          </w:tcPr>
          <w:p w14:paraId="184EFB4F" w14:textId="77777777" w:rsidR="00F7313D" w:rsidRPr="00203791" w:rsidRDefault="00F7313D" w:rsidP="00904D12">
            <w:pPr>
              <w:spacing w:line="276" w:lineRule="auto"/>
              <w:rPr>
                <w:rFonts w:eastAsiaTheme="minorEastAsia"/>
                <w:noProof/>
              </w:rPr>
            </w:pPr>
            <w:r>
              <w:rPr>
                <w:rFonts w:eastAsiaTheme="minorEastAsia"/>
                <w:noProof/>
                <w:lang w:val="fr"/>
              </w:rPr>
              <w:t>Système harmonisé</w:t>
            </w:r>
          </w:p>
        </w:tc>
      </w:tr>
      <w:tr w:rsidR="00F7313D" w:rsidRPr="00203791" w14:paraId="7ACD8800" w14:textId="77777777" w:rsidTr="00235D7E">
        <w:tc>
          <w:tcPr>
            <w:tcW w:w="1145" w:type="dxa"/>
          </w:tcPr>
          <w:p w14:paraId="43EDEC73" w14:textId="77777777" w:rsidR="00F7313D" w:rsidRPr="00203791" w:rsidRDefault="00F7313D" w:rsidP="00904D12">
            <w:pPr>
              <w:spacing w:line="276" w:lineRule="auto"/>
              <w:rPr>
                <w:rFonts w:eastAsiaTheme="minorEastAsia"/>
                <w:noProof/>
              </w:rPr>
            </w:pPr>
            <w:r>
              <w:rPr>
                <w:rFonts w:eastAsiaTheme="minorEastAsia"/>
                <w:noProof/>
                <w:lang w:val="fr"/>
              </w:rPr>
              <w:t>UNO</w:t>
            </w:r>
          </w:p>
        </w:tc>
        <w:tc>
          <w:tcPr>
            <w:tcW w:w="8125" w:type="dxa"/>
          </w:tcPr>
          <w:p w14:paraId="1994C16F" w14:textId="77777777" w:rsidR="00F7313D" w:rsidRPr="00203791" w:rsidRDefault="00F7313D" w:rsidP="00904D12">
            <w:pPr>
              <w:spacing w:line="276" w:lineRule="auto"/>
              <w:rPr>
                <w:rFonts w:eastAsiaTheme="minorEastAsia"/>
                <w:noProof/>
              </w:rPr>
            </w:pPr>
            <w:r>
              <w:rPr>
                <w:rFonts w:eastAsiaTheme="minorEastAsia"/>
                <w:noProof/>
                <w:lang w:val="fr"/>
              </w:rPr>
              <w:t>Unité nationale de l’ozone</w:t>
            </w:r>
          </w:p>
        </w:tc>
      </w:tr>
    </w:tbl>
    <w:p w14:paraId="309EED73" w14:textId="44C2A820" w:rsidR="0077459A" w:rsidRPr="00F7313D" w:rsidRDefault="008E2230" w:rsidP="00C927E5">
      <w:pPr>
        <w:rPr>
          <w:b/>
          <w:sz w:val="24"/>
          <w:szCs w:val="24"/>
          <w:lang w:val="fr-FR"/>
        </w:rPr>
      </w:pPr>
      <w:r>
        <w:rPr>
          <w:lang w:val="fr"/>
        </w:rPr>
        <w:br w:type="page"/>
      </w:r>
    </w:p>
    <w:p w14:paraId="3D416791" w14:textId="19B0D9C4" w:rsidR="0001167D" w:rsidRPr="00F7313D" w:rsidRDefault="0001167D" w:rsidP="00833789">
      <w:pPr>
        <w:spacing w:afterLines="100" w:after="240"/>
        <w:jc w:val="center"/>
        <w:outlineLvl w:val="0"/>
        <w:rPr>
          <w:b/>
          <w:sz w:val="24"/>
          <w:szCs w:val="24"/>
          <w:lang w:val="fr-FR"/>
        </w:rPr>
      </w:pPr>
      <w:r>
        <w:rPr>
          <w:b/>
          <w:bCs/>
          <w:sz w:val="24"/>
          <w:szCs w:val="24"/>
          <w:lang w:val="fr"/>
        </w:rPr>
        <w:t>RÉSUMÉ ANALYTIQUE</w:t>
      </w:r>
    </w:p>
    <w:p w14:paraId="112F09B5" w14:textId="77777777" w:rsidR="0001167D" w:rsidRPr="00F7313D" w:rsidRDefault="0001167D" w:rsidP="0001167D">
      <w:pPr>
        <w:keepLines/>
        <w:spacing w:afterLines="120" w:after="288"/>
        <w:outlineLvl w:val="0"/>
        <w:rPr>
          <w:b/>
          <w:bCs/>
          <w:lang w:val="fr-FR"/>
          <w14:ligatures w14:val="standardContextual"/>
        </w:rPr>
      </w:pPr>
      <w:r>
        <w:rPr>
          <w:b/>
          <w:bCs/>
          <w:lang w:val="fr"/>
          <w14:ligatures w14:val="standardContextual"/>
        </w:rPr>
        <w:t>Contexte et portée de l’étude</w:t>
      </w:r>
    </w:p>
    <w:p w14:paraId="54942B09" w14:textId="34E18F55" w:rsidR="0001167D" w:rsidRPr="00F7313D" w:rsidRDefault="0001167D" w:rsidP="00FF6543">
      <w:pPr>
        <w:pStyle w:val="Heading1"/>
        <w:rPr>
          <w:lang w:val="fr-FR"/>
        </w:rPr>
      </w:pPr>
      <w:r>
        <w:rPr>
          <w:lang w:val="fr"/>
        </w:rPr>
        <w:t>Après l’adoption de l’Amendement de Kigali au Protocole de Montréal, en octobre 2016, le Comité exécutif a accepté avec gratitude, à sa 77</w:t>
      </w:r>
      <w:r>
        <w:rPr>
          <w:vertAlign w:val="superscript"/>
          <w:lang w:val="fr"/>
        </w:rPr>
        <w:t>e</w:t>
      </w:r>
      <w:r>
        <w:rPr>
          <w:lang w:val="fr"/>
        </w:rPr>
        <w:t> réunion, les contributions supplémentaires au Fonds, annoncées par plusieurs Parties non visées à l’article 5. Ces contributions avaient pour but de fournir un soutien à la mise en œuvre rapide de l’Amendement de Kigali, en prenant note qu’un tel financement avait un caractère unique et qu’il ne remplacerait pas les contributions des donateurs.</w:t>
      </w:r>
    </w:p>
    <w:p w14:paraId="5343E0A5" w14:textId="3F9FE969" w:rsidR="0001167D" w:rsidRPr="00F7313D" w:rsidRDefault="0001167D" w:rsidP="000372D0">
      <w:pPr>
        <w:pStyle w:val="Heading1"/>
        <w:rPr>
          <w:lang w:val="fr-FR"/>
        </w:rPr>
      </w:pPr>
      <w:r>
        <w:rPr>
          <w:lang w:val="fr"/>
        </w:rPr>
        <w:t>Les contributions supplémentaires devaient être mises à la disposition des pays visés à l’article 5 dont l’année de référence de la consommation de HFC se situe entre 2020 et 2022 et qui ont manifesté formellement leur intention de ratifier l’Amendement de Kigali et de s’acquitter des obligations d’élimination hâtive des HFC afin de soutenir leurs activités de facilitation (décision 77/59(d)(ii)). En outre, un certain nombre de pays ont régulièrement reçu des financements du Fonds multilatéral pour entreprendre des activités de facilitation. À sa 79</w:t>
      </w:r>
      <w:r>
        <w:rPr>
          <w:vertAlign w:val="superscript"/>
          <w:lang w:val="fr"/>
        </w:rPr>
        <w:t>e</w:t>
      </w:r>
      <w:r>
        <w:rPr>
          <w:lang w:val="fr"/>
        </w:rPr>
        <w:t> réunion, le Comité exécutif a adopté les lignes directrices sur le financement des activités de facilitation destinées à soutenir la réduction progressive des HFC dans les pays visés à l’article 5</w:t>
      </w:r>
      <w:r>
        <w:rPr>
          <w:rStyle w:val="FootnoteReference"/>
          <w:lang w:val="fr"/>
        </w:rPr>
        <w:footnoteReference w:id="3"/>
      </w:r>
      <w:r>
        <w:rPr>
          <w:lang w:val="fr"/>
        </w:rPr>
        <w:t>.</w:t>
      </w:r>
    </w:p>
    <w:p w14:paraId="6E0DF4C1" w14:textId="1DDA5F5D" w:rsidR="0001167D" w:rsidRPr="00F7313D" w:rsidRDefault="0001167D" w:rsidP="00ED29C2">
      <w:pPr>
        <w:pStyle w:val="Heading1"/>
        <w:keepLines/>
        <w:spacing w:afterLines="120" w:after="288"/>
        <w:rPr>
          <w:lang w:val="fr-FR"/>
        </w:rPr>
      </w:pPr>
      <w:r>
        <w:rPr>
          <w:lang w:val="fr"/>
        </w:rPr>
        <w:t>À sa 88</w:t>
      </w:r>
      <w:r>
        <w:rPr>
          <w:vertAlign w:val="superscript"/>
          <w:lang w:val="fr"/>
        </w:rPr>
        <w:t>e</w:t>
      </w:r>
      <w:r>
        <w:rPr>
          <w:lang w:val="fr"/>
        </w:rPr>
        <w:t> réunion, le Comité exécutif a approuvé le programme de travail de suivi et d’évaluation pour 2022 qui incluait une étude théorique sur l’évaluation des activités de facilitation visant la réduction progressive des HFC (décision 88/10), devant être présentée au Comité exécutif en 2023.</w:t>
      </w:r>
      <w:r>
        <w:rPr>
          <w:rStyle w:val="FootnoteReference"/>
          <w:lang w:val="fr"/>
        </w:rPr>
        <w:footnoteReference w:id="4"/>
      </w:r>
      <w:r>
        <w:rPr>
          <w:lang w:val="fr"/>
        </w:rPr>
        <w:t xml:space="preserve"> La portée et le champ d’application de l’étude théorique sont définis dans le cahier des charges approuvé par le Comité exécutif.</w:t>
      </w:r>
      <w:r>
        <w:rPr>
          <w:rStyle w:val="FootnoteReference"/>
          <w:lang w:val="fr"/>
        </w:rPr>
        <w:footnoteReference w:id="5"/>
      </w:r>
      <w:r>
        <w:rPr>
          <w:lang w:val="fr"/>
        </w:rPr>
        <w:t xml:space="preserve"> La présente étude théorique se concentre sur les questions liées à la conception et à la mise en œuvre de projets d’activités de facilitation, et leurs effets dans les pays bénéficiaires sur la ratification (ou l’état de préparation) et la préparation en vue de la mise en œuvre de l’Amendement de Kigali. L’analyse est structurée autour des composantes des activités de facilitation, définies dans le </w:t>
      </w:r>
      <w:hyperlink r:id="rId15" w:history="1">
        <w:r>
          <w:rPr>
            <w:rStyle w:val="Hyperlink"/>
            <w:color w:val="auto"/>
            <w:lang w:val="fr"/>
          </w:rPr>
          <w:t>Guide</w:t>
        </w:r>
      </w:hyperlink>
      <w:r>
        <w:rPr>
          <w:lang w:val="fr"/>
        </w:rPr>
        <w:t xml:space="preserve"> pour la soumission des activités de facilitation, préparé par le Secrétariat du Fonds multilatéral à l’intention des agences d’exécution.</w:t>
      </w:r>
    </w:p>
    <w:p w14:paraId="28736FA6" w14:textId="77777777" w:rsidR="0001167D" w:rsidRPr="00276591" w:rsidRDefault="0001167D" w:rsidP="00ED29C2">
      <w:pPr>
        <w:keepLines/>
        <w:spacing w:afterLines="120" w:after="288"/>
        <w:outlineLvl w:val="0"/>
        <w:rPr>
          <w:rFonts w:eastAsiaTheme="minorHAnsi" w:cstheme="minorBidi"/>
          <w:b/>
          <w:bCs/>
          <w14:ligatures w14:val="standardContextual"/>
        </w:rPr>
      </w:pPr>
      <w:r>
        <w:rPr>
          <w:rFonts w:eastAsiaTheme="minorHAnsi" w:cstheme="minorBidi"/>
          <w:b/>
          <w:bCs/>
          <w:lang w:val="fr"/>
          <w14:ligatures w14:val="standardContextual"/>
        </w:rPr>
        <w:t>Méthodologie</w:t>
      </w:r>
    </w:p>
    <w:p w14:paraId="6F8EFD8E" w14:textId="122421A4" w:rsidR="0001167D" w:rsidRPr="00F7313D" w:rsidRDefault="0001167D" w:rsidP="000372D0">
      <w:pPr>
        <w:pStyle w:val="Heading1"/>
        <w:rPr>
          <w:lang w:val="fr-FR"/>
        </w:rPr>
      </w:pPr>
      <w:r>
        <w:rPr>
          <w:lang w:val="fr"/>
        </w:rPr>
        <w:t>Le projet d’étude théorique a été préparé par un consultant international ayant les compétences techniques pertinentes, sous la supervision de l’administrateur principal chargé du suivi et de l’évaluation (SMEO). Ce consultant a reçu les documents pertinents du Secrétariat du Fonds multilatéral et a suivi les orientations du SMEO pour déterminer la taille et le contenu de l’échantillon à examiner dans le cadre de l’évaluation. Une consultation interne a permis de définir l’échantillon final et les critères de sélection des projets à examiner.</w:t>
      </w:r>
    </w:p>
    <w:p w14:paraId="6683CA38" w14:textId="7B3C16D5" w:rsidR="00980F2C" w:rsidRPr="00F7313D" w:rsidRDefault="00980F2C" w:rsidP="006A1BAA">
      <w:pPr>
        <w:pStyle w:val="Heading1"/>
        <w:rPr>
          <w:lang w:val="fr-FR"/>
        </w:rPr>
      </w:pPr>
      <w:r>
        <w:rPr>
          <w:lang w:val="fr"/>
        </w:rPr>
        <w:t>Au 31 décembre 2022, 88 rapports nationaux finaux</w:t>
      </w:r>
      <w:r>
        <w:rPr>
          <w:rStyle w:val="FootnoteReference"/>
          <w:lang w:val="fr"/>
        </w:rPr>
        <w:footnoteReference w:id="6"/>
      </w:r>
      <w:r>
        <w:rPr>
          <w:lang w:val="fr"/>
        </w:rPr>
        <w:t xml:space="preserve"> concernant des activités de facilitation avaient été soumis au Secrétariat. La sélection des projets à examiner a pris en compte les paramètres suivants : a) répartition régionale ; b) diversité linguistique infra et interrégionale ; c) taille et type de pays ; d) niveau de consommation de référence et de financement ; e) représentation des agences bilatérales et d’exécution ; f) modalités de mise en œuvre (agence unique ou mise en œuvre conjointe) ; g) proportion du financement total de l’activité de facilitation représentée par les projets de l’échantillon ; et h) état de la ratification de l’Amendement de Kigali. Au total, 44 rapports nationaux finaux présentant des profils divers ont été sélectionnés. Une description détaillée de l’échantillon est fournie aux annexes I et II.</w:t>
      </w:r>
    </w:p>
    <w:p w14:paraId="29C0FAE4" w14:textId="37CDB08F" w:rsidR="0001167D" w:rsidRPr="00F7313D" w:rsidRDefault="0001167D" w:rsidP="000372D0">
      <w:pPr>
        <w:pStyle w:val="Heading1"/>
        <w:rPr>
          <w:lang w:val="fr-FR"/>
        </w:rPr>
      </w:pPr>
      <w:r>
        <w:rPr>
          <w:lang w:val="fr"/>
        </w:rPr>
        <w:t>Lors de la préparation de l’étude théorique, le consultant a contacté les agences d’exécution pour obtenir des éclaircissements si nécessaire. L’avant-projet final a été communiqué par le SMEO au Secrétariat et aux agences bilatérales et d’exécution, pour la validation des données et l’examen par des experts. Leurs observations ont été prises en compte lors de la finalisation du projet, qui a fait l’objet d’un dernier processus d’examen interne par les pairs au sein du Secrétariat.</w:t>
      </w:r>
    </w:p>
    <w:p w14:paraId="6B65C415" w14:textId="77777777" w:rsidR="0001167D" w:rsidRPr="00276591" w:rsidRDefault="0001167D" w:rsidP="0001167D">
      <w:pPr>
        <w:keepLines/>
        <w:spacing w:afterLines="120" w:after="288"/>
        <w:outlineLvl w:val="0"/>
        <w:rPr>
          <w:rFonts w:eastAsiaTheme="minorHAnsi" w:cstheme="minorBidi"/>
          <w:b/>
          <w:bCs/>
          <w14:ligatures w14:val="standardContextual"/>
        </w:rPr>
      </w:pPr>
      <w:r>
        <w:rPr>
          <w:rFonts w:eastAsiaTheme="minorHAnsi" w:cstheme="minorBidi"/>
          <w:b/>
          <w:bCs/>
          <w:lang w:val="fr"/>
          <w14:ligatures w14:val="standardContextual"/>
        </w:rPr>
        <w:t>Principales conclusions et enseignements tirés</w:t>
      </w:r>
    </w:p>
    <w:p w14:paraId="3A204FDE" w14:textId="32002749" w:rsidR="0001167D" w:rsidRPr="00F7313D" w:rsidRDefault="0001167D" w:rsidP="00FF6543">
      <w:pPr>
        <w:pStyle w:val="Heading1"/>
        <w:rPr>
          <w:lang w:val="fr-FR"/>
        </w:rPr>
      </w:pPr>
      <w:r>
        <w:rPr>
          <w:lang w:val="fr"/>
        </w:rPr>
        <w:t>La portée de l’étude théorique, définie au paragraphe 7 du cahier des charges, visait à répondre à une série de questions d’évaluation, pour lesquelles des réponses sommaires fondées sur les conclusions de l’étude sont présentées ci-dessous.</w:t>
      </w:r>
    </w:p>
    <w:p w14:paraId="04A4C368" w14:textId="6E3AEEEB" w:rsidR="0001167D" w:rsidRPr="003C7B37" w:rsidRDefault="0001167D" w:rsidP="0001167D">
      <w:pPr>
        <w:keepLines/>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Typologie des activités de facilitation</w:t>
      </w:r>
    </w:p>
    <w:p w14:paraId="3FE91265" w14:textId="5C6A7CC4" w:rsidR="0001167D" w:rsidRPr="00F7313D" w:rsidRDefault="0001167D" w:rsidP="009A0934">
      <w:pPr>
        <w:pStyle w:val="Heading1"/>
        <w:rPr>
          <w:lang w:val="fr-FR"/>
          <w14:ligatures w14:val="standardContextual"/>
        </w:rPr>
      </w:pPr>
      <w:r>
        <w:rPr>
          <w:lang w:val="fr"/>
          <w14:ligatures w14:val="standardContextual"/>
        </w:rPr>
        <w:t xml:space="preserve">Le </w:t>
      </w:r>
      <w:hyperlink r:id="rId16" w:history="1">
        <w:r>
          <w:rPr>
            <w:lang w:val="fr"/>
            <w14:ligatures w14:val="standardContextual"/>
          </w:rPr>
          <w:t>Guide</w:t>
        </w:r>
      </w:hyperlink>
      <w:r>
        <w:rPr>
          <w:lang w:val="fr"/>
          <w14:ligatures w14:val="standardContextual"/>
        </w:rPr>
        <w:t xml:space="preserve"> relatif aux activités de facilitation préparé par le Secrétariat a fourni des orientations et une certaine souplesse concernant les composantes qui pourraient bénéficier d’un financement, en permettant aux pays et aux agences de proposer des activités conformes au texte de la décision et à leurs domaines prioritaires de financement. Trois composantes ont été le plus souvent incluses dans tous les projets examinés, à savoir : a) le soutien à la ratification de l’Amendement de Kigali ; b) le renforcement des capacités et la sensibilisation aux solutions de remplacement des HFC ; et 3) la mise en place de systèmes d’autorisations et de notification au titre de l’article 4B. Les projets bénéficiant d’un niveau de financement plus élevé pourraient ensuite se pencher sur d’autres composantes en fonction des besoins spécifiques du pays.</w:t>
      </w:r>
    </w:p>
    <w:p w14:paraId="6B738D92" w14:textId="4A9F4F84" w:rsidR="0001167D" w:rsidRPr="003C7B37" w:rsidRDefault="0001167D" w:rsidP="0001167D">
      <w:pPr>
        <w:keepLines/>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Utilisation des cadres existants</w:t>
      </w:r>
    </w:p>
    <w:p w14:paraId="4B0B14EC" w14:textId="071D61C3" w:rsidR="0001167D" w:rsidRPr="00F7313D" w:rsidRDefault="006960D2" w:rsidP="00833789">
      <w:pPr>
        <w:pStyle w:val="Heading1"/>
        <w:rPr>
          <w:lang w:val="fr-FR"/>
        </w:rPr>
      </w:pPr>
      <w:r>
        <w:rPr>
          <w:lang w:val="fr"/>
        </w:rPr>
        <w:t>L’étude corrobore le fait que l’expérience acquise avec les cadres institutionnels, législatifs et politiques existants, y compris les systèmes d’application de la loi mis en place pour les HCFC, a permis de procéder aux aménagements nécessaires pour préparer la réduction progressive des HFC en vue de la mise en œuvre de l’Amendement de Kigali. Plusieurs pays ont indiqué avoir mis en place des registres électroniques et des systèmes d’autorisations directement reliés aux douanes nationales, qui ont permis d’attribuer de manière fiable les quotas d’importation de HFC et de remplir les obligations nationales et internationales de communication au titre de l’Amendement de Kigali.</w:t>
      </w:r>
    </w:p>
    <w:p w14:paraId="032E7762" w14:textId="77777777" w:rsidR="0001167D" w:rsidRPr="003C7B37" w:rsidRDefault="0001167D" w:rsidP="0001167D">
      <w:pPr>
        <w:keepLines/>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Impact</w:t>
      </w:r>
    </w:p>
    <w:p w14:paraId="28A68F51" w14:textId="25BCB1DB" w:rsidR="0001167D" w:rsidRPr="00F7313D" w:rsidRDefault="0001167D" w:rsidP="00005EF2">
      <w:pPr>
        <w:pStyle w:val="Heading1"/>
        <w:rPr>
          <w:lang w:val="fr-FR"/>
        </w:rPr>
      </w:pPr>
      <w:r>
        <w:rPr>
          <w:lang w:val="fr"/>
        </w:rPr>
        <w:t xml:space="preserve">On peut dire que les activités de facilitation ont répondu aux attentes liées à leur approbation et à leur financement. Tous les projets examinés ont contribué à une première évaluation des cadres juridiques et institutionnels existants nécessaires à la mise en œuvre de l’Amendement de Kigali. Hormis quatre pays qui avaient ratifié l’Amendement avant de mettre en œuvre leurs activités de facilitation, les 40 pays restants ont utilisé les activités de facilitation pour déterminer les étapes obligatoires, préparer les documents et identifier les parties prenantes ou les institutions concernées par le processus de ratification. La plupart des pays (95 % de l’échantillon) ont pris diverses mesures préparatoires en vue d’inclure les HFC dans leurs systèmes d’autorisations et de </w:t>
      </w:r>
      <w:bookmarkStart w:id="1" w:name="_Hlk131598890"/>
      <w:r>
        <w:rPr>
          <w:lang w:val="fr"/>
        </w:rPr>
        <w:t xml:space="preserve">quotas existants, et la moitié d’entre eux ont effectivement mis en place des </w:t>
      </w:r>
      <w:bookmarkEnd w:id="1"/>
      <w:r>
        <w:rPr>
          <w:lang w:val="fr"/>
        </w:rPr>
        <w:t>systèmes d’autorisation des HFC avant la fin du projet.</w:t>
      </w:r>
    </w:p>
    <w:p w14:paraId="2B20A9C5" w14:textId="77777777" w:rsidR="0001167D" w:rsidRPr="003C7B37" w:rsidRDefault="0001167D" w:rsidP="000153ED">
      <w:pPr>
        <w:keepNext/>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Efficacité</w:t>
      </w:r>
    </w:p>
    <w:p w14:paraId="1F1DAF34" w14:textId="0F083B1C" w:rsidR="0001167D" w:rsidRPr="00F7313D" w:rsidRDefault="001F4B5E" w:rsidP="000153ED">
      <w:pPr>
        <w:pStyle w:val="Heading1"/>
        <w:widowControl w:val="0"/>
        <w:rPr>
          <w:lang w:val="fr-FR"/>
        </w:rPr>
      </w:pPr>
      <w:r>
        <w:rPr>
          <w:lang w:val="fr"/>
        </w:rPr>
        <w:t>Les activités de facilitation prévues ont été menées à bien dans tous les pays examinés et se sont révélées efficaces pour produire les résultats escomptés et atteindre les objectifs fixés. Les efforts déployés pour collecter et classer les données, pour travailler avec les douanes et pour mettre à jour les systèmes d’autorisations et de quotas ont contribué à préparer les pays à la ratification et à la mise en œuvre de l’Amendement de Kigali.</w:t>
      </w:r>
    </w:p>
    <w:p w14:paraId="50D72B8E" w14:textId="77777777" w:rsidR="0001167D" w:rsidRPr="003C7B37" w:rsidRDefault="0001167D" w:rsidP="006A1BAA">
      <w:pPr>
        <w:keepNext/>
        <w:keepLines/>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Comparaison entre pays</w:t>
      </w:r>
    </w:p>
    <w:p w14:paraId="69AEB79E" w14:textId="6022B2FD" w:rsidR="0001167D" w:rsidRPr="00F7313D" w:rsidRDefault="0001167D" w:rsidP="006A1BAA">
      <w:pPr>
        <w:pStyle w:val="Heading1"/>
        <w:keepNext/>
        <w:rPr>
          <w:lang w:val="fr-FR"/>
        </w:rPr>
      </w:pPr>
      <w:r>
        <w:rPr>
          <w:lang w:val="fr"/>
        </w:rPr>
        <w:t>Les projets examinés comprenaient quatre pays ayant ratifié l’Amendement de Kigali avant l’approbation des activités de facilitation. La seule différence de conception par rapport aux pays qui ne l’avaient pas encore ratifié était que ces projets ne comprenaient pas de composante sur la ratification anticipée. Toutes les autres composantes de base étaient similaires, indépendamment de l’état de ratification des pays bénéficiaires. Les critères d’éligibilité pour les activités de facilitation étaient suffisamment souples pour faciliter le financement d’activités répondant aux différents besoins des pays bénéficiaires. Sur les 44 rapports nationaux examinés, 81 % avaient ratifié l’Amendement pendant ou après l’achèvement de leurs activités de facilitation, ce qui donne une bonne indication de l’efficacité de ces activités.</w:t>
      </w:r>
    </w:p>
    <w:p w14:paraId="6EC7266D" w14:textId="77777777" w:rsidR="0001167D" w:rsidRPr="00F7313D" w:rsidRDefault="0001167D" w:rsidP="0001167D">
      <w:pPr>
        <w:keepLines/>
        <w:spacing w:afterLines="120" w:after="288"/>
        <w:outlineLvl w:val="0"/>
        <w:rPr>
          <w:rFonts w:eastAsiaTheme="minorHAnsi" w:cstheme="minorBidi"/>
          <w:i/>
          <w:iCs/>
          <w:lang w:val="fr-FR"/>
          <w14:ligatures w14:val="standardContextual"/>
        </w:rPr>
      </w:pPr>
      <w:r>
        <w:rPr>
          <w:rFonts w:eastAsiaTheme="minorHAnsi" w:cstheme="minorBidi"/>
          <w:i/>
          <w:iCs/>
          <w:lang w:val="fr"/>
          <w14:ligatures w14:val="standardContextual"/>
        </w:rPr>
        <w:t>Conception du projet et cadre de résultats</w:t>
      </w:r>
    </w:p>
    <w:p w14:paraId="691A115E" w14:textId="6BF35B03" w:rsidR="0001167D" w:rsidRPr="00F7313D" w:rsidRDefault="0001167D" w:rsidP="00833789">
      <w:pPr>
        <w:pStyle w:val="Heading1"/>
        <w:rPr>
          <w:lang w:val="fr-FR"/>
        </w:rPr>
      </w:pPr>
      <w:r>
        <w:rPr>
          <w:lang w:val="fr"/>
        </w:rPr>
        <w:t>La conception du projet a permis de faciliter la définition des activités pertinentes pour chaque pays bénéficiaire. Aucun cadre de résultats spécifique n’a été défini pour ces projets, car ils ont été conçus pour accélérer l’adoption de l’Amendement de Kigali. Les projets ont nécessité une certaine souplesse pour s’adapter aux différentes réalités et aux différents niveaux de préparation des pays.</w:t>
      </w:r>
    </w:p>
    <w:p w14:paraId="28192109" w14:textId="77777777" w:rsidR="0001167D" w:rsidRPr="00F7313D" w:rsidRDefault="0001167D" w:rsidP="0001167D">
      <w:pPr>
        <w:spacing w:afterLines="120" w:after="288"/>
        <w:outlineLvl w:val="0"/>
        <w:rPr>
          <w:rFonts w:eastAsiaTheme="minorHAnsi" w:cstheme="minorBidi"/>
          <w:i/>
          <w:iCs/>
          <w:lang w:val="fr-FR"/>
          <w14:ligatures w14:val="standardContextual"/>
        </w:rPr>
      </w:pPr>
      <w:r>
        <w:rPr>
          <w:rFonts w:eastAsiaTheme="minorHAnsi" w:cstheme="minorBidi"/>
          <w:i/>
          <w:iCs/>
          <w:lang w:val="fr"/>
          <w14:ligatures w14:val="standardContextual"/>
        </w:rPr>
        <w:t>Adéquation des lignes directrices sur les rapports</w:t>
      </w:r>
    </w:p>
    <w:p w14:paraId="338C322D" w14:textId="1E2B599E" w:rsidR="0001167D" w:rsidRPr="00F7313D" w:rsidRDefault="0001167D" w:rsidP="006A1BAA">
      <w:pPr>
        <w:pStyle w:val="Heading1"/>
        <w:widowControl w:val="0"/>
        <w:rPr>
          <w:rFonts w:eastAsiaTheme="minorHAnsi" w:cstheme="minorBidi"/>
          <w:lang w:val="fr-FR"/>
          <w14:ligatures w14:val="standardContextual"/>
        </w:rPr>
      </w:pPr>
      <w:r>
        <w:rPr>
          <w:lang w:val="fr"/>
        </w:rPr>
        <w:t>Le Guide pour la soumission des activités de facilitation préparé par le Secrétariat présentait à l’annexe IV un plan détaillé pour la préparation du rapport final des activités de facilitation, comprenant entre autres : a) les objectifs et les résultats attendus du projet ; b) la description des activités mises en œuvre et le résumé des résultats (avec des exemples par composantes) ; c) le rapport financier ; et d) les enseignements tirés et les défis rencontrés lors de la mise en œuvre. Le Guide fait également référence à la décision 81/32(b) relative à la demande de présentation d’un rapport final dans les six mois suivant la date d’achèvement du projet. Cependant, les agences et les pays n’ont pas été systématiquement invités à préparer et à soumettre le rapport final en suivant le plan proposé. L’absence de mécanisme de suivi de l’achèvement des projets a entraîné, dans quelques cas, des retards (ou des omissions) dans la présentation des rapports finaux. Cela a entravé quelque peu la disponibilité d’informations pour la présente évaluation et le processus d’échantillonnage associé. Les orientations fournies aux agences étaient adéquates, mais le mécanisme de suivi pour la collecte des rapports finaux aurait pu être mieux défini par le biais d’une demande du Secrétariat aux agences, comme c’est le cas pour d’autres types de rapports sur les projets du Fonds multilatéral (par exemple, la demande de rapports d’achèvement de projet).</w:t>
      </w:r>
    </w:p>
    <w:p w14:paraId="0ECAB649" w14:textId="77777777" w:rsidR="003A4CA0" w:rsidRDefault="0001167D" w:rsidP="006A1BAA">
      <w:pPr>
        <w:keepLines/>
        <w:widowControl w:val="0"/>
        <w:suppressLineNumbers/>
        <w:suppressAutoHyphens/>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Renforcement des capacités</w:t>
      </w:r>
    </w:p>
    <w:p w14:paraId="1FA5F54C" w14:textId="17E6DD76" w:rsidR="0001167D" w:rsidRPr="00F7313D" w:rsidRDefault="0001167D" w:rsidP="006A1BAA">
      <w:pPr>
        <w:pStyle w:val="Heading1"/>
        <w:rPr>
          <w:rFonts w:eastAsiaTheme="minorHAnsi"/>
          <w:i/>
          <w:lang w:val="fr-FR"/>
          <w14:ligatures w14:val="standardContextual"/>
        </w:rPr>
      </w:pPr>
      <w:r>
        <w:rPr>
          <w:lang w:val="fr"/>
        </w:rPr>
        <w:t>Le renforcement des capacités a été l’un des aspects les plus positifs de la mise en œuvre des activités de facilitation. Grâce à la formation, à la sensibilisation des parties prenantes et au partage de connaissances et de compétences, des progrès ont été réalisés dans des domaines essentiels pour assurer une transition sans heurts et relever les défis associés à la réduction progressive des HFC dans les pays bénéficiaires. Dans la majorité des pays, les composantes de renforcement des capacités des activités de facilitation ont ciblé le secteur de l’entretien des équipements de réfrigération et de climatisation. Outre la mise en place de programmes de formation sur l’utilisation et la manipulation sécuritaires des produits de remplacement à faible potentiel de réchauffement global (PRG), y compris les réfrigérants inflammables, plusieurs pays ont également utilisé leurs activités de facilitation pour organiser des consultations sur la mise en place de systèmes de certification pour les techniciens de réfrigération et de climatisation. Plusieurs pays ont également sensibilisé les consommateurs et le grand public aux coûts et aux avantages des technologies et équipements de remplacement à faible PRG.</w:t>
      </w:r>
    </w:p>
    <w:p w14:paraId="3CC01B02" w14:textId="77777777" w:rsidR="0001167D" w:rsidRDefault="0001167D" w:rsidP="006A1BAA">
      <w:pPr>
        <w:keepNext/>
        <w:keepLines/>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État de préparation des douanes</w:t>
      </w:r>
    </w:p>
    <w:p w14:paraId="30D8F09F" w14:textId="5AFEFFB3" w:rsidR="0001167D" w:rsidRPr="00F7313D" w:rsidRDefault="0001167D" w:rsidP="006A1BAA">
      <w:pPr>
        <w:pStyle w:val="Heading1"/>
        <w:keepNext/>
        <w:keepLines/>
        <w:rPr>
          <w:i/>
          <w:iCs/>
          <w:lang w:val="fr-FR"/>
        </w:rPr>
      </w:pPr>
      <w:r>
        <w:rPr>
          <w:lang w:val="fr"/>
        </w:rPr>
        <w:t>Cet objectif a été inclus dans tous les projets examinés d’activités de facilitation en tant que facteur critique pour la bonne mise en œuvre des plans de mise en œuvre de l’Amendement de Kigali (KIP) pour la réduction des HFC.</w:t>
      </w:r>
      <w:r w:rsidR="0083493E">
        <w:rPr>
          <w:lang w:val="fr"/>
        </w:rPr>
        <w:t xml:space="preserve"> </w:t>
      </w:r>
      <w:r>
        <w:rPr>
          <w:lang w:val="fr"/>
        </w:rPr>
        <w:t>Cet objectif a été atteint en s’appuyant sur les partenariats avec les services douaniers nationaux établis dans le cadre du projet d’élimination des HCFC, qui auraient amélioré la préparation des agents des douanes et des services chargés de l’application de la loi en vue d’une surveillance et d’un contrôle accrus du commerce des HFC dans le cadre de l’Amendement de Kigali. Dans certains pays, les points de contrôle aux frontières ont été renforcés grâce au déploiement d’équipements d’identification des réfrigérants pour que les systèmes d’autorisations et de quotas puissent mieux répondre aux nouveaux besoins découlant de l’Amendement de Kigali. Un certain nombre de pays ont profité du soutien aux activités de facilitation pour actualiser et adopter de nouveaux codes spécifiques du système harmonisé (SH) qui permettent de différencier les HFC. Ce travail a permis non seulement de collecter des données nationales plus complètes sur les HFC et les mélanges de HFC (pour permettre la détermination de données de référence précises sur la consommation de HFC), mais aussi d’améliorer la comparabilité des données entre les pays. Les activités de facilitation ont également permis de répondre au besoin de formation continue (pour compenser le fort taux de rotation des agents des douanes), essentielle pour assurer l’application efficace des systèmes d’autorisations et de quotas sur les HFC et pour le suivi et le contrôle du commerce des HFC.</w:t>
      </w:r>
    </w:p>
    <w:p w14:paraId="0D93D5E3" w14:textId="77777777" w:rsidR="0001167D" w:rsidRPr="00F7313D" w:rsidRDefault="0001167D" w:rsidP="0001167D">
      <w:pPr>
        <w:spacing w:afterLines="120" w:after="288"/>
        <w:outlineLvl w:val="0"/>
        <w:rPr>
          <w:rFonts w:eastAsiaTheme="minorHAnsi" w:cstheme="minorBidi"/>
          <w:i/>
          <w:iCs/>
          <w:lang w:val="fr-FR"/>
          <w14:ligatures w14:val="standardContextual"/>
        </w:rPr>
      </w:pPr>
      <w:r>
        <w:rPr>
          <w:rFonts w:eastAsiaTheme="minorHAnsi" w:cstheme="minorBidi"/>
          <w:i/>
          <w:iCs/>
          <w:lang w:val="fr"/>
          <w14:ligatures w14:val="standardContextual"/>
        </w:rPr>
        <w:t>Problèmes et retards de mise en œuvre</w:t>
      </w:r>
    </w:p>
    <w:p w14:paraId="2C162A8B" w14:textId="37DFF59F" w:rsidR="004E4F88" w:rsidRPr="00F7313D" w:rsidRDefault="0001167D" w:rsidP="00987CF3">
      <w:pPr>
        <w:pStyle w:val="Heading1"/>
        <w:rPr>
          <w:lang w:val="fr-FR"/>
        </w:rPr>
      </w:pPr>
      <w:r>
        <w:rPr>
          <w:lang w:val="fr"/>
        </w:rPr>
        <w:t>L’impact de la pandémie de COVID-19 a été le principal problème de mise en œuvre signalé. Avant la pandémie, certains pays avaient demandé la prolongation de la période de mise en œuvre pour diverses raisons dont les suivantes : a) le besoin de temps supplémentaire pour mettre en place les conditions propices au lancement des activités du projet ; b) le manque de temps pour réaliser les activités initialement prévues ; et c) les problèmes de coordination entre les unités nationales de l’ozone (UNO) et les agences d’exécution. Plusieurs pays ont rencontré des problèmes de ratification liés à des retards dans l’obtention des autorisations réglementaires et administratives nationales. Des problèmes liés à la technologie ont été signalés, concernant la disponibilité et le rapport coût-efficacité des solutions de remplacement des HFC, ainsi que la difficulté de fournir des outils nécessaires à la manipulation des réfrigérants inflammables afin de former efficacement les techniciens dans le secteur de l’entretien des équipements de réfrigération et de climatisation. Dans quelques pays, les retards de mise en œuvre étaient liés à des préoccupations politiques et sécuritaires.</w:t>
      </w:r>
    </w:p>
    <w:p w14:paraId="2319A20D" w14:textId="77777777" w:rsidR="0001167D" w:rsidRPr="003C7B37" w:rsidRDefault="0001167D" w:rsidP="000C2963">
      <w:pPr>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Recensement des parties prenantes pertinentes</w:t>
      </w:r>
    </w:p>
    <w:p w14:paraId="296A9AE0" w14:textId="18CE66B7" w:rsidR="0001167D" w:rsidRPr="00F7313D" w:rsidRDefault="0001167D" w:rsidP="000C2963">
      <w:pPr>
        <w:pStyle w:val="Heading1"/>
        <w:rPr>
          <w:lang w:val="fr-FR"/>
        </w:rPr>
      </w:pPr>
      <w:r>
        <w:rPr>
          <w:lang w:val="fr"/>
        </w:rPr>
        <w:t xml:space="preserve">L’étude indique que les activités de facilitation ont contribué à sensibiliser les principales parties prenantes de l’industrie, du gouvernement et du secteur énergétique, ce qui sera essentiel pour garantir la mise en œuvre de l’Amendement de Kigali. Les activités de sensibilisation ont été très pertinentes et les supports d’information élaborés par le programme </w:t>
      </w:r>
      <w:proofErr w:type="spellStart"/>
      <w:r>
        <w:rPr>
          <w:lang w:val="fr"/>
        </w:rPr>
        <w:t>OzoneAction</w:t>
      </w:r>
      <w:proofErr w:type="spellEnd"/>
      <w:r>
        <w:rPr>
          <w:lang w:val="fr"/>
        </w:rPr>
        <w:t xml:space="preserve"> du PNUE, avec des fiches d’information sur l’Amendement de Kigali, ont été appréciés par la majorité des pays bénéficiant de l’appui du PNUE et par quelques pays soutenus par d’autres agences d’exécution.</w:t>
      </w:r>
    </w:p>
    <w:p w14:paraId="79C44828" w14:textId="27DB8492" w:rsidR="0001167D" w:rsidRPr="00F7313D" w:rsidRDefault="0001167D" w:rsidP="000C2963">
      <w:pPr>
        <w:pStyle w:val="Heading1"/>
        <w:rPr>
          <w:rFonts w:eastAsiaTheme="minorHAnsi"/>
          <w:lang w:val="fr-FR"/>
        </w:rPr>
      </w:pPr>
      <w:r>
        <w:rPr>
          <w:rFonts w:eastAsiaTheme="minorHAnsi"/>
          <w:lang w:val="fr"/>
        </w:rPr>
        <w:t>Certains pays ont fait état d’une collaboration antérieure avec d’autres parties prenantes dans le cadre d’ateliers de jumelage entre les responsables nationaux de l’ozone et les décideurs en matière d’énergie, qui ont facilité les discussions et les liens avec leurs homologues chargés de l’efficacité énergétique au sujet des objectifs du Protocole de Montréal à l’appui de l’Amendement de Kigali. Cette collaboration a constitué une excellente base pour les réunions de consultation des parties prenantes organisées dans le cadre des projets d’activités de facilitation lors de l’examen et de la discussion de la politique/législation existante sur l’ozone et le climat afin de garantir le bon rendement énergétique du secteur de la réfrigération et de la climatisation.</w:t>
      </w:r>
    </w:p>
    <w:p w14:paraId="7D921CDA" w14:textId="77777777" w:rsidR="0001167D" w:rsidRPr="003C7B37" w:rsidRDefault="0001167D" w:rsidP="006A1BAA">
      <w:pPr>
        <w:keepNext/>
        <w:keepLines/>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Unités nationales de l’ozone</w:t>
      </w:r>
    </w:p>
    <w:p w14:paraId="6969DCA4" w14:textId="7BCCEAEA" w:rsidR="0001167D" w:rsidRPr="00F7313D" w:rsidRDefault="0001167D" w:rsidP="00C165B2">
      <w:pPr>
        <w:pStyle w:val="Heading1"/>
        <w:keepNext/>
        <w:rPr>
          <w:lang w:val="fr-FR"/>
        </w:rPr>
      </w:pPr>
      <w:r>
        <w:rPr>
          <w:lang w:val="fr"/>
        </w:rPr>
        <w:t>Les UNO ont joué un rôle de premier plan dans la mise en œuvre des activités de facilitation dans tous les pays. Elles ont été particulièrement importantes au niveau de l’identification des parties prenantes concernées, du renforcement de la participation des acteurs nationaux, du suivi permanent des autorités responsables de l’élaboration, de la finalisation et de l’approbation des politiques et réglementations relatives aux HFC, et de l’amélioration des systèmes d’autorisations en raison du rôle établi des UNO dans la délivrance des autorisations d’importation pour les substances appauvrissant la couche d’ozone (SAO). La coopération grâce au partage d’informations entre les UNO au niveau sous-régional a également été signalée comme un facteur de réussite, en particulier en ce qui concerne les questions douanières.</w:t>
      </w:r>
    </w:p>
    <w:p w14:paraId="1D426CC0" w14:textId="77777777" w:rsidR="0001167D" w:rsidRPr="003C7B37" w:rsidRDefault="0001167D" w:rsidP="0001167D">
      <w:pPr>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Efficacité énergétique</w:t>
      </w:r>
    </w:p>
    <w:p w14:paraId="1852CE2E" w14:textId="1E3C17FE" w:rsidR="0001167D" w:rsidRPr="00F7313D" w:rsidRDefault="0001167D" w:rsidP="00833789">
      <w:pPr>
        <w:pStyle w:val="Heading1"/>
        <w:rPr>
          <w:lang w:val="fr-FR"/>
        </w:rPr>
      </w:pPr>
      <w:r>
        <w:rPr>
          <w:lang w:val="fr"/>
        </w:rPr>
        <w:t xml:space="preserve">La décision 82/83(b) prévoit une certaine souplesse pour que les projets d’activités de facilitation puissent aborder les questions d’efficacité énergétique. Toutefois, bien que l’étude théorique ait montré que certains projets comportaient des activités sur l’efficacité énergétique, l’accent porté sur cette question dans les projets d’activités de facilitation examinés était limité. Certains pays qui avaient déjà mis en place des politiques d’efficacité énergétique ont utilisé les activités de facilitation pour élaborer ou finaliser leurs normes minimales de performance énergétique (NMPE). </w:t>
      </w:r>
      <w:bookmarkStart w:id="2" w:name="_Hlk130910034"/>
      <w:r>
        <w:rPr>
          <w:lang w:val="fr"/>
        </w:rPr>
        <w:t xml:space="preserve">Seuls deux projets comportaient une composante distincte sur l’efficacité énergétique et quelques autres comportaient des sous-composantes dans ce domaine. </w:t>
      </w:r>
      <w:bookmarkEnd w:id="2"/>
      <w:r>
        <w:rPr>
          <w:lang w:val="fr"/>
        </w:rPr>
        <w:t>Ces activités de facilitation comprenaient la réalisation d’études et de tables rondes afin d’examiner les lois, règles et réglementations nationales existantes en matière d’efficacité énergétique, et d’évaluer les possibilités d’identification de solutions de remplacement sans SAO, à faible PRG, sûres et à haut rendement énergétique disponibles sur le marché, en mettant particulièrement l’accent sur le secteur de la réfrigération et de la climatisation. Les données manquent pour tirer des enseignements de ces quelques cas en ce qui concerne l’efficacité énergétique.</w:t>
      </w:r>
    </w:p>
    <w:p w14:paraId="3BBC78AD" w14:textId="77777777" w:rsidR="0001167D" w:rsidRPr="003C7B37" w:rsidRDefault="0001167D" w:rsidP="0001167D">
      <w:pPr>
        <w:spacing w:afterLines="120" w:after="288"/>
        <w:outlineLvl w:val="0"/>
        <w:rPr>
          <w:rFonts w:eastAsiaTheme="minorHAnsi" w:cstheme="minorBidi"/>
          <w:i/>
          <w:iCs/>
          <w14:ligatures w14:val="standardContextual"/>
        </w:rPr>
      </w:pPr>
      <w:r>
        <w:rPr>
          <w:rFonts w:eastAsiaTheme="minorHAnsi" w:cstheme="minorBidi"/>
          <w:i/>
          <w:iCs/>
          <w:lang w:val="fr"/>
          <w14:ligatures w14:val="standardContextual"/>
        </w:rPr>
        <w:t>Genre</w:t>
      </w:r>
    </w:p>
    <w:p w14:paraId="486E6701" w14:textId="36F329EB" w:rsidR="0001167D" w:rsidRPr="00F7313D" w:rsidRDefault="0001167D" w:rsidP="00833789">
      <w:pPr>
        <w:pStyle w:val="Heading1"/>
        <w:rPr>
          <w:lang w:val="fr-FR"/>
        </w:rPr>
      </w:pPr>
      <w:r>
        <w:rPr>
          <w:lang w:val="fr"/>
        </w:rPr>
        <w:t>Le format de rapport préparé par le Secrétariat en 2020 comprend une section sur le genre. Toutefois, la majorité des projets n’ont pas fourni d’informations dans ce domaine ni de données ventilées par genre, car ils ont été conçus avant l’adoption d’une politique d’intégration de la dimension de genre par le Comité exécutif lors de sa 84</w:t>
      </w:r>
      <w:r>
        <w:rPr>
          <w:vertAlign w:val="superscript"/>
          <w:lang w:val="fr"/>
        </w:rPr>
        <w:t>e</w:t>
      </w:r>
      <w:r>
        <w:rPr>
          <w:lang w:val="fr"/>
        </w:rPr>
        <w:t> réunion. Un seul projet a utilisé la liste de contrôle détaillée préparée par le Secrétariat pour rendre compte de l’intégration de la dimension de genre.</w:t>
      </w:r>
    </w:p>
    <w:p w14:paraId="4E726941" w14:textId="4DD8792D" w:rsidR="0001167D" w:rsidRPr="003C7B37" w:rsidRDefault="0001167D" w:rsidP="00012902">
      <w:pPr>
        <w:keepNext/>
        <w:keepLines/>
        <w:spacing w:afterLines="120" w:after="288"/>
        <w:outlineLvl w:val="0"/>
        <w:rPr>
          <w:rFonts w:eastAsiaTheme="minorHAnsi" w:cstheme="minorBidi"/>
          <w14:ligatures w14:val="standardContextual"/>
        </w:rPr>
      </w:pPr>
      <w:r>
        <w:rPr>
          <w:rFonts w:eastAsiaTheme="minorHAnsi" w:cstheme="minorBidi"/>
          <w:i/>
          <w:iCs/>
          <w:lang w:val="fr"/>
          <w14:ligatures w14:val="standardContextual"/>
        </w:rPr>
        <w:t>Enseignements</w:t>
      </w:r>
    </w:p>
    <w:p w14:paraId="163CBEEE" w14:textId="219F2674" w:rsidR="0001167D" w:rsidRPr="00F7313D" w:rsidRDefault="0001167D" w:rsidP="00DF5596">
      <w:pPr>
        <w:pStyle w:val="Heading1"/>
        <w:keepNext/>
        <w:keepLines/>
        <w:widowControl w:val="0"/>
        <w:rPr>
          <w:lang w:val="fr-FR"/>
        </w:rPr>
      </w:pPr>
      <w:r>
        <w:rPr>
          <w:lang w:val="fr"/>
        </w:rPr>
        <w:t>L’étude théorique a démontré l’intérêt des activités de facilitation pour atteindre les résultats visés, à savoir augmenter le nombre de ratifications de l’Amendement de Kigali ou améliorer l’état de préparation à la ratification et à la mise en œuvre par les pays bénéficiaires. L’étude des 44 rapports nationaux confirme, comme les évaluations antérieures sur d’autres questions relatives au Fonds multilatéral, l’existence de facteurs essentiels de réussite, notamment :</w:t>
      </w:r>
    </w:p>
    <w:p w14:paraId="33755B8C" w14:textId="158AA94C" w:rsidR="0001167D" w:rsidRPr="00F7313D" w:rsidRDefault="0001167D" w:rsidP="00DF5596">
      <w:pPr>
        <w:pStyle w:val="Heading2"/>
        <w:keepLines/>
        <w:suppressLineNumbers/>
        <w:suppressAutoHyphens/>
        <w:rPr>
          <w:lang w:val="fr-FR"/>
        </w:rPr>
      </w:pPr>
      <w:r>
        <w:rPr>
          <w:lang w:val="fr"/>
        </w:rPr>
        <w:t>La participation des UNO et leur coordination avec les agences d’exécution et bilatérales ;</w:t>
      </w:r>
    </w:p>
    <w:p w14:paraId="3845CE58" w14:textId="47B4A0D0" w:rsidR="0001167D" w:rsidRPr="00F7313D" w:rsidRDefault="001A6DF6" w:rsidP="00DF5596">
      <w:pPr>
        <w:pStyle w:val="Heading2"/>
        <w:keepLines/>
        <w:suppressLineNumbers/>
        <w:suppressAutoHyphens/>
        <w:rPr>
          <w:lang w:val="fr-FR"/>
        </w:rPr>
      </w:pPr>
      <w:r>
        <w:rPr>
          <w:lang w:val="fr"/>
        </w:rPr>
        <w:t>La préparation par le Secrétariat de documents d’orientation utiles et de qualité ;</w:t>
      </w:r>
    </w:p>
    <w:p w14:paraId="6909E08E" w14:textId="1A6B6DE1" w:rsidR="0001167D" w:rsidRPr="00F7313D" w:rsidRDefault="001A6DF6" w:rsidP="00DF5596">
      <w:pPr>
        <w:pStyle w:val="Heading2"/>
        <w:keepLines/>
        <w:suppressLineNumbers/>
        <w:suppressAutoHyphens/>
        <w:rPr>
          <w:lang w:val="fr-FR"/>
        </w:rPr>
      </w:pPr>
      <w:r>
        <w:rPr>
          <w:lang w:val="fr"/>
        </w:rPr>
        <w:t>La fourniture par les agences d’exécution d’un soutien souple, de haute qualité et adapté ;</w:t>
      </w:r>
    </w:p>
    <w:p w14:paraId="3AF89894" w14:textId="7050F6B3" w:rsidR="0001167D" w:rsidRPr="00F7313D" w:rsidRDefault="001A6DF6" w:rsidP="00DF5596">
      <w:pPr>
        <w:pStyle w:val="Heading2"/>
        <w:keepLines/>
        <w:suppressLineNumbers/>
        <w:suppressAutoHyphens/>
        <w:rPr>
          <w:lang w:val="fr-FR"/>
        </w:rPr>
      </w:pPr>
      <w:r>
        <w:rPr>
          <w:lang w:val="fr"/>
        </w:rPr>
        <w:t>Le développement d’outils et de compétences pour faire face aux nouveaux défis liés à la réduction progressive des HFC ;</w:t>
      </w:r>
    </w:p>
    <w:p w14:paraId="6E023C4E" w14:textId="456DE7D8" w:rsidR="0001167D" w:rsidRPr="00F7313D" w:rsidRDefault="001A6DF6" w:rsidP="00DF5596">
      <w:pPr>
        <w:pStyle w:val="Heading2"/>
        <w:keepLines/>
        <w:suppressLineNumbers/>
        <w:suppressAutoHyphens/>
        <w:rPr>
          <w:lang w:val="fr-FR"/>
        </w:rPr>
      </w:pPr>
      <w:r>
        <w:rPr>
          <w:lang w:val="fr"/>
        </w:rPr>
        <w:t>Les évaluations des besoins des pays qui sont pertinentes en ce qui concerne la conception et la planification des projets ;</w:t>
      </w:r>
    </w:p>
    <w:p w14:paraId="66D074AB" w14:textId="7D7BF414" w:rsidR="0001167D" w:rsidRPr="00F7313D" w:rsidRDefault="00FF6543" w:rsidP="00DF5596">
      <w:pPr>
        <w:pStyle w:val="Heading2"/>
        <w:keepLines/>
        <w:suppressLineNumbers/>
        <w:suppressAutoHyphens/>
        <w:rPr>
          <w:lang w:val="fr-FR"/>
        </w:rPr>
      </w:pPr>
      <w:r>
        <w:rPr>
          <w:lang w:val="fr"/>
        </w:rPr>
        <w:t>La mise en œuvre d’activités de renforcement des capacités, notamment en ce qui concerne les douanes, les autorisations et les systèmes de quotas ;</w:t>
      </w:r>
    </w:p>
    <w:p w14:paraId="6618B988" w14:textId="5B62B269" w:rsidR="0001167D" w:rsidRPr="00F7313D" w:rsidRDefault="001A6DF6" w:rsidP="00DF5596">
      <w:pPr>
        <w:pStyle w:val="Heading2"/>
        <w:keepLines/>
        <w:suppressLineNumbers/>
        <w:suppressAutoHyphens/>
        <w:rPr>
          <w:lang w:val="fr-FR"/>
        </w:rPr>
      </w:pPr>
      <w:r>
        <w:rPr>
          <w:lang w:val="fr"/>
        </w:rPr>
        <w:t>L’existence d’un environnement institutionnel permettant d’actualiser le cadre réglementaire et d’en améliorer l’application effective ; et</w:t>
      </w:r>
    </w:p>
    <w:p w14:paraId="5D928872" w14:textId="2E5FDEA8" w:rsidR="0001167D" w:rsidRPr="00F7313D" w:rsidRDefault="00FF6543" w:rsidP="00DF5596">
      <w:pPr>
        <w:pStyle w:val="Heading2"/>
        <w:keepLines/>
        <w:suppressLineNumbers/>
        <w:suppressAutoHyphens/>
        <w:rPr>
          <w:lang w:val="fr-FR"/>
        </w:rPr>
      </w:pPr>
      <w:r>
        <w:rPr>
          <w:lang w:val="fr"/>
        </w:rPr>
        <w:t>La sensibilisation des parties prenantes concernées (par exemple, formation, industrie, secteur de l’énergie).</w:t>
      </w:r>
    </w:p>
    <w:p w14:paraId="3DC7EFBA" w14:textId="241BDA0A" w:rsidR="001E752A" w:rsidRPr="00F7313D" w:rsidRDefault="001E752A" w:rsidP="001E752A">
      <w:pPr>
        <w:pStyle w:val="Heading1"/>
        <w:rPr>
          <w:lang w:val="fr-FR"/>
        </w:rPr>
      </w:pPr>
      <w:r>
        <w:rPr>
          <w:lang w:val="fr"/>
        </w:rPr>
        <w:t xml:space="preserve">Sur la base des conclusions et des enseignements tirés de l’étude théorique, les éléments suivants pourraient être pris en compte, le cas échéant, lors de la conception et de la mise en œuvre de projets pour la mise en œuvre des KIP : a) la conception du projet pour évaluer les lacunes en matière de connaissances techniques au niveau national ; b) l’inclusion dans le projet du besoin d’implication des parties prenantes liées à l’énergie et l’identification des technologies à haut rendement énergétique pour le KIP ; c) la prise en compte par les agences d’exécution et bilatérales des questions de sécurité dans l’utilisation des technologies basées sur des solutions de remplacement à faible PRG ; d) le soutien des UNO par les agences d’exécution et bilatérales lors de la facilitation de la formation professionnelle et de la formation des techniciens de réfrigération et de climatisation ; e) les formats de rapport de projet, y compris les rapports d’achèvement de projet (PCR), pour inclure l’efficacité énergétique et la dimension de genre. </w:t>
      </w:r>
    </w:p>
    <w:p w14:paraId="598968C9" w14:textId="4E689BE4" w:rsidR="0001167D" w:rsidRPr="003C7B37" w:rsidRDefault="00FF6543" w:rsidP="0001167D">
      <w:pPr>
        <w:spacing w:afterLines="120" w:after="288"/>
        <w:outlineLvl w:val="0"/>
        <w:rPr>
          <w:i/>
          <w:iCs/>
          <w14:ligatures w14:val="standardContextual"/>
        </w:rPr>
      </w:pPr>
      <w:r>
        <w:rPr>
          <w:i/>
          <w:iCs/>
          <w:lang w:val="fr"/>
          <w14:ligatures w14:val="standardContextual"/>
        </w:rPr>
        <w:t>Conclusion</w:t>
      </w:r>
    </w:p>
    <w:p w14:paraId="0785CC07" w14:textId="45F192C9" w:rsidR="0001167D" w:rsidRPr="00F7313D" w:rsidRDefault="0001167D" w:rsidP="00833789">
      <w:pPr>
        <w:pStyle w:val="Heading1"/>
        <w:rPr>
          <w:lang w:val="fr-FR"/>
        </w:rPr>
      </w:pPr>
      <w:r>
        <w:rPr>
          <w:lang w:val="fr"/>
        </w:rPr>
        <w:t>L’impact des activités de facilitation est globalement positif et ces activités impulsées par les pays peuvent être considérées comme une utilisation efficace du financement total accordé par le Fonds. La plupart des pays étudiés ont ratifié l’Amendement de Kigali pendant la période de mise en œuvre de leurs projets d’activités de facilitation ou peu de temps après leur achèvement. L’évaluation des cadres juridiques et institutionnels existants pour la mise en œuvre de l’Amendement de Kigali, la détermination des étapes obligatoires et de la documentation requise pour la ratification de l’Amendement ainsi que l’identification des institutions nationales concernées en vue de leur participation au processus ont été des réalisations très importantes qui ont contribué à la préparation en vue de la ratification.</w:t>
      </w:r>
    </w:p>
    <w:p w14:paraId="32F0D653" w14:textId="74635124" w:rsidR="0001167D" w:rsidRPr="00F7313D" w:rsidRDefault="0001167D" w:rsidP="00833789">
      <w:pPr>
        <w:pStyle w:val="Heading1"/>
        <w:rPr>
          <w:lang w:val="fr-FR"/>
        </w:rPr>
      </w:pPr>
      <w:r>
        <w:rPr>
          <w:lang w:val="fr"/>
        </w:rPr>
        <w:t>L’étude théorique a permis de recueillir des preuves de l’impact transformateur des activités de facilitation dans les pays qui les ont achevées, avec des réalisations qui ouvrent la voie aux KIP. Les résultats et les enseignements tirés de cette étude théorique fournissent des informations précieuses qui pourront être utilisées par toutes les parties prenantes concernées en vue de la conception et de la mise en œuvre des KIP.</w:t>
      </w:r>
    </w:p>
    <w:p w14:paraId="5C5B0751" w14:textId="00D17D1A" w:rsidR="0001167D" w:rsidRPr="00833789" w:rsidRDefault="00FF6543" w:rsidP="0001167D">
      <w:pPr>
        <w:spacing w:afterLines="120" w:after="288"/>
        <w:outlineLvl w:val="0"/>
        <w:rPr>
          <w:b/>
          <w:bCs/>
          <w:sz w:val="24"/>
          <w:szCs w:val="24"/>
          <w14:ligatures w14:val="standardContextual"/>
        </w:rPr>
      </w:pPr>
      <w:r>
        <w:rPr>
          <w:b/>
          <w:bCs/>
          <w:sz w:val="24"/>
          <w:szCs w:val="24"/>
          <w:lang w:val="fr"/>
          <w14:ligatures w14:val="standardContextual"/>
        </w:rPr>
        <w:t>RECOMMANDATION</w:t>
      </w:r>
    </w:p>
    <w:p w14:paraId="10D0E016" w14:textId="77777777" w:rsidR="003800CB" w:rsidRPr="00F7313D" w:rsidRDefault="0001167D" w:rsidP="00833789">
      <w:pPr>
        <w:pStyle w:val="Heading1"/>
        <w:rPr>
          <w:i/>
          <w:iCs/>
          <w:lang w:val="fr-FR"/>
        </w:rPr>
      </w:pPr>
      <w:r>
        <w:rPr>
          <w:lang w:val="fr"/>
        </w:rPr>
        <w:t>Le Comité exécutif est invité à :</w:t>
      </w:r>
    </w:p>
    <w:p w14:paraId="7AE2A38F" w14:textId="620E88A6" w:rsidR="000D2AE3" w:rsidRPr="00F7313D" w:rsidRDefault="003800CB" w:rsidP="003800CB">
      <w:pPr>
        <w:pStyle w:val="Heading2"/>
        <w:rPr>
          <w:i/>
          <w:iCs/>
          <w:lang w:val="fr-FR"/>
        </w:rPr>
      </w:pPr>
      <w:r>
        <w:rPr>
          <w:lang w:val="fr"/>
        </w:rPr>
        <w:t>Prendre note de l’étude théorique concernant l’évaluation des activités de facilitation visant la réduction progressive des HFC, présentée dans le document UNEP/</w:t>
      </w:r>
      <w:proofErr w:type="spellStart"/>
      <w:r>
        <w:rPr>
          <w:lang w:val="fr"/>
        </w:rPr>
        <w:t>OzL.Pro</w:t>
      </w:r>
      <w:proofErr w:type="spellEnd"/>
      <w:r>
        <w:rPr>
          <w:lang w:val="fr"/>
        </w:rPr>
        <w:t>/</w:t>
      </w:r>
      <w:proofErr w:type="spellStart"/>
      <w:r>
        <w:rPr>
          <w:lang w:val="fr"/>
        </w:rPr>
        <w:t>ExCom</w:t>
      </w:r>
      <w:proofErr w:type="spellEnd"/>
      <w:r>
        <w:rPr>
          <w:lang w:val="fr"/>
        </w:rPr>
        <w:t>/92/7 ; et</w:t>
      </w:r>
    </w:p>
    <w:p w14:paraId="2B348E1C" w14:textId="6C8F20BB" w:rsidR="0001167D" w:rsidRPr="00F7313D" w:rsidRDefault="000D2AE3" w:rsidP="00C165B2">
      <w:pPr>
        <w:pStyle w:val="Heading2"/>
        <w:rPr>
          <w:i/>
          <w:iCs/>
          <w:lang w:val="fr-FR"/>
        </w:rPr>
      </w:pPr>
      <w:r>
        <w:rPr>
          <w:lang w:val="fr"/>
        </w:rPr>
        <w:t xml:space="preserve">Inviter les pays visés à l’article 5, les agences bilatérales et d’exécution et le Secrétariat à prendre en compte, le cas échéant, les résultats et les enseignements tirés de l’étude théorique visée à l’alinéa a) ci-dessus lors de la conception, de la mise en œuvre, de la notification et de l’évaluation des résultats des futurs projets visant à soutenir la </w:t>
      </w:r>
      <w:r>
        <w:rPr>
          <w:rStyle w:val="cf01"/>
          <w:rFonts w:ascii="Times New Roman" w:hAnsi="Times New Roman" w:cs="Times New Roman"/>
          <w:sz w:val="22"/>
          <w:szCs w:val="22"/>
          <w:lang w:val="fr"/>
        </w:rPr>
        <w:t>mise en œuvre de l’Amendement de Kigali, y compris les KIP</w:t>
      </w:r>
      <w:r>
        <w:rPr>
          <w:lang w:val="fr"/>
        </w:rPr>
        <w:t>.</w:t>
      </w:r>
    </w:p>
    <w:p w14:paraId="1A3CA04A" w14:textId="77777777" w:rsidR="0001167D" w:rsidRPr="00F7313D" w:rsidRDefault="0001167D" w:rsidP="0001167D">
      <w:pPr>
        <w:spacing w:line="276" w:lineRule="auto"/>
        <w:rPr>
          <w:lang w:val="fr-FR"/>
        </w:rPr>
        <w:sectPr w:rsidR="0001167D" w:rsidRPr="00F7313D" w:rsidSect="000C2963">
          <w:headerReference w:type="even" r:id="rId17"/>
          <w:headerReference w:type="default" r:id="rId18"/>
          <w:footerReference w:type="even" r:id="rId19"/>
          <w:footerReference w:type="default" r:id="rId20"/>
          <w:footerReference w:type="first" r:id="rId21"/>
          <w:pgSz w:w="12240" w:h="15840"/>
          <w:pgMar w:top="993" w:right="1440" w:bottom="1440" w:left="1530" w:header="720" w:footer="1152" w:gutter="0"/>
          <w:pgNumType w:start="1"/>
          <w:cols w:space="708"/>
          <w:titlePg/>
          <w:docGrid w:linePitch="360"/>
        </w:sectPr>
      </w:pPr>
    </w:p>
    <w:p w14:paraId="636F9BDE" w14:textId="126E471E" w:rsidR="00FF6543" w:rsidRPr="00F7313D" w:rsidRDefault="0001167D" w:rsidP="0001167D">
      <w:pPr>
        <w:jc w:val="center"/>
        <w:rPr>
          <w:b/>
          <w:sz w:val="24"/>
          <w:szCs w:val="24"/>
          <w:lang w:val="fr-FR"/>
        </w:rPr>
      </w:pPr>
      <w:bookmarkStart w:id="3" w:name="_Toc127172449"/>
      <w:bookmarkStart w:id="4" w:name="_Toc127172549"/>
      <w:bookmarkStart w:id="5" w:name="_Toc127172694"/>
      <w:bookmarkStart w:id="6" w:name="_Toc131178184"/>
      <w:r>
        <w:rPr>
          <w:b/>
          <w:bCs/>
          <w:sz w:val="24"/>
          <w:szCs w:val="24"/>
          <w:lang w:val="fr"/>
        </w:rPr>
        <w:t>ÉTUDE THÉORIQUE</w:t>
      </w:r>
    </w:p>
    <w:p w14:paraId="39509679" w14:textId="78324FE8" w:rsidR="00FF6543" w:rsidRPr="00F7313D" w:rsidRDefault="0001167D" w:rsidP="00EF6862">
      <w:pPr>
        <w:jc w:val="center"/>
        <w:rPr>
          <w:b/>
          <w:sz w:val="24"/>
          <w:szCs w:val="24"/>
          <w:lang w:val="fr-FR"/>
        </w:rPr>
      </w:pPr>
      <w:r>
        <w:rPr>
          <w:b/>
          <w:bCs/>
          <w:sz w:val="24"/>
          <w:szCs w:val="24"/>
          <w:lang w:val="fr"/>
        </w:rPr>
        <w:t>CONCERNANT L’ÉVALUATION DES ACTIVITÉS DE FACILITATION VISANT LA RÉDUCTION PROGRESSIVE DES HFC</w:t>
      </w:r>
    </w:p>
    <w:p w14:paraId="188C88FF" w14:textId="77777777" w:rsidR="0001167D" w:rsidRPr="0017764D" w:rsidRDefault="0001167D" w:rsidP="00E7427F">
      <w:pPr>
        <w:pStyle w:val="ListParagraph"/>
        <w:keepNext/>
        <w:keepLines/>
        <w:numPr>
          <w:ilvl w:val="0"/>
          <w:numId w:val="68"/>
        </w:numPr>
        <w:spacing w:before="360" w:after="240"/>
        <w:ind w:left="530"/>
        <w:rPr>
          <w:b/>
          <w:bCs/>
        </w:rPr>
      </w:pPr>
      <w:r>
        <w:rPr>
          <w:b/>
          <w:bCs/>
          <w:lang w:val="fr"/>
        </w:rPr>
        <w:t>Introduction</w:t>
      </w:r>
      <w:bookmarkEnd w:id="3"/>
      <w:bookmarkEnd w:id="4"/>
      <w:bookmarkEnd w:id="5"/>
      <w:bookmarkEnd w:id="6"/>
    </w:p>
    <w:p w14:paraId="62706EA9" w14:textId="2B0A0017" w:rsidR="0001167D" w:rsidRPr="00F7313D" w:rsidRDefault="0001167D" w:rsidP="00DE63FC">
      <w:pPr>
        <w:pStyle w:val="Heading1"/>
        <w:rPr>
          <w:lang w:val="fr-FR"/>
        </w:rPr>
      </w:pPr>
      <w:r>
        <w:rPr>
          <w:lang w:val="fr"/>
        </w:rPr>
        <w:t>L’Amendement de Kigali a été adopté par les Parties au Protocole de Montréal lors de leur vingt-huitième réunion.</w:t>
      </w:r>
      <w:r>
        <w:rPr>
          <w:rStyle w:val="FootnoteReference"/>
          <w:lang w:val="fr"/>
        </w:rPr>
        <w:footnoteReference w:id="7"/>
      </w:r>
      <w:r>
        <w:rPr>
          <w:lang w:val="fr"/>
        </w:rPr>
        <w:t xml:space="preserve"> Dans la décision XXVIII/2, les Parties sont convenues que l’Amendement maintient le Fonds multilatéral aux fins d’application du Protocole de Montréal en tant que mécanisme de financement et que des ressources financières additionnelles d’un montant suffisant seront fournies par les Parties non visées au paragraphe 1 de l’article 5 pour compenser les dépenses encourues par les Parties visées au paragraphe 1 de l’article 5 pour s’acquitter des obligations concernant les HFC qui leur incombent au titre de l’Amendement.</w:t>
      </w:r>
    </w:p>
    <w:p w14:paraId="0E5222F0" w14:textId="2D13BFF1" w:rsidR="0001167D" w:rsidRPr="00F7313D" w:rsidRDefault="0001167D" w:rsidP="00AE5064">
      <w:pPr>
        <w:pStyle w:val="Heading1"/>
        <w:rPr>
          <w:lang w:val="fr-FR"/>
        </w:rPr>
      </w:pPr>
      <w:r>
        <w:rPr>
          <w:lang w:val="fr"/>
        </w:rPr>
        <w:t>En outre, la décision XXVIII/2 demandait au Comité exécutif d’élaborer, dans un délai de deux ans à compter de l’adoption de l’Amendement, des directives concernant le financement de la réduction progressive de la consommation et de la production de HFC, y compris des seuils de coût</w:t>
      </w:r>
      <w:r>
        <w:rPr>
          <w:lang w:val="fr"/>
        </w:rPr>
        <w:noBreakHyphen/>
        <w:t>efficacité, et de présenter ces directives à la Réunion des Parties avant que le Comité exécutif en mette au point la version définitive afin que les Parties puissent présenter leurs vues et leurs suggestions. Elle demandait également au Comité exécutif de revoir son règlement intérieur afin d’y introduire davantage de souplesse pour les Parties visées au paragraphe 1 de l’article 5 (dénommées « pays visés à l’article 5 »).</w:t>
      </w:r>
    </w:p>
    <w:p w14:paraId="001306FE" w14:textId="1DB73BF1" w:rsidR="0001167D" w:rsidRPr="00F7313D" w:rsidRDefault="0001167D" w:rsidP="00AE5064">
      <w:pPr>
        <w:pStyle w:val="Heading1"/>
        <w:rPr>
          <w:lang w:val="fr-FR"/>
        </w:rPr>
      </w:pPr>
      <w:r>
        <w:rPr>
          <w:lang w:val="fr"/>
        </w:rPr>
        <w:t>À la suite de l’adoption de l’Amendement, lors de sa 77</w:t>
      </w:r>
      <w:r>
        <w:rPr>
          <w:vertAlign w:val="superscript"/>
          <w:lang w:val="fr"/>
        </w:rPr>
        <w:t>e</w:t>
      </w:r>
      <w:r>
        <w:rPr>
          <w:lang w:val="fr"/>
        </w:rPr>
        <w:t> réunion</w:t>
      </w:r>
      <w:r>
        <w:rPr>
          <w:rStyle w:val="FootnoteReference"/>
          <w:lang w:val="fr"/>
        </w:rPr>
        <w:footnoteReference w:id="8"/>
      </w:r>
      <w:r>
        <w:rPr>
          <w:lang w:val="fr"/>
        </w:rPr>
        <w:t>, le Comité exécutif a accepté des contributions supplémentaires au Fonds destinées à fournir un soutien à la mise en œuvre rapide de l’Amendement, en notant que ce financement avait un caractère unique et ne remplacerait pas les contributions des bailleurs de fonds. Ces contributions supplémentaires devaient être mises à la disposition des pays visés à l’article 5 dont l’année de référence de la consommation de HFC se situe entre 2020 et 2022 et qui ont manifesté formellement leur intention de ratifier l’Amendement Kigali et de s’acquitter des obligations d’élimination hâtive des HFC afin de soutenir leurs activités de facilitation.</w:t>
      </w:r>
    </w:p>
    <w:p w14:paraId="74FFDB6B" w14:textId="62E9E687" w:rsidR="0001167D" w:rsidRPr="00F7313D" w:rsidRDefault="0001167D" w:rsidP="00AE5064">
      <w:pPr>
        <w:pStyle w:val="Heading1"/>
        <w:rPr>
          <w:lang w:val="fr-FR"/>
        </w:rPr>
      </w:pPr>
      <w:r>
        <w:rPr>
          <w:lang w:val="fr"/>
        </w:rPr>
        <w:t>À la suite d’une décision du Comité exécutif</w:t>
      </w:r>
      <w:r>
        <w:rPr>
          <w:rStyle w:val="FootnoteReference"/>
          <w:lang w:val="fr"/>
        </w:rPr>
        <w:footnoteReference w:id="9"/>
      </w:r>
      <w:r>
        <w:rPr>
          <w:lang w:val="fr"/>
        </w:rPr>
        <w:t>, le Secrétariat du Fonds multilatéral a élaboré un document décrivant les procédures permettant aux pays éligibles d’accéder aux contributions supplémentaires visant la mise en œuvre rapide des activités de facilitation.</w:t>
      </w:r>
      <w:r>
        <w:rPr>
          <w:rStyle w:val="FootnoteReference"/>
          <w:lang w:val="fr"/>
        </w:rPr>
        <w:footnoteReference w:id="10"/>
      </w:r>
      <w:r>
        <w:rPr>
          <w:lang w:val="fr"/>
        </w:rPr>
        <w:t xml:space="preserve"> En outre, un certain nombre de pays ont également régulièrement reçu des financements du Fonds multilatéral pour entreprendre des activités de facilitation.</w:t>
      </w:r>
    </w:p>
    <w:p w14:paraId="16918AF7" w14:textId="16AADE6F" w:rsidR="0001167D" w:rsidRPr="00F7313D" w:rsidRDefault="0001167D" w:rsidP="00AE5064">
      <w:pPr>
        <w:pStyle w:val="Heading1"/>
        <w:rPr>
          <w:lang w:val="fr-FR"/>
        </w:rPr>
      </w:pPr>
      <w:r>
        <w:rPr>
          <w:lang w:val="fr"/>
        </w:rPr>
        <w:t>À sa 78</w:t>
      </w:r>
      <w:r>
        <w:rPr>
          <w:vertAlign w:val="superscript"/>
          <w:lang w:val="fr"/>
        </w:rPr>
        <w:t>e</w:t>
      </w:r>
      <w:r>
        <w:rPr>
          <w:lang w:val="fr"/>
        </w:rPr>
        <w:t> réunion, le Comité exécutif a demandé au Secrétariat du Fonds multilatéral de préparer un document contenant des informations pertinentes pour l’élaboration de lignes directrices sur les coûts de la réduction progressive des HFC dans les pays visés à l’article 5, y compris un résumé des questions en suspens, telles que les surcoûts admissibles</w:t>
      </w:r>
      <w:r>
        <w:rPr>
          <w:rStyle w:val="FootnoteReference"/>
          <w:lang w:val="fr"/>
        </w:rPr>
        <w:footnoteReference w:id="11"/>
      </w:r>
      <w:r>
        <w:rPr>
          <w:lang w:val="fr"/>
        </w:rPr>
        <w:t>, l’efficacité énergétique, le renforcement des capacités pour régler les questions relatives à la sécurité, l’élimination définitive et l’admissibilité des substances de l’annexe F faisant l’objet d’une dérogation pour température ambiante élevée.</w:t>
      </w:r>
      <w:r>
        <w:rPr>
          <w:rStyle w:val="FootnoteReference"/>
          <w:lang w:val="fr"/>
        </w:rPr>
        <w:footnoteReference w:id="12"/>
      </w:r>
      <w:r>
        <w:rPr>
          <w:lang w:val="fr"/>
        </w:rPr>
        <w:t xml:space="preserve"> Le Comité exécutif a également demandé au Secrétariat de préparer un projet de lignes directrices sur les activités de facilitation pour examen approfondi</w:t>
      </w:r>
      <w:r>
        <w:rPr>
          <w:rStyle w:val="FootnoteReference"/>
          <w:lang w:val="fr"/>
        </w:rPr>
        <w:footnoteReference w:id="13"/>
      </w:r>
      <w:r>
        <w:rPr>
          <w:lang w:val="fr"/>
        </w:rPr>
        <w:t>.</w:t>
      </w:r>
    </w:p>
    <w:p w14:paraId="688CE6FE" w14:textId="55D8F469" w:rsidR="0001167D" w:rsidRPr="00F7313D" w:rsidRDefault="0001167D" w:rsidP="006A1BAA">
      <w:pPr>
        <w:pStyle w:val="Heading1"/>
        <w:keepLines/>
        <w:rPr>
          <w:lang w:val="fr-FR"/>
        </w:rPr>
      </w:pPr>
      <w:r>
        <w:rPr>
          <w:lang w:val="fr"/>
        </w:rPr>
        <w:t>À sa 79</w:t>
      </w:r>
      <w:r>
        <w:rPr>
          <w:vertAlign w:val="superscript"/>
          <w:lang w:val="fr"/>
        </w:rPr>
        <w:t>e</w:t>
      </w:r>
      <w:r>
        <w:rPr>
          <w:lang w:val="fr"/>
        </w:rPr>
        <w:t> réunion, le Comité exécutif a adopté les lignes directrices sur le financement des activités de facilitation destinées à soutenir la réduction progressive des HFC dans les pays visés à l’article 5</w:t>
      </w:r>
      <w:r>
        <w:rPr>
          <w:rStyle w:val="FootnoteReference"/>
          <w:lang w:val="fr"/>
        </w:rPr>
        <w:footnoteReference w:id="14"/>
      </w:r>
      <w:r>
        <w:rPr>
          <w:lang w:val="fr"/>
        </w:rPr>
        <w:t xml:space="preserve"> et le contenu des activités de facilitation répertoriées dans le document UNEP/</w:t>
      </w:r>
      <w:proofErr w:type="spellStart"/>
      <w:r>
        <w:rPr>
          <w:lang w:val="fr"/>
        </w:rPr>
        <w:t>OzL.Pro</w:t>
      </w:r>
      <w:proofErr w:type="spellEnd"/>
      <w:r>
        <w:rPr>
          <w:lang w:val="fr"/>
        </w:rPr>
        <w:t>/</w:t>
      </w:r>
      <w:proofErr w:type="spellStart"/>
      <w:r>
        <w:rPr>
          <w:lang w:val="fr"/>
        </w:rPr>
        <w:t>ExCom</w:t>
      </w:r>
      <w:proofErr w:type="spellEnd"/>
      <w:r>
        <w:rPr>
          <w:lang w:val="fr"/>
        </w:rPr>
        <w:t>/79/47. L’objectif de ces lignes directrices était de s’assurer que les demandes d’activités de facilitation fournissent les informations pertinentes nécessaires à leur examen et à leur approbation par le Comité exécutif.</w:t>
      </w:r>
    </w:p>
    <w:p w14:paraId="00868022" w14:textId="6AADFBAB" w:rsidR="0001167D" w:rsidRPr="00F7313D" w:rsidRDefault="0001167D" w:rsidP="00AE5064">
      <w:pPr>
        <w:pStyle w:val="Heading1"/>
        <w:rPr>
          <w:lang w:val="fr-FR"/>
        </w:rPr>
      </w:pPr>
      <w:r>
        <w:rPr>
          <w:lang w:val="fr"/>
        </w:rPr>
        <w:t>Plus précisément, les demandes de financement des activités de facilitation devaient satisfaire aux exigences suivantes :</w:t>
      </w:r>
    </w:p>
    <w:p w14:paraId="42EE545F" w14:textId="6ED70004" w:rsidR="0001167D" w:rsidRPr="00F7313D" w:rsidRDefault="0001167D" w:rsidP="00833789">
      <w:pPr>
        <w:pStyle w:val="Heading2"/>
        <w:rPr>
          <w:lang w:val="fr-FR"/>
        </w:rPr>
      </w:pPr>
      <w:r>
        <w:rPr>
          <w:lang w:val="fr"/>
        </w:rPr>
        <w:t>Ratification de l’Amendement de Kigali par le gouvernement qui présente une demande ou réception d’une lettre du gouvernement en question indiquant son intention de faire tous les efforts possibles pour ratifier l’Amendement de Kigali dans les meilleurs délais ;</w:t>
      </w:r>
    </w:p>
    <w:p w14:paraId="4C2786F2" w14:textId="67419DD8" w:rsidR="0001167D" w:rsidRPr="00F7313D" w:rsidRDefault="0001167D" w:rsidP="00833789">
      <w:pPr>
        <w:pStyle w:val="Heading2"/>
        <w:rPr>
          <w:lang w:val="fr-FR"/>
        </w:rPr>
      </w:pPr>
      <w:r>
        <w:rPr>
          <w:lang w:val="fr"/>
        </w:rPr>
        <w:t>Inclusion dans les propositions de projet des descriptions détaillées de toutes les activités de facilitation à entreprendre, y compris les arrangements institutionnels, la répartition des coûts et le calendrier de mise en œuvre, conformément aux lignes directrices du Comité exécutif ;</w:t>
      </w:r>
    </w:p>
    <w:p w14:paraId="2370CD54" w14:textId="01D93F32" w:rsidR="0001167D" w:rsidRPr="00F7313D" w:rsidRDefault="001A6DF6" w:rsidP="00833789">
      <w:pPr>
        <w:pStyle w:val="Heading2"/>
        <w:rPr>
          <w:lang w:val="fr-FR"/>
        </w:rPr>
      </w:pPr>
      <w:r>
        <w:rPr>
          <w:lang w:val="fr"/>
        </w:rPr>
        <w:t>La durée des projets ne devra pas dépasser 18 mois, à compter de leur date d’approbation et les soldes devront être retournés au Fonds multilatéral dans les 12 mois suivant la fin des projets ; et</w:t>
      </w:r>
    </w:p>
    <w:p w14:paraId="7B95093C" w14:textId="198346EC" w:rsidR="00FF6543" w:rsidRPr="00F7313D" w:rsidRDefault="0001167D" w:rsidP="00833789">
      <w:pPr>
        <w:pStyle w:val="Heading2"/>
        <w:rPr>
          <w:lang w:val="fr-FR"/>
        </w:rPr>
      </w:pPr>
      <w:r>
        <w:rPr>
          <w:lang w:val="fr"/>
        </w:rPr>
        <w:t>Déclarations du pays concerné et de l’agence bilatérale ou d’exécution présentant la demande confirmant que la mise en œuvre des activités de facilitation ne retardera pas la mise en œuvre des projets d’élimination des HCFC.</w:t>
      </w:r>
    </w:p>
    <w:p w14:paraId="280A238D" w14:textId="7267C387" w:rsidR="00CA5908" w:rsidRPr="00F7313D" w:rsidRDefault="00CA5908" w:rsidP="00CA5908">
      <w:pPr>
        <w:pStyle w:val="Heading1"/>
        <w:numPr>
          <w:ilvl w:val="0"/>
          <w:numId w:val="0"/>
        </w:numPr>
        <w:ind w:left="720"/>
        <w:rPr>
          <w:b/>
          <w:bCs/>
          <w:lang w:val="fr-FR"/>
        </w:rPr>
      </w:pPr>
      <w:bookmarkStart w:id="7" w:name="_Toc127172451"/>
      <w:bookmarkStart w:id="8" w:name="_Toc127172551"/>
      <w:bookmarkStart w:id="9" w:name="_Toc127172696"/>
      <w:bookmarkStart w:id="10" w:name="_Toc131178186"/>
      <w:r>
        <w:rPr>
          <w:b/>
          <w:bCs/>
          <w:lang w:val="fr"/>
        </w:rPr>
        <w:t>I.1</w:t>
      </w:r>
      <w:r>
        <w:rPr>
          <w:b/>
          <w:bCs/>
          <w:lang w:val="fr"/>
        </w:rPr>
        <w:tab/>
        <w:t>Objectif et portée de l’étude théorique</w:t>
      </w:r>
    </w:p>
    <w:p w14:paraId="67E592A0" w14:textId="12974D26" w:rsidR="0001167D" w:rsidRPr="00F7313D" w:rsidRDefault="0001167D" w:rsidP="00833789">
      <w:pPr>
        <w:pStyle w:val="Heading1"/>
        <w:rPr>
          <w:lang w:val="fr-FR"/>
        </w:rPr>
      </w:pPr>
      <w:bookmarkStart w:id="11" w:name="_Hlk133330643"/>
      <w:bookmarkEnd w:id="7"/>
      <w:bookmarkEnd w:id="8"/>
      <w:bookmarkEnd w:id="9"/>
      <w:bookmarkEnd w:id="10"/>
      <w:r>
        <w:rPr>
          <w:lang w:val="fr"/>
        </w:rPr>
        <w:t>À sa 88</w:t>
      </w:r>
      <w:r>
        <w:rPr>
          <w:vertAlign w:val="superscript"/>
          <w:lang w:val="fr"/>
        </w:rPr>
        <w:t>e</w:t>
      </w:r>
      <w:r>
        <w:rPr>
          <w:lang w:val="fr"/>
        </w:rPr>
        <w:t> réunion, le Comité exécutif a approuvé le programme de travail de suivi et d’évaluation pour 2022 qui incluait une étude théorique sur l’évaluation des activités de facilitation visant la réduction progressive des HFC.</w:t>
      </w:r>
      <w:r>
        <w:rPr>
          <w:rStyle w:val="FootnoteReference"/>
          <w:lang w:val="fr"/>
        </w:rPr>
        <w:footnoteReference w:id="15"/>
      </w:r>
      <w:r>
        <w:rPr>
          <w:lang w:val="fr"/>
        </w:rPr>
        <w:t xml:space="preserve"> Le cahier des charges de l’étude a ensuite été présenté, révisé et adopté lors de la 90</w:t>
      </w:r>
      <w:r>
        <w:rPr>
          <w:vertAlign w:val="superscript"/>
          <w:lang w:val="fr"/>
        </w:rPr>
        <w:t>e</w:t>
      </w:r>
      <w:r>
        <w:rPr>
          <w:lang w:val="fr"/>
        </w:rPr>
        <w:t> réunion</w:t>
      </w:r>
      <w:r>
        <w:rPr>
          <w:rStyle w:val="FootnoteReference"/>
          <w:lang w:val="fr"/>
        </w:rPr>
        <w:footnoteReference w:id="16"/>
      </w:r>
      <w:r>
        <w:rPr>
          <w:lang w:val="fr"/>
        </w:rPr>
        <w:t>.</w:t>
      </w:r>
    </w:p>
    <w:bookmarkEnd w:id="11"/>
    <w:p w14:paraId="6D36F903" w14:textId="1C683CB6" w:rsidR="0001167D" w:rsidRPr="00F7313D" w:rsidRDefault="0001167D" w:rsidP="00833789">
      <w:pPr>
        <w:pStyle w:val="Heading1"/>
        <w:rPr>
          <w:lang w:val="fr-FR"/>
        </w:rPr>
      </w:pPr>
      <w:r>
        <w:rPr>
          <w:lang w:val="fr"/>
        </w:rPr>
        <w:t>La présente étude théorique passe en revue les réalisations de la mise en œuvre des projets d’activités de facilitation et évalue dans quelle mesure les attentes ont été satisfaites, en notant que ces activités de facilitation ont souvent été mises en œuvre avec une connaissance limitée des problèmes liés aux HFC. L’objectif de l’étude théorique est d’évaluer l’efficacité des projets d’activités de facilitation dans le cadre de leur contribution à la réduction progressive des HFC et à l’état de préparation pour les KIP. L’étude couvre, entre autres, les activités de facilitation liées à la collecte de données pour le calcul des valeurs de référence, les douanes, les mécanismes de déclaration, les programmes de certification, la formation et le développement des compétences pour la manipulation des substances de remplacement des HFC dans tous les secteurs concernés.</w:t>
      </w:r>
    </w:p>
    <w:p w14:paraId="79FE7A63" w14:textId="030F220A" w:rsidR="00547307" w:rsidRPr="00F7313D" w:rsidRDefault="0001167D" w:rsidP="004966C4">
      <w:pPr>
        <w:pStyle w:val="Heading1"/>
        <w:rPr>
          <w:lang w:val="fr-FR"/>
        </w:rPr>
      </w:pPr>
      <w:r>
        <w:rPr>
          <w:lang w:val="fr"/>
        </w:rPr>
        <w:t xml:space="preserve">L’analyse est structurée autour des composantes des activités de facilitation définies dans le </w:t>
      </w:r>
      <w:bookmarkStart w:id="12" w:name="_Hlk133234081"/>
      <w:r>
        <w:fldChar w:fldCharType="begin"/>
      </w:r>
      <w:r>
        <w:rPr>
          <w:lang w:val="fr"/>
        </w:rPr>
        <w:instrText>HYPERLINK "http://www.multilateralfund.org/Our%20Work/countries/Guides%20prepared%20by%20the%20Secretariat/MLF-IACM-2020-1-19.docx"</w:instrText>
      </w:r>
      <w:r>
        <w:fldChar w:fldCharType="separate"/>
      </w:r>
      <w:r>
        <w:rPr>
          <w:rStyle w:val="Hyperlink"/>
          <w:color w:val="auto"/>
          <w:lang w:val="fr"/>
        </w:rPr>
        <w:t>Guide</w:t>
      </w:r>
      <w:r>
        <w:rPr>
          <w:rStyle w:val="Hyperlink"/>
          <w:color w:val="auto"/>
          <w:u w:val="none"/>
          <w:lang w:val="fr"/>
        </w:rPr>
        <w:fldChar w:fldCharType="end"/>
      </w:r>
      <w:bookmarkEnd w:id="12"/>
      <w:r>
        <w:rPr>
          <w:lang w:val="fr"/>
        </w:rPr>
        <w:t xml:space="preserve"> pour la soumission des activités de facilitation, préparé par le Secrétariat à l’intention des agences d’exécution.</w:t>
      </w:r>
      <w:r>
        <w:rPr>
          <w:rStyle w:val="FootnoteReference"/>
          <w:lang w:val="fr"/>
        </w:rPr>
        <w:footnoteReference w:id="17"/>
      </w:r>
      <w:r>
        <w:rPr>
          <w:lang w:val="fr"/>
        </w:rPr>
        <w:t xml:space="preserve"> Les résultats, les réalisations, les défis et les enseignements tirés pourraient éclairer les futurs processus décisionnels du Comité exécutif concernant la mise en œuvre de l’Amendement de Kigali, ainsi que la conception (agences bilatérales et d’exécution) et l’examen (Secrétariat) des demandes de projets.</w:t>
      </w:r>
    </w:p>
    <w:p w14:paraId="11C50F2D" w14:textId="2F3412C0" w:rsidR="00547307" w:rsidRPr="005C2D96" w:rsidRDefault="00547307" w:rsidP="000701DD">
      <w:pPr>
        <w:pStyle w:val="Heading1"/>
        <w:numPr>
          <w:ilvl w:val="0"/>
          <w:numId w:val="0"/>
        </w:numPr>
        <w:ind w:left="720"/>
        <w:rPr>
          <w:b/>
          <w:bCs/>
        </w:rPr>
      </w:pPr>
      <w:bookmarkStart w:id="13" w:name="_Toc127172452"/>
      <w:bookmarkStart w:id="14" w:name="_Toc127172552"/>
      <w:bookmarkStart w:id="15" w:name="_Toc127172697"/>
      <w:bookmarkStart w:id="16" w:name="_Toc131178187"/>
      <w:r>
        <w:rPr>
          <w:b/>
          <w:bCs/>
          <w:lang w:val="fr"/>
        </w:rPr>
        <w:t>I.2</w:t>
      </w:r>
      <w:r>
        <w:rPr>
          <w:b/>
          <w:bCs/>
          <w:lang w:val="fr"/>
        </w:rPr>
        <w:tab/>
        <w:t>Méthodologie et limites</w:t>
      </w:r>
    </w:p>
    <w:bookmarkEnd w:id="13"/>
    <w:bookmarkEnd w:id="14"/>
    <w:bookmarkEnd w:id="15"/>
    <w:bookmarkEnd w:id="16"/>
    <w:p w14:paraId="06E6E453" w14:textId="017ABD33" w:rsidR="0001167D" w:rsidRPr="00F7313D" w:rsidRDefault="0001167D" w:rsidP="00833789">
      <w:pPr>
        <w:pStyle w:val="Heading1"/>
        <w:keepNext/>
        <w:rPr>
          <w:lang w:val="fr-FR"/>
        </w:rPr>
      </w:pPr>
      <w:r>
        <w:rPr>
          <w:lang w:val="fr"/>
        </w:rPr>
        <w:t>L’étude théorique couvre la mise en œuvre, l’impact, la pertinence et l’efficacité des activités de facilitation, ainsi que d’autres questions transversales, en répondant aux questions de l’évaluation figurant au paragraphe 7 du cahier des charges</w:t>
      </w:r>
      <w:r>
        <w:rPr>
          <w:rStyle w:val="FootnoteReference"/>
          <w:lang w:val="fr"/>
        </w:rPr>
        <w:footnoteReference w:id="18"/>
      </w:r>
      <w:r>
        <w:rPr>
          <w:lang w:val="fr"/>
        </w:rPr>
        <w:t>.</w:t>
      </w:r>
    </w:p>
    <w:p w14:paraId="62D1E9FE" w14:textId="2D200550" w:rsidR="0001167D" w:rsidRPr="00F7313D" w:rsidRDefault="0001167D" w:rsidP="00833789">
      <w:pPr>
        <w:pStyle w:val="Heading1"/>
        <w:rPr>
          <w:lang w:val="fr-FR"/>
        </w:rPr>
      </w:pPr>
      <w:r>
        <w:rPr>
          <w:lang w:val="fr"/>
        </w:rPr>
        <w:t>L’évaluation associe des méthodes quantitatives et qualitatives et se fonde principalement sur les éléments suivants :</w:t>
      </w:r>
    </w:p>
    <w:p w14:paraId="2A0A9BB1" w14:textId="443AC037" w:rsidR="0001167D" w:rsidRPr="00F7313D" w:rsidRDefault="00A5122D" w:rsidP="00833789">
      <w:pPr>
        <w:pStyle w:val="Heading2"/>
        <w:rPr>
          <w:lang w:val="fr-FR"/>
        </w:rPr>
      </w:pPr>
      <w:r>
        <w:rPr>
          <w:lang w:val="fr"/>
        </w:rPr>
        <w:t>Un examen des documents et politiques pertinents du Comité exécutif concernant les activités de facilitation ;</w:t>
      </w:r>
    </w:p>
    <w:p w14:paraId="7403AB77" w14:textId="242A041F" w:rsidR="0001167D" w:rsidRPr="00F7313D" w:rsidRDefault="00A5122D" w:rsidP="00833789">
      <w:pPr>
        <w:pStyle w:val="Heading2"/>
        <w:rPr>
          <w:lang w:val="fr-FR"/>
        </w:rPr>
      </w:pPr>
      <w:r>
        <w:rPr>
          <w:lang w:val="fr"/>
        </w:rPr>
        <w:t>Une évaluation de l’ensemble du portefeuille de projets d’activités de facilitation (sous réserve de la disponibilité des rapports finaux sur ces activités) ;</w:t>
      </w:r>
    </w:p>
    <w:p w14:paraId="4BD5F016" w14:textId="4678BC91" w:rsidR="0001167D" w:rsidRPr="00F7313D" w:rsidRDefault="00A5122D" w:rsidP="00833789">
      <w:pPr>
        <w:pStyle w:val="Heading2"/>
        <w:rPr>
          <w:lang w:val="fr-FR"/>
        </w:rPr>
      </w:pPr>
      <w:r>
        <w:rPr>
          <w:lang w:val="fr"/>
        </w:rPr>
        <w:t>La classification des rapports sur les activités de facilitation en fonction de l’état de ratification de l’Amendement de Kigali et des composantes des activités de facilitation définies dans le guide sur les rapports ; et</w:t>
      </w:r>
    </w:p>
    <w:p w14:paraId="69685F92" w14:textId="19BEE6C5" w:rsidR="0001167D" w:rsidRPr="00F7313D" w:rsidRDefault="00A5122D" w:rsidP="00833789">
      <w:pPr>
        <w:pStyle w:val="Heading2"/>
        <w:rPr>
          <w:lang w:val="fr-FR"/>
        </w:rPr>
      </w:pPr>
      <w:r>
        <w:rPr>
          <w:lang w:val="fr"/>
        </w:rPr>
        <w:t>Une analyse détaillée des rapports finaux sélectionnés sur les activités de facilitation utilisant une approche d’échantillonnage.</w:t>
      </w:r>
    </w:p>
    <w:p w14:paraId="64274D3D" w14:textId="4E4B3C04" w:rsidR="0001167D" w:rsidRPr="00F7313D" w:rsidRDefault="0001167D" w:rsidP="00833789">
      <w:pPr>
        <w:pStyle w:val="Heading1"/>
        <w:rPr>
          <w:lang w:val="fr-FR"/>
        </w:rPr>
      </w:pPr>
      <w:r>
        <w:rPr>
          <w:lang w:val="fr"/>
        </w:rPr>
        <w:t>L’étude repose sur un échantillon de 44 rapports nationaux, soit 50 % des rapports finaux disponibles au 31 décembre 2022, date limite pour réaliser l’analyse.</w:t>
      </w:r>
      <w:r>
        <w:rPr>
          <w:rStyle w:val="FootnoteReference"/>
          <w:vertAlign w:val="baseline"/>
          <w:lang w:val="fr"/>
        </w:rPr>
        <w:t xml:space="preserve"> </w:t>
      </w:r>
      <w:r>
        <w:rPr>
          <w:rStyle w:val="FootnoteReference"/>
          <w:lang w:val="fr"/>
        </w:rPr>
        <w:footnoteReference w:id="19"/>
      </w:r>
      <w:r>
        <w:rPr>
          <w:lang w:val="fr"/>
        </w:rPr>
        <w:t xml:space="preserve"> L’échantillon représentatif a été défini sur la base des critères suivants</w:t>
      </w:r>
      <w:r>
        <w:rPr>
          <w:rStyle w:val="FootnoteReference"/>
          <w:lang w:val="fr"/>
        </w:rPr>
        <w:footnoteReference w:id="20"/>
      </w:r>
      <w:r>
        <w:rPr>
          <w:lang w:val="fr"/>
        </w:rPr>
        <w:t xml:space="preserve"> : </w:t>
      </w:r>
    </w:p>
    <w:p w14:paraId="52CAF7E6" w14:textId="4A4F6A15" w:rsidR="0001167D" w:rsidRPr="00F7313D" w:rsidRDefault="0001167D" w:rsidP="00833789">
      <w:pPr>
        <w:pStyle w:val="Heading2"/>
        <w:rPr>
          <w:lang w:val="fr-FR"/>
        </w:rPr>
      </w:pPr>
      <w:r>
        <w:rPr>
          <w:lang w:val="fr"/>
        </w:rPr>
        <w:t>La représentation régionale des activités de facilitation ;</w:t>
      </w:r>
    </w:p>
    <w:p w14:paraId="4F950B1F" w14:textId="77777777" w:rsidR="0001167D" w:rsidRPr="00F7313D" w:rsidRDefault="0001167D" w:rsidP="00833789">
      <w:pPr>
        <w:pStyle w:val="Heading2"/>
        <w:rPr>
          <w:lang w:val="fr-FR"/>
        </w:rPr>
      </w:pPr>
      <w:r>
        <w:rPr>
          <w:lang w:val="fr"/>
        </w:rPr>
        <w:t>La diversité linguistique infra et interrégionale ;</w:t>
      </w:r>
    </w:p>
    <w:p w14:paraId="23D87290" w14:textId="77777777" w:rsidR="0001167D" w:rsidRPr="00F7313D" w:rsidRDefault="0001167D" w:rsidP="00833789">
      <w:pPr>
        <w:pStyle w:val="Heading2"/>
        <w:rPr>
          <w:lang w:val="fr-FR"/>
        </w:rPr>
      </w:pPr>
      <w:r>
        <w:rPr>
          <w:lang w:val="fr"/>
        </w:rPr>
        <w:t>La taille et le type de pays ;</w:t>
      </w:r>
    </w:p>
    <w:p w14:paraId="41AFD109" w14:textId="77777777" w:rsidR="0001167D" w:rsidRPr="00F7313D" w:rsidRDefault="0001167D" w:rsidP="00833789">
      <w:pPr>
        <w:pStyle w:val="Heading2"/>
        <w:rPr>
          <w:lang w:val="fr-FR"/>
        </w:rPr>
      </w:pPr>
      <w:r>
        <w:rPr>
          <w:lang w:val="fr"/>
        </w:rPr>
        <w:t>Le niveau de consommation de référence et de financement ;</w:t>
      </w:r>
    </w:p>
    <w:p w14:paraId="10F30E21" w14:textId="77777777" w:rsidR="0001167D" w:rsidRPr="00F7313D" w:rsidRDefault="0001167D" w:rsidP="00833789">
      <w:pPr>
        <w:pStyle w:val="Heading2"/>
        <w:rPr>
          <w:lang w:val="fr-FR"/>
        </w:rPr>
      </w:pPr>
      <w:r>
        <w:rPr>
          <w:lang w:val="fr"/>
        </w:rPr>
        <w:t>La représentation des agences d’exécution multilatérales et bilatérales ;</w:t>
      </w:r>
    </w:p>
    <w:p w14:paraId="5771C2E1" w14:textId="77777777" w:rsidR="0001167D" w:rsidRPr="00F7313D" w:rsidRDefault="0001167D" w:rsidP="00833789">
      <w:pPr>
        <w:pStyle w:val="Heading2"/>
        <w:rPr>
          <w:lang w:val="fr-FR"/>
        </w:rPr>
      </w:pPr>
      <w:r>
        <w:rPr>
          <w:lang w:val="fr"/>
        </w:rPr>
        <w:t>Les modalités de mise en œuvre (agence unique ou mise en œuvre conjointe) ;</w:t>
      </w:r>
    </w:p>
    <w:p w14:paraId="424E2919" w14:textId="753100BC" w:rsidR="0001167D" w:rsidRPr="00F7313D" w:rsidRDefault="0001167D" w:rsidP="00833789">
      <w:pPr>
        <w:pStyle w:val="Heading2"/>
        <w:rPr>
          <w:lang w:val="fr-FR"/>
        </w:rPr>
      </w:pPr>
      <w:r>
        <w:rPr>
          <w:lang w:val="fr"/>
        </w:rPr>
        <w:t>La proportion globale du financement de l’échantillon par rapport aux fonds totaux alloués aux activités de facilitation ; et</w:t>
      </w:r>
    </w:p>
    <w:p w14:paraId="4B8B8B7C" w14:textId="68F37B4C" w:rsidR="0001167D" w:rsidRPr="00F7313D" w:rsidRDefault="0001167D" w:rsidP="00833789">
      <w:pPr>
        <w:pStyle w:val="Heading2"/>
        <w:rPr>
          <w:lang w:val="fr-FR"/>
        </w:rPr>
      </w:pPr>
      <w:r>
        <w:rPr>
          <w:lang w:val="fr"/>
        </w:rPr>
        <w:t>L’état de ratification de l’Amendement de Kigali.</w:t>
      </w:r>
    </w:p>
    <w:p w14:paraId="292E8562" w14:textId="18B3848D" w:rsidR="0001167D" w:rsidRPr="00F7313D" w:rsidRDefault="0001167D" w:rsidP="00833789">
      <w:pPr>
        <w:pStyle w:val="Heading1"/>
        <w:widowControl w:val="0"/>
        <w:rPr>
          <w:lang w:val="fr-FR"/>
        </w:rPr>
      </w:pPr>
      <w:r>
        <w:rPr>
          <w:lang w:val="fr"/>
        </w:rPr>
        <w:t>L’état de ratification de l’Amendement de Kigali a été pris en compte et une attention particulière a été accordée à l’inclusion des pays qui l’avaient ratifié avant ou peu après la réception du financement destiné aux activités de facilitation, et des pays qui l’avaient ratifié un an ou plus après le début de leurs projets d’activités de facilitation.</w:t>
      </w:r>
    </w:p>
    <w:p w14:paraId="78BFC5E8" w14:textId="1EA9B3DC" w:rsidR="0001167D" w:rsidRPr="00F7313D" w:rsidRDefault="0001167D" w:rsidP="00BD036A">
      <w:pPr>
        <w:pStyle w:val="Heading1"/>
        <w:keepLines/>
        <w:rPr>
          <w:lang w:val="fr-FR"/>
        </w:rPr>
      </w:pPr>
      <w:r>
        <w:rPr>
          <w:lang w:val="fr"/>
        </w:rPr>
        <w:t>L’échantillon représentatif pour l’étude théorique compte 44 pays, dont 26 pays à faible volume de consommation (PFV). La liste des rapports finaux sur les activités de facilitation utilisés pour sélectionner l’échantillon figure à l’annexe I du présent rapport, avec la justification de leur sélection. Les données recueillies dans le cadre de l’examen et de l’analyse des 44 rapports finaux sont jugées statistiquement significatives</w:t>
      </w:r>
      <w:r>
        <w:rPr>
          <w:rStyle w:val="FootnoteReference"/>
          <w:lang w:val="fr"/>
        </w:rPr>
        <w:footnoteReference w:id="21"/>
      </w:r>
      <w:r>
        <w:rPr>
          <w:lang w:val="fr"/>
        </w:rPr>
        <w:t>, car l’échantillon représente 32 % du portefeuille total d’activités de facilitation.</w:t>
      </w:r>
    </w:p>
    <w:p w14:paraId="70185628" w14:textId="4F702886" w:rsidR="0001167D" w:rsidRPr="00F7313D" w:rsidRDefault="0001167D" w:rsidP="00833789">
      <w:pPr>
        <w:pStyle w:val="Heading1"/>
        <w:rPr>
          <w:lang w:val="fr-FR"/>
        </w:rPr>
      </w:pPr>
      <w:r>
        <w:rPr>
          <w:lang w:val="fr"/>
        </w:rPr>
        <w:t xml:space="preserve">La principale limite de l’étude théorique est qu’elle repose entièrement sur la disponibilité de données issues de l’examen des rapports finaux, avec un accès limité à la collecte de données externes auprès des bénéficiaires directs et finaux du programme d’activités de facilitation. En outre, certains projets achevés n’ont pas donné lieu à la soumission de rapports finaux dans le format préparé par le Secrétariat, tel qu’il figure à l’annexe IV du </w:t>
      </w:r>
      <w:hyperlink r:id="rId22" w:history="1">
        <w:r>
          <w:rPr>
            <w:rStyle w:val="Hyperlink"/>
            <w:color w:val="auto"/>
            <w:u w:val="none"/>
            <w:lang w:val="fr"/>
          </w:rPr>
          <w:t>Guide</w:t>
        </w:r>
      </w:hyperlink>
      <w:r>
        <w:rPr>
          <w:rStyle w:val="FootnoteReference"/>
          <w:lang w:val="fr"/>
        </w:rPr>
        <w:footnoteReference w:id="22"/>
      </w:r>
      <w:r>
        <w:rPr>
          <w:lang w:val="fr"/>
        </w:rPr>
        <w:t>.</w:t>
      </w:r>
    </w:p>
    <w:p w14:paraId="70AE268D" w14:textId="694CB8DA" w:rsidR="0001167D" w:rsidRPr="00F7313D" w:rsidRDefault="0001167D" w:rsidP="00833789">
      <w:pPr>
        <w:pStyle w:val="Heading1"/>
        <w:rPr>
          <w:lang w:val="fr-FR"/>
        </w:rPr>
      </w:pPr>
      <w:r>
        <w:rPr>
          <w:lang w:val="fr"/>
        </w:rPr>
        <w:t>Malgré tous les efforts déployés pour assurer la représentation de toutes les agences d’exécution et bilatérales dans l’étude théorique, il n’a pas été possible d’inclure les projets d’activités de facilitation financés par l’Allemagne et la Banque mondiale, qui comptent chacune trois projets dans leur portefeuille. La Banque mondiale a achevé en octobre 2020 le projet pour la Malaisie, dont le principal résultat a été la ratification de l’Amendement de Kigali. L’absence de rapport final suivant le format proposé a entravé la collecte d’informations de synthèse pour l’étude théorique. Aucun autre rapport final de ces deux agences n’était disponible au 31 décembre 2022, date limite pour leur inclusion dans l’échantillon</w:t>
      </w:r>
      <w:r>
        <w:rPr>
          <w:rStyle w:val="FootnoteReference"/>
          <w:lang w:val="fr"/>
        </w:rPr>
        <w:footnoteReference w:id="23"/>
      </w:r>
      <w:r>
        <w:rPr>
          <w:lang w:val="fr"/>
        </w:rPr>
        <w:t>.</w:t>
      </w:r>
    </w:p>
    <w:p w14:paraId="6C5578CA" w14:textId="6FC7A855" w:rsidR="001B1715" w:rsidRPr="00F7313D" w:rsidRDefault="0001167D" w:rsidP="00611FD8">
      <w:pPr>
        <w:pStyle w:val="Heading1"/>
        <w:rPr>
          <w:lang w:val="fr-FR"/>
        </w:rPr>
      </w:pPr>
      <w:r>
        <w:rPr>
          <w:lang w:val="fr"/>
        </w:rPr>
        <w:t>L’étude théorique s’appuie sur les informations présentées dans les rapports finaux des projets d’activités de facilitation soumis au Secrétariat du Fonds multilatéral. La validation des données a également donné lieu à une consultation avec les agences bilatérales et d’exécution et le Secrétariat, y compris des demandes d’observations sur l’avant-projet avant sa finalisation. Au-delà des contraintes méthodologiques, l’étude théorique fournit de précieux enseignements et éléments qui méritent d’être pris en compte par les parties prenantes du Fonds multilatéral dans le cadre des futures activités liées aux KIP.</w:t>
      </w:r>
    </w:p>
    <w:p w14:paraId="161D3D35" w14:textId="070E2BA2" w:rsidR="0001167D" w:rsidRPr="001A6922" w:rsidRDefault="00D34A57" w:rsidP="001A6922">
      <w:pPr>
        <w:pStyle w:val="ListParagraph"/>
        <w:keepNext/>
        <w:keepLines/>
        <w:numPr>
          <w:ilvl w:val="0"/>
          <w:numId w:val="68"/>
        </w:numPr>
        <w:spacing w:before="360" w:after="240"/>
        <w:rPr>
          <w:b/>
          <w:bCs/>
        </w:rPr>
      </w:pPr>
      <w:bookmarkStart w:id="17" w:name="_Toc127172453"/>
      <w:bookmarkStart w:id="18" w:name="_Toc127172553"/>
      <w:bookmarkStart w:id="19" w:name="_Toc127172698"/>
      <w:bookmarkStart w:id="20" w:name="_Toc131178188"/>
      <w:r>
        <w:rPr>
          <w:b/>
          <w:bCs/>
          <w:lang w:val="fr"/>
        </w:rPr>
        <w:t xml:space="preserve">Portefeuille d’activités de facilitation </w:t>
      </w:r>
      <w:bookmarkEnd w:id="17"/>
      <w:bookmarkEnd w:id="18"/>
      <w:bookmarkEnd w:id="19"/>
      <w:bookmarkEnd w:id="20"/>
    </w:p>
    <w:p w14:paraId="7AC1CA0E" w14:textId="6BA1B07D" w:rsidR="0001167D" w:rsidRPr="00F7313D" w:rsidRDefault="0001167D" w:rsidP="00373C79">
      <w:pPr>
        <w:pStyle w:val="Heading2"/>
        <w:keepNext/>
        <w:keepLines/>
        <w:numPr>
          <w:ilvl w:val="0"/>
          <w:numId w:val="0"/>
        </w:numPr>
        <w:ind w:left="720"/>
        <w:rPr>
          <w:b/>
          <w:bCs/>
          <w:lang w:val="fr-FR"/>
        </w:rPr>
      </w:pPr>
      <w:bookmarkStart w:id="21" w:name="_Toc127172699"/>
      <w:bookmarkStart w:id="22" w:name="_Toc127172554"/>
      <w:bookmarkStart w:id="23" w:name="_Toc127172454"/>
      <w:bookmarkStart w:id="24" w:name="_Toc131178189"/>
      <w:r>
        <w:rPr>
          <w:b/>
          <w:bCs/>
          <w:lang w:val="fr"/>
        </w:rPr>
        <w:t>II.1</w:t>
      </w:r>
      <w:r>
        <w:rPr>
          <w:b/>
          <w:bCs/>
          <w:lang w:val="fr"/>
        </w:rPr>
        <w:tab/>
        <w:t>Objectifs et types d’activités de facilitation</w:t>
      </w:r>
      <w:bookmarkEnd w:id="21"/>
      <w:bookmarkEnd w:id="22"/>
      <w:bookmarkEnd w:id="23"/>
      <w:bookmarkEnd w:id="24"/>
    </w:p>
    <w:p w14:paraId="777176F0" w14:textId="323EDF7A" w:rsidR="0001167D" w:rsidRPr="00F7313D" w:rsidRDefault="0001167D" w:rsidP="00373C79">
      <w:pPr>
        <w:pStyle w:val="Heading1"/>
        <w:keepNext/>
        <w:keepLines/>
        <w:widowControl w:val="0"/>
        <w:rPr>
          <w:lang w:val="fr-FR"/>
        </w:rPr>
      </w:pPr>
      <w:bookmarkStart w:id="25" w:name="_Hlk131159389"/>
      <w:r>
        <w:rPr>
          <w:lang w:val="fr"/>
        </w:rPr>
        <w:t>Afin de faciliter le soutien rapide à la ratification de l’Amendement de Kigali par les pays visés à l’article 5, le Comité exécutif a initialement approuvé, à sa 80</w:t>
      </w:r>
      <w:r>
        <w:rPr>
          <w:vertAlign w:val="superscript"/>
          <w:lang w:val="fr"/>
        </w:rPr>
        <w:t>e</w:t>
      </w:r>
      <w:r>
        <w:rPr>
          <w:lang w:val="fr"/>
        </w:rPr>
        <w:t> réunion, des projets d’activités de facilitation dans 59 pays.</w:t>
      </w:r>
      <w:r>
        <w:rPr>
          <w:rStyle w:val="FootnoteReference"/>
          <w:lang w:val="fr"/>
        </w:rPr>
        <w:footnoteReference w:id="24"/>
      </w:r>
      <w:r>
        <w:rPr>
          <w:lang w:val="fr"/>
        </w:rPr>
        <w:t xml:space="preserve"> D’autres approbations globales ont suivi pour des projets d’activités de facilitation dans 60 pays lors de la 81</w:t>
      </w:r>
      <w:r>
        <w:rPr>
          <w:vertAlign w:val="superscript"/>
          <w:lang w:val="fr"/>
        </w:rPr>
        <w:t>e</w:t>
      </w:r>
      <w:r>
        <w:rPr>
          <w:lang w:val="fr"/>
        </w:rPr>
        <w:t> réunion, dans 11 pays lors de la 82</w:t>
      </w:r>
      <w:r>
        <w:rPr>
          <w:vertAlign w:val="superscript"/>
          <w:lang w:val="fr"/>
        </w:rPr>
        <w:t>e</w:t>
      </w:r>
      <w:r>
        <w:rPr>
          <w:lang w:val="fr"/>
        </w:rPr>
        <w:t> réunion, dans un pays lors de la 83</w:t>
      </w:r>
      <w:r>
        <w:rPr>
          <w:vertAlign w:val="superscript"/>
          <w:lang w:val="fr"/>
        </w:rPr>
        <w:t>e</w:t>
      </w:r>
      <w:r>
        <w:rPr>
          <w:lang w:val="fr"/>
        </w:rPr>
        <w:t> réunion, dans deux pays lors de la 84</w:t>
      </w:r>
      <w:r>
        <w:rPr>
          <w:vertAlign w:val="superscript"/>
          <w:lang w:val="fr"/>
        </w:rPr>
        <w:t>e</w:t>
      </w:r>
      <w:r>
        <w:rPr>
          <w:lang w:val="fr"/>
        </w:rPr>
        <w:t> réunion, dans quatre pays lors de la 85</w:t>
      </w:r>
      <w:r>
        <w:rPr>
          <w:vertAlign w:val="superscript"/>
          <w:lang w:val="fr"/>
        </w:rPr>
        <w:t>e</w:t>
      </w:r>
      <w:r>
        <w:rPr>
          <w:lang w:val="fr"/>
        </w:rPr>
        <w:t> réunion et dans un pays lors de la 88</w:t>
      </w:r>
      <w:r>
        <w:rPr>
          <w:vertAlign w:val="superscript"/>
          <w:lang w:val="fr"/>
        </w:rPr>
        <w:t>e</w:t>
      </w:r>
      <w:r>
        <w:rPr>
          <w:lang w:val="fr"/>
        </w:rPr>
        <w:t> réunion</w:t>
      </w:r>
      <w:r>
        <w:rPr>
          <w:rStyle w:val="FootnoteReference"/>
          <w:lang w:val="fr"/>
        </w:rPr>
        <w:footnoteReference w:id="25"/>
      </w:r>
      <w:r>
        <w:rPr>
          <w:lang w:val="fr"/>
        </w:rPr>
        <w:t>.</w:t>
      </w:r>
      <w:bookmarkEnd w:id="25"/>
    </w:p>
    <w:p w14:paraId="56ECDF21" w14:textId="7317652E" w:rsidR="0001167D" w:rsidRPr="00F7313D" w:rsidRDefault="0001167D" w:rsidP="00833789">
      <w:pPr>
        <w:pStyle w:val="Heading1"/>
        <w:rPr>
          <w:lang w:val="fr-FR"/>
        </w:rPr>
      </w:pPr>
      <w:r>
        <w:rPr>
          <w:lang w:val="fr"/>
        </w:rPr>
        <w:t>Concernant la source de financement des activités de facilitation, les décisions susmentionnées du Comité exécutif à ses 80</w:t>
      </w:r>
      <w:r>
        <w:rPr>
          <w:vertAlign w:val="superscript"/>
          <w:lang w:val="fr"/>
        </w:rPr>
        <w:t>e</w:t>
      </w:r>
      <w:r>
        <w:rPr>
          <w:lang w:val="fr"/>
        </w:rPr>
        <w:t xml:space="preserve"> et 81</w:t>
      </w:r>
      <w:r>
        <w:rPr>
          <w:vertAlign w:val="superscript"/>
          <w:lang w:val="fr"/>
        </w:rPr>
        <w:t>e</w:t>
      </w:r>
      <w:r>
        <w:rPr>
          <w:lang w:val="fr"/>
        </w:rPr>
        <w:t> réunions stipulent que toutes les demandes concernant les activités de facilitation soumises à ces deux réunions aux fins d’approbation globale seraient financées à partir des contributions volontaires supplémentaires fournies par le groupe de pays non visés à l’article 5, et que les demandes présentées pour les pays du groupe 2 visés à l’article 5 seraient financées à partir des contributions ordinaires au Fonds multilatéral.</w:t>
      </w:r>
    </w:p>
    <w:p w14:paraId="5838DE43" w14:textId="1468745B" w:rsidR="0001167D" w:rsidRPr="00F7313D" w:rsidRDefault="00281AC2" w:rsidP="00833789">
      <w:pPr>
        <w:pStyle w:val="Heading1"/>
        <w:rPr>
          <w:lang w:val="fr-FR"/>
        </w:rPr>
      </w:pPr>
      <w:r>
        <w:rPr>
          <w:lang w:val="fr"/>
        </w:rPr>
        <w:t>Le calendrier de mise en œuvre des projets d’activités de facilitation prévoyait initialement un maximum de 18 mois, à partir de leur date d’approbation. Le Comité exécutif a ultérieurement décidé que la période initiale de mise en œuvre des projets d’activités de facilitation pourrait être prolongée au besoin de 12 mois maximum (soit 30 mois à compter de l’approbation des projets), à condition qu’une demande officielle à cet effet soit soumise au Fonds multilatéral</w:t>
      </w:r>
      <w:r>
        <w:rPr>
          <w:rStyle w:val="FootnoteReference"/>
          <w:lang w:val="fr"/>
        </w:rPr>
        <w:footnoteReference w:id="26"/>
      </w:r>
      <w:r>
        <w:rPr>
          <w:lang w:val="fr"/>
        </w:rPr>
        <w:t>.</w:t>
      </w:r>
    </w:p>
    <w:p w14:paraId="18B3920D" w14:textId="6F17440B" w:rsidR="0001167D" w:rsidRPr="00F7313D" w:rsidRDefault="0001167D" w:rsidP="00833789">
      <w:pPr>
        <w:pStyle w:val="Heading1"/>
        <w:rPr>
          <w:lang w:val="fr-FR"/>
        </w:rPr>
      </w:pPr>
      <w:r>
        <w:rPr>
          <w:lang w:val="fr"/>
        </w:rPr>
        <w:t>Les lignes directrices relatives au financement des activités de facilitation ont donné aux pays bénéficiaires une certaine souplesse pour entreprendre une série d’activités de facilitation comprenant notamment, mais non exclusivement :</w:t>
      </w:r>
    </w:p>
    <w:p w14:paraId="3BF6AACE" w14:textId="77777777" w:rsidR="0001167D" w:rsidRPr="00F7313D" w:rsidRDefault="0001167D" w:rsidP="00833789">
      <w:pPr>
        <w:pStyle w:val="Heading2"/>
        <w:rPr>
          <w:lang w:val="fr-FR"/>
        </w:rPr>
      </w:pPr>
      <w:r>
        <w:rPr>
          <w:lang w:val="fr"/>
        </w:rPr>
        <w:t>Des activités visant à faciliter et soutenir la ratification rapide de l’Amendement de Kigali ;</w:t>
      </w:r>
    </w:p>
    <w:p w14:paraId="01036F84" w14:textId="634A1A64" w:rsidR="0001167D" w:rsidRPr="00F7313D" w:rsidRDefault="0001167D" w:rsidP="00833789">
      <w:pPr>
        <w:pStyle w:val="Heading2"/>
        <w:rPr>
          <w:lang w:val="fr-FR"/>
        </w:rPr>
      </w:pPr>
      <w:r>
        <w:rPr>
          <w:lang w:val="fr"/>
        </w:rPr>
        <w:t>Les premières activités mentionnées au paragraphe 20 de la décision XXVIII/2, dont les activités propres au pays visant à établir des arrangements institutionnels de soutien, l’examen des programmes d’autorisations, la communication de données sur la consommation et la production de HFC et la démonstration d’activités ne portant pas sur des investissements, excluant le renforcement des institutions, comme indiqué dans la décision 78/4 b); et</w:t>
      </w:r>
    </w:p>
    <w:p w14:paraId="7BD9C3C9" w14:textId="51DDBC82" w:rsidR="0001167D" w:rsidRPr="00F7313D" w:rsidRDefault="0001167D" w:rsidP="00833789">
      <w:pPr>
        <w:pStyle w:val="Heading2"/>
        <w:rPr>
          <w:lang w:val="fr-FR"/>
        </w:rPr>
      </w:pPr>
      <w:r>
        <w:rPr>
          <w:lang w:val="fr"/>
        </w:rPr>
        <w:t xml:space="preserve">Des stratégies nationales comprenant les activités mentionnées aux alinéas </w:t>
      </w:r>
      <w:proofErr w:type="gramStart"/>
      <w:r>
        <w:rPr>
          <w:lang w:val="fr"/>
        </w:rPr>
        <w:t>a</w:t>
      </w:r>
      <w:proofErr w:type="gramEnd"/>
      <w:r>
        <w:rPr>
          <w:lang w:val="fr"/>
        </w:rPr>
        <w:t>) et b) ci</w:t>
      </w:r>
      <w:r w:rsidR="000C2963">
        <w:rPr>
          <w:lang w:val="fr"/>
        </w:rPr>
        <w:noBreakHyphen/>
      </w:r>
      <w:r>
        <w:rPr>
          <w:lang w:val="fr"/>
        </w:rPr>
        <w:t>dessus.</w:t>
      </w:r>
    </w:p>
    <w:p w14:paraId="6C38F5FF" w14:textId="4352B10C" w:rsidR="0001167D" w:rsidRPr="00F7313D" w:rsidRDefault="0001167D" w:rsidP="00833789">
      <w:pPr>
        <w:pStyle w:val="Heading1"/>
        <w:rPr>
          <w:lang w:val="fr-FR"/>
        </w:rPr>
      </w:pPr>
      <w:r>
        <w:rPr>
          <w:lang w:val="fr"/>
        </w:rPr>
        <w:t>Outre ce qui précède, les pays visés à l’article 5 menant des activités de facilitation ont été encouragés à entreprendre, dans le cadre du financement approuvé</w:t>
      </w:r>
      <w:r>
        <w:rPr>
          <w:rStyle w:val="FootnoteReference"/>
          <w:lang w:val="fr"/>
        </w:rPr>
        <w:footnoteReference w:id="27"/>
      </w:r>
      <w:r>
        <w:rPr>
          <w:lang w:val="fr"/>
        </w:rPr>
        <w:t>, les activités suivantes :</w:t>
      </w:r>
    </w:p>
    <w:p w14:paraId="6042264E" w14:textId="12238E88" w:rsidR="0001167D" w:rsidRPr="00F7313D" w:rsidRDefault="0001167D" w:rsidP="000C2963">
      <w:pPr>
        <w:pStyle w:val="Heading2"/>
        <w:spacing w:after="120"/>
        <w:rPr>
          <w:lang w:val="fr-FR"/>
        </w:rPr>
      </w:pPr>
      <w:r>
        <w:rPr>
          <w:lang w:val="fr"/>
        </w:rPr>
        <w:t>Élaboration et application de politiques et de réglementations pour éviter la pénétration sur le marché d’équipements de réfrigération et de climatisation et de pompes thermiques non écoénergétiques ;</w:t>
      </w:r>
    </w:p>
    <w:p w14:paraId="64C4631D" w14:textId="654024F8" w:rsidR="0001167D" w:rsidRPr="00F7313D" w:rsidRDefault="0001167D" w:rsidP="000C2963">
      <w:pPr>
        <w:pStyle w:val="Heading2"/>
        <w:spacing w:after="120"/>
        <w:rPr>
          <w:lang w:val="fr-FR"/>
        </w:rPr>
      </w:pPr>
      <w:r>
        <w:rPr>
          <w:lang w:val="fr"/>
        </w:rPr>
        <w:t>Promotion de l’accès à des technologies écoénergétiques dans ces secteurs ; et</w:t>
      </w:r>
    </w:p>
    <w:p w14:paraId="5D1B3523" w14:textId="36B2C251" w:rsidR="0001167D" w:rsidRPr="00F7313D" w:rsidRDefault="0001167D" w:rsidP="000C2963">
      <w:pPr>
        <w:pStyle w:val="Heading2"/>
        <w:spacing w:after="120"/>
        <w:rPr>
          <w:lang w:val="fr-FR"/>
        </w:rPr>
      </w:pPr>
      <w:r>
        <w:rPr>
          <w:lang w:val="fr"/>
        </w:rPr>
        <w:t>Formation ciblée sur la certification, la sécurité et les normes, sensibilisation et renforcement des capacités, afin de maintenir et d’améliorer l’efficacité énergétique.</w:t>
      </w:r>
    </w:p>
    <w:p w14:paraId="77D2653D" w14:textId="286E00E9" w:rsidR="0001167D" w:rsidRPr="00F7313D" w:rsidRDefault="0001167D" w:rsidP="000C2963">
      <w:pPr>
        <w:pStyle w:val="Heading1"/>
        <w:spacing w:after="120"/>
        <w:rPr>
          <w:lang w:val="fr-FR"/>
        </w:rPr>
      </w:pPr>
      <w:r>
        <w:rPr>
          <w:lang w:val="fr"/>
        </w:rPr>
        <w:t>Lors de sa 78</w:t>
      </w:r>
      <w:r>
        <w:rPr>
          <w:vertAlign w:val="superscript"/>
          <w:lang w:val="fr"/>
        </w:rPr>
        <w:t>e</w:t>
      </w:r>
      <w:r>
        <w:rPr>
          <w:lang w:val="fr"/>
        </w:rPr>
        <w:t> réunion, le Comité exécutif a entamé des discussions sur l’élaboration de lignes directrices sur la réduction progressive des HFC, y compris les activités de facilitation figurant au paragraphe 20 de la décision XXVIII/2</w:t>
      </w:r>
      <w:r>
        <w:rPr>
          <w:rStyle w:val="FootnoteReference"/>
          <w:lang w:val="fr"/>
        </w:rPr>
        <w:footnoteReference w:id="28"/>
      </w:r>
      <w:r>
        <w:rPr>
          <w:lang w:val="fr"/>
        </w:rPr>
        <w:t>, qui comprend les domaines suggérés pour les différentes composantes des activités de facilitation et prévoit la possibilité d’ajouter d’autres composantes qui n’entreraient pas dans ces catégories et seraient toujours admissibles en tant qu’activités de facilitation. La ligne directrice originale sur la soumission des activités de facilitation a été actualisée et présentée à la réunion de coordination interagences en février 2020, en même temps que des orientations pour rendre compte des questions de genre</w:t>
      </w:r>
      <w:r>
        <w:rPr>
          <w:rStyle w:val="FootnoteReference"/>
          <w:lang w:val="fr"/>
        </w:rPr>
        <w:footnoteReference w:id="29"/>
      </w:r>
      <w:r>
        <w:rPr>
          <w:lang w:val="fr"/>
        </w:rPr>
        <w:t>.</w:t>
      </w:r>
    </w:p>
    <w:p w14:paraId="5D82DA15" w14:textId="4A49B0CA" w:rsidR="0001167D" w:rsidRPr="00F7313D" w:rsidRDefault="0001167D" w:rsidP="000C2963">
      <w:pPr>
        <w:pStyle w:val="Heading1"/>
        <w:spacing w:after="120"/>
        <w:rPr>
          <w:lang w:val="fr-FR"/>
        </w:rPr>
      </w:pPr>
      <w:r>
        <w:rPr>
          <w:lang w:val="fr"/>
        </w:rPr>
        <w:t>Lors de sa 81</w:t>
      </w:r>
      <w:r>
        <w:rPr>
          <w:vertAlign w:val="superscript"/>
          <w:lang w:val="fr"/>
        </w:rPr>
        <w:t>e</w:t>
      </w:r>
      <w:r>
        <w:rPr>
          <w:lang w:val="fr"/>
        </w:rPr>
        <w:t> réunion, le Comité exécutif a décidé qu’un rapport final sur les activités de facilitation achevées devrait être soumis dans les six mois suivant la date d’achèvement du projet, en soulignant les enseignements tirés conformément à la décision 81/32(b). Cette précision a également été incluse dans les lignes directrices du Secrétariat, bien qu’aucun suivi spécifique des soumissions n’ait été mis en place. L’étude théorique a fait apparaître que certaines agences n’étaient pas pleinement conscientes de cette exigence.</w:t>
      </w:r>
    </w:p>
    <w:p w14:paraId="7FF53A75" w14:textId="34FC9E34" w:rsidR="0001167D" w:rsidRPr="00F7313D" w:rsidRDefault="0001167D" w:rsidP="000C2963">
      <w:pPr>
        <w:pStyle w:val="Heading2"/>
        <w:numPr>
          <w:ilvl w:val="0"/>
          <w:numId w:val="0"/>
        </w:numPr>
        <w:spacing w:after="120"/>
        <w:ind w:left="720"/>
        <w:rPr>
          <w:b/>
          <w:bCs/>
          <w:lang w:val="fr-FR"/>
        </w:rPr>
      </w:pPr>
      <w:bookmarkStart w:id="28" w:name="_Toc127172455"/>
      <w:bookmarkStart w:id="29" w:name="_Toc127172555"/>
      <w:bookmarkStart w:id="30" w:name="_Toc127172700"/>
      <w:bookmarkStart w:id="31" w:name="_Toc131178190"/>
      <w:r>
        <w:rPr>
          <w:b/>
          <w:bCs/>
          <w:lang w:val="fr"/>
        </w:rPr>
        <w:t>II.2</w:t>
      </w:r>
      <w:r>
        <w:rPr>
          <w:b/>
          <w:bCs/>
          <w:lang w:val="fr"/>
        </w:rPr>
        <w:tab/>
        <w:t xml:space="preserve">Financement des activités de facilitation </w:t>
      </w:r>
      <w:bookmarkEnd w:id="28"/>
      <w:bookmarkEnd w:id="29"/>
      <w:bookmarkEnd w:id="30"/>
      <w:bookmarkEnd w:id="31"/>
    </w:p>
    <w:p w14:paraId="7DD08ABE" w14:textId="081023D5" w:rsidR="0001167D" w:rsidRPr="00F7313D" w:rsidRDefault="0001167D" w:rsidP="000C2963">
      <w:pPr>
        <w:pStyle w:val="Heading1"/>
        <w:spacing w:after="120"/>
        <w:rPr>
          <w:lang w:val="fr-FR"/>
        </w:rPr>
      </w:pPr>
      <w:r>
        <w:rPr>
          <w:lang w:val="fr"/>
        </w:rPr>
        <w:t>Au total, le financement des activités de facilitation a été approuvé pour 138 pays, dont 116 au titre du financement supplémentaire et 22 au titre du financement ordinaire, comme le montre le tableau 1 ci-dessous.</w:t>
      </w:r>
    </w:p>
    <w:p w14:paraId="56504B17" w14:textId="66DB6E65" w:rsidR="0001167D" w:rsidRPr="00F7313D" w:rsidRDefault="0001167D" w:rsidP="000C2963">
      <w:pPr>
        <w:pStyle w:val="ListParagraph"/>
        <w:spacing w:before="0" w:after="120"/>
        <w:rPr>
          <w:i/>
          <w:iCs/>
          <w:sz w:val="22"/>
          <w:szCs w:val="22"/>
          <w:lang w:val="fr-FR"/>
        </w:rPr>
      </w:pPr>
      <w:r>
        <w:rPr>
          <w:b/>
          <w:bCs/>
          <w:sz w:val="22"/>
          <w:szCs w:val="22"/>
          <w:lang w:val="fr"/>
        </w:rPr>
        <w:t>Tableau </w:t>
      </w:r>
      <w:r>
        <w:rPr>
          <w:b/>
          <w:bCs/>
          <w:sz w:val="22"/>
          <w:szCs w:val="22"/>
          <w:lang w:val="fr"/>
        </w:rPr>
        <w:fldChar w:fldCharType="begin"/>
      </w:r>
      <w:r>
        <w:rPr>
          <w:b/>
          <w:bCs/>
          <w:sz w:val="22"/>
          <w:szCs w:val="22"/>
          <w:lang w:val="fr"/>
        </w:rPr>
        <w:instrText xml:space="preserve"> SEQ Table \* ARABIC </w:instrText>
      </w:r>
      <w:r>
        <w:rPr>
          <w:b/>
          <w:bCs/>
          <w:sz w:val="22"/>
          <w:szCs w:val="22"/>
          <w:lang w:val="fr"/>
        </w:rPr>
        <w:fldChar w:fldCharType="separate"/>
      </w:r>
      <w:r>
        <w:rPr>
          <w:b/>
          <w:bCs/>
          <w:noProof/>
          <w:sz w:val="22"/>
          <w:szCs w:val="22"/>
          <w:lang w:val="fr"/>
        </w:rPr>
        <w:t>1</w:t>
      </w:r>
      <w:r>
        <w:rPr>
          <w:b/>
          <w:bCs/>
          <w:sz w:val="22"/>
          <w:szCs w:val="22"/>
          <w:lang w:val="fr"/>
        </w:rPr>
        <w:fldChar w:fldCharType="end"/>
      </w:r>
      <w:r>
        <w:rPr>
          <w:b/>
          <w:bCs/>
          <w:sz w:val="22"/>
          <w:szCs w:val="22"/>
          <w:lang w:val="fr"/>
        </w:rPr>
        <w:t>.</w:t>
      </w:r>
      <w:r>
        <w:rPr>
          <w:sz w:val="22"/>
          <w:szCs w:val="22"/>
          <w:lang w:val="fr"/>
        </w:rPr>
        <w:t xml:space="preserve"> </w:t>
      </w:r>
      <w:r>
        <w:rPr>
          <w:b/>
          <w:bCs/>
          <w:sz w:val="22"/>
          <w:szCs w:val="22"/>
          <w:lang w:val="fr"/>
        </w:rPr>
        <w:t>Tableau récapitulatif des sources de financement des activités de facilitation</w:t>
      </w:r>
    </w:p>
    <w:tbl>
      <w:tblPr>
        <w:tblStyle w:val="TableGrid"/>
        <w:tblW w:w="5000" w:type="pct"/>
        <w:tblLook w:val="04A0" w:firstRow="1" w:lastRow="0" w:firstColumn="1" w:lastColumn="0" w:noHBand="0" w:noVBand="1"/>
      </w:tblPr>
      <w:tblGrid>
        <w:gridCol w:w="2103"/>
        <w:gridCol w:w="2409"/>
        <w:gridCol w:w="2109"/>
        <w:gridCol w:w="2955"/>
      </w:tblGrid>
      <w:tr w:rsidR="0001167D" w:rsidRPr="0024630E" w14:paraId="2DCF9BED" w14:textId="77777777" w:rsidTr="00833789">
        <w:tc>
          <w:tcPr>
            <w:tcW w:w="1098" w:type="pct"/>
            <w:vAlign w:val="center"/>
          </w:tcPr>
          <w:p w14:paraId="615DA199" w14:textId="77777777" w:rsidR="0001167D" w:rsidRPr="00833789" w:rsidRDefault="0001167D" w:rsidP="000C2963">
            <w:pPr>
              <w:spacing w:after="120"/>
              <w:jc w:val="center"/>
              <w:rPr>
                <w:b/>
                <w:bCs/>
                <w:sz w:val="20"/>
                <w:szCs w:val="20"/>
              </w:rPr>
            </w:pPr>
            <w:r>
              <w:rPr>
                <w:b/>
                <w:bCs/>
                <w:sz w:val="20"/>
                <w:szCs w:val="20"/>
                <w:lang w:val="fr"/>
              </w:rPr>
              <w:t>Source de financement</w:t>
            </w:r>
          </w:p>
        </w:tc>
        <w:tc>
          <w:tcPr>
            <w:tcW w:w="1258" w:type="pct"/>
            <w:vAlign w:val="center"/>
          </w:tcPr>
          <w:p w14:paraId="600D482A" w14:textId="77777777" w:rsidR="0001167D" w:rsidRPr="00833789" w:rsidRDefault="0001167D" w:rsidP="000C2963">
            <w:pPr>
              <w:spacing w:after="120"/>
              <w:jc w:val="center"/>
              <w:rPr>
                <w:b/>
                <w:bCs/>
                <w:sz w:val="20"/>
                <w:szCs w:val="20"/>
              </w:rPr>
            </w:pPr>
            <w:r>
              <w:rPr>
                <w:b/>
                <w:bCs/>
                <w:sz w:val="20"/>
                <w:szCs w:val="20"/>
                <w:lang w:val="fr"/>
              </w:rPr>
              <w:t>Nombre de pays</w:t>
            </w:r>
          </w:p>
        </w:tc>
        <w:tc>
          <w:tcPr>
            <w:tcW w:w="1101" w:type="pct"/>
            <w:vAlign w:val="center"/>
          </w:tcPr>
          <w:p w14:paraId="78966E70" w14:textId="77777777" w:rsidR="0001167D" w:rsidRPr="00833789" w:rsidRDefault="0001167D" w:rsidP="000C2963">
            <w:pPr>
              <w:spacing w:after="120"/>
              <w:jc w:val="center"/>
              <w:rPr>
                <w:b/>
                <w:bCs/>
                <w:sz w:val="20"/>
                <w:szCs w:val="20"/>
              </w:rPr>
            </w:pPr>
            <w:r>
              <w:rPr>
                <w:b/>
                <w:bCs/>
                <w:sz w:val="20"/>
                <w:szCs w:val="20"/>
                <w:lang w:val="fr"/>
              </w:rPr>
              <w:t>Nombre de projets</w:t>
            </w:r>
          </w:p>
        </w:tc>
        <w:tc>
          <w:tcPr>
            <w:tcW w:w="1543" w:type="pct"/>
            <w:vAlign w:val="center"/>
          </w:tcPr>
          <w:p w14:paraId="1CF81D8E" w14:textId="2D6C1805" w:rsidR="00FF6543" w:rsidRPr="00F7313D" w:rsidRDefault="0001167D" w:rsidP="000C2963">
            <w:pPr>
              <w:spacing w:after="120"/>
              <w:jc w:val="center"/>
              <w:rPr>
                <w:b/>
                <w:bCs/>
                <w:sz w:val="20"/>
                <w:szCs w:val="20"/>
                <w:lang w:val="fr-FR"/>
              </w:rPr>
            </w:pPr>
            <w:r>
              <w:rPr>
                <w:b/>
                <w:bCs/>
                <w:sz w:val="20"/>
                <w:szCs w:val="20"/>
                <w:lang w:val="fr"/>
              </w:rPr>
              <w:t>Total des fonds approuvés</w:t>
            </w:r>
          </w:p>
          <w:p w14:paraId="3E17B034" w14:textId="53C08D43" w:rsidR="0001167D" w:rsidRPr="00F7313D" w:rsidRDefault="0001167D" w:rsidP="000C2963">
            <w:pPr>
              <w:spacing w:after="120"/>
              <w:jc w:val="center"/>
              <w:rPr>
                <w:b/>
                <w:bCs/>
                <w:sz w:val="20"/>
                <w:szCs w:val="20"/>
                <w:lang w:val="fr-FR"/>
              </w:rPr>
            </w:pPr>
            <w:r>
              <w:rPr>
                <w:b/>
                <w:bCs/>
                <w:sz w:val="20"/>
                <w:szCs w:val="20"/>
                <w:lang w:val="fr"/>
              </w:rPr>
              <w:t>(USD)</w:t>
            </w:r>
          </w:p>
        </w:tc>
      </w:tr>
      <w:tr w:rsidR="0001167D" w:rsidRPr="00FF6543" w14:paraId="70351137" w14:textId="77777777" w:rsidTr="00833789">
        <w:tc>
          <w:tcPr>
            <w:tcW w:w="1098" w:type="pct"/>
          </w:tcPr>
          <w:p w14:paraId="109D8F32" w14:textId="77777777" w:rsidR="0001167D" w:rsidRPr="00833789" w:rsidRDefault="0001167D" w:rsidP="000C2963">
            <w:pPr>
              <w:spacing w:after="120"/>
              <w:jc w:val="left"/>
              <w:rPr>
                <w:sz w:val="20"/>
                <w:szCs w:val="20"/>
              </w:rPr>
            </w:pPr>
            <w:r>
              <w:rPr>
                <w:sz w:val="20"/>
                <w:szCs w:val="20"/>
                <w:lang w:val="fr"/>
              </w:rPr>
              <w:t>Supplémentaire</w:t>
            </w:r>
          </w:p>
        </w:tc>
        <w:tc>
          <w:tcPr>
            <w:tcW w:w="1258" w:type="pct"/>
          </w:tcPr>
          <w:p w14:paraId="078B1835" w14:textId="77777777" w:rsidR="0001167D" w:rsidRPr="00833789" w:rsidRDefault="0001167D" w:rsidP="000C2963">
            <w:pPr>
              <w:spacing w:after="120"/>
              <w:jc w:val="center"/>
              <w:rPr>
                <w:sz w:val="20"/>
                <w:szCs w:val="20"/>
              </w:rPr>
            </w:pPr>
            <w:r>
              <w:rPr>
                <w:sz w:val="20"/>
                <w:szCs w:val="20"/>
                <w:lang w:val="fr"/>
              </w:rPr>
              <w:t>116</w:t>
            </w:r>
          </w:p>
        </w:tc>
        <w:tc>
          <w:tcPr>
            <w:tcW w:w="1101" w:type="pct"/>
          </w:tcPr>
          <w:p w14:paraId="7E2C4EB7" w14:textId="77777777" w:rsidR="0001167D" w:rsidRPr="00833789" w:rsidRDefault="0001167D" w:rsidP="000C2963">
            <w:pPr>
              <w:spacing w:after="120"/>
              <w:jc w:val="center"/>
              <w:rPr>
                <w:sz w:val="20"/>
                <w:szCs w:val="20"/>
              </w:rPr>
            </w:pPr>
            <w:r>
              <w:rPr>
                <w:sz w:val="20"/>
                <w:szCs w:val="20"/>
                <w:lang w:val="fr"/>
              </w:rPr>
              <w:t>128</w:t>
            </w:r>
          </w:p>
        </w:tc>
        <w:tc>
          <w:tcPr>
            <w:tcW w:w="1543" w:type="pct"/>
          </w:tcPr>
          <w:p w14:paraId="04D4BBCB" w14:textId="77777777" w:rsidR="0001167D" w:rsidRPr="00833789" w:rsidRDefault="0001167D" w:rsidP="000C2963">
            <w:pPr>
              <w:spacing w:after="120"/>
              <w:jc w:val="right"/>
              <w:rPr>
                <w:sz w:val="20"/>
                <w:szCs w:val="20"/>
              </w:rPr>
            </w:pPr>
            <w:r>
              <w:rPr>
                <w:sz w:val="20"/>
                <w:szCs w:val="20"/>
                <w:lang w:val="fr"/>
              </w:rPr>
              <w:t>15 185 000</w:t>
            </w:r>
          </w:p>
        </w:tc>
      </w:tr>
      <w:tr w:rsidR="0001167D" w:rsidRPr="00FF6543" w14:paraId="2F3D1070" w14:textId="77777777" w:rsidTr="00833789">
        <w:tc>
          <w:tcPr>
            <w:tcW w:w="1098" w:type="pct"/>
          </w:tcPr>
          <w:p w14:paraId="3EE26D35" w14:textId="77777777" w:rsidR="0001167D" w:rsidRPr="00833789" w:rsidRDefault="0001167D" w:rsidP="000C2963">
            <w:pPr>
              <w:spacing w:after="120"/>
              <w:jc w:val="left"/>
              <w:rPr>
                <w:sz w:val="20"/>
                <w:szCs w:val="20"/>
              </w:rPr>
            </w:pPr>
            <w:r>
              <w:rPr>
                <w:sz w:val="20"/>
                <w:szCs w:val="20"/>
                <w:lang w:val="fr"/>
              </w:rPr>
              <w:t>Ordinaire</w:t>
            </w:r>
          </w:p>
        </w:tc>
        <w:tc>
          <w:tcPr>
            <w:tcW w:w="1258" w:type="pct"/>
          </w:tcPr>
          <w:p w14:paraId="0F845868" w14:textId="77777777" w:rsidR="0001167D" w:rsidRPr="00833789" w:rsidRDefault="0001167D" w:rsidP="000C2963">
            <w:pPr>
              <w:spacing w:after="120"/>
              <w:jc w:val="center"/>
              <w:rPr>
                <w:sz w:val="20"/>
                <w:szCs w:val="20"/>
              </w:rPr>
            </w:pPr>
            <w:r>
              <w:rPr>
                <w:sz w:val="20"/>
                <w:szCs w:val="20"/>
                <w:lang w:val="fr"/>
              </w:rPr>
              <w:t>22</w:t>
            </w:r>
          </w:p>
        </w:tc>
        <w:tc>
          <w:tcPr>
            <w:tcW w:w="1101" w:type="pct"/>
          </w:tcPr>
          <w:p w14:paraId="63405290" w14:textId="77777777" w:rsidR="0001167D" w:rsidRPr="00833789" w:rsidRDefault="0001167D" w:rsidP="000C2963">
            <w:pPr>
              <w:spacing w:after="120"/>
              <w:jc w:val="center"/>
              <w:rPr>
                <w:sz w:val="20"/>
                <w:szCs w:val="20"/>
              </w:rPr>
            </w:pPr>
            <w:r>
              <w:rPr>
                <w:sz w:val="20"/>
                <w:szCs w:val="20"/>
                <w:lang w:val="fr"/>
              </w:rPr>
              <w:t>30</w:t>
            </w:r>
          </w:p>
        </w:tc>
        <w:tc>
          <w:tcPr>
            <w:tcW w:w="1543" w:type="pct"/>
          </w:tcPr>
          <w:p w14:paraId="35AC54C6" w14:textId="77777777" w:rsidR="0001167D" w:rsidRPr="00833789" w:rsidRDefault="0001167D" w:rsidP="000C2963">
            <w:pPr>
              <w:spacing w:after="120"/>
              <w:jc w:val="right"/>
              <w:rPr>
                <w:sz w:val="20"/>
                <w:szCs w:val="20"/>
              </w:rPr>
            </w:pPr>
            <w:r>
              <w:rPr>
                <w:sz w:val="20"/>
                <w:szCs w:val="20"/>
                <w:lang w:val="fr"/>
              </w:rPr>
              <w:t>3 590 000</w:t>
            </w:r>
          </w:p>
        </w:tc>
      </w:tr>
      <w:tr w:rsidR="0001167D" w:rsidRPr="00FF6543" w14:paraId="4080CEED" w14:textId="77777777" w:rsidTr="00833789">
        <w:tc>
          <w:tcPr>
            <w:tcW w:w="1098" w:type="pct"/>
          </w:tcPr>
          <w:p w14:paraId="54AC70BA" w14:textId="77777777" w:rsidR="0001167D" w:rsidRPr="00833789" w:rsidRDefault="0001167D" w:rsidP="000C2963">
            <w:pPr>
              <w:spacing w:after="120"/>
              <w:jc w:val="left"/>
              <w:rPr>
                <w:b/>
                <w:bCs/>
                <w:sz w:val="20"/>
                <w:szCs w:val="20"/>
              </w:rPr>
            </w:pPr>
            <w:r>
              <w:rPr>
                <w:b/>
                <w:bCs/>
                <w:sz w:val="20"/>
                <w:szCs w:val="20"/>
                <w:lang w:val="fr"/>
              </w:rPr>
              <w:t>Total</w:t>
            </w:r>
          </w:p>
        </w:tc>
        <w:tc>
          <w:tcPr>
            <w:tcW w:w="1258" w:type="pct"/>
          </w:tcPr>
          <w:p w14:paraId="766D79D1" w14:textId="77777777" w:rsidR="0001167D" w:rsidRPr="00833789" w:rsidRDefault="0001167D" w:rsidP="000C2963">
            <w:pPr>
              <w:spacing w:after="120"/>
              <w:jc w:val="center"/>
              <w:rPr>
                <w:b/>
                <w:bCs/>
                <w:sz w:val="20"/>
                <w:szCs w:val="20"/>
              </w:rPr>
            </w:pPr>
            <w:r>
              <w:rPr>
                <w:b/>
                <w:bCs/>
                <w:sz w:val="20"/>
                <w:szCs w:val="20"/>
                <w:lang w:val="fr"/>
              </w:rPr>
              <w:t>138</w:t>
            </w:r>
          </w:p>
        </w:tc>
        <w:tc>
          <w:tcPr>
            <w:tcW w:w="1101" w:type="pct"/>
          </w:tcPr>
          <w:p w14:paraId="60E7367E" w14:textId="77777777" w:rsidR="0001167D" w:rsidRPr="00833789" w:rsidRDefault="0001167D" w:rsidP="000C2963">
            <w:pPr>
              <w:spacing w:after="120"/>
              <w:jc w:val="center"/>
              <w:rPr>
                <w:b/>
                <w:bCs/>
                <w:sz w:val="20"/>
                <w:szCs w:val="20"/>
              </w:rPr>
            </w:pPr>
            <w:r>
              <w:rPr>
                <w:b/>
                <w:bCs/>
                <w:sz w:val="20"/>
                <w:szCs w:val="20"/>
                <w:lang w:val="fr"/>
              </w:rPr>
              <w:t>158</w:t>
            </w:r>
          </w:p>
        </w:tc>
        <w:tc>
          <w:tcPr>
            <w:tcW w:w="1543" w:type="pct"/>
          </w:tcPr>
          <w:p w14:paraId="21226B73" w14:textId="77777777" w:rsidR="0001167D" w:rsidRPr="00833789" w:rsidRDefault="0001167D" w:rsidP="000C2963">
            <w:pPr>
              <w:spacing w:after="120"/>
              <w:jc w:val="right"/>
              <w:rPr>
                <w:b/>
                <w:bCs/>
                <w:sz w:val="20"/>
                <w:szCs w:val="20"/>
              </w:rPr>
            </w:pPr>
            <w:r>
              <w:rPr>
                <w:b/>
                <w:bCs/>
                <w:sz w:val="20"/>
                <w:szCs w:val="20"/>
                <w:lang w:val="fr"/>
              </w:rPr>
              <w:t>18 775 000</w:t>
            </w:r>
          </w:p>
        </w:tc>
      </w:tr>
    </w:tbl>
    <w:p w14:paraId="1B3533ED" w14:textId="448611DA" w:rsidR="0001167D" w:rsidRPr="00F7313D" w:rsidRDefault="0001167D" w:rsidP="000C2963">
      <w:pPr>
        <w:pStyle w:val="Heading1"/>
        <w:keepLines/>
        <w:widowControl w:val="0"/>
        <w:spacing w:after="120"/>
        <w:rPr>
          <w:lang w:val="fr-FR"/>
        </w:rPr>
      </w:pPr>
      <w:r>
        <w:rPr>
          <w:lang w:val="fr"/>
        </w:rPr>
        <w:t>Les niveaux de financement maximaux des activités de facilitation dans les différents pays ont été fixés sur la base des données de référence sur les HCFC, en notant qu’aucun financement supplémentaire ne serait fourni pour des activités de facilitation avant la préparation des KIP nationaux. Ces niveaux de financement maximaux sont donnés dans le tableau 2 ci-dessous.</w:t>
      </w:r>
    </w:p>
    <w:p w14:paraId="6315DCB1" w14:textId="2794B608" w:rsidR="0001167D" w:rsidRPr="00F7313D" w:rsidRDefault="0001167D" w:rsidP="0001167D">
      <w:pPr>
        <w:pStyle w:val="ListParagraph"/>
        <w:spacing w:before="0"/>
        <w:jc w:val="both"/>
        <w:rPr>
          <w:i/>
          <w:iCs/>
          <w:sz w:val="22"/>
          <w:szCs w:val="22"/>
          <w:lang w:val="fr-FR"/>
        </w:rPr>
      </w:pPr>
      <w:r>
        <w:rPr>
          <w:b/>
          <w:bCs/>
          <w:sz w:val="22"/>
          <w:szCs w:val="22"/>
          <w:lang w:val="fr"/>
        </w:rPr>
        <w:t>Tableau </w:t>
      </w:r>
      <w:r>
        <w:rPr>
          <w:b/>
          <w:bCs/>
          <w:sz w:val="22"/>
          <w:szCs w:val="22"/>
          <w:lang w:val="fr"/>
        </w:rPr>
        <w:fldChar w:fldCharType="begin"/>
      </w:r>
      <w:r>
        <w:rPr>
          <w:b/>
          <w:bCs/>
          <w:sz w:val="22"/>
          <w:szCs w:val="22"/>
          <w:lang w:val="fr"/>
        </w:rPr>
        <w:instrText xml:space="preserve"> SEQ Table \* ARABIC </w:instrText>
      </w:r>
      <w:r>
        <w:rPr>
          <w:b/>
          <w:bCs/>
          <w:sz w:val="22"/>
          <w:szCs w:val="22"/>
          <w:lang w:val="fr"/>
        </w:rPr>
        <w:fldChar w:fldCharType="separate"/>
      </w:r>
      <w:r>
        <w:rPr>
          <w:b/>
          <w:bCs/>
          <w:noProof/>
          <w:sz w:val="22"/>
          <w:szCs w:val="22"/>
          <w:lang w:val="fr"/>
        </w:rPr>
        <w:t>2</w:t>
      </w:r>
      <w:r>
        <w:rPr>
          <w:b/>
          <w:bCs/>
          <w:sz w:val="22"/>
          <w:szCs w:val="22"/>
          <w:lang w:val="fr"/>
        </w:rPr>
        <w:fldChar w:fldCharType="end"/>
      </w:r>
      <w:r>
        <w:rPr>
          <w:b/>
          <w:bCs/>
          <w:sz w:val="22"/>
          <w:szCs w:val="22"/>
          <w:lang w:val="fr"/>
        </w:rPr>
        <w:t>.</w:t>
      </w:r>
      <w:r>
        <w:rPr>
          <w:sz w:val="22"/>
          <w:szCs w:val="22"/>
          <w:lang w:val="fr"/>
        </w:rPr>
        <w:t xml:space="preserve"> </w:t>
      </w:r>
      <w:r>
        <w:rPr>
          <w:b/>
          <w:bCs/>
          <w:sz w:val="22"/>
          <w:szCs w:val="22"/>
          <w:lang w:val="fr"/>
        </w:rPr>
        <w:t xml:space="preserve">Détermination des niveaux de financement des activités de facilitation </w:t>
      </w:r>
    </w:p>
    <w:tbl>
      <w:tblPr>
        <w:tblStyle w:val="TableGrid"/>
        <w:tblW w:w="5000" w:type="pct"/>
        <w:tblLook w:val="04A0" w:firstRow="1" w:lastRow="0" w:firstColumn="1" w:lastColumn="0" w:noHBand="0" w:noVBand="1"/>
      </w:tblPr>
      <w:tblGrid>
        <w:gridCol w:w="5003"/>
        <w:gridCol w:w="4573"/>
      </w:tblGrid>
      <w:tr w:rsidR="0001167D" w:rsidRPr="00FF6543" w14:paraId="677BBDFB" w14:textId="77777777" w:rsidTr="00833789">
        <w:tc>
          <w:tcPr>
            <w:tcW w:w="2612" w:type="pct"/>
            <w:vAlign w:val="center"/>
          </w:tcPr>
          <w:p w14:paraId="7C420F26" w14:textId="1C144116" w:rsidR="00FF6543" w:rsidRPr="00F7313D" w:rsidRDefault="0001167D" w:rsidP="00833789">
            <w:pPr>
              <w:jc w:val="center"/>
              <w:rPr>
                <w:b/>
                <w:bCs/>
                <w:sz w:val="20"/>
                <w:szCs w:val="20"/>
                <w:lang w:val="fr-FR"/>
              </w:rPr>
            </w:pPr>
            <w:r>
              <w:rPr>
                <w:b/>
                <w:bCs/>
                <w:sz w:val="20"/>
                <w:szCs w:val="20"/>
                <w:lang w:val="fr"/>
              </w:rPr>
              <w:t>Valeur de référence pour les HCFC</w:t>
            </w:r>
          </w:p>
          <w:p w14:paraId="58C06B16" w14:textId="72428054" w:rsidR="0001167D" w:rsidRPr="00833789" w:rsidRDefault="0001167D" w:rsidP="00833789">
            <w:pPr>
              <w:jc w:val="center"/>
              <w:rPr>
                <w:b/>
                <w:bCs/>
                <w:sz w:val="20"/>
                <w:szCs w:val="20"/>
              </w:rPr>
            </w:pPr>
            <w:r>
              <w:rPr>
                <w:b/>
                <w:bCs/>
                <w:sz w:val="20"/>
                <w:szCs w:val="20"/>
                <w:lang w:val="fr"/>
              </w:rPr>
              <w:t>(tonnes PAO)</w:t>
            </w:r>
          </w:p>
        </w:tc>
        <w:tc>
          <w:tcPr>
            <w:tcW w:w="2388" w:type="pct"/>
            <w:vAlign w:val="center"/>
          </w:tcPr>
          <w:p w14:paraId="628CB390" w14:textId="075BCA5B" w:rsidR="00FF6543" w:rsidRPr="00F7313D" w:rsidRDefault="0001167D" w:rsidP="00833789">
            <w:pPr>
              <w:jc w:val="center"/>
              <w:rPr>
                <w:b/>
                <w:bCs/>
                <w:sz w:val="20"/>
                <w:szCs w:val="20"/>
                <w:lang w:val="fr-FR"/>
              </w:rPr>
            </w:pPr>
            <w:r>
              <w:rPr>
                <w:b/>
                <w:bCs/>
                <w:sz w:val="20"/>
                <w:szCs w:val="20"/>
                <w:lang w:val="fr"/>
              </w:rPr>
              <w:t xml:space="preserve">Financement maximal des activités de facilitation </w:t>
            </w:r>
          </w:p>
          <w:p w14:paraId="68D8FD56" w14:textId="4E63B7BD" w:rsidR="0001167D" w:rsidRPr="00833789" w:rsidRDefault="0001167D" w:rsidP="00833789">
            <w:pPr>
              <w:jc w:val="center"/>
              <w:rPr>
                <w:b/>
                <w:bCs/>
                <w:sz w:val="20"/>
                <w:szCs w:val="20"/>
              </w:rPr>
            </w:pPr>
            <w:r>
              <w:rPr>
                <w:b/>
                <w:bCs/>
                <w:sz w:val="20"/>
                <w:szCs w:val="20"/>
                <w:lang w:val="fr"/>
              </w:rPr>
              <w:t>(USD)</w:t>
            </w:r>
          </w:p>
        </w:tc>
      </w:tr>
      <w:tr w:rsidR="0001167D" w:rsidRPr="00FF6543" w14:paraId="70BED2B1" w14:textId="77777777" w:rsidTr="00833789">
        <w:tc>
          <w:tcPr>
            <w:tcW w:w="2612" w:type="pct"/>
          </w:tcPr>
          <w:p w14:paraId="11343C0D" w14:textId="77777777" w:rsidR="0001167D" w:rsidRPr="00833789" w:rsidRDefault="0001167D" w:rsidP="006A1BAA">
            <w:pPr>
              <w:jc w:val="left"/>
              <w:rPr>
                <w:sz w:val="20"/>
                <w:szCs w:val="20"/>
              </w:rPr>
            </w:pPr>
            <w:r>
              <w:rPr>
                <w:sz w:val="20"/>
                <w:szCs w:val="20"/>
                <w:lang w:val="fr"/>
              </w:rPr>
              <w:t>Inférieure à 1</w:t>
            </w:r>
          </w:p>
        </w:tc>
        <w:tc>
          <w:tcPr>
            <w:tcW w:w="2388" w:type="pct"/>
          </w:tcPr>
          <w:p w14:paraId="1BF0677C" w14:textId="77777777" w:rsidR="0001167D" w:rsidRPr="00833789" w:rsidRDefault="0001167D" w:rsidP="00833789">
            <w:pPr>
              <w:jc w:val="right"/>
              <w:rPr>
                <w:sz w:val="20"/>
                <w:szCs w:val="20"/>
              </w:rPr>
            </w:pPr>
            <w:r>
              <w:rPr>
                <w:sz w:val="20"/>
                <w:szCs w:val="20"/>
                <w:lang w:val="fr"/>
              </w:rPr>
              <w:t>50 000</w:t>
            </w:r>
          </w:p>
        </w:tc>
      </w:tr>
      <w:tr w:rsidR="0001167D" w:rsidRPr="00FF6543" w14:paraId="21A18150" w14:textId="77777777" w:rsidTr="00833789">
        <w:tc>
          <w:tcPr>
            <w:tcW w:w="2612" w:type="pct"/>
          </w:tcPr>
          <w:p w14:paraId="63A5B78D" w14:textId="77777777" w:rsidR="0001167D" w:rsidRPr="00833789" w:rsidRDefault="0001167D" w:rsidP="006A1BAA">
            <w:pPr>
              <w:jc w:val="left"/>
              <w:rPr>
                <w:sz w:val="20"/>
                <w:szCs w:val="20"/>
              </w:rPr>
            </w:pPr>
            <w:r>
              <w:rPr>
                <w:sz w:val="20"/>
                <w:szCs w:val="20"/>
                <w:lang w:val="fr"/>
              </w:rPr>
              <w:t>Entre 1 et 6</w:t>
            </w:r>
          </w:p>
        </w:tc>
        <w:tc>
          <w:tcPr>
            <w:tcW w:w="2388" w:type="pct"/>
          </w:tcPr>
          <w:p w14:paraId="677F81C0" w14:textId="77777777" w:rsidR="0001167D" w:rsidRPr="00833789" w:rsidRDefault="0001167D" w:rsidP="00833789">
            <w:pPr>
              <w:jc w:val="right"/>
              <w:rPr>
                <w:sz w:val="20"/>
                <w:szCs w:val="20"/>
              </w:rPr>
            </w:pPr>
            <w:r>
              <w:rPr>
                <w:sz w:val="20"/>
                <w:szCs w:val="20"/>
                <w:lang w:val="fr"/>
              </w:rPr>
              <w:t>95 000</w:t>
            </w:r>
          </w:p>
        </w:tc>
      </w:tr>
      <w:tr w:rsidR="0001167D" w:rsidRPr="00FF6543" w14:paraId="3BE75F53" w14:textId="77777777" w:rsidTr="00833789">
        <w:tc>
          <w:tcPr>
            <w:tcW w:w="2612" w:type="pct"/>
          </w:tcPr>
          <w:p w14:paraId="4BEA9661" w14:textId="77777777" w:rsidR="0001167D" w:rsidRPr="00F7313D" w:rsidRDefault="0001167D" w:rsidP="006A1BAA">
            <w:pPr>
              <w:jc w:val="left"/>
              <w:rPr>
                <w:sz w:val="20"/>
                <w:szCs w:val="20"/>
                <w:lang w:val="fr-FR"/>
              </w:rPr>
            </w:pPr>
            <w:r>
              <w:rPr>
                <w:sz w:val="20"/>
                <w:szCs w:val="20"/>
                <w:lang w:val="fr"/>
              </w:rPr>
              <w:t>Supérieure à 6 et inférieure ou égale à 100</w:t>
            </w:r>
          </w:p>
        </w:tc>
        <w:tc>
          <w:tcPr>
            <w:tcW w:w="2388" w:type="pct"/>
          </w:tcPr>
          <w:p w14:paraId="0197E98C" w14:textId="77777777" w:rsidR="0001167D" w:rsidRPr="00833789" w:rsidRDefault="0001167D" w:rsidP="00833789">
            <w:pPr>
              <w:jc w:val="right"/>
              <w:rPr>
                <w:sz w:val="20"/>
                <w:szCs w:val="20"/>
              </w:rPr>
            </w:pPr>
            <w:r>
              <w:rPr>
                <w:sz w:val="20"/>
                <w:szCs w:val="20"/>
                <w:lang w:val="fr"/>
              </w:rPr>
              <w:t>150 000</w:t>
            </w:r>
          </w:p>
        </w:tc>
      </w:tr>
      <w:tr w:rsidR="0001167D" w:rsidRPr="00FF6543" w14:paraId="0418F8F1" w14:textId="77777777" w:rsidTr="00833789">
        <w:tc>
          <w:tcPr>
            <w:tcW w:w="2612" w:type="pct"/>
          </w:tcPr>
          <w:p w14:paraId="3640C739" w14:textId="77777777" w:rsidR="0001167D" w:rsidRPr="00833789" w:rsidRDefault="0001167D" w:rsidP="006A1BAA">
            <w:pPr>
              <w:jc w:val="left"/>
              <w:rPr>
                <w:sz w:val="20"/>
                <w:szCs w:val="20"/>
              </w:rPr>
            </w:pPr>
            <w:r>
              <w:rPr>
                <w:sz w:val="20"/>
                <w:szCs w:val="20"/>
                <w:lang w:val="fr"/>
              </w:rPr>
              <w:t>Supérieure à 100</w:t>
            </w:r>
          </w:p>
        </w:tc>
        <w:tc>
          <w:tcPr>
            <w:tcW w:w="2388" w:type="pct"/>
          </w:tcPr>
          <w:p w14:paraId="6E27B35D" w14:textId="77777777" w:rsidR="0001167D" w:rsidRPr="00833789" w:rsidRDefault="0001167D" w:rsidP="00833789">
            <w:pPr>
              <w:jc w:val="right"/>
              <w:rPr>
                <w:sz w:val="20"/>
                <w:szCs w:val="20"/>
              </w:rPr>
            </w:pPr>
            <w:r>
              <w:rPr>
                <w:sz w:val="20"/>
                <w:szCs w:val="20"/>
                <w:lang w:val="fr"/>
              </w:rPr>
              <w:t>250 000</w:t>
            </w:r>
          </w:p>
        </w:tc>
      </w:tr>
    </w:tbl>
    <w:p w14:paraId="49D7EE0C" w14:textId="57C17CC6" w:rsidR="0001167D" w:rsidRPr="00F7313D" w:rsidRDefault="0001167D" w:rsidP="00DF5596">
      <w:pPr>
        <w:pStyle w:val="Heading1"/>
        <w:keepLines/>
        <w:widowControl w:val="0"/>
        <w:spacing w:before="240"/>
        <w:rPr>
          <w:lang w:val="fr-FR"/>
        </w:rPr>
      </w:pPr>
      <w:r>
        <w:rPr>
          <w:lang w:val="fr"/>
        </w:rPr>
        <w:t>Le groupe de pays le plus important (45,6 %) a reçu un financement de 150 000 dollars É.-U., devant le groupe recevant 95 000 dollars É.-U. (23,2 %). La répartition des projets d’activités de facilitation selon les différents niveaux de financement est présentée dans le tableau 3 ci-dessous :</w:t>
      </w:r>
    </w:p>
    <w:p w14:paraId="701B2C6C" w14:textId="5B02B4FF" w:rsidR="00F33B25" w:rsidRPr="00F7313D" w:rsidRDefault="00F33B25" w:rsidP="00F33B25">
      <w:pPr>
        <w:keepNext/>
        <w:keepLines/>
        <w:widowControl w:val="0"/>
        <w:rPr>
          <w:rFonts w:eastAsiaTheme="minorHAnsi" w:cstheme="minorBidi"/>
          <w:lang w:val="fr-FR"/>
        </w:rPr>
      </w:pPr>
      <w:r>
        <w:rPr>
          <w:b/>
          <w:bCs/>
          <w:lang w:val="fr"/>
        </w:rPr>
        <w:t>Tableau </w:t>
      </w:r>
      <w:r>
        <w:rPr>
          <w:b/>
          <w:bCs/>
          <w:lang w:val="fr"/>
        </w:rPr>
        <w:fldChar w:fldCharType="begin"/>
      </w:r>
      <w:r>
        <w:rPr>
          <w:b/>
          <w:bCs/>
          <w:lang w:val="fr"/>
        </w:rPr>
        <w:instrText xml:space="preserve"> SEQ Table \* ARABIC </w:instrText>
      </w:r>
      <w:r>
        <w:rPr>
          <w:b/>
          <w:bCs/>
          <w:lang w:val="fr"/>
        </w:rPr>
        <w:fldChar w:fldCharType="separate"/>
      </w:r>
      <w:r>
        <w:rPr>
          <w:b/>
          <w:bCs/>
          <w:noProof/>
          <w:lang w:val="fr"/>
        </w:rPr>
        <w:t>3</w:t>
      </w:r>
      <w:r>
        <w:rPr>
          <w:b/>
          <w:bCs/>
          <w:lang w:val="fr"/>
        </w:rPr>
        <w:fldChar w:fldCharType="end"/>
      </w:r>
      <w:r>
        <w:rPr>
          <w:b/>
          <w:bCs/>
          <w:lang w:val="fr"/>
        </w:rPr>
        <w:t>.</w:t>
      </w:r>
      <w:r>
        <w:rPr>
          <w:lang w:val="fr"/>
        </w:rPr>
        <w:t xml:space="preserve"> </w:t>
      </w:r>
      <w:r>
        <w:rPr>
          <w:b/>
          <w:bCs/>
          <w:lang w:val="fr"/>
        </w:rPr>
        <w:t>Projets d’activités de facilitation par niveau de financement</w:t>
      </w:r>
    </w:p>
    <w:tbl>
      <w:tblPr>
        <w:tblStyle w:val="TableGrid"/>
        <w:tblW w:w="5000" w:type="pct"/>
        <w:tblLook w:val="04A0" w:firstRow="1" w:lastRow="0" w:firstColumn="1" w:lastColumn="0" w:noHBand="0" w:noVBand="1"/>
      </w:tblPr>
      <w:tblGrid>
        <w:gridCol w:w="3037"/>
        <w:gridCol w:w="3620"/>
        <w:gridCol w:w="2919"/>
      </w:tblGrid>
      <w:tr w:rsidR="00F33B25" w:rsidRPr="00FF6543" w14:paraId="5A722872" w14:textId="77777777" w:rsidTr="0029103B">
        <w:tc>
          <w:tcPr>
            <w:tcW w:w="1586" w:type="pct"/>
          </w:tcPr>
          <w:p w14:paraId="5BB7FF4B" w14:textId="77777777" w:rsidR="00F33B25" w:rsidRPr="00833789" w:rsidRDefault="00F33B25" w:rsidP="0029103B">
            <w:pPr>
              <w:keepNext/>
              <w:keepLines/>
              <w:widowControl w:val="0"/>
              <w:jc w:val="center"/>
              <w:rPr>
                <w:b/>
                <w:bCs/>
                <w:sz w:val="20"/>
                <w:szCs w:val="20"/>
              </w:rPr>
            </w:pPr>
            <w:r>
              <w:rPr>
                <w:b/>
                <w:bCs/>
                <w:sz w:val="20"/>
                <w:szCs w:val="20"/>
                <w:lang w:val="fr"/>
              </w:rPr>
              <w:t>Niveau de financement (USD)</w:t>
            </w:r>
          </w:p>
        </w:tc>
        <w:tc>
          <w:tcPr>
            <w:tcW w:w="1890" w:type="pct"/>
          </w:tcPr>
          <w:p w14:paraId="3CC9C21A" w14:textId="77777777" w:rsidR="00F33B25" w:rsidRPr="00833789" w:rsidRDefault="00F33B25" w:rsidP="0029103B">
            <w:pPr>
              <w:keepNext/>
              <w:keepLines/>
              <w:widowControl w:val="0"/>
              <w:jc w:val="center"/>
              <w:rPr>
                <w:b/>
                <w:bCs/>
                <w:sz w:val="20"/>
                <w:szCs w:val="20"/>
              </w:rPr>
            </w:pPr>
            <w:r>
              <w:rPr>
                <w:b/>
                <w:bCs/>
                <w:sz w:val="20"/>
                <w:szCs w:val="20"/>
                <w:lang w:val="fr"/>
              </w:rPr>
              <w:t>Nombre de pays</w:t>
            </w:r>
          </w:p>
        </w:tc>
        <w:tc>
          <w:tcPr>
            <w:tcW w:w="1524" w:type="pct"/>
          </w:tcPr>
          <w:p w14:paraId="232841D4" w14:textId="77777777" w:rsidR="00F33B25" w:rsidRPr="00833789" w:rsidRDefault="00F33B25" w:rsidP="0029103B">
            <w:pPr>
              <w:keepNext/>
              <w:keepLines/>
              <w:widowControl w:val="0"/>
              <w:jc w:val="center"/>
              <w:rPr>
                <w:b/>
                <w:bCs/>
                <w:sz w:val="20"/>
                <w:szCs w:val="20"/>
              </w:rPr>
            </w:pPr>
            <w:r>
              <w:rPr>
                <w:b/>
                <w:bCs/>
                <w:sz w:val="20"/>
                <w:szCs w:val="20"/>
                <w:lang w:val="fr"/>
              </w:rPr>
              <w:t>Pourcentage</w:t>
            </w:r>
          </w:p>
        </w:tc>
      </w:tr>
      <w:tr w:rsidR="00F33B25" w:rsidRPr="00FF6543" w14:paraId="29D264EC" w14:textId="77777777" w:rsidTr="0029103B">
        <w:tc>
          <w:tcPr>
            <w:tcW w:w="1586" w:type="pct"/>
          </w:tcPr>
          <w:p w14:paraId="688693B9" w14:textId="77777777" w:rsidR="00F33B25" w:rsidRPr="00833789" w:rsidRDefault="00F33B25" w:rsidP="0029103B">
            <w:pPr>
              <w:keepNext/>
              <w:keepLines/>
              <w:widowControl w:val="0"/>
              <w:jc w:val="center"/>
              <w:rPr>
                <w:sz w:val="20"/>
                <w:szCs w:val="20"/>
              </w:rPr>
            </w:pPr>
            <w:r>
              <w:rPr>
                <w:sz w:val="20"/>
                <w:szCs w:val="20"/>
                <w:lang w:val="fr"/>
              </w:rPr>
              <w:t>50 000</w:t>
            </w:r>
          </w:p>
        </w:tc>
        <w:tc>
          <w:tcPr>
            <w:tcW w:w="1890" w:type="pct"/>
          </w:tcPr>
          <w:p w14:paraId="0DDE1925" w14:textId="77777777" w:rsidR="00F33B25" w:rsidRPr="00833789" w:rsidRDefault="00F33B25" w:rsidP="0029103B">
            <w:pPr>
              <w:keepNext/>
              <w:keepLines/>
              <w:widowControl w:val="0"/>
              <w:jc w:val="center"/>
              <w:rPr>
                <w:sz w:val="20"/>
                <w:szCs w:val="20"/>
              </w:rPr>
            </w:pPr>
            <w:r>
              <w:rPr>
                <w:sz w:val="20"/>
                <w:szCs w:val="20"/>
                <w:lang w:val="fr"/>
              </w:rPr>
              <w:t>23</w:t>
            </w:r>
          </w:p>
        </w:tc>
        <w:tc>
          <w:tcPr>
            <w:tcW w:w="1524" w:type="pct"/>
          </w:tcPr>
          <w:p w14:paraId="1C775A5D" w14:textId="77777777" w:rsidR="00F33B25" w:rsidRPr="00833789" w:rsidRDefault="00F33B25" w:rsidP="0029103B">
            <w:pPr>
              <w:keepNext/>
              <w:keepLines/>
              <w:widowControl w:val="0"/>
              <w:jc w:val="center"/>
              <w:rPr>
                <w:sz w:val="20"/>
                <w:szCs w:val="20"/>
              </w:rPr>
            </w:pPr>
            <w:r>
              <w:rPr>
                <w:sz w:val="20"/>
                <w:szCs w:val="20"/>
                <w:lang w:val="fr"/>
              </w:rPr>
              <w:t>16,7</w:t>
            </w:r>
          </w:p>
        </w:tc>
      </w:tr>
      <w:tr w:rsidR="00F33B25" w:rsidRPr="00FF6543" w14:paraId="6089B384" w14:textId="77777777" w:rsidTr="0029103B">
        <w:tc>
          <w:tcPr>
            <w:tcW w:w="1586" w:type="pct"/>
          </w:tcPr>
          <w:p w14:paraId="077681FD" w14:textId="77777777" w:rsidR="00F33B25" w:rsidRPr="00833789" w:rsidRDefault="00F33B25" w:rsidP="0029103B">
            <w:pPr>
              <w:keepNext/>
              <w:keepLines/>
              <w:widowControl w:val="0"/>
              <w:jc w:val="center"/>
              <w:rPr>
                <w:sz w:val="20"/>
                <w:szCs w:val="20"/>
              </w:rPr>
            </w:pPr>
            <w:r>
              <w:rPr>
                <w:sz w:val="20"/>
                <w:szCs w:val="20"/>
                <w:lang w:val="fr"/>
              </w:rPr>
              <w:t>95 000</w:t>
            </w:r>
          </w:p>
        </w:tc>
        <w:tc>
          <w:tcPr>
            <w:tcW w:w="1890" w:type="pct"/>
          </w:tcPr>
          <w:p w14:paraId="686568A0" w14:textId="77777777" w:rsidR="00F33B25" w:rsidRPr="00833789" w:rsidRDefault="00F33B25" w:rsidP="0029103B">
            <w:pPr>
              <w:keepNext/>
              <w:keepLines/>
              <w:widowControl w:val="0"/>
              <w:jc w:val="center"/>
              <w:rPr>
                <w:sz w:val="20"/>
                <w:szCs w:val="20"/>
              </w:rPr>
            </w:pPr>
            <w:r>
              <w:rPr>
                <w:sz w:val="20"/>
                <w:szCs w:val="20"/>
                <w:lang w:val="fr"/>
              </w:rPr>
              <w:t>32</w:t>
            </w:r>
          </w:p>
        </w:tc>
        <w:tc>
          <w:tcPr>
            <w:tcW w:w="1524" w:type="pct"/>
          </w:tcPr>
          <w:p w14:paraId="156BB84A" w14:textId="77777777" w:rsidR="00F33B25" w:rsidRPr="00833789" w:rsidRDefault="00F33B25" w:rsidP="0029103B">
            <w:pPr>
              <w:keepNext/>
              <w:keepLines/>
              <w:widowControl w:val="0"/>
              <w:jc w:val="center"/>
              <w:rPr>
                <w:sz w:val="20"/>
                <w:szCs w:val="20"/>
              </w:rPr>
            </w:pPr>
            <w:r>
              <w:rPr>
                <w:sz w:val="20"/>
                <w:szCs w:val="20"/>
                <w:lang w:val="fr"/>
              </w:rPr>
              <w:t>23,2</w:t>
            </w:r>
          </w:p>
        </w:tc>
      </w:tr>
      <w:tr w:rsidR="00F33B25" w:rsidRPr="00FF6543" w14:paraId="5865874E" w14:textId="77777777" w:rsidTr="0029103B">
        <w:tc>
          <w:tcPr>
            <w:tcW w:w="1586" w:type="pct"/>
          </w:tcPr>
          <w:p w14:paraId="1DB8B77B" w14:textId="77777777" w:rsidR="00F33B25" w:rsidRPr="00833789" w:rsidRDefault="00F33B25" w:rsidP="0029103B">
            <w:pPr>
              <w:keepNext/>
              <w:keepLines/>
              <w:widowControl w:val="0"/>
              <w:jc w:val="center"/>
              <w:rPr>
                <w:sz w:val="20"/>
                <w:szCs w:val="20"/>
              </w:rPr>
            </w:pPr>
            <w:r>
              <w:rPr>
                <w:sz w:val="20"/>
                <w:szCs w:val="20"/>
                <w:lang w:val="fr"/>
              </w:rPr>
              <w:t>150 000</w:t>
            </w:r>
          </w:p>
        </w:tc>
        <w:tc>
          <w:tcPr>
            <w:tcW w:w="1890" w:type="pct"/>
          </w:tcPr>
          <w:p w14:paraId="5263AC12" w14:textId="77777777" w:rsidR="00F33B25" w:rsidRPr="00833789" w:rsidRDefault="00F33B25" w:rsidP="0029103B">
            <w:pPr>
              <w:keepNext/>
              <w:keepLines/>
              <w:widowControl w:val="0"/>
              <w:jc w:val="center"/>
              <w:rPr>
                <w:sz w:val="20"/>
                <w:szCs w:val="20"/>
              </w:rPr>
            </w:pPr>
            <w:r>
              <w:rPr>
                <w:sz w:val="20"/>
                <w:szCs w:val="20"/>
                <w:lang w:val="fr"/>
              </w:rPr>
              <w:t>63</w:t>
            </w:r>
          </w:p>
        </w:tc>
        <w:tc>
          <w:tcPr>
            <w:tcW w:w="1524" w:type="pct"/>
          </w:tcPr>
          <w:p w14:paraId="54CD05D4" w14:textId="77777777" w:rsidR="00F33B25" w:rsidRPr="00833789" w:rsidRDefault="00F33B25" w:rsidP="0029103B">
            <w:pPr>
              <w:keepNext/>
              <w:keepLines/>
              <w:widowControl w:val="0"/>
              <w:jc w:val="center"/>
              <w:rPr>
                <w:sz w:val="20"/>
                <w:szCs w:val="20"/>
              </w:rPr>
            </w:pPr>
            <w:r>
              <w:rPr>
                <w:sz w:val="20"/>
                <w:szCs w:val="20"/>
                <w:lang w:val="fr"/>
              </w:rPr>
              <w:t>45,6</w:t>
            </w:r>
          </w:p>
        </w:tc>
      </w:tr>
      <w:tr w:rsidR="00F33B25" w:rsidRPr="00FF6543" w14:paraId="26AD0FFD" w14:textId="77777777" w:rsidTr="0029103B">
        <w:tc>
          <w:tcPr>
            <w:tcW w:w="1586" w:type="pct"/>
          </w:tcPr>
          <w:p w14:paraId="4A04ADC0" w14:textId="77777777" w:rsidR="00F33B25" w:rsidRPr="00833789" w:rsidRDefault="00F33B25" w:rsidP="0029103B">
            <w:pPr>
              <w:keepNext/>
              <w:keepLines/>
              <w:widowControl w:val="0"/>
              <w:jc w:val="center"/>
              <w:rPr>
                <w:sz w:val="20"/>
                <w:szCs w:val="20"/>
              </w:rPr>
            </w:pPr>
            <w:r>
              <w:rPr>
                <w:sz w:val="20"/>
                <w:szCs w:val="20"/>
                <w:lang w:val="fr"/>
              </w:rPr>
              <w:t>250 000</w:t>
            </w:r>
          </w:p>
        </w:tc>
        <w:tc>
          <w:tcPr>
            <w:tcW w:w="1890" w:type="pct"/>
          </w:tcPr>
          <w:p w14:paraId="308A869A" w14:textId="77777777" w:rsidR="00F33B25" w:rsidRPr="00833789" w:rsidRDefault="00F33B25" w:rsidP="0029103B">
            <w:pPr>
              <w:keepNext/>
              <w:keepLines/>
              <w:widowControl w:val="0"/>
              <w:jc w:val="center"/>
              <w:rPr>
                <w:sz w:val="20"/>
                <w:szCs w:val="20"/>
              </w:rPr>
            </w:pPr>
            <w:r>
              <w:rPr>
                <w:sz w:val="20"/>
                <w:szCs w:val="20"/>
                <w:lang w:val="fr"/>
              </w:rPr>
              <w:t>20</w:t>
            </w:r>
          </w:p>
        </w:tc>
        <w:tc>
          <w:tcPr>
            <w:tcW w:w="1524" w:type="pct"/>
          </w:tcPr>
          <w:p w14:paraId="4D5A9258" w14:textId="77777777" w:rsidR="00F33B25" w:rsidRPr="00833789" w:rsidRDefault="00F33B25" w:rsidP="0029103B">
            <w:pPr>
              <w:keepNext/>
              <w:keepLines/>
              <w:widowControl w:val="0"/>
              <w:jc w:val="center"/>
              <w:rPr>
                <w:sz w:val="20"/>
                <w:szCs w:val="20"/>
              </w:rPr>
            </w:pPr>
            <w:r>
              <w:rPr>
                <w:sz w:val="20"/>
                <w:szCs w:val="20"/>
                <w:lang w:val="fr"/>
              </w:rPr>
              <w:t>14,5</w:t>
            </w:r>
          </w:p>
        </w:tc>
      </w:tr>
      <w:tr w:rsidR="00F33B25" w:rsidRPr="00FF6543" w14:paraId="4DEEDBE0" w14:textId="77777777" w:rsidTr="0029103B">
        <w:tc>
          <w:tcPr>
            <w:tcW w:w="1586" w:type="pct"/>
          </w:tcPr>
          <w:p w14:paraId="584B2477" w14:textId="77777777" w:rsidR="00F33B25" w:rsidRPr="00833789" w:rsidRDefault="00F33B25" w:rsidP="0029103B">
            <w:pPr>
              <w:keepNext/>
              <w:keepLines/>
              <w:widowControl w:val="0"/>
              <w:jc w:val="center"/>
              <w:rPr>
                <w:b/>
                <w:bCs/>
                <w:sz w:val="20"/>
                <w:szCs w:val="20"/>
              </w:rPr>
            </w:pPr>
            <w:r>
              <w:rPr>
                <w:b/>
                <w:bCs/>
                <w:sz w:val="20"/>
                <w:szCs w:val="20"/>
                <w:lang w:val="fr"/>
              </w:rPr>
              <w:t>Total</w:t>
            </w:r>
          </w:p>
        </w:tc>
        <w:tc>
          <w:tcPr>
            <w:tcW w:w="1890" w:type="pct"/>
          </w:tcPr>
          <w:p w14:paraId="55C2D4FA" w14:textId="77777777" w:rsidR="00F33B25" w:rsidRPr="00833789" w:rsidRDefault="00F33B25" w:rsidP="0029103B">
            <w:pPr>
              <w:keepNext/>
              <w:keepLines/>
              <w:widowControl w:val="0"/>
              <w:jc w:val="center"/>
              <w:rPr>
                <w:b/>
                <w:bCs/>
                <w:sz w:val="20"/>
                <w:szCs w:val="20"/>
              </w:rPr>
            </w:pPr>
            <w:r>
              <w:rPr>
                <w:b/>
                <w:bCs/>
                <w:sz w:val="20"/>
                <w:szCs w:val="20"/>
                <w:lang w:val="fr"/>
              </w:rPr>
              <w:t>138</w:t>
            </w:r>
          </w:p>
        </w:tc>
        <w:tc>
          <w:tcPr>
            <w:tcW w:w="1524" w:type="pct"/>
          </w:tcPr>
          <w:p w14:paraId="2E715C4E" w14:textId="77777777" w:rsidR="00F33B25" w:rsidRPr="00833789" w:rsidRDefault="00F33B25" w:rsidP="0029103B">
            <w:pPr>
              <w:keepNext/>
              <w:keepLines/>
              <w:widowControl w:val="0"/>
              <w:jc w:val="center"/>
              <w:rPr>
                <w:b/>
                <w:bCs/>
                <w:sz w:val="20"/>
                <w:szCs w:val="20"/>
              </w:rPr>
            </w:pPr>
            <w:r>
              <w:rPr>
                <w:b/>
                <w:bCs/>
                <w:sz w:val="20"/>
                <w:szCs w:val="20"/>
                <w:lang w:val="fr"/>
              </w:rPr>
              <w:t>100</w:t>
            </w:r>
          </w:p>
        </w:tc>
      </w:tr>
    </w:tbl>
    <w:p w14:paraId="557745A7" w14:textId="77777777" w:rsidR="00F33B25" w:rsidRPr="00F33B25" w:rsidRDefault="00F33B25" w:rsidP="00F33B25"/>
    <w:p w14:paraId="6240FE7C" w14:textId="5A4DEEDB" w:rsidR="0001167D" w:rsidRPr="00833789" w:rsidRDefault="0001167D" w:rsidP="00833789">
      <w:pPr>
        <w:pStyle w:val="Heading2"/>
        <w:numPr>
          <w:ilvl w:val="0"/>
          <w:numId w:val="0"/>
        </w:numPr>
        <w:spacing w:before="240"/>
        <w:ind w:left="720"/>
        <w:rPr>
          <w:b/>
          <w:bCs/>
        </w:rPr>
      </w:pPr>
      <w:bookmarkStart w:id="32" w:name="_Toc127172456"/>
      <w:bookmarkStart w:id="33" w:name="_Toc127172556"/>
      <w:bookmarkStart w:id="34" w:name="_Toc127172701"/>
      <w:bookmarkStart w:id="35" w:name="_Toc131178191"/>
      <w:r>
        <w:rPr>
          <w:b/>
          <w:bCs/>
          <w:lang w:val="fr"/>
        </w:rPr>
        <w:t>II.3</w:t>
      </w:r>
      <w:r>
        <w:rPr>
          <w:b/>
          <w:bCs/>
          <w:lang w:val="fr"/>
        </w:rPr>
        <w:tab/>
        <w:t>Agences d’exécution et bilatérales</w:t>
      </w:r>
      <w:bookmarkEnd w:id="32"/>
      <w:bookmarkEnd w:id="33"/>
      <w:bookmarkEnd w:id="34"/>
      <w:bookmarkEnd w:id="35"/>
    </w:p>
    <w:p w14:paraId="726FBFBF" w14:textId="7AB89245" w:rsidR="0001167D" w:rsidRPr="00F7313D" w:rsidRDefault="002526C7" w:rsidP="00833789">
      <w:pPr>
        <w:pStyle w:val="Heading1"/>
        <w:rPr>
          <w:lang w:val="fr-FR"/>
        </w:rPr>
      </w:pPr>
      <w:r>
        <w:rPr>
          <w:lang w:val="fr"/>
        </w:rPr>
        <w:t>L’essentiel des projets du portefeuille d’activités de facilitation (138 pays) est réparti entre trois agences, à savoir le PNUE, le PNUD et l’ONUDI, qui ont acquis un avantage comparatif dans la fourniture d’appui à la mise en œuvre des projets du Protocole de Montréal dans les pays visés à l’article 5. Parmi ces projets, 120 ont été mis en œuvre par une agence unique et 18 par deux agences ou plus.</w:t>
      </w:r>
    </w:p>
    <w:p w14:paraId="441C0762" w14:textId="4DE1535F" w:rsidR="0001167D" w:rsidRPr="00F7313D" w:rsidRDefault="0001167D" w:rsidP="00833789">
      <w:pPr>
        <w:pStyle w:val="Heading1"/>
        <w:rPr>
          <w:lang w:val="fr-FR"/>
        </w:rPr>
      </w:pPr>
      <w:r>
        <w:rPr>
          <w:lang w:val="fr"/>
        </w:rPr>
        <w:t>En ce qui concerne le premier groupe, le PNUE s’est vu attribuer le plus grand nombre de projets (81 pays), suivi par l’ONUDI (24 pays) et le PNUD (neuf pays). La Banque mondiale et l’Allemagne ont chacune mis en œuvre des activités de facilitation dans trois pays. Il ressort du tableau 4.a que 82,6 % des projets d’activités de facilitation ont été mis en œuvre par le PNUD, le PNUE et l’ONUDI en tant qu’agence d’exécution unique.</w:t>
      </w:r>
    </w:p>
    <w:p w14:paraId="02542454" w14:textId="36464D31" w:rsidR="0001167D" w:rsidRPr="00F7313D" w:rsidRDefault="0001167D" w:rsidP="0001167D">
      <w:pPr>
        <w:pStyle w:val="Caption"/>
        <w:spacing w:after="0"/>
        <w:rPr>
          <w:b/>
          <w:bCs/>
          <w:i w:val="0"/>
          <w:iCs w:val="0"/>
          <w:color w:val="auto"/>
          <w:sz w:val="22"/>
          <w:szCs w:val="22"/>
          <w:lang w:val="fr-FR"/>
        </w:rPr>
      </w:pPr>
      <w:r>
        <w:rPr>
          <w:b/>
          <w:bCs/>
          <w:i w:val="0"/>
          <w:iCs w:val="0"/>
          <w:color w:val="auto"/>
          <w:sz w:val="22"/>
          <w:szCs w:val="22"/>
          <w:lang w:val="fr"/>
        </w:rPr>
        <w:t>Tableau </w:t>
      </w:r>
      <w:r>
        <w:rPr>
          <w:b/>
          <w:bCs/>
          <w:i w:val="0"/>
          <w:iCs w:val="0"/>
          <w:color w:val="auto"/>
          <w:sz w:val="22"/>
          <w:szCs w:val="22"/>
          <w:lang w:val="fr"/>
        </w:rPr>
        <w:fldChar w:fldCharType="begin"/>
      </w:r>
      <w:r>
        <w:rPr>
          <w:b/>
          <w:bCs/>
          <w:i w:val="0"/>
          <w:iCs w:val="0"/>
          <w:color w:val="auto"/>
          <w:sz w:val="22"/>
          <w:szCs w:val="22"/>
          <w:lang w:val="fr"/>
        </w:rPr>
        <w:instrText xml:space="preserve"> SEQ Table \* ARABIC </w:instrText>
      </w:r>
      <w:r>
        <w:rPr>
          <w:b/>
          <w:bCs/>
          <w:i w:val="0"/>
          <w:iCs w:val="0"/>
          <w:color w:val="auto"/>
          <w:sz w:val="22"/>
          <w:szCs w:val="22"/>
          <w:lang w:val="fr"/>
        </w:rPr>
        <w:fldChar w:fldCharType="separate"/>
      </w:r>
      <w:r>
        <w:rPr>
          <w:b/>
          <w:bCs/>
          <w:i w:val="0"/>
          <w:iCs w:val="0"/>
          <w:noProof/>
          <w:color w:val="auto"/>
          <w:sz w:val="22"/>
          <w:szCs w:val="22"/>
          <w:lang w:val="fr"/>
        </w:rPr>
        <w:t>4</w:t>
      </w:r>
      <w:r>
        <w:rPr>
          <w:b/>
          <w:bCs/>
          <w:i w:val="0"/>
          <w:iCs w:val="0"/>
          <w:color w:val="auto"/>
          <w:sz w:val="22"/>
          <w:szCs w:val="22"/>
          <w:lang w:val="fr"/>
        </w:rPr>
        <w:fldChar w:fldCharType="end"/>
      </w:r>
      <w:r>
        <w:rPr>
          <w:b/>
          <w:bCs/>
          <w:i w:val="0"/>
          <w:iCs w:val="0"/>
          <w:color w:val="auto"/>
          <w:sz w:val="22"/>
          <w:szCs w:val="22"/>
          <w:lang w:val="fr"/>
        </w:rPr>
        <w:t>.a. Répartition des projets d’activités de facilitation par agence d’exécution (mise en œuvre unique)</w:t>
      </w:r>
    </w:p>
    <w:tbl>
      <w:tblPr>
        <w:tblStyle w:val="TableGrid"/>
        <w:tblW w:w="5000" w:type="pct"/>
        <w:tblLook w:val="04A0" w:firstRow="1" w:lastRow="0" w:firstColumn="1" w:lastColumn="0" w:noHBand="0" w:noVBand="1"/>
      </w:tblPr>
      <w:tblGrid>
        <w:gridCol w:w="3242"/>
        <w:gridCol w:w="2923"/>
        <w:gridCol w:w="3411"/>
      </w:tblGrid>
      <w:tr w:rsidR="0001167D" w:rsidRPr="00FF6543" w14:paraId="3A77487A" w14:textId="77777777" w:rsidTr="00833789">
        <w:tc>
          <w:tcPr>
            <w:tcW w:w="1693" w:type="pct"/>
          </w:tcPr>
          <w:p w14:paraId="7102694E" w14:textId="2FB8DE08" w:rsidR="0001167D" w:rsidRPr="008B2654" w:rsidRDefault="0001167D" w:rsidP="00833789">
            <w:pPr>
              <w:jc w:val="center"/>
              <w:rPr>
                <w:b/>
                <w:bCs/>
                <w:sz w:val="20"/>
                <w:szCs w:val="20"/>
              </w:rPr>
            </w:pPr>
            <w:r>
              <w:rPr>
                <w:b/>
                <w:bCs/>
                <w:sz w:val="20"/>
                <w:szCs w:val="20"/>
                <w:lang w:val="fr"/>
              </w:rPr>
              <w:t>Agence d’exécution</w:t>
            </w:r>
          </w:p>
        </w:tc>
        <w:tc>
          <w:tcPr>
            <w:tcW w:w="1526" w:type="pct"/>
          </w:tcPr>
          <w:p w14:paraId="048EB76C" w14:textId="0E8BB31B" w:rsidR="0001167D" w:rsidRPr="008B2654" w:rsidRDefault="0001167D" w:rsidP="00833789">
            <w:pPr>
              <w:jc w:val="center"/>
              <w:rPr>
                <w:b/>
                <w:bCs/>
                <w:sz w:val="20"/>
                <w:szCs w:val="20"/>
              </w:rPr>
            </w:pPr>
            <w:r>
              <w:rPr>
                <w:b/>
                <w:bCs/>
                <w:sz w:val="20"/>
                <w:szCs w:val="20"/>
                <w:lang w:val="fr"/>
              </w:rPr>
              <w:t>Nombre de pays</w:t>
            </w:r>
          </w:p>
        </w:tc>
        <w:tc>
          <w:tcPr>
            <w:tcW w:w="1781" w:type="pct"/>
          </w:tcPr>
          <w:p w14:paraId="721F6BCB" w14:textId="77777777" w:rsidR="0001167D" w:rsidRPr="00833789" w:rsidRDefault="0001167D" w:rsidP="00833789">
            <w:pPr>
              <w:jc w:val="center"/>
              <w:rPr>
                <w:b/>
                <w:bCs/>
                <w:sz w:val="20"/>
                <w:szCs w:val="20"/>
              </w:rPr>
            </w:pPr>
            <w:r>
              <w:rPr>
                <w:b/>
                <w:bCs/>
                <w:sz w:val="20"/>
                <w:szCs w:val="20"/>
                <w:lang w:val="fr"/>
              </w:rPr>
              <w:t>Pourcentage</w:t>
            </w:r>
          </w:p>
        </w:tc>
      </w:tr>
      <w:tr w:rsidR="0001167D" w:rsidRPr="00FF6543" w14:paraId="269D2151" w14:textId="77777777" w:rsidTr="00833789">
        <w:tc>
          <w:tcPr>
            <w:tcW w:w="1693" w:type="pct"/>
          </w:tcPr>
          <w:p w14:paraId="0D24425F" w14:textId="77777777" w:rsidR="0001167D" w:rsidRPr="00833789" w:rsidRDefault="0001167D" w:rsidP="00833789">
            <w:pPr>
              <w:spacing w:before="40"/>
              <w:jc w:val="left"/>
              <w:rPr>
                <w:sz w:val="20"/>
                <w:szCs w:val="20"/>
              </w:rPr>
            </w:pPr>
            <w:r>
              <w:rPr>
                <w:sz w:val="20"/>
                <w:szCs w:val="20"/>
                <w:lang w:val="fr"/>
              </w:rPr>
              <w:t>PNUD</w:t>
            </w:r>
          </w:p>
        </w:tc>
        <w:tc>
          <w:tcPr>
            <w:tcW w:w="1526" w:type="pct"/>
          </w:tcPr>
          <w:p w14:paraId="4312E604" w14:textId="77777777" w:rsidR="0001167D" w:rsidRPr="00833789" w:rsidRDefault="0001167D" w:rsidP="00013D1A">
            <w:pPr>
              <w:spacing w:before="40"/>
              <w:jc w:val="center"/>
              <w:rPr>
                <w:sz w:val="20"/>
                <w:szCs w:val="20"/>
              </w:rPr>
            </w:pPr>
            <w:r>
              <w:rPr>
                <w:sz w:val="20"/>
                <w:szCs w:val="20"/>
                <w:lang w:val="fr"/>
              </w:rPr>
              <w:t>9</w:t>
            </w:r>
          </w:p>
        </w:tc>
        <w:tc>
          <w:tcPr>
            <w:tcW w:w="1781" w:type="pct"/>
          </w:tcPr>
          <w:p w14:paraId="470F0770" w14:textId="77777777" w:rsidR="0001167D" w:rsidRPr="00833789" w:rsidRDefault="0001167D" w:rsidP="00013D1A">
            <w:pPr>
              <w:spacing w:before="40"/>
              <w:jc w:val="center"/>
              <w:rPr>
                <w:sz w:val="20"/>
                <w:szCs w:val="20"/>
              </w:rPr>
            </w:pPr>
            <w:r>
              <w:rPr>
                <w:sz w:val="20"/>
                <w:szCs w:val="20"/>
                <w:lang w:val="fr"/>
              </w:rPr>
              <w:t>6,5</w:t>
            </w:r>
          </w:p>
        </w:tc>
      </w:tr>
      <w:tr w:rsidR="0001167D" w:rsidRPr="00FF6543" w14:paraId="47F46982" w14:textId="77777777" w:rsidTr="00833789">
        <w:tc>
          <w:tcPr>
            <w:tcW w:w="1693" w:type="pct"/>
          </w:tcPr>
          <w:p w14:paraId="7513DACB" w14:textId="77777777" w:rsidR="0001167D" w:rsidRPr="00833789" w:rsidRDefault="0001167D" w:rsidP="00833789">
            <w:pPr>
              <w:spacing w:before="40"/>
              <w:jc w:val="left"/>
              <w:rPr>
                <w:sz w:val="20"/>
                <w:szCs w:val="20"/>
              </w:rPr>
            </w:pPr>
            <w:r>
              <w:rPr>
                <w:sz w:val="20"/>
                <w:szCs w:val="20"/>
                <w:lang w:val="fr"/>
              </w:rPr>
              <w:t>PNUE</w:t>
            </w:r>
          </w:p>
        </w:tc>
        <w:tc>
          <w:tcPr>
            <w:tcW w:w="1526" w:type="pct"/>
          </w:tcPr>
          <w:p w14:paraId="15BD8AB2" w14:textId="77777777" w:rsidR="0001167D" w:rsidRPr="00833789" w:rsidRDefault="0001167D" w:rsidP="00013D1A">
            <w:pPr>
              <w:spacing w:before="40"/>
              <w:jc w:val="center"/>
              <w:rPr>
                <w:sz w:val="20"/>
                <w:szCs w:val="20"/>
              </w:rPr>
            </w:pPr>
            <w:r>
              <w:rPr>
                <w:sz w:val="20"/>
                <w:szCs w:val="20"/>
                <w:lang w:val="fr"/>
              </w:rPr>
              <w:t>81</w:t>
            </w:r>
          </w:p>
        </w:tc>
        <w:tc>
          <w:tcPr>
            <w:tcW w:w="1781" w:type="pct"/>
          </w:tcPr>
          <w:p w14:paraId="237E8656" w14:textId="77777777" w:rsidR="0001167D" w:rsidRPr="00833789" w:rsidRDefault="0001167D" w:rsidP="00013D1A">
            <w:pPr>
              <w:spacing w:before="40"/>
              <w:jc w:val="center"/>
              <w:rPr>
                <w:sz w:val="20"/>
                <w:szCs w:val="20"/>
              </w:rPr>
            </w:pPr>
            <w:r>
              <w:rPr>
                <w:sz w:val="20"/>
                <w:szCs w:val="20"/>
                <w:lang w:val="fr"/>
              </w:rPr>
              <w:t>58,7</w:t>
            </w:r>
          </w:p>
        </w:tc>
      </w:tr>
      <w:tr w:rsidR="0001167D" w:rsidRPr="00FF6543" w14:paraId="0FE38319" w14:textId="77777777" w:rsidTr="00833789">
        <w:tc>
          <w:tcPr>
            <w:tcW w:w="1693" w:type="pct"/>
          </w:tcPr>
          <w:p w14:paraId="06807905" w14:textId="77777777" w:rsidR="0001167D" w:rsidRPr="00833789" w:rsidRDefault="0001167D" w:rsidP="00833789">
            <w:pPr>
              <w:spacing w:before="40"/>
              <w:jc w:val="left"/>
              <w:rPr>
                <w:sz w:val="20"/>
                <w:szCs w:val="20"/>
              </w:rPr>
            </w:pPr>
            <w:r>
              <w:rPr>
                <w:sz w:val="20"/>
                <w:szCs w:val="20"/>
                <w:lang w:val="fr"/>
              </w:rPr>
              <w:t>ONUDI</w:t>
            </w:r>
          </w:p>
        </w:tc>
        <w:tc>
          <w:tcPr>
            <w:tcW w:w="1526" w:type="pct"/>
          </w:tcPr>
          <w:p w14:paraId="09AF71A9" w14:textId="77777777" w:rsidR="0001167D" w:rsidRPr="00833789" w:rsidRDefault="0001167D" w:rsidP="00013D1A">
            <w:pPr>
              <w:spacing w:before="40"/>
              <w:jc w:val="center"/>
              <w:rPr>
                <w:sz w:val="20"/>
                <w:szCs w:val="20"/>
              </w:rPr>
            </w:pPr>
            <w:r>
              <w:rPr>
                <w:sz w:val="20"/>
                <w:szCs w:val="20"/>
                <w:lang w:val="fr"/>
              </w:rPr>
              <w:t>24</w:t>
            </w:r>
          </w:p>
        </w:tc>
        <w:tc>
          <w:tcPr>
            <w:tcW w:w="1781" w:type="pct"/>
          </w:tcPr>
          <w:p w14:paraId="2AA826C1" w14:textId="77777777" w:rsidR="0001167D" w:rsidRPr="00833789" w:rsidRDefault="0001167D" w:rsidP="00013D1A">
            <w:pPr>
              <w:spacing w:before="40"/>
              <w:jc w:val="center"/>
              <w:rPr>
                <w:sz w:val="20"/>
                <w:szCs w:val="20"/>
              </w:rPr>
            </w:pPr>
            <w:r>
              <w:rPr>
                <w:sz w:val="20"/>
                <w:szCs w:val="20"/>
                <w:lang w:val="fr"/>
              </w:rPr>
              <w:t>17,4</w:t>
            </w:r>
          </w:p>
        </w:tc>
      </w:tr>
      <w:tr w:rsidR="0001167D" w:rsidRPr="00FF6543" w14:paraId="2EC9FAE1" w14:textId="77777777" w:rsidTr="00833789">
        <w:tc>
          <w:tcPr>
            <w:tcW w:w="1693" w:type="pct"/>
          </w:tcPr>
          <w:p w14:paraId="2629066A" w14:textId="77777777" w:rsidR="0001167D" w:rsidRPr="00833789" w:rsidRDefault="0001167D" w:rsidP="00833789">
            <w:pPr>
              <w:spacing w:before="40"/>
              <w:jc w:val="left"/>
              <w:rPr>
                <w:sz w:val="20"/>
                <w:szCs w:val="20"/>
              </w:rPr>
            </w:pPr>
            <w:r>
              <w:rPr>
                <w:sz w:val="20"/>
                <w:szCs w:val="20"/>
                <w:lang w:val="fr"/>
              </w:rPr>
              <w:t>Banque mondiale</w:t>
            </w:r>
          </w:p>
        </w:tc>
        <w:tc>
          <w:tcPr>
            <w:tcW w:w="1526" w:type="pct"/>
          </w:tcPr>
          <w:p w14:paraId="0EE7CA0E" w14:textId="77777777" w:rsidR="0001167D" w:rsidRPr="00833789" w:rsidRDefault="0001167D" w:rsidP="00013D1A">
            <w:pPr>
              <w:spacing w:before="40"/>
              <w:jc w:val="center"/>
              <w:rPr>
                <w:sz w:val="20"/>
                <w:szCs w:val="20"/>
              </w:rPr>
            </w:pPr>
            <w:r>
              <w:rPr>
                <w:sz w:val="20"/>
                <w:szCs w:val="20"/>
                <w:lang w:val="fr"/>
              </w:rPr>
              <w:t>3</w:t>
            </w:r>
          </w:p>
        </w:tc>
        <w:tc>
          <w:tcPr>
            <w:tcW w:w="1781" w:type="pct"/>
          </w:tcPr>
          <w:p w14:paraId="6D3F41BE" w14:textId="77777777" w:rsidR="0001167D" w:rsidRPr="00833789" w:rsidRDefault="0001167D" w:rsidP="00013D1A">
            <w:pPr>
              <w:spacing w:before="40"/>
              <w:jc w:val="center"/>
              <w:rPr>
                <w:sz w:val="20"/>
                <w:szCs w:val="20"/>
              </w:rPr>
            </w:pPr>
            <w:r>
              <w:rPr>
                <w:sz w:val="20"/>
                <w:szCs w:val="20"/>
                <w:lang w:val="fr"/>
              </w:rPr>
              <w:t>2,2</w:t>
            </w:r>
          </w:p>
        </w:tc>
      </w:tr>
      <w:tr w:rsidR="0001167D" w:rsidRPr="00FF6543" w14:paraId="09C758C6" w14:textId="77777777" w:rsidTr="00833789">
        <w:tc>
          <w:tcPr>
            <w:tcW w:w="1693" w:type="pct"/>
          </w:tcPr>
          <w:p w14:paraId="15AA5019" w14:textId="77777777" w:rsidR="0001167D" w:rsidRPr="00833789" w:rsidRDefault="0001167D" w:rsidP="00833789">
            <w:pPr>
              <w:spacing w:before="40"/>
              <w:jc w:val="left"/>
              <w:rPr>
                <w:sz w:val="20"/>
                <w:szCs w:val="20"/>
                <w:highlight w:val="yellow"/>
              </w:rPr>
            </w:pPr>
            <w:r>
              <w:rPr>
                <w:sz w:val="20"/>
                <w:szCs w:val="20"/>
                <w:lang w:val="fr"/>
              </w:rPr>
              <w:t>Allemagne</w:t>
            </w:r>
          </w:p>
        </w:tc>
        <w:tc>
          <w:tcPr>
            <w:tcW w:w="1526" w:type="pct"/>
          </w:tcPr>
          <w:p w14:paraId="41CF9810" w14:textId="77777777" w:rsidR="0001167D" w:rsidRPr="00833789" w:rsidRDefault="0001167D" w:rsidP="00013D1A">
            <w:pPr>
              <w:spacing w:before="40"/>
              <w:jc w:val="center"/>
              <w:rPr>
                <w:sz w:val="20"/>
                <w:szCs w:val="20"/>
                <w:highlight w:val="yellow"/>
              </w:rPr>
            </w:pPr>
            <w:r>
              <w:rPr>
                <w:sz w:val="20"/>
                <w:szCs w:val="20"/>
                <w:lang w:val="fr"/>
              </w:rPr>
              <w:t>3</w:t>
            </w:r>
          </w:p>
        </w:tc>
        <w:tc>
          <w:tcPr>
            <w:tcW w:w="1781" w:type="pct"/>
          </w:tcPr>
          <w:p w14:paraId="54097481" w14:textId="77777777" w:rsidR="0001167D" w:rsidRPr="00833789" w:rsidRDefault="0001167D" w:rsidP="00013D1A">
            <w:pPr>
              <w:spacing w:before="40"/>
              <w:jc w:val="center"/>
              <w:rPr>
                <w:sz w:val="20"/>
                <w:szCs w:val="20"/>
                <w:highlight w:val="yellow"/>
              </w:rPr>
            </w:pPr>
            <w:r>
              <w:rPr>
                <w:sz w:val="20"/>
                <w:szCs w:val="20"/>
                <w:lang w:val="fr"/>
              </w:rPr>
              <w:t>2,2</w:t>
            </w:r>
          </w:p>
        </w:tc>
      </w:tr>
      <w:tr w:rsidR="0001167D" w:rsidRPr="00FF6543" w14:paraId="77B96489" w14:textId="77777777" w:rsidTr="00833789">
        <w:tc>
          <w:tcPr>
            <w:tcW w:w="1693" w:type="pct"/>
          </w:tcPr>
          <w:p w14:paraId="3FA56A96" w14:textId="77777777" w:rsidR="0001167D" w:rsidRPr="00833789" w:rsidRDefault="0001167D" w:rsidP="00833789">
            <w:pPr>
              <w:spacing w:before="40"/>
              <w:jc w:val="left"/>
              <w:rPr>
                <w:sz w:val="20"/>
                <w:szCs w:val="20"/>
              </w:rPr>
            </w:pPr>
            <w:r>
              <w:rPr>
                <w:sz w:val="20"/>
                <w:szCs w:val="20"/>
                <w:lang w:val="fr"/>
              </w:rPr>
              <w:t>Mise en œuvre conjointe</w:t>
            </w:r>
          </w:p>
        </w:tc>
        <w:tc>
          <w:tcPr>
            <w:tcW w:w="1526" w:type="pct"/>
          </w:tcPr>
          <w:p w14:paraId="47F6E158" w14:textId="77777777" w:rsidR="0001167D" w:rsidRPr="00833789" w:rsidRDefault="0001167D" w:rsidP="00013D1A">
            <w:pPr>
              <w:spacing w:before="40"/>
              <w:jc w:val="center"/>
              <w:rPr>
                <w:sz w:val="20"/>
                <w:szCs w:val="20"/>
              </w:rPr>
            </w:pPr>
            <w:r>
              <w:rPr>
                <w:sz w:val="20"/>
                <w:szCs w:val="20"/>
                <w:lang w:val="fr"/>
              </w:rPr>
              <w:t>18</w:t>
            </w:r>
          </w:p>
        </w:tc>
        <w:tc>
          <w:tcPr>
            <w:tcW w:w="1781" w:type="pct"/>
          </w:tcPr>
          <w:p w14:paraId="652FD98A" w14:textId="77777777" w:rsidR="0001167D" w:rsidRPr="00833789" w:rsidRDefault="0001167D" w:rsidP="00013D1A">
            <w:pPr>
              <w:spacing w:before="40"/>
              <w:jc w:val="center"/>
              <w:rPr>
                <w:sz w:val="20"/>
                <w:szCs w:val="20"/>
              </w:rPr>
            </w:pPr>
            <w:r>
              <w:rPr>
                <w:sz w:val="20"/>
                <w:szCs w:val="20"/>
                <w:lang w:val="fr"/>
              </w:rPr>
              <w:t>13</w:t>
            </w:r>
          </w:p>
        </w:tc>
      </w:tr>
      <w:tr w:rsidR="0001167D" w:rsidRPr="00FF6543" w14:paraId="726CC74A" w14:textId="77777777" w:rsidTr="00833789">
        <w:tc>
          <w:tcPr>
            <w:tcW w:w="1693" w:type="pct"/>
          </w:tcPr>
          <w:p w14:paraId="1E52E112" w14:textId="622A9479" w:rsidR="0001167D" w:rsidRPr="00833789" w:rsidRDefault="0001167D" w:rsidP="00833789">
            <w:pPr>
              <w:spacing w:before="40"/>
              <w:jc w:val="left"/>
              <w:rPr>
                <w:b/>
                <w:bCs/>
                <w:sz w:val="20"/>
                <w:szCs w:val="20"/>
              </w:rPr>
            </w:pPr>
            <w:r>
              <w:rPr>
                <w:b/>
                <w:bCs/>
                <w:sz w:val="20"/>
                <w:szCs w:val="20"/>
                <w:lang w:val="fr"/>
              </w:rPr>
              <w:t>Total</w:t>
            </w:r>
          </w:p>
        </w:tc>
        <w:tc>
          <w:tcPr>
            <w:tcW w:w="1526" w:type="pct"/>
          </w:tcPr>
          <w:p w14:paraId="6C912868" w14:textId="77777777" w:rsidR="0001167D" w:rsidRPr="00833789" w:rsidRDefault="0001167D" w:rsidP="00013D1A">
            <w:pPr>
              <w:spacing w:before="40"/>
              <w:jc w:val="center"/>
              <w:rPr>
                <w:b/>
                <w:bCs/>
                <w:sz w:val="20"/>
                <w:szCs w:val="20"/>
              </w:rPr>
            </w:pPr>
            <w:r>
              <w:rPr>
                <w:b/>
                <w:bCs/>
                <w:sz w:val="20"/>
                <w:szCs w:val="20"/>
                <w:lang w:val="fr"/>
              </w:rPr>
              <w:t>138</w:t>
            </w:r>
          </w:p>
        </w:tc>
        <w:tc>
          <w:tcPr>
            <w:tcW w:w="1781" w:type="pct"/>
          </w:tcPr>
          <w:p w14:paraId="17C818D1" w14:textId="77777777" w:rsidR="0001167D" w:rsidRPr="00833789" w:rsidRDefault="0001167D" w:rsidP="00013D1A">
            <w:pPr>
              <w:spacing w:before="40"/>
              <w:jc w:val="center"/>
              <w:rPr>
                <w:b/>
                <w:bCs/>
                <w:sz w:val="20"/>
                <w:szCs w:val="20"/>
              </w:rPr>
            </w:pPr>
            <w:r>
              <w:rPr>
                <w:b/>
                <w:bCs/>
                <w:sz w:val="20"/>
                <w:szCs w:val="20"/>
                <w:lang w:val="fr"/>
              </w:rPr>
              <w:t>100</w:t>
            </w:r>
          </w:p>
        </w:tc>
      </w:tr>
    </w:tbl>
    <w:p w14:paraId="2431E777" w14:textId="5C326F15" w:rsidR="00B10248" w:rsidRPr="00F7313D" w:rsidRDefault="0001167D" w:rsidP="00584A65">
      <w:pPr>
        <w:pStyle w:val="Heading1"/>
        <w:widowControl w:val="0"/>
        <w:suppressLineNumbers/>
        <w:suppressAutoHyphens/>
        <w:spacing w:before="240"/>
        <w:rPr>
          <w:lang w:val="fr-FR"/>
        </w:rPr>
      </w:pPr>
      <w:r>
        <w:rPr>
          <w:lang w:val="fr"/>
        </w:rPr>
        <w:t>En ce qui concerne les projets mis en œuvre par plusieurs agences (voir les tableaux 4.b et 5 ci-dessous)</w:t>
      </w:r>
      <w:r>
        <w:rPr>
          <w:rStyle w:val="FootnoteReference"/>
          <w:lang w:val="fr"/>
        </w:rPr>
        <w:footnoteReference w:id="30"/>
      </w:r>
      <w:r>
        <w:rPr>
          <w:lang w:val="fr"/>
        </w:rPr>
        <w:t>, le PNUE a été impliqué dans 12 projets, dont autant (six) en tant qu’agence cheffe de file et qu’agence d’exécution coopérante, et le PNUD dans 10 projets, dont neuf en tant qu’agence cheffe de file. L’ONUDI est intervenue dans sept projets mis en œuvre conjointement, dont trois en tant qu’agence cheffe de file. Le Canada et l’Italie ont été associés à cinq et quatre projets respectivement en tant qu’agences bilatérales coopérantes.</w:t>
      </w:r>
    </w:p>
    <w:p w14:paraId="42B02F85" w14:textId="67494218" w:rsidR="0001167D" w:rsidRPr="00F7313D" w:rsidRDefault="0001167D" w:rsidP="000C2963">
      <w:pPr>
        <w:keepNext/>
        <w:keepLines/>
        <w:widowControl w:val="0"/>
        <w:jc w:val="left"/>
        <w:rPr>
          <w:lang w:val="fr-FR"/>
        </w:rPr>
      </w:pPr>
      <w:r>
        <w:rPr>
          <w:b/>
          <w:bCs/>
          <w:lang w:val="fr"/>
        </w:rPr>
        <w:t xml:space="preserve">Tableau 4.b. Participation des agences à la mise en œuvre conjointe des activités de facilitation </w:t>
      </w:r>
    </w:p>
    <w:tbl>
      <w:tblPr>
        <w:tblStyle w:val="TableGrid"/>
        <w:tblW w:w="5000" w:type="pct"/>
        <w:tblLook w:val="04A0" w:firstRow="1" w:lastRow="0" w:firstColumn="1" w:lastColumn="0" w:noHBand="0" w:noVBand="1"/>
      </w:tblPr>
      <w:tblGrid>
        <w:gridCol w:w="5119"/>
        <w:gridCol w:w="4457"/>
      </w:tblGrid>
      <w:tr w:rsidR="0001167D" w:rsidRPr="00DB5210" w14:paraId="34FEEF12" w14:textId="77777777" w:rsidTr="00833789">
        <w:tc>
          <w:tcPr>
            <w:tcW w:w="2673" w:type="pct"/>
            <w:vAlign w:val="center"/>
          </w:tcPr>
          <w:p w14:paraId="50CDC092" w14:textId="26378CC2" w:rsidR="0001167D" w:rsidRPr="00F7313D" w:rsidRDefault="0001167D" w:rsidP="000C2963">
            <w:pPr>
              <w:keepNext/>
              <w:keepLines/>
              <w:widowControl w:val="0"/>
              <w:jc w:val="center"/>
              <w:rPr>
                <w:b/>
                <w:bCs/>
                <w:sz w:val="20"/>
                <w:szCs w:val="20"/>
                <w:lang w:val="fr-FR"/>
              </w:rPr>
            </w:pPr>
            <w:r>
              <w:rPr>
                <w:b/>
                <w:bCs/>
                <w:sz w:val="20"/>
                <w:szCs w:val="20"/>
                <w:lang w:val="fr"/>
              </w:rPr>
              <w:t>Agence cheffe de file*/coopérante</w:t>
            </w:r>
          </w:p>
        </w:tc>
        <w:tc>
          <w:tcPr>
            <w:tcW w:w="2327" w:type="pct"/>
            <w:vAlign w:val="center"/>
          </w:tcPr>
          <w:p w14:paraId="00616F7E" w14:textId="2CD32BFD" w:rsidR="0001167D" w:rsidRPr="00B81176" w:rsidRDefault="008B2654" w:rsidP="000C2963">
            <w:pPr>
              <w:pStyle w:val="ListParagraph"/>
              <w:keepNext/>
              <w:keepLines/>
              <w:widowControl w:val="0"/>
              <w:tabs>
                <w:tab w:val="left" w:pos="426"/>
              </w:tabs>
              <w:spacing w:before="0"/>
              <w:contextualSpacing/>
              <w:jc w:val="center"/>
              <w:outlineLvl w:val="0"/>
              <w:rPr>
                <w:b/>
                <w:bCs/>
                <w:sz w:val="20"/>
                <w:szCs w:val="20"/>
                <w:highlight w:val="cyan"/>
              </w:rPr>
            </w:pPr>
            <w:r>
              <w:rPr>
                <w:b/>
                <w:bCs/>
                <w:sz w:val="20"/>
                <w:szCs w:val="20"/>
                <w:lang w:val="fr"/>
              </w:rPr>
              <w:t>Pays couverts</w:t>
            </w:r>
          </w:p>
        </w:tc>
      </w:tr>
      <w:tr w:rsidR="0001167D" w:rsidRPr="00DB5210" w14:paraId="1FA22E79" w14:textId="77777777" w:rsidTr="00833789">
        <w:tc>
          <w:tcPr>
            <w:tcW w:w="2673" w:type="pct"/>
          </w:tcPr>
          <w:p w14:paraId="33264528" w14:textId="77777777" w:rsidR="0001167D" w:rsidRPr="00DB5210" w:rsidRDefault="0001167D" w:rsidP="000C2963">
            <w:pPr>
              <w:pStyle w:val="ListParagraph"/>
              <w:keepNext/>
              <w:keepLines/>
              <w:widowControl w:val="0"/>
              <w:tabs>
                <w:tab w:val="left" w:pos="426"/>
              </w:tabs>
              <w:spacing w:before="0"/>
              <w:contextualSpacing/>
              <w:jc w:val="both"/>
              <w:outlineLvl w:val="0"/>
              <w:rPr>
                <w:b/>
                <w:bCs/>
                <w:sz w:val="20"/>
                <w:szCs w:val="20"/>
              </w:rPr>
            </w:pPr>
            <w:r>
              <w:rPr>
                <w:b/>
                <w:bCs/>
                <w:sz w:val="20"/>
                <w:szCs w:val="20"/>
                <w:lang w:val="fr"/>
              </w:rPr>
              <w:t>PNUD</w:t>
            </w:r>
            <w:r>
              <w:rPr>
                <w:sz w:val="20"/>
                <w:szCs w:val="20"/>
                <w:lang w:val="fr"/>
              </w:rPr>
              <w:t>/Canada</w:t>
            </w:r>
          </w:p>
        </w:tc>
        <w:tc>
          <w:tcPr>
            <w:tcW w:w="2327" w:type="pct"/>
          </w:tcPr>
          <w:p w14:paraId="5E37D98F" w14:textId="77777777" w:rsidR="0001167D" w:rsidRPr="00DB5210" w:rsidRDefault="0001167D" w:rsidP="000C2963">
            <w:pPr>
              <w:pStyle w:val="ListParagraph"/>
              <w:keepNext/>
              <w:keepLines/>
              <w:widowControl w:val="0"/>
              <w:tabs>
                <w:tab w:val="left" w:pos="426"/>
              </w:tabs>
              <w:spacing w:before="0"/>
              <w:contextualSpacing/>
              <w:jc w:val="center"/>
              <w:outlineLvl w:val="0"/>
              <w:rPr>
                <w:b/>
                <w:bCs/>
                <w:sz w:val="20"/>
                <w:szCs w:val="20"/>
              </w:rPr>
            </w:pPr>
            <w:r>
              <w:rPr>
                <w:sz w:val="20"/>
                <w:szCs w:val="20"/>
                <w:lang w:val="fr"/>
              </w:rPr>
              <w:t>4</w:t>
            </w:r>
          </w:p>
        </w:tc>
      </w:tr>
      <w:tr w:rsidR="0001167D" w:rsidRPr="00DB5210" w14:paraId="57AD8B66" w14:textId="77777777" w:rsidTr="00833789">
        <w:tc>
          <w:tcPr>
            <w:tcW w:w="2673" w:type="pct"/>
          </w:tcPr>
          <w:p w14:paraId="2BDDA489"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Pr>
                <w:b/>
                <w:bCs/>
                <w:sz w:val="20"/>
                <w:szCs w:val="20"/>
                <w:lang w:val="fr"/>
              </w:rPr>
              <w:t>PNUD</w:t>
            </w:r>
            <w:r>
              <w:rPr>
                <w:sz w:val="20"/>
                <w:szCs w:val="20"/>
                <w:lang w:val="fr"/>
              </w:rPr>
              <w:t>/PNUE</w:t>
            </w:r>
          </w:p>
        </w:tc>
        <w:tc>
          <w:tcPr>
            <w:tcW w:w="2327" w:type="pct"/>
          </w:tcPr>
          <w:p w14:paraId="70FDE7AB"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Pr>
                <w:sz w:val="20"/>
                <w:szCs w:val="20"/>
                <w:lang w:val="fr"/>
              </w:rPr>
              <w:t>2</w:t>
            </w:r>
          </w:p>
        </w:tc>
      </w:tr>
      <w:tr w:rsidR="0001167D" w:rsidRPr="00DB5210" w14:paraId="5E1F1C6C" w14:textId="77777777" w:rsidTr="00833789">
        <w:tc>
          <w:tcPr>
            <w:tcW w:w="2673" w:type="pct"/>
          </w:tcPr>
          <w:p w14:paraId="37C9A0B2"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Pr>
                <w:b/>
                <w:bCs/>
                <w:sz w:val="20"/>
                <w:szCs w:val="20"/>
                <w:lang w:val="fr"/>
              </w:rPr>
              <w:t>PNUD</w:t>
            </w:r>
            <w:r>
              <w:rPr>
                <w:sz w:val="20"/>
                <w:szCs w:val="20"/>
                <w:lang w:val="fr"/>
              </w:rPr>
              <w:t>/ONUDI</w:t>
            </w:r>
          </w:p>
        </w:tc>
        <w:tc>
          <w:tcPr>
            <w:tcW w:w="2327" w:type="pct"/>
          </w:tcPr>
          <w:p w14:paraId="4D26A1EF"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Pr>
                <w:sz w:val="20"/>
                <w:szCs w:val="20"/>
                <w:lang w:val="fr"/>
              </w:rPr>
              <w:t>1</w:t>
            </w:r>
          </w:p>
        </w:tc>
      </w:tr>
      <w:tr w:rsidR="0001167D" w:rsidRPr="00DB5210" w14:paraId="3E2CD382" w14:textId="77777777" w:rsidTr="00833789">
        <w:tc>
          <w:tcPr>
            <w:tcW w:w="2673" w:type="pct"/>
          </w:tcPr>
          <w:p w14:paraId="6A9249D4"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Pr>
                <w:b/>
                <w:bCs/>
                <w:sz w:val="20"/>
                <w:szCs w:val="20"/>
                <w:lang w:val="fr"/>
              </w:rPr>
              <w:t>PNUD</w:t>
            </w:r>
            <w:r>
              <w:rPr>
                <w:sz w:val="20"/>
                <w:szCs w:val="20"/>
                <w:lang w:val="fr"/>
              </w:rPr>
              <w:t>/PNUE/Canada</w:t>
            </w:r>
          </w:p>
        </w:tc>
        <w:tc>
          <w:tcPr>
            <w:tcW w:w="2327" w:type="pct"/>
          </w:tcPr>
          <w:p w14:paraId="092727C1"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Pr>
                <w:sz w:val="20"/>
                <w:szCs w:val="20"/>
                <w:lang w:val="fr"/>
              </w:rPr>
              <w:t>1</w:t>
            </w:r>
          </w:p>
        </w:tc>
      </w:tr>
      <w:tr w:rsidR="0001167D" w:rsidRPr="00DB5210" w14:paraId="224170AE" w14:textId="77777777" w:rsidTr="00833789">
        <w:tc>
          <w:tcPr>
            <w:tcW w:w="2673" w:type="pct"/>
          </w:tcPr>
          <w:p w14:paraId="58BAE523" w14:textId="77777777" w:rsidR="0001167D" w:rsidRPr="00DB5210" w:rsidRDefault="0001167D" w:rsidP="00DB5210">
            <w:pPr>
              <w:pStyle w:val="ListParagraph"/>
              <w:keepLines/>
              <w:widowControl w:val="0"/>
              <w:tabs>
                <w:tab w:val="left" w:pos="426"/>
              </w:tabs>
              <w:spacing w:before="0"/>
              <w:contextualSpacing/>
              <w:jc w:val="both"/>
              <w:outlineLvl w:val="0"/>
              <w:rPr>
                <w:b/>
                <w:bCs/>
                <w:sz w:val="20"/>
                <w:szCs w:val="20"/>
              </w:rPr>
            </w:pPr>
            <w:r>
              <w:rPr>
                <w:b/>
                <w:bCs/>
                <w:sz w:val="20"/>
                <w:szCs w:val="20"/>
                <w:lang w:val="fr"/>
              </w:rPr>
              <w:t>PNUD</w:t>
            </w:r>
            <w:r>
              <w:rPr>
                <w:sz w:val="20"/>
                <w:szCs w:val="20"/>
                <w:lang w:val="fr"/>
              </w:rPr>
              <w:t>/PNUE/ONUDI</w:t>
            </w:r>
          </w:p>
        </w:tc>
        <w:tc>
          <w:tcPr>
            <w:tcW w:w="2327" w:type="pct"/>
          </w:tcPr>
          <w:p w14:paraId="14F5516D" w14:textId="77777777" w:rsidR="0001167D" w:rsidRPr="00DB5210" w:rsidRDefault="0001167D" w:rsidP="00DB5210">
            <w:pPr>
              <w:pStyle w:val="ListParagraph"/>
              <w:keepLines/>
              <w:widowControl w:val="0"/>
              <w:tabs>
                <w:tab w:val="left" w:pos="426"/>
              </w:tabs>
              <w:spacing w:before="0"/>
              <w:contextualSpacing/>
              <w:jc w:val="center"/>
              <w:outlineLvl w:val="0"/>
              <w:rPr>
                <w:b/>
                <w:bCs/>
                <w:sz w:val="20"/>
                <w:szCs w:val="20"/>
              </w:rPr>
            </w:pPr>
            <w:r>
              <w:rPr>
                <w:sz w:val="20"/>
                <w:szCs w:val="20"/>
                <w:lang w:val="fr"/>
              </w:rPr>
              <w:t>1</w:t>
            </w:r>
          </w:p>
        </w:tc>
      </w:tr>
      <w:tr w:rsidR="00DB5210" w:rsidRPr="00DB5210" w14:paraId="6DE5D35F" w14:textId="77777777" w:rsidTr="00DB5210">
        <w:trPr>
          <w:cantSplit/>
        </w:trPr>
        <w:tc>
          <w:tcPr>
            <w:tcW w:w="2673" w:type="pct"/>
          </w:tcPr>
          <w:p w14:paraId="438C91E3"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Pr>
                <w:b/>
                <w:bCs/>
                <w:sz w:val="20"/>
                <w:szCs w:val="20"/>
                <w:lang w:val="fr"/>
              </w:rPr>
              <w:t>PNUE</w:t>
            </w:r>
            <w:r>
              <w:rPr>
                <w:sz w:val="20"/>
                <w:szCs w:val="20"/>
                <w:lang w:val="fr"/>
              </w:rPr>
              <w:t>/Italie</w:t>
            </w:r>
          </w:p>
        </w:tc>
        <w:tc>
          <w:tcPr>
            <w:tcW w:w="2327" w:type="pct"/>
          </w:tcPr>
          <w:p w14:paraId="02C580AB"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Pr>
                <w:sz w:val="20"/>
                <w:szCs w:val="20"/>
                <w:lang w:val="fr"/>
              </w:rPr>
              <w:t>3</w:t>
            </w:r>
          </w:p>
        </w:tc>
      </w:tr>
      <w:tr w:rsidR="00DB5210" w:rsidRPr="00DB5210" w14:paraId="15A26D48" w14:textId="77777777" w:rsidTr="00DB5210">
        <w:trPr>
          <w:cantSplit/>
        </w:trPr>
        <w:tc>
          <w:tcPr>
            <w:tcW w:w="2673" w:type="pct"/>
          </w:tcPr>
          <w:p w14:paraId="24EAC6A5"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Pr>
                <w:b/>
                <w:bCs/>
                <w:sz w:val="20"/>
                <w:szCs w:val="20"/>
                <w:lang w:val="fr"/>
              </w:rPr>
              <w:t>PNUE</w:t>
            </w:r>
            <w:r>
              <w:rPr>
                <w:sz w:val="20"/>
                <w:szCs w:val="20"/>
                <w:lang w:val="fr"/>
              </w:rPr>
              <w:t>/ONUDI</w:t>
            </w:r>
          </w:p>
        </w:tc>
        <w:tc>
          <w:tcPr>
            <w:tcW w:w="2327" w:type="pct"/>
          </w:tcPr>
          <w:p w14:paraId="5DD37E55"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Pr>
                <w:sz w:val="20"/>
                <w:szCs w:val="20"/>
                <w:lang w:val="fr"/>
              </w:rPr>
              <w:t>2</w:t>
            </w:r>
          </w:p>
        </w:tc>
      </w:tr>
      <w:tr w:rsidR="00DB5210" w:rsidRPr="00DB5210" w14:paraId="7F520800" w14:textId="77777777" w:rsidTr="00833789">
        <w:tc>
          <w:tcPr>
            <w:tcW w:w="2673" w:type="pct"/>
          </w:tcPr>
          <w:p w14:paraId="134713F0"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Pr>
                <w:b/>
                <w:bCs/>
                <w:sz w:val="20"/>
                <w:szCs w:val="20"/>
                <w:lang w:val="fr"/>
              </w:rPr>
              <w:t>PNUE</w:t>
            </w:r>
            <w:r>
              <w:rPr>
                <w:sz w:val="20"/>
                <w:szCs w:val="20"/>
                <w:lang w:val="fr"/>
              </w:rPr>
              <w:t>/PNUD</w:t>
            </w:r>
          </w:p>
        </w:tc>
        <w:tc>
          <w:tcPr>
            <w:tcW w:w="2327" w:type="pct"/>
          </w:tcPr>
          <w:p w14:paraId="28D49B2E"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Pr>
                <w:sz w:val="20"/>
                <w:szCs w:val="20"/>
                <w:lang w:val="fr"/>
              </w:rPr>
              <w:t>1</w:t>
            </w:r>
          </w:p>
        </w:tc>
      </w:tr>
      <w:tr w:rsidR="00DB5210" w:rsidRPr="00DB5210" w14:paraId="4085785A" w14:textId="77777777" w:rsidTr="00833789">
        <w:tc>
          <w:tcPr>
            <w:tcW w:w="2673" w:type="pct"/>
          </w:tcPr>
          <w:p w14:paraId="0909F578"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Pr>
                <w:b/>
                <w:bCs/>
                <w:sz w:val="20"/>
                <w:szCs w:val="20"/>
                <w:lang w:val="fr"/>
              </w:rPr>
              <w:t>ONUDI</w:t>
            </w:r>
            <w:r>
              <w:rPr>
                <w:sz w:val="20"/>
                <w:szCs w:val="20"/>
                <w:lang w:val="fr"/>
              </w:rPr>
              <w:t>/PNUE</w:t>
            </w:r>
          </w:p>
        </w:tc>
        <w:tc>
          <w:tcPr>
            <w:tcW w:w="2327" w:type="pct"/>
          </w:tcPr>
          <w:p w14:paraId="5E1AADAC"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Pr>
                <w:sz w:val="20"/>
                <w:szCs w:val="20"/>
                <w:lang w:val="fr"/>
              </w:rPr>
              <w:t>2</w:t>
            </w:r>
          </w:p>
        </w:tc>
      </w:tr>
      <w:tr w:rsidR="00DB5210" w:rsidRPr="00DB5210" w14:paraId="181A5F97" w14:textId="77777777" w:rsidTr="00833789">
        <w:tc>
          <w:tcPr>
            <w:tcW w:w="2673" w:type="pct"/>
          </w:tcPr>
          <w:p w14:paraId="5B66D881"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Pr>
                <w:b/>
                <w:bCs/>
                <w:sz w:val="20"/>
                <w:szCs w:val="20"/>
                <w:lang w:val="fr"/>
              </w:rPr>
              <w:t>ONUDI</w:t>
            </w:r>
            <w:r>
              <w:rPr>
                <w:sz w:val="20"/>
                <w:szCs w:val="20"/>
                <w:lang w:val="fr"/>
              </w:rPr>
              <w:t>/Italie</w:t>
            </w:r>
          </w:p>
        </w:tc>
        <w:tc>
          <w:tcPr>
            <w:tcW w:w="2327" w:type="pct"/>
          </w:tcPr>
          <w:p w14:paraId="138CB577"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Pr>
                <w:sz w:val="20"/>
                <w:szCs w:val="20"/>
                <w:lang w:val="fr"/>
              </w:rPr>
              <w:t>1</w:t>
            </w:r>
          </w:p>
        </w:tc>
      </w:tr>
      <w:tr w:rsidR="00DB5210" w:rsidRPr="00DB5210" w14:paraId="57808F58" w14:textId="77777777" w:rsidTr="00833789">
        <w:tc>
          <w:tcPr>
            <w:tcW w:w="2673" w:type="pct"/>
          </w:tcPr>
          <w:p w14:paraId="46D1D0AA" w14:textId="77777777" w:rsidR="00DB5210" w:rsidRPr="00DB5210" w:rsidRDefault="00DB5210" w:rsidP="00B32C42">
            <w:pPr>
              <w:pStyle w:val="ListParagraph"/>
              <w:keepNext/>
              <w:keepLines/>
              <w:widowControl w:val="0"/>
              <w:tabs>
                <w:tab w:val="left" w:pos="426"/>
              </w:tabs>
              <w:spacing w:before="0"/>
              <w:contextualSpacing/>
              <w:jc w:val="both"/>
              <w:outlineLvl w:val="0"/>
              <w:rPr>
                <w:b/>
                <w:bCs/>
                <w:sz w:val="20"/>
                <w:szCs w:val="20"/>
              </w:rPr>
            </w:pPr>
            <w:r>
              <w:rPr>
                <w:b/>
                <w:bCs/>
                <w:sz w:val="20"/>
                <w:szCs w:val="20"/>
                <w:lang w:val="fr"/>
              </w:rPr>
              <w:t>Total</w:t>
            </w:r>
          </w:p>
        </w:tc>
        <w:tc>
          <w:tcPr>
            <w:tcW w:w="2327" w:type="pct"/>
          </w:tcPr>
          <w:p w14:paraId="7A3ED50F" w14:textId="77777777" w:rsidR="00DB5210" w:rsidRPr="00DB5210" w:rsidRDefault="00DB5210" w:rsidP="00B32C42">
            <w:pPr>
              <w:pStyle w:val="ListParagraph"/>
              <w:keepNext/>
              <w:keepLines/>
              <w:widowControl w:val="0"/>
              <w:tabs>
                <w:tab w:val="left" w:pos="426"/>
              </w:tabs>
              <w:spacing w:before="0"/>
              <w:contextualSpacing/>
              <w:jc w:val="center"/>
              <w:outlineLvl w:val="0"/>
              <w:rPr>
                <w:b/>
                <w:bCs/>
                <w:sz w:val="20"/>
                <w:szCs w:val="20"/>
              </w:rPr>
            </w:pPr>
            <w:r>
              <w:rPr>
                <w:b/>
                <w:bCs/>
                <w:sz w:val="20"/>
                <w:szCs w:val="20"/>
                <w:lang w:val="fr"/>
              </w:rPr>
              <w:t>18</w:t>
            </w:r>
          </w:p>
        </w:tc>
      </w:tr>
    </w:tbl>
    <w:p w14:paraId="2E0332BC" w14:textId="4193E638" w:rsidR="008B7EAF" w:rsidRPr="00F7313D" w:rsidRDefault="0001167D" w:rsidP="00DB5210">
      <w:pPr>
        <w:keepLines/>
        <w:widowControl w:val="0"/>
        <w:outlineLvl w:val="0"/>
        <w:rPr>
          <w:sz w:val="18"/>
          <w:szCs w:val="18"/>
          <w:lang w:val="fr-FR"/>
        </w:rPr>
      </w:pPr>
      <w:bookmarkStart w:id="36" w:name="_Hlk131000078"/>
      <w:r>
        <w:rPr>
          <w:sz w:val="18"/>
          <w:szCs w:val="18"/>
          <w:lang w:val="fr"/>
        </w:rPr>
        <w:t>(*) L’agence cheffe de file apparaît en gras</w:t>
      </w:r>
    </w:p>
    <w:p w14:paraId="4CFB782C" w14:textId="54AA9EF5" w:rsidR="0001167D" w:rsidRPr="00F7313D" w:rsidRDefault="0001167D" w:rsidP="00833789">
      <w:pPr>
        <w:spacing w:before="240"/>
        <w:rPr>
          <w:b/>
          <w:bCs/>
          <w:lang w:val="fr-FR"/>
        </w:rPr>
      </w:pPr>
      <w:r>
        <w:rPr>
          <w:b/>
          <w:bCs/>
          <w:lang w:val="fr"/>
        </w:rPr>
        <w:t>Tableau </w:t>
      </w:r>
      <w:r>
        <w:rPr>
          <w:b/>
          <w:bCs/>
          <w:lang w:val="fr"/>
        </w:rPr>
        <w:fldChar w:fldCharType="begin"/>
      </w:r>
      <w:r>
        <w:rPr>
          <w:b/>
          <w:bCs/>
          <w:lang w:val="fr"/>
        </w:rPr>
        <w:instrText xml:space="preserve"> SEQ Table \* ARABIC </w:instrText>
      </w:r>
      <w:r>
        <w:rPr>
          <w:b/>
          <w:bCs/>
          <w:lang w:val="fr"/>
        </w:rPr>
        <w:fldChar w:fldCharType="separate"/>
      </w:r>
      <w:r>
        <w:rPr>
          <w:b/>
          <w:bCs/>
          <w:noProof/>
          <w:lang w:val="fr"/>
        </w:rPr>
        <w:t>5</w:t>
      </w:r>
      <w:r>
        <w:rPr>
          <w:b/>
          <w:bCs/>
          <w:lang w:val="fr"/>
        </w:rPr>
        <w:fldChar w:fldCharType="end"/>
      </w:r>
      <w:r>
        <w:rPr>
          <w:b/>
          <w:bCs/>
          <w:lang w:val="fr"/>
        </w:rPr>
        <w:t>. Participation des agences à des projets mis en œuvre conjointement</w:t>
      </w:r>
    </w:p>
    <w:tbl>
      <w:tblPr>
        <w:tblStyle w:val="TableGrid"/>
        <w:tblW w:w="5000" w:type="pct"/>
        <w:tblLook w:val="04A0" w:firstRow="1" w:lastRow="0" w:firstColumn="1" w:lastColumn="0" w:noHBand="0" w:noVBand="1"/>
      </w:tblPr>
      <w:tblGrid>
        <w:gridCol w:w="5119"/>
        <w:gridCol w:w="4457"/>
      </w:tblGrid>
      <w:tr w:rsidR="0001167D" w:rsidRPr="00FF6543" w14:paraId="3B8CA548" w14:textId="77777777" w:rsidTr="00833789">
        <w:trPr>
          <w:tblHeader/>
        </w:trPr>
        <w:tc>
          <w:tcPr>
            <w:tcW w:w="2673" w:type="pct"/>
          </w:tcPr>
          <w:p w14:paraId="663E118A" w14:textId="173FA880" w:rsidR="0001167D" w:rsidRPr="00833789" w:rsidRDefault="0001167D" w:rsidP="00013D1A">
            <w:pPr>
              <w:jc w:val="center"/>
              <w:rPr>
                <w:b/>
                <w:bCs/>
                <w:sz w:val="20"/>
                <w:szCs w:val="20"/>
              </w:rPr>
            </w:pPr>
            <w:bookmarkStart w:id="37" w:name="_Hlk131000056"/>
            <w:bookmarkEnd w:id="36"/>
            <w:r>
              <w:rPr>
                <w:b/>
                <w:bCs/>
                <w:sz w:val="20"/>
                <w:szCs w:val="20"/>
                <w:lang w:val="fr"/>
              </w:rPr>
              <w:t>Agence d’exécution ou bilatérale</w:t>
            </w:r>
          </w:p>
        </w:tc>
        <w:tc>
          <w:tcPr>
            <w:tcW w:w="2327" w:type="pct"/>
          </w:tcPr>
          <w:p w14:paraId="7633C800" w14:textId="77777777" w:rsidR="0001167D" w:rsidRPr="00833789" w:rsidRDefault="0001167D" w:rsidP="00013D1A">
            <w:pPr>
              <w:jc w:val="center"/>
              <w:rPr>
                <w:b/>
                <w:bCs/>
                <w:sz w:val="20"/>
                <w:szCs w:val="20"/>
              </w:rPr>
            </w:pPr>
            <w:r>
              <w:rPr>
                <w:b/>
                <w:bCs/>
                <w:sz w:val="20"/>
                <w:szCs w:val="20"/>
                <w:lang w:val="fr"/>
              </w:rPr>
              <w:t>Nombre de projets</w:t>
            </w:r>
          </w:p>
        </w:tc>
      </w:tr>
      <w:tr w:rsidR="0001167D" w:rsidRPr="00FF6543" w14:paraId="7590ECB4" w14:textId="77777777" w:rsidTr="00833789">
        <w:tc>
          <w:tcPr>
            <w:tcW w:w="2673" w:type="pct"/>
          </w:tcPr>
          <w:p w14:paraId="1DAD899C" w14:textId="77777777" w:rsidR="0001167D" w:rsidRPr="00833789" w:rsidRDefault="0001167D" w:rsidP="00833789">
            <w:pPr>
              <w:spacing w:before="40"/>
              <w:jc w:val="left"/>
              <w:rPr>
                <w:sz w:val="20"/>
                <w:szCs w:val="20"/>
              </w:rPr>
            </w:pPr>
            <w:r>
              <w:rPr>
                <w:sz w:val="20"/>
                <w:szCs w:val="20"/>
                <w:lang w:val="fr"/>
              </w:rPr>
              <w:t>PNUD</w:t>
            </w:r>
          </w:p>
        </w:tc>
        <w:tc>
          <w:tcPr>
            <w:tcW w:w="2327" w:type="pct"/>
          </w:tcPr>
          <w:p w14:paraId="2584DFF8" w14:textId="77777777" w:rsidR="0001167D" w:rsidRPr="00833789" w:rsidRDefault="0001167D" w:rsidP="00013D1A">
            <w:pPr>
              <w:spacing w:before="40"/>
              <w:jc w:val="center"/>
              <w:rPr>
                <w:sz w:val="20"/>
                <w:szCs w:val="20"/>
              </w:rPr>
            </w:pPr>
            <w:r>
              <w:rPr>
                <w:sz w:val="20"/>
                <w:szCs w:val="20"/>
                <w:lang w:val="fr"/>
              </w:rPr>
              <w:t>10</w:t>
            </w:r>
          </w:p>
        </w:tc>
      </w:tr>
      <w:tr w:rsidR="0001167D" w:rsidRPr="00FF6543" w14:paraId="58146F4C" w14:textId="77777777" w:rsidTr="00833789">
        <w:tc>
          <w:tcPr>
            <w:tcW w:w="2673" w:type="pct"/>
          </w:tcPr>
          <w:p w14:paraId="53D5BDC2" w14:textId="77777777" w:rsidR="0001167D" w:rsidRPr="00833789" w:rsidRDefault="0001167D" w:rsidP="00833789">
            <w:pPr>
              <w:spacing w:before="40"/>
              <w:jc w:val="left"/>
              <w:rPr>
                <w:sz w:val="20"/>
                <w:szCs w:val="20"/>
              </w:rPr>
            </w:pPr>
            <w:r>
              <w:rPr>
                <w:sz w:val="20"/>
                <w:szCs w:val="20"/>
                <w:lang w:val="fr"/>
              </w:rPr>
              <w:t>PNUE</w:t>
            </w:r>
          </w:p>
        </w:tc>
        <w:tc>
          <w:tcPr>
            <w:tcW w:w="2327" w:type="pct"/>
          </w:tcPr>
          <w:p w14:paraId="49DDABCB" w14:textId="77777777" w:rsidR="0001167D" w:rsidRPr="00833789" w:rsidRDefault="0001167D" w:rsidP="00013D1A">
            <w:pPr>
              <w:spacing w:before="40"/>
              <w:jc w:val="center"/>
              <w:rPr>
                <w:sz w:val="20"/>
                <w:szCs w:val="20"/>
              </w:rPr>
            </w:pPr>
            <w:r>
              <w:rPr>
                <w:sz w:val="20"/>
                <w:szCs w:val="20"/>
                <w:lang w:val="fr"/>
              </w:rPr>
              <w:t>12</w:t>
            </w:r>
          </w:p>
        </w:tc>
      </w:tr>
      <w:tr w:rsidR="0001167D" w:rsidRPr="00FF6543" w14:paraId="446B2F87" w14:textId="77777777" w:rsidTr="00833789">
        <w:tc>
          <w:tcPr>
            <w:tcW w:w="2673" w:type="pct"/>
          </w:tcPr>
          <w:p w14:paraId="22FEADAC" w14:textId="77777777" w:rsidR="0001167D" w:rsidRPr="00833789" w:rsidRDefault="0001167D" w:rsidP="00833789">
            <w:pPr>
              <w:spacing w:before="40"/>
              <w:jc w:val="left"/>
              <w:rPr>
                <w:sz w:val="20"/>
                <w:szCs w:val="20"/>
              </w:rPr>
            </w:pPr>
            <w:r>
              <w:rPr>
                <w:sz w:val="20"/>
                <w:szCs w:val="20"/>
                <w:lang w:val="fr"/>
              </w:rPr>
              <w:t>ONUDI</w:t>
            </w:r>
          </w:p>
        </w:tc>
        <w:tc>
          <w:tcPr>
            <w:tcW w:w="2327" w:type="pct"/>
          </w:tcPr>
          <w:p w14:paraId="1F596B04" w14:textId="6060DC3B" w:rsidR="0001167D" w:rsidRPr="00833789" w:rsidRDefault="00FF6985" w:rsidP="00013D1A">
            <w:pPr>
              <w:spacing w:before="40"/>
              <w:jc w:val="center"/>
              <w:rPr>
                <w:sz w:val="20"/>
                <w:szCs w:val="20"/>
              </w:rPr>
            </w:pPr>
            <w:r>
              <w:rPr>
                <w:sz w:val="20"/>
                <w:szCs w:val="20"/>
                <w:lang w:val="fr"/>
              </w:rPr>
              <w:t>7</w:t>
            </w:r>
          </w:p>
        </w:tc>
      </w:tr>
      <w:tr w:rsidR="0001167D" w:rsidRPr="00FF6543" w14:paraId="621010FB" w14:textId="77777777" w:rsidTr="00833789">
        <w:tc>
          <w:tcPr>
            <w:tcW w:w="2673" w:type="pct"/>
          </w:tcPr>
          <w:p w14:paraId="5F0B14EC" w14:textId="77777777" w:rsidR="0001167D" w:rsidRPr="00833789" w:rsidRDefault="0001167D" w:rsidP="00833789">
            <w:pPr>
              <w:spacing w:before="40"/>
              <w:jc w:val="left"/>
              <w:rPr>
                <w:sz w:val="20"/>
                <w:szCs w:val="20"/>
              </w:rPr>
            </w:pPr>
            <w:r>
              <w:rPr>
                <w:sz w:val="20"/>
                <w:szCs w:val="20"/>
                <w:lang w:val="fr"/>
              </w:rPr>
              <w:t>Canada</w:t>
            </w:r>
          </w:p>
        </w:tc>
        <w:tc>
          <w:tcPr>
            <w:tcW w:w="2327" w:type="pct"/>
          </w:tcPr>
          <w:p w14:paraId="472E9B7E" w14:textId="77777777" w:rsidR="0001167D" w:rsidRPr="00833789" w:rsidRDefault="0001167D" w:rsidP="00013D1A">
            <w:pPr>
              <w:spacing w:before="40"/>
              <w:jc w:val="center"/>
              <w:rPr>
                <w:sz w:val="20"/>
                <w:szCs w:val="20"/>
              </w:rPr>
            </w:pPr>
            <w:r>
              <w:rPr>
                <w:sz w:val="20"/>
                <w:szCs w:val="20"/>
                <w:lang w:val="fr"/>
              </w:rPr>
              <w:t>5</w:t>
            </w:r>
          </w:p>
        </w:tc>
      </w:tr>
      <w:tr w:rsidR="0001167D" w:rsidRPr="00FF6543" w14:paraId="7C85B9E6" w14:textId="77777777" w:rsidTr="00833789">
        <w:tc>
          <w:tcPr>
            <w:tcW w:w="2673" w:type="pct"/>
          </w:tcPr>
          <w:p w14:paraId="1D684FB7" w14:textId="77777777" w:rsidR="0001167D" w:rsidRPr="00833789" w:rsidRDefault="0001167D" w:rsidP="00833789">
            <w:pPr>
              <w:spacing w:before="40"/>
              <w:jc w:val="left"/>
              <w:rPr>
                <w:sz w:val="20"/>
                <w:szCs w:val="20"/>
              </w:rPr>
            </w:pPr>
            <w:r>
              <w:rPr>
                <w:sz w:val="20"/>
                <w:szCs w:val="20"/>
                <w:lang w:val="fr"/>
              </w:rPr>
              <w:t>Italie</w:t>
            </w:r>
          </w:p>
        </w:tc>
        <w:tc>
          <w:tcPr>
            <w:tcW w:w="2327" w:type="pct"/>
          </w:tcPr>
          <w:p w14:paraId="45C6F3DA" w14:textId="77777777" w:rsidR="0001167D" w:rsidRPr="00833789" w:rsidRDefault="0001167D" w:rsidP="00013D1A">
            <w:pPr>
              <w:spacing w:before="40"/>
              <w:jc w:val="center"/>
              <w:rPr>
                <w:sz w:val="20"/>
                <w:szCs w:val="20"/>
              </w:rPr>
            </w:pPr>
            <w:r>
              <w:rPr>
                <w:sz w:val="20"/>
                <w:szCs w:val="20"/>
                <w:lang w:val="fr"/>
              </w:rPr>
              <w:t>4</w:t>
            </w:r>
          </w:p>
        </w:tc>
      </w:tr>
    </w:tbl>
    <w:bookmarkEnd w:id="37"/>
    <w:p w14:paraId="418160B0" w14:textId="15FA26FC" w:rsidR="00F33B25" w:rsidRPr="00F7313D" w:rsidRDefault="0001167D" w:rsidP="00F33B25">
      <w:pPr>
        <w:pStyle w:val="Heading1"/>
        <w:spacing w:before="240"/>
        <w:rPr>
          <w:lang w:val="fr-FR"/>
        </w:rPr>
      </w:pPr>
      <w:r>
        <w:rPr>
          <w:lang w:val="fr"/>
        </w:rPr>
        <w:t>Le tableau 6 ci-dessous montre que plus de 90 % du financement des activités de facilitation est réparti entre le PNUD, le PNUE et l’ONUDI. Le PNUE est l’agence ayant le plus grand nombre de projets d’activités de facilitation et recevant la plus grande part de financement.</w:t>
      </w:r>
    </w:p>
    <w:p w14:paraId="45786EB5" w14:textId="3B97F551" w:rsidR="0001167D" w:rsidRPr="00F7313D" w:rsidRDefault="0001167D" w:rsidP="0001167D">
      <w:pPr>
        <w:rPr>
          <w:rFonts w:eastAsiaTheme="minorHAnsi" w:cstheme="minorBidi"/>
          <w:b/>
          <w:bCs/>
          <w:lang w:val="fr-FR"/>
        </w:rPr>
      </w:pPr>
      <w:r>
        <w:rPr>
          <w:b/>
          <w:bCs/>
          <w:lang w:val="fr"/>
        </w:rPr>
        <w:t>Tableau </w:t>
      </w:r>
      <w:r>
        <w:rPr>
          <w:b/>
          <w:bCs/>
          <w:lang w:val="fr"/>
        </w:rPr>
        <w:fldChar w:fldCharType="begin"/>
      </w:r>
      <w:r>
        <w:rPr>
          <w:b/>
          <w:bCs/>
          <w:lang w:val="fr"/>
        </w:rPr>
        <w:instrText xml:space="preserve"> SEQ Table \* ARABIC </w:instrText>
      </w:r>
      <w:r>
        <w:rPr>
          <w:b/>
          <w:bCs/>
          <w:lang w:val="fr"/>
        </w:rPr>
        <w:fldChar w:fldCharType="separate"/>
      </w:r>
      <w:r>
        <w:rPr>
          <w:b/>
          <w:bCs/>
          <w:noProof/>
          <w:lang w:val="fr"/>
        </w:rPr>
        <w:t>6</w:t>
      </w:r>
      <w:r>
        <w:rPr>
          <w:b/>
          <w:bCs/>
          <w:lang w:val="fr"/>
        </w:rPr>
        <w:fldChar w:fldCharType="end"/>
      </w:r>
      <w:r>
        <w:rPr>
          <w:b/>
          <w:bCs/>
          <w:lang w:val="fr"/>
        </w:rPr>
        <w:t xml:space="preserve">.* Répartition du financement des activités de facilitation par agence d’exécution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2"/>
        <w:gridCol w:w="3260"/>
        <w:gridCol w:w="2494"/>
      </w:tblGrid>
      <w:tr w:rsidR="0001167D" w:rsidRPr="00FF6543" w14:paraId="5B8F39D4" w14:textId="77777777" w:rsidTr="00833789">
        <w:trPr>
          <w:trHeight w:val="283"/>
        </w:trPr>
        <w:tc>
          <w:tcPr>
            <w:tcW w:w="1996" w:type="pct"/>
            <w:shd w:val="clear" w:color="auto" w:fill="auto"/>
            <w:vAlign w:val="center"/>
            <w:hideMark/>
          </w:tcPr>
          <w:p w14:paraId="383BE9C0" w14:textId="69DC6B5D" w:rsidR="0001167D" w:rsidRPr="00833789" w:rsidRDefault="0001167D" w:rsidP="00013D1A">
            <w:pPr>
              <w:jc w:val="center"/>
              <w:rPr>
                <w:b/>
                <w:bCs/>
                <w:color w:val="000000"/>
                <w:sz w:val="20"/>
                <w:szCs w:val="20"/>
              </w:rPr>
            </w:pPr>
            <w:r>
              <w:rPr>
                <w:b/>
                <w:bCs/>
                <w:color w:val="000000"/>
                <w:sz w:val="20"/>
                <w:szCs w:val="20"/>
                <w:lang w:val="fr"/>
              </w:rPr>
              <w:t>Agence d’exécution</w:t>
            </w:r>
          </w:p>
        </w:tc>
        <w:tc>
          <w:tcPr>
            <w:tcW w:w="1702" w:type="pct"/>
            <w:shd w:val="clear" w:color="auto" w:fill="auto"/>
            <w:vAlign w:val="center"/>
            <w:hideMark/>
          </w:tcPr>
          <w:p w14:paraId="60DCAAE6" w14:textId="77777777" w:rsidR="0001167D" w:rsidRDefault="0001167D" w:rsidP="00013D1A">
            <w:pPr>
              <w:jc w:val="center"/>
              <w:rPr>
                <w:b/>
                <w:bCs/>
                <w:color w:val="000000"/>
                <w:sz w:val="20"/>
                <w:szCs w:val="20"/>
              </w:rPr>
            </w:pPr>
            <w:r>
              <w:rPr>
                <w:b/>
                <w:bCs/>
                <w:color w:val="000000"/>
                <w:sz w:val="20"/>
                <w:szCs w:val="20"/>
                <w:lang w:val="fr"/>
              </w:rPr>
              <w:t>Montant du financement</w:t>
            </w:r>
          </w:p>
          <w:p w14:paraId="6D8335FA" w14:textId="72BE98B2" w:rsidR="00FF6543" w:rsidRPr="00833789" w:rsidRDefault="00FF6543" w:rsidP="00013D1A">
            <w:pPr>
              <w:jc w:val="center"/>
              <w:rPr>
                <w:b/>
                <w:bCs/>
                <w:color w:val="000000"/>
                <w:sz w:val="20"/>
                <w:szCs w:val="20"/>
              </w:rPr>
            </w:pPr>
            <w:r>
              <w:rPr>
                <w:b/>
                <w:bCs/>
                <w:color w:val="000000"/>
                <w:sz w:val="20"/>
                <w:szCs w:val="20"/>
                <w:lang w:val="fr"/>
              </w:rPr>
              <w:t>(USD)</w:t>
            </w:r>
          </w:p>
        </w:tc>
        <w:tc>
          <w:tcPr>
            <w:tcW w:w="1302" w:type="pct"/>
            <w:shd w:val="clear" w:color="auto" w:fill="auto"/>
            <w:vAlign w:val="center"/>
            <w:hideMark/>
          </w:tcPr>
          <w:p w14:paraId="5DBA9FBF" w14:textId="77777777" w:rsidR="0001167D" w:rsidRPr="00833789" w:rsidRDefault="0001167D" w:rsidP="00013D1A">
            <w:pPr>
              <w:jc w:val="center"/>
              <w:rPr>
                <w:b/>
                <w:bCs/>
                <w:color w:val="000000"/>
                <w:sz w:val="20"/>
                <w:szCs w:val="20"/>
              </w:rPr>
            </w:pPr>
            <w:r>
              <w:rPr>
                <w:b/>
                <w:bCs/>
                <w:color w:val="000000"/>
                <w:sz w:val="20"/>
                <w:szCs w:val="20"/>
                <w:lang w:val="fr"/>
              </w:rPr>
              <w:t>Pourcentage</w:t>
            </w:r>
          </w:p>
        </w:tc>
      </w:tr>
      <w:tr w:rsidR="0001167D" w:rsidRPr="00FF6543" w14:paraId="41A4E43E" w14:textId="77777777" w:rsidTr="00833789">
        <w:trPr>
          <w:trHeight w:val="283"/>
        </w:trPr>
        <w:tc>
          <w:tcPr>
            <w:tcW w:w="1996" w:type="pct"/>
            <w:shd w:val="clear" w:color="auto" w:fill="auto"/>
            <w:vAlign w:val="center"/>
          </w:tcPr>
          <w:p w14:paraId="20AA52E2" w14:textId="77777777" w:rsidR="0001167D" w:rsidRPr="00833789" w:rsidRDefault="0001167D" w:rsidP="00833789">
            <w:pPr>
              <w:jc w:val="left"/>
              <w:rPr>
                <w:color w:val="000000"/>
                <w:sz w:val="20"/>
                <w:szCs w:val="20"/>
              </w:rPr>
            </w:pPr>
            <w:r>
              <w:rPr>
                <w:color w:val="000000"/>
                <w:sz w:val="20"/>
                <w:szCs w:val="20"/>
                <w:lang w:val="fr"/>
              </w:rPr>
              <w:t>PNUD</w:t>
            </w:r>
          </w:p>
        </w:tc>
        <w:tc>
          <w:tcPr>
            <w:tcW w:w="1702" w:type="pct"/>
            <w:shd w:val="clear" w:color="auto" w:fill="auto"/>
          </w:tcPr>
          <w:p w14:paraId="413A6BE9" w14:textId="480FC180" w:rsidR="0001167D" w:rsidRPr="00833789" w:rsidRDefault="0001167D" w:rsidP="006A1BAA">
            <w:pPr>
              <w:jc w:val="right"/>
              <w:rPr>
                <w:color w:val="000000"/>
                <w:sz w:val="20"/>
                <w:szCs w:val="20"/>
              </w:rPr>
            </w:pPr>
            <w:r>
              <w:rPr>
                <w:color w:val="000000"/>
                <w:sz w:val="20"/>
                <w:szCs w:val="20"/>
                <w:lang w:val="fr"/>
              </w:rPr>
              <w:t>2 217 000</w:t>
            </w:r>
          </w:p>
        </w:tc>
        <w:tc>
          <w:tcPr>
            <w:tcW w:w="1302" w:type="pct"/>
            <w:shd w:val="clear" w:color="auto" w:fill="auto"/>
            <w:vAlign w:val="center"/>
          </w:tcPr>
          <w:p w14:paraId="794AB23E" w14:textId="77777777" w:rsidR="0001167D" w:rsidRPr="00833789" w:rsidRDefault="0001167D" w:rsidP="00013D1A">
            <w:pPr>
              <w:jc w:val="center"/>
              <w:rPr>
                <w:color w:val="000000"/>
                <w:sz w:val="20"/>
                <w:szCs w:val="20"/>
              </w:rPr>
            </w:pPr>
            <w:r>
              <w:rPr>
                <w:color w:val="000000"/>
                <w:sz w:val="20"/>
                <w:szCs w:val="20"/>
                <w:lang w:val="fr"/>
              </w:rPr>
              <w:t>11,8</w:t>
            </w:r>
          </w:p>
        </w:tc>
      </w:tr>
      <w:tr w:rsidR="0001167D" w:rsidRPr="00FF6543" w14:paraId="4BCFEB50" w14:textId="77777777" w:rsidTr="00833789">
        <w:trPr>
          <w:trHeight w:val="283"/>
        </w:trPr>
        <w:tc>
          <w:tcPr>
            <w:tcW w:w="1996" w:type="pct"/>
            <w:shd w:val="clear" w:color="auto" w:fill="auto"/>
            <w:vAlign w:val="center"/>
          </w:tcPr>
          <w:p w14:paraId="6DD4F1C4" w14:textId="77777777" w:rsidR="0001167D" w:rsidRPr="00833789" w:rsidRDefault="0001167D" w:rsidP="00833789">
            <w:pPr>
              <w:jc w:val="left"/>
              <w:rPr>
                <w:color w:val="000000"/>
                <w:sz w:val="20"/>
                <w:szCs w:val="20"/>
              </w:rPr>
            </w:pPr>
            <w:r>
              <w:rPr>
                <w:color w:val="000000"/>
                <w:sz w:val="20"/>
                <w:szCs w:val="20"/>
                <w:lang w:val="fr"/>
              </w:rPr>
              <w:t>PNUE</w:t>
            </w:r>
          </w:p>
        </w:tc>
        <w:tc>
          <w:tcPr>
            <w:tcW w:w="1702" w:type="pct"/>
            <w:shd w:val="clear" w:color="auto" w:fill="auto"/>
          </w:tcPr>
          <w:p w14:paraId="1D4BE4D7" w14:textId="1F7F28DD" w:rsidR="0001167D" w:rsidRPr="00833789" w:rsidRDefault="0001167D" w:rsidP="006A1BAA">
            <w:pPr>
              <w:jc w:val="right"/>
              <w:rPr>
                <w:color w:val="000000"/>
                <w:sz w:val="20"/>
                <w:szCs w:val="20"/>
              </w:rPr>
            </w:pPr>
            <w:r>
              <w:rPr>
                <w:color w:val="000000"/>
                <w:sz w:val="20"/>
                <w:szCs w:val="20"/>
                <w:lang w:val="fr"/>
              </w:rPr>
              <w:t>10 607 000</w:t>
            </w:r>
          </w:p>
        </w:tc>
        <w:tc>
          <w:tcPr>
            <w:tcW w:w="1302" w:type="pct"/>
            <w:shd w:val="clear" w:color="auto" w:fill="auto"/>
            <w:vAlign w:val="center"/>
          </w:tcPr>
          <w:p w14:paraId="0396D0AB" w14:textId="77777777" w:rsidR="0001167D" w:rsidRPr="00833789" w:rsidRDefault="0001167D" w:rsidP="00013D1A">
            <w:pPr>
              <w:jc w:val="center"/>
              <w:rPr>
                <w:color w:val="000000"/>
                <w:sz w:val="20"/>
                <w:szCs w:val="20"/>
              </w:rPr>
            </w:pPr>
            <w:r>
              <w:rPr>
                <w:color w:val="000000"/>
                <w:sz w:val="20"/>
                <w:szCs w:val="20"/>
                <w:lang w:val="fr"/>
              </w:rPr>
              <w:t>56,5</w:t>
            </w:r>
          </w:p>
        </w:tc>
      </w:tr>
      <w:tr w:rsidR="0001167D" w:rsidRPr="00FF6543" w14:paraId="6BF66B9C" w14:textId="77777777" w:rsidTr="00833789">
        <w:trPr>
          <w:trHeight w:val="283"/>
        </w:trPr>
        <w:tc>
          <w:tcPr>
            <w:tcW w:w="1996" w:type="pct"/>
            <w:shd w:val="clear" w:color="auto" w:fill="auto"/>
            <w:vAlign w:val="center"/>
          </w:tcPr>
          <w:p w14:paraId="028348F0" w14:textId="77777777" w:rsidR="0001167D" w:rsidRPr="00833789" w:rsidRDefault="0001167D" w:rsidP="00833789">
            <w:pPr>
              <w:jc w:val="left"/>
              <w:rPr>
                <w:color w:val="000000"/>
                <w:sz w:val="20"/>
                <w:szCs w:val="20"/>
              </w:rPr>
            </w:pPr>
            <w:r>
              <w:rPr>
                <w:color w:val="000000"/>
                <w:sz w:val="20"/>
                <w:szCs w:val="20"/>
                <w:lang w:val="fr"/>
              </w:rPr>
              <w:t>ONUDI</w:t>
            </w:r>
          </w:p>
        </w:tc>
        <w:tc>
          <w:tcPr>
            <w:tcW w:w="1702" w:type="pct"/>
            <w:shd w:val="clear" w:color="auto" w:fill="auto"/>
          </w:tcPr>
          <w:p w14:paraId="0191CFBF" w14:textId="6C4F6632" w:rsidR="0001167D" w:rsidRPr="00833789" w:rsidRDefault="0001167D" w:rsidP="006A1BAA">
            <w:pPr>
              <w:jc w:val="right"/>
              <w:rPr>
                <w:color w:val="000000"/>
                <w:sz w:val="20"/>
                <w:szCs w:val="20"/>
              </w:rPr>
            </w:pPr>
            <w:r>
              <w:rPr>
                <w:color w:val="000000"/>
                <w:sz w:val="20"/>
                <w:szCs w:val="20"/>
                <w:lang w:val="fr"/>
              </w:rPr>
              <w:t>4 481 000</w:t>
            </w:r>
          </w:p>
        </w:tc>
        <w:tc>
          <w:tcPr>
            <w:tcW w:w="1302" w:type="pct"/>
            <w:shd w:val="clear" w:color="auto" w:fill="auto"/>
            <w:vAlign w:val="center"/>
          </w:tcPr>
          <w:p w14:paraId="51DB7A7A" w14:textId="77777777" w:rsidR="0001167D" w:rsidRPr="00833789" w:rsidRDefault="0001167D" w:rsidP="00013D1A">
            <w:pPr>
              <w:jc w:val="center"/>
              <w:rPr>
                <w:color w:val="000000"/>
                <w:sz w:val="20"/>
                <w:szCs w:val="20"/>
              </w:rPr>
            </w:pPr>
            <w:r>
              <w:rPr>
                <w:color w:val="000000"/>
                <w:sz w:val="20"/>
                <w:szCs w:val="20"/>
                <w:lang w:val="fr"/>
              </w:rPr>
              <w:t>23,9</w:t>
            </w:r>
          </w:p>
        </w:tc>
      </w:tr>
      <w:tr w:rsidR="0001167D" w:rsidRPr="00FF6543" w14:paraId="77E7D978" w14:textId="77777777" w:rsidTr="00833789">
        <w:trPr>
          <w:trHeight w:val="283"/>
        </w:trPr>
        <w:tc>
          <w:tcPr>
            <w:tcW w:w="1996" w:type="pct"/>
            <w:shd w:val="clear" w:color="auto" w:fill="auto"/>
            <w:vAlign w:val="center"/>
          </w:tcPr>
          <w:p w14:paraId="678B2FD6" w14:textId="77777777" w:rsidR="0001167D" w:rsidRPr="00833789" w:rsidRDefault="0001167D" w:rsidP="00833789">
            <w:pPr>
              <w:jc w:val="left"/>
              <w:rPr>
                <w:b/>
                <w:bCs/>
                <w:color w:val="000000"/>
                <w:sz w:val="20"/>
                <w:szCs w:val="20"/>
              </w:rPr>
            </w:pPr>
            <w:r>
              <w:rPr>
                <w:b/>
                <w:bCs/>
                <w:color w:val="000000"/>
                <w:sz w:val="20"/>
                <w:szCs w:val="20"/>
                <w:lang w:val="fr"/>
              </w:rPr>
              <w:t>Sous-total</w:t>
            </w:r>
          </w:p>
        </w:tc>
        <w:tc>
          <w:tcPr>
            <w:tcW w:w="1702" w:type="pct"/>
            <w:shd w:val="clear" w:color="auto" w:fill="auto"/>
          </w:tcPr>
          <w:p w14:paraId="61B721CC" w14:textId="77777777" w:rsidR="0001167D" w:rsidRPr="00833789" w:rsidRDefault="0001167D" w:rsidP="006A1BAA">
            <w:pPr>
              <w:jc w:val="right"/>
              <w:rPr>
                <w:b/>
                <w:bCs/>
                <w:color w:val="000000"/>
                <w:sz w:val="20"/>
                <w:szCs w:val="20"/>
              </w:rPr>
            </w:pPr>
            <w:r>
              <w:rPr>
                <w:b/>
                <w:bCs/>
                <w:color w:val="000000"/>
                <w:sz w:val="20"/>
                <w:szCs w:val="20"/>
                <w:lang w:val="fr"/>
              </w:rPr>
              <w:t>17 305 000</w:t>
            </w:r>
          </w:p>
        </w:tc>
        <w:tc>
          <w:tcPr>
            <w:tcW w:w="1302" w:type="pct"/>
            <w:shd w:val="clear" w:color="auto" w:fill="auto"/>
            <w:vAlign w:val="center"/>
          </w:tcPr>
          <w:p w14:paraId="49986F04" w14:textId="77777777" w:rsidR="0001167D" w:rsidRPr="00833789" w:rsidRDefault="0001167D" w:rsidP="00013D1A">
            <w:pPr>
              <w:jc w:val="center"/>
              <w:rPr>
                <w:b/>
                <w:bCs/>
                <w:color w:val="000000"/>
                <w:sz w:val="20"/>
                <w:szCs w:val="20"/>
              </w:rPr>
            </w:pPr>
            <w:r>
              <w:rPr>
                <w:b/>
                <w:bCs/>
                <w:color w:val="000000"/>
                <w:sz w:val="20"/>
                <w:szCs w:val="20"/>
                <w:lang w:val="fr"/>
              </w:rPr>
              <w:t>92,17</w:t>
            </w:r>
          </w:p>
        </w:tc>
      </w:tr>
      <w:tr w:rsidR="0001167D" w:rsidRPr="00FF6543" w14:paraId="3999912C" w14:textId="77777777" w:rsidTr="00833789">
        <w:trPr>
          <w:trHeight w:val="283"/>
        </w:trPr>
        <w:tc>
          <w:tcPr>
            <w:tcW w:w="1996" w:type="pct"/>
            <w:shd w:val="clear" w:color="auto" w:fill="auto"/>
            <w:vAlign w:val="center"/>
          </w:tcPr>
          <w:p w14:paraId="148EDBD0" w14:textId="77777777" w:rsidR="0001167D" w:rsidRPr="00833789" w:rsidRDefault="0001167D" w:rsidP="00833789">
            <w:pPr>
              <w:jc w:val="left"/>
              <w:rPr>
                <w:color w:val="000000"/>
                <w:sz w:val="20"/>
                <w:szCs w:val="20"/>
              </w:rPr>
            </w:pPr>
            <w:r>
              <w:rPr>
                <w:color w:val="000000"/>
                <w:sz w:val="20"/>
                <w:szCs w:val="20"/>
                <w:lang w:val="fr"/>
              </w:rPr>
              <w:t>Banque mondiale</w:t>
            </w:r>
          </w:p>
        </w:tc>
        <w:tc>
          <w:tcPr>
            <w:tcW w:w="1702" w:type="pct"/>
            <w:shd w:val="clear" w:color="auto" w:fill="auto"/>
          </w:tcPr>
          <w:p w14:paraId="479380EC" w14:textId="3D108A0B" w:rsidR="0001167D" w:rsidRPr="00833789" w:rsidRDefault="0001167D" w:rsidP="006A1BAA">
            <w:pPr>
              <w:jc w:val="right"/>
              <w:rPr>
                <w:color w:val="000000"/>
                <w:sz w:val="20"/>
                <w:szCs w:val="20"/>
              </w:rPr>
            </w:pPr>
            <w:r>
              <w:rPr>
                <w:color w:val="000000"/>
                <w:sz w:val="20"/>
                <w:szCs w:val="20"/>
                <w:lang w:val="fr"/>
              </w:rPr>
              <w:t>750 000</w:t>
            </w:r>
          </w:p>
        </w:tc>
        <w:tc>
          <w:tcPr>
            <w:tcW w:w="1302" w:type="pct"/>
            <w:shd w:val="clear" w:color="auto" w:fill="auto"/>
            <w:vAlign w:val="center"/>
          </w:tcPr>
          <w:p w14:paraId="00C5A6B8" w14:textId="77777777" w:rsidR="0001167D" w:rsidRPr="00833789" w:rsidRDefault="0001167D" w:rsidP="00013D1A">
            <w:pPr>
              <w:jc w:val="center"/>
              <w:rPr>
                <w:color w:val="000000"/>
                <w:sz w:val="20"/>
                <w:szCs w:val="20"/>
              </w:rPr>
            </w:pPr>
            <w:r>
              <w:rPr>
                <w:color w:val="000000"/>
                <w:sz w:val="20"/>
                <w:szCs w:val="20"/>
                <w:lang w:val="fr"/>
              </w:rPr>
              <w:t>4</w:t>
            </w:r>
          </w:p>
        </w:tc>
      </w:tr>
      <w:tr w:rsidR="0001167D" w:rsidRPr="00FF6543" w14:paraId="2655576B" w14:textId="77777777" w:rsidTr="00833789">
        <w:trPr>
          <w:trHeight w:val="283"/>
        </w:trPr>
        <w:tc>
          <w:tcPr>
            <w:tcW w:w="1996" w:type="pct"/>
            <w:shd w:val="clear" w:color="auto" w:fill="auto"/>
            <w:vAlign w:val="center"/>
            <w:hideMark/>
          </w:tcPr>
          <w:p w14:paraId="536324E5" w14:textId="77777777" w:rsidR="0001167D" w:rsidRPr="00833789" w:rsidRDefault="0001167D" w:rsidP="00833789">
            <w:pPr>
              <w:jc w:val="left"/>
              <w:rPr>
                <w:color w:val="000000"/>
                <w:sz w:val="20"/>
                <w:szCs w:val="20"/>
              </w:rPr>
            </w:pPr>
            <w:r>
              <w:rPr>
                <w:color w:val="000000"/>
                <w:sz w:val="20"/>
                <w:szCs w:val="20"/>
                <w:lang w:val="fr"/>
              </w:rPr>
              <w:t>Canada</w:t>
            </w:r>
          </w:p>
        </w:tc>
        <w:tc>
          <w:tcPr>
            <w:tcW w:w="1702" w:type="pct"/>
            <w:shd w:val="clear" w:color="auto" w:fill="auto"/>
            <w:hideMark/>
          </w:tcPr>
          <w:p w14:paraId="1D8B3751" w14:textId="3E8CA7D4" w:rsidR="0001167D" w:rsidRPr="00833789" w:rsidRDefault="0001167D" w:rsidP="006A1BAA">
            <w:pPr>
              <w:jc w:val="right"/>
              <w:rPr>
                <w:color w:val="000000"/>
                <w:sz w:val="20"/>
                <w:szCs w:val="20"/>
              </w:rPr>
            </w:pPr>
            <w:r>
              <w:rPr>
                <w:color w:val="000000"/>
                <w:sz w:val="20"/>
                <w:szCs w:val="20"/>
                <w:lang w:val="fr"/>
              </w:rPr>
              <w:t xml:space="preserve">240 000 </w:t>
            </w:r>
          </w:p>
        </w:tc>
        <w:tc>
          <w:tcPr>
            <w:tcW w:w="1302" w:type="pct"/>
            <w:shd w:val="clear" w:color="auto" w:fill="auto"/>
            <w:vAlign w:val="center"/>
            <w:hideMark/>
          </w:tcPr>
          <w:p w14:paraId="00D5D4E7" w14:textId="77777777" w:rsidR="0001167D" w:rsidRPr="00833789" w:rsidRDefault="0001167D" w:rsidP="00013D1A">
            <w:pPr>
              <w:jc w:val="center"/>
              <w:rPr>
                <w:color w:val="000000"/>
                <w:sz w:val="20"/>
                <w:szCs w:val="20"/>
              </w:rPr>
            </w:pPr>
            <w:r>
              <w:rPr>
                <w:color w:val="000000"/>
                <w:sz w:val="20"/>
                <w:szCs w:val="20"/>
                <w:lang w:val="fr"/>
              </w:rPr>
              <w:t>1,3</w:t>
            </w:r>
          </w:p>
        </w:tc>
      </w:tr>
      <w:tr w:rsidR="0001167D" w:rsidRPr="00FF6543" w14:paraId="6AA9DE5F" w14:textId="77777777" w:rsidTr="00833789">
        <w:trPr>
          <w:trHeight w:val="283"/>
        </w:trPr>
        <w:tc>
          <w:tcPr>
            <w:tcW w:w="1996" w:type="pct"/>
            <w:shd w:val="clear" w:color="auto" w:fill="auto"/>
            <w:vAlign w:val="center"/>
            <w:hideMark/>
          </w:tcPr>
          <w:p w14:paraId="330771E0" w14:textId="77777777" w:rsidR="0001167D" w:rsidRPr="00833789" w:rsidRDefault="0001167D" w:rsidP="00833789">
            <w:pPr>
              <w:jc w:val="left"/>
              <w:rPr>
                <w:color w:val="000000"/>
                <w:sz w:val="20"/>
                <w:szCs w:val="20"/>
              </w:rPr>
            </w:pPr>
            <w:r>
              <w:rPr>
                <w:color w:val="000000"/>
                <w:sz w:val="20"/>
                <w:szCs w:val="20"/>
                <w:lang w:val="fr"/>
              </w:rPr>
              <w:t>Allemagne</w:t>
            </w:r>
          </w:p>
        </w:tc>
        <w:tc>
          <w:tcPr>
            <w:tcW w:w="1702" w:type="pct"/>
            <w:shd w:val="clear" w:color="auto" w:fill="auto"/>
            <w:hideMark/>
          </w:tcPr>
          <w:p w14:paraId="3FA860B9" w14:textId="350F5612" w:rsidR="0001167D" w:rsidRPr="00833789" w:rsidRDefault="0001167D" w:rsidP="006A1BAA">
            <w:pPr>
              <w:jc w:val="right"/>
              <w:rPr>
                <w:color w:val="000000"/>
                <w:sz w:val="20"/>
                <w:szCs w:val="20"/>
              </w:rPr>
            </w:pPr>
            <w:r>
              <w:rPr>
                <w:color w:val="000000"/>
                <w:sz w:val="20"/>
                <w:szCs w:val="20"/>
                <w:lang w:val="fr"/>
              </w:rPr>
              <w:t xml:space="preserve">285 000 </w:t>
            </w:r>
          </w:p>
        </w:tc>
        <w:tc>
          <w:tcPr>
            <w:tcW w:w="1302" w:type="pct"/>
            <w:shd w:val="clear" w:color="auto" w:fill="auto"/>
            <w:vAlign w:val="center"/>
            <w:hideMark/>
          </w:tcPr>
          <w:p w14:paraId="39938032" w14:textId="77777777" w:rsidR="0001167D" w:rsidRPr="00833789" w:rsidRDefault="0001167D" w:rsidP="00013D1A">
            <w:pPr>
              <w:jc w:val="center"/>
              <w:rPr>
                <w:color w:val="000000"/>
                <w:sz w:val="20"/>
                <w:szCs w:val="20"/>
              </w:rPr>
            </w:pPr>
            <w:r>
              <w:rPr>
                <w:color w:val="000000"/>
                <w:sz w:val="20"/>
                <w:szCs w:val="20"/>
                <w:lang w:val="fr"/>
              </w:rPr>
              <w:t>1,5</w:t>
            </w:r>
          </w:p>
        </w:tc>
      </w:tr>
      <w:tr w:rsidR="0001167D" w:rsidRPr="00FF6543" w14:paraId="56ED90E1" w14:textId="77777777" w:rsidTr="00833789">
        <w:trPr>
          <w:trHeight w:val="283"/>
        </w:trPr>
        <w:tc>
          <w:tcPr>
            <w:tcW w:w="1996" w:type="pct"/>
            <w:shd w:val="clear" w:color="auto" w:fill="auto"/>
            <w:vAlign w:val="center"/>
            <w:hideMark/>
          </w:tcPr>
          <w:p w14:paraId="11C4C50C" w14:textId="77777777" w:rsidR="0001167D" w:rsidRPr="00833789" w:rsidRDefault="0001167D" w:rsidP="00833789">
            <w:pPr>
              <w:jc w:val="left"/>
              <w:rPr>
                <w:color w:val="000000"/>
                <w:sz w:val="20"/>
                <w:szCs w:val="20"/>
              </w:rPr>
            </w:pPr>
            <w:r>
              <w:rPr>
                <w:color w:val="000000"/>
                <w:sz w:val="20"/>
                <w:szCs w:val="20"/>
                <w:lang w:val="fr"/>
              </w:rPr>
              <w:t>Italie</w:t>
            </w:r>
          </w:p>
        </w:tc>
        <w:tc>
          <w:tcPr>
            <w:tcW w:w="1702" w:type="pct"/>
            <w:shd w:val="clear" w:color="auto" w:fill="auto"/>
            <w:hideMark/>
          </w:tcPr>
          <w:p w14:paraId="44C80B5E" w14:textId="2865B327" w:rsidR="0001167D" w:rsidRPr="00833789" w:rsidRDefault="0001167D" w:rsidP="006A1BAA">
            <w:pPr>
              <w:jc w:val="right"/>
              <w:rPr>
                <w:color w:val="000000"/>
                <w:sz w:val="20"/>
                <w:szCs w:val="20"/>
              </w:rPr>
            </w:pPr>
            <w:r>
              <w:rPr>
                <w:color w:val="000000"/>
                <w:sz w:val="20"/>
                <w:szCs w:val="20"/>
                <w:lang w:val="fr"/>
              </w:rPr>
              <w:t xml:space="preserve">195 000 </w:t>
            </w:r>
          </w:p>
        </w:tc>
        <w:tc>
          <w:tcPr>
            <w:tcW w:w="1302" w:type="pct"/>
            <w:shd w:val="clear" w:color="auto" w:fill="auto"/>
            <w:vAlign w:val="center"/>
            <w:hideMark/>
          </w:tcPr>
          <w:p w14:paraId="4968DCDB" w14:textId="77777777" w:rsidR="0001167D" w:rsidRPr="00833789" w:rsidRDefault="0001167D" w:rsidP="00013D1A">
            <w:pPr>
              <w:jc w:val="center"/>
              <w:rPr>
                <w:color w:val="000000"/>
                <w:sz w:val="20"/>
                <w:szCs w:val="20"/>
              </w:rPr>
            </w:pPr>
            <w:r>
              <w:rPr>
                <w:color w:val="000000"/>
                <w:sz w:val="20"/>
                <w:szCs w:val="20"/>
                <w:lang w:val="fr"/>
              </w:rPr>
              <w:t>1</w:t>
            </w:r>
          </w:p>
        </w:tc>
      </w:tr>
      <w:tr w:rsidR="0001167D" w:rsidRPr="00FF6543" w14:paraId="1F5381B0" w14:textId="77777777" w:rsidTr="00833789">
        <w:trPr>
          <w:trHeight w:val="283"/>
        </w:trPr>
        <w:tc>
          <w:tcPr>
            <w:tcW w:w="1996" w:type="pct"/>
            <w:shd w:val="clear" w:color="auto" w:fill="auto"/>
            <w:vAlign w:val="center"/>
            <w:hideMark/>
          </w:tcPr>
          <w:p w14:paraId="72DBE0FA" w14:textId="6096A500" w:rsidR="0001167D" w:rsidRPr="00833789" w:rsidRDefault="0001167D" w:rsidP="00833789">
            <w:pPr>
              <w:jc w:val="left"/>
              <w:rPr>
                <w:b/>
                <w:bCs/>
                <w:color w:val="000000"/>
                <w:sz w:val="20"/>
                <w:szCs w:val="20"/>
              </w:rPr>
            </w:pPr>
            <w:r>
              <w:rPr>
                <w:b/>
                <w:bCs/>
                <w:color w:val="000000"/>
                <w:sz w:val="20"/>
                <w:szCs w:val="20"/>
                <w:lang w:val="fr"/>
              </w:rPr>
              <w:t>Total</w:t>
            </w:r>
          </w:p>
        </w:tc>
        <w:tc>
          <w:tcPr>
            <w:tcW w:w="1702" w:type="pct"/>
            <w:shd w:val="clear" w:color="auto" w:fill="auto"/>
            <w:hideMark/>
          </w:tcPr>
          <w:p w14:paraId="7852BD78" w14:textId="0E44D5EF" w:rsidR="0001167D" w:rsidRPr="00833789" w:rsidRDefault="0001167D" w:rsidP="006A1BAA">
            <w:pPr>
              <w:jc w:val="right"/>
              <w:rPr>
                <w:b/>
                <w:bCs/>
                <w:color w:val="000000"/>
                <w:sz w:val="20"/>
                <w:szCs w:val="20"/>
              </w:rPr>
            </w:pPr>
            <w:r>
              <w:rPr>
                <w:b/>
                <w:bCs/>
                <w:color w:val="000000"/>
                <w:sz w:val="20"/>
                <w:szCs w:val="20"/>
                <w:lang w:val="fr"/>
              </w:rPr>
              <w:t>18 775 000</w:t>
            </w:r>
          </w:p>
        </w:tc>
        <w:tc>
          <w:tcPr>
            <w:tcW w:w="1302" w:type="pct"/>
            <w:shd w:val="clear" w:color="auto" w:fill="auto"/>
            <w:vAlign w:val="center"/>
            <w:hideMark/>
          </w:tcPr>
          <w:p w14:paraId="193B9F1B" w14:textId="77777777" w:rsidR="0001167D" w:rsidRPr="00833789" w:rsidRDefault="0001167D" w:rsidP="00013D1A">
            <w:pPr>
              <w:jc w:val="center"/>
              <w:rPr>
                <w:b/>
                <w:bCs/>
                <w:color w:val="000000"/>
                <w:sz w:val="20"/>
                <w:szCs w:val="20"/>
              </w:rPr>
            </w:pPr>
            <w:r>
              <w:rPr>
                <w:b/>
                <w:bCs/>
                <w:color w:val="000000"/>
                <w:sz w:val="20"/>
                <w:szCs w:val="20"/>
                <w:lang w:val="fr"/>
              </w:rPr>
              <w:t>100</w:t>
            </w:r>
          </w:p>
        </w:tc>
      </w:tr>
    </w:tbl>
    <w:p w14:paraId="18F0DA3A" w14:textId="660E77AD" w:rsidR="00281AC2" w:rsidRPr="00F7313D" w:rsidRDefault="0001167D" w:rsidP="00281AC2">
      <w:pPr>
        <w:rPr>
          <w:rFonts w:eastAsiaTheme="majorEastAsia"/>
          <w:lang w:val="fr-FR"/>
        </w:rPr>
      </w:pPr>
      <w:r>
        <w:rPr>
          <w:sz w:val="18"/>
          <w:szCs w:val="18"/>
          <w:lang w:val="fr"/>
        </w:rPr>
        <w:t>*Source des tableaux 4 à 6 : chiffres calculés par les auteurs, à partir de la base de données du Secrétariat et de l’étude théorique (au 31 décembre 2022)</w:t>
      </w:r>
      <w:r>
        <w:rPr>
          <w:lang w:val="fr"/>
        </w:rPr>
        <w:t>.</w:t>
      </w:r>
    </w:p>
    <w:p w14:paraId="44D96E11" w14:textId="1E913492" w:rsidR="0001167D" w:rsidRPr="00F7313D" w:rsidRDefault="0001167D" w:rsidP="00203E54">
      <w:pPr>
        <w:pStyle w:val="ListParagraph"/>
        <w:keepNext/>
        <w:keepLines/>
        <w:numPr>
          <w:ilvl w:val="0"/>
          <w:numId w:val="68"/>
        </w:numPr>
        <w:spacing w:before="360" w:after="240"/>
        <w:rPr>
          <w:b/>
          <w:bCs/>
          <w:lang w:val="fr-FR"/>
        </w:rPr>
      </w:pPr>
      <w:bookmarkStart w:id="38" w:name="_Toc131178192"/>
      <w:r>
        <w:rPr>
          <w:b/>
          <w:bCs/>
          <w:lang w:val="fr"/>
        </w:rPr>
        <w:t>Aperçu des résultats des projets d’activités de facilitation</w:t>
      </w:r>
      <w:bookmarkEnd w:id="38"/>
    </w:p>
    <w:p w14:paraId="64604D67" w14:textId="21B35D11" w:rsidR="0001167D" w:rsidRPr="00F7313D" w:rsidRDefault="0001167D" w:rsidP="006A1BAA">
      <w:pPr>
        <w:pStyle w:val="Heading1"/>
        <w:keepNext/>
        <w:keepLines/>
        <w:rPr>
          <w:sz w:val="24"/>
          <w:szCs w:val="32"/>
          <w:lang w:val="fr-FR"/>
        </w:rPr>
      </w:pPr>
      <w:r>
        <w:rPr>
          <w:lang w:val="fr"/>
        </w:rPr>
        <w:t>Cette section analyse les résultats obtenus grâce à la mise en œuvre des activités de facilitation. Elle les compare aux résultats escomptés, afin d’identifier les principaux facteurs de succès, en passant en revue les différentes composantes et sous-composantes des projets d’activités de facilitation, le cas échéant. Indépendamment du niveau de financement, presque tous les projets d’activités de facilitation examinés comportaient au moins trois composantes essentielles, à savoir : a) l’aide à la ratification de l’Amendement de Kigali ; b) le renforcement des capacités des parties prenantes concernées ; et c) l’amélioration des systèmes existants d’autorisations et de notification. Pour les projets bénéficiant d’un niveau de financement plus élevé, des composantes supplémentaires ont été incluses en fonction des besoins spécifiques et de l’état de préparation du pays. Les sous-sections suivantes analysent les effets des activités de facilitation sur différents aspects destinés à accélérer l’adoption de l’Amendement de Kigali.</w:t>
      </w:r>
    </w:p>
    <w:p w14:paraId="5D865058" w14:textId="39A96C1A" w:rsidR="0001167D" w:rsidRPr="00F7313D" w:rsidRDefault="0001167D" w:rsidP="00373C79">
      <w:pPr>
        <w:pStyle w:val="Heading2"/>
        <w:keepNext/>
        <w:keepLines/>
        <w:numPr>
          <w:ilvl w:val="0"/>
          <w:numId w:val="0"/>
        </w:numPr>
        <w:ind w:left="720"/>
        <w:rPr>
          <w:b/>
          <w:bCs/>
          <w:lang w:val="fr-FR"/>
        </w:rPr>
      </w:pPr>
      <w:bookmarkStart w:id="39" w:name="_Toc127172458"/>
      <w:bookmarkStart w:id="40" w:name="_Toc127172558"/>
      <w:bookmarkStart w:id="41" w:name="_Toc127172703"/>
      <w:bookmarkStart w:id="42" w:name="_Toc131178193"/>
      <w:r>
        <w:rPr>
          <w:b/>
          <w:bCs/>
          <w:lang w:val="fr"/>
        </w:rPr>
        <w:t>III.1</w:t>
      </w:r>
      <w:r>
        <w:rPr>
          <w:b/>
          <w:bCs/>
          <w:lang w:val="fr"/>
        </w:rPr>
        <w:tab/>
        <w:t>État de préparation à la ratification de l’Amendement de Kigali</w:t>
      </w:r>
      <w:bookmarkEnd w:id="39"/>
      <w:bookmarkEnd w:id="40"/>
      <w:bookmarkEnd w:id="41"/>
      <w:bookmarkEnd w:id="42"/>
    </w:p>
    <w:p w14:paraId="04C51757" w14:textId="344AD44A" w:rsidR="0001167D" w:rsidRPr="00F7313D" w:rsidRDefault="0001167D" w:rsidP="0075002D">
      <w:pPr>
        <w:pStyle w:val="Heading1"/>
        <w:keepNext/>
        <w:keepLines/>
        <w:rPr>
          <w:lang w:val="fr-FR"/>
        </w:rPr>
      </w:pPr>
      <w:r>
        <w:rPr>
          <w:lang w:val="fr"/>
        </w:rPr>
        <w:t>Comme le montre le tableau 7 ci-dessous, quatre pays de l’étude (Rwanda, Grenade, République démocratique populaire lao et Micronésie) ont ratifié l’Amendement de Kigali avant de recevoir un financement pour leurs activités de facilitation. Plus de la moitié des pays de l’échantillon considéré pour cette étude théorique (24) ont ratifié l’Amendement pendant la période de mise en œuvre de leurs projets. Parmi ceux-ci, sept pays l’ont ratifié dans les 12 mois suivant l’obtention du financement de leurs activités de facilitation. Huit pays ont conclu le processus de ratification après l’achèvement de leurs projets d’activités de facilitation, tandis que huit autres n’avaient pas encore ratifié l’Amendement au moment de la finalisation de la présente étude</w:t>
      </w:r>
      <w:r>
        <w:rPr>
          <w:rStyle w:val="FootnoteReference"/>
          <w:lang w:val="fr"/>
        </w:rPr>
        <w:footnoteReference w:id="31"/>
      </w:r>
      <w:r>
        <w:rPr>
          <w:lang w:val="fr"/>
        </w:rPr>
        <w:t>.</w:t>
      </w:r>
    </w:p>
    <w:p w14:paraId="181D1024" w14:textId="6D425D7D" w:rsidR="0001167D" w:rsidRPr="00F7313D" w:rsidRDefault="0001167D" w:rsidP="00833789">
      <w:pPr>
        <w:pStyle w:val="Caption"/>
        <w:keepNext/>
        <w:spacing w:after="0"/>
        <w:rPr>
          <w:i w:val="0"/>
          <w:iCs w:val="0"/>
          <w:color w:val="auto"/>
          <w:sz w:val="22"/>
          <w:szCs w:val="22"/>
          <w:lang w:val="fr-FR"/>
        </w:rPr>
      </w:pPr>
      <w:bookmarkStart w:id="43" w:name="_Hlk130918879"/>
      <w:r>
        <w:rPr>
          <w:b/>
          <w:bCs/>
          <w:i w:val="0"/>
          <w:iCs w:val="0"/>
          <w:color w:val="auto"/>
          <w:sz w:val="22"/>
          <w:szCs w:val="22"/>
          <w:lang w:val="fr"/>
        </w:rPr>
        <w:t>Tableau </w:t>
      </w:r>
      <w:r>
        <w:rPr>
          <w:b/>
          <w:bCs/>
          <w:i w:val="0"/>
          <w:iCs w:val="0"/>
          <w:color w:val="auto"/>
          <w:sz w:val="22"/>
          <w:szCs w:val="22"/>
          <w:lang w:val="fr"/>
        </w:rPr>
        <w:fldChar w:fldCharType="begin"/>
      </w:r>
      <w:r>
        <w:rPr>
          <w:b/>
          <w:bCs/>
          <w:i w:val="0"/>
          <w:iCs w:val="0"/>
          <w:color w:val="auto"/>
          <w:sz w:val="22"/>
          <w:szCs w:val="22"/>
          <w:lang w:val="fr"/>
        </w:rPr>
        <w:instrText xml:space="preserve"> SEQ Table \* ARABIC </w:instrText>
      </w:r>
      <w:r>
        <w:rPr>
          <w:b/>
          <w:bCs/>
          <w:i w:val="0"/>
          <w:iCs w:val="0"/>
          <w:color w:val="auto"/>
          <w:sz w:val="22"/>
          <w:szCs w:val="22"/>
          <w:lang w:val="fr"/>
        </w:rPr>
        <w:fldChar w:fldCharType="separate"/>
      </w:r>
      <w:r>
        <w:rPr>
          <w:b/>
          <w:bCs/>
          <w:i w:val="0"/>
          <w:iCs w:val="0"/>
          <w:noProof/>
          <w:color w:val="auto"/>
          <w:sz w:val="22"/>
          <w:szCs w:val="22"/>
          <w:lang w:val="fr"/>
        </w:rPr>
        <w:t>7</w:t>
      </w:r>
      <w:r>
        <w:rPr>
          <w:b/>
          <w:bCs/>
          <w:i w:val="0"/>
          <w:iCs w:val="0"/>
          <w:color w:val="auto"/>
          <w:sz w:val="22"/>
          <w:szCs w:val="22"/>
          <w:lang w:val="fr"/>
        </w:rPr>
        <w:fldChar w:fldCharType="end"/>
      </w:r>
      <w:r>
        <w:rPr>
          <w:b/>
          <w:bCs/>
          <w:i w:val="0"/>
          <w:iCs w:val="0"/>
          <w:color w:val="auto"/>
          <w:sz w:val="22"/>
          <w:szCs w:val="22"/>
          <w:lang w:val="fr"/>
        </w:rPr>
        <w:t>. État de la ratification de l’Amendement de Kigali dans les pays de l’échantillon</w:t>
      </w:r>
    </w:p>
    <w:tbl>
      <w:tblPr>
        <w:tblW w:w="5000" w:type="pct"/>
        <w:tblLayout w:type="fixed"/>
        <w:tblLook w:val="04A0" w:firstRow="1" w:lastRow="0" w:firstColumn="1" w:lastColumn="0" w:noHBand="0" w:noVBand="1"/>
      </w:tblPr>
      <w:tblGrid>
        <w:gridCol w:w="1916"/>
        <w:gridCol w:w="1915"/>
        <w:gridCol w:w="1915"/>
        <w:gridCol w:w="1915"/>
        <w:gridCol w:w="1915"/>
      </w:tblGrid>
      <w:tr w:rsidR="0001167D" w:rsidRPr="00D70170" w14:paraId="4F19C12B" w14:textId="77777777" w:rsidTr="00833789">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0FD03" w14:textId="127A26DD" w:rsidR="0001167D" w:rsidRPr="00F7313D" w:rsidRDefault="00D70170" w:rsidP="00833789">
            <w:pPr>
              <w:keepNext/>
              <w:jc w:val="center"/>
              <w:rPr>
                <w:b/>
                <w:bCs/>
                <w:color w:val="000000"/>
                <w:sz w:val="20"/>
                <w:szCs w:val="20"/>
                <w:lang w:val="fr-FR"/>
              </w:rPr>
            </w:pPr>
            <w:r>
              <w:rPr>
                <w:b/>
                <w:bCs/>
                <w:color w:val="000000"/>
                <w:sz w:val="20"/>
                <w:szCs w:val="20"/>
                <w:lang w:val="fr"/>
              </w:rPr>
              <w:t>Ratification de l’Amendement de Kigali</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6F71DF3" w14:textId="7331AD2C" w:rsidR="0001167D" w:rsidRPr="00F7313D" w:rsidRDefault="0001167D" w:rsidP="00833789">
            <w:pPr>
              <w:keepNext/>
              <w:jc w:val="center"/>
              <w:rPr>
                <w:b/>
                <w:bCs/>
                <w:color w:val="000000"/>
                <w:sz w:val="20"/>
                <w:szCs w:val="20"/>
                <w:lang w:val="fr-FR"/>
              </w:rPr>
            </w:pPr>
            <w:r>
              <w:rPr>
                <w:b/>
                <w:bCs/>
                <w:color w:val="000000"/>
                <w:sz w:val="20"/>
                <w:szCs w:val="20"/>
                <w:lang w:val="fr"/>
              </w:rPr>
              <w:t xml:space="preserve">Avant les activités de facilitation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0144E685" w14:textId="53CD565D" w:rsidR="0001167D" w:rsidRPr="00F7313D" w:rsidRDefault="0001167D" w:rsidP="00833789">
            <w:pPr>
              <w:keepNext/>
              <w:jc w:val="center"/>
              <w:rPr>
                <w:b/>
                <w:bCs/>
                <w:color w:val="000000"/>
                <w:sz w:val="20"/>
                <w:szCs w:val="20"/>
                <w:lang w:val="fr-FR"/>
              </w:rPr>
            </w:pPr>
            <w:r>
              <w:rPr>
                <w:b/>
                <w:bCs/>
                <w:color w:val="000000"/>
                <w:sz w:val="20"/>
                <w:szCs w:val="20"/>
                <w:lang w:val="fr"/>
              </w:rPr>
              <w:t>Pendant la période de mise en œuvre des activités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B4C3DE1" w14:textId="0776FE7D" w:rsidR="0001167D" w:rsidRPr="00F7313D" w:rsidRDefault="0001167D" w:rsidP="00833789">
            <w:pPr>
              <w:keepNext/>
              <w:jc w:val="center"/>
              <w:rPr>
                <w:b/>
                <w:bCs/>
                <w:color w:val="000000"/>
                <w:sz w:val="20"/>
                <w:szCs w:val="20"/>
                <w:lang w:val="fr-FR"/>
              </w:rPr>
            </w:pPr>
            <w:r>
              <w:rPr>
                <w:b/>
                <w:bCs/>
                <w:color w:val="000000"/>
                <w:sz w:val="20"/>
                <w:szCs w:val="20"/>
                <w:lang w:val="fr"/>
              </w:rPr>
              <w:t>Après les activités de facilitation</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6EEB81B" w14:textId="77777777" w:rsidR="0001167D" w:rsidRPr="00833789" w:rsidRDefault="0001167D" w:rsidP="00833789">
            <w:pPr>
              <w:keepNext/>
              <w:jc w:val="center"/>
              <w:rPr>
                <w:b/>
                <w:bCs/>
                <w:color w:val="000000"/>
                <w:sz w:val="20"/>
                <w:szCs w:val="20"/>
              </w:rPr>
            </w:pPr>
            <w:r>
              <w:rPr>
                <w:b/>
                <w:bCs/>
                <w:color w:val="000000"/>
                <w:sz w:val="20"/>
                <w:szCs w:val="20"/>
                <w:lang w:val="fr"/>
              </w:rPr>
              <w:t>Non ratifié</w:t>
            </w:r>
          </w:p>
        </w:tc>
      </w:tr>
      <w:tr w:rsidR="0001167D" w:rsidRPr="00D70170" w14:paraId="25C11E9C" w14:textId="77777777" w:rsidTr="00833789">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1474E6" w14:textId="77777777" w:rsidR="0001167D" w:rsidRPr="00833789" w:rsidRDefault="0001167D" w:rsidP="00013D1A">
            <w:pPr>
              <w:jc w:val="center"/>
              <w:rPr>
                <w:b/>
                <w:bCs/>
                <w:color w:val="000000"/>
                <w:sz w:val="20"/>
                <w:szCs w:val="20"/>
              </w:rPr>
            </w:pPr>
            <w:r>
              <w:rPr>
                <w:b/>
                <w:bCs/>
                <w:color w:val="000000"/>
                <w:sz w:val="20"/>
                <w:szCs w:val="20"/>
                <w:lang w:val="fr"/>
              </w:rPr>
              <w:t>Nombre de pays</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6DD57312" w14:textId="77777777" w:rsidR="0001167D" w:rsidRPr="00833789" w:rsidRDefault="0001167D" w:rsidP="00013D1A">
            <w:pPr>
              <w:jc w:val="center"/>
              <w:rPr>
                <w:color w:val="000000"/>
                <w:sz w:val="20"/>
                <w:szCs w:val="20"/>
              </w:rPr>
            </w:pPr>
            <w:r>
              <w:rPr>
                <w:color w:val="000000"/>
                <w:sz w:val="20"/>
                <w:szCs w:val="20"/>
                <w:lang w:val="fr"/>
              </w:rPr>
              <w:t>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30AC5960" w14:textId="77777777" w:rsidR="0001167D" w:rsidRPr="00833789" w:rsidRDefault="0001167D" w:rsidP="00013D1A">
            <w:pPr>
              <w:jc w:val="center"/>
              <w:rPr>
                <w:color w:val="000000"/>
                <w:sz w:val="20"/>
                <w:szCs w:val="20"/>
              </w:rPr>
            </w:pPr>
            <w:r>
              <w:rPr>
                <w:color w:val="000000"/>
                <w:sz w:val="20"/>
                <w:szCs w:val="20"/>
                <w:lang w:val="fr"/>
              </w:rPr>
              <w:t>24</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5EED77A3" w14:textId="77777777" w:rsidR="0001167D" w:rsidRPr="00833789" w:rsidRDefault="0001167D" w:rsidP="00013D1A">
            <w:pPr>
              <w:jc w:val="center"/>
              <w:rPr>
                <w:color w:val="000000"/>
                <w:sz w:val="20"/>
                <w:szCs w:val="20"/>
              </w:rPr>
            </w:pPr>
            <w:r>
              <w:rPr>
                <w:color w:val="000000"/>
                <w:sz w:val="20"/>
                <w:szCs w:val="20"/>
                <w:lang w:val="fr"/>
              </w:rPr>
              <w:t>8</w:t>
            </w:r>
          </w:p>
        </w:tc>
        <w:tc>
          <w:tcPr>
            <w:tcW w:w="1000" w:type="pct"/>
            <w:tcBorders>
              <w:top w:val="single" w:sz="4" w:space="0" w:color="auto"/>
              <w:left w:val="nil"/>
              <w:bottom w:val="single" w:sz="4" w:space="0" w:color="auto"/>
              <w:right w:val="single" w:sz="4" w:space="0" w:color="auto"/>
            </w:tcBorders>
            <w:shd w:val="clear" w:color="auto" w:fill="auto"/>
            <w:noWrap/>
            <w:vAlign w:val="bottom"/>
            <w:hideMark/>
          </w:tcPr>
          <w:p w14:paraId="57139828" w14:textId="77777777" w:rsidR="0001167D" w:rsidRPr="00833789" w:rsidRDefault="0001167D" w:rsidP="00013D1A">
            <w:pPr>
              <w:jc w:val="center"/>
              <w:rPr>
                <w:color w:val="000000"/>
                <w:sz w:val="20"/>
                <w:szCs w:val="20"/>
              </w:rPr>
            </w:pPr>
            <w:r>
              <w:rPr>
                <w:color w:val="000000"/>
                <w:sz w:val="20"/>
                <w:szCs w:val="20"/>
                <w:lang w:val="fr"/>
              </w:rPr>
              <w:t>8</w:t>
            </w:r>
          </w:p>
        </w:tc>
      </w:tr>
    </w:tbl>
    <w:bookmarkEnd w:id="43"/>
    <w:p w14:paraId="6DA421B0" w14:textId="63F53AD8" w:rsidR="0001167D" w:rsidRPr="00F7313D" w:rsidRDefault="0001167D" w:rsidP="00833789">
      <w:pPr>
        <w:pStyle w:val="Heading1"/>
        <w:spacing w:before="240"/>
        <w:rPr>
          <w:lang w:val="fr-FR"/>
        </w:rPr>
      </w:pPr>
      <w:r>
        <w:rPr>
          <w:lang w:val="fr"/>
        </w:rPr>
        <w:t>Tous les projets d’activités de facilitation examinés ont contribué à la réalisation d’une évaluation initiale des cadres juridiques et institutionnels existants nécessaires à la mise en œuvre de l’Amendement de Kigali. Dans 40 pays, les activités de facilitation ont permis de déterminer les étapes obligatoires, de préparer les documents pour la ratification de l’Amendement, et d’identifier les institutions concernées par le processus de ratification.</w:t>
      </w:r>
    </w:p>
    <w:p w14:paraId="4CAD4C0E" w14:textId="13AD0866" w:rsidR="0001167D" w:rsidRPr="00F7313D" w:rsidRDefault="0001167D" w:rsidP="00833789">
      <w:pPr>
        <w:pStyle w:val="Heading1"/>
        <w:rPr>
          <w:lang w:val="fr-FR"/>
        </w:rPr>
      </w:pPr>
      <w:r>
        <w:rPr>
          <w:lang w:val="fr"/>
        </w:rPr>
        <w:t>Abstraction faite des projets menés au Rwanda, en République démocratique populaire lao et en Micronésie (États fédérés de), tous les projets examinés comportaient une composante intitulée « Appui à la ratification de l’Amendement de Kigali », et tous les pays prévoyaient une ratification rapide. Pour près de la moitié des pays examinés, le résultat déclaré comprenait la préparation d’un « dossier de ratification » inspiré du modèle élaboré par le Secrétariat de l’ozone. Ce dossier contenait généralement des documents techniques et directifs tels qu’une copie certifiée de l’Amendement de Kigali, une fiche technique, un projet de décret sur l’instrument de ratification et une note pour la soumission du décret au processus législatif national.</w:t>
      </w:r>
    </w:p>
    <w:p w14:paraId="2F4B9D50" w14:textId="4D42AF81" w:rsidR="0001167D" w:rsidRPr="00F7313D" w:rsidRDefault="00351641" w:rsidP="00833789">
      <w:pPr>
        <w:pStyle w:val="Heading1"/>
        <w:rPr>
          <w:lang w:val="fr-FR"/>
        </w:rPr>
      </w:pPr>
      <w:r>
        <w:rPr>
          <w:lang w:val="fr"/>
        </w:rPr>
        <w:t>Dans la majorité des pays étudiés, les activités de facilitation ont également conduit à la production de matériel d’information sur l’Amendement de Kigali et à l’organisation de réunions de consultation des parties prenantes afin de les sensibiliser et de créer un consensus entre les différents groupes d’acteurs nationaux. Ces réunions ont permis de rationaliser et d’accélérer la prise de décision dans le cadre du processus législatif menant à la ratification de l’Amendement de Kigali. Les pays bénéficiaires les considèrent également comme essentiels à la préparation des plans et projets qui permettront de mettre en œuvre l’Amendement.</w:t>
      </w:r>
    </w:p>
    <w:p w14:paraId="394F28F7" w14:textId="314A3819" w:rsidR="0001167D" w:rsidRPr="00F7313D" w:rsidRDefault="00C917C9" w:rsidP="00833789">
      <w:pPr>
        <w:pStyle w:val="Heading1"/>
        <w:rPr>
          <w:lang w:val="fr-FR"/>
        </w:rPr>
      </w:pPr>
      <w:r>
        <w:rPr>
          <w:lang w:val="fr"/>
        </w:rPr>
        <w:t>Plusieurs pays ont indiqué que les fiches d’information d’</w:t>
      </w:r>
      <w:proofErr w:type="spellStart"/>
      <w:r>
        <w:rPr>
          <w:lang w:val="fr"/>
        </w:rPr>
        <w:t>OzoneAction</w:t>
      </w:r>
      <w:proofErr w:type="spellEnd"/>
      <w:r>
        <w:rPr>
          <w:lang w:val="fr"/>
        </w:rPr>
        <w:t xml:space="preserve"> sur l’Amendement de Kigali ont été un outil important en faveur de sa ratification. Plusieurs pays ont utilisé les financements des activités de facilitation pour traduire ces fiches d’information en langue locale et les télécharger sur le site officiel de l’agence gouvernementale concernée. Ces fiches résument bien les changements et les défis découlant de l’Amendement, tout en s’adressant aux parties prenantes intervenant dans la ratification et dans la mise en œuvre de l’Amendement de Kigali.</w:t>
      </w:r>
    </w:p>
    <w:p w14:paraId="2CE3552A" w14:textId="0756EDB4" w:rsidR="0001167D" w:rsidRPr="00F7313D" w:rsidRDefault="0001167D" w:rsidP="00833789">
      <w:pPr>
        <w:pStyle w:val="Heading1"/>
        <w:rPr>
          <w:lang w:val="fr-FR"/>
        </w:rPr>
      </w:pPr>
      <w:r>
        <w:rPr>
          <w:lang w:val="fr"/>
        </w:rPr>
        <w:t>Dans le cadre de la composante « ratification », plusieurs pays ont également analysé les incidences des différentes technologies et solutions de remplacement des HFC, les obstacles à leur adoption et à leur utilisation effective, ainsi que leur disponibilité.</w:t>
      </w:r>
    </w:p>
    <w:p w14:paraId="2846F70A" w14:textId="758D9607" w:rsidR="00B10248" w:rsidRPr="00F7313D" w:rsidRDefault="0001167D" w:rsidP="00373C79">
      <w:pPr>
        <w:pStyle w:val="Heading1"/>
        <w:keepNext/>
        <w:keepLines/>
        <w:rPr>
          <w:lang w:val="fr-FR"/>
        </w:rPr>
      </w:pPr>
      <w:r>
        <w:rPr>
          <w:lang w:val="fr"/>
        </w:rPr>
        <w:t>Seuls trois pays ayant ratifié l’Amendement dans les 12 mois suivant le début de leurs projets d’activités de facilitation avaient inclus la préparation du « dossier de ratification », le plan de travail pour les activités de facilitation. Les quatre autres à avoir rapidement ratifié l’Amendement n’ont pas eu besoin d’une telle assistance directe, mais ont bénéficié d’autres types de soutien à leurs activités de facilitation. Si la préparation du « dossier de ratification » a incontestablement contribué à une ratification rapide, la volonté politique influe également fortement sur la durée du processus législatif national qui aboutit au dépôt de l’instrument de ratification de l’Amendement de Kigali.</w:t>
      </w:r>
    </w:p>
    <w:p w14:paraId="457FF8C0" w14:textId="33A4EF39" w:rsidR="0001167D" w:rsidRPr="00F7313D" w:rsidRDefault="0001167D" w:rsidP="00833789">
      <w:pPr>
        <w:pStyle w:val="Heading2"/>
        <w:numPr>
          <w:ilvl w:val="0"/>
          <w:numId w:val="0"/>
        </w:numPr>
        <w:ind w:left="1418" w:hanging="698"/>
        <w:rPr>
          <w:b/>
          <w:bCs/>
          <w:lang w:val="fr-FR"/>
        </w:rPr>
      </w:pPr>
      <w:bookmarkStart w:id="44" w:name="_Toc127172459"/>
      <w:bookmarkStart w:id="45" w:name="_Toc127172559"/>
      <w:bookmarkStart w:id="46" w:name="_Toc127172704"/>
      <w:bookmarkStart w:id="47" w:name="_Toc131178194"/>
      <w:r>
        <w:rPr>
          <w:b/>
          <w:bCs/>
          <w:lang w:val="fr"/>
        </w:rPr>
        <w:t>III.2</w:t>
      </w:r>
      <w:r>
        <w:rPr>
          <w:b/>
          <w:bCs/>
          <w:lang w:val="fr"/>
        </w:rPr>
        <w:tab/>
        <w:t>Activités de facilitation ayant trait aux cadres institutionnels, politiques et législatifs existants</w:t>
      </w:r>
      <w:bookmarkEnd w:id="44"/>
      <w:bookmarkEnd w:id="45"/>
      <w:bookmarkEnd w:id="46"/>
      <w:bookmarkEnd w:id="47"/>
    </w:p>
    <w:p w14:paraId="5976A77A" w14:textId="35F7C0DA" w:rsidR="0001167D" w:rsidRPr="00F7313D" w:rsidRDefault="0001167D" w:rsidP="00833789">
      <w:pPr>
        <w:pStyle w:val="Heading1"/>
        <w:rPr>
          <w:lang w:val="fr-FR"/>
        </w:rPr>
      </w:pPr>
      <w:r>
        <w:rPr>
          <w:lang w:val="fr"/>
        </w:rPr>
        <w:t>Les 44 pays participant à l’étude ont examiné les cadres institutionnels, politiques et législatifs existants dans la perspective des dispositions de l’Amendement de Kigali, en utilisant le format uniforme du rapport d’évaluation des pays préparé par le PNUE à l’intention des pays participant au programme d’aide à la conformité (PAC). Ce rapport couvre généralement tous les aspects intéressant la mise en œuvre de l’Amendement de Kigali dans un pays, tels que les modalités institutionnelles et les partenariats nationaux, les politiques, les caractéristiques des marchés nationaux des réfrigérants, les tendances de pénétration des technologies de remplacement, l’infrastructure existante du secteur de l’entretien des équipements de réfrigération et de climatisation et les activités de sensibilisation.</w:t>
      </w:r>
    </w:p>
    <w:p w14:paraId="3803E955" w14:textId="658E65D8" w:rsidR="0001167D" w:rsidRPr="00F7313D" w:rsidRDefault="0001167D" w:rsidP="00833789">
      <w:pPr>
        <w:pStyle w:val="Heading1"/>
        <w:rPr>
          <w:lang w:val="fr-FR"/>
        </w:rPr>
      </w:pPr>
      <w:r>
        <w:rPr>
          <w:lang w:val="fr"/>
        </w:rPr>
        <w:t>Les pays ont indiqué que les UNO organisaient des réunions consultatives de haut niveau pour assurer la coordination avec les représentants des ministères et d’autres organismes publics concernés. Ces activités ont fourni des informations importantes sur un large éventail de questions, notamment les calendriers convenus de réduction progressive des HFC, la relation entre la réduction progressive des HFC et l’élimination des HCFC, les normes internationales de sécurité relatives aux produits de remplacement des HFC à faible PRG, la disponibilité de financements pour la réduction de la consommation et de la production de HFC, ainsi que des informations sur l’efficacité énergétique des solutions de remplacement des HFC. Dans certains pays, les activités de facilitation ont également soutenu la traduction de l’Amendement de Kigali en langues nationales afin de favoriser sa diffusion auprès des parties prenantes nationales concernées. L’utilisation du rapport d’évaluation des pays, parallèlement aux examens à deux niveaux effectués par le personnel du PAC du PNUE, a permis de garantir la cohérence, l’exhaustivité et la qualité des rapports sur les activités de facilitation dans les pays recevant une aide du PNUE et d’autres, car le rapport d’évaluation des pays a également été utilisé dans des pays recevant une aide d’autres agences.</w:t>
      </w:r>
    </w:p>
    <w:p w14:paraId="091B3EF2" w14:textId="727B1F54" w:rsidR="0001167D" w:rsidRPr="00F7313D" w:rsidRDefault="0001167D" w:rsidP="00833789">
      <w:pPr>
        <w:pStyle w:val="Heading1"/>
        <w:rPr>
          <w:lang w:val="fr-FR"/>
        </w:rPr>
      </w:pPr>
      <w:r>
        <w:rPr>
          <w:lang w:val="fr"/>
        </w:rPr>
        <w:t>Environ 25 % des pays (11) étudiés ont inclus la préparation d’une stratégie nationale pour la mise en œuvre de l’Amendement de Kigali, en tant que composante distincte de leur projet d’activités de facilitation. C’est en Afrique que cette composante est la plus fréquente, avec cinq pays, devant la région Europe et Asie centrale, avec trois pays, et les régions Amérique latine et Caraïbes et Asie et Pacifique, avec un pays chacune. Un autre pays de la région Amérique latine et Caraïbes a inclus la préparation d’une stratégie nationale sur l’Amendement de Kigali dans sa composante sur la ratification.</w:t>
      </w:r>
    </w:p>
    <w:p w14:paraId="754A6DF4" w14:textId="086DCBD7" w:rsidR="0001167D" w:rsidRPr="00F7313D" w:rsidRDefault="0001167D" w:rsidP="00730D46">
      <w:pPr>
        <w:pStyle w:val="Heading1"/>
        <w:rPr>
          <w:lang w:val="fr-FR"/>
        </w:rPr>
      </w:pPr>
      <w:r>
        <w:rPr>
          <w:lang w:val="fr"/>
        </w:rPr>
        <w:t>En fait, les documents stratégiques sur l’Amendement de Kigali ont seulement été élaborés dans le cadre de cinq projets d’activités de facilitation, deux dans les régions Afrique et Amérique latine et Caraïbes et un dans la région Asie-Pacifique. Les six autres projets ont uniquement réalisé des études et/ou des rapports sectoriels identifiant des scénarios possibles, sans document stratégique intégré pour la mise en œuvre de l’Amendement de Kigali. Les données ci-dessus montrent que le financement des activités de facilitation a été peu utilisé pour préparer des documents stratégiques sur la mise en œuvre de l’Amendement de Kigali dans les pays bénéficiaires. Comme il ne s’agissait pas d’un résultat attendu des activités de facilitation, les pays ont pu attendre le financement de la préparation du KIP pour poursuivre l’élaboration de leur stratégie nationale de mise en œuvre de l’Amendement de Kigali.</w:t>
      </w:r>
    </w:p>
    <w:p w14:paraId="436911A4" w14:textId="04CE553B" w:rsidR="0001167D" w:rsidRPr="00F7313D" w:rsidRDefault="0001167D" w:rsidP="00833789">
      <w:pPr>
        <w:pStyle w:val="Heading1"/>
        <w:rPr>
          <w:lang w:val="fr-FR"/>
        </w:rPr>
      </w:pPr>
      <w:r>
        <w:rPr>
          <w:lang w:val="fr"/>
        </w:rPr>
        <w:t>Les politiques de réglementation des HFC élaborées dans le cadre des activités de facilitation visaient toutes les substances et tous les mélanges. Seuls deux pays ont jugé importantes les politiques spécifiques visant l’adoption précoce de mesures de dissuasion ou de restrictions pour réglementer les HFC à fort PRG.</w:t>
      </w:r>
    </w:p>
    <w:p w14:paraId="30D69EEA" w14:textId="597A2603" w:rsidR="0001167D" w:rsidRPr="00F7313D" w:rsidRDefault="0001167D" w:rsidP="00373C79">
      <w:pPr>
        <w:pStyle w:val="Heading2"/>
        <w:keepNext/>
        <w:keepLines/>
        <w:numPr>
          <w:ilvl w:val="0"/>
          <w:numId w:val="0"/>
        </w:numPr>
        <w:ind w:left="720"/>
        <w:rPr>
          <w:b/>
          <w:bCs/>
          <w:lang w:val="fr-FR"/>
        </w:rPr>
      </w:pPr>
      <w:bookmarkStart w:id="48" w:name="_Toc127172460"/>
      <w:bookmarkStart w:id="49" w:name="_Toc127172560"/>
      <w:bookmarkStart w:id="50" w:name="_Toc127172705"/>
      <w:bookmarkStart w:id="51" w:name="_Toc131178195"/>
      <w:bookmarkStart w:id="52" w:name="_Hlk131599048"/>
      <w:r>
        <w:rPr>
          <w:b/>
          <w:bCs/>
          <w:lang w:val="fr"/>
        </w:rPr>
        <w:t>III.3</w:t>
      </w:r>
      <w:r>
        <w:rPr>
          <w:b/>
          <w:bCs/>
          <w:lang w:val="fr"/>
        </w:rPr>
        <w:tab/>
        <w:t>Activités de facilitation et mobilisation des parties prenantes nationales</w:t>
      </w:r>
      <w:bookmarkEnd w:id="48"/>
      <w:bookmarkEnd w:id="49"/>
      <w:bookmarkEnd w:id="50"/>
      <w:bookmarkEnd w:id="51"/>
    </w:p>
    <w:bookmarkEnd w:id="52"/>
    <w:p w14:paraId="349B44C9" w14:textId="777F34BE" w:rsidR="0001167D" w:rsidRPr="00F7313D" w:rsidRDefault="0001167D" w:rsidP="00373C79">
      <w:pPr>
        <w:pStyle w:val="Heading1"/>
        <w:keepNext/>
        <w:keepLines/>
        <w:rPr>
          <w:lang w:val="fr-FR"/>
        </w:rPr>
      </w:pPr>
      <w:r>
        <w:rPr>
          <w:lang w:val="fr"/>
        </w:rPr>
        <w:t>La mise en œuvre des activités de facilitation dépend fortement de la participation aux projets des principales parties prenantes nationales. Ces parties prenantes comprennent les organismes publics concernés, les représentants du secteur de la fabrication et de l’entretien des équipements de réfrigération et de climatisation, les organisations non gouvernementales et le public.</w:t>
      </w:r>
    </w:p>
    <w:p w14:paraId="43AA9B53" w14:textId="19693CA1" w:rsidR="0001167D" w:rsidRPr="00F7313D" w:rsidRDefault="0001167D" w:rsidP="00833789">
      <w:pPr>
        <w:pStyle w:val="Heading1"/>
        <w:rPr>
          <w:lang w:val="fr-FR"/>
        </w:rPr>
      </w:pPr>
      <w:r>
        <w:rPr>
          <w:lang w:val="fr"/>
        </w:rPr>
        <w:t>Tous les pays ont indiqué que leurs projets d’activités de facilitation ont été mis en œuvre en utilisant l’infrastructure nationale existante et les cadres institutionnels en place pour l’élimination des SAO. Cela étant, la formation du personnel des UNO a été incluse dans tous les projets afin de s’assurer que leurs capacités et leurs connaissances étaient à jour en vue de la ratification et de la mise en œuvre de l’Amendement de Kigali. Plusieurs pays ont indiqué que le soutien du PAC du PNUE a facilité la mise en œuvre des projets d’activités de facilitation.</w:t>
      </w:r>
    </w:p>
    <w:p w14:paraId="0315A3DC" w14:textId="62D1057C" w:rsidR="0001167D" w:rsidRPr="00203791" w:rsidRDefault="0001167D" w:rsidP="00833789">
      <w:pPr>
        <w:pStyle w:val="ListParagraph"/>
        <w:keepNext/>
        <w:tabs>
          <w:tab w:val="left" w:pos="426"/>
        </w:tabs>
        <w:spacing w:before="0" w:after="240"/>
        <w:jc w:val="both"/>
        <w:outlineLvl w:val="0"/>
        <w:rPr>
          <w:i/>
          <w:iCs/>
          <w:sz w:val="22"/>
          <w:szCs w:val="22"/>
        </w:rPr>
      </w:pPr>
      <w:r>
        <w:rPr>
          <w:i/>
          <w:iCs/>
          <w:sz w:val="22"/>
          <w:szCs w:val="22"/>
          <w:lang w:val="fr"/>
        </w:rPr>
        <w:t>Communication et sensibilisation</w:t>
      </w:r>
    </w:p>
    <w:p w14:paraId="703BE731" w14:textId="76A494AF" w:rsidR="0001167D" w:rsidRPr="00F7313D" w:rsidRDefault="0001167D" w:rsidP="00833789">
      <w:pPr>
        <w:pStyle w:val="Heading1"/>
        <w:rPr>
          <w:lang w:val="fr-FR"/>
        </w:rPr>
      </w:pPr>
      <w:r>
        <w:rPr>
          <w:lang w:val="fr"/>
        </w:rPr>
        <w:t>Plusieurs pays bénéficiant de l’appui du PNUE ont estimé que la publication d’</w:t>
      </w:r>
      <w:proofErr w:type="spellStart"/>
      <w:r>
        <w:rPr>
          <w:lang w:val="fr"/>
        </w:rPr>
        <w:t>OzoneAction</w:t>
      </w:r>
      <w:proofErr w:type="spellEnd"/>
      <w:r>
        <w:rPr>
          <w:lang w:val="fr"/>
        </w:rPr>
        <w:t xml:space="preserve"> sur les mesures législatives et les moyens d’action était utile pour réglementer les HFC et notamment fournir les informations nécessaires à la préparation des amendements aux réglementations existantes sur les SAO. Le Sri Lanka a utilisé son projet d’activités de facilitation pour préparer une stratégie de mobilisation des parties prenantes qui a été adoptée comme document d’orientation pour l’UNO. De même, les applications mobiles et bureautiques telles que « </w:t>
      </w:r>
      <w:proofErr w:type="spellStart"/>
      <w:r>
        <w:rPr>
          <w:i/>
          <w:iCs/>
          <w:lang w:val="fr"/>
        </w:rPr>
        <w:t>What</w:t>
      </w:r>
      <w:proofErr w:type="spellEnd"/>
      <w:r>
        <w:rPr>
          <w:i/>
          <w:iCs/>
          <w:lang w:val="fr"/>
        </w:rPr>
        <w:t xml:space="preserve"> Gas »</w:t>
      </w:r>
      <w:r>
        <w:rPr>
          <w:rStyle w:val="FootnoteReference"/>
          <w:lang w:val="fr"/>
        </w:rPr>
        <w:footnoteReference w:id="32"/>
      </w:r>
      <w:r>
        <w:rPr>
          <w:lang w:val="fr"/>
        </w:rPr>
        <w:t>, « </w:t>
      </w:r>
      <w:r>
        <w:rPr>
          <w:i/>
          <w:iCs/>
          <w:lang w:val="fr"/>
        </w:rPr>
        <w:t xml:space="preserve">Good </w:t>
      </w:r>
      <w:proofErr w:type="spellStart"/>
      <w:r>
        <w:rPr>
          <w:i/>
          <w:iCs/>
          <w:lang w:val="fr"/>
        </w:rPr>
        <w:t>Servicing</w:t>
      </w:r>
      <w:proofErr w:type="spellEnd"/>
      <w:r>
        <w:rPr>
          <w:lang w:val="fr"/>
        </w:rPr>
        <w:t>:</w:t>
      </w:r>
      <w:r>
        <w:rPr>
          <w:i/>
          <w:iCs/>
          <w:lang w:val="fr"/>
        </w:rPr>
        <w:t xml:space="preserve"> </w:t>
      </w:r>
      <w:proofErr w:type="spellStart"/>
      <w:r>
        <w:rPr>
          <w:i/>
          <w:iCs/>
          <w:lang w:val="fr"/>
        </w:rPr>
        <w:t>Flammable</w:t>
      </w:r>
      <w:proofErr w:type="spellEnd"/>
      <w:r>
        <w:rPr>
          <w:i/>
          <w:iCs/>
          <w:lang w:val="fr"/>
        </w:rPr>
        <w:t xml:space="preserve"> </w:t>
      </w:r>
      <w:proofErr w:type="spellStart"/>
      <w:r>
        <w:rPr>
          <w:i/>
          <w:iCs/>
          <w:lang w:val="fr"/>
        </w:rPr>
        <w:t>Refrigerants</w:t>
      </w:r>
      <w:proofErr w:type="spellEnd"/>
      <w:r>
        <w:rPr>
          <w:i/>
          <w:iCs/>
          <w:lang w:val="fr"/>
        </w:rPr>
        <w:t xml:space="preserve"> Quick Guide »,</w:t>
      </w:r>
      <w:r>
        <w:rPr>
          <w:rStyle w:val="FootnoteReference"/>
          <w:lang w:val="fr"/>
        </w:rPr>
        <w:footnoteReference w:id="33"/>
      </w:r>
      <w:r>
        <w:rPr>
          <w:i/>
          <w:iCs/>
          <w:lang w:val="fr"/>
        </w:rPr>
        <w:t xml:space="preserve"> </w:t>
      </w:r>
      <w:r>
        <w:rPr>
          <w:lang w:val="fr"/>
        </w:rPr>
        <w:t>et « </w:t>
      </w:r>
      <w:r>
        <w:rPr>
          <w:i/>
          <w:iCs/>
          <w:lang w:val="fr"/>
        </w:rPr>
        <w:t>Air-</w:t>
      </w:r>
      <w:proofErr w:type="spellStart"/>
      <w:r>
        <w:rPr>
          <w:i/>
          <w:iCs/>
          <w:lang w:val="fr"/>
        </w:rPr>
        <w:t>conditioner</w:t>
      </w:r>
      <w:proofErr w:type="spellEnd"/>
      <w:r>
        <w:rPr>
          <w:i/>
          <w:iCs/>
          <w:lang w:val="fr"/>
        </w:rPr>
        <w:t xml:space="preserve"> Charge Size </w:t>
      </w:r>
      <w:proofErr w:type="spellStart"/>
      <w:r>
        <w:rPr>
          <w:i/>
          <w:iCs/>
          <w:lang w:val="fr"/>
        </w:rPr>
        <w:t>Calculator</w:t>
      </w:r>
      <w:proofErr w:type="spellEnd"/>
      <w:r>
        <w:rPr>
          <w:i/>
          <w:iCs/>
          <w:lang w:val="fr"/>
        </w:rPr>
        <w:t xml:space="preserve"> » </w:t>
      </w:r>
      <w:r>
        <w:rPr>
          <w:lang w:val="fr"/>
        </w:rPr>
        <w:t>ont été jugées utiles pour renforcer les capacités des techniciens d’entretien des équipements de réfrigération et de climatisation. Ces applications ont été utilisées lors d’ateliers de formation pour obtenir les caractéristiques essentielles des HFC (PAO, PRG, classification de sécurité) et de leurs solutions de remplacement, dans le cadre de la mise en œuvre des activités de facilitation.</w:t>
      </w:r>
    </w:p>
    <w:p w14:paraId="45212C74" w14:textId="7AC2B25A" w:rsidR="0001167D" w:rsidRPr="00F7313D" w:rsidRDefault="0001167D" w:rsidP="00833789">
      <w:pPr>
        <w:pStyle w:val="Heading1"/>
        <w:rPr>
          <w:lang w:val="fr-FR"/>
        </w:rPr>
      </w:pPr>
      <w:r>
        <w:rPr>
          <w:lang w:val="fr"/>
        </w:rPr>
        <w:t xml:space="preserve">La grande majorité des activités de facilitation comprenait une composante distincte sur la sensibilisation et le renforcement des capacités pour diverses parties prenantes, dont le personnel des UNO, les agents des douanes et les représentants du secteur de la réfrigération et de la climatisation. Dans certains pays, comme l’Éthiopie, des réunions de sensibilisation </w:t>
      </w:r>
      <w:r>
        <w:rPr>
          <w:color w:val="000000"/>
          <w:lang w:val="fr"/>
        </w:rPr>
        <w:t>avec les principales parties prenantes du secteur de la réfrigération et de la climatisation, les responsables de l’action publique et les services chargés de l’application de la loi ont abordé simultanément l’élimination des HCFC et la réduction progressive des HFC afin de garantir une compréhension approfondie de l’effet de l’élimination des HCFC sur la mise en œuvre de l’Amendement de Kigali.</w:t>
      </w:r>
    </w:p>
    <w:p w14:paraId="24B32D0B" w14:textId="0F184A93" w:rsidR="0001167D" w:rsidRPr="00F7313D" w:rsidRDefault="0001167D" w:rsidP="000D7DB6">
      <w:pPr>
        <w:pStyle w:val="Heading1"/>
        <w:rPr>
          <w:lang w:val="fr-FR"/>
        </w:rPr>
      </w:pPr>
      <w:r>
        <w:rPr>
          <w:lang w:val="fr"/>
        </w:rPr>
        <w:t>De nombreux rapports finaux ont conclu que les activités de facilitation permettaient d’identifier les organismes publics concernés, les importateurs de HFC et les associations du secteur de l’entretien des équipements de réfrigération et de climatisation, et de déterminer leurs rôles respectifs dans la mise en œuvre de l’Amendement de Kigali. La contribution des activités de facilitation à la mobilisation des parties prenantes a été jugée positive, car ces activités ont permis d’améliorer leur compréhension et leur engagement.</w:t>
      </w:r>
    </w:p>
    <w:p w14:paraId="08D3BCBE" w14:textId="789B57A0" w:rsidR="0001167D" w:rsidRPr="00F7313D" w:rsidRDefault="0001167D" w:rsidP="00833789">
      <w:pPr>
        <w:pStyle w:val="Heading1"/>
        <w:rPr>
          <w:lang w:val="fr-FR"/>
        </w:rPr>
      </w:pPr>
      <w:r>
        <w:rPr>
          <w:lang w:val="fr"/>
        </w:rPr>
        <w:t>L’effet le plus fréquemment signalé des sous-composantes de sensibilisation a été une meilleure compréhension de l’Amendement de Kigali et de ses incidences sur les changements de politique, des contrôles renforcés des importations, des obligations de déclaration de la consommation de HFC et d’autres mesures nécessaires pour assurer le respect de l’Amendement. Les rapports finaux concluent que les activités de facilitation ont préparé les différentes parties prenantes nationales, y compris celles du secteur privé, à assumer des responsabilités nouvelles et supplémentaires dans la mise en œuvre de la réduction progressive des HFC.</w:t>
      </w:r>
    </w:p>
    <w:p w14:paraId="3DFC6BE9" w14:textId="34DED04A" w:rsidR="0001167D" w:rsidRPr="00F7313D" w:rsidRDefault="0001167D" w:rsidP="00833789">
      <w:pPr>
        <w:pStyle w:val="Heading1"/>
        <w:rPr>
          <w:lang w:val="fr-FR"/>
        </w:rPr>
      </w:pPr>
      <w:r>
        <w:rPr>
          <w:lang w:val="fr"/>
        </w:rPr>
        <w:t>Certains PFV ont indiqué que la mise en œuvre de leurs projets d’activités de facilitation leur a permis non seulement de sensibiliser les partenaires traditionnels, tels que les douanes et les associations du secteur de l’entretien des équipements de réfrigération et de climatisation, aux questions liées à la réduction progressive des HFC, mais aussi d’attirer et d’impliquer d’autres agences et institutions qui n’avaient pas encore participé à la mise en œuvre du Protocole de Montréal. La participation des établissements d’enseignement technique au projet d’activités de facilitation du Lesotho a permis de reconnaître la nécessité d’inclure les questions relatives au Protocole de Montréal dans les programmes d’enseignement supérieur du pays.</w:t>
      </w:r>
    </w:p>
    <w:p w14:paraId="17C4ADE7" w14:textId="0C5B3EF3" w:rsidR="0001167D" w:rsidRPr="00F7313D" w:rsidRDefault="0001167D" w:rsidP="00833789">
      <w:pPr>
        <w:pStyle w:val="Heading1"/>
        <w:rPr>
          <w:lang w:val="fr-FR"/>
        </w:rPr>
      </w:pPr>
      <w:r>
        <w:rPr>
          <w:lang w:val="fr"/>
        </w:rPr>
        <w:t>Presque tous les pays ont estimé que l’information et la sensibilisation des parties prenantes concernées constituaient l’un des éléments les plus importants du processus de préparation à la ratification de l’Amendement. Tous les pays ont indiqué que l’organisation d’ateliers consultatifs avec les organismes publics concernés était essentielle à la bonne préparation des documents de ratification.</w:t>
      </w:r>
    </w:p>
    <w:p w14:paraId="6F502BBD" w14:textId="276A71B1" w:rsidR="0001167D" w:rsidRPr="00F7313D" w:rsidRDefault="0001167D" w:rsidP="00833789">
      <w:pPr>
        <w:pStyle w:val="Heading1"/>
        <w:rPr>
          <w:lang w:val="fr-FR"/>
        </w:rPr>
      </w:pPr>
      <w:r>
        <w:rPr>
          <w:lang w:val="fr"/>
        </w:rPr>
        <w:t>Outre l’impact signalé des activités de facilitation sur la rationalisation du processus de ratification législative, plusieurs pays ont indiqué que la sensibilisation accrue d’un large éventail de parties prenantes aux mesures gouvernementales liées à l’Amendement de Kigali et à l’importance d’une collecte de données précise et opportune a contribué à l’établissement d’un consensus national qui est considéré comme essentiel à la bonne préparation des futurs KIP.</w:t>
      </w:r>
    </w:p>
    <w:p w14:paraId="71AAF408" w14:textId="77777777" w:rsidR="0001167D" w:rsidRPr="00F7313D" w:rsidRDefault="0001167D" w:rsidP="000C2963">
      <w:pPr>
        <w:pStyle w:val="ListParagraph"/>
        <w:keepNext/>
        <w:keepLines/>
        <w:widowControl w:val="0"/>
        <w:tabs>
          <w:tab w:val="left" w:pos="426"/>
        </w:tabs>
        <w:spacing w:before="0" w:after="240"/>
        <w:jc w:val="both"/>
        <w:outlineLvl w:val="0"/>
        <w:rPr>
          <w:i/>
          <w:iCs/>
          <w:sz w:val="22"/>
          <w:szCs w:val="22"/>
          <w:lang w:val="fr-FR"/>
        </w:rPr>
      </w:pPr>
      <w:r>
        <w:rPr>
          <w:i/>
          <w:iCs/>
          <w:sz w:val="22"/>
          <w:szCs w:val="22"/>
          <w:lang w:val="fr"/>
        </w:rPr>
        <w:t>Renforcement des capacités grâce à la formation</w:t>
      </w:r>
    </w:p>
    <w:p w14:paraId="4660D935" w14:textId="6971D458" w:rsidR="0001167D" w:rsidRPr="00F7313D" w:rsidRDefault="0001167D" w:rsidP="000C2963">
      <w:pPr>
        <w:pStyle w:val="Heading1"/>
        <w:keepNext/>
        <w:keepLines/>
        <w:widowControl w:val="0"/>
        <w:rPr>
          <w:lang w:val="fr-FR"/>
        </w:rPr>
      </w:pPr>
      <w:r>
        <w:rPr>
          <w:lang w:val="fr"/>
        </w:rPr>
        <w:t>La majorité des activités de facilitation comprenant des sous-composantes de renforcement des capacités se sont concentrées sur la formation des secteurs de l’entretien et de la fabrication des équipements de réfrigération et de climatisation. Des experts techniques ont été engagés pour mener des enquêtes et préparer des rapports sur l’évaluation des besoins de formation, qui ont ensuite été validés dans le cadre de tables rondes avec les principales parties prenantes, telles que les principales institutions nationales de formation professionnelle et les représentants de l’industrie du froid. Les rapports ont fini par déclencher les modifications nécessaires des programmes de formation existants pour veiller à la préparation et à l’adoption et à l’utilisation sécuritaire de réfrigérants inflammables tels que les hydrocarbures (HC). La coordination étroite entre les UNO et les associations professionnelles de la réfrigération et de la climatisation a joué un rôle crucial dans la bonne mise en œuvre des sous-composantes relatives au renforcement des capacités.</w:t>
      </w:r>
    </w:p>
    <w:p w14:paraId="0C799B4D" w14:textId="30DBD16A" w:rsidR="0001167D" w:rsidRPr="00F7313D" w:rsidRDefault="0001167D" w:rsidP="00833789">
      <w:pPr>
        <w:pStyle w:val="Heading1"/>
        <w:rPr>
          <w:i/>
          <w:iCs/>
          <w:lang w:val="fr-FR"/>
        </w:rPr>
      </w:pPr>
      <w:r>
        <w:rPr>
          <w:lang w:val="fr"/>
        </w:rPr>
        <w:t xml:space="preserve">Le principal thème des formations organisées dans le cadre des activités de facilitation était la manipulation sécuritaire des HFC et de leurs produits de remplacement. Plusieurs pays ont indiqué que les activités de facilitation ont permis aux techniciens en réfrigération et climatisation de suivre les bonnes pratiques d’entretien et d’améliorer leur compréhension des procédures de sécurité lors de la manipulation des réfrigérants inflammables. </w:t>
      </w:r>
      <w:bookmarkStart w:id="53" w:name="_Hlk131599025"/>
      <w:r>
        <w:rPr>
          <w:lang w:val="fr"/>
        </w:rPr>
        <w:t>Certains pays, comme le Sri Lanka, ont également déclaré une capacité accrue en systèmes de réfrigération à base d’ammoniac (NH</w:t>
      </w:r>
      <w:r>
        <w:rPr>
          <w:vertAlign w:val="subscript"/>
          <w:lang w:val="fr"/>
        </w:rPr>
        <w:t>3</w:t>
      </w:r>
      <w:r>
        <w:rPr>
          <w:lang w:val="fr"/>
        </w:rPr>
        <w:t xml:space="preserve">) de la part des formateurs du </w:t>
      </w:r>
      <w:bookmarkEnd w:id="53"/>
      <w:r>
        <w:rPr>
          <w:lang w:val="fr"/>
        </w:rPr>
        <w:t>secteur de la réfrigération et de la climatisation des principales institutions techniques, tandis que le Pérou a utilisé ses activités de facilitation pour le renforcement des capacités sur les systèmes de réfrigération industrielle utilisant du dioxyde de carbone (CO</w:t>
      </w:r>
      <w:r>
        <w:rPr>
          <w:vertAlign w:val="subscript"/>
          <w:lang w:val="fr"/>
        </w:rPr>
        <w:t>2</w:t>
      </w:r>
      <w:r>
        <w:rPr>
          <w:lang w:val="fr"/>
        </w:rPr>
        <w:t>).</w:t>
      </w:r>
    </w:p>
    <w:p w14:paraId="304792AB" w14:textId="112130A0" w:rsidR="0001167D" w:rsidRPr="00F7313D" w:rsidRDefault="0001167D" w:rsidP="00833789">
      <w:pPr>
        <w:pStyle w:val="Heading1"/>
        <w:rPr>
          <w:lang w:val="fr-FR"/>
        </w:rPr>
      </w:pPr>
      <w:r>
        <w:rPr>
          <w:lang w:val="fr"/>
        </w:rPr>
        <w:t>Dans quelques pays, les activités de facilitation ont contribué à la mise en place de systèmes de certification pour les techniciens en réfrigération et climatisation. Dans le cadre de la composante sur le renforcement des capacités, la République démocratique populaire lao a entamé des consultations avec les parties prenantes concernées sur la meilleure approche à adopter pour mettre en place le système de certification. Ces travaux sont poursuivis dans le cadre d’un financement parallèle pour les projets de plans de gestion de l’élimination des HCFC (PGEH). Deux autres pays disposaient d’une composante d’activités de facilitation distincte consacrée à la révision des normes nationales de compétence professionnelle pour les techniciens en réfrigération et climatisation. En Bolivie (État plurinational de), une nouvelle norme de compétence professionnelle pour les travailleurs du secteur de la réfrigération domestique a été formulée, tandis qu’au Paraguay les activités de facilitation ont donné lieu à l’élaboration d’une proposition de nouvelle norme sur l’utilisation et la manipulation sécuritaires des HC dans les systèmes de réfrigération domestique et commerciale. Ce dernier projet d’activité de facilitation a également lancé une campagne de diffusion sur la certification des techniciens en réfrigération et climatisation.</w:t>
      </w:r>
    </w:p>
    <w:p w14:paraId="44D27EB7" w14:textId="259900D2" w:rsidR="0001167D" w:rsidRPr="00F7313D" w:rsidRDefault="0001167D" w:rsidP="00833789">
      <w:pPr>
        <w:pStyle w:val="Heading1"/>
        <w:rPr>
          <w:lang w:val="fr-FR"/>
        </w:rPr>
      </w:pPr>
      <w:r>
        <w:rPr>
          <w:lang w:val="fr"/>
        </w:rPr>
        <w:t>Malgré la bonne exécution des sous-composantes de renforcement des capacités, de nombreux rapports finaux sur les activités de facilitation ont conclu que, compte tenu du taux élevé de rotation des techniciens en réfrigération et climatisation, des efforts continus seront nécessaires pour renforcer leurs capacités afin d’améliorer les pratiques d’entretien et d’assurer l’utilisation sécuritaire des réfrigérants inflammables.</w:t>
      </w:r>
    </w:p>
    <w:p w14:paraId="5A540F17" w14:textId="3198A6FB" w:rsidR="0001167D" w:rsidRPr="00F7313D" w:rsidRDefault="0001167D" w:rsidP="00833789">
      <w:pPr>
        <w:pStyle w:val="Heading1"/>
        <w:rPr>
          <w:lang w:val="fr-FR"/>
        </w:rPr>
      </w:pPr>
      <w:r>
        <w:rPr>
          <w:lang w:val="fr"/>
        </w:rPr>
        <w:t>Outre la formation de ces techniciens, plusieurs pays ont utilisé la composante de renforcement des capacités de leurs projets d’activités de facilitation pour organiser, à l’intention des agents des douanes et des services chargés de l’application de la loi, des ateliers de formation sur l’amélioration du contrôle de l’importation et de la consommation des HFC et des mélanges de HFC. Au Rwanda, cette formation a été formalisée par l’élaboration d’un manuel national destiné aux agents des douanes et aux services chargés de l’application de la loi. Tous les projets examinés se sont appuyés sur les partenariats établis avec les douanes nationales dans le cadre de l’élimination des HCFC. Quelques pays ont également utilisé leurs activités de facilitation pour doter les points de contrôle aux frontières d’équipements d’identification des réfrigérants comme condition préalable pour rendre les systèmes d’autorisations et de quotas plus aptes à répondre aux nouveaux besoins découlant de l’Amendement de Kigali.</w:t>
      </w:r>
    </w:p>
    <w:p w14:paraId="65D3D2AD" w14:textId="5D21D970" w:rsidR="0001167D" w:rsidRPr="00F7313D" w:rsidRDefault="0001167D" w:rsidP="00833789">
      <w:pPr>
        <w:pStyle w:val="Heading1"/>
        <w:rPr>
          <w:lang w:val="fr-FR"/>
        </w:rPr>
      </w:pPr>
      <w:r>
        <w:rPr>
          <w:lang w:val="fr"/>
        </w:rPr>
        <w:t>Plusieurs pays ont souligné le fait que les activités de facilitation ont contribué à convaincre les praticiens du secteur de la réfrigération et de la climatisation, les importateurs de réfrigérants et les détaillants d’accepter la nécessité d’adopter des technologies de remplacement grâce à un engagement étroit avec les UNO. Ils ont également signalé les premiers signes d’une pénétration accrue des produits de remplacement des HFC sur les marchés locaux des réfrigérants.</w:t>
      </w:r>
    </w:p>
    <w:p w14:paraId="0A461137" w14:textId="7ACE719B" w:rsidR="0001167D" w:rsidRPr="00F7313D" w:rsidRDefault="0001167D" w:rsidP="00833789">
      <w:pPr>
        <w:pStyle w:val="Heading1"/>
        <w:rPr>
          <w:lang w:val="fr-FR"/>
        </w:rPr>
      </w:pPr>
      <w:r>
        <w:rPr>
          <w:lang w:val="fr"/>
        </w:rPr>
        <w:t xml:space="preserve">Un certain nombre de pays ont donné la priorité au renforcement des institutions et à l’amélioration de la coopération et de la coordination entre les institutions concernées dans le cadre de la composante de renforcement des capacités. En outre, quelques pays </w:t>
      </w:r>
      <w:bookmarkStart w:id="54" w:name="OLE_LINK4"/>
      <w:r>
        <w:rPr>
          <w:lang w:val="fr"/>
        </w:rPr>
        <w:t>ont organisé des réunions de sensibilisation des consommateurs pour les inciter, ainsi que le grand public, à comprendre les coûts et les avantages liés aux technologies et équipements de remplacement à faible PRG.</w:t>
      </w:r>
      <w:bookmarkEnd w:id="54"/>
    </w:p>
    <w:p w14:paraId="1B403156" w14:textId="0CE86996" w:rsidR="00D70170" w:rsidRPr="00F7313D" w:rsidRDefault="0001167D" w:rsidP="007746B0">
      <w:pPr>
        <w:keepNext/>
        <w:keepLines/>
        <w:widowControl w:val="0"/>
        <w:spacing w:before="240" w:after="240"/>
        <w:ind w:left="720"/>
        <w:rPr>
          <w:lang w:val="fr-FR"/>
        </w:rPr>
      </w:pPr>
      <w:bookmarkStart w:id="55" w:name="_Toc127172461"/>
      <w:bookmarkStart w:id="56" w:name="_Toc127172561"/>
      <w:bookmarkStart w:id="57" w:name="_Toc127172706"/>
      <w:bookmarkStart w:id="58" w:name="_Toc131178196"/>
      <w:r>
        <w:rPr>
          <w:b/>
          <w:bCs/>
          <w:lang w:val="fr"/>
        </w:rPr>
        <w:t>III.4</w:t>
      </w:r>
      <w:r>
        <w:rPr>
          <w:b/>
          <w:bCs/>
          <w:lang w:val="fr"/>
        </w:rPr>
        <w:tab/>
        <w:t>Activités de facilitation et systèmes d’application et de notification existants</w:t>
      </w:r>
      <w:bookmarkEnd w:id="55"/>
      <w:bookmarkEnd w:id="56"/>
      <w:bookmarkEnd w:id="57"/>
      <w:bookmarkEnd w:id="58"/>
    </w:p>
    <w:p w14:paraId="6031F6FC" w14:textId="5FD3ECB1" w:rsidR="00D70170" w:rsidRPr="00F7313D" w:rsidRDefault="0001167D" w:rsidP="007746B0">
      <w:pPr>
        <w:pStyle w:val="Heading1"/>
        <w:keepNext/>
        <w:keepLines/>
        <w:widowControl w:val="0"/>
        <w:rPr>
          <w:lang w:val="fr-FR"/>
        </w:rPr>
      </w:pPr>
      <w:r>
        <w:rPr>
          <w:lang w:val="fr"/>
        </w:rPr>
        <w:t>Avant le lancement des projets d’activités de facilitation, tous les pays inclus dans l’étude théorique étaient dotés d’une législation et de règlements sur la réglementation des SAO et la majorité d’entre eux possédaient également des cadres réglementaires fonctionnels comprenant des systèmes d’autorisations et de quotas pour l’importation et la consommation de SAO. Toutefois, les systèmes d’application de base ne comprenaient pas la réglementation des HFC. La plupart des projets d’activités de facilitation de l’étude comprenaient une composante sur l’étude approfondie et la mise à niveau des systèmes d’autorisation existants pour les SAO et les produits à base de SAO, en tant qu’étape préliminaire à la prise en compte des HFC et des produits à base de HFC pour la mise en œuvre de l’Amendement de Kigali. Au total, 32 pays étudiés ont inclus cette composante sous le titre « Systèmes d’autorisation et de notification au titre de l’article 4B », soit en tant que composante unique, soit en tant que composantes distinctes sur les autorisations et les rapports.</w:t>
      </w:r>
      <w:r>
        <w:rPr>
          <w:rStyle w:val="FootnoteReference"/>
          <w:lang w:val="fr"/>
        </w:rPr>
        <w:footnoteReference w:id="34"/>
      </w:r>
      <w:r>
        <w:rPr>
          <w:lang w:val="fr"/>
        </w:rPr>
        <w:t xml:space="preserve"> Deux autres pays n’avaient qu’une composante consacrée à la communication et à la vérification des données. La mise à niveau de ces systèmes s’est appuyée dans une large mesure sur les cadres antérieurs mis en place pour les HCFC et a été renforcée pour répondre aux nouvelles exigences qui découleront de la mise en œuvre de l’Amendement de Kigali. </w:t>
      </w:r>
    </w:p>
    <w:p w14:paraId="40EB6E6C" w14:textId="67935DE1" w:rsidR="00D70170" w:rsidRPr="00F7313D" w:rsidRDefault="0001167D" w:rsidP="00833789">
      <w:pPr>
        <w:pStyle w:val="Heading1"/>
        <w:rPr>
          <w:lang w:val="fr-FR"/>
        </w:rPr>
      </w:pPr>
      <w:r>
        <w:rPr>
          <w:lang w:val="fr"/>
        </w:rPr>
        <w:t>Le résultat de cette composante dans les 32 pays a été un examen du système d’autorisations et de quotas existant et une proposition de mise à jour, soit en révisant la législation existante pour y inclure les HFC et les équipements à base de HFC, soit en rédigeant un nouvel instrument législatif (tel qu’un décret ou une loi) sur le renforcement des procédures de réglementation des SAO, HFC compris.</w:t>
      </w:r>
    </w:p>
    <w:p w14:paraId="203881A0" w14:textId="0CF52F2D" w:rsidR="00D70170" w:rsidRPr="00F7313D" w:rsidRDefault="0001167D" w:rsidP="00833789">
      <w:pPr>
        <w:pStyle w:val="Heading1"/>
        <w:rPr>
          <w:lang w:val="fr-FR"/>
        </w:rPr>
      </w:pPr>
      <w:r>
        <w:rPr>
          <w:lang w:val="fr"/>
        </w:rPr>
        <w:t>Environ deux tiers des pays ayant officiellement promulgué la composante sur les autorisations et les quotas ont également promulgué officiellement la législation révisée ou actualisée, rendant ainsi opérationnel leur nouveau système d’autorisations et de quotas. Dans les autres pays, le processus législatif d’approbation des nouveaux systèmes d’autorisations et de quotas était en cours au moment de l’achèvement de leurs projets d’activités de facilitation.</w:t>
      </w:r>
    </w:p>
    <w:p w14:paraId="4E534930" w14:textId="77777777" w:rsidR="009E50AF" w:rsidRPr="00F7313D" w:rsidRDefault="0001167D" w:rsidP="009E50AF">
      <w:pPr>
        <w:pStyle w:val="Heading1"/>
        <w:rPr>
          <w:lang w:val="fr-FR"/>
        </w:rPr>
      </w:pPr>
      <w:r>
        <w:rPr>
          <w:lang w:val="fr"/>
        </w:rPr>
        <w:t>Le Monténégro a adopté une nouvelle loi qui a permis la mise en place d’un système de quotas pour les HFC, qui sera établi par l’adoption de règlements après l’achèvement de son projet d’activités de facilitation.</w:t>
      </w:r>
    </w:p>
    <w:p w14:paraId="0BE1C39C" w14:textId="1222771F" w:rsidR="009E50AF" w:rsidRPr="00F7313D" w:rsidRDefault="009E50AF" w:rsidP="009E50AF">
      <w:pPr>
        <w:pStyle w:val="Heading1"/>
        <w:rPr>
          <w:lang w:val="fr-FR"/>
        </w:rPr>
      </w:pPr>
      <w:r>
        <w:rPr>
          <w:lang w:val="fr"/>
        </w:rPr>
        <w:t>Le résultat le plus fréquent de cette composante est un rapport identifiant une série de moyens d’action pour faciliter la réduction progressive des HFC et définissant des mesures à court terme susceptibles d’être incluses dans la future stratégie de réduction progressive des HFC.</w:t>
      </w:r>
    </w:p>
    <w:p w14:paraId="45D9A6C8" w14:textId="17AFD164" w:rsidR="00D70170" w:rsidRPr="00F7313D" w:rsidRDefault="0001167D" w:rsidP="00833789">
      <w:pPr>
        <w:pStyle w:val="Heading1"/>
        <w:rPr>
          <w:lang w:val="fr-FR"/>
        </w:rPr>
      </w:pPr>
      <w:r>
        <w:rPr>
          <w:lang w:val="fr"/>
        </w:rPr>
        <w:t>Dans quelques pays de la région Asie-Pacifique, cette composante des activités de facilitation a produit des résultats spécifiques. En République démocratique populaire lao, l’autorité chargée des autorisations est passée de l’UNO, qui dépend du ministère des Ressources naturelles et de l’Environnement, au ministère de l’Industrie et du Commerce, dans le cadre de la loi sur la gestion des produits chimiques qui a été promulguée. Le projet a aidé l’UNO à organiser une série de réunions avec les acteurs gouvernementaux concernés afin de définir clairement les rôles et les responsabilités de l’UNO et du ministère de l’Industrie et du Commerce, ce qui a abouti à un mémorandum d’accord entre les deux ministères. En outre, grâce au processus de consultation, le projet a permis à l’UNO d’adopter la décision ministérielle sur la gestion des SAO/HFC, qui couvre les rapports devant être fournis par les techniciens en réfrigération et climatisation.</w:t>
      </w:r>
    </w:p>
    <w:p w14:paraId="16597E20" w14:textId="45F78982" w:rsidR="00D70170" w:rsidRPr="00F7313D" w:rsidRDefault="0001167D" w:rsidP="00833789">
      <w:pPr>
        <w:pStyle w:val="Heading1"/>
        <w:rPr>
          <w:lang w:val="fr-FR"/>
        </w:rPr>
      </w:pPr>
      <w:r>
        <w:rPr>
          <w:lang w:val="fr"/>
        </w:rPr>
        <w:t>Le Sri Lanka a utilisé le projet d’activités de facilitation pour finaliser la politique nationale sur le refroidissement élaborée en tant que document directif identifiant les politiques et les réglementations visant la réduction progressive des HFC et l’adoption de technologies de remplacement à faible PRG.</w:t>
      </w:r>
    </w:p>
    <w:p w14:paraId="32F84D29" w14:textId="1DECE6A9" w:rsidR="00D70170" w:rsidRPr="00F7313D" w:rsidRDefault="0001167D" w:rsidP="00833789">
      <w:pPr>
        <w:pStyle w:val="Heading1"/>
        <w:rPr>
          <w:lang w:val="fr-FR"/>
        </w:rPr>
      </w:pPr>
      <w:r>
        <w:rPr>
          <w:lang w:val="fr"/>
        </w:rPr>
        <w:t>Le Cambodge est le seul pays de l’échantillon à disposer d’une composante distincte pour la mise en place d’un système en ligne d’autorisations et de quotas pour les HFC et les équipements de réfrigération et de climatisation contenant des HFC. Ce système permet à l’UNO de suivre le quota restant avant de délivrer une autorisation d’importation et de produire un rapport pour suivre l’importation effective de chaque substance réglementée par importateur.</w:t>
      </w:r>
    </w:p>
    <w:p w14:paraId="4642E2CE" w14:textId="4AF9C430" w:rsidR="00D70170" w:rsidRPr="00F7313D" w:rsidRDefault="0001167D" w:rsidP="00833789">
      <w:pPr>
        <w:pStyle w:val="Heading1"/>
        <w:rPr>
          <w:lang w:val="fr-FR"/>
        </w:rPr>
      </w:pPr>
      <w:r>
        <w:rPr>
          <w:lang w:val="fr"/>
        </w:rPr>
        <w:t>En Afrique du Sud, cette composante du projet d’activités de facilitation a facilité le lancement d’un débat national sur la question ; au Cameroun, le projet d’activités de facilitation a soutenu la réalisation d’enquêtes sur le secteur de la réfrigération et de la climatisation et d’autres secteurs qui n’avaient pas été inclus dans les projets d’enquête précédents sur les solutions de remplacement des SAO, comme une enquête sur le HFC-227ea dans la lutte contre les incendies.</w:t>
      </w:r>
    </w:p>
    <w:p w14:paraId="3BBD3215" w14:textId="724386CD" w:rsidR="00D70170" w:rsidRPr="00F7313D" w:rsidRDefault="0001167D" w:rsidP="00126021">
      <w:pPr>
        <w:pStyle w:val="Heading1"/>
        <w:widowControl w:val="0"/>
        <w:rPr>
          <w:lang w:val="fr-FR"/>
        </w:rPr>
      </w:pPr>
      <w:bookmarkStart w:id="59" w:name="_Hlk132127109"/>
      <w:r>
        <w:rPr>
          <w:lang w:val="fr"/>
        </w:rPr>
        <w:t>Outre la révision des dispositions législatives relatives aux systèmes d’autorisations et de quotas, les projets d’activités de facilitation dans quelques pays ont soutenu le développement d’un système en ligne pour gérer le processus de demande de quota annuel, y compris l’administration des demandes d’autorisations avant l’expédition, et les rapports annuels périodiques et après le dédouanement.</w:t>
      </w:r>
    </w:p>
    <w:bookmarkEnd w:id="59"/>
    <w:p w14:paraId="086ADE25" w14:textId="4AFEB6E8" w:rsidR="00D70170" w:rsidRPr="00F7313D" w:rsidRDefault="0001167D" w:rsidP="006A1BAA">
      <w:pPr>
        <w:pStyle w:val="Heading1"/>
        <w:keepNext/>
        <w:keepLines/>
        <w:rPr>
          <w:lang w:val="fr-FR"/>
        </w:rPr>
      </w:pPr>
      <w:r>
        <w:rPr>
          <w:lang w:val="fr"/>
        </w:rPr>
        <w:t>Plusieurs pays ont signalé la mise en place de bases de données en ligne avec une connexion directe aux systèmes douaniers nationaux, qui permet aux entreprises de soumettre des rapports annuels sur l’importation et l’utilisation des réfrigérants. Outre le fait qu’elles constituent une base fiable pour l’attribution des quotas d’importation, ces bases de données ont permis de respecter les obligations nationales et internationales en matière de communication découlant de l’Amendement de Kigali.</w:t>
      </w:r>
    </w:p>
    <w:p w14:paraId="289AE9BD" w14:textId="53D09D34" w:rsidR="00D70170" w:rsidRPr="00F7313D" w:rsidRDefault="00BA5D44" w:rsidP="00833789">
      <w:pPr>
        <w:pStyle w:val="Heading1"/>
        <w:rPr>
          <w:lang w:val="fr-FR"/>
        </w:rPr>
      </w:pPr>
      <w:r>
        <w:rPr>
          <w:lang w:val="fr"/>
        </w:rPr>
        <w:t>Les activités de facilitation ont été jugées utiles pour la mise en place et/ou à niveau des systèmes d’autorisations en ligne dans les petits pays insulaires. La mise à niveau du système en ligne existant à la Grenade comprend un certificat d’approbation préalable en tant que mesure préliminaire pour assurer la collecte en temps réel des données d’importation et la gestion efficace du système de quotas. L’UNO de Micronésie a mis en place ses propres services d’hébergement du système en ligne.</w:t>
      </w:r>
    </w:p>
    <w:p w14:paraId="541CEAE2" w14:textId="54CEE862" w:rsidR="00D70170" w:rsidRPr="00F7313D" w:rsidRDefault="0001167D" w:rsidP="00126021">
      <w:pPr>
        <w:pStyle w:val="Heading1"/>
        <w:keepLines/>
        <w:ind w:right="113"/>
        <w:rPr>
          <w:lang w:val="fr-FR"/>
        </w:rPr>
      </w:pPr>
      <w:r>
        <w:rPr>
          <w:lang w:val="fr"/>
        </w:rPr>
        <w:t>À Bahreïn, la mise à niveau du système d’autorisations électroniques a répondu aux besoins identifiés lors du lancement d’un système de certification visant à améliorer les pratiques environnementales pour l’installation et l’entretien d’équipements utilisant des solutions de remplacement des SAO. Au Koweït, l’aide à la mise en place d’un nouveau registre électronique et d’un nouveau système d’autorisations a consisté à fournir le matériel et les logiciels nécessaires, ainsi qu’à adapter le système pour permettre la communication d’informations entre les douanes et les services de l’UNO. En Arabie saoudite, le nouveau système électronique a intégré les nouveaux codes SH pour les HFC, tandis que le système d’enregistrement et de délivrance électronique des permis sur les HFC était encore en cours d’élaboration au moment de l’achèvement du projet d’activités de facilitation.</w:t>
      </w:r>
    </w:p>
    <w:p w14:paraId="6A26EFAE" w14:textId="632AB4EC" w:rsidR="00D70170" w:rsidRPr="00F7313D" w:rsidRDefault="0001167D" w:rsidP="00732961">
      <w:pPr>
        <w:pStyle w:val="Heading1"/>
        <w:rPr>
          <w:lang w:val="fr-FR"/>
        </w:rPr>
      </w:pPr>
      <w:r>
        <w:rPr>
          <w:lang w:val="fr"/>
        </w:rPr>
        <w:t>Une étude théorique préparée à la demande du Comité exécutif pour évaluer les activités de facilitation en vue de la préparation de PGEH a reconnu que des mesures réglementaires allant au-delà des systèmes traditionnels d’autorisations et de quotas pourraient avoir un impact positif sur la poursuite de la réduction des importations de substances réglementées.</w:t>
      </w:r>
      <w:r>
        <w:rPr>
          <w:rStyle w:val="FootnoteReference"/>
          <w:lang w:val="fr"/>
        </w:rPr>
        <w:footnoteReference w:id="35"/>
      </w:r>
      <w:r>
        <w:rPr>
          <w:lang w:val="fr"/>
        </w:rPr>
        <w:t xml:space="preserve"> L’étude a également suggéré que les pays visés à l’article 5 pourraient utiliser les activités de facilitation pour la réduction progressive des HFC afin d’établir des mesures réglementaires supplémentaires</w:t>
      </w:r>
      <w:r>
        <w:rPr>
          <w:rStyle w:val="FootnoteReference"/>
          <w:lang w:val="fr"/>
        </w:rPr>
        <w:footnoteReference w:id="36"/>
      </w:r>
      <w:r>
        <w:rPr>
          <w:lang w:val="fr"/>
        </w:rPr>
        <w:t xml:space="preserve"> (par exemple, l’enregistrement et éventuellement l’autorisation des importations d’équipements à base de HFC, l’interdiction des bouteilles non rechargeables, l’interdiction de la mise à l’air intentionnelle des réfrigérants à base de HFC) qui seraient utiles pour la préparation et la mise en œuvre des KIP. Toutefois, dans la présente étude théorique, aucun des projets d’activités de facilitation examinés n’a fait état de résultats allant au-delà de l’objectif des systèmes d’autorisations et de quotas.</w:t>
      </w:r>
    </w:p>
    <w:p w14:paraId="504894FE" w14:textId="4B9694DA" w:rsidR="0001167D" w:rsidRPr="00F7313D" w:rsidRDefault="00BA5D44" w:rsidP="00824531">
      <w:pPr>
        <w:pStyle w:val="Heading1"/>
        <w:widowControl w:val="0"/>
        <w:rPr>
          <w:lang w:val="fr-FR"/>
        </w:rPr>
      </w:pPr>
      <w:r>
        <w:rPr>
          <w:lang w:val="fr"/>
        </w:rPr>
        <w:t>Les activités de facilitation dans tous les pays étudiés ont compris des formations à l’intention des UNO sur la collecte et la communication de données sur les HFC, ce qui a renforcé l’infrastructure existante nécessaire à la préparation des KIP. Hormis une enquête ponctuelle sur les produits de remplacement des SAO, aucune collecte systématique de données et aucun rapport sur les HFC dans les pays visés à l’article 5 n’avaient été réalisés avant le lancement des activités de facilitation. À cet égard, ces activités ont apporté un soutien essentiel au renforcement des capacités en matière de collecte et de communication des données dans tous les pays participant à l’étude. Alors que des systèmes de collecte et de communication des données sur les SAO étaient déjà en place et fonctionnels dans presque tous les pays visés à l’article 5, tous les pays de l’étude ont jugé essentiel de renforcer leurs capacités en ce qui concerne les HFC.</w:t>
      </w:r>
    </w:p>
    <w:p w14:paraId="0B88B396" w14:textId="20735D09" w:rsidR="0001167D" w:rsidRPr="00F7313D" w:rsidRDefault="0001167D" w:rsidP="00824531">
      <w:pPr>
        <w:pStyle w:val="Heading1"/>
        <w:keepLines/>
        <w:widowControl w:val="0"/>
        <w:rPr>
          <w:lang w:val="fr-FR"/>
        </w:rPr>
      </w:pPr>
      <w:r>
        <w:rPr>
          <w:lang w:val="fr"/>
        </w:rPr>
        <w:t>Bien que les importateurs et les secteurs utilisateurs soient plus ou moins similaires à ceux des autres SAO, les HFC sont importés et utilisés sous la forme d’un plus large éventail de produits chimiques purs et de mélanges dans tous les secteurs. Cet aspect complique la collecte et l’enregistrement des données sur la consommation de HFC. En outre, la détermination des mesures de réglementation des HFC repose sur une mesure différente du facteur PAO utilisé pour tous les autres groupes de substances réglementées. La réglementation des HFC nécessite donc une analyse et une adaptation supplémentaires de la part des UNO. Dans certains pays, les projets ont permis aux UNO d’identifier les importateurs de HFC, ce qui était une tâche difficile car les HFC n’étaient pas réglementés. L’identification des importateurs de HFC constitue une base solide pour la mise en œuvre par les UNO du système d’autorisations obligatoires pour les HFC.</w:t>
      </w:r>
    </w:p>
    <w:p w14:paraId="165E36C5" w14:textId="7630EDFF" w:rsidR="0001167D" w:rsidRPr="00F7313D" w:rsidRDefault="00CC73C5" w:rsidP="00833789">
      <w:pPr>
        <w:pStyle w:val="Heading1"/>
        <w:rPr>
          <w:lang w:val="fr-FR"/>
        </w:rPr>
      </w:pPr>
      <w:r>
        <w:rPr>
          <w:lang w:val="fr"/>
        </w:rPr>
        <w:t>La plupart des pays étudiés disposent des capacités requises pour la collecte et la communication des données sur les HFC. Sur les 44 pays de l’étude, seuls cinq n’ont pas encore communiqué de données sur les HFC. Quatorze pays, dont trois n’ayant pas ratifié l’Amendement de Kigali (Haïti, Venezuela [République bolivarienne du] et Soudan du Sud), ont commencé à en communiquer à titre volontaire avant l’année de l’achèvement effectif du processus de ratification.</w:t>
      </w:r>
      <w:r>
        <w:rPr>
          <w:rStyle w:val="FootnoteReference"/>
          <w:lang w:val="fr"/>
        </w:rPr>
        <w:footnoteReference w:id="37"/>
      </w:r>
      <w:r>
        <w:rPr>
          <w:lang w:val="fr"/>
        </w:rPr>
        <w:t xml:space="preserve"> Ces statistiques peuvent indiquer que les projets d’activités de facilitation ont été un moyen efficace de renforcer les capacités de collecte et de communication de données sur les HFC dans les pays bénéficiaires.</w:t>
      </w:r>
    </w:p>
    <w:p w14:paraId="3767DCAA" w14:textId="5E0153EE" w:rsidR="0001167D" w:rsidRPr="00F7313D" w:rsidRDefault="00CC73C5" w:rsidP="00833789">
      <w:pPr>
        <w:pStyle w:val="Heading1"/>
        <w:rPr>
          <w:lang w:val="fr-FR"/>
        </w:rPr>
      </w:pPr>
      <w:r>
        <w:rPr>
          <w:lang w:val="fr"/>
        </w:rPr>
        <w:t>Un certain nombre de pays ont indiqué que les sous-composantes des activités de facilitation sur la collecte et la communication des données ont facilité les discussions avec les autorités douanières nationales sur la mise à jour des codes SH de l’Organisation mondiale des douanes (OMD) en vue d’une meilleure identification des importations de HFC et d’une mise à jour des régimes d’autorisations. Ces travaux ont abouti non seulement à l’adoption de nouveaux codes SH spécifiques permettant une collecte plus complète des données nationales sur les HFC et les mélanges de HFC, mais peuvent également, dans des conditions spécifiques</w:t>
      </w:r>
      <w:r>
        <w:rPr>
          <w:rStyle w:val="FootnoteReference"/>
          <w:lang w:val="fr"/>
        </w:rPr>
        <w:footnoteReference w:id="38"/>
      </w:r>
      <w:r>
        <w:rPr>
          <w:lang w:val="fr"/>
        </w:rPr>
        <w:t>, permettre de comparer les données entre les pays.</w:t>
      </w:r>
    </w:p>
    <w:p w14:paraId="268928F8" w14:textId="3BE1B445" w:rsidR="0001167D" w:rsidRPr="00F7313D" w:rsidRDefault="0001167D" w:rsidP="00253712">
      <w:pPr>
        <w:pStyle w:val="Heading1"/>
        <w:rPr>
          <w:lang w:val="fr-FR"/>
        </w:rPr>
      </w:pPr>
      <w:r>
        <w:rPr>
          <w:lang w:val="fr"/>
        </w:rPr>
        <w:t>Les pays membres de l’Organisation des douanes d’Océanie (OCO) ont indiqué que leurs projets d’activités de facilitation ont favorisé une approche harmonisée de l’adoption de codes SH spécifiques pour différencier les HFC et les mélanges de HFC et ont contribué au Système harmonisé de désignation et de codification des marchandises du Pacifique (PACHS), adopté et entré en vigueur le 1</w:t>
      </w:r>
      <w:r>
        <w:rPr>
          <w:vertAlign w:val="superscript"/>
          <w:lang w:val="fr"/>
        </w:rPr>
        <w:t>er</w:t>
      </w:r>
      <w:r>
        <w:rPr>
          <w:lang w:val="fr"/>
        </w:rPr>
        <w:t> janvier 2022.</w:t>
      </w:r>
    </w:p>
    <w:p w14:paraId="76F5894F" w14:textId="49CB953B" w:rsidR="0001167D" w:rsidRPr="00F7313D" w:rsidRDefault="0001167D" w:rsidP="00833789">
      <w:pPr>
        <w:pStyle w:val="Heading1"/>
        <w:rPr>
          <w:lang w:val="fr-FR"/>
        </w:rPr>
      </w:pPr>
      <w:bookmarkStart w:id="60" w:name="_Hlk132131799"/>
      <w:r>
        <w:rPr>
          <w:lang w:val="fr"/>
        </w:rPr>
        <w:t>En Asie du Sud-Est, les activités de facilitation ont favorisé l’élaboration de codes SH individuels pour les HFC et les mélanges en utilisant des mécanismes nationaux. Étant donné que le code régional de la nomenclature tarifaire harmonisée 2022 de l’Association des nations de l’Asie du Sud-Est (ASEAN) attribue des codes SH individuels à trois mélanges, le projet a aidé les pays membres de l’ASEAN à se concerter et à consulter leurs autorités douanières nationales afin d’étudier les mécanismes nationaux permettant d’attribuer des codes SH spécifiques aux mélanges les plus couramment utilisés afin de faciliter le suivi et la communication des données à l’avenir.</w:t>
      </w:r>
    </w:p>
    <w:bookmarkEnd w:id="60"/>
    <w:p w14:paraId="44A18606" w14:textId="72DEF18F" w:rsidR="0001167D" w:rsidRPr="00F7313D" w:rsidRDefault="0001167D" w:rsidP="005D06A3">
      <w:pPr>
        <w:pStyle w:val="Heading1"/>
        <w:keepLines/>
        <w:rPr>
          <w:lang w:val="fr-FR"/>
        </w:rPr>
      </w:pPr>
      <w:r>
        <w:rPr>
          <w:lang w:val="fr"/>
        </w:rPr>
        <w:t>En Afrique, la Gambie a annoncé l’adoption d’une approche régionale dans le cadre de l’initiative des nomenclatures tarifaires et statistiques de la Communauté économique des États de l’Afrique de l’Ouest (CEDEAO), lorsque des experts de la CEDEAO ont été réunis pour proposer des codes. Selon les informations disponibles, la proposition est facilement applicable tout en permettant la réglementation efficace des HFC et des mélanges à base de HFC, conformément aux obligations de l’Amendement de Kigali, sans qu’il soit nécessaire de modifier les taxes déjà applicables à ces produits.</w:t>
      </w:r>
    </w:p>
    <w:p w14:paraId="039F646F" w14:textId="52A7693D" w:rsidR="0001167D" w:rsidRPr="00F7313D" w:rsidRDefault="0001167D" w:rsidP="000C2963">
      <w:pPr>
        <w:pStyle w:val="Heading1"/>
        <w:rPr>
          <w:lang w:val="fr-FR"/>
        </w:rPr>
      </w:pPr>
      <w:r>
        <w:rPr>
          <w:lang w:val="fr"/>
        </w:rPr>
        <w:t>Alors que les sous-composantes sur la mise à jour des systèmes d’application et de notification ont été incluses dans tous les types de projets d’activités de facilitation de l’étude, certains pays hors PFV inclus dans l’échantillon ont utilisé le niveau de financement plus élevé pour des activités supplémentaires spécifiques à leur pays. La Chine a utilisé les activités de facilitation pour collecter des données sur la production, l’importation et l’exportation de HFC, mais aussi pour améliorer le système de surveillance et de déclaration des émissions de HFC-23. Le Cameroun a utilisé le mécanisme établi de communication des données pour collecter les données de consommation de HFC pour 2019 et 2020 à titre volontaire. L’Afrique du Sud a utilisé son projet d’activités de facilitation pour partager des informations et examiner un système innovant de permis reposant sur les droits acquis pour les HFC.</w:t>
      </w:r>
    </w:p>
    <w:p w14:paraId="6DC1ADCB" w14:textId="5080606F" w:rsidR="0001167D" w:rsidRPr="00F7313D" w:rsidRDefault="002F333C" w:rsidP="000C2963">
      <w:pPr>
        <w:pStyle w:val="Heading1"/>
        <w:rPr>
          <w:lang w:val="fr-FR"/>
        </w:rPr>
      </w:pPr>
      <w:r>
        <w:rPr>
          <w:lang w:val="fr"/>
        </w:rPr>
        <w:t>La disponibilité de données de consommation de HFC fiables et couvrant plusieurs années est une condition préalable essentielle pour établir des niveaux de référence réalistes en matière de consommation de HFC qui permettront au Comité exécutif d’examiner les demandes de financement préparatoire du KIP, conformément aux lignes directrices relatives à l’approbation de ces demandes</w:t>
      </w:r>
      <w:r>
        <w:rPr>
          <w:rStyle w:val="FootnoteReference"/>
          <w:lang w:val="fr"/>
        </w:rPr>
        <w:footnoteReference w:id="39"/>
      </w:r>
      <w:r>
        <w:rPr>
          <w:lang w:val="fr"/>
        </w:rPr>
        <w:t>.</w:t>
      </w:r>
    </w:p>
    <w:p w14:paraId="3A352FBF" w14:textId="5E15E116" w:rsidR="0001167D" w:rsidRPr="00F7313D" w:rsidRDefault="0001167D" w:rsidP="000C2963">
      <w:pPr>
        <w:pStyle w:val="Heading1"/>
        <w:rPr>
          <w:lang w:val="fr-FR"/>
        </w:rPr>
      </w:pPr>
      <w:r>
        <w:rPr>
          <w:lang w:val="fr"/>
        </w:rPr>
        <w:t>Ces résultats confirment que la mise en œuvre des activités de facilitation a apporté une contribution notable à la facilitation de la communication des données sur la consommation de HFC. Le fait qu’un certain nombre de pays aient déjà collecté des données sur la consommation de HFC pour deux à quatre ans est un facteur très important pour mieux comprendre les tendances de la consommation de HFC dans ces pays. En outre, environ un tiers des pays étudiés (15) figurent sur la liste des 35 pays qui ont présenté des demandes de financement préparatoire en vue de l’élaboration de plans de réduction progressive des HFC, lors des 85</w:t>
      </w:r>
      <w:r>
        <w:rPr>
          <w:vertAlign w:val="superscript"/>
          <w:lang w:val="fr"/>
        </w:rPr>
        <w:t>e</w:t>
      </w:r>
      <w:r>
        <w:rPr>
          <w:lang w:val="fr"/>
        </w:rPr>
        <w:t>, 86</w:t>
      </w:r>
      <w:r>
        <w:rPr>
          <w:vertAlign w:val="superscript"/>
          <w:lang w:val="fr"/>
        </w:rPr>
        <w:t>e</w:t>
      </w:r>
      <w:r>
        <w:rPr>
          <w:lang w:val="fr"/>
        </w:rPr>
        <w:t xml:space="preserve"> et 87</w:t>
      </w:r>
      <w:r>
        <w:rPr>
          <w:vertAlign w:val="superscript"/>
          <w:lang w:val="fr"/>
        </w:rPr>
        <w:t>e</w:t>
      </w:r>
      <w:r>
        <w:rPr>
          <w:lang w:val="fr"/>
        </w:rPr>
        <w:t> réunions du Comité exécutif.</w:t>
      </w:r>
      <w:r>
        <w:rPr>
          <w:rStyle w:val="FootnoteReference"/>
          <w:lang w:val="fr"/>
        </w:rPr>
        <w:footnoteReference w:id="40"/>
      </w:r>
      <w:r>
        <w:rPr>
          <w:lang w:val="fr"/>
        </w:rPr>
        <w:t xml:space="preserve"> Ce fait illustre le lien direct existant entre les activités de facilitation et la conception de futurs projets visant la réduction progressive des HFC.</w:t>
      </w:r>
    </w:p>
    <w:p w14:paraId="2605079C" w14:textId="4B275105" w:rsidR="0001167D" w:rsidRPr="00F7313D" w:rsidRDefault="0001167D" w:rsidP="00833789">
      <w:pPr>
        <w:pStyle w:val="Heading2"/>
        <w:numPr>
          <w:ilvl w:val="0"/>
          <w:numId w:val="0"/>
        </w:numPr>
        <w:ind w:left="720"/>
        <w:rPr>
          <w:b/>
          <w:bCs/>
          <w:lang w:val="fr-FR"/>
        </w:rPr>
      </w:pPr>
      <w:bookmarkStart w:id="61" w:name="_Toc127172462"/>
      <w:bookmarkStart w:id="62" w:name="_Toc127172562"/>
      <w:bookmarkStart w:id="63" w:name="_Toc127172707"/>
      <w:bookmarkStart w:id="64" w:name="_Toc131178197"/>
      <w:r>
        <w:rPr>
          <w:b/>
          <w:bCs/>
          <w:lang w:val="fr"/>
        </w:rPr>
        <w:t>III. 5</w:t>
      </w:r>
      <w:r>
        <w:rPr>
          <w:b/>
          <w:bCs/>
          <w:lang w:val="fr"/>
        </w:rPr>
        <w:tab/>
        <w:t>Activités de facilitation et efficacité énergétique</w:t>
      </w:r>
      <w:bookmarkEnd w:id="61"/>
      <w:bookmarkEnd w:id="62"/>
      <w:bookmarkEnd w:id="63"/>
      <w:bookmarkEnd w:id="64"/>
    </w:p>
    <w:p w14:paraId="2A01C2F7" w14:textId="2D1EF313" w:rsidR="0001167D" w:rsidRPr="00F7313D" w:rsidRDefault="0001167D" w:rsidP="00833789">
      <w:pPr>
        <w:pStyle w:val="Heading1"/>
        <w:rPr>
          <w:lang w:val="fr-FR"/>
        </w:rPr>
      </w:pPr>
      <w:r>
        <w:rPr>
          <w:lang w:val="fr"/>
        </w:rPr>
        <w:t>Les pays visés à l’article 5 ayant mené des activités de facilitation ont pu utiliser le financement approuvé pour : a) l’élaboration et l’application des politiques et réglementations visant à éviter la pénétration sur le marché d’équipements à faible rendement énergétique ; b) la promotion de l’accès aux technologies à haut rendement énergétique ; et c) la sensibilisation et le renforcement des capacités en vue de maintenir et d’améliorer l’efficacité énergétique.</w:t>
      </w:r>
    </w:p>
    <w:p w14:paraId="20A148A9" w14:textId="4FC7F65E" w:rsidR="0001167D" w:rsidRPr="00F7313D" w:rsidRDefault="0001167D" w:rsidP="00833789">
      <w:pPr>
        <w:pStyle w:val="Heading1"/>
        <w:rPr>
          <w:lang w:val="fr-FR"/>
        </w:rPr>
      </w:pPr>
      <w:r>
        <w:rPr>
          <w:lang w:val="fr"/>
        </w:rPr>
        <w:t>Deux pays (le Viêt Nam et les Philippines) ont inclus dans leurs projets d’activités de facilitation une sous-composante distincte sur l’identification des produits de remplacement à haut rendement énergétique, sans SAO, à faible PRG, sûrs et disponibles sur le marché. Les résultats comprennent des études et des tables rondes visant à examiner les lois, règles et réglementations existantes en matière d’efficacité énergétique, ainsi qu’une évaluation de la disponibilité des nouvelles technologies et des possibilités d’exploiter les solutions à haut rendement énergétique, en mettant particulièrement l’accent sur le secteur de la réfrigération et de la climatisation.</w:t>
      </w:r>
    </w:p>
    <w:p w14:paraId="666D4772" w14:textId="69539E37" w:rsidR="0001167D" w:rsidRPr="00F7313D" w:rsidRDefault="0001167D" w:rsidP="00EC1759">
      <w:pPr>
        <w:pStyle w:val="Heading1"/>
        <w:keepLines/>
        <w:widowControl w:val="0"/>
        <w:rPr>
          <w:lang w:val="fr-FR"/>
        </w:rPr>
      </w:pPr>
      <w:r>
        <w:rPr>
          <w:lang w:val="fr"/>
        </w:rPr>
        <w:t>Au Monténégro, au Cameroun et en République dominicaine, l’efficacité énergétique a été incluse dans les sous-composantes relatives à la préparation des stratégies nationales de réduction progressive des HFC en organisant des séminaires sur les technologies de remplacement à haut rendement énergétique. L’Argentine a réalisé une étude sur la disponibilité de technologies de refroidissement de remplacement à faible PRG et haut rendement énergétique pour les marchés locaux. Le coût élevé de cette solution a toutefois entravé son adoption.</w:t>
      </w:r>
    </w:p>
    <w:p w14:paraId="095AC845" w14:textId="53E87925" w:rsidR="0001167D" w:rsidRPr="00F7313D" w:rsidRDefault="0001167D" w:rsidP="000C2963">
      <w:pPr>
        <w:pStyle w:val="Heading1"/>
        <w:rPr>
          <w:lang w:val="fr-FR"/>
        </w:rPr>
      </w:pPr>
      <w:r>
        <w:rPr>
          <w:lang w:val="fr"/>
        </w:rPr>
        <w:t>Le Ghana et le Lesotho s’étaient dotés d’une politique sur l’efficacité énergétique avant de lancer leurs projets respectifs. Ces deux pays ont utilisé le financement des activités de facilitation pour favoriser le lancement des travaux sur les NMPE et l’étiquetage des équipements de réfrigération et de climatisation afin d’encourager l’importation d’appareils à haut rendement énergétique utilisant des réfrigérants à faible PRG. Les UNO des deux pays ont abordé cette tâche en étroite collaboration avec les autorités nationales chargées de l’énergie. Le Nigéria a fait état d’une mise en œuvre avancée du programme de Kigali sur l’efficacité du refroidissement grâce à une collaboration avec l’organisme national de normalisation sur l’application des NMPE pour les équipements de climatisation et de réfrigération.</w:t>
      </w:r>
    </w:p>
    <w:p w14:paraId="00296B5F" w14:textId="4EC34615" w:rsidR="00465487" w:rsidRPr="00F7313D" w:rsidRDefault="00465487" w:rsidP="000C2963">
      <w:pPr>
        <w:pStyle w:val="Heading1"/>
        <w:rPr>
          <w:lang w:val="fr-FR"/>
        </w:rPr>
      </w:pPr>
      <w:r>
        <w:rPr>
          <w:lang w:val="fr"/>
        </w:rPr>
        <w:t>La possibilité d’aborder l’efficacité énergétique dans le contexte des activités de facilitation a été adoptée a posteriori, après le lancement des premiers projets d’activités de facilitation, par la décision 82/83. La possibilité d’utiliser des fonds préalablement approuvés pour aborder des problèmes d’efficacité énergétique n’a pas été pleinement exploitée. Cela dit, l’efficacité énergétique n’était ni une exigence ni un résultat escompté des projets d’activité de facilitation. Les pays avaient toute latitude pour l’inclure ou non en tant que composante ou sous-composante de ses activités de facilitation. Seuls quelques pays de l’échantillon étudié ont fait état d’une coordination institutionnelle entre les UNO (généralement hébergées par les ministères de l’Environnement) et d’autres entités responsables des questions liées au changement climatique et à l’énergie.</w:t>
      </w:r>
    </w:p>
    <w:p w14:paraId="5EC73CC9" w14:textId="3E5C0921" w:rsidR="0001167D" w:rsidRPr="00F7313D" w:rsidRDefault="0001167D" w:rsidP="006A1BAA">
      <w:pPr>
        <w:pStyle w:val="Heading2"/>
        <w:keepNext/>
        <w:keepLines/>
        <w:numPr>
          <w:ilvl w:val="0"/>
          <w:numId w:val="0"/>
        </w:numPr>
        <w:ind w:left="1440" w:hanging="720"/>
        <w:rPr>
          <w:b/>
          <w:bCs/>
          <w:lang w:val="fr-FR"/>
        </w:rPr>
      </w:pPr>
      <w:bookmarkStart w:id="65" w:name="_Toc131178198"/>
      <w:r>
        <w:rPr>
          <w:b/>
          <w:bCs/>
          <w:lang w:val="fr"/>
        </w:rPr>
        <w:t>III. 6</w:t>
      </w:r>
      <w:r>
        <w:rPr>
          <w:b/>
          <w:bCs/>
          <w:lang w:val="fr"/>
        </w:rPr>
        <w:tab/>
        <w:t>Activités de facilitation et intégration de la dimension de genre</w:t>
      </w:r>
      <w:bookmarkEnd w:id="65"/>
    </w:p>
    <w:p w14:paraId="1C73D6D8" w14:textId="4B30E6F7" w:rsidR="0001167D" w:rsidRPr="00F7313D" w:rsidRDefault="0001167D" w:rsidP="00E77C05">
      <w:pPr>
        <w:pStyle w:val="Heading1"/>
        <w:keepNext/>
        <w:keepLines/>
        <w:rPr>
          <w:lang w:val="fr-FR"/>
        </w:rPr>
      </w:pPr>
      <w:r>
        <w:rPr>
          <w:lang w:val="fr"/>
        </w:rPr>
        <w:t>Le Guide pour la soumission des activités de facilitation (MLF/IACM.2020/1/19) suggère que les demandes de financement pour les activités de facilitation devraient tenir dûment compte de la politique opérationnelle du Fonds multilatéral en matière d’intégration de la dimension de genre lors de la préparation et de la mise en œuvre des activités de facilitation. Les annexes II et III de ce document fournissent une liste de contrôle et des indicateurs pouvant être utilisés lors de la mise en œuvre des activités de facilitation.</w:t>
      </w:r>
    </w:p>
    <w:p w14:paraId="2305DE8F" w14:textId="20651F3B" w:rsidR="0001167D" w:rsidRPr="00F7313D" w:rsidRDefault="0001167D" w:rsidP="00833789">
      <w:pPr>
        <w:pStyle w:val="Heading1"/>
        <w:rPr>
          <w:lang w:val="fr-FR"/>
        </w:rPr>
      </w:pPr>
      <w:r>
        <w:rPr>
          <w:lang w:val="fr"/>
        </w:rPr>
        <w:t>Il convient de souligner que la politique du Fonds multilatéral en faveur de l’égalité des sexes a été approuvée lors de la 84</w:t>
      </w:r>
      <w:r>
        <w:rPr>
          <w:vertAlign w:val="superscript"/>
          <w:lang w:val="fr"/>
        </w:rPr>
        <w:t>e</w:t>
      </w:r>
      <w:r>
        <w:rPr>
          <w:lang w:val="fr"/>
        </w:rPr>
        <w:t> réunion du Comité exécutif par une décision demandant que la politique opérationnelle sur l’intégration de la dimension de genre soit appliquée tout au long du cycle des projets, en commençant par les projets proposés pour examen lors de la 85</w:t>
      </w:r>
      <w:r>
        <w:rPr>
          <w:vertAlign w:val="superscript"/>
          <w:lang w:val="fr"/>
        </w:rPr>
        <w:t>e</w:t>
      </w:r>
      <w:r>
        <w:rPr>
          <w:lang w:val="fr"/>
        </w:rPr>
        <w:t> réunion.</w:t>
      </w:r>
      <w:r>
        <w:rPr>
          <w:rStyle w:val="FootnoteReference"/>
          <w:lang w:val="fr"/>
        </w:rPr>
        <w:footnoteReference w:id="41"/>
      </w:r>
      <w:r>
        <w:rPr>
          <w:lang w:val="fr"/>
        </w:rPr>
        <w:t xml:space="preserve"> Sur l’ensemble des 138 pays bénéficiaires, l’exigence susmentionnée ne s’applique qu’à cinq projets d’activités de facilitation qui ont été approuvés lors de la 85</w:t>
      </w:r>
      <w:r>
        <w:rPr>
          <w:vertAlign w:val="superscript"/>
          <w:lang w:val="fr"/>
        </w:rPr>
        <w:t>e</w:t>
      </w:r>
      <w:r>
        <w:rPr>
          <w:lang w:val="fr"/>
        </w:rPr>
        <w:t> réunion ou après celle-ci.</w:t>
      </w:r>
      <w:r>
        <w:rPr>
          <w:rStyle w:val="FootnoteReference"/>
          <w:lang w:val="fr"/>
        </w:rPr>
        <w:footnoteReference w:id="42"/>
      </w:r>
      <w:r>
        <w:rPr>
          <w:lang w:val="fr"/>
        </w:rPr>
        <w:t xml:space="preserve"> Parmi ceux-ci, seul le rapport final sur les activités de facilitation pour le Belize était disponible pour l’étude théorique, mais ce rapport ne contient aucune référence à la prise en compte de la politique en faveur de l’égalité des sexes du Fonds multilatéral lors de la préparation et de la mise en œuvre du projet.</w:t>
      </w:r>
    </w:p>
    <w:p w14:paraId="3337CF5E" w14:textId="5AC4884A" w:rsidR="0001167D" w:rsidRPr="00F7313D" w:rsidRDefault="0001167D" w:rsidP="00833789">
      <w:pPr>
        <w:pStyle w:val="Heading1"/>
        <w:rPr>
          <w:lang w:val="fr-FR"/>
        </w:rPr>
      </w:pPr>
      <w:bookmarkStart w:id="66" w:name="_Hlk131599253"/>
      <w:r>
        <w:rPr>
          <w:lang w:val="fr"/>
        </w:rPr>
        <w:t>Le rapport final de la Chine rappelle que les activités de facilitation ont commencé avant l’approbation de la politique en faveur de l’égalité des sexes du Fonds multilatéral et indique que, bien que l’équipe du projet d’activités de facilitation ait assisté à un séminaire en ligne sur cette politique, organisé par le PNUD en mai 2021, il n’a pas été possible de mettre en œuvre tous les différents aspects y afférents dans le cadre du projet.</w:t>
      </w:r>
    </w:p>
    <w:bookmarkEnd w:id="66"/>
    <w:p w14:paraId="7F1B248F" w14:textId="782D17A2" w:rsidR="0001167D" w:rsidRPr="00F7313D" w:rsidRDefault="0001167D" w:rsidP="00833789">
      <w:pPr>
        <w:pStyle w:val="Heading1"/>
        <w:rPr>
          <w:lang w:val="fr-FR"/>
        </w:rPr>
      </w:pPr>
      <w:r>
        <w:rPr>
          <w:lang w:val="fr"/>
        </w:rPr>
        <w:t>Le rapport final sur les activités de facilitation pour le Mexique est le seul de l’échantillon qui contienne une évaluation détaillée de la dimension de genre, en suivant la liste de contrôle fournie par le guide du Secrétariat du Fonds multilatéral. Plus de la moitié des éléments de cette liste de contrôle auraient été pris en compte dans la préparation et la mise en œuvre des activités. Étant donné que le financement pour le Mexique a été approuvé lors de la 80</w:t>
      </w:r>
      <w:r>
        <w:rPr>
          <w:vertAlign w:val="superscript"/>
          <w:lang w:val="fr"/>
        </w:rPr>
        <w:t>e</w:t>
      </w:r>
      <w:r>
        <w:rPr>
          <w:lang w:val="fr"/>
        </w:rPr>
        <w:t> réunion et que le rapport final a été soumis peu après l’approbation de la politique en faveur de l’égalité des sexes du Fonds multilatéral, les aspects liés au genre ont été pris en compte à titre volontaire.</w:t>
      </w:r>
    </w:p>
    <w:p w14:paraId="4F5672DE" w14:textId="3672B309" w:rsidR="0001167D" w:rsidRPr="00F7313D" w:rsidRDefault="0001167D" w:rsidP="00A0204F">
      <w:pPr>
        <w:pStyle w:val="Heading1"/>
        <w:keepLines/>
        <w:rPr>
          <w:lang w:val="fr-FR"/>
        </w:rPr>
      </w:pPr>
      <w:r>
        <w:rPr>
          <w:lang w:val="fr"/>
        </w:rPr>
        <w:t>Seuls 21 des rapports examinés font référence à certains aspects de l’intégration de la dimension de genre, avec des niveaux de détail différents. Alors qu’aucun projet des régions Europe et Asie centrale et Asie occidentale ne la mentionnait, environ 60 % des projets de la région Asie et Pacifique y faisaient référence, mais uniquement en ce qui concerne la promotion de la participation des femmes, dans la mesure du possible, sans donner de détails concrets.</w:t>
      </w:r>
    </w:p>
    <w:p w14:paraId="42817E4C" w14:textId="5F3DFDE6" w:rsidR="0001167D" w:rsidRPr="00F7313D" w:rsidRDefault="0001167D" w:rsidP="006A1BAA">
      <w:pPr>
        <w:pStyle w:val="Heading1"/>
        <w:keepNext/>
        <w:keepLines/>
        <w:rPr>
          <w:lang w:val="fr-FR"/>
        </w:rPr>
      </w:pPr>
      <w:r>
        <w:rPr>
          <w:lang w:val="fr"/>
        </w:rPr>
        <w:t>Outre l’évaluation susmentionnée réalisée au Mexique, trois autres projets dans la région de l’Amérique latine et des Caraïbes ont fourni des données ventilées par sexe des activités de formation organisées dans le secteur de la réfrigération et de la climatisation. En Afrique, sept des 16 rapports finaux (43,7 %) contiennent des données sur les participantes aux formations et/ou aux consultations des parties prenantes, et quatre autres rapports mentionnent la promotion de l’intégration de la dimension de genre sans plus de détails. Aucun des rapports finaux étudiés n’indique l’intention de procéder à une analyse fondée sur le genre des futurs projets de réduction progressive des HFC.</w:t>
      </w:r>
    </w:p>
    <w:p w14:paraId="7CD706AB" w14:textId="7465A63B" w:rsidR="0001167D" w:rsidRPr="00833789" w:rsidRDefault="0001167D" w:rsidP="00E77C05">
      <w:pPr>
        <w:pStyle w:val="Heading2"/>
        <w:keepNext/>
        <w:keepLines/>
        <w:numPr>
          <w:ilvl w:val="0"/>
          <w:numId w:val="0"/>
        </w:numPr>
        <w:ind w:left="720"/>
        <w:rPr>
          <w:b/>
          <w:bCs/>
        </w:rPr>
      </w:pPr>
      <w:bookmarkStart w:id="67" w:name="_Toc127172463"/>
      <w:bookmarkStart w:id="68" w:name="_Toc127172563"/>
      <w:bookmarkStart w:id="69" w:name="_Toc127172708"/>
      <w:bookmarkStart w:id="70" w:name="_Toc131178199"/>
      <w:r>
        <w:rPr>
          <w:b/>
          <w:bCs/>
          <w:lang w:val="fr"/>
        </w:rPr>
        <w:t>III. 7</w:t>
      </w:r>
      <w:r>
        <w:rPr>
          <w:b/>
          <w:bCs/>
          <w:lang w:val="fr"/>
        </w:rPr>
        <w:tab/>
        <w:t>Autres composantes thématiques</w:t>
      </w:r>
      <w:bookmarkEnd w:id="67"/>
      <w:bookmarkEnd w:id="68"/>
      <w:bookmarkEnd w:id="69"/>
      <w:bookmarkEnd w:id="70"/>
    </w:p>
    <w:p w14:paraId="6027BEE3" w14:textId="022A450D" w:rsidR="0001167D" w:rsidRPr="00F7313D" w:rsidRDefault="0001167D" w:rsidP="00E77C05">
      <w:pPr>
        <w:pStyle w:val="Heading1"/>
        <w:keepNext/>
        <w:keepLines/>
        <w:rPr>
          <w:lang w:val="fr-FR"/>
        </w:rPr>
      </w:pPr>
      <w:r>
        <w:rPr>
          <w:lang w:val="fr"/>
        </w:rPr>
        <w:t>Plusieurs pays ont inclus des éléments spécifiques liés à l’élaboration de bonnes pratiques pour la manipulation sécuritaire des réfrigérants inflammables. Les Philippines et le Viêt Nam ont utilisé le financement des activités de facilitation pour examiner et actualiser les normes et les documents réglementaires sur les produits de substitution inflammables/toxiques à PRG faible ou nul. Le Cameroun a produit et diffusé du matériel de sensibilisation contenant des orientations sur les bonnes pratiques de manipulation et de sécurité pour les réfrigérants inflammables.</w:t>
      </w:r>
    </w:p>
    <w:p w14:paraId="6FD2F28A" w14:textId="01218E61" w:rsidR="0001167D" w:rsidRPr="00F7313D" w:rsidRDefault="0001167D" w:rsidP="00833789">
      <w:pPr>
        <w:pStyle w:val="Heading1"/>
        <w:rPr>
          <w:lang w:val="fr-FR"/>
        </w:rPr>
      </w:pPr>
      <w:r>
        <w:rPr>
          <w:lang w:val="fr"/>
        </w:rPr>
        <w:t>La question des réfrigérants inflammables a été fréquemment abordée dans les pays de la région Amérique latine et Caraïbes. Outre l’examen des normes et le renforcement des capacités connexes, la composante spécifique sur l’assistance technique en Bolivie (État plurinational de) a produit une étude conceptuelle de faisabilité technique concernant une usine de fabrication de R-290 et de R-600. En République dominicaine, le projet comprenait une composante sur le renforcement des capacités pour l’installation et l’entretien des climatiseurs mobiles (MAC) qui incluait également la préparation d’un cahier des charges pour un ensemble d’outils et d’équipements destinés à leur entretien.</w:t>
      </w:r>
    </w:p>
    <w:p w14:paraId="0AAF7D70" w14:textId="57A74BDB" w:rsidR="0001167D" w:rsidRPr="00F7313D" w:rsidRDefault="004E4F88" w:rsidP="00833789">
      <w:pPr>
        <w:pStyle w:val="Heading1"/>
        <w:rPr>
          <w:lang w:val="fr-FR"/>
        </w:rPr>
      </w:pPr>
      <w:r>
        <w:rPr>
          <w:lang w:val="fr"/>
        </w:rPr>
        <w:t>La Bolivie (État plurinational de) et le Paraguay ont inclus une composante spécifique impliquant la révision des normes nationales de compétence pour les professionnels du secteur de la réfrigération et de la climatisation et l’élaboration de nouvelles normes professionnelles relatives aux réfrigérants inflammables pour l’entretien des systèmes de réfrigération domestique et commerciale de petite capacité. À cet égard, les deux pays ont également abordé des questions spécifiques liées à la certification des techniciens.</w:t>
      </w:r>
    </w:p>
    <w:p w14:paraId="096BFB58" w14:textId="27CDD222" w:rsidR="0007476F" w:rsidRPr="00F7313D" w:rsidRDefault="0001167D" w:rsidP="00833789">
      <w:pPr>
        <w:pStyle w:val="Heading1"/>
        <w:spacing w:after="360"/>
        <w:rPr>
          <w:lang w:val="fr-FR"/>
        </w:rPr>
      </w:pPr>
      <w:r>
        <w:rPr>
          <w:lang w:val="fr"/>
        </w:rPr>
        <w:t>Des composantes thématiques supplémentaires spécifiques ont été incluses en Jamaïque et au Pérou grâce à un financement supplémentaire du Canada (hors Fonds multilatéral).</w:t>
      </w:r>
      <w:r>
        <w:rPr>
          <w:rStyle w:val="FootnoteReference"/>
          <w:lang w:val="fr"/>
        </w:rPr>
        <w:footnoteReference w:id="43"/>
      </w:r>
      <w:r>
        <w:rPr>
          <w:lang w:val="fr"/>
        </w:rPr>
        <w:t xml:space="preserve"> Les deux pays ont mis en œuvre une composante distincte pour la mise à jour de l’enquête sur la consommation de HFC, y compris un inventaire général des produits de remplacement disponibles et une analyse spécifique des systèmes de réfrigération et de climatisation dans le secteur du tourisme. En Jamaïque, une autre composante spécifique a produit une étude diagnostique sur le refroidissement urbain avec une analyse du marché et l’identification de sites possibles et de clients potentiels. Au Pérou, une composante distincte a porté sur une étude de faisabilité de la technologie du CO</w:t>
      </w:r>
      <w:r>
        <w:rPr>
          <w:vertAlign w:val="subscript"/>
          <w:lang w:val="fr"/>
        </w:rPr>
        <w:t>2</w:t>
      </w:r>
      <w:r>
        <w:rPr>
          <w:lang w:val="fr"/>
        </w:rPr>
        <w:t xml:space="preserve"> comme produit de remplacement des HFC, y compris une évaluation des besoins de conversion des installations existantes.</w:t>
      </w:r>
    </w:p>
    <w:p w14:paraId="0E9627A7" w14:textId="2B627F29" w:rsidR="0001167D" w:rsidRPr="00F7313D" w:rsidRDefault="0001167D" w:rsidP="000C2963">
      <w:pPr>
        <w:pStyle w:val="ListParagraph"/>
        <w:widowControl w:val="0"/>
        <w:numPr>
          <w:ilvl w:val="0"/>
          <w:numId w:val="68"/>
        </w:numPr>
        <w:spacing w:before="360" w:after="240"/>
        <w:jc w:val="both"/>
        <w:outlineLvl w:val="0"/>
        <w:rPr>
          <w:b/>
          <w:bCs/>
          <w:sz w:val="22"/>
          <w:szCs w:val="22"/>
          <w:lang w:val="fr-FR"/>
        </w:rPr>
      </w:pPr>
      <w:bookmarkStart w:id="71" w:name="_Toc131178200"/>
      <w:bookmarkStart w:id="72" w:name="_Toc127172709"/>
      <w:bookmarkStart w:id="73" w:name="_Toc127172564"/>
      <w:bookmarkStart w:id="74" w:name="_Toc127172464"/>
      <w:r>
        <w:rPr>
          <w:b/>
          <w:bCs/>
          <w:lang w:val="fr"/>
        </w:rPr>
        <w:t>Conception des projets et rapports</w:t>
      </w:r>
      <w:bookmarkEnd w:id="71"/>
      <w:bookmarkEnd w:id="72"/>
      <w:bookmarkEnd w:id="73"/>
      <w:bookmarkEnd w:id="74"/>
      <w:r>
        <w:rPr>
          <w:b/>
          <w:bCs/>
          <w:lang w:val="fr"/>
        </w:rPr>
        <w:t xml:space="preserve"> </w:t>
      </w:r>
    </w:p>
    <w:p w14:paraId="317BEC7D" w14:textId="32F6A960" w:rsidR="0001167D" w:rsidRPr="00F7313D" w:rsidRDefault="0001167D" w:rsidP="000C2963">
      <w:pPr>
        <w:pStyle w:val="Heading1"/>
        <w:widowControl w:val="0"/>
        <w:rPr>
          <w:lang w:val="fr-FR"/>
        </w:rPr>
      </w:pPr>
      <w:r>
        <w:rPr>
          <w:lang w:val="fr"/>
        </w:rPr>
        <w:t>Cette section contient un résumé de l’analyse liée à l’effet de la conception des projets d’activités de facilitation et des rapports, y compris le soutien des agences d’exécution, la durée des projets d’activités de facilitation et l’inclusion de la dimension de genre.</w:t>
      </w:r>
    </w:p>
    <w:p w14:paraId="7A2C4170" w14:textId="03DD6A87" w:rsidR="0001167D" w:rsidRPr="00F7313D" w:rsidRDefault="0001167D" w:rsidP="000C2963">
      <w:pPr>
        <w:pStyle w:val="Heading2"/>
        <w:numPr>
          <w:ilvl w:val="0"/>
          <w:numId w:val="0"/>
        </w:numPr>
        <w:ind w:left="720"/>
        <w:rPr>
          <w:b/>
          <w:bCs/>
          <w:lang w:val="fr-FR"/>
        </w:rPr>
      </w:pPr>
      <w:bookmarkStart w:id="75" w:name="_Toc131178201"/>
      <w:bookmarkStart w:id="76" w:name="_Toc127172710"/>
      <w:bookmarkStart w:id="77" w:name="_Toc127172565"/>
      <w:bookmarkStart w:id="78" w:name="_Toc127172465"/>
      <w:r>
        <w:rPr>
          <w:b/>
          <w:bCs/>
          <w:lang w:val="fr"/>
        </w:rPr>
        <w:t>IV. 1</w:t>
      </w:r>
      <w:r>
        <w:rPr>
          <w:b/>
          <w:bCs/>
          <w:lang w:val="fr"/>
        </w:rPr>
        <w:tab/>
        <w:t xml:space="preserve">Conception et mise en œuvre des </w:t>
      </w:r>
      <w:bookmarkEnd w:id="75"/>
      <w:bookmarkEnd w:id="76"/>
      <w:bookmarkEnd w:id="77"/>
      <w:bookmarkEnd w:id="78"/>
      <w:r>
        <w:rPr>
          <w:b/>
          <w:bCs/>
          <w:lang w:val="fr"/>
        </w:rPr>
        <w:t xml:space="preserve">activités de facilitation </w:t>
      </w:r>
    </w:p>
    <w:p w14:paraId="0ED75137" w14:textId="60CA6531" w:rsidR="0001167D" w:rsidRPr="00F7313D" w:rsidRDefault="0001167D" w:rsidP="000C2963">
      <w:pPr>
        <w:pStyle w:val="Heading1"/>
        <w:widowControl w:val="0"/>
        <w:rPr>
          <w:lang w:val="fr-FR"/>
        </w:rPr>
      </w:pPr>
      <w:r>
        <w:rPr>
          <w:lang w:val="fr"/>
        </w:rPr>
        <w:t>Comme indiqué au point II.3 ci-dessus, la majeure partie du portefeuille d’activités de facilitation est répartie entre trois agences d’exécution multilatérales, à savoir le PNUE, l’ONUDI et le PNUD, qui ont acquis des compétences suffisantes pour aider les pays visés à l’article 5 à respecter leurs obligations au titre du Protocole de Montréal. La contribution des autres agences à l’ensemble du portefeuille est négligeable.</w:t>
      </w:r>
    </w:p>
    <w:p w14:paraId="75535144" w14:textId="4433858C" w:rsidR="0001167D" w:rsidRPr="00F7313D" w:rsidRDefault="003057DE" w:rsidP="000C2963">
      <w:pPr>
        <w:pStyle w:val="Heading1"/>
        <w:rPr>
          <w:lang w:val="fr-FR"/>
        </w:rPr>
      </w:pPr>
      <w:r>
        <w:rPr>
          <w:lang w:val="fr"/>
        </w:rPr>
        <w:t>La majorité des activités de facilitation examinées ont été conçues pour être mises en œuvre par une seule agence. Au fil des ans, le PNUE s’est spécialisé dans le domaine du soutien aux projets d’assistance technique hors investissement, et détient donc l’essentiel du portefeuille d’activités de facilitation. Cette situation est illustrée par la prédominance dans l’échantillon des projets bénéficiant de l’appui du PNUE, comme le montre le tableau 2 de l’annexe III.</w:t>
      </w:r>
    </w:p>
    <w:p w14:paraId="186196F1" w14:textId="7F8C40DA" w:rsidR="0001167D" w:rsidRPr="00F7313D" w:rsidRDefault="0001167D" w:rsidP="000C2963">
      <w:pPr>
        <w:pStyle w:val="Heading1"/>
        <w:rPr>
          <w:lang w:val="fr-FR"/>
        </w:rPr>
      </w:pPr>
      <w:r>
        <w:rPr>
          <w:lang w:val="fr"/>
        </w:rPr>
        <w:t>L’étude n’a pas révélé de différences significatives liées à la conception des projets selon les agences d’exécution ou la région géographique. Les principales différences entre les projets étaient liées au niveau de financement. Les projets d’activités de facilitation bénéficiant d’un financement de 50 000 dollars É.-U. reposaient généralement sur trois composantes uniquement : a) soutien à la ratification de l’Amendement de Kigali ; b) renforcement des capacités et sensibilisation aux solutions de remplacement des HFC ; et c) mise en place de systèmes d’autorisations et de notification au titre de l’article 4B. Les projets d’activités de facilitation bénéficiant d’un financement plus important comprenaient des composantes spécifiques supplémentaires répondant aux besoins et priorités spécifiques des pays bénéficiaires.</w:t>
      </w:r>
    </w:p>
    <w:p w14:paraId="72E84B21" w14:textId="0C649EB5" w:rsidR="0001167D" w:rsidRPr="00F7313D" w:rsidRDefault="0001167D" w:rsidP="000C2963">
      <w:pPr>
        <w:pStyle w:val="Heading1"/>
        <w:rPr>
          <w:lang w:val="fr-FR"/>
        </w:rPr>
      </w:pPr>
      <w:r>
        <w:rPr>
          <w:lang w:val="fr"/>
        </w:rPr>
        <w:t>Les directives relatives au financement des activités de facilitation stipulaient que la durée d’un projet d’activités de facilitation ne devait pas dépasser 18 mois à compter de sa date d’approbation. À sa 81</w:t>
      </w:r>
      <w:r>
        <w:rPr>
          <w:vertAlign w:val="superscript"/>
          <w:lang w:val="fr"/>
        </w:rPr>
        <w:t>e</w:t>
      </w:r>
      <w:r>
        <w:rPr>
          <w:lang w:val="fr"/>
        </w:rPr>
        <w:t> réunion, le Comité exécutif a décidé de maintenir, pour l’approbation des activités de facilitation, la période de mise en œuvre de 18 mois, et de la prolonger au besoin de 12 mois maximum (soit 30 mois suivant l’approbation du projet), à condition que le Secrétariat reçoive une demande officielle à cet effet.</w:t>
      </w:r>
      <w:r>
        <w:rPr>
          <w:rStyle w:val="FootnoteReference"/>
          <w:lang w:val="fr"/>
        </w:rPr>
        <w:footnoteReference w:id="44"/>
      </w:r>
      <w:r>
        <w:rPr>
          <w:lang w:val="fr"/>
        </w:rPr>
        <w:t xml:space="preserve"> L’analyse de l’ensemble du portefeuille de 138 projets d’activités de facilitation a montré que la mise en œuvre a été plus lente que prévu pour la plupart d’entre elles. La majorité des activités de facilitation ont connu des retards de mise en œuvre et ont bénéficié de prolongations, dans certains cas à plusieurs reprises.</w:t>
      </w:r>
    </w:p>
    <w:p w14:paraId="1C7BB139" w14:textId="3B5FFAFA" w:rsidR="00DA6354" w:rsidRPr="00F7313D" w:rsidRDefault="0001167D" w:rsidP="000C2963">
      <w:pPr>
        <w:pStyle w:val="Heading1"/>
        <w:rPr>
          <w:lang w:val="fr-FR"/>
        </w:rPr>
      </w:pPr>
      <w:r>
        <w:rPr>
          <w:lang w:val="fr"/>
        </w:rPr>
        <w:t>Au début de l’année 2020, des prolongations avaient été accordées à un total de 123 pays lors de trois réunions du Comité exécutif.</w:t>
      </w:r>
      <w:r>
        <w:rPr>
          <w:rStyle w:val="FootnoteReference"/>
          <w:lang w:val="fr"/>
        </w:rPr>
        <w:footnoteReference w:id="45"/>
      </w:r>
      <w:r>
        <w:rPr>
          <w:lang w:val="fr"/>
        </w:rPr>
        <w:t xml:space="preserve"> Ces prolongations étaient généralement de 12 mois (pour 117 pays), mais des prolongations de six mois ont été accordées à six pays. Les principales raisons des demandes de prolongation, telles que récapitulées dans les documents pertinents du Comité exécutif, comprenaient les difficultés de mise en œuvre suivantes : a) besoin de plus de temps que prévu pour entamer la mise en œuvre des activités de facilitation ; b) manque de temps pour achever les activités prévues ; et c) difficultés de coordination entre les UNO et les agences d’exécution. La majorité des rapports finaux des projets d’activités de facilitation ne justifiant pas les retards de mise en œuvre, une analyse systématique des motifs des demandes de prolongation n’a pas été possible dans le cadre de la présente étude théorique.</w:t>
      </w:r>
    </w:p>
    <w:p w14:paraId="7809B901" w14:textId="415A392C" w:rsidR="0001167D" w:rsidRPr="00F7313D" w:rsidRDefault="0001167D" w:rsidP="00DA6354">
      <w:pPr>
        <w:pStyle w:val="Heading1"/>
        <w:rPr>
          <w:lang w:val="fr-FR"/>
        </w:rPr>
      </w:pPr>
      <w:r>
        <w:rPr>
          <w:lang w:val="fr"/>
        </w:rPr>
        <w:t>Lors de sa 83</w:t>
      </w:r>
      <w:r>
        <w:rPr>
          <w:vertAlign w:val="superscript"/>
          <w:lang w:val="fr"/>
        </w:rPr>
        <w:t>e</w:t>
      </w:r>
      <w:r>
        <w:rPr>
          <w:lang w:val="fr"/>
        </w:rPr>
        <w:t> réunion, le Comité exécutif a approuvé le report de la date d’achèvement des activités de facilitation pour 51 pays</w:t>
      </w:r>
      <w:r>
        <w:rPr>
          <w:rStyle w:val="FootnoteReference"/>
          <w:lang w:val="fr"/>
        </w:rPr>
        <w:footnoteReference w:id="46"/>
      </w:r>
      <w:r>
        <w:rPr>
          <w:lang w:val="fr"/>
        </w:rPr>
        <w:t xml:space="preserve"> et a demandé que les rapports finaux soient soumis par les agences d’exécution dans les six mois suivant l’achèvement. Les restrictions liées à l’épidémie de COVID-19 au début de l’année 2020 ont perturbé la planification des activités de facilitation. De nouvelles prolongations ont été accordées lors de la 87</w:t>
      </w:r>
      <w:r>
        <w:rPr>
          <w:vertAlign w:val="superscript"/>
          <w:lang w:val="fr"/>
        </w:rPr>
        <w:t>e</w:t>
      </w:r>
      <w:r>
        <w:rPr>
          <w:lang w:val="fr"/>
        </w:rPr>
        <w:t> réunion du Comité exécutif en révisant les dates d’achèvement précédemment approuvées pour 93 pays.</w:t>
      </w:r>
      <w:r>
        <w:rPr>
          <w:rStyle w:val="FootnoteReference"/>
          <w:lang w:val="fr"/>
        </w:rPr>
        <w:footnoteReference w:id="47"/>
      </w:r>
      <w:r>
        <w:rPr>
          <w:lang w:val="fr"/>
        </w:rPr>
        <w:t xml:space="preserve"> Dans plusieurs cas, ces nouvelles prolongations ont étendu la durée totale des projets à 48 mois. En outre, 23 activités de facilitation ont été prolongées lors des 88</w:t>
      </w:r>
      <w:r>
        <w:rPr>
          <w:vertAlign w:val="superscript"/>
          <w:lang w:val="fr"/>
        </w:rPr>
        <w:t>e</w:t>
      </w:r>
      <w:r>
        <w:rPr>
          <w:lang w:val="fr"/>
        </w:rPr>
        <w:t>, 90</w:t>
      </w:r>
      <w:r>
        <w:rPr>
          <w:vertAlign w:val="superscript"/>
          <w:lang w:val="fr"/>
        </w:rPr>
        <w:t>e</w:t>
      </w:r>
      <w:r>
        <w:rPr>
          <w:lang w:val="fr"/>
        </w:rPr>
        <w:t xml:space="preserve"> et 91</w:t>
      </w:r>
      <w:r>
        <w:rPr>
          <w:vertAlign w:val="superscript"/>
          <w:lang w:val="fr"/>
        </w:rPr>
        <w:t>e</w:t>
      </w:r>
      <w:r>
        <w:rPr>
          <w:lang w:val="fr"/>
        </w:rPr>
        <w:t> réunions du Comité exécutif.</w:t>
      </w:r>
      <w:r>
        <w:rPr>
          <w:rStyle w:val="FootnoteReference"/>
          <w:lang w:val="fr"/>
        </w:rPr>
        <w:footnoteReference w:id="48"/>
      </w:r>
      <w:r>
        <w:rPr>
          <w:lang w:val="fr"/>
        </w:rPr>
        <w:t xml:space="preserve"> Au total, 90 % des projets approuvés ont été prolongés. Bien que l’étude théorique n’ait pas permis de trouver une seule explication à l’allongement de la durée de mise en œuvre nécessaire, ce fait corrobore l’évaluation de certaines agences selon laquelle la durée initiale allouée aux projets d’activités de facilitation, à savoir 18 mois, était insuffisante. Il serait souhaitable de tirer les enseignements de cette expérience, en prévoyant une durée d’au moins 24 mois entre l’approbation et l’achèvement des projets, pour les initiatives à venir.</w:t>
      </w:r>
    </w:p>
    <w:p w14:paraId="280B4BC2" w14:textId="4587CAA2" w:rsidR="0001167D" w:rsidRPr="00F7313D" w:rsidRDefault="0001167D" w:rsidP="00E77C05">
      <w:pPr>
        <w:pStyle w:val="Heading2"/>
        <w:keepNext/>
        <w:keepLines/>
        <w:numPr>
          <w:ilvl w:val="0"/>
          <w:numId w:val="0"/>
        </w:numPr>
        <w:ind w:left="720"/>
        <w:rPr>
          <w:b/>
          <w:bCs/>
          <w:lang w:val="fr-FR"/>
        </w:rPr>
      </w:pPr>
      <w:bookmarkStart w:id="79" w:name="_Toc131178202"/>
      <w:r>
        <w:rPr>
          <w:b/>
          <w:bCs/>
          <w:lang w:val="fr"/>
        </w:rPr>
        <w:t>IV. 2</w:t>
      </w:r>
      <w:r>
        <w:rPr>
          <w:b/>
          <w:bCs/>
          <w:lang w:val="fr"/>
        </w:rPr>
        <w:tab/>
        <w:t>Demandes de prolongation de la période de mise en œuvre</w:t>
      </w:r>
      <w:bookmarkEnd w:id="79"/>
    </w:p>
    <w:p w14:paraId="546616A2" w14:textId="4608893D" w:rsidR="0001167D" w:rsidRPr="00F7313D" w:rsidRDefault="00D70170" w:rsidP="00E77C05">
      <w:pPr>
        <w:pStyle w:val="Heading1"/>
        <w:keepNext/>
        <w:keepLines/>
        <w:widowControl w:val="0"/>
        <w:rPr>
          <w:lang w:val="fr-FR"/>
        </w:rPr>
      </w:pPr>
      <w:r>
        <w:rPr>
          <w:lang w:val="fr"/>
        </w:rPr>
        <w:t>L’étude théorique a révélé que la majorité des projets d’activités de facilitation examinés ont connu des retards de mise en œuvre et ont donc été prolongés. Sur les 44 rapports nationaux de l’échantillon, seuls huit pays n’ont pas eu besoin de prolongation (Afrique du Sud, Belize, Cambodge, Haïti, Grenade, Monténégro, Venezuela [République bolivarienne du] et Viêt Nam). Dix pays n’ont eu besoin que d’une seule prolongation, accordée en 2019. Les 26 pays restants ont eu besoin d’une deuxième prolongation, approuvée au cours de la période 2020-2021, avec de nouvelles dates d’achèvement, en décembre 2021 ou en juin 2022. Les données relatives aux prolongations des projets d’activités de facilitation examinés sont présentées dans les tableaux et graphiques de l’annexe III.</w:t>
      </w:r>
    </w:p>
    <w:p w14:paraId="6B7F37CA" w14:textId="136D9F50" w:rsidR="0001167D" w:rsidRPr="00F7313D" w:rsidRDefault="0001167D" w:rsidP="00833789">
      <w:pPr>
        <w:pStyle w:val="Heading1"/>
        <w:rPr>
          <w:lang w:val="fr-FR"/>
        </w:rPr>
      </w:pPr>
      <w:r>
        <w:rPr>
          <w:lang w:val="fr"/>
        </w:rPr>
        <w:t>Il ressort du tableau 3 de l’annexe III que le plus grand nombre de projets achevés dans le délai initial de 18 mois (c’est-à-dire sans prolongation) a été enregistré dans la région Amérique latine et Caraïbes (trois), suivie de la région Asie et Pacifique (deux) et des régions Europe et Asie centrale et Afrique (un chacune). Plus de la moitié des projets d’activités de facilitation menés en Afrique ont été prolongés de 12 mois et c’est également en Afrique que l’on trouve la plus grande proportion de projets ayant été prolongés le plus longtemps (30 mois). Alors que la région Asie et Pacifique présente une part relativement homogène d’activités de facilitation dans toutes les catégories de prolongation, la région Europe et Asie centrale ne présente qu’une part minime d’activités de facilitation dans les groupes dont la prolongation est supérieure à 12 mois. Les trois projets d’activités de facilitation menés en Asie occidentale ont été prolongés de 24 mois.</w:t>
      </w:r>
    </w:p>
    <w:p w14:paraId="0A8C32A7" w14:textId="425D9298" w:rsidR="0001167D" w:rsidRPr="00F7313D" w:rsidRDefault="0001167D" w:rsidP="006A1BAA">
      <w:pPr>
        <w:pStyle w:val="Heading1"/>
        <w:widowControl w:val="0"/>
        <w:rPr>
          <w:lang w:val="fr-FR"/>
        </w:rPr>
      </w:pPr>
      <w:r>
        <w:rPr>
          <w:lang w:val="fr"/>
        </w:rPr>
        <w:t>Les données du tableau 4 de l’annexe III montrent que si 57 % des activités de facilitation bénéficiant du niveau de financement le plus bas (50 000 dollars É.-U.) ont nécessité au plus une prolongation, seuls 27 % des activités de facilitation bénéficiant du niveau de financement le plus élevé (250 000 dollars É.-U.) ont nécessité une seule prolongation. Une double prolongation de 24 à 30 mois a été nécessaire pour près de 73 % des activités de facilitation dans la catégorie de financement la plus élevée, mais seulement 43 % dans la catégorie la plus basse (50 000 dollars É.-U.). L’incidence de la double prolongation dans les catégories de financement de 150 000 et 95 000 dollars É.-U. était respectivement de 59 % et 56 %. Le nombre accru de demandes de double prolongation dans les catégories de financement les plus élevées semble indiquer que la probabilité de retards de mise en œuvre y est plus élevée, car ces projets comprennent un plus grand nombre de résultats prévus et nécessitent donc plus de temps pour être menés à bien.</w:t>
      </w:r>
    </w:p>
    <w:p w14:paraId="2865F0DB" w14:textId="1CA34B39" w:rsidR="0001167D" w:rsidRPr="00833789" w:rsidRDefault="0001167D" w:rsidP="006A1BAA">
      <w:pPr>
        <w:pStyle w:val="Heading2"/>
        <w:keepNext/>
        <w:keepLines/>
        <w:numPr>
          <w:ilvl w:val="0"/>
          <w:numId w:val="0"/>
        </w:numPr>
        <w:ind w:left="720"/>
        <w:rPr>
          <w:b/>
          <w:bCs/>
        </w:rPr>
      </w:pPr>
      <w:bookmarkStart w:id="80" w:name="_Toc131178203"/>
      <w:r>
        <w:rPr>
          <w:b/>
          <w:bCs/>
          <w:lang w:val="fr"/>
        </w:rPr>
        <w:t>IV. 3.</w:t>
      </w:r>
      <w:r>
        <w:rPr>
          <w:b/>
          <w:bCs/>
          <w:lang w:val="fr"/>
        </w:rPr>
        <w:tab/>
        <w:t>Durée des projets</w:t>
      </w:r>
      <w:bookmarkEnd w:id="80"/>
      <w:r>
        <w:rPr>
          <w:b/>
          <w:bCs/>
          <w:lang w:val="fr"/>
        </w:rPr>
        <w:t xml:space="preserve"> </w:t>
      </w:r>
    </w:p>
    <w:p w14:paraId="69D5D2B4" w14:textId="23D2A74B" w:rsidR="0001167D" w:rsidRPr="00F7313D" w:rsidRDefault="0001167D" w:rsidP="006A1BAA">
      <w:pPr>
        <w:pStyle w:val="Heading1"/>
        <w:keepNext/>
        <w:keepLines/>
        <w:widowControl w:val="0"/>
        <w:rPr>
          <w:lang w:val="fr-FR"/>
        </w:rPr>
      </w:pPr>
      <w:r>
        <w:rPr>
          <w:lang w:val="fr"/>
        </w:rPr>
        <w:t>Outre l’analyse des prolongations ci-dessus, l’étude théorique a également évalué la mise en œuvre des activités de facilitation en examinant la durée effective des projets. Certaines agences ont indiqué que le délai de 18 mois initialement prévu sous-estimait le temps nécessaire à la conception, à l’approbation et à la mise en œuvre des projets. L’épidémie de COVID-19 est venue s’ajouter au calendrier déjà serré prévu pour l’ensemble du cycle de mise en œuvre des projets. Il conviendrait de réfléchir à cette question si des initiatives de financement similaires pour un groupe de projets ponctuels devaient être approuvées à l’avenir par le Comité exécutif (par exemple, le délai devrait être d’au moins 24 mois).</w:t>
      </w:r>
    </w:p>
    <w:p w14:paraId="4B0138BA" w14:textId="411611E0" w:rsidR="0001167D" w:rsidRPr="00F7313D" w:rsidRDefault="0001167D" w:rsidP="006A1BAA">
      <w:pPr>
        <w:pStyle w:val="Heading1"/>
        <w:keepLines/>
        <w:widowControl w:val="0"/>
        <w:rPr>
          <w:lang w:val="fr-FR"/>
        </w:rPr>
      </w:pPr>
      <w:r>
        <w:rPr>
          <w:lang w:val="fr"/>
        </w:rPr>
        <w:t>L’analyse des données relatives aux dates d’achèvement des projets étudiés montre qu’environ 30 % des projets d’activités de facilitation ont été achevés plusieurs mois avant la fin de la dernière période de prolongation accordée. Moins de la moitié (45 %) des projets ont été achevés juste avant la fin de la dernière période de prolongation et 25 % des projets se sont terminés quelques mois après la fin de la prolongation accordée. Les données relatives à la durée des prolongations et à la durée de la mise en œuvre sont résumées dans le tableau 5 de l’annexe III.</w:t>
      </w:r>
    </w:p>
    <w:p w14:paraId="08EA22A6" w14:textId="0D34DE5D" w:rsidR="0001167D" w:rsidRPr="00F7313D" w:rsidRDefault="0001167D" w:rsidP="00E77C05">
      <w:pPr>
        <w:pStyle w:val="Heading1"/>
        <w:keepNext/>
        <w:keepLines/>
        <w:rPr>
          <w:lang w:val="fr-FR"/>
        </w:rPr>
      </w:pPr>
      <w:r>
        <w:rPr>
          <w:lang w:val="fr"/>
        </w:rPr>
        <w:t>Il ressort des données du tableau 5 que les projets d’activités de facilitation menés dans la région Europe et Asie centrale avaient des durées nettement plus courtes que dans les autres régions, où la durée moyenne était entre 10 et 14 mois plus longue. En outre, trois projets sur quatre dans la région Europe et Asie centrale ont été achevés avant la fin de la période de prolongation qui leur avait été accordée. À l’échelle de l’échantillon, le projet le plus court s’est étalé sur 12 mois (Afrique du Sud/ONUDI) et le plus long sur 51 mois (Philippines/ONUDI/Banque mondiale).</w:t>
      </w:r>
    </w:p>
    <w:p w14:paraId="193FDD13" w14:textId="2E435B2E" w:rsidR="0001167D" w:rsidRPr="00F7313D" w:rsidRDefault="0001167D" w:rsidP="00833789">
      <w:pPr>
        <w:pStyle w:val="Heading1"/>
        <w:rPr>
          <w:lang w:val="fr-FR"/>
        </w:rPr>
      </w:pPr>
      <w:r>
        <w:rPr>
          <w:lang w:val="fr"/>
        </w:rPr>
        <w:t>Un projet (Mexique/ONUDI/PNUE) a été achevé avec 24 mois d’avance et deux autres projets (Türkiye/ONUDI et Ghana/PNUE) se sont terminés 12 mois avant la fin de la période de prolongation qui leur avait été accordée. D’autre part, quatre projets (Chine/PNUD/PNUE, Cameroun/ONUDI, Gambie/ONUDI et Nigéria/ONUDI) ont été achevés avec 12 mois de retard et un projet (Haïti/PNUD) avec 16 mois de retard.</w:t>
      </w:r>
    </w:p>
    <w:p w14:paraId="4210E02B" w14:textId="219DEB09" w:rsidR="0001167D" w:rsidRPr="00F7313D" w:rsidRDefault="0001167D" w:rsidP="006A1BAA">
      <w:pPr>
        <w:pStyle w:val="Heading1"/>
        <w:widowControl w:val="0"/>
        <w:rPr>
          <w:lang w:val="fr-FR"/>
        </w:rPr>
      </w:pPr>
      <w:r>
        <w:rPr>
          <w:lang w:val="fr"/>
        </w:rPr>
        <w:t>Les données de l’annexe III (tableau 6) montrent que la durée moyenne des projets du PNUE était supérieure de neuf mois à celle des deux autres agences et de six mois à celle des projets d’activités de facilitation approuvés pour une mise en œuvre conjointe. La durée de prolongation et la durée de mise en œuvre les plus courtes ont été constatées pour les projets examinés ayant bénéficié d’un financement de 50 000 dollars É.-</w:t>
      </w:r>
      <w:r w:rsidR="000C2963">
        <w:rPr>
          <w:lang w:val="fr"/>
        </w:rPr>
        <w:t>U.</w:t>
      </w:r>
      <w:r>
        <w:rPr>
          <w:lang w:val="fr"/>
        </w:rPr>
        <w:t xml:space="preserve"> Pour les projets bénéficiant des niveaux de financement les plus élevés, la durée de prolongation et la durée de mise en œuvre étaient entre 3 et 6 mois plus longues (tableau 7). Toutefois, les rapports finaux ne donnent pas d’informations sur les raisons susceptibles d’expliquer les retards de mise en œuvre qui ont conduit à une prolongation systématique des projets. Il est difficile de déterminer, à partir des résultats de l’étude théorique, si la pandémie est le principal facteur ayant entraîné ces retards ou si d’autres paramètres en sont également responsables.</w:t>
      </w:r>
    </w:p>
    <w:p w14:paraId="1C74A94A" w14:textId="6EF5012A" w:rsidR="0001167D" w:rsidRPr="00F7313D" w:rsidRDefault="0001167D" w:rsidP="006C60EA">
      <w:pPr>
        <w:pStyle w:val="Heading2"/>
        <w:keepNext/>
        <w:keepLines/>
        <w:numPr>
          <w:ilvl w:val="0"/>
          <w:numId w:val="0"/>
        </w:numPr>
        <w:ind w:left="720"/>
        <w:rPr>
          <w:b/>
          <w:bCs/>
          <w:lang w:val="fr-FR"/>
        </w:rPr>
      </w:pPr>
      <w:bookmarkStart w:id="81" w:name="_Toc131178204"/>
      <w:bookmarkStart w:id="82" w:name="_Toc127172711"/>
      <w:bookmarkStart w:id="83" w:name="_Toc127172566"/>
      <w:bookmarkStart w:id="84" w:name="_Toc127172466"/>
      <w:r>
        <w:rPr>
          <w:b/>
          <w:bCs/>
          <w:lang w:val="fr"/>
        </w:rPr>
        <w:t>IV. 4</w:t>
      </w:r>
      <w:r>
        <w:rPr>
          <w:b/>
          <w:bCs/>
          <w:lang w:val="fr"/>
        </w:rPr>
        <w:tab/>
        <w:t xml:space="preserve">Rapports sur les </w:t>
      </w:r>
      <w:bookmarkEnd w:id="81"/>
      <w:bookmarkEnd w:id="82"/>
      <w:bookmarkEnd w:id="83"/>
      <w:bookmarkEnd w:id="84"/>
      <w:r>
        <w:rPr>
          <w:b/>
          <w:bCs/>
          <w:lang w:val="fr"/>
        </w:rPr>
        <w:t>projets d’activités de facilitation</w:t>
      </w:r>
    </w:p>
    <w:p w14:paraId="0D154BB2" w14:textId="1F1D9FFD" w:rsidR="0001167D" w:rsidRPr="00F7313D" w:rsidRDefault="0001167D" w:rsidP="000627F3">
      <w:pPr>
        <w:pStyle w:val="Heading1"/>
        <w:rPr>
          <w:lang w:val="fr-FR"/>
        </w:rPr>
      </w:pPr>
      <w:r>
        <w:rPr>
          <w:lang w:val="fr"/>
        </w:rPr>
        <w:t>Les agences d’exécution ont été invitées à présenter un rapport final sur les activités de facilitation dans les six mois suivant la date d’achèvement du projet.</w:t>
      </w:r>
      <w:r>
        <w:rPr>
          <w:rStyle w:val="FootnoteReference"/>
          <w:lang w:val="fr"/>
        </w:rPr>
        <w:footnoteReference w:id="49"/>
      </w:r>
      <w:r>
        <w:rPr>
          <w:lang w:val="fr"/>
        </w:rPr>
        <w:t xml:space="preserve"> Le format des rapports finaux précisait qu’ils devaient inclure les objectifs du projet et les résultats attendus, la description et les résultats des activités mises en œuvre, les dates d’achèvement pour chaque composante, ainsi qu’un rapport financier avec une ventilation détaillée par activité. Le Secrétariat a fait la synthèse des activités de facilitation achevées et a présenté ces informations dans les rapports d’avancement soumis aux 88</w:t>
      </w:r>
      <w:r>
        <w:rPr>
          <w:vertAlign w:val="superscript"/>
          <w:lang w:val="fr"/>
        </w:rPr>
        <w:t>e</w:t>
      </w:r>
      <w:r>
        <w:rPr>
          <w:lang w:val="fr"/>
        </w:rPr>
        <w:t xml:space="preserve"> et 91</w:t>
      </w:r>
      <w:r>
        <w:rPr>
          <w:vertAlign w:val="superscript"/>
          <w:lang w:val="fr"/>
        </w:rPr>
        <w:t>e</w:t>
      </w:r>
      <w:r>
        <w:rPr>
          <w:lang w:val="fr"/>
        </w:rPr>
        <w:t> réunions du Comité exécutif</w:t>
      </w:r>
      <w:r>
        <w:rPr>
          <w:rStyle w:val="FootnoteReference"/>
          <w:lang w:val="fr"/>
        </w:rPr>
        <w:footnoteReference w:id="50"/>
      </w:r>
      <w:r>
        <w:rPr>
          <w:lang w:val="fr"/>
        </w:rPr>
        <w:t>.</w:t>
      </w:r>
    </w:p>
    <w:p w14:paraId="0505AF07" w14:textId="4B04A759" w:rsidR="0001167D" w:rsidRPr="00C63A2B" w:rsidRDefault="0001167D" w:rsidP="00F7313D">
      <w:pPr>
        <w:pStyle w:val="Heading1"/>
        <w:widowControl w:val="0"/>
      </w:pPr>
      <w:r>
        <w:rPr>
          <w:lang w:val="fr"/>
        </w:rPr>
        <w:t>Les rapports finaux examinés sur les activités de facilitation ont été jugés conformes au plan de rapport prescrit, tant en ce qui concerne leur structure que leur contenu. Les rapports finaux de tous les projets bénéficiant de l’appui du PNUD comprennent des annexes présentant les résultats concrets des projets, comme l’exige le plan de rapport. Dans le cas de l’ONUDI, les résultats concrets sont annexés pour environ la moitié des projets (non inclus pour trois projets de la région Europe et Asie centrale, deux projets de la région Amérique latine et Caraïbes et un projet dans la région Afrique). Les rapports finaux des projets bénéficiant de l’appui du PNUE comprennent le rapport principal avec la liste complète des documents clés en référence.</w:t>
      </w:r>
      <w:r>
        <w:rPr>
          <w:rStyle w:val="FootnoteReference"/>
          <w:lang w:val="fr"/>
        </w:rPr>
        <w:footnoteReference w:id="51"/>
      </w:r>
      <w:r>
        <w:rPr>
          <w:lang w:val="fr"/>
        </w:rPr>
        <w:t xml:space="preserve"> Ces documents sont disponibles sur demande auprès du Secrétariat.</w:t>
      </w:r>
    </w:p>
    <w:p w14:paraId="46185E55" w14:textId="72766DD3" w:rsidR="0001167D" w:rsidRPr="00F7313D" w:rsidRDefault="00DB31FB" w:rsidP="00F7313D">
      <w:pPr>
        <w:pStyle w:val="Heading1"/>
        <w:keepLines/>
        <w:rPr>
          <w:lang w:val="fr-FR"/>
        </w:rPr>
      </w:pPr>
      <w:r>
        <w:rPr>
          <w:lang w:val="fr"/>
        </w:rPr>
        <w:t>Un examen détaillé des rapports finaux a permis de constater un niveau relativement élevé de respect du calendrier obligatoire de présentation des rapports. Les agences ont noté que, dans quelques cas, la soumission tardive des rapports était due au fait qu’elles n’avaient pas reçu de demande de la part du Secrétariat. La décision 81/32</w:t>
      </w:r>
      <w:r>
        <w:rPr>
          <w:rStyle w:val="FootnoteReference"/>
          <w:lang w:val="fr"/>
        </w:rPr>
        <w:footnoteReference w:id="52"/>
      </w:r>
      <w:r>
        <w:rPr>
          <w:lang w:val="fr"/>
        </w:rPr>
        <w:t xml:space="preserve"> demandait de présenter un rapport dans les six mois suivant la date d’achèvement et les informations correspondantes ont été incluses dans le format du document de présentation des rapports préparé par le Secrétariat (le Guide). Il aurait pu être utile de rappeler aux agences la date limite de présentation du rapport final, lorsque les informations contenues dans le rapport d’avancement indiquaient qu’un projet avait été achevé, mais qu’aucun rapport final n’avait été présenté. Toutefois, il convient de noter que le Comité exécutif a été régulièrement informé par le Secrétariat des progrès réalisés dans la mise en œuvre des activités de facilitation, soit par le biais de la section du rapport d’avancement relative aux activités de facilitation, soit par le biais de rapports spécialement préparés pour la 85</w:t>
      </w:r>
      <w:r>
        <w:rPr>
          <w:vertAlign w:val="superscript"/>
          <w:lang w:val="fr"/>
        </w:rPr>
        <w:t>e</w:t>
      </w:r>
      <w:r>
        <w:rPr>
          <w:lang w:val="fr"/>
        </w:rPr>
        <w:t> réunion</w:t>
      </w:r>
      <w:r>
        <w:rPr>
          <w:rStyle w:val="FootnoteReference"/>
          <w:lang w:val="fr"/>
        </w:rPr>
        <w:footnoteReference w:id="53"/>
      </w:r>
      <w:r>
        <w:rPr>
          <w:lang w:val="fr"/>
        </w:rPr>
        <w:t>.</w:t>
      </w:r>
    </w:p>
    <w:p w14:paraId="2FE7C4F6" w14:textId="390FDBD0" w:rsidR="007421DD" w:rsidRPr="00F7313D" w:rsidRDefault="0001167D" w:rsidP="00A0204F">
      <w:pPr>
        <w:pStyle w:val="Heading1"/>
        <w:widowControl w:val="0"/>
        <w:rPr>
          <w:lang w:val="fr-FR"/>
        </w:rPr>
      </w:pPr>
      <w:r>
        <w:rPr>
          <w:lang w:val="fr"/>
        </w:rPr>
        <w:t>Dans quelques cas, des projets d’activités de facilitation mis en œuvre par le PNUD, qui ont été achevés avec succès en 2020, ont été sélectionnés par une agence bilatérale afin de mettre à profit les résultats obtenus. Les rapports finaux de ces projets comprenaient des informations sur les activités réalisées grâce au financement de l’agence bilatérale, mais il ne s’agissait pas d’une obligation car ces activités n’étaient pas liées au financement initial du Fonds multilatéral. Les composantes des activités de facilitation supplémentaires ont complété les réalisations antérieures en fonction des besoins des pays.</w:t>
      </w:r>
    </w:p>
    <w:p w14:paraId="6347157A" w14:textId="473BD74C" w:rsidR="0001167D" w:rsidRPr="00F7313D" w:rsidRDefault="0001167D" w:rsidP="007421DD">
      <w:pPr>
        <w:jc w:val="left"/>
        <w:rPr>
          <w:lang w:val="fr-FR"/>
        </w:rPr>
      </w:pPr>
    </w:p>
    <w:p w14:paraId="427A866C" w14:textId="77777777" w:rsidR="000B7453" w:rsidRDefault="000B7453">
      <w:pPr>
        <w:jc w:val="left"/>
        <w:rPr>
          <w:rFonts w:eastAsiaTheme="minorHAnsi" w:cstheme="minorBidi"/>
          <w:b/>
          <w:bCs/>
          <w:sz w:val="24"/>
          <w:szCs w:val="24"/>
          <w:lang w:val="fr"/>
        </w:rPr>
      </w:pPr>
      <w:bookmarkStart w:id="85" w:name="_Toc127172713"/>
      <w:bookmarkStart w:id="86" w:name="_Toc127172568"/>
      <w:bookmarkStart w:id="87" w:name="_Toc127172468"/>
      <w:bookmarkStart w:id="88" w:name="_Toc131178205"/>
      <w:r>
        <w:rPr>
          <w:b/>
          <w:bCs/>
          <w:lang w:val="fr"/>
        </w:rPr>
        <w:br w:type="page"/>
      </w:r>
    </w:p>
    <w:p w14:paraId="50A51151" w14:textId="5DC750FB" w:rsidR="0001167D" w:rsidRPr="00F7313D" w:rsidRDefault="0001167D" w:rsidP="00F736A2">
      <w:pPr>
        <w:pStyle w:val="ListParagraph"/>
        <w:keepLines/>
        <w:widowControl w:val="0"/>
        <w:numPr>
          <w:ilvl w:val="0"/>
          <w:numId w:val="68"/>
        </w:numPr>
        <w:spacing w:before="360" w:after="240"/>
        <w:rPr>
          <w:b/>
          <w:bCs/>
          <w:lang w:val="fr-FR"/>
        </w:rPr>
      </w:pPr>
      <w:r>
        <w:rPr>
          <w:b/>
          <w:bCs/>
          <w:lang w:val="fr"/>
        </w:rPr>
        <w:t xml:space="preserve">Principales conclusions : réalisations, défis et </w:t>
      </w:r>
      <w:bookmarkEnd w:id="85"/>
      <w:bookmarkEnd w:id="86"/>
      <w:bookmarkEnd w:id="87"/>
      <w:r>
        <w:rPr>
          <w:b/>
          <w:bCs/>
          <w:lang w:val="fr"/>
        </w:rPr>
        <w:t>enseignements tirés</w:t>
      </w:r>
      <w:bookmarkEnd w:id="88"/>
    </w:p>
    <w:p w14:paraId="57D5F8BE" w14:textId="5C841C4E" w:rsidR="00C63A2B" w:rsidRPr="00F7313D" w:rsidRDefault="0001167D" w:rsidP="007421DD">
      <w:pPr>
        <w:pStyle w:val="Heading1"/>
        <w:keepLines/>
        <w:widowControl w:val="0"/>
        <w:rPr>
          <w:lang w:val="fr-FR"/>
        </w:rPr>
      </w:pPr>
      <w:r>
        <w:rPr>
          <w:lang w:val="fr"/>
        </w:rPr>
        <w:t>Des enseignements ont été tirés de l’analyse des projets d’activités de facilitation en tenant compte à la fois des facteurs de réussite et des défis identifiés au cours des phases de mise en œuvre des projets. La majorité des informations proviennent des rapports finaux sur les activités de facilitation et de leurs sous-sections sur les défis rencontrés lors de leur mise en œuvre et sur les enseignements tirés</w:t>
      </w:r>
      <w:r>
        <w:rPr>
          <w:rStyle w:val="FootnoteReference"/>
          <w:lang w:val="fr"/>
        </w:rPr>
        <w:footnoteReference w:id="54"/>
      </w:r>
      <w:r>
        <w:rPr>
          <w:lang w:val="fr"/>
        </w:rPr>
        <w:t>.</w:t>
      </w:r>
    </w:p>
    <w:p w14:paraId="058FF383" w14:textId="3205BF85" w:rsidR="0001167D" w:rsidRPr="00F7313D" w:rsidRDefault="0001167D" w:rsidP="007421DD">
      <w:pPr>
        <w:pStyle w:val="Heading2"/>
        <w:keepNext/>
        <w:keepLines/>
        <w:numPr>
          <w:ilvl w:val="0"/>
          <w:numId w:val="0"/>
        </w:numPr>
        <w:ind w:left="720"/>
        <w:rPr>
          <w:b/>
          <w:bCs/>
          <w:lang w:val="fr-FR"/>
        </w:rPr>
      </w:pPr>
      <w:bookmarkStart w:id="89" w:name="_Toc131178206"/>
      <w:r>
        <w:rPr>
          <w:b/>
          <w:bCs/>
          <w:lang w:val="fr"/>
        </w:rPr>
        <w:t>V. 1</w:t>
      </w:r>
      <w:r>
        <w:rPr>
          <w:b/>
          <w:bCs/>
          <w:lang w:val="fr"/>
        </w:rPr>
        <w:tab/>
        <w:t>Réalisations</w:t>
      </w:r>
      <w:bookmarkEnd w:id="89"/>
    </w:p>
    <w:p w14:paraId="7E7D8B0E" w14:textId="77777777" w:rsidR="0001167D" w:rsidRPr="00F7313D" w:rsidRDefault="0001167D" w:rsidP="006A1BAA">
      <w:pPr>
        <w:pStyle w:val="ListParagraph"/>
        <w:keepNext/>
        <w:keepLines/>
        <w:widowControl w:val="0"/>
        <w:tabs>
          <w:tab w:val="left" w:pos="426"/>
        </w:tabs>
        <w:spacing w:before="0" w:after="240"/>
        <w:jc w:val="both"/>
        <w:outlineLvl w:val="0"/>
        <w:rPr>
          <w:i/>
          <w:iCs/>
          <w:sz w:val="22"/>
          <w:szCs w:val="22"/>
          <w:lang w:val="fr-FR"/>
        </w:rPr>
      </w:pPr>
      <w:r>
        <w:rPr>
          <w:i/>
          <w:iCs/>
          <w:sz w:val="22"/>
          <w:szCs w:val="22"/>
          <w:lang w:val="fr"/>
        </w:rPr>
        <w:t>Facteurs de réussite (bonnes pratiques)</w:t>
      </w:r>
    </w:p>
    <w:p w14:paraId="314C8735" w14:textId="4843BAA0" w:rsidR="0001167D" w:rsidRPr="00F7313D" w:rsidRDefault="0001167D" w:rsidP="006A1BAA">
      <w:pPr>
        <w:pStyle w:val="Heading1"/>
        <w:keepNext/>
        <w:keepLines/>
        <w:widowControl w:val="0"/>
        <w:rPr>
          <w:lang w:val="fr-FR"/>
        </w:rPr>
      </w:pPr>
      <w:r>
        <w:rPr>
          <w:lang w:val="fr"/>
        </w:rPr>
        <w:t>Tous les pays étudiés ont indiqué que leurs projets d’activités de facilitation ont été mis en œuvre en utilisant les infrastructures nationales existantes et les cadres institutionnels précédemment mis en place pour les programmes d’élimination des SAO. La collaboration et l’échange d’informations entre les acteurs clés, l’élaboration de politiques favorables et la communication régulière entre les UNO, les agences d’exécution et les consultants internationaux/nationaux sont les éléments les plus fréquemment cités comme ayant permis d’obtenir le résultat prévu de manière efficace et en temps voulu.</w:t>
      </w:r>
    </w:p>
    <w:p w14:paraId="5FEBBE1D" w14:textId="5DEF5A62" w:rsidR="0001167D" w:rsidRPr="00F7313D" w:rsidRDefault="0001167D" w:rsidP="00E77C05">
      <w:pPr>
        <w:pStyle w:val="ListParagraph"/>
        <w:keepNext/>
        <w:keepLines/>
        <w:tabs>
          <w:tab w:val="left" w:pos="426"/>
        </w:tabs>
        <w:spacing w:before="0" w:after="240"/>
        <w:jc w:val="both"/>
        <w:outlineLvl w:val="0"/>
        <w:rPr>
          <w:i/>
          <w:iCs/>
          <w:sz w:val="22"/>
          <w:szCs w:val="22"/>
          <w:lang w:val="fr-FR"/>
        </w:rPr>
      </w:pPr>
      <w:r>
        <w:rPr>
          <w:i/>
          <w:iCs/>
          <w:sz w:val="22"/>
          <w:szCs w:val="22"/>
          <w:lang w:val="fr"/>
        </w:rPr>
        <w:t>Élaboration de la feuille de route nationale pour les plans de mise en œuvre de l’Amendement de Kigali pour la réduction progressive des HFC</w:t>
      </w:r>
    </w:p>
    <w:p w14:paraId="71E951C6" w14:textId="0E9299A5" w:rsidR="0001167D" w:rsidRPr="00F7313D" w:rsidRDefault="0001167D" w:rsidP="00E77C05">
      <w:pPr>
        <w:pStyle w:val="Heading1"/>
        <w:keepNext/>
        <w:keepLines/>
        <w:rPr>
          <w:lang w:val="fr-FR"/>
        </w:rPr>
      </w:pPr>
      <w:r>
        <w:rPr>
          <w:lang w:val="fr"/>
        </w:rPr>
        <w:t>La feuille de route préparée dans le cadre des projets d’activités de facilitation est généralement considérée comme un outil essentiel pour guider une approche sectorielle dans la mise en place d’actions à court, moyen et long terme pour la réduction progressive des HFC. Par exemple, les études et les évaluations réalisées dans le cadre du projet d’activités de facilitation au Mexique ont permis à l’UNO d’identifier les principales priorités et de prendre des mesures en vue de l’élaboration de politiques et de réglementations sur les HFC, y compris des codes de sécurité et des normes sur les produits de remplacement à faible PRG et sur l’efficacité énergétique.</w:t>
      </w:r>
    </w:p>
    <w:p w14:paraId="1EF300B5" w14:textId="2B679BD5" w:rsidR="0001167D" w:rsidRPr="00F7313D" w:rsidRDefault="0001167D" w:rsidP="00833789">
      <w:pPr>
        <w:pStyle w:val="Heading1"/>
        <w:rPr>
          <w:lang w:val="fr-FR"/>
        </w:rPr>
      </w:pPr>
      <w:r>
        <w:rPr>
          <w:lang w:val="fr"/>
        </w:rPr>
        <w:t>L’achèvement en temps voulu des activités de facilitation a été un élément clé du succès de la ratification rapide de l’Amendement. À titre d’exemple, le Viêt Nam est parvenu à produire plus tôt que prévu tous les résultats attendus du projet d’activités de facilitation et a été l’un des rares pays à formuler des recommandations à l’intention des pouvoirs publics et à permettre une ratification rapide de l’Amendement de Kigali.</w:t>
      </w:r>
    </w:p>
    <w:p w14:paraId="6B6EE942" w14:textId="77777777" w:rsidR="0001167D" w:rsidRPr="00203791" w:rsidRDefault="0001167D" w:rsidP="0001167D">
      <w:pPr>
        <w:pStyle w:val="ListParagraph"/>
        <w:tabs>
          <w:tab w:val="left" w:pos="426"/>
        </w:tabs>
        <w:spacing w:before="0" w:after="240"/>
        <w:jc w:val="both"/>
        <w:outlineLvl w:val="0"/>
        <w:rPr>
          <w:i/>
          <w:iCs/>
          <w:sz w:val="22"/>
          <w:szCs w:val="22"/>
        </w:rPr>
      </w:pPr>
      <w:r>
        <w:rPr>
          <w:i/>
          <w:iCs/>
          <w:sz w:val="22"/>
          <w:szCs w:val="22"/>
          <w:lang w:val="fr"/>
        </w:rPr>
        <w:t>Coopération régionale</w:t>
      </w:r>
    </w:p>
    <w:p w14:paraId="18F76A16" w14:textId="6C3F70BE" w:rsidR="0001167D" w:rsidRPr="00F7313D" w:rsidRDefault="0001167D" w:rsidP="00833789">
      <w:pPr>
        <w:pStyle w:val="Heading1"/>
        <w:rPr>
          <w:lang w:val="fr-FR"/>
        </w:rPr>
      </w:pPr>
      <w:r>
        <w:rPr>
          <w:lang w:val="fr"/>
        </w:rPr>
        <w:t>Certains pays d’Afrique ont indiqué que la coopération régionale a eu un effet positif sur le renforcement des capacités. À titre d’exemple, le Mozambique a salué la collaboration engagée avec les pays voisins dans le cadre d’un atelier de formation qui s’est avéré très utile pour partager et comparer les stratégies de réglementation des HFC, pour discuter de la mise en place de régimes frontaliers harmonisés et pour relever des défis communs au niveau infrarégional. Cette collaboration a également contribué au renforcement de la coopération Sud-Sud. Dans le cadre du processus d’identification des politiques et des réglementations susceptibles de faciliter la réduction progressive des HFC, l’UNO du Niger a utilisé un outil spécifique préparé par les consultants internationaux et comprenant deux parties : a) les politiques à mettre en œuvre au titre du Protocole de Montréal ; et b) les moyens d’action que les pays peuvent envisager.</w:t>
      </w:r>
    </w:p>
    <w:p w14:paraId="529E049D" w14:textId="3FAE9551" w:rsidR="00A0204F" w:rsidRPr="00F7313D" w:rsidRDefault="0001167D" w:rsidP="00D34822">
      <w:pPr>
        <w:pStyle w:val="Heading1"/>
        <w:keepNext/>
        <w:keepLines/>
        <w:rPr>
          <w:lang w:val="fr-FR"/>
        </w:rPr>
      </w:pPr>
      <w:r>
        <w:rPr>
          <w:lang w:val="fr"/>
        </w:rPr>
        <w:t>Plusieurs pays de la région Asie-Pacifique ont indiqué que l’approche régionale s’est révélée efficace pour établir des codes SH pour les HFC. Étant donné que la révision des codes SH nationaux impliquerait la modification des régimes tarifaires nationaux, plusieurs pays ont soumis la question au groupe de travail de l’ASEAN en vue de l’attribution de codes SH régionaux de l’ASEAN pour les HFC et les mélanges de HFC.</w:t>
      </w:r>
      <w:r>
        <w:rPr>
          <w:rStyle w:val="FootnoteReference"/>
          <w:lang w:val="fr"/>
        </w:rPr>
        <w:footnoteReference w:id="55"/>
      </w:r>
      <w:r>
        <w:rPr>
          <w:lang w:val="fr"/>
        </w:rPr>
        <w:t xml:space="preserve"> Parallèlement, les membres du réseau des pays insulaires du Pacifique ont bénéficié des travaux menés avec l’OCO, qui ont abouti à l’adoption d’une version actualisée du PACHS à temps pour permettre la mise en œuvre du PACHS 2022 à partir du 1</w:t>
      </w:r>
      <w:r>
        <w:rPr>
          <w:vertAlign w:val="superscript"/>
          <w:lang w:val="fr"/>
        </w:rPr>
        <w:t>er</w:t>
      </w:r>
      <w:r>
        <w:rPr>
          <w:lang w:val="fr"/>
        </w:rPr>
        <w:t> janvier 2022.</w:t>
      </w:r>
    </w:p>
    <w:p w14:paraId="689FAD1E" w14:textId="70E5F220" w:rsidR="0001167D" w:rsidRPr="00203791" w:rsidRDefault="0001167D" w:rsidP="00A0204F">
      <w:pPr>
        <w:pStyle w:val="ListParagraph"/>
        <w:keepLines/>
        <w:widowControl w:val="0"/>
        <w:tabs>
          <w:tab w:val="left" w:pos="426"/>
        </w:tabs>
        <w:spacing w:before="0" w:after="240"/>
        <w:jc w:val="both"/>
        <w:outlineLvl w:val="0"/>
        <w:rPr>
          <w:i/>
          <w:iCs/>
          <w:sz w:val="22"/>
          <w:szCs w:val="22"/>
        </w:rPr>
      </w:pPr>
      <w:r>
        <w:rPr>
          <w:i/>
          <w:iCs/>
          <w:sz w:val="22"/>
          <w:szCs w:val="22"/>
          <w:lang w:val="fr"/>
        </w:rPr>
        <w:t xml:space="preserve">Échange d’informations </w:t>
      </w:r>
    </w:p>
    <w:p w14:paraId="50C1466B" w14:textId="7C6FD203" w:rsidR="0001167D" w:rsidRPr="00F7313D" w:rsidRDefault="0001167D" w:rsidP="00A0204F">
      <w:pPr>
        <w:pStyle w:val="Heading1"/>
        <w:keepLines/>
        <w:widowControl w:val="0"/>
        <w:rPr>
          <w:lang w:val="fr-FR"/>
        </w:rPr>
      </w:pPr>
      <w:r>
        <w:rPr>
          <w:lang w:val="fr"/>
        </w:rPr>
        <w:t>Plusieurs PFV ont déclaré que le partage d’exemples de rapports d’autres pays était une bonne pratique, et aurait permis aux consultants locaux de mieux comprendre le format de rapport attendu et les aurait aidés à produire des rapports de la qualité requise.</w:t>
      </w:r>
    </w:p>
    <w:p w14:paraId="21B74DA4" w14:textId="2E436C57" w:rsidR="0001167D" w:rsidRPr="00F7313D" w:rsidRDefault="004E4F88" w:rsidP="006A1BAA">
      <w:pPr>
        <w:pStyle w:val="Heading1"/>
        <w:keepLines/>
        <w:widowControl w:val="0"/>
        <w:rPr>
          <w:lang w:val="fr-FR"/>
        </w:rPr>
      </w:pPr>
      <w:r>
        <w:rPr>
          <w:lang w:val="fr"/>
        </w:rPr>
        <w:t>Le Venezuela (République bolivarienne du) a indiqué que la création d’un comité chargé de travailler conjointement sur les différents aspects de la mise en œuvre de l’Amendement de Kigali relatifs au secteur de l’entretien des équipements de réfrigération et de climatisation est une bonne pratique pour renforcer les échanges entre les principaux établissements d’enseignement, l’UNO et l’association du froid. L’interaction entre les différentes parties prenantes dans le cadre d’une approche participative a contribué à la mise en place d’un environnement favorable à la mise en œuvre de l’Amendement de Kigali.</w:t>
      </w:r>
    </w:p>
    <w:p w14:paraId="102A4D18" w14:textId="77777777" w:rsidR="0001167D" w:rsidRPr="00203791" w:rsidRDefault="0001167D" w:rsidP="00E77C05">
      <w:pPr>
        <w:pStyle w:val="ListParagraph"/>
        <w:keepNext/>
        <w:keepLines/>
        <w:tabs>
          <w:tab w:val="left" w:pos="426"/>
        </w:tabs>
        <w:spacing w:before="0" w:after="240"/>
        <w:jc w:val="both"/>
        <w:outlineLvl w:val="0"/>
        <w:rPr>
          <w:i/>
          <w:iCs/>
          <w:sz w:val="22"/>
          <w:szCs w:val="22"/>
        </w:rPr>
      </w:pPr>
      <w:r>
        <w:rPr>
          <w:i/>
          <w:iCs/>
          <w:sz w:val="22"/>
          <w:szCs w:val="22"/>
          <w:lang w:val="fr"/>
        </w:rPr>
        <w:t>Douanes et classification des données</w:t>
      </w:r>
    </w:p>
    <w:p w14:paraId="41DC5441" w14:textId="40D21798" w:rsidR="0001167D" w:rsidRPr="00F7313D" w:rsidRDefault="0001167D" w:rsidP="00F7313D">
      <w:pPr>
        <w:pStyle w:val="Heading1"/>
        <w:keepLines/>
        <w:widowControl w:val="0"/>
        <w:rPr>
          <w:lang w:val="fr-FR"/>
        </w:rPr>
      </w:pPr>
      <w:r>
        <w:rPr>
          <w:lang w:val="fr"/>
        </w:rPr>
        <w:t>Le Timor-Leste considère que le rapprochement trimestriel des données d’importation sur les substances réglementées, entre l’UNO et les douanes, est une bonne pratique pour assurer la collecte et la déclaration de données fiables sur les HFC. Selon le rapport sur les activités de facilitation au Belize, des ressources supplémentaires sont nécessaires pour modifier le système existant d’autorisations électroniques en ligne, et pour former les agents des douanes et les autres parties prenantes.</w:t>
      </w:r>
    </w:p>
    <w:p w14:paraId="3C9926D8" w14:textId="675A6BDC" w:rsidR="0001167D" w:rsidRPr="00F7313D" w:rsidRDefault="00D70170" w:rsidP="00833789">
      <w:pPr>
        <w:pStyle w:val="Heading1"/>
        <w:rPr>
          <w:lang w:val="fr-FR"/>
        </w:rPr>
      </w:pPr>
      <w:r>
        <w:rPr>
          <w:lang w:val="fr"/>
        </w:rPr>
        <w:t xml:space="preserve">L’UNO de la </w:t>
      </w:r>
      <w:r>
        <w:rPr>
          <w:rStyle w:val="js-about-item-abstr"/>
          <w:lang w:val="fr"/>
        </w:rPr>
        <w:t>Türkiye</w:t>
      </w:r>
      <w:r>
        <w:rPr>
          <w:lang w:val="fr"/>
        </w:rPr>
        <w:t xml:space="preserve"> a organisé, avec le concours d’institutions de l’Union européenne, un webinaire d’information sur l’identification des conteneurs non rechargeables contenant des SAO et des gaz fluorés. Environ 150 agents des douanes et des services chargés de l’application de la loi ont pris connaissance d’études de cas sur le commerce illégal de réfrigérants. L’organisation d’un webinaire d’information, associée au renforcement continu des capacités des agents des douanes aux points d’entrée, constitue une bonne pratique pour améliorer la surveillance du commerce illégal.</w:t>
      </w:r>
    </w:p>
    <w:p w14:paraId="5A73EF27" w14:textId="4AC80762" w:rsidR="0001167D" w:rsidRDefault="0001167D" w:rsidP="000C2963">
      <w:pPr>
        <w:pStyle w:val="ListParagraph"/>
        <w:keepLines/>
        <w:tabs>
          <w:tab w:val="left" w:pos="426"/>
        </w:tabs>
        <w:spacing w:before="0" w:after="240"/>
        <w:jc w:val="both"/>
        <w:outlineLvl w:val="0"/>
        <w:rPr>
          <w:i/>
          <w:iCs/>
          <w:sz w:val="22"/>
          <w:szCs w:val="22"/>
          <w:lang w:val="fr"/>
        </w:rPr>
      </w:pPr>
      <w:r>
        <w:rPr>
          <w:i/>
          <w:iCs/>
          <w:sz w:val="22"/>
          <w:szCs w:val="22"/>
          <w:lang w:val="fr"/>
        </w:rPr>
        <w:t>Mobilisation des parties prenantes concernées</w:t>
      </w:r>
    </w:p>
    <w:p w14:paraId="2CAA9E56" w14:textId="02606D3F" w:rsidR="0001167D" w:rsidRPr="00F7313D" w:rsidRDefault="0001167D" w:rsidP="000C2963">
      <w:pPr>
        <w:pStyle w:val="Heading1"/>
        <w:rPr>
          <w:lang w:val="fr-FR"/>
        </w:rPr>
      </w:pPr>
      <w:r>
        <w:rPr>
          <w:lang w:val="fr"/>
        </w:rPr>
        <w:t>La sensibilisation des parties prenantes concernées a été identifiée comme un élément essentiel pour obtenir un soutien à l’échelle nationale en faveur du processus de ratification de l’Amendement. De nombreux pays ont indiqué que la mobilisation des parties prenantes dès les premières étapes des activités de facilitation a permis de s’assurer de leur adhésion. Par exemple, l’UNO du Togo était initialement sceptique quant à la mobilisation du secteur privé (importateurs, revendeurs, ateliers d’entretien, supermarchés, hôtels). Cependant, grâce à leur implication dès le début du projet d’activités de facilitation, les entités du secteur privé se sont rapidement mobilisées et ont joué un rôle actif dans le processus d’Amendement de Kigali.</w:t>
      </w:r>
    </w:p>
    <w:p w14:paraId="2B5F447D" w14:textId="2EEEC724" w:rsidR="0001167D" w:rsidRPr="00F7313D" w:rsidRDefault="0001167D" w:rsidP="004E2673">
      <w:pPr>
        <w:pStyle w:val="Heading1"/>
        <w:widowControl w:val="0"/>
        <w:rPr>
          <w:lang w:val="fr-FR"/>
        </w:rPr>
      </w:pPr>
      <w:r>
        <w:rPr>
          <w:lang w:val="fr"/>
        </w:rPr>
        <w:t>Lors de la collecte de données organisée dans le cadre des activités de facilitation, les pays d’Afrique de l’Ouest ont pris conscience que les UNO doivent obtenir le soutien et la confiance des utilisateurs finaux des réfrigérants pour bénéficier d’un accès facile aux données. Une bonne relation de travail avec ces utilisateurs finaux a été essentielle à la collecte de données fiables en temps voulu. Quelques PFV des régions Asie-Pacifique et Afrique ont fait état de difficultés dans la collecte des données en raison d’une mauvaise tenue des registres sur les SAO par les entreprises. Les pays ont indiqué que ce manque de données les empêchait de réaliser des évaluations sur la disponibilité des réfrigérants dans les appareils utilisant des SAO.</w:t>
      </w:r>
    </w:p>
    <w:p w14:paraId="00D3492E" w14:textId="72016A2B" w:rsidR="0001167D" w:rsidRPr="00F7313D" w:rsidRDefault="004E4F88" w:rsidP="00833789">
      <w:pPr>
        <w:pStyle w:val="Heading1"/>
        <w:rPr>
          <w:lang w:val="fr-FR"/>
        </w:rPr>
      </w:pPr>
      <w:r>
        <w:rPr>
          <w:lang w:val="fr"/>
        </w:rPr>
        <w:t>Le Venezuela (République bolivarienne du) a souligné l’importance d’inciter les agents des douanes, les fonctionnaires des UNO et les importateurs à utiliser correctement le système d’autorisations en ligne dès qu’il sera pleinement opérationnel. L’utilisation de ce système représente un gain de temps et facilite l’acquisition des données pour les rapports nationaux.</w:t>
      </w:r>
    </w:p>
    <w:p w14:paraId="44AB0E0D" w14:textId="54EBD877" w:rsidR="0001167D" w:rsidRPr="00F7313D" w:rsidRDefault="00D70170" w:rsidP="00A0204F">
      <w:pPr>
        <w:pStyle w:val="ListParagraph"/>
        <w:keepNext/>
        <w:keepLines/>
        <w:tabs>
          <w:tab w:val="left" w:pos="426"/>
        </w:tabs>
        <w:spacing w:before="0" w:after="240"/>
        <w:jc w:val="both"/>
        <w:outlineLvl w:val="0"/>
        <w:rPr>
          <w:i/>
          <w:iCs/>
          <w:sz w:val="22"/>
          <w:szCs w:val="22"/>
          <w:lang w:val="fr-FR"/>
        </w:rPr>
      </w:pPr>
      <w:r>
        <w:rPr>
          <w:i/>
          <w:iCs/>
          <w:sz w:val="22"/>
          <w:szCs w:val="22"/>
          <w:lang w:val="fr"/>
        </w:rPr>
        <w:t>Rôle des unités nationales de l’ozone et sensibilisation</w:t>
      </w:r>
    </w:p>
    <w:p w14:paraId="7146E63B" w14:textId="6377B6F6" w:rsidR="0001167D" w:rsidRPr="00F7313D" w:rsidRDefault="0001167D" w:rsidP="00A0204F">
      <w:pPr>
        <w:pStyle w:val="Heading1"/>
        <w:keepNext/>
        <w:keepLines/>
        <w:rPr>
          <w:lang w:val="fr-FR"/>
        </w:rPr>
      </w:pPr>
      <w:r>
        <w:rPr>
          <w:lang w:val="fr"/>
        </w:rPr>
        <w:t>Pour le Cambodge et le Kirghizistan, l’analyse des contributions des parties prenantes et l’évaluation des options législatives et politiques ont nécessité plus de temps et de ressources humaines que prévu lors de la planification des activités de facilitation. Cela s’explique par le fait que les UNO ont dû réaliser de nombreux appels de suivi et organiser des réunions physiques avec les experts techniques chargés de recueillir des informations auprès de diverses sources. L’Argentine a indiqué que l’UNO avait besoin d’effectifs supplémentaires, car sa charge de travail avait doublé en raison de la préparation de la mise en œuvre de l’Amendement de Kigali.</w:t>
      </w:r>
    </w:p>
    <w:p w14:paraId="47FB651C" w14:textId="388F2A02" w:rsidR="0001167D" w:rsidRPr="00F7313D" w:rsidRDefault="0001167D" w:rsidP="00833789">
      <w:pPr>
        <w:pStyle w:val="Heading1"/>
        <w:rPr>
          <w:lang w:val="fr-FR"/>
        </w:rPr>
      </w:pPr>
      <w:r>
        <w:rPr>
          <w:lang w:val="fr"/>
        </w:rPr>
        <w:t>Plusieurs pays bénéficiant de l’appui du PNUE dans l’ensemble des régions ont indiqué avoir rencontré des difficultés lors de la préparation des rapports d’évaluation des pays, notamment en ce qui concerne la nécessité de collecter et d’analyser de vastes ensembles de données provenant de différentes parties prenantes. La fourniture de questionnaires standard et d’une méthodologie unifiée de collecte de données a été citée comme la pratique la plus utile lorsqu’elle s’accompagne d’une explication détaillée de l’approche et de la méthodologie à l’intention des experts locaux.</w:t>
      </w:r>
    </w:p>
    <w:p w14:paraId="1262D0CC" w14:textId="67DD3D0F" w:rsidR="0001167D" w:rsidRPr="00F7313D" w:rsidRDefault="0001167D" w:rsidP="00833789">
      <w:pPr>
        <w:pStyle w:val="Heading1"/>
        <w:rPr>
          <w:lang w:val="fr-FR"/>
        </w:rPr>
      </w:pPr>
      <w:r>
        <w:rPr>
          <w:lang w:val="fr"/>
        </w:rPr>
        <w:t>Pour la plupart des pays bénéficiant de l’appui du PNUE et quelques pays soutenus par d’autres agences d’exécution, les produits d’</w:t>
      </w:r>
      <w:proofErr w:type="spellStart"/>
      <w:r>
        <w:rPr>
          <w:lang w:val="fr"/>
        </w:rPr>
        <w:t>OzoneAction</w:t>
      </w:r>
      <w:proofErr w:type="spellEnd"/>
      <w:r>
        <w:rPr>
          <w:rStyle w:val="FootnoteReference"/>
          <w:lang w:val="fr"/>
        </w:rPr>
        <w:footnoteReference w:id="56"/>
      </w:r>
      <w:r>
        <w:rPr>
          <w:lang w:val="fr"/>
        </w:rPr>
        <w:t xml:space="preserve"> ont fortement contribué à l’obtention des résultats prévus dans le cadre du processus de ratification. Les outils et les publications les plus fréquemment mentionnés sont les suivants :</w:t>
      </w:r>
    </w:p>
    <w:p w14:paraId="73F0CB9E" w14:textId="546C17AE" w:rsidR="0001167D" w:rsidRPr="00F7313D" w:rsidRDefault="0001167D" w:rsidP="00833789">
      <w:pPr>
        <w:pStyle w:val="Heading2"/>
        <w:rPr>
          <w:lang w:val="fr-FR"/>
        </w:rPr>
      </w:pPr>
      <w:r>
        <w:rPr>
          <w:lang w:val="fr"/>
        </w:rPr>
        <w:t>Le kit sur Kigali (19 fiches d’information) a été utilisé pour préparer des exposés pour les ateliers de consultation des parties prenantes nationales et pour préparer des dossiers à l’appui du processus de ratification ;</w:t>
      </w:r>
    </w:p>
    <w:p w14:paraId="77C05E5C" w14:textId="76EA9490" w:rsidR="0001167D" w:rsidRPr="00F7313D" w:rsidRDefault="0001167D" w:rsidP="00833789">
      <w:pPr>
        <w:pStyle w:val="Heading2"/>
        <w:rPr>
          <w:lang w:val="fr-FR"/>
        </w:rPr>
      </w:pPr>
      <w:r>
        <w:rPr>
          <w:lang w:val="fr"/>
        </w:rPr>
        <w:t>La publication « </w:t>
      </w:r>
      <w:proofErr w:type="spellStart"/>
      <w:r>
        <w:rPr>
          <w:i/>
          <w:iCs/>
          <w:lang w:val="fr"/>
        </w:rPr>
        <w:t>Legislative</w:t>
      </w:r>
      <w:proofErr w:type="spellEnd"/>
      <w:r>
        <w:rPr>
          <w:i/>
          <w:iCs/>
          <w:lang w:val="fr"/>
        </w:rPr>
        <w:t xml:space="preserve"> and Policy Options to Control </w:t>
      </w:r>
      <w:proofErr w:type="spellStart"/>
      <w:r>
        <w:rPr>
          <w:i/>
          <w:iCs/>
          <w:lang w:val="fr"/>
        </w:rPr>
        <w:t>Hydrofluorocarbons</w:t>
      </w:r>
      <w:proofErr w:type="spellEnd"/>
      <w:r>
        <w:rPr>
          <w:lang w:val="fr"/>
        </w:rPr>
        <w:t> » a aidé les agences et autorités gouvernementales lors de l’examen de différentes options au cours du processus de révision et/ou de modification de la législation existante sur les SAO ; et</w:t>
      </w:r>
    </w:p>
    <w:p w14:paraId="29F0FA44" w14:textId="4CE1AAA8" w:rsidR="0001167D" w:rsidRPr="00F7313D" w:rsidRDefault="0001167D" w:rsidP="00A0204F">
      <w:pPr>
        <w:pStyle w:val="Heading2"/>
        <w:rPr>
          <w:lang w:val="fr-FR"/>
        </w:rPr>
      </w:pPr>
      <w:r>
        <w:rPr>
          <w:lang w:val="fr"/>
        </w:rPr>
        <w:t>Les applications mobiles et bureautiques décrites à la section III.3 ont été très utiles pour les ateliers de formation destinés aux techniciens en réfrigération et climatisation.</w:t>
      </w:r>
    </w:p>
    <w:p w14:paraId="1CBDCC83" w14:textId="77777777" w:rsidR="0001167D" w:rsidRPr="00203791" w:rsidRDefault="0001167D" w:rsidP="00D34822">
      <w:pPr>
        <w:keepNext/>
        <w:keepLines/>
        <w:widowControl w:val="0"/>
        <w:tabs>
          <w:tab w:val="left" w:pos="426"/>
        </w:tabs>
        <w:spacing w:after="240"/>
        <w:outlineLvl w:val="0"/>
        <w:rPr>
          <w:i/>
          <w:iCs/>
        </w:rPr>
      </w:pPr>
      <w:r>
        <w:rPr>
          <w:i/>
          <w:iCs/>
          <w:lang w:val="fr"/>
        </w:rPr>
        <w:t>Soutien à la formation</w:t>
      </w:r>
    </w:p>
    <w:p w14:paraId="385B6DD8" w14:textId="5957E041" w:rsidR="0001167D" w:rsidRPr="00F7313D" w:rsidRDefault="0001167D" w:rsidP="004E2673">
      <w:pPr>
        <w:pStyle w:val="Heading1"/>
        <w:rPr>
          <w:lang w:val="fr-FR"/>
        </w:rPr>
      </w:pPr>
      <w:r>
        <w:rPr>
          <w:lang w:val="fr"/>
        </w:rPr>
        <w:t xml:space="preserve">Plusieurs pays bénéficiant de l’appui de l’ONUDI ont souligné que le programme de formation « Kigali en action » organisé par l’ONUDI était un outil clé destiné à aider les UNO à élaborer des activités de facilitation, et qu’il offrait aux pays un moyen utile d’échanger des expériences sur un certain nombre de questions, dont : la mise à jour des systèmes nationaux d’autorisations ; la mise en place de systèmes de quotas ; l’adoption de solutions à haut rendement énergétique et à faible PRG pour les industries (y compris des études de cas) ; la fourniture d’orientations sur la collecte de données, l’enregistrement/le traitement, les codes tarifaires harmonisés, l’analyse, les rapports sur les HFC ; la prise en compte des nouvelles exigences en matière de rapports au titre de l’Amendement de Kigali ; et l’établissement de codes de sécurité et de normes internationales aux niveaux national, régional et international. </w:t>
      </w:r>
      <w:bookmarkStart w:id="90" w:name="_Hlk131083504"/>
      <w:r>
        <w:rPr>
          <w:lang w:val="fr"/>
        </w:rPr>
        <w:t>Le PNUD a noté que les activités de formation ont été élaborées en réponse aux besoins spécifiques des pays dont les activités de facilitation ont bénéficié de son appui.</w:t>
      </w:r>
    </w:p>
    <w:p w14:paraId="2E2E37F1" w14:textId="3AE73064" w:rsidR="00341F52" w:rsidRPr="00F7313D" w:rsidRDefault="0001167D" w:rsidP="006A1BAA">
      <w:pPr>
        <w:pStyle w:val="Heading1"/>
        <w:keepLines/>
        <w:widowControl w:val="0"/>
        <w:rPr>
          <w:lang w:val="fr-FR"/>
        </w:rPr>
      </w:pPr>
      <w:r>
        <w:rPr>
          <w:lang w:val="fr"/>
        </w:rPr>
        <w:t xml:space="preserve">Le PNUE a noté que la formation périodique des agents des douanes est essentielle pour compenser leur taux de rotation élevé. Il est également nécessaire pour veiller à la bonne application des systèmes d’autorisations et de quotas. En outre, il est essentiel d’équiper les </w:t>
      </w:r>
      <w:proofErr w:type="spellStart"/>
      <w:r>
        <w:rPr>
          <w:lang w:val="fr"/>
        </w:rPr>
        <w:t>postes-frontière</w:t>
      </w:r>
      <w:proofErr w:type="spellEnd"/>
      <w:r>
        <w:rPr>
          <w:lang w:val="fr"/>
        </w:rPr>
        <w:t xml:space="preserve"> et les ports des pays d’équipements permettant d’identifier les HFC dans les produits importés afin de garantir un contrôle adéquat.</w:t>
      </w:r>
      <w:r>
        <w:rPr>
          <w:rStyle w:val="cf01"/>
          <w:lang w:val="fr"/>
        </w:rPr>
        <w:t xml:space="preserve"> </w:t>
      </w:r>
      <w:r>
        <w:rPr>
          <w:lang w:val="fr"/>
        </w:rPr>
        <w:t>Dans le cas du PNUE, la formation et le renforcement des capacités étaient au cœur des activités de facilitation dans tous les pays de son portefeuille. Il a été noté que les activités de formation liées aux activités de facilitation ont bénéficié des résultats des ateliers de jumelage, car ces activités antérieures ont attiré l’attention sur le besoin de collaborer avec d’autres parties prenantes afin de traiter les questions émergentes liées à l’Amendement de Kigali.</w:t>
      </w:r>
    </w:p>
    <w:p w14:paraId="42F516EC" w14:textId="21911787" w:rsidR="0001167D" w:rsidRPr="00833789" w:rsidRDefault="0001167D" w:rsidP="000B7453">
      <w:pPr>
        <w:pStyle w:val="Heading2"/>
        <w:numPr>
          <w:ilvl w:val="0"/>
          <w:numId w:val="0"/>
        </w:numPr>
        <w:ind w:left="720"/>
        <w:rPr>
          <w:b/>
          <w:bCs/>
        </w:rPr>
      </w:pPr>
      <w:bookmarkStart w:id="91" w:name="_Toc131178207"/>
      <w:bookmarkEnd w:id="90"/>
      <w:r>
        <w:rPr>
          <w:b/>
          <w:bCs/>
          <w:lang w:val="fr"/>
        </w:rPr>
        <w:t>V. 2.</w:t>
      </w:r>
      <w:r>
        <w:rPr>
          <w:b/>
          <w:bCs/>
          <w:lang w:val="fr"/>
        </w:rPr>
        <w:tab/>
        <w:t>Défis</w:t>
      </w:r>
      <w:bookmarkEnd w:id="91"/>
    </w:p>
    <w:p w14:paraId="4F7D4036" w14:textId="0BBBE376" w:rsidR="0001167D" w:rsidRPr="00F7313D" w:rsidRDefault="0001167D" w:rsidP="000B7453">
      <w:pPr>
        <w:pStyle w:val="Heading1"/>
        <w:keepLines/>
        <w:widowControl w:val="0"/>
        <w:rPr>
          <w:lang w:val="fr-FR"/>
        </w:rPr>
      </w:pPr>
      <w:r>
        <w:rPr>
          <w:lang w:val="fr"/>
        </w:rPr>
        <w:t>La mise en œuvre des activités de facilitation a débuté plus ou moins rapidement en fonction des capacités existantes des pays. Certains pays étaient mieux préparés que d’autres en fonction des ressources techniques et humaines à leur disposition. Les contraintes étaient également liées à l’état de préparation des cadres institutionnels et aux changements nécessaires pour permettre la ratification de l’Amendement de Kigali une fois que toutes les conditions étaient remplies.</w:t>
      </w:r>
    </w:p>
    <w:p w14:paraId="131547B7" w14:textId="296D708D" w:rsidR="0001167D" w:rsidRPr="00F7313D" w:rsidRDefault="0001167D" w:rsidP="000C2963">
      <w:pPr>
        <w:pStyle w:val="ListParagraph"/>
        <w:tabs>
          <w:tab w:val="left" w:pos="426"/>
        </w:tabs>
        <w:spacing w:before="0" w:after="240"/>
        <w:jc w:val="both"/>
        <w:outlineLvl w:val="0"/>
        <w:rPr>
          <w:i/>
          <w:iCs/>
          <w:sz w:val="22"/>
          <w:szCs w:val="22"/>
          <w:lang w:val="fr-FR"/>
        </w:rPr>
      </w:pPr>
      <w:r>
        <w:rPr>
          <w:i/>
          <w:iCs/>
          <w:sz w:val="22"/>
          <w:szCs w:val="22"/>
          <w:lang w:val="fr"/>
        </w:rPr>
        <w:t>Contraintes liées au manque de compétences nationales</w:t>
      </w:r>
    </w:p>
    <w:p w14:paraId="326CE0C4" w14:textId="3C73B40C" w:rsidR="0001167D" w:rsidRPr="00F7313D" w:rsidRDefault="0001167D" w:rsidP="000C2963">
      <w:pPr>
        <w:pStyle w:val="Heading1"/>
        <w:rPr>
          <w:lang w:val="fr-FR"/>
        </w:rPr>
      </w:pPr>
      <w:r>
        <w:rPr>
          <w:lang w:val="fr"/>
        </w:rPr>
        <w:t>Plusieurs PFV de la région Asie-Pacifique et de la région Afrique ont manqué d’experts locaux qualifiés possédant les compétences et l’expérience nécessaires pour aider les UNO à fournir des services de conseil pour la préparation des résultats techniques et stratégiques. Le manque de compétences locales a été particulièrement évident lors du recrutement d’experts juridiques locaux susceptibles d’aider les UNO à rédiger de nouveaux instruments législatifs et à préparer les décrets ou les lois nécessaires à la ratification de l’Amendement. La collaboration régionale et/ou internationale a été jugée utile pour relever ce défi.</w:t>
      </w:r>
    </w:p>
    <w:p w14:paraId="15F79C44" w14:textId="77777777" w:rsidR="0001167D" w:rsidRPr="00F7313D" w:rsidRDefault="0001167D" w:rsidP="000C2963">
      <w:pPr>
        <w:pStyle w:val="ListParagraph"/>
        <w:keepNext/>
        <w:keepLines/>
        <w:widowControl w:val="0"/>
        <w:tabs>
          <w:tab w:val="left" w:pos="426"/>
        </w:tabs>
        <w:spacing w:before="0" w:after="240"/>
        <w:jc w:val="both"/>
        <w:outlineLvl w:val="0"/>
        <w:rPr>
          <w:i/>
          <w:iCs/>
          <w:sz w:val="22"/>
          <w:szCs w:val="22"/>
          <w:lang w:val="fr-FR"/>
        </w:rPr>
      </w:pPr>
      <w:r>
        <w:rPr>
          <w:i/>
          <w:iCs/>
          <w:sz w:val="22"/>
          <w:szCs w:val="22"/>
          <w:lang w:val="fr"/>
        </w:rPr>
        <w:t>Retards dans les procédures administratives nationales</w:t>
      </w:r>
    </w:p>
    <w:p w14:paraId="5732A71B" w14:textId="06D8CF14" w:rsidR="0001167D" w:rsidRPr="00F7313D" w:rsidRDefault="0001167D" w:rsidP="000C2963">
      <w:pPr>
        <w:pStyle w:val="Heading1"/>
        <w:keepNext/>
        <w:keepLines/>
        <w:widowControl w:val="0"/>
        <w:rPr>
          <w:lang w:val="fr-FR"/>
        </w:rPr>
      </w:pPr>
      <w:r>
        <w:rPr>
          <w:lang w:val="fr"/>
        </w:rPr>
        <w:t>Plusieurs pays ont indiqué que les documents de ratification de l’Amendement de Kigali n’avaient pas été officiellement adoptés dans le cadre des activités de facilitation en raison de la lenteur des processus d’approbation ministérielle et parlementaire. Par exemple, le report de la ratification de l’Amendement de Kigali en Jamaïque est lié aux dispositions de la législation nationale qui exigent l’établissement d’un niveau de consommation de référence pour les HFC comme condition préalable au processus de ratification. Les retards dans les autorisations administratives, le processus d’approbation de la ratification de l’Amendement de Kigali et la mise au point des réglementations ont créé des difficultés dans certains pays visés à l’article 5 ; un suivi étroit, le soutien des décideurs du gouvernement et la diffusion d’informations auprès des fonctionnaires ont permis de remédier à ces retards.</w:t>
      </w:r>
    </w:p>
    <w:p w14:paraId="69764988" w14:textId="4975FF75" w:rsidR="0001167D" w:rsidRPr="00F7313D" w:rsidRDefault="0001167D" w:rsidP="0001167D">
      <w:pPr>
        <w:pStyle w:val="ListParagraph"/>
        <w:keepNext/>
        <w:keepLines/>
        <w:tabs>
          <w:tab w:val="left" w:pos="426"/>
        </w:tabs>
        <w:spacing w:before="0" w:after="240"/>
        <w:jc w:val="both"/>
        <w:rPr>
          <w:i/>
          <w:iCs/>
          <w:sz w:val="22"/>
          <w:szCs w:val="22"/>
          <w:lang w:val="fr-FR"/>
        </w:rPr>
      </w:pPr>
      <w:r>
        <w:rPr>
          <w:i/>
          <w:iCs/>
          <w:sz w:val="22"/>
          <w:szCs w:val="22"/>
          <w:lang w:val="fr"/>
        </w:rPr>
        <w:t>Liens entre les niveaux national et régional</w:t>
      </w:r>
    </w:p>
    <w:p w14:paraId="79EFDA8B" w14:textId="3AB7EF04" w:rsidR="0001167D" w:rsidRPr="00F7313D" w:rsidRDefault="00D70170" w:rsidP="00833789">
      <w:pPr>
        <w:pStyle w:val="Heading1"/>
        <w:rPr>
          <w:lang w:val="fr-FR"/>
        </w:rPr>
      </w:pPr>
      <w:r>
        <w:rPr>
          <w:lang w:val="fr"/>
        </w:rPr>
        <w:t>Plusieurs pays d’Afrique ont fait valoir que les codes SH, réglementés au niveau régional, ne peuvent pas être fixés au niveau national. Les initiatives de modification au niveau régional doivent toutefois émaner des autorités nationales et nécessitent donc un délai d’examen supplémentaire entre les membres des groupements régionaux. Le Cameroun a indiqué que ces propositions ne peuvent pas être soumises par les UNO, mais par les douanes nationales, ce qui crée un niveau de complexité supplémentaire.</w:t>
      </w:r>
    </w:p>
    <w:p w14:paraId="019FF52B" w14:textId="77777777" w:rsidR="0001167D" w:rsidRPr="00F7313D" w:rsidRDefault="0001167D" w:rsidP="00A0204F">
      <w:pPr>
        <w:pStyle w:val="ListParagraph"/>
        <w:keepNext/>
        <w:tabs>
          <w:tab w:val="left" w:pos="426"/>
        </w:tabs>
        <w:spacing w:before="0" w:after="240"/>
        <w:jc w:val="both"/>
        <w:outlineLvl w:val="0"/>
        <w:rPr>
          <w:sz w:val="22"/>
          <w:szCs w:val="22"/>
          <w:lang w:val="fr-FR"/>
        </w:rPr>
      </w:pPr>
      <w:r>
        <w:rPr>
          <w:i/>
          <w:iCs/>
          <w:sz w:val="22"/>
          <w:szCs w:val="22"/>
          <w:lang w:val="fr"/>
        </w:rPr>
        <w:t xml:space="preserve">Défis pour les futurs projets de réduction progressive des HFC  </w:t>
      </w:r>
    </w:p>
    <w:p w14:paraId="2A60D607" w14:textId="0D39A3FC" w:rsidR="00987CF3" w:rsidRPr="00F7313D" w:rsidRDefault="0001167D" w:rsidP="00295C2F">
      <w:pPr>
        <w:pStyle w:val="Heading1"/>
        <w:keepNext/>
        <w:keepLines/>
        <w:widowControl w:val="0"/>
        <w:rPr>
          <w:lang w:val="fr-FR"/>
        </w:rPr>
      </w:pPr>
      <w:r>
        <w:rPr>
          <w:lang w:val="fr"/>
        </w:rPr>
        <w:t>Le renforcement des capacités dans le secteur de l’entretien des équipements de réfrigération et de climatisation constitue un défi pour un certain nombre de PFV où la majorité des techniciens travaillent dans le secteur informel. L’un des principaux obstacles à la mise en œuvre des KIP sera de trouver des moyens d’impliquer et de former les techniciens du secteur informel, en particulier en ce qui concerne l’adoption des produits de remplacement des HFC qui posent des problèmes de sécurité et d’inflammabilité. Les outils nécessaires à la manipulation des réfrigérants inflammables doivent également être mis à la disposition des techniciens du secteur de l’entretien afin de garantir une formation efficace à l’utilisation et à la manipulation sécuritaires des réfrigérants.</w:t>
      </w:r>
    </w:p>
    <w:p w14:paraId="739F0BDF" w14:textId="2A236184" w:rsidR="0001167D" w:rsidRPr="00F7313D" w:rsidRDefault="0001167D" w:rsidP="006A1BAA">
      <w:pPr>
        <w:pStyle w:val="ListParagraph"/>
        <w:keepLines/>
        <w:widowControl w:val="0"/>
        <w:tabs>
          <w:tab w:val="left" w:pos="426"/>
        </w:tabs>
        <w:spacing w:before="0" w:after="240"/>
        <w:jc w:val="both"/>
        <w:outlineLvl w:val="0"/>
        <w:rPr>
          <w:i/>
          <w:iCs/>
          <w:sz w:val="22"/>
          <w:szCs w:val="22"/>
          <w:lang w:val="fr-FR"/>
        </w:rPr>
      </w:pPr>
      <w:r>
        <w:rPr>
          <w:i/>
          <w:iCs/>
          <w:sz w:val="22"/>
          <w:szCs w:val="22"/>
          <w:lang w:val="fr"/>
        </w:rPr>
        <w:t>Disponibilité des technologies et rapport coût-efficacité</w:t>
      </w:r>
    </w:p>
    <w:p w14:paraId="37975B14" w14:textId="47F845A9" w:rsidR="0001167D" w:rsidRPr="00F7313D" w:rsidRDefault="0001167D" w:rsidP="006A1BAA">
      <w:pPr>
        <w:pStyle w:val="Heading1"/>
        <w:keepLines/>
        <w:widowControl w:val="0"/>
        <w:rPr>
          <w:lang w:val="fr-FR"/>
        </w:rPr>
      </w:pPr>
      <w:r>
        <w:rPr>
          <w:lang w:val="fr"/>
        </w:rPr>
        <w:t xml:space="preserve">Plusieurs pays d’Afrique se sont heurtés à la faible disponibilité de technologies de remplacement des HFC efficaces sur le plan des coûts, notamment l’abondance de réfrigérants de remplacement des HFC de mauvaise qualité sur les marchés locaux et les prix excessifs des technologies de remplacement des HFC recommandées. À l’heure actuelle, l’état de la chaîne d’approvisionnement mondiale, les problèmes des transports internationaux et les conséquences économiques de la pandémie de COVID-19 font craindre que les futurs projets de conversion </w:t>
      </w:r>
      <w:r w:rsidR="000C2963">
        <w:rPr>
          <w:lang w:val="fr"/>
        </w:rPr>
        <w:t>nécessitent</w:t>
      </w:r>
      <w:r>
        <w:rPr>
          <w:lang w:val="fr"/>
        </w:rPr>
        <w:t xml:space="preserve"> probablement des périodes de mise en œuvre plus longues.</w:t>
      </w:r>
    </w:p>
    <w:p w14:paraId="448DEBDA" w14:textId="18820935" w:rsidR="0001167D" w:rsidRPr="00F7313D" w:rsidRDefault="0001167D" w:rsidP="000C2963">
      <w:pPr>
        <w:pStyle w:val="ListParagraph"/>
        <w:tabs>
          <w:tab w:val="left" w:pos="426"/>
        </w:tabs>
        <w:spacing w:before="0" w:after="240"/>
        <w:jc w:val="both"/>
        <w:outlineLvl w:val="0"/>
        <w:rPr>
          <w:i/>
          <w:iCs/>
          <w:sz w:val="22"/>
          <w:szCs w:val="22"/>
          <w:lang w:val="fr-FR"/>
        </w:rPr>
      </w:pPr>
      <w:r>
        <w:rPr>
          <w:i/>
          <w:iCs/>
          <w:sz w:val="22"/>
          <w:szCs w:val="22"/>
          <w:lang w:val="fr"/>
        </w:rPr>
        <w:t xml:space="preserve">Incidences de la pandémie de COVID-19 sur la mise en œuvre des activités de facilitation </w:t>
      </w:r>
    </w:p>
    <w:p w14:paraId="139DDF04" w14:textId="6110DF96" w:rsidR="0001167D" w:rsidRPr="00F7313D" w:rsidRDefault="0001167D" w:rsidP="000C2963">
      <w:pPr>
        <w:pStyle w:val="Heading1"/>
        <w:rPr>
          <w:lang w:val="fr-FR"/>
        </w:rPr>
      </w:pPr>
      <w:r>
        <w:rPr>
          <w:lang w:val="fr"/>
        </w:rPr>
        <w:t>Presque tous les pays étudiés ont souligné que la pandémie de COVID-19 a sérieusement entravé la mise en œuvre de leurs projets d’activités de facilitation. Dans de nombreux pays, les activités ont dû être interrompues en raison de protocoles sanitaires stricts et de restrictions imposées aux rassemblements publics, tels que les tables rondes des parties prenantes et les ateliers de formation. Diverses activités de sensibilisation ont ainsi dû être organisées en ligne.</w:t>
      </w:r>
    </w:p>
    <w:p w14:paraId="2A81679C" w14:textId="077417D7" w:rsidR="0001167D" w:rsidRPr="00F7313D" w:rsidRDefault="0001167D" w:rsidP="000C2963">
      <w:pPr>
        <w:pStyle w:val="Heading1"/>
        <w:rPr>
          <w:lang w:val="fr-FR"/>
        </w:rPr>
      </w:pPr>
      <w:r>
        <w:rPr>
          <w:lang w:val="fr"/>
        </w:rPr>
        <w:t>Plusieurs pays ont indiqué que les réunions en ligne avaient eu un effet positif. L’utilisation d’outils tels que Facebook et le partage d’informations sur Google Drive a apparemment ouvert des possibilités de sensibilisation accrue des parties prenantes, de contacts plus réguliers avec les partenaires des projets et d’économies de fonds initialement destinés à l’organisation de réunions physiques et de voyages. Dans la région Asie-Pacifique, par exemple, le PNUE a lancé un programme de formation virtuelle sur la réfrigération et la climatisation pour contourner les obstacles liés à la formation présentielle en raison des restrictions relatives aux rassemblements publics et aux voyages.</w:t>
      </w:r>
    </w:p>
    <w:p w14:paraId="41708644" w14:textId="2878D3C1" w:rsidR="0001167D" w:rsidRPr="00F7313D" w:rsidRDefault="0001167D" w:rsidP="000C2963">
      <w:pPr>
        <w:pStyle w:val="Heading1"/>
        <w:rPr>
          <w:lang w:val="fr-FR"/>
        </w:rPr>
      </w:pPr>
      <w:r>
        <w:rPr>
          <w:lang w:val="fr"/>
        </w:rPr>
        <w:t>Plusieurs pays ont signalé l’effet négatif de la COVID-19 sur la prise de décisions en matière de modification des priorités gouvernementales et la perturbation des processus juridiques, qui a entraîné des retards dans l’approbation des documents de ratification de l’Amendement de Kigali. Pour certains pays, le passage aux réunions et formations en ligne n’a pas toujours été possible. Des réunions en tête-à-tête avec des membres du gouvernement ou du Parlement, ainsi que des consultations de parties prenantes spécifiques ont dû être reportées. Quelques-uns des pays les moins avancés (PMA) d’Afrique à faible volume de consommation ont également évoqué des problèmes de fiabilité et de stabilité de l’accès à l’internet pour les réunions en ligne avec les partenaires des projets et les principales parties prenantes. En outre, quelques pays ont signalé que certaines activités prévues n’ont pas pu être menées à bien en raison de l’impact de la pandémie de COVID-19.</w:t>
      </w:r>
    </w:p>
    <w:p w14:paraId="14DBBA32" w14:textId="7ED9DB17" w:rsidR="0001167D" w:rsidRPr="00F7313D" w:rsidRDefault="0001167D" w:rsidP="00833789">
      <w:pPr>
        <w:pStyle w:val="Heading1"/>
        <w:rPr>
          <w:lang w:val="fr-FR"/>
        </w:rPr>
      </w:pPr>
      <w:r>
        <w:rPr>
          <w:lang w:val="fr"/>
        </w:rPr>
        <w:t>Globalement, l’impact de la COVID-19 a été ambigu : s’il a nécessité le report d’activités nécessitant des échanges personnels, il a également favorisé le développement d’autres modes de communication qui subsisteront après la pandémie.</w:t>
      </w:r>
    </w:p>
    <w:p w14:paraId="4C82BB53" w14:textId="407E0054" w:rsidR="0001167D" w:rsidRPr="00F7313D" w:rsidRDefault="0001167D" w:rsidP="000B7453">
      <w:pPr>
        <w:pStyle w:val="Heading2"/>
        <w:keepLines/>
        <w:numPr>
          <w:ilvl w:val="0"/>
          <w:numId w:val="0"/>
        </w:numPr>
        <w:ind w:left="720"/>
        <w:rPr>
          <w:b/>
          <w:bCs/>
          <w:lang w:val="fr-FR"/>
        </w:rPr>
      </w:pPr>
      <w:bookmarkStart w:id="92" w:name="_Toc131178208"/>
      <w:r>
        <w:rPr>
          <w:b/>
          <w:bCs/>
          <w:lang w:val="fr"/>
        </w:rPr>
        <w:t>V. 3.</w:t>
      </w:r>
      <w:r>
        <w:rPr>
          <w:b/>
          <w:bCs/>
          <w:lang w:val="fr"/>
        </w:rPr>
        <w:tab/>
        <w:t xml:space="preserve">Enseignements tirés </w:t>
      </w:r>
      <w:bookmarkEnd w:id="92"/>
    </w:p>
    <w:p w14:paraId="4E592A9B" w14:textId="10D97AA4" w:rsidR="0001167D" w:rsidRPr="00F7313D" w:rsidRDefault="0001167D" w:rsidP="000B7453">
      <w:pPr>
        <w:pStyle w:val="ListParagraph"/>
        <w:keepLines/>
        <w:spacing w:before="0" w:after="240"/>
        <w:jc w:val="both"/>
        <w:outlineLvl w:val="0"/>
        <w:rPr>
          <w:i/>
          <w:iCs/>
          <w:sz w:val="22"/>
          <w:szCs w:val="22"/>
          <w:lang w:val="fr-FR"/>
        </w:rPr>
      </w:pPr>
      <w:r>
        <w:rPr>
          <w:i/>
          <w:iCs/>
          <w:sz w:val="22"/>
          <w:szCs w:val="22"/>
          <w:lang w:val="fr"/>
        </w:rPr>
        <w:t>Effet sur la ratification de l’Amendement de Kigali</w:t>
      </w:r>
    </w:p>
    <w:p w14:paraId="4DC452C6" w14:textId="4BA9A5B5" w:rsidR="0001167D" w:rsidRPr="00F7313D" w:rsidRDefault="0001167D" w:rsidP="000B7453">
      <w:pPr>
        <w:pStyle w:val="Heading1"/>
        <w:rPr>
          <w:lang w:val="fr-FR"/>
        </w:rPr>
      </w:pPr>
      <w:r>
        <w:rPr>
          <w:lang w:val="fr"/>
        </w:rPr>
        <w:t>L’un des principaux aspects positifs des projets d’activités de facilitation est que la plupart des pays étudiés ont ratifié l’Amendement de Kigali pendant la période de mise en œuvre de ces projets ou peu de temps après leur achèvement. Là résidait la raison d’être de l’approbation du financement des activités de facilitation. L’évaluation des cadres juridiques et institutionnels existants pour la mise en œuvre de l’Amendement de Kigali, la détermination des étapes obligatoires et de la documentation requise pour sa ratification, et l’identification des institutions nationales concernées par le processus de ratification ont constitué des étapes importantes sur la voie de la ratification. Les résultats obtenus dans le cadre des projets d’activités de facilitation ont ouvert la voie à la préparation des KIP. Seuls quelques pays ont utilisé le financement de leurs activités de facilitation pour préparer des stratégies ou des plans nationaux définissant les voies technologiques, les politiques et les investissements nécessaires à la mise en œuvre de l’Amendement de Kigali, car ces activités pouvaient être financées au titre de la préparation du KIP.</w:t>
      </w:r>
    </w:p>
    <w:p w14:paraId="7FA8674B" w14:textId="473DE15B" w:rsidR="0001167D" w:rsidRPr="00F7313D" w:rsidRDefault="0001167D" w:rsidP="000C2963">
      <w:pPr>
        <w:pStyle w:val="ListParagraph"/>
        <w:tabs>
          <w:tab w:val="left" w:pos="426"/>
        </w:tabs>
        <w:spacing w:before="0" w:after="240"/>
        <w:jc w:val="both"/>
        <w:outlineLvl w:val="0"/>
        <w:rPr>
          <w:i/>
          <w:iCs/>
          <w:sz w:val="22"/>
          <w:szCs w:val="22"/>
          <w:lang w:val="fr-FR"/>
        </w:rPr>
      </w:pPr>
      <w:r>
        <w:rPr>
          <w:i/>
          <w:iCs/>
          <w:sz w:val="22"/>
          <w:szCs w:val="22"/>
          <w:lang w:val="fr"/>
        </w:rPr>
        <w:t>Effet sur les cadres politiques et réglementaires</w:t>
      </w:r>
    </w:p>
    <w:p w14:paraId="7A8FA1A0" w14:textId="058F0201" w:rsidR="0001167D" w:rsidRPr="00F7313D" w:rsidRDefault="0001167D" w:rsidP="000C2963">
      <w:pPr>
        <w:pStyle w:val="Heading1"/>
        <w:rPr>
          <w:lang w:val="fr-FR"/>
        </w:rPr>
      </w:pPr>
      <w:r>
        <w:rPr>
          <w:lang w:val="fr"/>
        </w:rPr>
        <w:t>Tous les projets d’activités de facilitation ont examiné les cadres institutionnels, politiques et législatifs existants à la lumière des dispositions de l’Amendement de Kigali. Les UNO ont pris l’initiative d’organiser des réunions de consultation et de coordination de haut niveau avec les représentants des ministères et d’autres organismes publics concernés afin d’examiner la législation existante. Cette approche participative a conduit à l’élaboration, à la révision et à l’adoption de normes et de codes qui tiennent compte des obligations de réduction progressive des HFC. L’élaboration de nouvelles normes pour les réfrigérants inflammables pourrait faciliter l’acquisition, l’exploitation et l’entretien des technologies utilisant des réfrigérants à faible PRG. Aucune des activités de facilitation n’a essayé d’aborder des politiques spécifiques de réglementation des substances à fort PRG.</w:t>
      </w:r>
    </w:p>
    <w:p w14:paraId="73388137" w14:textId="24D0CFE0" w:rsidR="0001167D" w:rsidRPr="00203791" w:rsidRDefault="0001167D" w:rsidP="000C2963">
      <w:pPr>
        <w:pStyle w:val="ListParagraph"/>
        <w:spacing w:before="0" w:after="240"/>
        <w:jc w:val="both"/>
        <w:outlineLvl w:val="0"/>
        <w:rPr>
          <w:sz w:val="22"/>
          <w:szCs w:val="22"/>
        </w:rPr>
      </w:pPr>
      <w:r>
        <w:rPr>
          <w:i/>
          <w:iCs/>
          <w:sz w:val="22"/>
          <w:szCs w:val="22"/>
          <w:lang w:val="fr"/>
        </w:rPr>
        <w:t>Effet sur les parties prenantes</w:t>
      </w:r>
    </w:p>
    <w:p w14:paraId="59C21231" w14:textId="7831E122" w:rsidR="0001167D" w:rsidRPr="00F7313D" w:rsidRDefault="00877B56" w:rsidP="000C2963">
      <w:pPr>
        <w:pStyle w:val="Heading1"/>
        <w:rPr>
          <w:lang w:val="fr-FR"/>
        </w:rPr>
      </w:pPr>
      <w:r>
        <w:rPr>
          <w:lang w:val="fr"/>
        </w:rPr>
        <w:t>La mise en œuvre des activités de facilitation a utilisé l’infrastructure nationale existante et les cadres institutionnels en place pour l’élimination des SAO. Cela étant, la formation du personnel des UNO a été incluse dans les projets d’activités de facilitation afin de s’assurer que leurs capacités et leurs connaissances étaient à jour en vue de la ratification et de la mise en œuvre de l’Amendement de Kigali. De nombreuses activités de facilitation comprenaient une composante distincte sur le renforcement des capacités qui s’est concentrée principalement sur les parties prenantes traditionnelles participant déjà aux programmes d’élimination des HCFC, telles que les douanes nationales et le secteur de l’entretien des équipements de réfrigération et de climatisation. Certaines activités de facilitation ont ciblé de nouvelles parties prenantes qui n’avaient pas encore pleinement participé à la mise en œuvre du Protocole de Montréal, telles que les établissements nationaux d’enseignement et de formation, ainsi que les services d’entretien des climatiseurs d’automobile. Dans quelques cas, les projets d’activités de facilitation ont également sensibilisé les agences responsables de l’efficacité énergétique et les ont préparées à assumer des responsabilités dans la mise en œuvre du programme de réduction progressive des HFC.</w:t>
      </w:r>
    </w:p>
    <w:p w14:paraId="0540BB58" w14:textId="725803DF" w:rsidR="0001167D" w:rsidRPr="00F7313D" w:rsidRDefault="0001167D" w:rsidP="00833789">
      <w:pPr>
        <w:pStyle w:val="Heading1"/>
        <w:rPr>
          <w:lang w:val="fr-FR"/>
        </w:rPr>
      </w:pPr>
      <w:r>
        <w:rPr>
          <w:lang w:val="fr"/>
        </w:rPr>
        <w:t>Certaines UNO ont mentionné le renforcement de leur coopération et de leur partenariat avec les parties prenantes du secteur de l’énergie, ce qui a facilité les discussions avec les homologues chargés de l’efficacité énergétique sur les objectifs du Protocole de Montréal à l’appui de l’Amendement de Kigali. Cette collaboration a constitué une excellente base pour les réunions de consultation des parties prenantes organisées dans le cadre des projets d’activités de facilitation lors de l’examen et de la discussion de la politique/législation existante sur l’ozone et le climat afin de garantir le bon rendement énergétique du secteur de la réfrigération et de la climatisation.</w:t>
      </w:r>
    </w:p>
    <w:p w14:paraId="2FD71998" w14:textId="77777777" w:rsidR="00A74E9B" w:rsidRPr="00F7313D" w:rsidRDefault="00A74E9B" w:rsidP="000D7DB6">
      <w:pPr>
        <w:pStyle w:val="ListParagraph"/>
        <w:widowControl w:val="0"/>
        <w:tabs>
          <w:tab w:val="left" w:pos="426"/>
        </w:tabs>
        <w:spacing w:before="0" w:after="240"/>
        <w:jc w:val="both"/>
        <w:outlineLvl w:val="0"/>
        <w:rPr>
          <w:sz w:val="22"/>
          <w:szCs w:val="22"/>
          <w:lang w:val="fr-FR"/>
        </w:rPr>
      </w:pPr>
      <w:r>
        <w:rPr>
          <w:i/>
          <w:iCs/>
          <w:sz w:val="22"/>
          <w:szCs w:val="22"/>
          <w:lang w:val="fr"/>
        </w:rPr>
        <w:t>Effet sur les systèmes d’application et de notification existants</w:t>
      </w:r>
    </w:p>
    <w:p w14:paraId="69FDB981" w14:textId="09F4E7B4" w:rsidR="00A74E9B" w:rsidRPr="00F7313D" w:rsidRDefault="00A74E9B" w:rsidP="000D7DB6">
      <w:pPr>
        <w:pStyle w:val="Heading1"/>
        <w:widowControl w:val="0"/>
        <w:rPr>
          <w:lang w:val="fr-FR"/>
        </w:rPr>
      </w:pPr>
      <w:r>
        <w:rPr>
          <w:lang w:val="fr"/>
        </w:rPr>
        <w:t>La plupart des projets d’activités de facilitation comprenaient une composante sur l’étude approfondie et la mise à niveau des systèmes d’autorisation existants pour les SAO et les produits à base de SAO afin d’inclure les HFC et les équipements utilisant ces substances. Plusieurs pays ont également promulgué officiellement la législation révisée ou améliorée, rendant ainsi opérationnel leur système d’autorisations et de quotas opérationnel avant même l’achèvement de leurs projets d’activités de facilitation. Dans quelques pays, ces activités ont soutenu le développement d’un système en ligne pour gérer le processus de demande de quotas annuels en lien direct avec les douanes nationales. Dans tous les pays étudiés, les activités de facilitation ont apporté un soutien essentiel au développement des capacités des UNO en matière de collecte et de communication des données, renforçant ainsi l’infrastructure existante nécessaire à la préparation des futurs projets de réduction progressive des HFC.</w:t>
      </w:r>
    </w:p>
    <w:p w14:paraId="255B6CDA" w14:textId="77777777" w:rsidR="00A74E9B" w:rsidRPr="00F7313D" w:rsidRDefault="00A74E9B" w:rsidP="00894EBA">
      <w:pPr>
        <w:pStyle w:val="ListParagraph"/>
        <w:tabs>
          <w:tab w:val="left" w:pos="426"/>
        </w:tabs>
        <w:spacing w:before="0" w:after="240"/>
        <w:jc w:val="both"/>
        <w:outlineLvl w:val="0"/>
        <w:rPr>
          <w:i/>
          <w:iCs/>
          <w:sz w:val="22"/>
          <w:szCs w:val="22"/>
          <w:lang w:val="fr-FR"/>
        </w:rPr>
      </w:pPr>
      <w:r>
        <w:rPr>
          <w:i/>
          <w:iCs/>
          <w:sz w:val="22"/>
          <w:szCs w:val="22"/>
          <w:lang w:val="fr"/>
        </w:rPr>
        <w:t>Effet sur la disponibilité de données sur la consommation de référence de HFC</w:t>
      </w:r>
    </w:p>
    <w:p w14:paraId="3F6BB7F8" w14:textId="7F8449B3" w:rsidR="00A74E9B" w:rsidRPr="00F7313D" w:rsidRDefault="00A74E9B" w:rsidP="00894EBA">
      <w:pPr>
        <w:pStyle w:val="Heading1"/>
        <w:rPr>
          <w:lang w:val="fr-FR"/>
        </w:rPr>
      </w:pPr>
      <w:r>
        <w:rPr>
          <w:lang w:val="fr"/>
        </w:rPr>
        <w:t>Un certain nombre de pays ont utilisé les activités de facilitation pour mener des discussions avec les autorités douanières nationales sur la mise à jour des codes SH de l’OMD afin de mieux identifier les importations de produits à base de HFC et d’orienter la mise à jour de leurs systèmes d’autorisations. Ces travaux ont non seulement abouti à l’adoption de nouveaux codes SH spécifiques permettant de différencier les HFC et leurs mélanges, mais ont également favorisé une collecte plus exhaustive des données nationales sur les HFC, qui peuvent être utilisées pour déterminer un niveau de consommation de référence plus précis pour ces substances. L’adoption de nouveaux codes SH dans le cadre d’initiatives régionales, facilitant la comparabilité des données entre les pays d’une même région, a été une grande avancée dans la région Asie-Pacifique. L’adoption par les pays du code régional en tant que code national, comme le code SH régional dans le réseau des pays insulaires du Pacifique, réduit la charge de travail liée à l’attribution par chaque pays de codes individuels pour les HFC et les mélanges et facilite la mise en œuvre régionale des mécanismes de contrôle au niveau des douanes pour lutter contre le commerce illégal.</w:t>
      </w:r>
    </w:p>
    <w:p w14:paraId="077B9AA6" w14:textId="668AE188" w:rsidR="0001167D" w:rsidRPr="00203791" w:rsidRDefault="0001167D" w:rsidP="0001167D">
      <w:pPr>
        <w:pStyle w:val="ListParagraph"/>
        <w:tabs>
          <w:tab w:val="left" w:pos="426"/>
        </w:tabs>
        <w:spacing w:before="0" w:after="240"/>
        <w:jc w:val="both"/>
        <w:outlineLvl w:val="0"/>
        <w:rPr>
          <w:i/>
          <w:iCs/>
          <w:sz w:val="22"/>
          <w:szCs w:val="22"/>
        </w:rPr>
      </w:pPr>
      <w:r>
        <w:rPr>
          <w:i/>
          <w:iCs/>
          <w:sz w:val="22"/>
          <w:szCs w:val="22"/>
          <w:lang w:val="fr"/>
        </w:rPr>
        <w:t>Facteurs de succès</w:t>
      </w:r>
    </w:p>
    <w:p w14:paraId="2BE885A2" w14:textId="2555CD83" w:rsidR="0001167D" w:rsidRPr="00F7313D" w:rsidRDefault="0001167D" w:rsidP="00833789">
      <w:pPr>
        <w:pStyle w:val="Heading1"/>
        <w:rPr>
          <w:lang w:val="fr-FR"/>
        </w:rPr>
      </w:pPr>
      <w:r>
        <w:rPr>
          <w:lang w:val="fr"/>
        </w:rPr>
        <w:t>L’achèvement en temps voulu des activités de facilitation a fortement contribué aux progrès accomplis vers la ratification de l’Amendement de Kigali. L’approche participative des activités de sensibilisation impliquant un large éventail de parties prenantes a été un autre facteur essentiel ayant permis de susciter un soutien national au processus de ratification. La coopération régionale a été essentielle pour atteindre les résultats prévus pour les composantes relatives à la réglementation et à l’application de la loi, ainsi que pour la collecte de données et l’établissement de rapports. Une coopération étroite avec les principaux établissements nationaux d’enseignement et de formation professionnelle a été indispensable à la bonne mise en œuvre des composantes de renforcement des capacités.</w:t>
      </w:r>
    </w:p>
    <w:p w14:paraId="125B5B97" w14:textId="77777777" w:rsidR="0001167D" w:rsidRPr="00203791" w:rsidRDefault="0001167D" w:rsidP="0001167D">
      <w:pPr>
        <w:pStyle w:val="ListParagraph"/>
        <w:tabs>
          <w:tab w:val="left" w:pos="426"/>
        </w:tabs>
        <w:spacing w:before="0" w:after="240"/>
        <w:jc w:val="both"/>
        <w:outlineLvl w:val="0"/>
        <w:rPr>
          <w:sz w:val="22"/>
          <w:szCs w:val="22"/>
        </w:rPr>
      </w:pPr>
      <w:r>
        <w:rPr>
          <w:i/>
          <w:iCs/>
          <w:sz w:val="22"/>
          <w:szCs w:val="22"/>
          <w:lang w:val="fr"/>
        </w:rPr>
        <w:t>Efficacité énergétique</w:t>
      </w:r>
    </w:p>
    <w:p w14:paraId="55D56B1F" w14:textId="7456ABA0" w:rsidR="0001167D" w:rsidRPr="00F7313D" w:rsidRDefault="0001167D" w:rsidP="00833789">
      <w:pPr>
        <w:pStyle w:val="Heading1"/>
        <w:rPr>
          <w:lang w:val="fr-FR"/>
        </w:rPr>
      </w:pPr>
      <w:r>
        <w:rPr>
          <w:lang w:val="fr"/>
        </w:rPr>
        <w:t>Seuls deux projets comportaient une composante distincte sur l’efficacité énergétique, qui comprenait l’identification de solutions de remplacement sans SAO, à faible PRG et à haut rendement énergétique, sûres et disponibles sur le marché, par le biais d’études et de tables rondes visant à examiner les lois, règles et réglementations nationales existantes en matière d’efficacité énergétique, ainsi qu’une évaluation de la disponibilité de nouvelles technologies et des possibilités d’exploiter des solutions à haut rendement énergétique, en mettant particulièrement l’accent sur le secteur des équipements de réfrigération et de climatisation. Quelques autres projets comportaient des activités sur l’efficacité énergétique relevant d’autres composantes. Aucun pays n’a fait état d’une collaboration avec d’autres fonds tels que le FEM ou le FVC en matière d’efficacité énergétique. D’une manière générale, les projets étudiés n’accordaient qu’une place limitée à l’efficacité énergétique.</w:t>
      </w:r>
    </w:p>
    <w:p w14:paraId="591A7D1F" w14:textId="77777777" w:rsidR="00A74E9B" w:rsidRPr="00F7313D" w:rsidRDefault="00A74E9B" w:rsidP="00995751">
      <w:pPr>
        <w:pStyle w:val="ListParagraph"/>
        <w:widowControl w:val="0"/>
        <w:tabs>
          <w:tab w:val="left" w:pos="426"/>
        </w:tabs>
        <w:spacing w:before="0" w:after="240"/>
        <w:jc w:val="both"/>
        <w:outlineLvl w:val="0"/>
        <w:rPr>
          <w:sz w:val="22"/>
          <w:szCs w:val="22"/>
          <w:lang w:val="fr-FR"/>
        </w:rPr>
      </w:pPr>
      <w:r>
        <w:rPr>
          <w:i/>
          <w:iCs/>
          <w:sz w:val="22"/>
          <w:szCs w:val="22"/>
          <w:lang w:val="fr"/>
        </w:rPr>
        <w:t>Intégration de la dimension de genre</w:t>
      </w:r>
    </w:p>
    <w:p w14:paraId="3CDF2EFD" w14:textId="220E536B" w:rsidR="00A74E9B" w:rsidRPr="00F7313D" w:rsidRDefault="00A74E9B" w:rsidP="00995751">
      <w:pPr>
        <w:pStyle w:val="Heading1"/>
        <w:widowControl w:val="0"/>
        <w:rPr>
          <w:lang w:val="fr-FR"/>
        </w:rPr>
      </w:pPr>
      <w:r>
        <w:rPr>
          <w:lang w:val="fr"/>
        </w:rPr>
        <w:t>Un seul projet comportait une évaluation détaillée de la liste de contrôle relative à l’intégration de la dimension de genre. Environ la moitié des projets font référence à certains aspects de l’intégration de la dimension de genre, mais avec des niveaux de détail différents. La référence la plus fréquente concerne uniquement la promotion de la participation des femmes dans la mesure du possible. Environ la moitié des activités de facilitation menées en Afrique fournissent des données ventilées par sexe sur la participation aux activités de formation et/ou aux consultations des parties prenantes. Certains rapports finaux ont affirmé que le peu d’attention accordée à la question était dû au fait que la majorité des projets d’activités de facilitation avaient été approuvés avant le lancement officiel de la politique opérationnelle du Fonds multilatéral en matière d’intégration de la dimension de genre.</w:t>
      </w:r>
    </w:p>
    <w:p w14:paraId="6B02296C" w14:textId="77777777" w:rsidR="0001167D" w:rsidRPr="002B03A4" w:rsidRDefault="0001167D" w:rsidP="00F92A5D">
      <w:pPr>
        <w:pStyle w:val="ListParagraph"/>
        <w:keepNext/>
        <w:tabs>
          <w:tab w:val="left" w:pos="426"/>
        </w:tabs>
        <w:spacing w:before="0" w:after="240"/>
        <w:jc w:val="both"/>
        <w:outlineLvl w:val="0"/>
        <w:rPr>
          <w:sz w:val="22"/>
          <w:szCs w:val="22"/>
          <w:lang w:val="fr-FR"/>
        </w:rPr>
      </w:pPr>
      <w:r>
        <w:rPr>
          <w:i/>
          <w:iCs/>
          <w:sz w:val="22"/>
          <w:szCs w:val="22"/>
          <w:lang w:val="fr"/>
        </w:rPr>
        <w:t>Retards de mise en œuvre</w:t>
      </w:r>
    </w:p>
    <w:p w14:paraId="4CFBF857" w14:textId="682C6E90" w:rsidR="0001167D" w:rsidRPr="00F7313D" w:rsidRDefault="0001167D" w:rsidP="00F92A5D">
      <w:pPr>
        <w:pStyle w:val="Heading1"/>
        <w:widowControl w:val="0"/>
        <w:rPr>
          <w:lang w:val="fr-FR"/>
        </w:rPr>
      </w:pPr>
      <w:r>
        <w:rPr>
          <w:lang w:val="fr"/>
        </w:rPr>
        <w:t>Un grand nombre des projets d’activités de facilitation examinés ont dû être prolongés, et la durée effective des projets a dans plusieurs cas plus que doublé la période de mise en œuvre de 18 mois initialement approuvée. Les raisons de ces retards n’ont pas été incluses dans les rapports finaux sur les activités de facilitation avant le début de l’année 2020. Les projets ont accusé des retards supplémentaires en raison de la pandémie de COVID-19 qui a entraîné le report des activités de consultation, de formation et de sensibilisation ou la transition vers des modalités en ligne. Les petits projets d’activités de facilitation ayant des niveaux de financement faibles ont moins souvent nécessité une prolongation que ceux bénéficiant de niveaux de financement plus élevés.</w:t>
      </w:r>
    </w:p>
    <w:p w14:paraId="4945D17A" w14:textId="37C49A00" w:rsidR="008D696D" w:rsidRPr="00F7313D" w:rsidRDefault="00A74E9B" w:rsidP="008D696D">
      <w:pPr>
        <w:pStyle w:val="Heading1"/>
        <w:keepLines/>
        <w:widowControl w:val="0"/>
        <w:rPr>
          <w:lang w:val="fr-FR"/>
        </w:rPr>
      </w:pPr>
      <w:r>
        <w:rPr>
          <w:lang w:val="fr"/>
        </w:rPr>
        <w:t>L’étude théorique a également révélé une certaine corrélation entre le niveau de financement et le risque de ne pas respecter le calendrier, peut-être en raison du niveau d’ambition plus élevé des activités prévues. La prolongation des projets implique des coûts supplémentaires pour les agences d’exécution et bilatérales, car leur supervision prolongée n’est pas compensée par des commissions supplémentaires. Malheureusement, les demandes de prolongation et les rapports des projets d’activités de facilitation ne précisent pas les raisons des retards ; il n’est donc pas possible d’affirmer s’ils sont de nature systémique ou s’ils sont liés aux limites spécifiques de chaque projet d’activités de facilitation. Un consensus semble se dégager sur le fait qu’une période de mise en œuvre de 24 mois aurait pu empêcher le recours systématique aux demandes de prolongation (90 % des projets d’activités de facilitation). Il serait simpliste d’attribuer tous les retards à l’effet de la pandémie de COVID-19.</w:t>
      </w:r>
    </w:p>
    <w:p w14:paraId="4B67929A" w14:textId="3A96F65D" w:rsidR="008D696D" w:rsidRPr="00F7313D" w:rsidRDefault="00CB52F9" w:rsidP="008D696D">
      <w:pPr>
        <w:pStyle w:val="Heading1"/>
        <w:rPr>
          <w:lang w:val="fr-FR"/>
        </w:rPr>
      </w:pPr>
      <w:bookmarkStart w:id="93" w:name="_Hlk133409380"/>
      <w:r>
        <w:rPr>
          <w:lang w:val="fr"/>
        </w:rPr>
        <w:t>Compte tenu des résultats et des enseignements tirés de l’étude théorique, il est suggéré de tenir compte des éléments suivants, le cas échéant, lors de la conception et de l’exécution de projets pour la mise en œuvre de l’Amendement de Kigali et de la préparation des plans de réduction progressive des HFC :</w:t>
      </w:r>
    </w:p>
    <w:p w14:paraId="5F6FEE31" w14:textId="77777777" w:rsidR="008D696D" w:rsidRPr="00F7313D" w:rsidRDefault="008D696D" w:rsidP="00F7313D">
      <w:pPr>
        <w:pStyle w:val="Heading2"/>
        <w:rPr>
          <w:lang w:val="fr-FR"/>
        </w:rPr>
      </w:pPr>
      <w:bookmarkStart w:id="94" w:name="_Hlk133408395"/>
      <w:bookmarkEnd w:id="93"/>
      <w:r>
        <w:rPr>
          <w:lang w:val="fr"/>
        </w:rPr>
        <w:t>Lors de la conception des projets, les agences d’exécution et bilatérales, en collaboration avec les UNO, pourraient identifier les lacunes en matière de connaissances techniques afin de minimiser l’impact négatif d’un manque de compétences nationales sur la formulation et la mise en œuvre en temps utile des projets de préparation des KIP. Les projets pourraient inclure la mobilisation de compétences régionales pour réaliser des enquêtes sur la consommation de HFC et analyser les données afin d’estimer avec précision les niveaux de référence des HFC aux fins de conformité ;</w:t>
      </w:r>
    </w:p>
    <w:p w14:paraId="6411BC3E" w14:textId="4450738E" w:rsidR="008D696D" w:rsidRPr="00F7313D" w:rsidRDefault="008D696D" w:rsidP="008D696D">
      <w:pPr>
        <w:pStyle w:val="Heading2"/>
        <w:rPr>
          <w:lang w:val="fr-FR"/>
        </w:rPr>
      </w:pPr>
      <w:r>
        <w:rPr>
          <w:lang w:val="fr"/>
        </w:rPr>
        <w:t>Les projets pourraient tenir compte du soutien nécessaire aux UNO pour atteindre et faire participer tous les acteurs concernés, en particulier les organismes publics et les parties prenantes responsables en matière d’énergie, afin d’inclure l’identification efficace des technologies et équipements à haut rendement énergétique dans la mise en œuvre des projets de préparation des KIP. Les agences d’exécution et bilatérales pourraient aider les UNO à identifier des sources complémentaires de financement international ou régional dans ce domaine ;</w:t>
      </w:r>
    </w:p>
    <w:p w14:paraId="176F8CB0" w14:textId="77777777" w:rsidR="008D696D" w:rsidRPr="00F7313D" w:rsidRDefault="008D696D" w:rsidP="008D696D">
      <w:pPr>
        <w:pStyle w:val="Heading2"/>
        <w:rPr>
          <w:lang w:val="fr-FR"/>
        </w:rPr>
      </w:pPr>
      <w:r>
        <w:rPr>
          <w:lang w:val="fr"/>
        </w:rPr>
        <w:t>Les agences d’exécution et bilatérales, en coopération avec les UNO, pourraient souligner la nécessité d’approches participatives pour l’élaboration et l’adoption de normes nationales nouvelles ou révisées pour les réfrigérants inflammables, comme condition préalable à l’acquisition rapide et à l’utilisation sécuritaire de technologies basées sur des solutions de remplacement à faible PRG ;</w:t>
      </w:r>
    </w:p>
    <w:p w14:paraId="2D750093" w14:textId="77777777" w:rsidR="008D696D" w:rsidRPr="00F7313D" w:rsidRDefault="008D696D" w:rsidP="008D696D">
      <w:pPr>
        <w:pStyle w:val="Heading2"/>
        <w:rPr>
          <w:lang w:val="fr-FR"/>
        </w:rPr>
      </w:pPr>
      <w:r>
        <w:rPr>
          <w:lang w:val="fr"/>
        </w:rPr>
        <w:t>Les agences d’exécution et bilatérales pourraient soutenir la collaboration continue des UNO avec les établissements nationaux d’enseignement et de formation professionnelle pour fournir une formation approfondie aux techniciens du secteur de l’entretien des équipements de réfrigération et de climatisation, en particulier sur l’adoption de solutions de remplacement des HFC posant des problèmes de sécurité et d’inflammabilité ; et</w:t>
      </w:r>
    </w:p>
    <w:p w14:paraId="7CA3C990" w14:textId="77777777" w:rsidR="008D696D" w:rsidRPr="00F7313D" w:rsidRDefault="008D696D" w:rsidP="008D696D">
      <w:pPr>
        <w:pStyle w:val="Heading2"/>
        <w:rPr>
          <w:lang w:val="fr-FR"/>
        </w:rPr>
      </w:pPr>
      <w:r>
        <w:rPr>
          <w:lang w:val="fr"/>
        </w:rPr>
        <w:t>Le Secrétariat et les agences pourraient veiller à ce que les mécanismes de notification et les orientations pour le financement lié aux KIP, y compris les formats de rapport d’achèvement de projet, intègrent des indicateurs pour rendre compte de la mise en œuvre des aspects liés à l’énergie ainsi que de la mise en œuvre de la politique opérationnelle du Fonds multilatéral sur l’intégration de la dimension de genre lors de la mise en œuvre des KIP, conformément à la liste de contrôle existante incluse dans le format de rapport sur les activités de facilitation.</w:t>
      </w:r>
    </w:p>
    <w:bookmarkEnd w:id="94"/>
    <w:p w14:paraId="49422BD0" w14:textId="6F2A9F7D" w:rsidR="0001167D" w:rsidRPr="00833789" w:rsidRDefault="0001167D" w:rsidP="00833789">
      <w:pPr>
        <w:spacing w:before="360" w:after="240"/>
        <w:outlineLvl w:val="0"/>
        <w:rPr>
          <w:rFonts w:eastAsiaTheme="minorHAnsi" w:cstheme="minorBidi"/>
          <w:b/>
          <w:bCs/>
          <w:sz w:val="24"/>
          <w:szCs w:val="24"/>
        </w:rPr>
      </w:pPr>
      <w:r>
        <w:rPr>
          <w:b/>
          <w:bCs/>
          <w:sz w:val="24"/>
          <w:szCs w:val="24"/>
          <w:lang w:val="fr"/>
        </w:rPr>
        <w:t>VI.</w:t>
      </w:r>
      <w:r>
        <w:rPr>
          <w:b/>
          <w:bCs/>
          <w:sz w:val="24"/>
          <w:szCs w:val="24"/>
          <w:lang w:val="fr"/>
        </w:rPr>
        <w:tab/>
        <w:t>Conclusion</w:t>
      </w:r>
    </w:p>
    <w:p w14:paraId="0A97A5E7" w14:textId="4E1F60C9" w:rsidR="0001167D" w:rsidRPr="00F7313D" w:rsidRDefault="0001167D" w:rsidP="00833789">
      <w:pPr>
        <w:pStyle w:val="Heading1"/>
        <w:rPr>
          <w:lang w:val="fr-FR"/>
        </w:rPr>
      </w:pPr>
      <w:r>
        <w:rPr>
          <w:lang w:val="fr"/>
        </w:rPr>
        <w:t>Les conclusions et les enseignements tirés des sections précédentes méritent d’être pris en compte dans la conception des futurs projets de mise en œuvre de l’Amendement de Kigali. L’expérience acquise lors de la mise en œuvre des activités de facilitation confirme qu’il n’existe pas de solution universelle pour tous les projets. L’étude théorique présente les enseignements tirés, les facteurs de réussite et les défis à relever, mais l’analyse ne permet pas de dégager un modèle général applicable à l’ensemble des pays visés à l’article 5.</w:t>
      </w:r>
    </w:p>
    <w:p w14:paraId="76C45280" w14:textId="5451C9D8" w:rsidR="0001167D" w:rsidRPr="00F7313D" w:rsidRDefault="0001167D" w:rsidP="00833789">
      <w:pPr>
        <w:pStyle w:val="Heading1"/>
        <w:rPr>
          <w:lang w:val="fr-FR"/>
        </w:rPr>
      </w:pPr>
      <w:r>
        <w:rPr>
          <w:lang w:val="fr"/>
        </w:rPr>
        <w:t>Le rôle des agences d’exécution, en étroite collaboration avec les UNO, est essentiel pour garantir que la planification des futures activités de mise en œuvre de l’Amendement de Kigali correspond au niveau effectif de préparation du pays. Les KIP peuvent s’appuyer sur les résultats obtenus dans le cadre des projets d’activités de facilitation. Les enseignements tirés de ces projets peuvent être utilisés pour concevoir chaque KIP national. La particularité du financement des activités de facilitation est qu’il a permis à chaque pays de concevoir ces activités en fonction de ses propres besoins. Ces projets ont renforcé les capacités des pays et ont permis la mise en place d’un cadre institutionnel et législatif qui facilitera la participation aux prochaines phases de la mise en œuvre de l’Amendement de Kigali.</w:t>
      </w:r>
    </w:p>
    <w:p w14:paraId="649DF28E" w14:textId="27D1AFD3" w:rsidR="0001167D" w:rsidRPr="00F7313D" w:rsidRDefault="0001167D" w:rsidP="006A1BAA">
      <w:pPr>
        <w:pStyle w:val="Heading1"/>
        <w:keepNext/>
        <w:keepLines/>
        <w:rPr>
          <w:lang w:val="fr-FR"/>
        </w:rPr>
      </w:pPr>
      <w:r>
        <w:rPr>
          <w:lang w:val="fr"/>
        </w:rPr>
        <w:t>L’étude théorique a confirmé l’utilité des projets d’activités de facilitation en tant qu’outil permettant d’accélérer les actions de transformation en vue de la réalisation des KIP. La modalité unique de ce financement du Fonds multilatéral, conçue pour s’adapter aux besoins spécifiques des pays, a permis de leur fournir un soutien accéléré pour qu’ils soient mieux préparés à la mise en œuvre de l’Amendement de Kigali. Les activités de facilitation ont permis d’accélérer la ratification effective de l’Amendement ou la préparation en vue de cette ratification.</w:t>
      </w:r>
    </w:p>
    <w:p w14:paraId="1A6F2DBF" w14:textId="67FB1F9F" w:rsidR="0001167D" w:rsidRPr="00F7313D" w:rsidRDefault="0001167D" w:rsidP="00833789">
      <w:pPr>
        <w:pStyle w:val="Heading1"/>
        <w:rPr>
          <w:lang w:val="fr-FR"/>
        </w:rPr>
      </w:pPr>
      <w:r>
        <w:rPr>
          <w:lang w:val="fr"/>
        </w:rPr>
        <w:t>L’étude théorique a également mis en évidence que les pays doivent disposer des capacités requises pour entreprendre des transitions technologiques et les ajustements institutionnels, législatifs et réglementaires connexes pour relever les nouveaux défis liés à la mise en œuvre de l’Amendement de Kigali. À ce titre, le renforcement des capacités, la formation, la sensibilisation et l’information de toutes les parties prenantes ont été confirmés en tant qu’activités de facilitation essentielles, de même que le renforcement du rôle des douanes et de la collecte de données. La disponibilité de technologies abordables et sûres et la formation des techniciens pour gérer la transition sont également des facteurs de réussite lors de la mise en place de cadres nationaux pour la mise en œuvre des KIP.</w:t>
      </w:r>
    </w:p>
    <w:p w14:paraId="573CC6E7" w14:textId="0C5713D5" w:rsidR="0001167D" w:rsidRPr="00AA7CEB" w:rsidRDefault="0001167D" w:rsidP="008A73BF">
      <w:pPr>
        <w:pStyle w:val="Heading1"/>
        <w:rPr>
          <w:lang w:val="fr-FR"/>
        </w:rPr>
      </w:pPr>
      <w:r>
        <w:rPr>
          <w:lang w:val="fr"/>
        </w:rPr>
        <w:t xml:space="preserve">Les facteurs institutionnels et politiques jouent également un rôle important, notamment en ce qui concerne la ratification d’obligations internationales contraignantes telles que l’Amendement de Kigali. Il s’ensuit que la rapidité du processus de ratification ne peut être utilisée comme seul critère pour mesurer le succès de l’initiative des activités de facilitation visant la réduction progressive des HFC. Si l’objectif de ces activités a été atteint, la plupart des pays se sont concentrés sur les activités liées à la ratification de l’Amendement de Kigali et sur certaines activités initiales définies au paragraphe 20 de la décision XXVIII/2, sans les intégrer systématiquement dans une stratégie ou </w:t>
      </w:r>
      <w:r w:rsidR="000C2963">
        <w:rPr>
          <w:lang w:val="fr"/>
        </w:rPr>
        <w:t>un plan national</w:t>
      </w:r>
      <w:r>
        <w:rPr>
          <w:lang w:val="fr"/>
        </w:rPr>
        <w:t xml:space="preserve"> visant à remplir les engagements pris au titre de l’Amendement de Kigali.</w:t>
      </w:r>
    </w:p>
    <w:p w14:paraId="20F152E1" w14:textId="77777777" w:rsidR="008A73BF" w:rsidRPr="00AA7CEB" w:rsidRDefault="008A73BF" w:rsidP="008A73BF">
      <w:pPr>
        <w:rPr>
          <w:lang w:val="fr-FR"/>
        </w:rPr>
      </w:pPr>
    </w:p>
    <w:p w14:paraId="29726852" w14:textId="51A7799D" w:rsidR="008A73BF" w:rsidRPr="00AA7CEB" w:rsidRDefault="008A73BF" w:rsidP="008A73BF">
      <w:pPr>
        <w:rPr>
          <w:lang w:val="fr-FR"/>
        </w:rPr>
        <w:sectPr w:rsidR="008A73BF" w:rsidRPr="00AA7CEB" w:rsidSect="00C04A8A">
          <w:headerReference w:type="even" r:id="rId23"/>
          <w:headerReference w:type="default" r:id="rId24"/>
          <w:pgSz w:w="12240" w:h="15840"/>
          <w:pgMar w:top="1440" w:right="1440" w:bottom="1440" w:left="1440" w:header="708" w:footer="708" w:gutter="0"/>
          <w:cols w:space="708"/>
          <w:docGrid w:linePitch="360"/>
        </w:sectPr>
      </w:pPr>
    </w:p>
    <w:p w14:paraId="2518D6BA" w14:textId="77777777" w:rsidR="0001167D" w:rsidRPr="00AA7CEB" w:rsidRDefault="0001167D" w:rsidP="00833789">
      <w:pPr>
        <w:pStyle w:val="Heading1"/>
        <w:numPr>
          <w:ilvl w:val="0"/>
          <w:numId w:val="0"/>
        </w:numPr>
        <w:jc w:val="center"/>
        <w:rPr>
          <w:b/>
          <w:bCs/>
        </w:rPr>
      </w:pPr>
      <w:bookmarkStart w:id="95" w:name="_Toc127172470"/>
      <w:bookmarkStart w:id="96" w:name="_Toc127172570"/>
      <w:bookmarkStart w:id="97" w:name="_Toc127172715"/>
      <w:bookmarkStart w:id="98" w:name="_Toc131178210"/>
      <w:r w:rsidRPr="00AA7CEB">
        <w:rPr>
          <w:b/>
          <w:bCs/>
        </w:rPr>
        <w:t>Annex I</w:t>
      </w:r>
    </w:p>
    <w:p w14:paraId="44F2553E" w14:textId="19343193" w:rsidR="0001167D" w:rsidRPr="00AA7CEB" w:rsidRDefault="00A54EB3" w:rsidP="00833789">
      <w:pPr>
        <w:pStyle w:val="Heading1"/>
        <w:numPr>
          <w:ilvl w:val="0"/>
          <w:numId w:val="0"/>
        </w:numPr>
        <w:jc w:val="center"/>
        <w:rPr>
          <w:b/>
          <w:bCs/>
        </w:rPr>
      </w:pPr>
      <w:bookmarkStart w:id="99" w:name="_Hlk133345194"/>
      <w:r w:rsidRPr="00AA7CEB">
        <w:rPr>
          <w:b/>
          <w:bCs/>
        </w:rPr>
        <w:t xml:space="preserve">FINAL COUNTRY REPORTS </w:t>
      </w:r>
      <w:bookmarkEnd w:id="95"/>
      <w:bookmarkEnd w:id="96"/>
      <w:bookmarkEnd w:id="97"/>
      <w:r w:rsidRPr="00AA7CEB">
        <w:rPr>
          <w:b/>
          <w:bCs/>
        </w:rPr>
        <w:t>SUBMITTED AND RATIONALE FOR THE SAMPL</w:t>
      </w:r>
      <w:bookmarkEnd w:id="98"/>
      <w:r w:rsidRPr="00AA7CEB">
        <w:rPr>
          <w:b/>
          <w:bCs/>
        </w:rPr>
        <w:t>ING</w:t>
      </w:r>
    </w:p>
    <w:bookmarkEnd w:id="99"/>
    <w:p w14:paraId="390D8CAF" w14:textId="059AEFB3" w:rsidR="0001167D" w:rsidRPr="00AA7CEB" w:rsidRDefault="0001167D" w:rsidP="000A2599">
      <w:pPr>
        <w:spacing w:after="240"/>
      </w:pPr>
      <w:r w:rsidRPr="00AA7CEB">
        <w:t>The final selection of projects involving enabling activities indicated in the table below was based on interactions with the Senior Monitoring and Evaluation Officer and the Multilateral Fund Secretariat who provided guidance to ensure a sample with balanced diversity in funding levels, typology of countries (size, consumption, language, status of ratification of Kigali Amendment), diversity of implementing and bilateral agencies, and regional representation. As of 31 December 2022, cut</w:t>
      </w:r>
      <w:r w:rsidRPr="00AA7CEB">
        <w:noBreakHyphen/>
        <w:t>off date for the sampling, 88 final country reports had been submitted to the Secretariat.</w:t>
      </w:r>
    </w:p>
    <w:tbl>
      <w:tblPr>
        <w:tblStyle w:val="TableGrid"/>
        <w:tblW w:w="5419" w:type="pct"/>
        <w:tblInd w:w="-856" w:type="dxa"/>
        <w:tblLayout w:type="fixed"/>
        <w:tblLook w:val="04A0" w:firstRow="1" w:lastRow="0" w:firstColumn="1" w:lastColumn="0" w:noHBand="0" w:noVBand="1"/>
      </w:tblPr>
      <w:tblGrid>
        <w:gridCol w:w="431"/>
        <w:gridCol w:w="1588"/>
        <w:gridCol w:w="1876"/>
        <w:gridCol w:w="1297"/>
        <w:gridCol w:w="3047"/>
        <w:gridCol w:w="1568"/>
        <w:gridCol w:w="1157"/>
        <w:gridCol w:w="1297"/>
        <w:gridCol w:w="2019"/>
      </w:tblGrid>
      <w:tr w:rsidR="00914B66" w:rsidRPr="00AA7CEB" w14:paraId="6E7C60DA" w14:textId="77777777" w:rsidTr="00FA6C18">
        <w:trPr>
          <w:trHeight w:val="304"/>
          <w:tblHeader/>
        </w:trPr>
        <w:tc>
          <w:tcPr>
            <w:tcW w:w="151" w:type="pct"/>
            <w:shd w:val="clear" w:color="auto" w:fill="auto"/>
          </w:tcPr>
          <w:p w14:paraId="6A1E4BBB" w14:textId="77777777" w:rsidR="00C52039" w:rsidRPr="00AA7CEB" w:rsidRDefault="00C52039" w:rsidP="00552CE1">
            <w:pPr>
              <w:ind w:right="1"/>
              <w:rPr>
                <w:sz w:val="18"/>
                <w:szCs w:val="18"/>
              </w:rPr>
            </w:pPr>
          </w:p>
        </w:tc>
        <w:tc>
          <w:tcPr>
            <w:tcW w:w="556" w:type="pct"/>
            <w:shd w:val="clear" w:color="auto" w:fill="auto"/>
            <w:noWrap/>
            <w:vAlign w:val="center"/>
            <w:hideMark/>
          </w:tcPr>
          <w:p w14:paraId="274C34CE" w14:textId="77777777" w:rsidR="00C52039" w:rsidRPr="00AA7CEB" w:rsidRDefault="00C52039" w:rsidP="00552CE1">
            <w:pPr>
              <w:jc w:val="center"/>
              <w:rPr>
                <w:b/>
                <w:bCs/>
                <w:sz w:val="18"/>
                <w:szCs w:val="18"/>
              </w:rPr>
            </w:pPr>
            <w:r w:rsidRPr="00AA7CEB">
              <w:rPr>
                <w:b/>
                <w:bCs/>
                <w:sz w:val="18"/>
                <w:szCs w:val="18"/>
              </w:rPr>
              <w:t>Country</w:t>
            </w:r>
          </w:p>
        </w:tc>
        <w:tc>
          <w:tcPr>
            <w:tcW w:w="657" w:type="pct"/>
            <w:shd w:val="clear" w:color="auto" w:fill="auto"/>
            <w:vAlign w:val="center"/>
          </w:tcPr>
          <w:p w14:paraId="31927D95" w14:textId="77777777" w:rsidR="00C52039" w:rsidRPr="00AA7CEB" w:rsidRDefault="00C52039" w:rsidP="00552CE1">
            <w:pPr>
              <w:jc w:val="center"/>
              <w:rPr>
                <w:b/>
                <w:bCs/>
                <w:sz w:val="18"/>
                <w:szCs w:val="18"/>
              </w:rPr>
            </w:pPr>
            <w:r w:rsidRPr="00AA7CEB">
              <w:rPr>
                <w:b/>
                <w:bCs/>
                <w:sz w:val="18"/>
                <w:szCs w:val="18"/>
              </w:rPr>
              <w:t>Region</w:t>
            </w:r>
          </w:p>
        </w:tc>
        <w:tc>
          <w:tcPr>
            <w:tcW w:w="454" w:type="pct"/>
            <w:shd w:val="clear" w:color="auto" w:fill="auto"/>
            <w:vAlign w:val="center"/>
          </w:tcPr>
          <w:p w14:paraId="5BE88030" w14:textId="77777777" w:rsidR="00C52039" w:rsidRPr="00AA7CEB" w:rsidRDefault="00C52039" w:rsidP="00552CE1">
            <w:pPr>
              <w:jc w:val="center"/>
              <w:rPr>
                <w:b/>
                <w:bCs/>
                <w:sz w:val="18"/>
                <w:szCs w:val="18"/>
              </w:rPr>
            </w:pPr>
            <w:r w:rsidRPr="00AA7CEB">
              <w:rPr>
                <w:b/>
                <w:bCs/>
                <w:sz w:val="18"/>
                <w:szCs w:val="18"/>
              </w:rPr>
              <w:t>HCFC status</w:t>
            </w:r>
          </w:p>
        </w:tc>
        <w:tc>
          <w:tcPr>
            <w:tcW w:w="1067" w:type="pct"/>
            <w:shd w:val="clear" w:color="auto" w:fill="auto"/>
            <w:noWrap/>
            <w:vAlign w:val="center"/>
            <w:hideMark/>
          </w:tcPr>
          <w:p w14:paraId="018AA116" w14:textId="77777777" w:rsidR="00C52039" w:rsidRPr="00AA7CEB" w:rsidRDefault="00C52039" w:rsidP="00552CE1">
            <w:pPr>
              <w:jc w:val="center"/>
              <w:rPr>
                <w:b/>
                <w:bCs/>
                <w:sz w:val="18"/>
                <w:szCs w:val="18"/>
              </w:rPr>
            </w:pPr>
            <w:r w:rsidRPr="00AA7CEB">
              <w:rPr>
                <w:b/>
                <w:bCs/>
                <w:sz w:val="18"/>
                <w:szCs w:val="18"/>
              </w:rPr>
              <w:t>Project code</w:t>
            </w:r>
          </w:p>
        </w:tc>
        <w:tc>
          <w:tcPr>
            <w:tcW w:w="549" w:type="pct"/>
            <w:shd w:val="clear" w:color="auto" w:fill="auto"/>
            <w:vAlign w:val="center"/>
            <w:hideMark/>
          </w:tcPr>
          <w:p w14:paraId="3E526ED5" w14:textId="77777777" w:rsidR="00C52039" w:rsidRPr="00AA7CEB" w:rsidRDefault="00C52039" w:rsidP="00552CE1">
            <w:pPr>
              <w:jc w:val="center"/>
              <w:rPr>
                <w:b/>
                <w:bCs/>
                <w:sz w:val="18"/>
                <w:szCs w:val="18"/>
              </w:rPr>
            </w:pPr>
            <w:r w:rsidRPr="00AA7CEB">
              <w:rPr>
                <w:b/>
                <w:bCs/>
                <w:sz w:val="18"/>
                <w:szCs w:val="18"/>
              </w:rPr>
              <w:t>Agency</w:t>
            </w:r>
          </w:p>
        </w:tc>
        <w:tc>
          <w:tcPr>
            <w:tcW w:w="405" w:type="pct"/>
            <w:shd w:val="clear" w:color="auto" w:fill="auto"/>
            <w:vAlign w:val="center"/>
            <w:hideMark/>
          </w:tcPr>
          <w:p w14:paraId="7B72B0CD" w14:textId="77777777" w:rsidR="00C52039" w:rsidRPr="00AA7CEB" w:rsidRDefault="00C52039" w:rsidP="00552CE1">
            <w:pPr>
              <w:jc w:val="center"/>
              <w:rPr>
                <w:b/>
                <w:bCs/>
                <w:sz w:val="18"/>
                <w:szCs w:val="18"/>
              </w:rPr>
            </w:pPr>
            <w:r w:rsidRPr="00AA7CEB">
              <w:rPr>
                <w:b/>
                <w:bCs/>
                <w:sz w:val="18"/>
                <w:szCs w:val="18"/>
              </w:rPr>
              <w:t>Total funds approved (US $)</w:t>
            </w:r>
          </w:p>
        </w:tc>
        <w:tc>
          <w:tcPr>
            <w:tcW w:w="454" w:type="pct"/>
            <w:shd w:val="clear" w:color="auto" w:fill="auto"/>
            <w:vAlign w:val="center"/>
          </w:tcPr>
          <w:p w14:paraId="79F5A274" w14:textId="77777777" w:rsidR="00C52039" w:rsidRPr="00AA7CEB" w:rsidRDefault="00C52039" w:rsidP="00552CE1">
            <w:pPr>
              <w:jc w:val="center"/>
              <w:rPr>
                <w:b/>
                <w:bCs/>
                <w:sz w:val="18"/>
                <w:szCs w:val="18"/>
              </w:rPr>
            </w:pPr>
            <w:r w:rsidRPr="00AA7CEB">
              <w:rPr>
                <w:b/>
                <w:bCs/>
                <w:sz w:val="18"/>
                <w:szCs w:val="18"/>
              </w:rPr>
              <w:t>Included in sample</w:t>
            </w:r>
          </w:p>
        </w:tc>
        <w:tc>
          <w:tcPr>
            <w:tcW w:w="707" w:type="pct"/>
            <w:shd w:val="clear" w:color="auto" w:fill="auto"/>
            <w:vAlign w:val="center"/>
          </w:tcPr>
          <w:p w14:paraId="5F663141" w14:textId="08783D51" w:rsidR="00C52039" w:rsidRPr="00AA7CEB" w:rsidRDefault="00C52039" w:rsidP="00552CE1">
            <w:pPr>
              <w:jc w:val="center"/>
              <w:rPr>
                <w:b/>
                <w:bCs/>
                <w:sz w:val="18"/>
                <w:szCs w:val="18"/>
              </w:rPr>
            </w:pPr>
            <w:r w:rsidRPr="00AA7CEB">
              <w:rPr>
                <w:b/>
                <w:bCs/>
                <w:sz w:val="18"/>
                <w:szCs w:val="18"/>
              </w:rPr>
              <w:t xml:space="preserve">Rationale for the sampling </w:t>
            </w:r>
          </w:p>
        </w:tc>
      </w:tr>
      <w:tr w:rsidR="00914B66" w:rsidRPr="00AA7CEB" w14:paraId="1F253607" w14:textId="77777777" w:rsidTr="00FA6C18">
        <w:trPr>
          <w:trHeight w:val="283"/>
        </w:trPr>
        <w:tc>
          <w:tcPr>
            <w:tcW w:w="151" w:type="pct"/>
          </w:tcPr>
          <w:p w14:paraId="349C8E05" w14:textId="4706D705" w:rsidR="00C52039" w:rsidRPr="00AA7CEB" w:rsidRDefault="00C259CD" w:rsidP="00552CE1">
            <w:pPr>
              <w:jc w:val="left"/>
              <w:rPr>
                <w:sz w:val="18"/>
                <w:szCs w:val="18"/>
              </w:rPr>
            </w:pPr>
            <w:r w:rsidRPr="00AA7CEB">
              <w:rPr>
                <w:sz w:val="18"/>
                <w:szCs w:val="18"/>
              </w:rPr>
              <w:t>1</w:t>
            </w:r>
          </w:p>
        </w:tc>
        <w:tc>
          <w:tcPr>
            <w:tcW w:w="556" w:type="pct"/>
            <w:hideMark/>
          </w:tcPr>
          <w:p w14:paraId="75013559" w14:textId="77777777" w:rsidR="00C52039" w:rsidRPr="00AA7CEB" w:rsidRDefault="00C52039" w:rsidP="00552CE1">
            <w:pPr>
              <w:jc w:val="left"/>
              <w:rPr>
                <w:sz w:val="18"/>
                <w:szCs w:val="18"/>
              </w:rPr>
            </w:pPr>
            <w:r w:rsidRPr="00AA7CEB">
              <w:rPr>
                <w:sz w:val="18"/>
                <w:szCs w:val="18"/>
              </w:rPr>
              <w:t>Afghanistan</w:t>
            </w:r>
          </w:p>
        </w:tc>
        <w:tc>
          <w:tcPr>
            <w:tcW w:w="657" w:type="pct"/>
            <w:shd w:val="clear" w:color="auto" w:fill="auto"/>
          </w:tcPr>
          <w:p w14:paraId="4A6887E0" w14:textId="77777777" w:rsidR="00C52039" w:rsidRPr="00AA7CEB" w:rsidRDefault="00C52039" w:rsidP="00552CE1">
            <w:pPr>
              <w:jc w:val="left"/>
              <w:rPr>
                <w:sz w:val="18"/>
                <w:szCs w:val="18"/>
              </w:rPr>
            </w:pPr>
            <w:r w:rsidRPr="00AA7CEB">
              <w:rPr>
                <w:color w:val="000000"/>
                <w:sz w:val="18"/>
                <w:szCs w:val="18"/>
              </w:rPr>
              <w:t>South Asia</w:t>
            </w:r>
          </w:p>
        </w:tc>
        <w:tc>
          <w:tcPr>
            <w:tcW w:w="454" w:type="pct"/>
            <w:shd w:val="clear" w:color="auto" w:fill="auto"/>
          </w:tcPr>
          <w:p w14:paraId="27316F9F" w14:textId="77777777" w:rsidR="00C52039" w:rsidRPr="00AA7CEB" w:rsidRDefault="00C52039" w:rsidP="00552CE1">
            <w:pPr>
              <w:jc w:val="center"/>
              <w:rPr>
                <w:sz w:val="18"/>
                <w:szCs w:val="18"/>
              </w:rPr>
            </w:pPr>
            <w:r w:rsidRPr="00AA7CEB">
              <w:rPr>
                <w:sz w:val="18"/>
                <w:szCs w:val="18"/>
              </w:rPr>
              <w:t>Non-LVC</w:t>
            </w:r>
          </w:p>
        </w:tc>
        <w:tc>
          <w:tcPr>
            <w:tcW w:w="1067" w:type="pct"/>
            <w:hideMark/>
          </w:tcPr>
          <w:p w14:paraId="2E93F909" w14:textId="77777777" w:rsidR="00C52039" w:rsidRPr="00AA7CEB" w:rsidRDefault="00C52039" w:rsidP="00552CE1">
            <w:pPr>
              <w:jc w:val="left"/>
              <w:rPr>
                <w:sz w:val="18"/>
                <w:szCs w:val="18"/>
              </w:rPr>
            </w:pPr>
            <w:r w:rsidRPr="00AA7CEB">
              <w:rPr>
                <w:sz w:val="18"/>
                <w:szCs w:val="18"/>
              </w:rPr>
              <w:t>AFG/SEV/81/TAS/01+</w:t>
            </w:r>
          </w:p>
        </w:tc>
        <w:tc>
          <w:tcPr>
            <w:tcW w:w="549" w:type="pct"/>
            <w:hideMark/>
          </w:tcPr>
          <w:p w14:paraId="7DC592AD" w14:textId="77777777" w:rsidR="00C52039" w:rsidRPr="00AA7CEB" w:rsidRDefault="00C52039" w:rsidP="00552CE1">
            <w:pPr>
              <w:jc w:val="center"/>
              <w:rPr>
                <w:sz w:val="18"/>
                <w:szCs w:val="18"/>
              </w:rPr>
            </w:pPr>
            <w:r w:rsidRPr="00AA7CEB">
              <w:rPr>
                <w:sz w:val="18"/>
                <w:szCs w:val="18"/>
              </w:rPr>
              <w:t>UNEP</w:t>
            </w:r>
          </w:p>
        </w:tc>
        <w:tc>
          <w:tcPr>
            <w:tcW w:w="405" w:type="pct"/>
            <w:hideMark/>
          </w:tcPr>
          <w:p w14:paraId="1F98F0D5" w14:textId="77777777" w:rsidR="00C52039" w:rsidRPr="00AA7CEB" w:rsidRDefault="00C52039" w:rsidP="00552CE1">
            <w:pPr>
              <w:jc w:val="right"/>
              <w:rPr>
                <w:sz w:val="18"/>
                <w:szCs w:val="18"/>
              </w:rPr>
            </w:pPr>
            <w:r w:rsidRPr="00AA7CEB">
              <w:rPr>
                <w:sz w:val="18"/>
                <w:szCs w:val="18"/>
              </w:rPr>
              <w:t>150,000</w:t>
            </w:r>
          </w:p>
        </w:tc>
        <w:tc>
          <w:tcPr>
            <w:tcW w:w="454" w:type="pct"/>
          </w:tcPr>
          <w:p w14:paraId="495BEA21" w14:textId="77777777" w:rsidR="00C52039" w:rsidRPr="00AA7CEB" w:rsidRDefault="00C52039" w:rsidP="00552CE1">
            <w:pPr>
              <w:jc w:val="center"/>
              <w:rPr>
                <w:sz w:val="18"/>
                <w:szCs w:val="18"/>
              </w:rPr>
            </w:pPr>
          </w:p>
        </w:tc>
        <w:tc>
          <w:tcPr>
            <w:tcW w:w="707" w:type="pct"/>
          </w:tcPr>
          <w:p w14:paraId="6631CA27" w14:textId="77777777" w:rsidR="00C52039" w:rsidRPr="00AA7CEB" w:rsidRDefault="00C52039" w:rsidP="00552CE1">
            <w:pPr>
              <w:jc w:val="left"/>
              <w:rPr>
                <w:sz w:val="18"/>
                <w:szCs w:val="18"/>
              </w:rPr>
            </w:pPr>
          </w:p>
        </w:tc>
      </w:tr>
      <w:tr w:rsidR="00914B66" w:rsidRPr="00AA7CEB" w14:paraId="7AC6C2E2" w14:textId="77777777" w:rsidTr="00FA6C18">
        <w:trPr>
          <w:trHeight w:val="283"/>
        </w:trPr>
        <w:tc>
          <w:tcPr>
            <w:tcW w:w="151" w:type="pct"/>
          </w:tcPr>
          <w:p w14:paraId="719667AF" w14:textId="6C73B46E" w:rsidR="00C52039" w:rsidRPr="00AA7CEB" w:rsidRDefault="00C259CD" w:rsidP="00552CE1">
            <w:pPr>
              <w:jc w:val="left"/>
              <w:rPr>
                <w:sz w:val="18"/>
                <w:szCs w:val="18"/>
              </w:rPr>
            </w:pPr>
            <w:r w:rsidRPr="00AA7CEB">
              <w:rPr>
                <w:sz w:val="18"/>
                <w:szCs w:val="18"/>
              </w:rPr>
              <w:t>2</w:t>
            </w:r>
          </w:p>
        </w:tc>
        <w:tc>
          <w:tcPr>
            <w:tcW w:w="556" w:type="pct"/>
            <w:hideMark/>
          </w:tcPr>
          <w:p w14:paraId="321486CE" w14:textId="77777777" w:rsidR="00C52039" w:rsidRPr="00AA7CEB" w:rsidRDefault="00C52039" w:rsidP="00552CE1">
            <w:pPr>
              <w:jc w:val="left"/>
              <w:rPr>
                <w:sz w:val="18"/>
                <w:szCs w:val="18"/>
              </w:rPr>
            </w:pPr>
            <w:r w:rsidRPr="00AA7CEB">
              <w:rPr>
                <w:sz w:val="18"/>
                <w:szCs w:val="18"/>
              </w:rPr>
              <w:t>Albania</w:t>
            </w:r>
          </w:p>
        </w:tc>
        <w:tc>
          <w:tcPr>
            <w:tcW w:w="657" w:type="pct"/>
            <w:shd w:val="clear" w:color="auto" w:fill="auto"/>
          </w:tcPr>
          <w:p w14:paraId="58846BC5"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6B2743B9" w14:textId="77777777" w:rsidR="00C52039" w:rsidRPr="00AA7CEB" w:rsidRDefault="00C52039" w:rsidP="00552CE1">
            <w:pPr>
              <w:jc w:val="center"/>
              <w:rPr>
                <w:sz w:val="18"/>
                <w:szCs w:val="18"/>
              </w:rPr>
            </w:pPr>
            <w:r w:rsidRPr="00AA7CEB">
              <w:rPr>
                <w:sz w:val="18"/>
                <w:szCs w:val="18"/>
              </w:rPr>
              <w:t>LVC</w:t>
            </w:r>
          </w:p>
        </w:tc>
        <w:tc>
          <w:tcPr>
            <w:tcW w:w="1067" w:type="pct"/>
            <w:hideMark/>
          </w:tcPr>
          <w:p w14:paraId="5C5E0445" w14:textId="77777777" w:rsidR="00C52039" w:rsidRPr="00AA7CEB" w:rsidRDefault="00C52039" w:rsidP="00552CE1">
            <w:pPr>
              <w:jc w:val="left"/>
              <w:rPr>
                <w:sz w:val="18"/>
                <w:szCs w:val="18"/>
              </w:rPr>
            </w:pPr>
            <w:r w:rsidRPr="00AA7CEB">
              <w:rPr>
                <w:sz w:val="18"/>
                <w:szCs w:val="18"/>
              </w:rPr>
              <w:t>ALB/SEV/80/TAS/01+</w:t>
            </w:r>
          </w:p>
        </w:tc>
        <w:tc>
          <w:tcPr>
            <w:tcW w:w="549" w:type="pct"/>
            <w:hideMark/>
          </w:tcPr>
          <w:p w14:paraId="1DD6B2D8" w14:textId="77777777" w:rsidR="00C52039" w:rsidRPr="00AA7CEB" w:rsidRDefault="00C52039" w:rsidP="00552CE1">
            <w:pPr>
              <w:jc w:val="center"/>
              <w:rPr>
                <w:sz w:val="18"/>
                <w:szCs w:val="18"/>
              </w:rPr>
            </w:pPr>
            <w:r w:rsidRPr="00AA7CEB">
              <w:rPr>
                <w:sz w:val="18"/>
                <w:szCs w:val="18"/>
              </w:rPr>
              <w:t>UNIDO</w:t>
            </w:r>
          </w:p>
        </w:tc>
        <w:tc>
          <w:tcPr>
            <w:tcW w:w="405" w:type="pct"/>
            <w:hideMark/>
          </w:tcPr>
          <w:p w14:paraId="5097D1E6" w14:textId="77777777" w:rsidR="00C52039" w:rsidRPr="00AA7CEB" w:rsidRDefault="00C52039" w:rsidP="00552CE1">
            <w:pPr>
              <w:jc w:val="right"/>
              <w:rPr>
                <w:sz w:val="18"/>
                <w:szCs w:val="18"/>
              </w:rPr>
            </w:pPr>
            <w:r w:rsidRPr="00AA7CEB">
              <w:rPr>
                <w:sz w:val="18"/>
                <w:szCs w:val="18"/>
              </w:rPr>
              <w:t>95,000</w:t>
            </w:r>
          </w:p>
        </w:tc>
        <w:tc>
          <w:tcPr>
            <w:tcW w:w="454" w:type="pct"/>
          </w:tcPr>
          <w:p w14:paraId="6B5C3EB1" w14:textId="77777777" w:rsidR="00C52039" w:rsidRPr="00AA7CEB" w:rsidRDefault="00C52039" w:rsidP="00552CE1">
            <w:pPr>
              <w:jc w:val="center"/>
              <w:rPr>
                <w:sz w:val="18"/>
                <w:szCs w:val="18"/>
              </w:rPr>
            </w:pPr>
          </w:p>
        </w:tc>
        <w:tc>
          <w:tcPr>
            <w:tcW w:w="707" w:type="pct"/>
          </w:tcPr>
          <w:p w14:paraId="4CDDF9D8" w14:textId="77777777" w:rsidR="00C52039" w:rsidRPr="00AA7CEB" w:rsidRDefault="00C52039" w:rsidP="00552CE1">
            <w:pPr>
              <w:jc w:val="left"/>
              <w:rPr>
                <w:sz w:val="18"/>
                <w:szCs w:val="18"/>
              </w:rPr>
            </w:pPr>
          </w:p>
        </w:tc>
      </w:tr>
      <w:tr w:rsidR="00914B66" w:rsidRPr="00AA7CEB" w14:paraId="79084A9A" w14:textId="77777777" w:rsidTr="00FA6C18">
        <w:trPr>
          <w:trHeight w:val="283"/>
        </w:trPr>
        <w:tc>
          <w:tcPr>
            <w:tcW w:w="151" w:type="pct"/>
          </w:tcPr>
          <w:p w14:paraId="362F5C20" w14:textId="5F6E5226" w:rsidR="00C52039" w:rsidRPr="00AA7CEB" w:rsidRDefault="000917E5" w:rsidP="00552CE1">
            <w:pPr>
              <w:jc w:val="left"/>
              <w:rPr>
                <w:sz w:val="18"/>
                <w:szCs w:val="18"/>
              </w:rPr>
            </w:pPr>
            <w:r w:rsidRPr="00AA7CEB">
              <w:rPr>
                <w:sz w:val="18"/>
                <w:szCs w:val="18"/>
              </w:rPr>
              <w:t>3</w:t>
            </w:r>
          </w:p>
        </w:tc>
        <w:tc>
          <w:tcPr>
            <w:tcW w:w="556" w:type="pct"/>
          </w:tcPr>
          <w:p w14:paraId="51EE1390" w14:textId="77777777" w:rsidR="00C52039" w:rsidRPr="00AA7CEB" w:rsidRDefault="00C52039" w:rsidP="00552CE1">
            <w:pPr>
              <w:jc w:val="left"/>
              <w:rPr>
                <w:sz w:val="18"/>
                <w:szCs w:val="18"/>
              </w:rPr>
            </w:pPr>
            <w:r w:rsidRPr="00AA7CEB">
              <w:rPr>
                <w:sz w:val="18"/>
                <w:szCs w:val="18"/>
              </w:rPr>
              <w:t>Argentina</w:t>
            </w:r>
          </w:p>
        </w:tc>
        <w:tc>
          <w:tcPr>
            <w:tcW w:w="657" w:type="pct"/>
            <w:shd w:val="clear" w:color="auto" w:fill="auto"/>
          </w:tcPr>
          <w:p w14:paraId="35715048" w14:textId="77777777" w:rsidR="00C52039" w:rsidRPr="00AA7CEB" w:rsidRDefault="00C52039" w:rsidP="00552CE1">
            <w:pPr>
              <w:jc w:val="left"/>
              <w:rPr>
                <w:color w:val="000000"/>
                <w:sz w:val="18"/>
                <w:szCs w:val="18"/>
              </w:rPr>
            </w:pPr>
            <w:r w:rsidRPr="00AA7CEB">
              <w:rPr>
                <w:color w:val="000000"/>
                <w:sz w:val="18"/>
                <w:szCs w:val="18"/>
              </w:rPr>
              <w:t>South America</w:t>
            </w:r>
          </w:p>
        </w:tc>
        <w:tc>
          <w:tcPr>
            <w:tcW w:w="454" w:type="pct"/>
            <w:shd w:val="clear" w:color="auto" w:fill="auto"/>
          </w:tcPr>
          <w:p w14:paraId="5721B33F" w14:textId="77777777" w:rsidR="00C52039" w:rsidRPr="00AA7CEB" w:rsidRDefault="00C52039" w:rsidP="00552CE1">
            <w:pPr>
              <w:jc w:val="center"/>
              <w:rPr>
                <w:sz w:val="18"/>
                <w:szCs w:val="18"/>
              </w:rPr>
            </w:pPr>
            <w:r w:rsidRPr="00AA7CEB">
              <w:rPr>
                <w:sz w:val="18"/>
                <w:szCs w:val="18"/>
              </w:rPr>
              <w:t>Non-LVC</w:t>
            </w:r>
          </w:p>
        </w:tc>
        <w:tc>
          <w:tcPr>
            <w:tcW w:w="1067" w:type="pct"/>
          </w:tcPr>
          <w:p w14:paraId="42E6509A" w14:textId="77777777" w:rsidR="00C52039" w:rsidRPr="00AA7CEB" w:rsidRDefault="00C52039" w:rsidP="00552CE1">
            <w:pPr>
              <w:jc w:val="left"/>
              <w:rPr>
                <w:sz w:val="18"/>
                <w:szCs w:val="18"/>
              </w:rPr>
            </w:pPr>
            <w:r w:rsidRPr="00AA7CEB">
              <w:rPr>
                <w:sz w:val="18"/>
                <w:szCs w:val="18"/>
              </w:rPr>
              <w:t>ARG/SEV/81/TAS/02+</w:t>
            </w:r>
          </w:p>
        </w:tc>
        <w:tc>
          <w:tcPr>
            <w:tcW w:w="549" w:type="pct"/>
          </w:tcPr>
          <w:p w14:paraId="18AF002F" w14:textId="77777777" w:rsidR="00C52039" w:rsidRPr="00AA7CEB" w:rsidRDefault="00C52039" w:rsidP="00552CE1">
            <w:pPr>
              <w:jc w:val="center"/>
              <w:rPr>
                <w:sz w:val="18"/>
                <w:szCs w:val="18"/>
              </w:rPr>
            </w:pPr>
            <w:r w:rsidRPr="00AA7CEB">
              <w:rPr>
                <w:sz w:val="18"/>
                <w:szCs w:val="18"/>
              </w:rPr>
              <w:t>UNIDO</w:t>
            </w:r>
          </w:p>
        </w:tc>
        <w:tc>
          <w:tcPr>
            <w:tcW w:w="405" w:type="pct"/>
          </w:tcPr>
          <w:p w14:paraId="0CA6D58E" w14:textId="77777777" w:rsidR="00C52039" w:rsidRPr="00AA7CEB" w:rsidRDefault="00C52039" w:rsidP="00552CE1">
            <w:pPr>
              <w:jc w:val="right"/>
              <w:rPr>
                <w:sz w:val="18"/>
                <w:szCs w:val="18"/>
              </w:rPr>
            </w:pPr>
            <w:r w:rsidRPr="00AA7CEB">
              <w:rPr>
                <w:sz w:val="18"/>
                <w:szCs w:val="18"/>
              </w:rPr>
              <w:t>250,000</w:t>
            </w:r>
          </w:p>
        </w:tc>
        <w:tc>
          <w:tcPr>
            <w:tcW w:w="454" w:type="pct"/>
          </w:tcPr>
          <w:p w14:paraId="775B7130" w14:textId="5B2ABA06" w:rsidR="00C52039" w:rsidRPr="00AA7CEB" w:rsidRDefault="00C52039" w:rsidP="00552CE1">
            <w:pPr>
              <w:jc w:val="center"/>
              <w:rPr>
                <w:sz w:val="18"/>
                <w:szCs w:val="18"/>
              </w:rPr>
            </w:pPr>
            <w:r w:rsidRPr="00AA7CEB">
              <w:rPr>
                <w:sz w:val="18"/>
                <w:szCs w:val="18"/>
              </w:rPr>
              <w:t>Yes</w:t>
            </w:r>
          </w:p>
        </w:tc>
        <w:tc>
          <w:tcPr>
            <w:tcW w:w="707" w:type="pct"/>
          </w:tcPr>
          <w:p w14:paraId="0A123F05" w14:textId="29CEE374" w:rsidR="00C52039" w:rsidRPr="00AA7CEB" w:rsidRDefault="00C45FB0" w:rsidP="00552CE1">
            <w:pPr>
              <w:jc w:val="left"/>
              <w:rPr>
                <w:sz w:val="18"/>
                <w:szCs w:val="18"/>
              </w:rPr>
            </w:pPr>
            <w:r w:rsidRPr="00AA7CEB">
              <w:rPr>
                <w:sz w:val="18"/>
                <w:szCs w:val="18"/>
              </w:rPr>
              <w:t>Geographical and agency representation</w:t>
            </w:r>
          </w:p>
        </w:tc>
      </w:tr>
      <w:tr w:rsidR="00914B66" w:rsidRPr="00AA7CEB" w14:paraId="11EF6F3D" w14:textId="77777777" w:rsidTr="00FA6C18">
        <w:trPr>
          <w:trHeight w:val="283"/>
        </w:trPr>
        <w:tc>
          <w:tcPr>
            <w:tcW w:w="151" w:type="pct"/>
          </w:tcPr>
          <w:p w14:paraId="4E22E118" w14:textId="26525233" w:rsidR="00C52039" w:rsidRPr="00AA7CEB" w:rsidRDefault="000917E5" w:rsidP="00552CE1">
            <w:pPr>
              <w:jc w:val="left"/>
              <w:rPr>
                <w:sz w:val="18"/>
                <w:szCs w:val="18"/>
              </w:rPr>
            </w:pPr>
            <w:r w:rsidRPr="00AA7CEB">
              <w:rPr>
                <w:sz w:val="18"/>
                <w:szCs w:val="18"/>
              </w:rPr>
              <w:t>4</w:t>
            </w:r>
          </w:p>
        </w:tc>
        <w:tc>
          <w:tcPr>
            <w:tcW w:w="556" w:type="pct"/>
            <w:hideMark/>
          </w:tcPr>
          <w:p w14:paraId="2B2225F8" w14:textId="77777777" w:rsidR="00C52039" w:rsidRPr="00AA7CEB" w:rsidRDefault="00C52039" w:rsidP="00552CE1">
            <w:pPr>
              <w:jc w:val="left"/>
              <w:rPr>
                <w:sz w:val="18"/>
                <w:szCs w:val="18"/>
              </w:rPr>
            </w:pPr>
            <w:r w:rsidRPr="00AA7CEB">
              <w:rPr>
                <w:sz w:val="18"/>
                <w:szCs w:val="18"/>
              </w:rPr>
              <w:t>Armenia</w:t>
            </w:r>
          </w:p>
        </w:tc>
        <w:tc>
          <w:tcPr>
            <w:tcW w:w="657" w:type="pct"/>
            <w:shd w:val="clear" w:color="auto" w:fill="auto"/>
          </w:tcPr>
          <w:p w14:paraId="5817632C"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14448526" w14:textId="77777777" w:rsidR="00C52039" w:rsidRPr="00AA7CEB" w:rsidRDefault="00C52039" w:rsidP="00552CE1">
            <w:pPr>
              <w:jc w:val="center"/>
              <w:rPr>
                <w:sz w:val="18"/>
                <w:szCs w:val="18"/>
              </w:rPr>
            </w:pPr>
            <w:r w:rsidRPr="00AA7CEB">
              <w:rPr>
                <w:sz w:val="18"/>
                <w:szCs w:val="18"/>
              </w:rPr>
              <w:t>LVC</w:t>
            </w:r>
          </w:p>
        </w:tc>
        <w:tc>
          <w:tcPr>
            <w:tcW w:w="1067" w:type="pct"/>
            <w:hideMark/>
          </w:tcPr>
          <w:p w14:paraId="23B4C771" w14:textId="77777777" w:rsidR="00C52039" w:rsidRPr="00AA7CEB" w:rsidRDefault="00C52039" w:rsidP="00552CE1">
            <w:pPr>
              <w:jc w:val="left"/>
              <w:rPr>
                <w:sz w:val="18"/>
                <w:szCs w:val="18"/>
              </w:rPr>
            </w:pPr>
            <w:r w:rsidRPr="00AA7CEB">
              <w:rPr>
                <w:sz w:val="18"/>
                <w:szCs w:val="18"/>
              </w:rPr>
              <w:t>ARM/SEV/80/TAS/01+</w:t>
            </w:r>
          </w:p>
        </w:tc>
        <w:tc>
          <w:tcPr>
            <w:tcW w:w="549" w:type="pct"/>
            <w:hideMark/>
          </w:tcPr>
          <w:p w14:paraId="6953FC36" w14:textId="77777777" w:rsidR="00C52039" w:rsidRPr="00AA7CEB" w:rsidRDefault="00C52039" w:rsidP="00552CE1">
            <w:pPr>
              <w:jc w:val="center"/>
              <w:rPr>
                <w:sz w:val="18"/>
                <w:szCs w:val="18"/>
              </w:rPr>
            </w:pPr>
            <w:r w:rsidRPr="00AA7CEB">
              <w:rPr>
                <w:sz w:val="18"/>
                <w:szCs w:val="18"/>
              </w:rPr>
              <w:t>UNIDO</w:t>
            </w:r>
          </w:p>
        </w:tc>
        <w:tc>
          <w:tcPr>
            <w:tcW w:w="405" w:type="pct"/>
            <w:hideMark/>
          </w:tcPr>
          <w:p w14:paraId="55FF8C5E" w14:textId="77777777" w:rsidR="00C52039" w:rsidRPr="00AA7CEB" w:rsidRDefault="00C52039" w:rsidP="00552CE1">
            <w:pPr>
              <w:jc w:val="right"/>
              <w:rPr>
                <w:sz w:val="18"/>
                <w:szCs w:val="18"/>
              </w:rPr>
            </w:pPr>
            <w:r w:rsidRPr="00AA7CEB">
              <w:rPr>
                <w:sz w:val="18"/>
                <w:szCs w:val="18"/>
              </w:rPr>
              <w:t>150,000</w:t>
            </w:r>
          </w:p>
        </w:tc>
        <w:tc>
          <w:tcPr>
            <w:tcW w:w="454" w:type="pct"/>
          </w:tcPr>
          <w:p w14:paraId="47B8C971" w14:textId="77777777" w:rsidR="00C52039" w:rsidRPr="00AA7CEB" w:rsidRDefault="00C52039" w:rsidP="00552CE1">
            <w:pPr>
              <w:jc w:val="center"/>
              <w:rPr>
                <w:sz w:val="18"/>
                <w:szCs w:val="18"/>
              </w:rPr>
            </w:pPr>
            <w:r w:rsidRPr="00AA7CEB">
              <w:rPr>
                <w:sz w:val="18"/>
                <w:szCs w:val="18"/>
              </w:rPr>
              <w:t>Yes</w:t>
            </w:r>
          </w:p>
        </w:tc>
        <w:tc>
          <w:tcPr>
            <w:tcW w:w="707" w:type="pct"/>
          </w:tcPr>
          <w:p w14:paraId="1714BEFB" w14:textId="5E844989" w:rsidR="00C52039" w:rsidRPr="00AA7CEB" w:rsidRDefault="00C45FB0" w:rsidP="00552CE1">
            <w:pPr>
              <w:jc w:val="left"/>
              <w:rPr>
                <w:sz w:val="18"/>
                <w:szCs w:val="18"/>
              </w:rPr>
            </w:pPr>
            <w:r w:rsidRPr="00AA7CEB">
              <w:rPr>
                <w:sz w:val="18"/>
                <w:szCs w:val="18"/>
              </w:rPr>
              <w:t>Geographical and agency representation</w:t>
            </w:r>
          </w:p>
        </w:tc>
      </w:tr>
      <w:tr w:rsidR="00914B66" w:rsidRPr="00AA7CEB" w14:paraId="64324B51" w14:textId="77777777" w:rsidTr="00FA6C18">
        <w:trPr>
          <w:trHeight w:val="283"/>
        </w:trPr>
        <w:tc>
          <w:tcPr>
            <w:tcW w:w="151" w:type="pct"/>
          </w:tcPr>
          <w:p w14:paraId="298B38A6" w14:textId="3F283290" w:rsidR="00C52039" w:rsidRPr="00AA7CEB" w:rsidRDefault="000917E5" w:rsidP="00552CE1">
            <w:pPr>
              <w:jc w:val="left"/>
              <w:rPr>
                <w:sz w:val="18"/>
                <w:szCs w:val="18"/>
              </w:rPr>
            </w:pPr>
            <w:r w:rsidRPr="00AA7CEB">
              <w:rPr>
                <w:sz w:val="18"/>
                <w:szCs w:val="18"/>
              </w:rPr>
              <w:t>5</w:t>
            </w:r>
          </w:p>
        </w:tc>
        <w:tc>
          <w:tcPr>
            <w:tcW w:w="556" w:type="pct"/>
            <w:hideMark/>
          </w:tcPr>
          <w:p w14:paraId="5D0908B4" w14:textId="77777777" w:rsidR="00C52039" w:rsidRPr="00AA7CEB" w:rsidRDefault="00C52039" w:rsidP="00552CE1">
            <w:pPr>
              <w:jc w:val="left"/>
              <w:rPr>
                <w:sz w:val="18"/>
                <w:szCs w:val="18"/>
              </w:rPr>
            </w:pPr>
            <w:r w:rsidRPr="00AA7CEB">
              <w:rPr>
                <w:sz w:val="18"/>
                <w:szCs w:val="18"/>
              </w:rPr>
              <w:t>Bahrain</w:t>
            </w:r>
          </w:p>
        </w:tc>
        <w:tc>
          <w:tcPr>
            <w:tcW w:w="657" w:type="pct"/>
            <w:shd w:val="clear" w:color="auto" w:fill="auto"/>
          </w:tcPr>
          <w:p w14:paraId="3E9FB769" w14:textId="77777777" w:rsidR="00C52039" w:rsidRPr="00AA7CEB" w:rsidRDefault="00C52039" w:rsidP="00552CE1">
            <w:pPr>
              <w:jc w:val="left"/>
              <w:rPr>
                <w:sz w:val="18"/>
                <w:szCs w:val="18"/>
              </w:rPr>
            </w:pPr>
            <w:r w:rsidRPr="00AA7CEB">
              <w:rPr>
                <w:color w:val="000000"/>
                <w:sz w:val="18"/>
                <w:szCs w:val="18"/>
              </w:rPr>
              <w:t>West Asia</w:t>
            </w:r>
          </w:p>
        </w:tc>
        <w:tc>
          <w:tcPr>
            <w:tcW w:w="454" w:type="pct"/>
            <w:shd w:val="clear" w:color="auto" w:fill="auto"/>
          </w:tcPr>
          <w:p w14:paraId="104BFEB4" w14:textId="77777777" w:rsidR="00C52039" w:rsidRPr="00AA7CEB" w:rsidRDefault="00C52039" w:rsidP="00552CE1">
            <w:pPr>
              <w:jc w:val="center"/>
              <w:rPr>
                <w:sz w:val="18"/>
                <w:szCs w:val="18"/>
              </w:rPr>
            </w:pPr>
            <w:r w:rsidRPr="00AA7CEB">
              <w:rPr>
                <w:sz w:val="18"/>
                <w:szCs w:val="18"/>
              </w:rPr>
              <w:t>Non-LVC</w:t>
            </w:r>
          </w:p>
        </w:tc>
        <w:tc>
          <w:tcPr>
            <w:tcW w:w="1067" w:type="pct"/>
            <w:hideMark/>
          </w:tcPr>
          <w:p w14:paraId="4E7704C6" w14:textId="77777777" w:rsidR="00C52039" w:rsidRPr="00AA7CEB" w:rsidRDefault="00C52039" w:rsidP="00552CE1">
            <w:pPr>
              <w:jc w:val="left"/>
              <w:rPr>
                <w:sz w:val="18"/>
                <w:szCs w:val="18"/>
              </w:rPr>
            </w:pPr>
            <w:r w:rsidRPr="00AA7CEB">
              <w:rPr>
                <w:sz w:val="18"/>
                <w:szCs w:val="18"/>
              </w:rPr>
              <w:t>BAH/SEV/81/TAS/34</w:t>
            </w:r>
          </w:p>
        </w:tc>
        <w:tc>
          <w:tcPr>
            <w:tcW w:w="549" w:type="pct"/>
            <w:hideMark/>
          </w:tcPr>
          <w:p w14:paraId="46FF0169" w14:textId="77777777" w:rsidR="00C52039" w:rsidRPr="00AA7CEB" w:rsidRDefault="00C52039" w:rsidP="00552CE1">
            <w:pPr>
              <w:jc w:val="center"/>
              <w:rPr>
                <w:sz w:val="18"/>
                <w:szCs w:val="18"/>
              </w:rPr>
            </w:pPr>
            <w:r w:rsidRPr="00AA7CEB">
              <w:rPr>
                <w:sz w:val="18"/>
                <w:szCs w:val="18"/>
              </w:rPr>
              <w:t>UNEP</w:t>
            </w:r>
          </w:p>
        </w:tc>
        <w:tc>
          <w:tcPr>
            <w:tcW w:w="405" w:type="pct"/>
            <w:hideMark/>
          </w:tcPr>
          <w:p w14:paraId="3FE5FF0C" w14:textId="77777777" w:rsidR="00C52039" w:rsidRPr="00AA7CEB" w:rsidRDefault="00C52039" w:rsidP="00552CE1">
            <w:pPr>
              <w:jc w:val="right"/>
              <w:rPr>
                <w:sz w:val="18"/>
                <w:szCs w:val="18"/>
              </w:rPr>
            </w:pPr>
            <w:r w:rsidRPr="00AA7CEB">
              <w:rPr>
                <w:sz w:val="18"/>
                <w:szCs w:val="18"/>
              </w:rPr>
              <w:t>150,000</w:t>
            </w:r>
          </w:p>
        </w:tc>
        <w:tc>
          <w:tcPr>
            <w:tcW w:w="454" w:type="pct"/>
          </w:tcPr>
          <w:p w14:paraId="75764A65" w14:textId="77777777" w:rsidR="00C52039" w:rsidRPr="00AA7CEB" w:rsidRDefault="00C52039" w:rsidP="00552CE1">
            <w:pPr>
              <w:jc w:val="center"/>
              <w:rPr>
                <w:sz w:val="18"/>
                <w:szCs w:val="18"/>
              </w:rPr>
            </w:pPr>
            <w:r w:rsidRPr="00AA7CEB">
              <w:rPr>
                <w:sz w:val="18"/>
                <w:szCs w:val="18"/>
              </w:rPr>
              <w:t>Yes</w:t>
            </w:r>
          </w:p>
        </w:tc>
        <w:tc>
          <w:tcPr>
            <w:tcW w:w="707" w:type="pct"/>
          </w:tcPr>
          <w:p w14:paraId="5610F921" w14:textId="1406070F" w:rsidR="00C52039" w:rsidRPr="00AA7CEB" w:rsidRDefault="00C45FB0" w:rsidP="00552CE1">
            <w:pPr>
              <w:jc w:val="left"/>
              <w:rPr>
                <w:sz w:val="18"/>
                <w:szCs w:val="18"/>
              </w:rPr>
            </w:pPr>
            <w:r w:rsidRPr="00AA7CEB">
              <w:rPr>
                <w:sz w:val="18"/>
                <w:szCs w:val="18"/>
              </w:rPr>
              <w:t>Geographical and agency representation, HAT exemption</w:t>
            </w:r>
          </w:p>
        </w:tc>
      </w:tr>
      <w:tr w:rsidR="00914B66" w:rsidRPr="00AA7CEB" w14:paraId="6C2E87ED" w14:textId="77777777" w:rsidTr="00FA6C18">
        <w:trPr>
          <w:trHeight w:val="283"/>
        </w:trPr>
        <w:tc>
          <w:tcPr>
            <w:tcW w:w="151" w:type="pct"/>
          </w:tcPr>
          <w:p w14:paraId="78804494" w14:textId="04289575" w:rsidR="00C52039" w:rsidRPr="00AA7CEB" w:rsidRDefault="000917E5" w:rsidP="00552CE1">
            <w:pPr>
              <w:jc w:val="left"/>
              <w:rPr>
                <w:sz w:val="18"/>
                <w:szCs w:val="18"/>
              </w:rPr>
            </w:pPr>
            <w:r w:rsidRPr="00AA7CEB">
              <w:rPr>
                <w:sz w:val="18"/>
                <w:szCs w:val="18"/>
              </w:rPr>
              <w:t>6</w:t>
            </w:r>
          </w:p>
        </w:tc>
        <w:tc>
          <w:tcPr>
            <w:tcW w:w="556" w:type="pct"/>
          </w:tcPr>
          <w:p w14:paraId="6BD3E004" w14:textId="77777777" w:rsidR="00C52039" w:rsidRPr="00AA7CEB" w:rsidRDefault="00C52039" w:rsidP="00552CE1">
            <w:pPr>
              <w:jc w:val="left"/>
              <w:rPr>
                <w:sz w:val="18"/>
                <w:szCs w:val="18"/>
              </w:rPr>
            </w:pPr>
            <w:r w:rsidRPr="00AA7CEB">
              <w:rPr>
                <w:color w:val="000000"/>
                <w:sz w:val="18"/>
                <w:szCs w:val="18"/>
              </w:rPr>
              <w:t>Belize</w:t>
            </w:r>
          </w:p>
        </w:tc>
        <w:tc>
          <w:tcPr>
            <w:tcW w:w="657" w:type="pct"/>
            <w:shd w:val="clear" w:color="auto" w:fill="auto"/>
          </w:tcPr>
          <w:p w14:paraId="3A45FC34" w14:textId="77777777" w:rsidR="00C52039" w:rsidRPr="00AA7CEB" w:rsidRDefault="00C52039" w:rsidP="00552CE1">
            <w:pPr>
              <w:jc w:val="left"/>
              <w:rPr>
                <w:color w:val="000000"/>
                <w:sz w:val="18"/>
                <w:szCs w:val="18"/>
              </w:rPr>
            </w:pPr>
            <w:r w:rsidRPr="00AA7CEB">
              <w:rPr>
                <w:color w:val="000000"/>
                <w:sz w:val="18"/>
                <w:szCs w:val="18"/>
              </w:rPr>
              <w:t>Caribbean</w:t>
            </w:r>
          </w:p>
        </w:tc>
        <w:tc>
          <w:tcPr>
            <w:tcW w:w="454" w:type="pct"/>
            <w:shd w:val="clear" w:color="auto" w:fill="auto"/>
          </w:tcPr>
          <w:p w14:paraId="29E92F62" w14:textId="77777777" w:rsidR="00C52039" w:rsidRPr="00AA7CEB" w:rsidRDefault="00C52039" w:rsidP="00552CE1">
            <w:pPr>
              <w:jc w:val="center"/>
              <w:rPr>
                <w:sz w:val="18"/>
                <w:szCs w:val="18"/>
              </w:rPr>
            </w:pPr>
            <w:r w:rsidRPr="00AA7CEB">
              <w:rPr>
                <w:sz w:val="18"/>
                <w:szCs w:val="18"/>
              </w:rPr>
              <w:t>LVC</w:t>
            </w:r>
          </w:p>
        </w:tc>
        <w:tc>
          <w:tcPr>
            <w:tcW w:w="1067" w:type="pct"/>
          </w:tcPr>
          <w:p w14:paraId="71CB89EE" w14:textId="1FEBA6F8" w:rsidR="00C52039" w:rsidRPr="0024630E" w:rsidRDefault="00C52039" w:rsidP="00552CE1">
            <w:pPr>
              <w:jc w:val="left"/>
              <w:rPr>
                <w:sz w:val="18"/>
                <w:szCs w:val="18"/>
                <w:lang w:val="es-ES"/>
              </w:rPr>
            </w:pPr>
            <w:r w:rsidRPr="0024630E">
              <w:rPr>
                <w:color w:val="000000"/>
                <w:sz w:val="18"/>
                <w:szCs w:val="18"/>
                <w:lang w:val="es-ES"/>
              </w:rPr>
              <w:t>BZE/SEV/85/TAS/37 (UNDP) BZE/SEV/85/TAS/38 (</w:t>
            </w:r>
            <w:proofErr w:type="spellStart"/>
            <w:r w:rsidRPr="0024630E">
              <w:rPr>
                <w:color w:val="000000"/>
                <w:sz w:val="18"/>
                <w:szCs w:val="18"/>
                <w:lang w:val="es-ES"/>
              </w:rPr>
              <w:t>Canada</w:t>
            </w:r>
            <w:proofErr w:type="spellEnd"/>
            <w:r w:rsidRPr="0024630E">
              <w:rPr>
                <w:color w:val="000000"/>
                <w:sz w:val="18"/>
                <w:szCs w:val="18"/>
                <w:lang w:val="es-ES"/>
              </w:rPr>
              <w:t>)</w:t>
            </w:r>
          </w:p>
        </w:tc>
        <w:tc>
          <w:tcPr>
            <w:tcW w:w="549" w:type="pct"/>
          </w:tcPr>
          <w:p w14:paraId="28776CAB" w14:textId="775ECC18" w:rsidR="00C52039" w:rsidRPr="00AA7CEB" w:rsidRDefault="00C52039" w:rsidP="00552CE1">
            <w:pPr>
              <w:jc w:val="center"/>
              <w:rPr>
                <w:sz w:val="18"/>
                <w:szCs w:val="18"/>
              </w:rPr>
            </w:pPr>
            <w:r w:rsidRPr="00AA7CEB">
              <w:rPr>
                <w:color w:val="000000"/>
                <w:sz w:val="18"/>
                <w:szCs w:val="18"/>
              </w:rPr>
              <w:t>UNDP/Canada</w:t>
            </w:r>
          </w:p>
        </w:tc>
        <w:tc>
          <w:tcPr>
            <w:tcW w:w="405" w:type="pct"/>
          </w:tcPr>
          <w:p w14:paraId="0890A3AE" w14:textId="77777777" w:rsidR="00C52039" w:rsidRPr="00AA7CEB" w:rsidRDefault="00C52039" w:rsidP="00552CE1">
            <w:pPr>
              <w:jc w:val="right"/>
              <w:rPr>
                <w:sz w:val="18"/>
                <w:szCs w:val="18"/>
              </w:rPr>
            </w:pPr>
            <w:r w:rsidRPr="00AA7CEB">
              <w:rPr>
                <w:color w:val="000000"/>
                <w:sz w:val="18"/>
                <w:szCs w:val="18"/>
              </w:rPr>
              <w:t>55,000</w:t>
            </w:r>
          </w:p>
        </w:tc>
        <w:tc>
          <w:tcPr>
            <w:tcW w:w="454" w:type="pct"/>
          </w:tcPr>
          <w:p w14:paraId="2FE40F99" w14:textId="77777777" w:rsidR="00C52039" w:rsidRPr="00AA7CEB" w:rsidRDefault="00C52039" w:rsidP="00552CE1">
            <w:pPr>
              <w:jc w:val="center"/>
              <w:rPr>
                <w:sz w:val="18"/>
                <w:szCs w:val="18"/>
              </w:rPr>
            </w:pPr>
            <w:r w:rsidRPr="00AA7CEB">
              <w:rPr>
                <w:sz w:val="18"/>
                <w:szCs w:val="18"/>
              </w:rPr>
              <w:t>Yes</w:t>
            </w:r>
          </w:p>
        </w:tc>
        <w:tc>
          <w:tcPr>
            <w:tcW w:w="707" w:type="pct"/>
          </w:tcPr>
          <w:p w14:paraId="5B371BB3" w14:textId="0CADADB4" w:rsidR="00C52039" w:rsidRPr="00AA7CEB" w:rsidRDefault="00C45FB0" w:rsidP="00552CE1">
            <w:pPr>
              <w:jc w:val="left"/>
              <w:rPr>
                <w:sz w:val="18"/>
                <w:szCs w:val="18"/>
              </w:rPr>
            </w:pPr>
            <w:r w:rsidRPr="00AA7CEB">
              <w:rPr>
                <w:sz w:val="18"/>
                <w:szCs w:val="18"/>
              </w:rPr>
              <w:t xml:space="preserve">Geographical and agency representation, Kigali Amendment not ratified </w:t>
            </w:r>
          </w:p>
        </w:tc>
      </w:tr>
      <w:tr w:rsidR="00914B66" w:rsidRPr="00AA7CEB" w14:paraId="58BFB2AD" w14:textId="77777777" w:rsidTr="00FA6C18">
        <w:trPr>
          <w:trHeight w:val="227"/>
        </w:trPr>
        <w:tc>
          <w:tcPr>
            <w:tcW w:w="151" w:type="pct"/>
          </w:tcPr>
          <w:p w14:paraId="50219080" w14:textId="23FA667F" w:rsidR="00C52039" w:rsidRPr="00AA7CEB" w:rsidRDefault="000917E5" w:rsidP="00552CE1">
            <w:pPr>
              <w:jc w:val="left"/>
              <w:rPr>
                <w:sz w:val="18"/>
                <w:szCs w:val="18"/>
              </w:rPr>
            </w:pPr>
            <w:r w:rsidRPr="00AA7CEB">
              <w:rPr>
                <w:sz w:val="18"/>
                <w:szCs w:val="18"/>
              </w:rPr>
              <w:t>7</w:t>
            </w:r>
          </w:p>
        </w:tc>
        <w:tc>
          <w:tcPr>
            <w:tcW w:w="556" w:type="pct"/>
          </w:tcPr>
          <w:p w14:paraId="32B14CA7" w14:textId="77777777" w:rsidR="00C52039" w:rsidRPr="00AA7CEB" w:rsidRDefault="00C52039" w:rsidP="00552CE1">
            <w:pPr>
              <w:jc w:val="left"/>
              <w:rPr>
                <w:sz w:val="18"/>
                <w:szCs w:val="18"/>
              </w:rPr>
            </w:pPr>
            <w:r w:rsidRPr="00AA7CEB">
              <w:rPr>
                <w:sz w:val="18"/>
                <w:szCs w:val="18"/>
              </w:rPr>
              <w:t>Bhutan</w:t>
            </w:r>
          </w:p>
        </w:tc>
        <w:tc>
          <w:tcPr>
            <w:tcW w:w="657" w:type="pct"/>
            <w:shd w:val="clear" w:color="auto" w:fill="auto"/>
          </w:tcPr>
          <w:p w14:paraId="56D66773" w14:textId="77777777" w:rsidR="00C52039" w:rsidRPr="00AA7CEB" w:rsidRDefault="00C52039" w:rsidP="00552CE1">
            <w:pPr>
              <w:jc w:val="left"/>
              <w:rPr>
                <w:sz w:val="18"/>
                <w:szCs w:val="18"/>
              </w:rPr>
            </w:pPr>
            <w:r w:rsidRPr="00AA7CEB">
              <w:rPr>
                <w:color w:val="000000"/>
                <w:sz w:val="18"/>
                <w:szCs w:val="18"/>
              </w:rPr>
              <w:t>South Asia</w:t>
            </w:r>
          </w:p>
        </w:tc>
        <w:tc>
          <w:tcPr>
            <w:tcW w:w="454" w:type="pct"/>
            <w:shd w:val="clear" w:color="auto" w:fill="auto"/>
          </w:tcPr>
          <w:p w14:paraId="7A4B9D3C" w14:textId="77777777" w:rsidR="00C52039" w:rsidRPr="00AA7CEB" w:rsidRDefault="00C52039" w:rsidP="00552CE1">
            <w:pPr>
              <w:jc w:val="center"/>
              <w:rPr>
                <w:sz w:val="18"/>
                <w:szCs w:val="18"/>
              </w:rPr>
            </w:pPr>
            <w:r w:rsidRPr="00AA7CEB">
              <w:rPr>
                <w:sz w:val="18"/>
                <w:szCs w:val="18"/>
              </w:rPr>
              <w:t>LVC</w:t>
            </w:r>
          </w:p>
        </w:tc>
        <w:tc>
          <w:tcPr>
            <w:tcW w:w="1067" w:type="pct"/>
          </w:tcPr>
          <w:p w14:paraId="41DC0DAB" w14:textId="77777777" w:rsidR="00C52039" w:rsidRPr="00AA7CEB" w:rsidRDefault="00C52039" w:rsidP="00552CE1">
            <w:pPr>
              <w:jc w:val="left"/>
              <w:rPr>
                <w:color w:val="000000"/>
                <w:sz w:val="18"/>
                <w:szCs w:val="18"/>
              </w:rPr>
            </w:pPr>
            <w:r w:rsidRPr="00AA7CEB">
              <w:rPr>
                <w:sz w:val="18"/>
                <w:szCs w:val="18"/>
              </w:rPr>
              <w:t>BHU/SEV/80/TAS/01+</w:t>
            </w:r>
          </w:p>
        </w:tc>
        <w:tc>
          <w:tcPr>
            <w:tcW w:w="549" w:type="pct"/>
          </w:tcPr>
          <w:p w14:paraId="3205312A" w14:textId="77777777" w:rsidR="00C52039" w:rsidRPr="00AA7CEB" w:rsidRDefault="00C52039" w:rsidP="00552CE1">
            <w:pPr>
              <w:jc w:val="center"/>
              <w:rPr>
                <w:sz w:val="18"/>
                <w:szCs w:val="18"/>
              </w:rPr>
            </w:pPr>
            <w:r w:rsidRPr="00AA7CEB">
              <w:rPr>
                <w:sz w:val="18"/>
                <w:szCs w:val="18"/>
              </w:rPr>
              <w:t>UNEP</w:t>
            </w:r>
          </w:p>
        </w:tc>
        <w:tc>
          <w:tcPr>
            <w:tcW w:w="405" w:type="pct"/>
          </w:tcPr>
          <w:p w14:paraId="0C3BDC25" w14:textId="77777777" w:rsidR="00C52039" w:rsidRPr="00AA7CEB" w:rsidRDefault="00C52039" w:rsidP="00552CE1">
            <w:pPr>
              <w:jc w:val="right"/>
              <w:rPr>
                <w:sz w:val="18"/>
                <w:szCs w:val="18"/>
              </w:rPr>
            </w:pPr>
            <w:r w:rsidRPr="00AA7CEB">
              <w:rPr>
                <w:sz w:val="18"/>
                <w:szCs w:val="18"/>
              </w:rPr>
              <w:t>50,000</w:t>
            </w:r>
          </w:p>
        </w:tc>
        <w:tc>
          <w:tcPr>
            <w:tcW w:w="454" w:type="pct"/>
          </w:tcPr>
          <w:p w14:paraId="6F7940A5" w14:textId="77777777" w:rsidR="00C52039" w:rsidRPr="00AA7CEB" w:rsidRDefault="00C52039" w:rsidP="00552CE1">
            <w:pPr>
              <w:jc w:val="center"/>
              <w:rPr>
                <w:sz w:val="18"/>
                <w:szCs w:val="18"/>
              </w:rPr>
            </w:pPr>
          </w:p>
        </w:tc>
        <w:tc>
          <w:tcPr>
            <w:tcW w:w="707" w:type="pct"/>
          </w:tcPr>
          <w:p w14:paraId="19B1E58B" w14:textId="77777777" w:rsidR="00C52039" w:rsidRPr="00AA7CEB" w:rsidRDefault="00C52039" w:rsidP="00552CE1">
            <w:pPr>
              <w:jc w:val="left"/>
              <w:rPr>
                <w:sz w:val="18"/>
                <w:szCs w:val="18"/>
              </w:rPr>
            </w:pPr>
          </w:p>
        </w:tc>
      </w:tr>
      <w:tr w:rsidR="00914B66" w:rsidRPr="00AA7CEB" w14:paraId="431AFE30" w14:textId="77777777" w:rsidTr="00FA6C18">
        <w:trPr>
          <w:trHeight w:val="227"/>
        </w:trPr>
        <w:tc>
          <w:tcPr>
            <w:tcW w:w="151" w:type="pct"/>
          </w:tcPr>
          <w:p w14:paraId="4D3684FE" w14:textId="583AEA6E" w:rsidR="00C52039" w:rsidRPr="00AA7CEB" w:rsidRDefault="000917E5" w:rsidP="00552CE1">
            <w:pPr>
              <w:jc w:val="left"/>
              <w:rPr>
                <w:sz w:val="18"/>
                <w:szCs w:val="18"/>
              </w:rPr>
            </w:pPr>
            <w:r w:rsidRPr="00AA7CEB">
              <w:rPr>
                <w:sz w:val="18"/>
                <w:szCs w:val="18"/>
              </w:rPr>
              <w:t>8</w:t>
            </w:r>
          </w:p>
        </w:tc>
        <w:tc>
          <w:tcPr>
            <w:tcW w:w="556" w:type="pct"/>
          </w:tcPr>
          <w:p w14:paraId="3F98DE90" w14:textId="231E7AD4" w:rsidR="00C52039" w:rsidRPr="00AA7CEB" w:rsidRDefault="004E4F88" w:rsidP="00552CE1">
            <w:pPr>
              <w:ind w:right="-130"/>
              <w:jc w:val="left"/>
              <w:rPr>
                <w:sz w:val="18"/>
                <w:szCs w:val="18"/>
              </w:rPr>
            </w:pPr>
            <w:r w:rsidRPr="00AA7CEB">
              <w:rPr>
                <w:sz w:val="18"/>
                <w:szCs w:val="18"/>
              </w:rPr>
              <w:t>Bolivia (</w:t>
            </w:r>
            <w:proofErr w:type="spellStart"/>
            <w:r w:rsidRPr="00AA7CEB">
              <w:rPr>
                <w:sz w:val="18"/>
                <w:szCs w:val="18"/>
              </w:rPr>
              <w:t>PlurinationalState</w:t>
            </w:r>
            <w:proofErr w:type="spellEnd"/>
            <w:r w:rsidRPr="00AA7CEB">
              <w:rPr>
                <w:sz w:val="18"/>
                <w:szCs w:val="18"/>
              </w:rPr>
              <w:t xml:space="preserve"> of) </w:t>
            </w:r>
          </w:p>
        </w:tc>
        <w:tc>
          <w:tcPr>
            <w:tcW w:w="657" w:type="pct"/>
            <w:shd w:val="clear" w:color="auto" w:fill="auto"/>
          </w:tcPr>
          <w:p w14:paraId="669F0F6E" w14:textId="7D72F923" w:rsidR="00C52039" w:rsidRPr="00AA7CEB" w:rsidRDefault="00A524B3" w:rsidP="00552CE1">
            <w:pPr>
              <w:jc w:val="left"/>
              <w:rPr>
                <w:color w:val="000000"/>
                <w:sz w:val="18"/>
                <w:szCs w:val="18"/>
              </w:rPr>
            </w:pPr>
            <w:r w:rsidRPr="00AA7CEB">
              <w:rPr>
                <w:color w:val="000000"/>
                <w:sz w:val="18"/>
                <w:szCs w:val="18"/>
              </w:rPr>
              <w:t>South America</w:t>
            </w:r>
          </w:p>
        </w:tc>
        <w:tc>
          <w:tcPr>
            <w:tcW w:w="454" w:type="pct"/>
            <w:shd w:val="clear" w:color="auto" w:fill="auto"/>
          </w:tcPr>
          <w:p w14:paraId="7F1FD5FC" w14:textId="77777777" w:rsidR="00C52039" w:rsidRPr="00AA7CEB" w:rsidRDefault="00C52039" w:rsidP="00552CE1">
            <w:pPr>
              <w:jc w:val="center"/>
              <w:rPr>
                <w:color w:val="000000"/>
                <w:sz w:val="18"/>
                <w:szCs w:val="18"/>
              </w:rPr>
            </w:pPr>
            <w:r w:rsidRPr="00AA7CEB">
              <w:rPr>
                <w:sz w:val="18"/>
                <w:szCs w:val="18"/>
              </w:rPr>
              <w:t>LVC</w:t>
            </w:r>
          </w:p>
        </w:tc>
        <w:tc>
          <w:tcPr>
            <w:tcW w:w="1067" w:type="pct"/>
          </w:tcPr>
          <w:p w14:paraId="03611B63" w14:textId="77777777" w:rsidR="00C52039" w:rsidRPr="00AA7CEB" w:rsidRDefault="00C52039" w:rsidP="00552CE1">
            <w:pPr>
              <w:jc w:val="left"/>
              <w:rPr>
                <w:color w:val="000000"/>
                <w:sz w:val="18"/>
                <w:szCs w:val="18"/>
              </w:rPr>
            </w:pPr>
            <w:r w:rsidRPr="00AA7CEB">
              <w:rPr>
                <w:color w:val="000000"/>
                <w:sz w:val="18"/>
                <w:szCs w:val="18"/>
              </w:rPr>
              <w:t>BOL/SEV/82/TAS/01+</w:t>
            </w:r>
          </w:p>
        </w:tc>
        <w:tc>
          <w:tcPr>
            <w:tcW w:w="549" w:type="pct"/>
          </w:tcPr>
          <w:p w14:paraId="3F645BBD" w14:textId="77777777" w:rsidR="00C52039" w:rsidRPr="00AA7CEB" w:rsidRDefault="00C52039" w:rsidP="00552CE1">
            <w:pPr>
              <w:jc w:val="center"/>
              <w:rPr>
                <w:sz w:val="18"/>
                <w:szCs w:val="18"/>
              </w:rPr>
            </w:pPr>
            <w:r w:rsidRPr="00AA7CEB">
              <w:rPr>
                <w:sz w:val="18"/>
                <w:szCs w:val="18"/>
              </w:rPr>
              <w:t>UNEP</w:t>
            </w:r>
          </w:p>
        </w:tc>
        <w:tc>
          <w:tcPr>
            <w:tcW w:w="405" w:type="pct"/>
          </w:tcPr>
          <w:p w14:paraId="08203309" w14:textId="77777777" w:rsidR="00C52039" w:rsidRPr="00AA7CEB" w:rsidRDefault="00C52039" w:rsidP="00552CE1">
            <w:pPr>
              <w:jc w:val="right"/>
              <w:rPr>
                <w:sz w:val="18"/>
                <w:szCs w:val="18"/>
              </w:rPr>
            </w:pPr>
            <w:r w:rsidRPr="00AA7CEB">
              <w:rPr>
                <w:sz w:val="18"/>
                <w:szCs w:val="18"/>
              </w:rPr>
              <w:t>150,000</w:t>
            </w:r>
          </w:p>
        </w:tc>
        <w:tc>
          <w:tcPr>
            <w:tcW w:w="454" w:type="pct"/>
          </w:tcPr>
          <w:p w14:paraId="56529DC9" w14:textId="77777777" w:rsidR="00C52039" w:rsidRPr="00AA7CEB" w:rsidRDefault="00C52039" w:rsidP="00552CE1">
            <w:pPr>
              <w:jc w:val="center"/>
              <w:rPr>
                <w:sz w:val="18"/>
                <w:szCs w:val="18"/>
              </w:rPr>
            </w:pPr>
            <w:r w:rsidRPr="00AA7CEB">
              <w:rPr>
                <w:sz w:val="18"/>
                <w:szCs w:val="18"/>
              </w:rPr>
              <w:t>Yes</w:t>
            </w:r>
          </w:p>
        </w:tc>
        <w:tc>
          <w:tcPr>
            <w:tcW w:w="707" w:type="pct"/>
          </w:tcPr>
          <w:p w14:paraId="3A7C06BB" w14:textId="35318DB8" w:rsidR="00C52039" w:rsidRPr="00AA7CEB" w:rsidRDefault="00C45FB0" w:rsidP="00552CE1">
            <w:pPr>
              <w:jc w:val="left"/>
              <w:rPr>
                <w:sz w:val="18"/>
                <w:szCs w:val="18"/>
              </w:rPr>
            </w:pPr>
            <w:r w:rsidRPr="00AA7CEB">
              <w:rPr>
                <w:sz w:val="18"/>
                <w:szCs w:val="18"/>
              </w:rPr>
              <w:t>Geographical representation</w:t>
            </w:r>
          </w:p>
        </w:tc>
      </w:tr>
      <w:tr w:rsidR="00914B66" w:rsidRPr="00AA7CEB" w14:paraId="39B63EB2" w14:textId="77777777" w:rsidTr="00FA6C18">
        <w:trPr>
          <w:trHeight w:val="227"/>
        </w:trPr>
        <w:tc>
          <w:tcPr>
            <w:tcW w:w="151" w:type="pct"/>
          </w:tcPr>
          <w:p w14:paraId="7D96517F" w14:textId="6740650F" w:rsidR="00C52039" w:rsidRPr="00AA7CEB" w:rsidRDefault="000917E5" w:rsidP="00552CE1">
            <w:pPr>
              <w:jc w:val="left"/>
              <w:rPr>
                <w:sz w:val="18"/>
                <w:szCs w:val="18"/>
              </w:rPr>
            </w:pPr>
            <w:r w:rsidRPr="00AA7CEB">
              <w:rPr>
                <w:sz w:val="18"/>
                <w:szCs w:val="18"/>
              </w:rPr>
              <w:t>9</w:t>
            </w:r>
          </w:p>
        </w:tc>
        <w:tc>
          <w:tcPr>
            <w:tcW w:w="556" w:type="pct"/>
          </w:tcPr>
          <w:p w14:paraId="0AC18215" w14:textId="77777777" w:rsidR="00C52039" w:rsidRPr="00AA7CEB" w:rsidRDefault="00C52039" w:rsidP="00552CE1">
            <w:pPr>
              <w:jc w:val="left"/>
              <w:rPr>
                <w:sz w:val="18"/>
                <w:szCs w:val="18"/>
              </w:rPr>
            </w:pPr>
            <w:r w:rsidRPr="00AA7CEB">
              <w:rPr>
                <w:color w:val="000000"/>
                <w:sz w:val="18"/>
                <w:szCs w:val="18"/>
              </w:rPr>
              <w:t>Bosnia and Herzegovina</w:t>
            </w:r>
          </w:p>
        </w:tc>
        <w:tc>
          <w:tcPr>
            <w:tcW w:w="657" w:type="pct"/>
            <w:shd w:val="clear" w:color="auto" w:fill="auto"/>
          </w:tcPr>
          <w:p w14:paraId="3CA8065E" w14:textId="77777777" w:rsidR="00C52039" w:rsidRPr="00AA7CEB" w:rsidRDefault="00C52039" w:rsidP="00552CE1">
            <w:pPr>
              <w:jc w:val="left"/>
              <w:rPr>
                <w:color w:val="000000"/>
                <w:sz w:val="18"/>
                <w:szCs w:val="18"/>
              </w:rPr>
            </w:pPr>
            <w:r w:rsidRPr="00AA7CEB">
              <w:rPr>
                <w:color w:val="000000"/>
                <w:sz w:val="18"/>
                <w:szCs w:val="18"/>
              </w:rPr>
              <w:t>Europe and Central Asia</w:t>
            </w:r>
          </w:p>
        </w:tc>
        <w:tc>
          <w:tcPr>
            <w:tcW w:w="454" w:type="pct"/>
            <w:shd w:val="clear" w:color="auto" w:fill="auto"/>
          </w:tcPr>
          <w:p w14:paraId="15091A78" w14:textId="77777777" w:rsidR="00C52039" w:rsidRPr="00AA7CEB" w:rsidRDefault="00C52039" w:rsidP="00552CE1">
            <w:pPr>
              <w:jc w:val="center"/>
              <w:rPr>
                <w:color w:val="000000"/>
                <w:sz w:val="18"/>
                <w:szCs w:val="18"/>
              </w:rPr>
            </w:pPr>
            <w:r w:rsidRPr="00AA7CEB">
              <w:rPr>
                <w:sz w:val="18"/>
                <w:szCs w:val="18"/>
              </w:rPr>
              <w:t>LVC</w:t>
            </w:r>
          </w:p>
        </w:tc>
        <w:tc>
          <w:tcPr>
            <w:tcW w:w="1067" w:type="pct"/>
          </w:tcPr>
          <w:p w14:paraId="19492AAA" w14:textId="77777777" w:rsidR="00C52039" w:rsidRPr="00AA7CEB" w:rsidRDefault="00C52039" w:rsidP="00552CE1">
            <w:pPr>
              <w:jc w:val="left"/>
              <w:rPr>
                <w:sz w:val="18"/>
                <w:szCs w:val="18"/>
              </w:rPr>
            </w:pPr>
            <w:r w:rsidRPr="00AA7CEB">
              <w:rPr>
                <w:color w:val="000000"/>
                <w:sz w:val="18"/>
                <w:szCs w:val="18"/>
              </w:rPr>
              <w:t>BHE/SEV/80/TAS/01+</w:t>
            </w:r>
          </w:p>
        </w:tc>
        <w:tc>
          <w:tcPr>
            <w:tcW w:w="549" w:type="pct"/>
          </w:tcPr>
          <w:p w14:paraId="26F670A9" w14:textId="77777777" w:rsidR="00C52039" w:rsidRPr="00AA7CEB" w:rsidRDefault="00C52039" w:rsidP="00552CE1">
            <w:pPr>
              <w:jc w:val="center"/>
              <w:rPr>
                <w:sz w:val="18"/>
                <w:szCs w:val="18"/>
              </w:rPr>
            </w:pPr>
            <w:r w:rsidRPr="00AA7CEB">
              <w:rPr>
                <w:color w:val="000000"/>
                <w:sz w:val="18"/>
                <w:szCs w:val="18"/>
              </w:rPr>
              <w:t>UNIDO</w:t>
            </w:r>
          </w:p>
        </w:tc>
        <w:tc>
          <w:tcPr>
            <w:tcW w:w="405" w:type="pct"/>
          </w:tcPr>
          <w:p w14:paraId="574CC003" w14:textId="77777777" w:rsidR="00C52039" w:rsidRPr="00AA7CEB" w:rsidRDefault="00C52039" w:rsidP="00552CE1">
            <w:pPr>
              <w:jc w:val="right"/>
              <w:rPr>
                <w:sz w:val="18"/>
                <w:szCs w:val="18"/>
              </w:rPr>
            </w:pPr>
            <w:r w:rsidRPr="00AA7CEB">
              <w:rPr>
                <w:color w:val="000000"/>
                <w:sz w:val="18"/>
                <w:szCs w:val="18"/>
              </w:rPr>
              <w:t>95,000</w:t>
            </w:r>
          </w:p>
        </w:tc>
        <w:tc>
          <w:tcPr>
            <w:tcW w:w="454" w:type="pct"/>
          </w:tcPr>
          <w:p w14:paraId="366F0AE8" w14:textId="77777777" w:rsidR="00C52039" w:rsidRPr="00AA7CEB" w:rsidRDefault="00C52039" w:rsidP="00552CE1">
            <w:pPr>
              <w:jc w:val="center"/>
              <w:rPr>
                <w:sz w:val="18"/>
                <w:szCs w:val="18"/>
              </w:rPr>
            </w:pPr>
          </w:p>
        </w:tc>
        <w:tc>
          <w:tcPr>
            <w:tcW w:w="707" w:type="pct"/>
          </w:tcPr>
          <w:p w14:paraId="5D023BA0" w14:textId="77777777" w:rsidR="00C52039" w:rsidRPr="00AA7CEB" w:rsidRDefault="00C52039" w:rsidP="00552CE1">
            <w:pPr>
              <w:jc w:val="left"/>
              <w:rPr>
                <w:sz w:val="18"/>
                <w:szCs w:val="18"/>
              </w:rPr>
            </w:pPr>
          </w:p>
        </w:tc>
      </w:tr>
      <w:tr w:rsidR="00914B66" w:rsidRPr="00AA7CEB" w14:paraId="1E4325F4" w14:textId="77777777" w:rsidTr="00FA6C18">
        <w:trPr>
          <w:trHeight w:val="227"/>
        </w:trPr>
        <w:tc>
          <w:tcPr>
            <w:tcW w:w="151" w:type="pct"/>
          </w:tcPr>
          <w:p w14:paraId="1F8FF6C7" w14:textId="29CE0C7B" w:rsidR="00C52039" w:rsidRPr="00AA7CEB" w:rsidRDefault="000917E5" w:rsidP="00552CE1">
            <w:pPr>
              <w:jc w:val="left"/>
              <w:rPr>
                <w:sz w:val="18"/>
                <w:szCs w:val="18"/>
              </w:rPr>
            </w:pPr>
            <w:r w:rsidRPr="00AA7CEB">
              <w:rPr>
                <w:sz w:val="18"/>
                <w:szCs w:val="18"/>
              </w:rPr>
              <w:t>10</w:t>
            </w:r>
          </w:p>
        </w:tc>
        <w:tc>
          <w:tcPr>
            <w:tcW w:w="556" w:type="pct"/>
          </w:tcPr>
          <w:p w14:paraId="70FAE809" w14:textId="77777777" w:rsidR="00C52039" w:rsidRPr="00AA7CEB" w:rsidRDefault="00C52039" w:rsidP="00552CE1">
            <w:pPr>
              <w:jc w:val="left"/>
              <w:rPr>
                <w:sz w:val="18"/>
                <w:szCs w:val="18"/>
              </w:rPr>
            </w:pPr>
            <w:r w:rsidRPr="00AA7CEB">
              <w:rPr>
                <w:sz w:val="18"/>
                <w:szCs w:val="18"/>
              </w:rPr>
              <w:t>Botswana</w:t>
            </w:r>
          </w:p>
        </w:tc>
        <w:tc>
          <w:tcPr>
            <w:tcW w:w="657" w:type="pct"/>
            <w:shd w:val="clear" w:color="auto" w:fill="auto"/>
          </w:tcPr>
          <w:p w14:paraId="64A4A6DD" w14:textId="77777777" w:rsidR="00C52039" w:rsidRPr="00AA7CEB" w:rsidRDefault="00C52039" w:rsidP="00552CE1">
            <w:pPr>
              <w:jc w:val="left"/>
              <w:rPr>
                <w:color w:val="000000"/>
                <w:sz w:val="18"/>
                <w:szCs w:val="18"/>
              </w:rPr>
            </w:pPr>
            <w:r w:rsidRPr="00AA7CEB">
              <w:rPr>
                <w:color w:val="000000"/>
                <w:sz w:val="18"/>
                <w:szCs w:val="18"/>
              </w:rPr>
              <w:t>Africa Anglophone</w:t>
            </w:r>
          </w:p>
        </w:tc>
        <w:tc>
          <w:tcPr>
            <w:tcW w:w="454" w:type="pct"/>
            <w:shd w:val="clear" w:color="auto" w:fill="auto"/>
          </w:tcPr>
          <w:p w14:paraId="1BA26765" w14:textId="77777777" w:rsidR="00C52039" w:rsidRPr="00AA7CEB" w:rsidRDefault="00C52039" w:rsidP="00552CE1">
            <w:pPr>
              <w:jc w:val="center"/>
              <w:rPr>
                <w:sz w:val="18"/>
                <w:szCs w:val="18"/>
              </w:rPr>
            </w:pPr>
            <w:r w:rsidRPr="00AA7CEB">
              <w:rPr>
                <w:color w:val="000000"/>
                <w:sz w:val="18"/>
                <w:szCs w:val="18"/>
              </w:rPr>
              <w:t>LVC</w:t>
            </w:r>
          </w:p>
        </w:tc>
        <w:tc>
          <w:tcPr>
            <w:tcW w:w="1067" w:type="pct"/>
          </w:tcPr>
          <w:p w14:paraId="406551E0" w14:textId="77777777" w:rsidR="00C52039" w:rsidRPr="00AA7CEB" w:rsidRDefault="00C52039" w:rsidP="00552CE1">
            <w:pPr>
              <w:jc w:val="left"/>
              <w:rPr>
                <w:sz w:val="18"/>
                <w:szCs w:val="18"/>
              </w:rPr>
            </w:pPr>
            <w:r w:rsidRPr="00AA7CEB">
              <w:rPr>
                <w:sz w:val="18"/>
                <w:szCs w:val="18"/>
              </w:rPr>
              <w:t>BOT/SEV/81/TAS/01+</w:t>
            </w:r>
          </w:p>
        </w:tc>
        <w:tc>
          <w:tcPr>
            <w:tcW w:w="549" w:type="pct"/>
          </w:tcPr>
          <w:p w14:paraId="0A02E375" w14:textId="77777777" w:rsidR="00C52039" w:rsidRPr="00AA7CEB" w:rsidRDefault="00C52039" w:rsidP="00552CE1">
            <w:pPr>
              <w:jc w:val="center"/>
              <w:rPr>
                <w:sz w:val="18"/>
                <w:szCs w:val="18"/>
              </w:rPr>
            </w:pPr>
            <w:r w:rsidRPr="00AA7CEB">
              <w:rPr>
                <w:sz w:val="18"/>
                <w:szCs w:val="18"/>
              </w:rPr>
              <w:t>UNEP</w:t>
            </w:r>
          </w:p>
        </w:tc>
        <w:tc>
          <w:tcPr>
            <w:tcW w:w="405" w:type="pct"/>
          </w:tcPr>
          <w:p w14:paraId="2BDCB441" w14:textId="77777777" w:rsidR="00C52039" w:rsidRPr="00AA7CEB" w:rsidRDefault="00C52039" w:rsidP="00552CE1">
            <w:pPr>
              <w:jc w:val="right"/>
              <w:rPr>
                <w:sz w:val="18"/>
                <w:szCs w:val="18"/>
              </w:rPr>
            </w:pPr>
            <w:r w:rsidRPr="00AA7CEB">
              <w:rPr>
                <w:sz w:val="18"/>
                <w:szCs w:val="18"/>
              </w:rPr>
              <w:t>150,000</w:t>
            </w:r>
          </w:p>
        </w:tc>
        <w:tc>
          <w:tcPr>
            <w:tcW w:w="454" w:type="pct"/>
          </w:tcPr>
          <w:p w14:paraId="4CFBF6A8" w14:textId="77777777" w:rsidR="00C52039" w:rsidRPr="00AA7CEB" w:rsidRDefault="00C52039" w:rsidP="00552CE1">
            <w:pPr>
              <w:jc w:val="center"/>
              <w:rPr>
                <w:sz w:val="18"/>
                <w:szCs w:val="18"/>
              </w:rPr>
            </w:pPr>
            <w:r w:rsidRPr="00AA7CEB">
              <w:rPr>
                <w:sz w:val="18"/>
                <w:szCs w:val="18"/>
              </w:rPr>
              <w:t>Yes</w:t>
            </w:r>
          </w:p>
        </w:tc>
        <w:tc>
          <w:tcPr>
            <w:tcW w:w="707" w:type="pct"/>
          </w:tcPr>
          <w:p w14:paraId="79326B16" w14:textId="14A64521" w:rsidR="00C52039" w:rsidRPr="00AA7CEB" w:rsidRDefault="00C45FB0" w:rsidP="00552CE1">
            <w:pPr>
              <w:jc w:val="left"/>
              <w:rPr>
                <w:sz w:val="18"/>
                <w:szCs w:val="18"/>
              </w:rPr>
            </w:pPr>
            <w:r w:rsidRPr="00AA7CEB">
              <w:rPr>
                <w:sz w:val="18"/>
                <w:szCs w:val="18"/>
              </w:rPr>
              <w:t>Geographical and agency representation, anglophone country</w:t>
            </w:r>
          </w:p>
        </w:tc>
      </w:tr>
      <w:tr w:rsidR="00914B66" w:rsidRPr="00AA7CEB" w14:paraId="57B1EE64" w14:textId="77777777" w:rsidTr="00FA6C18">
        <w:trPr>
          <w:trHeight w:val="227"/>
        </w:trPr>
        <w:tc>
          <w:tcPr>
            <w:tcW w:w="151" w:type="pct"/>
          </w:tcPr>
          <w:p w14:paraId="1113B7F8" w14:textId="7C84605F" w:rsidR="00C52039" w:rsidRPr="00AA7CEB" w:rsidRDefault="000917E5" w:rsidP="00552CE1">
            <w:pPr>
              <w:rPr>
                <w:sz w:val="18"/>
                <w:szCs w:val="18"/>
              </w:rPr>
            </w:pPr>
            <w:r w:rsidRPr="00AA7CEB">
              <w:rPr>
                <w:sz w:val="18"/>
                <w:szCs w:val="18"/>
              </w:rPr>
              <w:t>11</w:t>
            </w:r>
          </w:p>
        </w:tc>
        <w:tc>
          <w:tcPr>
            <w:tcW w:w="556" w:type="pct"/>
            <w:hideMark/>
          </w:tcPr>
          <w:p w14:paraId="3C854CA8" w14:textId="77777777" w:rsidR="00C52039" w:rsidRPr="00AA7CEB" w:rsidRDefault="00C52039" w:rsidP="00552CE1">
            <w:pPr>
              <w:jc w:val="left"/>
              <w:rPr>
                <w:sz w:val="18"/>
                <w:szCs w:val="18"/>
              </w:rPr>
            </w:pPr>
            <w:r w:rsidRPr="00AA7CEB">
              <w:rPr>
                <w:sz w:val="18"/>
                <w:szCs w:val="18"/>
              </w:rPr>
              <w:t>Burkina Faso</w:t>
            </w:r>
          </w:p>
        </w:tc>
        <w:tc>
          <w:tcPr>
            <w:tcW w:w="657" w:type="pct"/>
            <w:shd w:val="clear" w:color="auto" w:fill="auto"/>
          </w:tcPr>
          <w:p w14:paraId="60DA9F46" w14:textId="77777777" w:rsidR="00C52039" w:rsidRPr="00AA7CEB" w:rsidRDefault="00C52039" w:rsidP="00552CE1">
            <w:pPr>
              <w:jc w:val="left"/>
              <w:rPr>
                <w:sz w:val="18"/>
                <w:szCs w:val="18"/>
              </w:rPr>
            </w:pPr>
            <w:r w:rsidRPr="00AA7CEB">
              <w:rPr>
                <w:color w:val="000000"/>
                <w:sz w:val="18"/>
                <w:szCs w:val="18"/>
              </w:rPr>
              <w:t>Africa Francophone</w:t>
            </w:r>
          </w:p>
        </w:tc>
        <w:tc>
          <w:tcPr>
            <w:tcW w:w="454" w:type="pct"/>
            <w:shd w:val="clear" w:color="auto" w:fill="auto"/>
          </w:tcPr>
          <w:p w14:paraId="3E1D1CE4" w14:textId="77777777" w:rsidR="00C52039" w:rsidRPr="00AA7CEB" w:rsidRDefault="00C52039" w:rsidP="00552CE1">
            <w:pPr>
              <w:jc w:val="center"/>
              <w:rPr>
                <w:sz w:val="18"/>
                <w:szCs w:val="18"/>
              </w:rPr>
            </w:pPr>
            <w:r w:rsidRPr="00AA7CEB">
              <w:rPr>
                <w:sz w:val="18"/>
                <w:szCs w:val="18"/>
              </w:rPr>
              <w:t>Non-LVC</w:t>
            </w:r>
          </w:p>
        </w:tc>
        <w:tc>
          <w:tcPr>
            <w:tcW w:w="1067" w:type="pct"/>
            <w:hideMark/>
          </w:tcPr>
          <w:p w14:paraId="7DEA3635" w14:textId="77777777" w:rsidR="00C52039" w:rsidRPr="00AA7CEB" w:rsidRDefault="00C52039" w:rsidP="00552CE1">
            <w:pPr>
              <w:jc w:val="left"/>
              <w:rPr>
                <w:sz w:val="18"/>
                <w:szCs w:val="18"/>
              </w:rPr>
            </w:pPr>
            <w:r w:rsidRPr="00AA7CEB">
              <w:rPr>
                <w:sz w:val="18"/>
                <w:szCs w:val="18"/>
              </w:rPr>
              <w:t>BKF/SEV/80/TAS/01+</w:t>
            </w:r>
          </w:p>
        </w:tc>
        <w:tc>
          <w:tcPr>
            <w:tcW w:w="549" w:type="pct"/>
            <w:hideMark/>
          </w:tcPr>
          <w:p w14:paraId="1D2E983A" w14:textId="77777777" w:rsidR="00C52039" w:rsidRPr="00AA7CEB" w:rsidRDefault="00C52039" w:rsidP="00552CE1">
            <w:pPr>
              <w:jc w:val="center"/>
              <w:rPr>
                <w:sz w:val="18"/>
                <w:szCs w:val="18"/>
              </w:rPr>
            </w:pPr>
            <w:r w:rsidRPr="00AA7CEB">
              <w:rPr>
                <w:sz w:val="18"/>
                <w:szCs w:val="18"/>
              </w:rPr>
              <w:t>UNIDO</w:t>
            </w:r>
          </w:p>
        </w:tc>
        <w:tc>
          <w:tcPr>
            <w:tcW w:w="405" w:type="pct"/>
            <w:hideMark/>
          </w:tcPr>
          <w:p w14:paraId="1F929E0C" w14:textId="77777777" w:rsidR="00C52039" w:rsidRPr="00AA7CEB" w:rsidRDefault="00C52039" w:rsidP="00552CE1">
            <w:pPr>
              <w:jc w:val="right"/>
              <w:rPr>
                <w:sz w:val="18"/>
                <w:szCs w:val="18"/>
              </w:rPr>
            </w:pPr>
            <w:r w:rsidRPr="00AA7CEB">
              <w:rPr>
                <w:sz w:val="18"/>
                <w:szCs w:val="18"/>
              </w:rPr>
              <w:t>150,000</w:t>
            </w:r>
          </w:p>
        </w:tc>
        <w:tc>
          <w:tcPr>
            <w:tcW w:w="454" w:type="pct"/>
          </w:tcPr>
          <w:p w14:paraId="56C5F5F2" w14:textId="77777777" w:rsidR="00C52039" w:rsidRPr="00AA7CEB" w:rsidRDefault="00C52039" w:rsidP="00552CE1">
            <w:pPr>
              <w:jc w:val="center"/>
              <w:rPr>
                <w:sz w:val="18"/>
                <w:szCs w:val="18"/>
              </w:rPr>
            </w:pPr>
          </w:p>
        </w:tc>
        <w:tc>
          <w:tcPr>
            <w:tcW w:w="707" w:type="pct"/>
          </w:tcPr>
          <w:p w14:paraId="0379189D" w14:textId="77777777" w:rsidR="00C52039" w:rsidRPr="00AA7CEB" w:rsidRDefault="00C52039" w:rsidP="00552CE1">
            <w:pPr>
              <w:jc w:val="left"/>
              <w:rPr>
                <w:sz w:val="18"/>
                <w:szCs w:val="18"/>
              </w:rPr>
            </w:pPr>
          </w:p>
        </w:tc>
      </w:tr>
      <w:tr w:rsidR="00914B66" w:rsidRPr="00AA7CEB" w14:paraId="7491FC3A" w14:textId="77777777" w:rsidTr="00FA6C18">
        <w:trPr>
          <w:trHeight w:val="227"/>
        </w:trPr>
        <w:tc>
          <w:tcPr>
            <w:tcW w:w="151" w:type="pct"/>
          </w:tcPr>
          <w:p w14:paraId="6013445F" w14:textId="1B4C06AE" w:rsidR="00C52039" w:rsidRPr="00AA7CEB" w:rsidRDefault="000917E5" w:rsidP="00552CE1">
            <w:pPr>
              <w:rPr>
                <w:sz w:val="18"/>
                <w:szCs w:val="18"/>
              </w:rPr>
            </w:pPr>
            <w:r w:rsidRPr="00AA7CEB">
              <w:rPr>
                <w:sz w:val="18"/>
                <w:szCs w:val="18"/>
              </w:rPr>
              <w:t>12</w:t>
            </w:r>
          </w:p>
        </w:tc>
        <w:tc>
          <w:tcPr>
            <w:tcW w:w="556" w:type="pct"/>
            <w:hideMark/>
          </w:tcPr>
          <w:p w14:paraId="5E32ECBE" w14:textId="77777777" w:rsidR="00C52039" w:rsidRPr="00AA7CEB" w:rsidRDefault="00C52039" w:rsidP="00552CE1">
            <w:pPr>
              <w:jc w:val="left"/>
              <w:rPr>
                <w:sz w:val="18"/>
                <w:szCs w:val="18"/>
              </w:rPr>
            </w:pPr>
            <w:r w:rsidRPr="00AA7CEB">
              <w:rPr>
                <w:sz w:val="18"/>
                <w:szCs w:val="18"/>
              </w:rPr>
              <w:t>Cambodia</w:t>
            </w:r>
          </w:p>
        </w:tc>
        <w:tc>
          <w:tcPr>
            <w:tcW w:w="657" w:type="pct"/>
            <w:shd w:val="clear" w:color="auto" w:fill="auto"/>
          </w:tcPr>
          <w:p w14:paraId="62B11501" w14:textId="1F808F8B" w:rsidR="00C52039" w:rsidRPr="00AA7CEB" w:rsidRDefault="00595CBA" w:rsidP="00552CE1">
            <w:pPr>
              <w:jc w:val="left"/>
              <w:rPr>
                <w:sz w:val="18"/>
                <w:szCs w:val="18"/>
              </w:rPr>
            </w:pPr>
            <w:r w:rsidRPr="00AA7CEB">
              <w:rPr>
                <w:color w:val="000000"/>
                <w:sz w:val="18"/>
                <w:szCs w:val="18"/>
              </w:rPr>
              <w:t>Southeast Asia</w:t>
            </w:r>
          </w:p>
        </w:tc>
        <w:tc>
          <w:tcPr>
            <w:tcW w:w="454" w:type="pct"/>
            <w:shd w:val="clear" w:color="auto" w:fill="auto"/>
          </w:tcPr>
          <w:p w14:paraId="3E7FBB5A" w14:textId="77777777" w:rsidR="00C52039" w:rsidRPr="00AA7CEB" w:rsidRDefault="00C52039" w:rsidP="00552CE1">
            <w:pPr>
              <w:jc w:val="center"/>
              <w:rPr>
                <w:sz w:val="18"/>
                <w:szCs w:val="18"/>
              </w:rPr>
            </w:pPr>
            <w:r w:rsidRPr="00AA7CEB">
              <w:rPr>
                <w:sz w:val="18"/>
                <w:szCs w:val="18"/>
              </w:rPr>
              <w:t>LVC</w:t>
            </w:r>
          </w:p>
        </w:tc>
        <w:tc>
          <w:tcPr>
            <w:tcW w:w="1067" w:type="pct"/>
            <w:hideMark/>
          </w:tcPr>
          <w:p w14:paraId="45434C6E" w14:textId="77777777" w:rsidR="00C52039" w:rsidRPr="00AA7CEB" w:rsidRDefault="00C52039" w:rsidP="00552CE1">
            <w:pPr>
              <w:jc w:val="left"/>
              <w:rPr>
                <w:sz w:val="18"/>
                <w:szCs w:val="18"/>
              </w:rPr>
            </w:pPr>
            <w:r w:rsidRPr="00AA7CEB">
              <w:rPr>
                <w:sz w:val="18"/>
                <w:szCs w:val="18"/>
              </w:rPr>
              <w:t>KAM/SEV/80/TAS/01+</w:t>
            </w:r>
          </w:p>
        </w:tc>
        <w:tc>
          <w:tcPr>
            <w:tcW w:w="549" w:type="pct"/>
            <w:hideMark/>
          </w:tcPr>
          <w:p w14:paraId="41D7DE8B" w14:textId="77777777" w:rsidR="00C52039" w:rsidRPr="00AA7CEB" w:rsidRDefault="00C52039" w:rsidP="00552CE1">
            <w:pPr>
              <w:jc w:val="center"/>
              <w:rPr>
                <w:sz w:val="18"/>
                <w:szCs w:val="18"/>
              </w:rPr>
            </w:pPr>
            <w:r w:rsidRPr="00AA7CEB">
              <w:rPr>
                <w:sz w:val="18"/>
                <w:szCs w:val="18"/>
              </w:rPr>
              <w:t>UNEP</w:t>
            </w:r>
          </w:p>
        </w:tc>
        <w:tc>
          <w:tcPr>
            <w:tcW w:w="405" w:type="pct"/>
            <w:hideMark/>
          </w:tcPr>
          <w:p w14:paraId="11815862" w14:textId="77777777" w:rsidR="00C52039" w:rsidRPr="00AA7CEB" w:rsidRDefault="00C52039" w:rsidP="00552CE1">
            <w:pPr>
              <w:jc w:val="right"/>
              <w:rPr>
                <w:sz w:val="18"/>
                <w:szCs w:val="18"/>
              </w:rPr>
            </w:pPr>
            <w:r w:rsidRPr="00AA7CEB">
              <w:rPr>
                <w:sz w:val="18"/>
                <w:szCs w:val="18"/>
              </w:rPr>
              <w:t>150,000</w:t>
            </w:r>
          </w:p>
        </w:tc>
        <w:tc>
          <w:tcPr>
            <w:tcW w:w="454" w:type="pct"/>
          </w:tcPr>
          <w:p w14:paraId="2A2871EF" w14:textId="77777777" w:rsidR="00C52039" w:rsidRPr="00AA7CEB" w:rsidRDefault="00C52039" w:rsidP="00552CE1">
            <w:pPr>
              <w:jc w:val="center"/>
              <w:rPr>
                <w:sz w:val="18"/>
                <w:szCs w:val="18"/>
              </w:rPr>
            </w:pPr>
            <w:r w:rsidRPr="00AA7CEB">
              <w:rPr>
                <w:sz w:val="18"/>
                <w:szCs w:val="18"/>
              </w:rPr>
              <w:t>Yes</w:t>
            </w:r>
          </w:p>
        </w:tc>
        <w:tc>
          <w:tcPr>
            <w:tcW w:w="707" w:type="pct"/>
          </w:tcPr>
          <w:p w14:paraId="6CA7987E" w14:textId="5E652E13" w:rsidR="00C52039" w:rsidRPr="00AA7CEB" w:rsidRDefault="00C45FB0" w:rsidP="00552CE1">
            <w:pPr>
              <w:jc w:val="left"/>
              <w:rPr>
                <w:sz w:val="18"/>
                <w:szCs w:val="18"/>
              </w:rPr>
            </w:pPr>
            <w:r w:rsidRPr="00AA7CEB">
              <w:rPr>
                <w:sz w:val="18"/>
                <w:szCs w:val="18"/>
              </w:rPr>
              <w:t>Geographical and agency representation</w:t>
            </w:r>
          </w:p>
        </w:tc>
      </w:tr>
      <w:tr w:rsidR="00914B66" w:rsidRPr="00AA7CEB" w14:paraId="19D336F0" w14:textId="77777777" w:rsidTr="00FA6C18">
        <w:trPr>
          <w:trHeight w:val="227"/>
        </w:trPr>
        <w:tc>
          <w:tcPr>
            <w:tcW w:w="151" w:type="pct"/>
          </w:tcPr>
          <w:p w14:paraId="1F8630FD" w14:textId="1A849694" w:rsidR="00C52039" w:rsidRPr="00AA7CEB" w:rsidRDefault="000917E5" w:rsidP="00552CE1">
            <w:pPr>
              <w:rPr>
                <w:sz w:val="18"/>
                <w:szCs w:val="18"/>
              </w:rPr>
            </w:pPr>
            <w:r w:rsidRPr="00AA7CEB">
              <w:rPr>
                <w:sz w:val="18"/>
                <w:szCs w:val="18"/>
              </w:rPr>
              <w:t>13</w:t>
            </w:r>
          </w:p>
        </w:tc>
        <w:tc>
          <w:tcPr>
            <w:tcW w:w="556" w:type="pct"/>
            <w:hideMark/>
          </w:tcPr>
          <w:p w14:paraId="7A120D62" w14:textId="77777777" w:rsidR="00C52039" w:rsidRPr="00AA7CEB" w:rsidRDefault="00C52039" w:rsidP="00552CE1">
            <w:pPr>
              <w:jc w:val="left"/>
              <w:rPr>
                <w:sz w:val="18"/>
                <w:szCs w:val="18"/>
              </w:rPr>
            </w:pPr>
            <w:r w:rsidRPr="00AA7CEB">
              <w:rPr>
                <w:sz w:val="18"/>
                <w:szCs w:val="18"/>
              </w:rPr>
              <w:t>Cameroon</w:t>
            </w:r>
          </w:p>
        </w:tc>
        <w:tc>
          <w:tcPr>
            <w:tcW w:w="657" w:type="pct"/>
            <w:shd w:val="clear" w:color="auto" w:fill="auto"/>
          </w:tcPr>
          <w:p w14:paraId="219860A4" w14:textId="77777777" w:rsidR="00C52039" w:rsidRPr="00AA7CEB" w:rsidRDefault="00C52039" w:rsidP="00552CE1">
            <w:pPr>
              <w:jc w:val="left"/>
              <w:rPr>
                <w:sz w:val="18"/>
                <w:szCs w:val="18"/>
              </w:rPr>
            </w:pPr>
            <w:r w:rsidRPr="00AA7CEB">
              <w:rPr>
                <w:color w:val="000000"/>
                <w:sz w:val="18"/>
                <w:szCs w:val="18"/>
              </w:rPr>
              <w:t>Africa Francophone</w:t>
            </w:r>
          </w:p>
        </w:tc>
        <w:tc>
          <w:tcPr>
            <w:tcW w:w="454" w:type="pct"/>
            <w:shd w:val="clear" w:color="auto" w:fill="auto"/>
          </w:tcPr>
          <w:p w14:paraId="6DC026C0" w14:textId="77777777" w:rsidR="00C52039" w:rsidRPr="00AA7CEB" w:rsidRDefault="00C52039" w:rsidP="00552CE1">
            <w:pPr>
              <w:jc w:val="center"/>
              <w:rPr>
                <w:sz w:val="18"/>
                <w:szCs w:val="18"/>
              </w:rPr>
            </w:pPr>
            <w:r w:rsidRPr="00AA7CEB">
              <w:rPr>
                <w:sz w:val="18"/>
                <w:szCs w:val="18"/>
              </w:rPr>
              <w:t>Non-LVC</w:t>
            </w:r>
          </w:p>
        </w:tc>
        <w:tc>
          <w:tcPr>
            <w:tcW w:w="1067" w:type="pct"/>
            <w:hideMark/>
          </w:tcPr>
          <w:p w14:paraId="7F9B9646" w14:textId="77777777" w:rsidR="00C52039" w:rsidRPr="00AA7CEB" w:rsidRDefault="00C52039" w:rsidP="00552CE1">
            <w:pPr>
              <w:jc w:val="left"/>
              <w:rPr>
                <w:sz w:val="18"/>
                <w:szCs w:val="18"/>
              </w:rPr>
            </w:pPr>
            <w:r w:rsidRPr="00AA7CEB">
              <w:rPr>
                <w:sz w:val="18"/>
                <w:szCs w:val="18"/>
              </w:rPr>
              <w:t>CMR/SEV/80/TAS/01+</w:t>
            </w:r>
          </w:p>
        </w:tc>
        <w:tc>
          <w:tcPr>
            <w:tcW w:w="549" w:type="pct"/>
            <w:hideMark/>
          </w:tcPr>
          <w:p w14:paraId="0EE0E575" w14:textId="77777777" w:rsidR="00C52039" w:rsidRPr="00AA7CEB" w:rsidRDefault="00C52039" w:rsidP="00552CE1">
            <w:pPr>
              <w:jc w:val="center"/>
              <w:rPr>
                <w:sz w:val="18"/>
                <w:szCs w:val="18"/>
              </w:rPr>
            </w:pPr>
            <w:r w:rsidRPr="00AA7CEB">
              <w:rPr>
                <w:sz w:val="18"/>
                <w:szCs w:val="18"/>
              </w:rPr>
              <w:t>UNIDO</w:t>
            </w:r>
          </w:p>
        </w:tc>
        <w:tc>
          <w:tcPr>
            <w:tcW w:w="405" w:type="pct"/>
            <w:hideMark/>
          </w:tcPr>
          <w:p w14:paraId="64CF6DE0" w14:textId="77777777" w:rsidR="00C52039" w:rsidRPr="00AA7CEB" w:rsidRDefault="00C52039" w:rsidP="00552CE1">
            <w:pPr>
              <w:jc w:val="right"/>
              <w:rPr>
                <w:sz w:val="18"/>
                <w:szCs w:val="18"/>
              </w:rPr>
            </w:pPr>
            <w:r w:rsidRPr="00AA7CEB">
              <w:rPr>
                <w:sz w:val="18"/>
                <w:szCs w:val="18"/>
              </w:rPr>
              <w:t>150,000</w:t>
            </w:r>
          </w:p>
        </w:tc>
        <w:tc>
          <w:tcPr>
            <w:tcW w:w="454" w:type="pct"/>
          </w:tcPr>
          <w:p w14:paraId="04B7294F" w14:textId="77777777" w:rsidR="00C52039" w:rsidRPr="00AA7CEB" w:rsidRDefault="00C52039" w:rsidP="00552CE1">
            <w:pPr>
              <w:jc w:val="center"/>
              <w:rPr>
                <w:sz w:val="18"/>
                <w:szCs w:val="18"/>
              </w:rPr>
            </w:pPr>
            <w:r w:rsidRPr="00AA7CEB">
              <w:rPr>
                <w:sz w:val="18"/>
                <w:szCs w:val="18"/>
              </w:rPr>
              <w:t>Yes</w:t>
            </w:r>
          </w:p>
        </w:tc>
        <w:tc>
          <w:tcPr>
            <w:tcW w:w="707" w:type="pct"/>
          </w:tcPr>
          <w:p w14:paraId="01B863A4" w14:textId="51A7B5FC" w:rsidR="00C52039" w:rsidRPr="00AA7CEB" w:rsidRDefault="00C45FB0" w:rsidP="00552CE1">
            <w:pPr>
              <w:jc w:val="left"/>
              <w:rPr>
                <w:sz w:val="18"/>
                <w:szCs w:val="18"/>
              </w:rPr>
            </w:pPr>
            <w:r w:rsidRPr="00AA7CEB">
              <w:rPr>
                <w:sz w:val="18"/>
                <w:szCs w:val="18"/>
              </w:rPr>
              <w:t>Geographical and agency representation, francophone  country</w:t>
            </w:r>
          </w:p>
        </w:tc>
      </w:tr>
      <w:tr w:rsidR="00914B66" w:rsidRPr="00AA7CEB" w14:paraId="348541BA" w14:textId="77777777" w:rsidTr="00FA6C18">
        <w:trPr>
          <w:trHeight w:val="227"/>
        </w:trPr>
        <w:tc>
          <w:tcPr>
            <w:tcW w:w="151" w:type="pct"/>
          </w:tcPr>
          <w:p w14:paraId="56EF5D0C" w14:textId="47AB6965" w:rsidR="00C52039" w:rsidRPr="00AA7CEB" w:rsidRDefault="000917E5" w:rsidP="00552CE1">
            <w:pPr>
              <w:rPr>
                <w:sz w:val="18"/>
                <w:szCs w:val="18"/>
              </w:rPr>
            </w:pPr>
            <w:r w:rsidRPr="00AA7CEB">
              <w:rPr>
                <w:sz w:val="18"/>
                <w:szCs w:val="18"/>
              </w:rPr>
              <w:t>14</w:t>
            </w:r>
          </w:p>
        </w:tc>
        <w:tc>
          <w:tcPr>
            <w:tcW w:w="556" w:type="pct"/>
            <w:hideMark/>
          </w:tcPr>
          <w:p w14:paraId="37D16742" w14:textId="77777777" w:rsidR="00C52039" w:rsidRPr="00AA7CEB" w:rsidRDefault="00C52039" w:rsidP="00552CE1">
            <w:pPr>
              <w:jc w:val="left"/>
              <w:rPr>
                <w:sz w:val="18"/>
                <w:szCs w:val="18"/>
              </w:rPr>
            </w:pPr>
            <w:r w:rsidRPr="00AA7CEB">
              <w:rPr>
                <w:sz w:val="18"/>
                <w:szCs w:val="18"/>
              </w:rPr>
              <w:t>China</w:t>
            </w:r>
          </w:p>
        </w:tc>
        <w:tc>
          <w:tcPr>
            <w:tcW w:w="657" w:type="pct"/>
            <w:shd w:val="clear" w:color="auto" w:fill="auto"/>
          </w:tcPr>
          <w:p w14:paraId="777316E8" w14:textId="77777777" w:rsidR="00C52039" w:rsidRPr="00AA7CEB" w:rsidRDefault="00C52039" w:rsidP="00552CE1">
            <w:pPr>
              <w:jc w:val="left"/>
              <w:rPr>
                <w:sz w:val="18"/>
                <w:szCs w:val="18"/>
              </w:rPr>
            </w:pPr>
            <w:r w:rsidRPr="00AA7CEB">
              <w:rPr>
                <w:color w:val="000000"/>
                <w:sz w:val="18"/>
                <w:szCs w:val="18"/>
              </w:rPr>
              <w:t>South Asia</w:t>
            </w:r>
          </w:p>
        </w:tc>
        <w:tc>
          <w:tcPr>
            <w:tcW w:w="454" w:type="pct"/>
            <w:shd w:val="clear" w:color="auto" w:fill="auto"/>
          </w:tcPr>
          <w:p w14:paraId="1542AA82" w14:textId="77777777" w:rsidR="00C52039" w:rsidRPr="00AA7CEB" w:rsidRDefault="00C52039" w:rsidP="00552CE1">
            <w:pPr>
              <w:jc w:val="center"/>
              <w:rPr>
                <w:sz w:val="18"/>
                <w:szCs w:val="18"/>
              </w:rPr>
            </w:pPr>
            <w:r w:rsidRPr="00AA7CEB">
              <w:rPr>
                <w:sz w:val="18"/>
                <w:szCs w:val="18"/>
              </w:rPr>
              <w:t>Non-LVC</w:t>
            </w:r>
          </w:p>
        </w:tc>
        <w:tc>
          <w:tcPr>
            <w:tcW w:w="1067" w:type="pct"/>
            <w:hideMark/>
          </w:tcPr>
          <w:p w14:paraId="39940A2E" w14:textId="77777777" w:rsidR="00C52039" w:rsidRPr="00AA7CEB" w:rsidRDefault="00C52039" w:rsidP="00552CE1">
            <w:pPr>
              <w:jc w:val="left"/>
              <w:rPr>
                <w:sz w:val="18"/>
                <w:szCs w:val="18"/>
              </w:rPr>
            </w:pPr>
            <w:r w:rsidRPr="00AA7CEB">
              <w:rPr>
                <w:sz w:val="18"/>
                <w:szCs w:val="18"/>
              </w:rPr>
              <w:t>CPR/SEV/80/TAS/01+ (UNEP) CPR/SEV/80/TAS/04+ (UNDP)</w:t>
            </w:r>
          </w:p>
        </w:tc>
        <w:tc>
          <w:tcPr>
            <w:tcW w:w="549" w:type="pct"/>
            <w:hideMark/>
          </w:tcPr>
          <w:p w14:paraId="7F574F17" w14:textId="77777777" w:rsidR="00C52039" w:rsidRPr="00AA7CEB" w:rsidRDefault="00C52039" w:rsidP="00552CE1">
            <w:pPr>
              <w:jc w:val="center"/>
              <w:rPr>
                <w:sz w:val="18"/>
                <w:szCs w:val="18"/>
              </w:rPr>
            </w:pPr>
            <w:r w:rsidRPr="00AA7CEB">
              <w:rPr>
                <w:sz w:val="18"/>
                <w:szCs w:val="18"/>
              </w:rPr>
              <w:t>UNDP/ UNEP</w:t>
            </w:r>
          </w:p>
        </w:tc>
        <w:tc>
          <w:tcPr>
            <w:tcW w:w="405" w:type="pct"/>
            <w:hideMark/>
          </w:tcPr>
          <w:p w14:paraId="53821107" w14:textId="77777777" w:rsidR="00C52039" w:rsidRPr="00AA7CEB" w:rsidRDefault="00C52039" w:rsidP="00552CE1">
            <w:pPr>
              <w:jc w:val="right"/>
              <w:rPr>
                <w:sz w:val="18"/>
                <w:szCs w:val="18"/>
              </w:rPr>
            </w:pPr>
            <w:r w:rsidRPr="00AA7CEB">
              <w:rPr>
                <w:sz w:val="18"/>
                <w:szCs w:val="18"/>
              </w:rPr>
              <w:t>250,000</w:t>
            </w:r>
          </w:p>
        </w:tc>
        <w:tc>
          <w:tcPr>
            <w:tcW w:w="454" w:type="pct"/>
          </w:tcPr>
          <w:p w14:paraId="3FD41422" w14:textId="77777777" w:rsidR="00C52039" w:rsidRPr="00AA7CEB" w:rsidRDefault="00C52039" w:rsidP="00552CE1">
            <w:pPr>
              <w:jc w:val="center"/>
              <w:rPr>
                <w:sz w:val="18"/>
                <w:szCs w:val="18"/>
              </w:rPr>
            </w:pPr>
            <w:r w:rsidRPr="00AA7CEB">
              <w:rPr>
                <w:sz w:val="18"/>
                <w:szCs w:val="18"/>
              </w:rPr>
              <w:t>Yes</w:t>
            </w:r>
          </w:p>
        </w:tc>
        <w:tc>
          <w:tcPr>
            <w:tcW w:w="707" w:type="pct"/>
          </w:tcPr>
          <w:p w14:paraId="461526FB" w14:textId="30276862" w:rsidR="00C52039" w:rsidRPr="00AA7CEB" w:rsidRDefault="00A45709" w:rsidP="00552CE1">
            <w:pPr>
              <w:jc w:val="left"/>
              <w:rPr>
                <w:sz w:val="18"/>
                <w:szCs w:val="18"/>
              </w:rPr>
            </w:pPr>
            <w:r w:rsidRPr="00AA7CEB">
              <w:rPr>
                <w:sz w:val="18"/>
                <w:szCs w:val="18"/>
              </w:rPr>
              <w:t xml:space="preserve">Geographical and agency representation </w:t>
            </w:r>
          </w:p>
        </w:tc>
      </w:tr>
      <w:tr w:rsidR="00914B66" w:rsidRPr="00AA7CEB" w14:paraId="3B9DACF3" w14:textId="77777777" w:rsidTr="00FA6C18">
        <w:trPr>
          <w:trHeight w:val="227"/>
        </w:trPr>
        <w:tc>
          <w:tcPr>
            <w:tcW w:w="151" w:type="pct"/>
          </w:tcPr>
          <w:p w14:paraId="77374E8A" w14:textId="468E9BE7" w:rsidR="00C52039" w:rsidRPr="00AA7CEB" w:rsidRDefault="000917E5" w:rsidP="00552CE1">
            <w:pPr>
              <w:rPr>
                <w:sz w:val="18"/>
                <w:szCs w:val="18"/>
              </w:rPr>
            </w:pPr>
            <w:r w:rsidRPr="00AA7CEB">
              <w:rPr>
                <w:sz w:val="18"/>
                <w:szCs w:val="18"/>
              </w:rPr>
              <w:t>15</w:t>
            </w:r>
          </w:p>
        </w:tc>
        <w:tc>
          <w:tcPr>
            <w:tcW w:w="556" w:type="pct"/>
            <w:hideMark/>
          </w:tcPr>
          <w:p w14:paraId="1FCCF966" w14:textId="77777777" w:rsidR="00C52039" w:rsidRPr="00AA7CEB" w:rsidRDefault="00C52039" w:rsidP="00552CE1">
            <w:pPr>
              <w:jc w:val="left"/>
              <w:rPr>
                <w:sz w:val="18"/>
                <w:szCs w:val="18"/>
              </w:rPr>
            </w:pPr>
            <w:r w:rsidRPr="00AA7CEB">
              <w:rPr>
                <w:sz w:val="18"/>
                <w:szCs w:val="18"/>
              </w:rPr>
              <w:t>Congo</w:t>
            </w:r>
          </w:p>
        </w:tc>
        <w:tc>
          <w:tcPr>
            <w:tcW w:w="657" w:type="pct"/>
            <w:shd w:val="clear" w:color="auto" w:fill="auto"/>
          </w:tcPr>
          <w:p w14:paraId="15887BE0" w14:textId="77777777" w:rsidR="00C52039" w:rsidRPr="00AA7CEB" w:rsidRDefault="00C52039" w:rsidP="00552CE1">
            <w:pPr>
              <w:jc w:val="left"/>
              <w:rPr>
                <w:sz w:val="18"/>
                <w:szCs w:val="18"/>
              </w:rPr>
            </w:pPr>
            <w:r w:rsidRPr="00AA7CEB">
              <w:rPr>
                <w:color w:val="000000"/>
                <w:sz w:val="18"/>
                <w:szCs w:val="18"/>
              </w:rPr>
              <w:t>Africa Francophone</w:t>
            </w:r>
          </w:p>
        </w:tc>
        <w:tc>
          <w:tcPr>
            <w:tcW w:w="454" w:type="pct"/>
            <w:shd w:val="clear" w:color="auto" w:fill="auto"/>
          </w:tcPr>
          <w:p w14:paraId="3004EE3B" w14:textId="77777777" w:rsidR="00C52039" w:rsidRPr="00AA7CEB" w:rsidRDefault="00C52039" w:rsidP="00552CE1">
            <w:pPr>
              <w:jc w:val="center"/>
              <w:rPr>
                <w:sz w:val="18"/>
                <w:szCs w:val="18"/>
              </w:rPr>
            </w:pPr>
            <w:r w:rsidRPr="00AA7CEB">
              <w:rPr>
                <w:sz w:val="18"/>
                <w:szCs w:val="18"/>
              </w:rPr>
              <w:t>LVC</w:t>
            </w:r>
          </w:p>
        </w:tc>
        <w:tc>
          <w:tcPr>
            <w:tcW w:w="1067" w:type="pct"/>
            <w:hideMark/>
          </w:tcPr>
          <w:p w14:paraId="48342D91" w14:textId="77777777" w:rsidR="00C52039" w:rsidRPr="00AA7CEB" w:rsidRDefault="00C52039" w:rsidP="00552CE1">
            <w:pPr>
              <w:jc w:val="left"/>
              <w:rPr>
                <w:sz w:val="18"/>
                <w:szCs w:val="18"/>
              </w:rPr>
            </w:pPr>
            <w:r w:rsidRPr="00AA7CEB">
              <w:rPr>
                <w:sz w:val="18"/>
                <w:szCs w:val="18"/>
              </w:rPr>
              <w:t>PRC/SEV/80/TAS/01+</w:t>
            </w:r>
          </w:p>
        </w:tc>
        <w:tc>
          <w:tcPr>
            <w:tcW w:w="549" w:type="pct"/>
            <w:hideMark/>
          </w:tcPr>
          <w:p w14:paraId="14C4EF3E" w14:textId="77777777" w:rsidR="00C52039" w:rsidRPr="00AA7CEB" w:rsidRDefault="00C52039" w:rsidP="00552CE1">
            <w:pPr>
              <w:jc w:val="center"/>
              <w:rPr>
                <w:sz w:val="18"/>
                <w:szCs w:val="18"/>
              </w:rPr>
            </w:pPr>
            <w:r w:rsidRPr="00AA7CEB">
              <w:rPr>
                <w:sz w:val="18"/>
                <w:szCs w:val="18"/>
              </w:rPr>
              <w:t>UNIDO</w:t>
            </w:r>
          </w:p>
        </w:tc>
        <w:tc>
          <w:tcPr>
            <w:tcW w:w="405" w:type="pct"/>
            <w:hideMark/>
          </w:tcPr>
          <w:p w14:paraId="621ACFA6" w14:textId="77777777" w:rsidR="00C52039" w:rsidRPr="00AA7CEB" w:rsidRDefault="00C52039" w:rsidP="00552CE1">
            <w:pPr>
              <w:jc w:val="right"/>
              <w:rPr>
                <w:sz w:val="18"/>
                <w:szCs w:val="18"/>
              </w:rPr>
            </w:pPr>
            <w:r w:rsidRPr="00AA7CEB">
              <w:rPr>
                <w:sz w:val="18"/>
                <w:szCs w:val="18"/>
              </w:rPr>
              <w:t>150,000</w:t>
            </w:r>
          </w:p>
        </w:tc>
        <w:tc>
          <w:tcPr>
            <w:tcW w:w="454" w:type="pct"/>
          </w:tcPr>
          <w:p w14:paraId="399D0100" w14:textId="77777777" w:rsidR="00C52039" w:rsidRPr="00AA7CEB" w:rsidRDefault="00C52039" w:rsidP="00552CE1">
            <w:pPr>
              <w:jc w:val="center"/>
              <w:rPr>
                <w:sz w:val="18"/>
                <w:szCs w:val="18"/>
              </w:rPr>
            </w:pPr>
          </w:p>
        </w:tc>
        <w:tc>
          <w:tcPr>
            <w:tcW w:w="707" w:type="pct"/>
          </w:tcPr>
          <w:p w14:paraId="573C33D7" w14:textId="77777777" w:rsidR="00C52039" w:rsidRPr="00AA7CEB" w:rsidRDefault="00C52039" w:rsidP="00552CE1">
            <w:pPr>
              <w:jc w:val="left"/>
              <w:rPr>
                <w:sz w:val="18"/>
                <w:szCs w:val="18"/>
              </w:rPr>
            </w:pPr>
          </w:p>
        </w:tc>
      </w:tr>
      <w:tr w:rsidR="00914B66" w:rsidRPr="00AA7CEB" w14:paraId="297F168C" w14:textId="77777777" w:rsidTr="00FA6C18">
        <w:trPr>
          <w:trHeight w:val="227"/>
        </w:trPr>
        <w:tc>
          <w:tcPr>
            <w:tcW w:w="151" w:type="pct"/>
          </w:tcPr>
          <w:p w14:paraId="2B00CB0F" w14:textId="5BCC02E3" w:rsidR="00C52039" w:rsidRPr="00AA7CEB" w:rsidRDefault="000917E5" w:rsidP="00552CE1">
            <w:pPr>
              <w:rPr>
                <w:sz w:val="18"/>
                <w:szCs w:val="18"/>
              </w:rPr>
            </w:pPr>
            <w:r w:rsidRPr="00AA7CEB">
              <w:rPr>
                <w:sz w:val="18"/>
                <w:szCs w:val="18"/>
              </w:rPr>
              <w:t>16</w:t>
            </w:r>
          </w:p>
        </w:tc>
        <w:tc>
          <w:tcPr>
            <w:tcW w:w="556" w:type="pct"/>
            <w:hideMark/>
          </w:tcPr>
          <w:p w14:paraId="587ABDB0" w14:textId="732B7D81" w:rsidR="00C52039" w:rsidRPr="00AA7CEB" w:rsidRDefault="00C52039" w:rsidP="00552CE1">
            <w:pPr>
              <w:jc w:val="left"/>
              <w:rPr>
                <w:sz w:val="18"/>
                <w:szCs w:val="18"/>
              </w:rPr>
            </w:pPr>
            <w:r w:rsidRPr="00AA7CEB">
              <w:rPr>
                <w:sz w:val="18"/>
                <w:szCs w:val="18"/>
              </w:rPr>
              <w:t>Cook Islands (the)</w:t>
            </w:r>
          </w:p>
        </w:tc>
        <w:tc>
          <w:tcPr>
            <w:tcW w:w="657" w:type="pct"/>
            <w:shd w:val="clear" w:color="auto" w:fill="auto"/>
          </w:tcPr>
          <w:p w14:paraId="77CBEE76"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658829CA" w14:textId="77777777" w:rsidR="00C52039" w:rsidRPr="00AA7CEB" w:rsidRDefault="00C52039" w:rsidP="00552CE1">
            <w:pPr>
              <w:jc w:val="center"/>
              <w:rPr>
                <w:sz w:val="18"/>
                <w:szCs w:val="18"/>
              </w:rPr>
            </w:pPr>
            <w:r w:rsidRPr="00AA7CEB">
              <w:rPr>
                <w:sz w:val="18"/>
                <w:szCs w:val="18"/>
              </w:rPr>
              <w:t>LVC</w:t>
            </w:r>
          </w:p>
        </w:tc>
        <w:tc>
          <w:tcPr>
            <w:tcW w:w="1067" w:type="pct"/>
            <w:hideMark/>
          </w:tcPr>
          <w:p w14:paraId="33B80D37" w14:textId="77777777" w:rsidR="00C52039" w:rsidRPr="00AA7CEB" w:rsidRDefault="00C52039" w:rsidP="00552CE1">
            <w:pPr>
              <w:jc w:val="left"/>
              <w:rPr>
                <w:sz w:val="18"/>
                <w:szCs w:val="18"/>
              </w:rPr>
            </w:pPr>
            <w:r w:rsidRPr="00AA7CEB">
              <w:rPr>
                <w:sz w:val="18"/>
                <w:szCs w:val="18"/>
              </w:rPr>
              <w:t>CKI/SEV/82/TAS/01+</w:t>
            </w:r>
          </w:p>
        </w:tc>
        <w:tc>
          <w:tcPr>
            <w:tcW w:w="549" w:type="pct"/>
            <w:hideMark/>
          </w:tcPr>
          <w:p w14:paraId="36DFC0DC" w14:textId="77777777" w:rsidR="00C52039" w:rsidRPr="00AA7CEB" w:rsidRDefault="00C52039" w:rsidP="00552CE1">
            <w:pPr>
              <w:jc w:val="center"/>
              <w:rPr>
                <w:sz w:val="18"/>
                <w:szCs w:val="18"/>
              </w:rPr>
            </w:pPr>
            <w:r w:rsidRPr="00AA7CEB">
              <w:rPr>
                <w:sz w:val="18"/>
                <w:szCs w:val="18"/>
              </w:rPr>
              <w:t>UNEP</w:t>
            </w:r>
          </w:p>
        </w:tc>
        <w:tc>
          <w:tcPr>
            <w:tcW w:w="405" w:type="pct"/>
            <w:hideMark/>
          </w:tcPr>
          <w:p w14:paraId="40F69582" w14:textId="77777777" w:rsidR="00C52039" w:rsidRPr="00AA7CEB" w:rsidRDefault="00C52039" w:rsidP="00552CE1">
            <w:pPr>
              <w:jc w:val="right"/>
              <w:rPr>
                <w:sz w:val="18"/>
                <w:szCs w:val="18"/>
              </w:rPr>
            </w:pPr>
            <w:r w:rsidRPr="00AA7CEB">
              <w:rPr>
                <w:sz w:val="18"/>
                <w:szCs w:val="18"/>
              </w:rPr>
              <w:t>50,000</w:t>
            </w:r>
          </w:p>
        </w:tc>
        <w:tc>
          <w:tcPr>
            <w:tcW w:w="454" w:type="pct"/>
          </w:tcPr>
          <w:p w14:paraId="4ED2710B" w14:textId="77777777" w:rsidR="00C52039" w:rsidRPr="00AA7CEB" w:rsidRDefault="00C52039" w:rsidP="00552CE1">
            <w:pPr>
              <w:jc w:val="center"/>
              <w:rPr>
                <w:sz w:val="18"/>
                <w:szCs w:val="18"/>
              </w:rPr>
            </w:pPr>
            <w:r w:rsidRPr="00AA7CEB">
              <w:rPr>
                <w:sz w:val="18"/>
                <w:szCs w:val="18"/>
              </w:rPr>
              <w:t>Yes</w:t>
            </w:r>
          </w:p>
        </w:tc>
        <w:tc>
          <w:tcPr>
            <w:tcW w:w="707" w:type="pct"/>
          </w:tcPr>
          <w:p w14:paraId="7A47A482" w14:textId="72DC3770" w:rsidR="00C52039" w:rsidRPr="00AA7CEB" w:rsidRDefault="00A45709" w:rsidP="00552CE1">
            <w:pPr>
              <w:jc w:val="left"/>
              <w:rPr>
                <w:sz w:val="18"/>
                <w:szCs w:val="18"/>
              </w:rPr>
            </w:pPr>
            <w:r w:rsidRPr="00AA7CEB">
              <w:rPr>
                <w:sz w:val="18"/>
                <w:szCs w:val="18"/>
              </w:rPr>
              <w:t>Geographical representation, small island developing state</w:t>
            </w:r>
          </w:p>
        </w:tc>
      </w:tr>
      <w:tr w:rsidR="00914B66" w:rsidRPr="00AA7CEB" w14:paraId="231449E5" w14:textId="77777777" w:rsidTr="00FA6C18">
        <w:trPr>
          <w:trHeight w:val="227"/>
        </w:trPr>
        <w:tc>
          <w:tcPr>
            <w:tcW w:w="151" w:type="pct"/>
          </w:tcPr>
          <w:p w14:paraId="0B90D480" w14:textId="2086A551" w:rsidR="00C52039" w:rsidRPr="00AA7CEB" w:rsidRDefault="000917E5" w:rsidP="00552CE1">
            <w:pPr>
              <w:jc w:val="left"/>
              <w:rPr>
                <w:sz w:val="18"/>
                <w:szCs w:val="18"/>
              </w:rPr>
            </w:pPr>
            <w:r w:rsidRPr="00AA7CEB">
              <w:rPr>
                <w:sz w:val="18"/>
                <w:szCs w:val="18"/>
              </w:rPr>
              <w:t>17</w:t>
            </w:r>
          </w:p>
        </w:tc>
        <w:tc>
          <w:tcPr>
            <w:tcW w:w="556" w:type="pct"/>
            <w:hideMark/>
          </w:tcPr>
          <w:p w14:paraId="4E34EB98" w14:textId="7D1CF535" w:rsidR="00C52039" w:rsidRPr="00AA7CEB" w:rsidRDefault="00C52039" w:rsidP="00552CE1">
            <w:pPr>
              <w:jc w:val="left"/>
              <w:rPr>
                <w:sz w:val="18"/>
                <w:szCs w:val="18"/>
              </w:rPr>
            </w:pPr>
            <w:r w:rsidRPr="00AA7CEB">
              <w:rPr>
                <w:sz w:val="18"/>
                <w:szCs w:val="18"/>
              </w:rPr>
              <w:t>Dominican Republic (the)</w:t>
            </w:r>
          </w:p>
        </w:tc>
        <w:tc>
          <w:tcPr>
            <w:tcW w:w="657" w:type="pct"/>
            <w:shd w:val="clear" w:color="auto" w:fill="auto"/>
          </w:tcPr>
          <w:p w14:paraId="5F3F0FCB" w14:textId="77777777" w:rsidR="00C52039" w:rsidRPr="00AA7CEB" w:rsidRDefault="00C52039" w:rsidP="00552CE1">
            <w:pPr>
              <w:jc w:val="left"/>
              <w:rPr>
                <w:sz w:val="18"/>
                <w:szCs w:val="18"/>
              </w:rPr>
            </w:pPr>
            <w:r w:rsidRPr="00AA7CEB">
              <w:rPr>
                <w:color w:val="000000"/>
                <w:sz w:val="18"/>
                <w:szCs w:val="18"/>
              </w:rPr>
              <w:t>Central America</w:t>
            </w:r>
          </w:p>
        </w:tc>
        <w:tc>
          <w:tcPr>
            <w:tcW w:w="454" w:type="pct"/>
            <w:shd w:val="clear" w:color="auto" w:fill="auto"/>
          </w:tcPr>
          <w:p w14:paraId="114DB5F7" w14:textId="77777777" w:rsidR="00C52039" w:rsidRPr="00AA7CEB" w:rsidRDefault="00C52039" w:rsidP="00552CE1">
            <w:pPr>
              <w:jc w:val="center"/>
              <w:rPr>
                <w:sz w:val="18"/>
                <w:szCs w:val="18"/>
              </w:rPr>
            </w:pPr>
            <w:r w:rsidRPr="00AA7CEB">
              <w:rPr>
                <w:sz w:val="18"/>
                <w:szCs w:val="18"/>
              </w:rPr>
              <w:t>Non-LVC</w:t>
            </w:r>
          </w:p>
        </w:tc>
        <w:tc>
          <w:tcPr>
            <w:tcW w:w="1067" w:type="pct"/>
            <w:hideMark/>
          </w:tcPr>
          <w:p w14:paraId="6D4A88B0" w14:textId="77777777" w:rsidR="00C52039" w:rsidRPr="00AA7CEB" w:rsidRDefault="00C52039" w:rsidP="00552CE1">
            <w:pPr>
              <w:jc w:val="left"/>
              <w:rPr>
                <w:sz w:val="18"/>
                <w:szCs w:val="18"/>
              </w:rPr>
            </w:pPr>
            <w:r w:rsidRPr="00AA7CEB">
              <w:rPr>
                <w:sz w:val="18"/>
                <w:szCs w:val="18"/>
              </w:rPr>
              <w:t>DOM/SEV/80/TAS/02+</w:t>
            </w:r>
          </w:p>
        </w:tc>
        <w:tc>
          <w:tcPr>
            <w:tcW w:w="549" w:type="pct"/>
            <w:hideMark/>
          </w:tcPr>
          <w:p w14:paraId="5F6ABE79" w14:textId="77777777" w:rsidR="00C52039" w:rsidRPr="00AA7CEB" w:rsidRDefault="00C52039" w:rsidP="00552CE1">
            <w:pPr>
              <w:jc w:val="center"/>
              <w:rPr>
                <w:sz w:val="18"/>
                <w:szCs w:val="18"/>
              </w:rPr>
            </w:pPr>
            <w:r w:rsidRPr="00AA7CEB">
              <w:rPr>
                <w:sz w:val="18"/>
                <w:szCs w:val="18"/>
              </w:rPr>
              <w:t>UNEP</w:t>
            </w:r>
          </w:p>
        </w:tc>
        <w:tc>
          <w:tcPr>
            <w:tcW w:w="405" w:type="pct"/>
            <w:hideMark/>
          </w:tcPr>
          <w:p w14:paraId="1D1A0F96" w14:textId="77777777" w:rsidR="00C52039" w:rsidRPr="00AA7CEB" w:rsidRDefault="00C52039" w:rsidP="00552CE1">
            <w:pPr>
              <w:jc w:val="right"/>
              <w:rPr>
                <w:sz w:val="18"/>
                <w:szCs w:val="18"/>
              </w:rPr>
            </w:pPr>
            <w:r w:rsidRPr="00AA7CEB">
              <w:rPr>
                <w:sz w:val="18"/>
                <w:szCs w:val="18"/>
              </w:rPr>
              <w:t>150,000</w:t>
            </w:r>
          </w:p>
        </w:tc>
        <w:tc>
          <w:tcPr>
            <w:tcW w:w="454" w:type="pct"/>
          </w:tcPr>
          <w:p w14:paraId="0BD4A8FD" w14:textId="77777777" w:rsidR="00C52039" w:rsidRPr="00AA7CEB" w:rsidRDefault="00C52039" w:rsidP="00552CE1">
            <w:pPr>
              <w:jc w:val="center"/>
              <w:rPr>
                <w:sz w:val="18"/>
                <w:szCs w:val="18"/>
              </w:rPr>
            </w:pPr>
            <w:r w:rsidRPr="00AA7CEB">
              <w:rPr>
                <w:sz w:val="18"/>
                <w:szCs w:val="18"/>
              </w:rPr>
              <w:t>Yes</w:t>
            </w:r>
          </w:p>
        </w:tc>
        <w:tc>
          <w:tcPr>
            <w:tcW w:w="707" w:type="pct"/>
          </w:tcPr>
          <w:p w14:paraId="7863ADED" w14:textId="0547BA9A" w:rsidR="00C52039" w:rsidRPr="00AA7CEB" w:rsidRDefault="00A45709" w:rsidP="00552CE1">
            <w:pPr>
              <w:jc w:val="left"/>
              <w:rPr>
                <w:sz w:val="18"/>
                <w:szCs w:val="18"/>
              </w:rPr>
            </w:pPr>
            <w:r w:rsidRPr="00AA7CEB">
              <w:rPr>
                <w:sz w:val="18"/>
                <w:szCs w:val="18"/>
              </w:rPr>
              <w:t>Geographical and agency representation</w:t>
            </w:r>
          </w:p>
        </w:tc>
      </w:tr>
      <w:tr w:rsidR="00914B66" w:rsidRPr="00AA7CEB" w14:paraId="576759FB" w14:textId="77777777" w:rsidTr="00FA6C18">
        <w:trPr>
          <w:trHeight w:val="227"/>
        </w:trPr>
        <w:tc>
          <w:tcPr>
            <w:tcW w:w="151" w:type="pct"/>
            <w:shd w:val="clear" w:color="auto" w:fill="auto"/>
          </w:tcPr>
          <w:p w14:paraId="5C63A623" w14:textId="341C4591" w:rsidR="00C52039" w:rsidRPr="00AA7CEB" w:rsidRDefault="000917E5" w:rsidP="00552CE1">
            <w:pPr>
              <w:jc w:val="left"/>
              <w:rPr>
                <w:sz w:val="18"/>
                <w:szCs w:val="18"/>
              </w:rPr>
            </w:pPr>
            <w:r w:rsidRPr="00AA7CEB">
              <w:rPr>
                <w:sz w:val="18"/>
                <w:szCs w:val="18"/>
              </w:rPr>
              <w:t>18</w:t>
            </w:r>
          </w:p>
        </w:tc>
        <w:tc>
          <w:tcPr>
            <w:tcW w:w="556" w:type="pct"/>
            <w:shd w:val="clear" w:color="auto" w:fill="auto"/>
            <w:hideMark/>
          </w:tcPr>
          <w:p w14:paraId="75E985A5" w14:textId="77777777" w:rsidR="00C52039" w:rsidRPr="00AA7CEB" w:rsidRDefault="00C52039" w:rsidP="00552CE1">
            <w:pPr>
              <w:jc w:val="left"/>
              <w:rPr>
                <w:sz w:val="18"/>
                <w:szCs w:val="18"/>
              </w:rPr>
            </w:pPr>
            <w:r w:rsidRPr="00AA7CEB">
              <w:rPr>
                <w:sz w:val="18"/>
                <w:szCs w:val="18"/>
              </w:rPr>
              <w:t>Ecuador</w:t>
            </w:r>
          </w:p>
        </w:tc>
        <w:tc>
          <w:tcPr>
            <w:tcW w:w="657" w:type="pct"/>
            <w:shd w:val="clear" w:color="auto" w:fill="auto"/>
          </w:tcPr>
          <w:p w14:paraId="1AB91197" w14:textId="77777777" w:rsidR="00C52039" w:rsidRPr="00AA7CEB" w:rsidRDefault="00C52039" w:rsidP="00552CE1">
            <w:pPr>
              <w:jc w:val="left"/>
              <w:rPr>
                <w:sz w:val="18"/>
                <w:szCs w:val="18"/>
              </w:rPr>
            </w:pPr>
            <w:r w:rsidRPr="00AA7CEB">
              <w:rPr>
                <w:color w:val="000000"/>
                <w:sz w:val="18"/>
                <w:szCs w:val="18"/>
              </w:rPr>
              <w:t>South America</w:t>
            </w:r>
          </w:p>
        </w:tc>
        <w:tc>
          <w:tcPr>
            <w:tcW w:w="454" w:type="pct"/>
            <w:shd w:val="clear" w:color="auto" w:fill="auto"/>
          </w:tcPr>
          <w:p w14:paraId="48E49111"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039E1065" w14:textId="77777777" w:rsidR="00C52039" w:rsidRPr="00AA7CEB" w:rsidRDefault="00C52039" w:rsidP="00552CE1">
            <w:pPr>
              <w:jc w:val="left"/>
              <w:rPr>
                <w:sz w:val="18"/>
                <w:szCs w:val="18"/>
              </w:rPr>
            </w:pPr>
            <w:r w:rsidRPr="00AA7CEB">
              <w:rPr>
                <w:sz w:val="18"/>
                <w:szCs w:val="18"/>
              </w:rPr>
              <w:t>ECU/SEV/80/TAS/02+</w:t>
            </w:r>
          </w:p>
        </w:tc>
        <w:tc>
          <w:tcPr>
            <w:tcW w:w="549" w:type="pct"/>
            <w:shd w:val="clear" w:color="auto" w:fill="auto"/>
            <w:hideMark/>
          </w:tcPr>
          <w:p w14:paraId="61E7B6A6"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1156F4D8"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4FFBC395" w14:textId="77777777" w:rsidR="00C52039" w:rsidRPr="00AA7CEB" w:rsidRDefault="00C52039" w:rsidP="00552CE1">
            <w:pPr>
              <w:jc w:val="center"/>
              <w:rPr>
                <w:sz w:val="18"/>
                <w:szCs w:val="18"/>
              </w:rPr>
            </w:pPr>
          </w:p>
        </w:tc>
        <w:tc>
          <w:tcPr>
            <w:tcW w:w="707" w:type="pct"/>
            <w:shd w:val="clear" w:color="auto" w:fill="auto"/>
          </w:tcPr>
          <w:p w14:paraId="088AFF0D" w14:textId="77777777" w:rsidR="00C52039" w:rsidRPr="00AA7CEB" w:rsidRDefault="00C52039" w:rsidP="00552CE1">
            <w:pPr>
              <w:jc w:val="left"/>
              <w:rPr>
                <w:sz w:val="18"/>
                <w:szCs w:val="18"/>
              </w:rPr>
            </w:pPr>
          </w:p>
        </w:tc>
      </w:tr>
      <w:tr w:rsidR="00914B66" w:rsidRPr="00AA7CEB" w14:paraId="78B19B47" w14:textId="77777777" w:rsidTr="00FA6C18">
        <w:trPr>
          <w:trHeight w:val="227"/>
        </w:trPr>
        <w:tc>
          <w:tcPr>
            <w:tcW w:w="151" w:type="pct"/>
            <w:shd w:val="clear" w:color="auto" w:fill="auto"/>
          </w:tcPr>
          <w:p w14:paraId="32F3DE3B" w14:textId="5C7B0E3F" w:rsidR="00C52039" w:rsidRPr="00AA7CEB" w:rsidRDefault="000917E5" w:rsidP="00552CE1">
            <w:pPr>
              <w:jc w:val="left"/>
              <w:rPr>
                <w:sz w:val="18"/>
                <w:szCs w:val="18"/>
              </w:rPr>
            </w:pPr>
            <w:r w:rsidRPr="00AA7CEB">
              <w:rPr>
                <w:sz w:val="18"/>
                <w:szCs w:val="18"/>
              </w:rPr>
              <w:t>19</w:t>
            </w:r>
          </w:p>
        </w:tc>
        <w:tc>
          <w:tcPr>
            <w:tcW w:w="556" w:type="pct"/>
            <w:shd w:val="clear" w:color="auto" w:fill="auto"/>
          </w:tcPr>
          <w:p w14:paraId="50A1546D" w14:textId="77777777" w:rsidR="00C52039" w:rsidRPr="00AA7CEB" w:rsidRDefault="00C52039" w:rsidP="00552CE1">
            <w:pPr>
              <w:jc w:val="left"/>
              <w:rPr>
                <w:color w:val="000000"/>
                <w:sz w:val="18"/>
                <w:szCs w:val="18"/>
              </w:rPr>
            </w:pPr>
            <w:r w:rsidRPr="00AA7CEB">
              <w:rPr>
                <w:color w:val="000000"/>
                <w:sz w:val="18"/>
                <w:szCs w:val="18"/>
              </w:rPr>
              <w:t>Egypt</w:t>
            </w:r>
          </w:p>
        </w:tc>
        <w:tc>
          <w:tcPr>
            <w:tcW w:w="657" w:type="pct"/>
            <w:shd w:val="clear" w:color="auto" w:fill="auto"/>
          </w:tcPr>
          <w:p w14:paraId="5830AF04" w14:textId="77777777" w:rsidR="00C52039" w:rsidRPr="00AA7CEB" w:rsidRDefault="00C52039" w:rsidP="00552CE1">
            <w:pPr>
              <w:jc w:val="left"/>
              <w:rPr>
                <w:color w:val="000000"/>
                <w:sz w:val="18"/>
                <w:szCs w:val="18"/>
              </w:rPr>
            </w:pPr>
            <w:r w:rsidRPr="00AA7CEB">
              <w:rPr>
                <w:color w:val="000000"/>
                <w:sz w:val="18"/>
                <w:szCs w:val="18"/>
              </w:rPr>
              <w:t>Africa Anglophone</w:t>
            </w:r>
          </w:p>
        </w:tc>
        <w:tc>
          <w:tcPr>
            <w:tcW w:w="454" w:type="pct"/>
            <w:shd w:val="clear" w:color="auto" w:fill="auto"/>
          </w:tcPr>
          <w:p w14:paraId="5EB708FD"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tcPr>
          <w:p w14:paraId="0BE79FD9" w14:textId="77777777" w:rsidR="00A57CBA" w:rsidRPr="0024630E" w:rsidRDefault="00C52039" w:rsidP="00552CE1">
            <w:pPr>
              <w:jc w:val="left"/>
              <w:rPr>
                <w:color w:val="000000"/>
                <w:sz w:val="18"/>
                <w:szCs w:val="18"/>
                <w:lang w:val="es-ES"/>
              </w:rPr>
            </w:pPr>
            <w:r w:rsidRPr="0024630E">
              <w:rPr>
                <w:color w:val="000000"/>
                <w:sz w:val="18"/>
                <w:szCs w:val="18"/>
                <w:lang w:val="es-ES"/>
              </w:rPr>
              <w:t>EGY/SEV/81/TAS/03+ (UNEP)</w:t>
            </w:r>
          </w:p>
          <w:p w14:paraId="2EE0B843" w14:textId="6EB0B39E" w:rsidR="00C52039" w:rsidRPr="0024630E" w:rsidRDefault="00C52039" w:rsidP="00552CE1">
            <w:pPr>
              <w:jc w:val="left"/>
              <w:rPr>
                <w:color w:val="000000"/>
                <w:sz w:val="18"/>
                <w:szCs w:val="18"/>
                <w:lang w:val="es-ES"/>
              </w:rPr>
            </w:pPr>
            <w:r w:rsidRPr="0024630E">
              <w:rPr>
                <w:color w:val="000000"/>
                <w:sz w:val="18"/>
                <w:szCs w:val="18"/>
                <w:lang w:val="es-ES"/>
              </w:rPr>
              <w:t>EGY/SEV/81/TAS/02+ (UNIDO)</w:t>
            </w:r>
          </w:p>
        </w:tc>
        <w:tc>
          <w:tcPr>
            <w:tcW w:w="549" w:type="pct"/>
            <w:shd w:val="clear" w:color="auto" w:fill="auto"/>
          </w:tcPr>
          <w:p w14:paraId="7E09C0D2" w14:textId="77777777" w:rsidR="00C52039" w:rsidRPr="00AA7CEB" w:rsidRDefault="00C52039" w:rsidP="00552CE1">
            <w:pPr>
              <w:jc w:val="center"/>
              <w:rPr>
                <w:color w:val="000000"/>
                <w:sz w:val="18"/>
                <w:szCs w:val="18"/>
              </w:rPr>
            </w:pPr>
            <w:r w:rsidRPr="00AA7CEB">
              <w:rPr>
                <w:color w:val="000000"/>
                <w:sz w:val="18"/>
                <w:szCs w:val="18"/>
              </w:rPr>
              <w:t>UNEP/ UNIDO</w:t>
            </w:r>
          </w:p>
        </w:tc>
        <w:tc>
          <w:tcPr>
            <w:tcW w:w="405" w:type="pct"/>
            <w:shd w:val="clear" w:color="auto" w:fill="auto"/>
          </w:tcPr>
          <w:p w14:paraId="57373A5D" w14:textId="77777777" w:rsidR="00C52039" w:rsidRPr="00AA7CEB" w:rsidRDefault="00C52039" w:rsidP="00552CE1">
            <w:pPr>
              <w:jc w:val="right"/>
              <w:rPr>
                <w:color w:val="000000"/>
                <w:sz w:val="18"/>
                <w:szCs w:val="18"/>
              </w:rPr>
            </w:pPr>
            <w:r w:rsidRPr="00AA7CEB">
              <w:rPr>
                <w:color w:val="000000"/>
                <w:sz w:val="18"/>
                <w:szCs w:val="18"/>
              </w:rPr>
              <w:t>145,000</w:t>
            </w:r>
          </w:p>
        </w:tc>
        <w:tc>
          <w:tcPr>
            <w:tcW w:w="454" w:type="pct"/>
            <w:shd w:val="clear" w:color="auto" w:fill="auto"/>
          </w:tcPr>
          <w:p w14:paraId="7CC6E835" w14:textId="77777777" w:rsidR="00C52039" w:rsidRPr="00AA7CEB" w:rsidRDefault="00C52039" w:rsidP="00552CE1">
            <w:pPr>
              <w:jc w:val="center"/>
              <w:rPr>
                <w:sz w:val="18"/>
                <w:szCs w:val="18"/>
              </w:rPr>
            </w:pPr>
          </w:p>
        </w:tc>
        <w:tc>
          <w:tcPr>
            <w:tcW w:w="707" w:type="pct"/>
            <w:shd w:val="clear" w:color="auto" w:fill="auto"/>
          </w:tcPr>
          <w:p w14:paraId="75C74511" w14:textId="77777777" w:rsidR="00C52039" w:rsidRPr="00AA7CEB" w:rsidRDefault="00C52039" w:rsidP="00552CE1">
            <w:pPr>
              <w:jc w:val="left"/>
              <w:rPr>
                <w:sz w:val="18"/>
                <w:szCs w:val="18"/>
              </w:rPr>
            </w:pPr>
          </w:p>
        </w:tc>
      </w:tr>
      <w:tr w:rsidR="00914B66" w:rsidRPr="00AA7CEB" w14:paraId="273C6109" w14:textId="77777777" w:rsidTr="00FA6C18">
        <w:trPr>
          <w:trHeight w:val="227"/>
        </w:trPr>
        <w:tc>
          <w:tcPr>
            <w:tcW w:w="151" w:type="pct"/>
            <w:shd w:val="clear" w:color="auto" w:fill="auto"/>
          </w:tcPr>
          <w:p w14:paraId="509EE79B" w14:textId="292BD181" w:rsidR="00C52039" w:rsidRPr="00AA7CEB" w:rsidRDefault="000917E5" w:rsidP="00552CE1">
            <w:pPr>
              <w:jc w:val="left"/>
              <w:rPr>
                <w:sz w:val="18"/>
                <w:szCs w:val="18"/>
              </w:rPr>
            </w:pPr>
            <w:r w:rsidRPr="00AA7CEB">
              <w:rPr>
                <w:sz w:val="18"/>
                <w:szCs w:val="18"/>
              </w:rPr>
              <w:t>20</w:t>
            </w:r>
          </w:p>
        </w:tc>
        <w:tc>
          <w:tcPr>
            <w:tcW w:w="556" w:type="pct"/>
            <w:shd w:val="clear" w:color="auto" w:fill="auto"/>
          </w:tcPr>
          <w:p w14:paraId="7B28060A" w14:textId="77777777" w:rsidR="00C52039" w:rsidRPr="00AA7CEB" w:rsidRDefault="00C52039" w:rsidP="00552CE1">
            <w:pPr>
              <w:jc w:val="left"/>
              <w:rPr>
                <w:sz w:val="18"/>
                <w:szCs w:val="18"/>
              </w:rPr>
            </w:pPr>
            <w:r w:rsidRPr="00AA7CEB">
              <w:rPr>
                <w:color w:val="000000"/>
                <w:sz w:val="18"/>
                <w:szCs w:val="18"/>
              </w:rPr>
              <w:t>Ethiopia</w:t>
            </w:r>
          </w:p>
        </w:tc>
        <w:tc>
          <w:tcPr>
            <w:tcW w:w="657" w:type="pct"/>
            <w:shd w:val="clear" w:color="auto" w:fill="auto"/>
          </w:tcPr>
          <w:p w14:paraId="497C9A94" w14:textId="77777777" w:rsidR="00C52039" w:rsidRPr="00AA7CEB" w:rsidRDefault="00C52039" w:rsidP="00552CE1">
            <w:pPr>
              <w:jc w:val="left"/>
              <w:rPr>
                <w:color w:val="000000"/>
                <w:sz w:val="18"/>
                <w:szCs w:val="18"/>
              </w:rPr>
            </w:pPr>
            <w:r w:rsidRPr="00AA7CEB">
              <w:rPr>
                <w:color w:val="000000"/>
                <w:sz w:val="18"/>
                <w:szCs w:val="18"/>
              </w:rPr>
              <w:t>Africa Anglophone</w:t>
            </w:r>
          </w:p>
        </w:tc>
        <w:tc>
          <w:tcPr>
            <w:tcW w:w="454" w:type="pct"/>
            <w:shd w:val="clear" w:color="auto" w:fill="auto"/>
          </w:tcPr>
          <w:p w14:paraId="4C42FDCD"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410F79BD" w14:textId="77777777" w:rsidR="00C52039" w:rsidRPr="00AA7CEB" w:rsidRDefault="00C52039" w:rsidP="00552CE1">
            <w:pPr>
              <w:jc w:val="left"/>
              <w:rPr>
                <w:sz w:val="18"/>
                <w:szCs w:val="18"/>
              </w:rPr>
            </w:pPr>
            <w:r w:rsidRPr="00AA7CEB">
              <w:rPr>
                <w:color w:val="000000"/>
                <w:sz w:val="18"/>
                <w:szCs w:val="18"/>
              </w:rPr>
              <w:t>ETH/SEV/81/TAS/01+</w:t>
            </w:r>
          </w:p>
        </w:tc>
        <w:tc>
          <w:tcPr>
            <w:tcW w:w="549" w:type="pct"/>
            <w:shd w:val="clear" w:color="auto" w:fill="auto"/>
          </w:tcPr>
          <w:p w14:paraId="09BE2074" w14:textId="77777777" w:rsidR="00C52039" w:rsidRPr="00AA7CEB" w:rsidRDefault="00C52039" w:rsidP="00552CE1">
            <w:pPr>
              <w:jc w:val="center"/>
              <w:rPr>
                <w:sz w:val="18"/>
                <w:szCs w:val="18"/>
              </w:rPr>
            </w:pPr>
            <w:r w:rsidRPr="00AA7CEB">
              <w:rPr>
                <w:color w:val="000000"/>
                <w:sz w:val="18"/>
                <w:szCs w:val="18"/>
              </w:rPr>
              <w:t>UNEP</w:t>
            </w:r>
          </w:p>
        </w:tc>
        <w:tc>
          <w:tcPr>
            <w:tcW w:w="405" w:type="pct"/>
            <w:shd w:val="clear" w:color="auto" w:fill="auto"/>
          </w:tcPr>
          <w:p w14:paraId="5DEFBEFB" w14:textId="77777777" w:rsidR="00C52039" w:rsidRPr="00AA7CEB" w:rsidRDefault="00C52039" w:rsidP="00552CE1">
            <w:pPr>
              <w:jc w:val="right"/>
              <w:rPr>
                <w:sz w:val="18"/>
                <w:szCs w:val="18"/>
              </w:rPr>
            </w:pPr>
            <w:r w:rsidRPr="00AA7CEB">
              <w:rPr>
                <w:color w:val="000000"/>
                <w:sz w:val="18"/>
                <w:szCs w:val="18"/>
              </w:rPr>
              <w:t>95,000</w:t>
            </w:r>
          </w:p>
        </w:tc>
        <w:tc>
          <w:tcPr>
            <w:tcW w:w="454" w:type="pct"/>
            <w:shd w:val="clear" w:color="auto" w:fill="auto"/>
          </w:tcPr>
          <w:p w14:paraId="517E8FE7"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7F638042" w14:textId="712C94B7" w:rsidR="00C52039" w:rsidRPr="00AA7CEB" w:rsidRDefault="00321CA8" w:rsidP="00552CE1">
            <w:pPr>
              <w:jc w:val="left"/>
              <w:rPr>
                <w:sz w:val="18"/>
                <w:szCs w:val="18"/>
              </w:rPr>
            </w:pPr>
            <w:r w:rsidRPr="00AA7CEB">
              <w:rPr>
                <w:sz w:val="18"/>
                <w:szCs w:val="18"/>
              </w:rPr>
              <w:t>Geographical and agency representation, anglophone country</w:t>
            </w:r>
          </w:p>
        </w:tc>
      </w:tr>
      <w:tr w:rsidR="00914B66" w:rsidRPr="00AA7CEB" w14:paraId="5A3F3DEB" w14:textId="77777777" w:rsidTr="00FA6C18">
        <w:trPr>
          <w:trHeight w:val="227"/>
        </w:trPr>
        <w:tc>
          <w:tcPr>
            <w:tcW w:w="151" w:type="pct"/>
            <w:shd w:val="clear" w:color="auto" w:fill="auto"/>
          </w:tcPr>
          <w:p w14:paraId="52634FE3" w14:textId="53CBCED4" w:rsidR="00C52039" w:rsidRPr="00AA7CEB" w:rsidRDefault="000917E5" w:rsidP="00552CE1">
            <w:pPr>
              <w:jc w:val="left"/>
              <w:rPr>
                <w:sz w:val="18"/>
                <w:szCs w:val="18"/>
              </w:rPr>
            </w:pPr>
            <w:r w:rsidRPr="00AA7CEB">
              <w:rPr>
                <w:sz w:val="18"/>
                <w:szCs w:val="18"/>
              </w:rPr>
              <w:t>21</w:t>
            </w:r>
          </w:p>
        </w:tc>
        <w:tc>
          <w:tcPr>
            <w:tcW w:w="556" w:type="pct"/>
            <w:shd w:val="clear" w:color="auto" w:fill="auto"/>
            <w:hideMark/>
          </w:tcPr>
          <w:p w14:paraId="46FCAB74" w14:textId="77777777" w:rsidR="00C52039" w:rsidRPr="00AA7CEB" w:rsidRDefault="00C52039" w:rsidP="00552CE1">
            <w:pPr>
              <w:jc w:val="left"/>
              <w:rPr>
                <w:sz w:val="18"/>
                <w:szCs w:val="18"/>
              </w:rPr>
            </w:pPr>
            <w:r w:rsidRPr="00AA7CEB">
              <w:rPr>
                <w:sz w:val="18"/>
                <w:szCs w:val="18"/>
              </w:rPr>
              <w:t>Eritrea</w:t>
            </w:r>
          </w:p>
        </w:tc>
        <w:tc>
          <w:tcPr>
            <w:tcW w:w="657" w:type="pct"/>
            <w:shd w:val="clear" w:color="auto" w:fill="auto"/>
          </w:tcPr>
          <w:p w14:paraId="664A61DF"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4E9994F5"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74F458E3" w14:textId="77777777" w:rsidR="00C52039" w:rsidRPr="00AA7CEB" w:rsidRDefault="00C52039" w:rsidP="00552CE1">
            <w:pPr>
              <w:jc w:val="left"/>
              <w:rPr>
                <w:sz w:val="18"/>
                <w:szCs w:val="18"/>
              </w:rPr>
            </w:pPr>
            <w:r w:rsidRPr="00AA7CEB">
              <w:rPr>
                <w:sz w:val="18"/>
                <w:szCs w:val="18"/>
              </w:rPr>
              <w:t>ERI/SEV/80/TAS/01+</w:t>
            </w:r>
          </w:p>
        </w:tc>
        <w:tc>
          <w:tcPr>
            <w:tcW w:w="549" w:type="pct"/>
            <w:shd w:val="clear" w:color="auto" w:fill="auto"/>
            <w:hideMark/>
          </w:tcPr>
          <w:p w14:paraId="5D02ED28"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5450F890"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415C8EC5" w14:textId="77777777" w:rsidR="00C52039" w:rsidRPr="00AA7CEB" w:rsidRDefault="00C52039" w:rsidP="00552CE1">
            <w:pPr>
              <w:jc w:val="center"/>
              <w:rPr>
                <w:sz w:val="18"/>
                <w:szCs w:val="18"/>
              </w:rPr>
            </w:pPr>
          </w:p>
        </w:tc>
        <w:tc>
          <w:tcPr>
            <w:tcW w:w="707" w:type="pct"/>
            <w:shd w:val="clear" w:color="auto" w:fill="auto"/>
          </w:tcPr>
          <w:p w14:paraId="16DDE8F8" w14:textId="77777777" w:rsidR="00C52039" w:rsidRPr="00AA7CEB" w:rsidRDefault="00C52039" w:rsidP="00552CE1">
            <w:pPr>
              <w:jc w:val="left"/>
              <w:rPr>
                <w:sz w:val="18"/>
                <w:szCs w:val="18"/>
              </w:rPr>
            </w:pPr>
          </w:p>
        </w:tc>
      </w:tr>
      <w:tr w:rsidR="00914B66" w:rsidRPr="00AA7CEB" w14:paraId="421348B7" w14:textId="77777777" w:rsidTr="00FA6C18">
        <w:trPr>
          <w:trHeight w:val="227"/>
        </w:trPr>
        <w:tc>
          <w:tcPr>
            <w:tcW w:w="151" w:type="pct"/>
            <w:shd w:val="clear" w:color="auto" w:fill="auto"/>
          </w:tcPr>
          <w:p w14:paraId="473759AE" w14:textId="0CE39364" w:rsidR="00C52039" w:rsidRPr="00AA7CEB" w:rsidRDefault="000917E5" w:rsidP="00552CE1">
            <w:pPr>
              <w:jc w:val="left"/>
              <w:rPr>
                <w:sz w:val="18"/>
                <w:szCs w:val="18"/>
              </w:rPr>
            </w:pPr>
            <w:r w:rsidRPr="00AA7CEB">
              <w:rPr>
                <w:sz w:val="18"/>
                <w:szCs w:val="18"/>
              </w:rPr>
              <w:t>22</w:t>
            </w:r>
          </w:p>
        </w:tc>
        <w:tc>
          <w:tcPr>
            <w:tcW w:w="556" w:type="pct"/>
            <w:shd w:val="clear" w:color="auto" w:fill="auto"/>
          </w:tcPr>
          <w:p w14:paraId="317844F9" w14:textId="77777777" w:rsidR="00C52039" w:rsidRPr="00AA7CEB" w:rsidRDefault="00C52039" w:rsidP="00552CE1">
            <w:pPr>
              <w:jc w:val="left"/>
              <w:rPr>
                <w:sz w:val="18"/>
                <w:szCs w:val="18"/>
              </w:rPr>
            </w:pPr>
            <w:r w:rsidRPr="00AA7CEB">
              <w:rPr>
                <w:color w:val="000000"/>
                <w:sz w:val="18"/>
                <w:szCs w:val="18"/>
              </w:rPr>
              <w:t>Eswatini</w:t>
            </w:r>
          </w:p>
        </w:tc>
        <w:tc>
          <w:tcPr>
            <w:tcW w:w="657" w:type="pct"/>
            <w:shd w:val="clear" w:color="auto" w:fill="auto"/>
          </w:tcPr>
          <w:p w14:paraId="6DFAD959" w14:textId="77777777" w:rsidR="00C52039" w:rsidRPr="00AA7CEB" w:rsidRDefault="00C52039" w:rsidP="00552CE1">
            <w:pPr>
              <w:jc w:val="left"/>
              <w:rPr>
                <w:color w:val="000000"/>
                <w:sz w:val="18"/>
                <w:szCs w:val="18"/>
              </w:rPr>
            </w:pPr>
            <w:r w:rsidRPr="00AA7CEB">
              <w:rPr>
                <w:color w:val="000000"/>
                <w:sz w:val="18"/>
                <w:szCs w:val="18"/>
              </w:rPr>
              <w:t>Africa Anglophone</w:t>
            </w:r>
          </w:p>
        </w:tc>
        <w:tc>
          <w:tcPr>
            <w:tcW w:w="454" w:type="pct"/>
            <w:shd w:val="clear" w:color="auto" w:fill="auto"/>
          </w:tcPr>
          <w:p w14:paraId="4B7123D1" w14:textId="77777777" w:rsidR="00C52039" w:rsidRPr="00AA7CEB" w:rsidRDefault="00C52039" w:rsidP="00552CE1">
            <w:pPr>
              <w:jc w:val="center"/>
              <w:rPr>
                <w:sz w:val="18"/>
                <w:szCs w:val="18"/>
              </w:rPr>
            </w:pPr>
            <w:r w:rsidRPr="00AA7CEB">
              <w:rPr>
                <w:color w:val="000000"/>
                <w:sz w:val="18"/>
                <w:szCs w:val="18"/>
              </w:rPr>
              <w:t>LVC</w:t>
            </w:r>
          </w:p>
        </w:tc>
        <w:tc>
          <w:tcPr>
            <w:tcW w:w="1067" w:type="pct"/>
            <w:shd w:val="clear" w:color="auto" w:fill="auto"/>
          </w:tcPr>
          <w:p w14:paraId="4E77E5C3" w14:textId="77777777" w:rsidR="00C52039" w:rsidRPr="00AA7CEB" w:rsidRDefault="00C52039" w:rsidP="00552CE1">
            <w:pPr>
              <w:jc w:val="left"/>
              <w:rPr>
                <w:sz w:val="18"/>
                <w:szCs w:val="18"/>
              </w:rPr>
            </w:pPr>
            <w:r w:rsidRPr="00AA7CEB">
              <w:rPr>
                <w:color w:val="000000"/>
                <w:sz w:val="18"/>
                <w:szCs w:val="18"/>
              </w:rPr>
              <w:t>SWA/SEV/81/TAS/01+</w:t>
            </w:r>
          </w:p>
        </w:tc>
        <w:tc>
          <w:tcPr>
            <w:tcW w:w="549" w:type="pct"/>
            <w:shd w:val="clear" w:color="auto" w:fill="auto"/>
          </w:tcPr>
          <w:p w14:paraId="68B645B3" w14:textId="77777777" w:rsidR="00C52039" w:rsidRPr="00AA7CEB" w:rsidRDefault="00C52039" w:rsidP="00552CE1">
            <w:pPr>
              <w:jc w:val="center"/>
              <w:rPr>
                <w:sz w:val="18"/>
                <w:szCs w:val="18"/>
              </w:rPr>
            </w:pPr>
            <w:r w:rsidRPr="00AA7CEB">
              <w:rPr>
                <w:color w:val="000000"/>
                <w:sz w:val="18"/>
                <w:szCs w:val="18"/>
              </w:rPr>
              <w:t>UNEP</w:t>
            </w:r>
          </w:p>
        </w:tc>
        <w:tc>
          <w:tcPr>
            <w:tcW w:w="405" w:type="pct"/>
            <w:shd w:val="clear" w:color="auto" w:fill="auto"/>
          </w:tcPr>
          <w:p w14:paraId="339CD864" w14:textId="77777777" w:rsidR="00C52039" w:rsidRPr="00AA7CEB" w:rsidRDefault="00C52039" w:rsidP="00552CE1">
            <w:pPr>
              <w:jc w:val="right"/>
              <w:rPr>
                <w:sz w:val="18"/>
                <w:szCs w:val="18"/>
              </w:rPr>
            </w:pPr>
            <w:r w:rsidRPr="00AA7CEB">
              <w:rPr>
                <w:color w:val="000000"/>
                <w:sz w:val="18"/>
                <w:szCs w:val="18"/>
              </w:rPr>
              <w:t>95,000</w:t>
            </w:r>
          </w:p>
        </w:tc>
        <w:tc>
          <w:tcPr>
            <w:tcW w:w="454" w:type="pct"/>
            <w:shd w:val="clear" w:color="auto" w:fill="auto"/>
          </w:tcPr>
          <w:p w14:paraId="2326518A" w14:textId="77777777" w:rsidR="00C52039" w:rsidRPr="00AA7CEB" w:rsidRDefault="00C52039" w:rsidP="00552CE1">
            <w:pPr>
              <w:jc w:val="center"/>
              <w:rPr>
                <w:sz w:val="18"/>
                <w:szCs w:val="18"/>
              </w:rPr>
            </w:pPr>
          </w:p>
        </w:tc>
        <w:tc>
          <w:tcPr>
            <w:tcW w:w="707" w:type="pct"/>
            <w:shd w:val="clear" w:color="auto" w:fill="auto"/>
          </w:tcPr>
          <w:p w14:paraId="1012F37A" w14:textId="77777777" w:rsidR="00C52039" w:rsidRPr="00AA7CEB" w:rsidRDefault="00C52039" w:rsidP="00552CE1">
            <w:pPr>
              <w:jc w:val="left"/>
              <w:rPr>
                <w:sz w:val="18"/>
                <w:szCs w:val="18"/>
              </w:rPr>
            </w:pPr>
          </w:p>
        </w:tc>
      </w:tr>
      <w:tr w:rsidR="00914B66" w:rsidRPr="00AA7CEB" w14:paraId="54EF8BBC" w14:textId="77777777" w:rsidTr="00FA6C18">
        <w:trPr>
          <w:trHeight w:val="227"/>
        </w:trPr>
        <w:tc>
          <w:tcPr>
            <w:tcW w:w="151" w:type="pct"/>
            <w:shd w:val="clear" w:color="auto" w:fill="auto"/>
          </w:tcPr>
          <w:p w14:paraId="78D97390" w14:textId="5FE828D1" w:rsidR="00C52039" w:rsidRPr="00AA7CEB" w:rsidRDefault="000917E5" w:rsidP="00552CE1">
            <w:pPr>
              <w:jc w:val="left"/>
              <w:rPr>
                <w:sz w:val="18"/>
                <w:szCs w:val="18"/>
              </w:rPr>
            </w:pPr>
            <w:r w:rsidRPr="00AA7CEB">
              <w:rPr>
                <w:sz w:val="18"/>
                <w:szCs w:val="18"/>
              </w:rPr>
              <w:t>23</w:t>
            </w:r>
          </w:p>
        </w:tc>
        <w:tc>
          <w:tcPr>
            <w:tcW w:w="556" w:type="pct"/>
            <w:shd w:val="clear" w:color="auto" w:fill="auto"/>
            <w:hideMark/>
          </w:tcPr>
          <w:p w14:paraId="49334868" w14:textId="11F148B2" w:rsidR="00C52039" w:rsidRPr="00AA7CEB" w:rsidRDefault="00C52039" w:rsidP="00552CE1">
            <w:pPr>
              <w:jc w:val="left"/>
              <w:rPr>
                <w:sz w:val="18"/>
                <w:szCs w:val="18"/>
              </w:rPr>
            </w:pPr>
            <w:r w:rsidRPr="00AA7CEB">
              <w:rPr>
                <w:sz w:val="18"/>
                <w:szCs w:val="18"/>
              </w:rPr>
              <w:t>Gambia (the)</w:t>
            </w:r>
          </w:p>
        </w:tc>
        <w:tc>
          <w:tcPr>
            <w:tcW w:w="657" w:type="pct"/>
            <w:shd w:val="clear" w:color="auto" w:fill="auto"/>
          </w:tcPr>
          <w:p w14:paraId="4F6DA99A"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3D106165"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38754179" w14:textId="77777777" w:rsidR="00C52039" w:rsidRPr="00AA7CEB" w:rsidRDefault="00C52039" w:rsidP="00552CE1">
            <w:pPr>
              <w:jc w:val="left"/>
              <w:rPr>
                <w:sz w:val="18"/>
                <w:szCs w:val="18"/>
              </w:rPr>
            </w:pPr>
            <w:r w:rsidRPr="00AA7CEB">
              <w:rPr>
                <w:sz w:val="18"/>
                <w:szCs w:val="18"/>
              </w:rPr>
              <w:t>GAM/SEV/80/TAS/01+</w:t>
            </w:r>
          </w:p>
        </w:tc>
        <w:tc>
          <w:tcPr>
            <w:tcW w:w="549" w:type="pct"/>
            <w:shd w:val="clear" w:color="auto" w:fill="auto"/>
            <w:hideMark/>
          </w:tcPr>
          <w:p w14:paraId="055D9A60"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72F7F910"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2E1AD0C0"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55C72BFE" w14:textId="79A73955" w:rsidR="00C52039" w:rsidRPr="00AA7CEB" w:rsidRDefault="00321CA8" w:rsidP="00552CE1">
            <w:pPr>
              <w:jc w:val="left"/>
              <w:rPr>
                <w:sz w:val="18"/>
                <w:szCs w:val="18"/>
              </w:rPr>
            </w:pPr>
            <w:r w:rsidRPr="00AA7CEB">
              <w:rPr>
                <w:sz w:val="18"/>
                <w:szCs w:val="18"/>
              </w:rPr>
              <w:t>Geographical and agency representation, anglophone country, HAT exemption</w:t>
            </w:r>
          </w:p>
        </w:tc>
      </w:tr>
      <w:tr w:rsidR="00914B66" w:rsidRPr="00AA7CEB" w14:paraId="2312BFD6" w14:textId="77777777" w:rsidTr="00FA6C18">
        <w:trPr>
          <w:trHeight w:val="227"/>
        </w:trPr>
        <w:tc>
          <w:tcPr>
            <w:tcW w:w="151" w:type="pct"/>
            <w:shd w:val="clear" w:color="auto" w:fill="auto"/>
          </w:tcPr>
          <w:p w14:paraId="04D08AAF" w14:textId="14E8668C" w:rsidR="00C52039" w:rsidRPr="00AA7CEB" w:rsidRDefault="000917E5" w:rsidP="00552CE1">
            <w:pPr>
              <w:jc w:val="left"/>
              <w:rPr>
                <w:sz w:val="18"/>
                <w:szCs w:val="18"/>
              </w:rPr>
            </w:pPr>
            <w:r w:rsidRPr="00AA7CEB">
              <w:rPr>
                <w:sz w:val="18"/>
                <w:szCs w:val="18"/>
              </w:rPr>
              <w:t>24</w:t>
            </w:r>
          </w:p>
        </w:tc>
        <w:tc>
          <w:tcPr>
            <w:tcW w:w="556" w:type="pct"/>
            <w:shd w:val="clear" w:color="auto" w:fill="auto"/>
          </w:tcPr>
          <w:p w14:paraId="4F6517D1" w14:textId="77777777" w:rsidR="00C52039" w:rsidRPr="00AA7CEB" w:rsidRDefault="00C52039" w:rsidP="00552CE1">
            <w:pPr>
              <w:jc w:val="left"/>
              <w:rPr>
                <w:sz w:val="18"/>
                <w:szCs w:val="18"/>
              </w:rPr>
            </w:pPr>
            <w:r w:rsidRPr="00AA7CEB">
              <w:rPr>
                <w:sz w:val="18"/>
                <w:szCs w:val="18"/>
              </w:rPr>
              <w:t>Georgia</w:t>
            </w:r>
          </w:p>
        </w:tc>
        <w:tc>
          <w:tcPr>
            <w:tcW w:w="657" w:type="pct"/>
            <w:shd w:val="clear" w:color="auto" w:fill="auto"/>
          </w:tcPr>
          <w:p w14:paraId="744F8843" w14:textId="77777777" w:rsidR="00C52039" w:rsidRPr="00AA7CEB" w:rsidRDefault="00C52039" w:rsidP="00552CE1">
            <w:pPr>
              <w:jc w:val="left"/>
              <w:rPr>
                <w:color w:val="000000"/>
                <w:sz w:val="18"/>
                <w:szCs w:val="18"/>
              </w:rPr>
            </w:pPr>
            <w:r w:rsidRPr="00AA7CEB">
              <w:rPr>
                <w:color w:val="000000"/>
                <w:sz w:val="18"/>
                <w:szCs w:val="18"/>
              </w:rPr>
              <w:t>Europe and Central Asia</w:t>
            </w:r>
          </w:p>
        </w:tc>
        <w:tc>
          <w:tcPr>
            <w:tcW w:w="454" w:type="pct"/>
            <w:shd w:val="clear" w:color="auto" w:fill="auto"/>
          </w:tcPr>
          <w:p w14:paraId="2A2B5C4A" w14:textId="77777777" w:rsidR="00C52039" w:rsidRPr="00AA7CEB" w:rsidRDefault="00C52039" w:rsidP="00552CE1">
            <w:pPr>
              <w:jc w:val="center"/>
              <w:rPr>
                <w:color w:val="000000"/>
                <w:sz w:val="18"/>
                <w:szCs w:val="18"/>
              </w:rPr>
            </w:pPr>
            <w:r w:rsidRPr="00AA7CEB">
              <w:rPr>
                <w:sz w:val="18"/>
                <w:szCs w:val="18"/>
              </w:rPr>
              <w:t>LVC</w:t>
            </w:r>
          </w:p>
        </w:tc>
        <w:tc>
          <w:tcPr>
            <w:tcW w:w="1067" w:type="pct"/>
            <w:shd w:val="clear" w:color="auto" w:fill="auto"/>
          </w:tcPr>
          <w:p w14:paraId="5C8056BA" w14:textId="77777777" w:rsidR="00C52039" w:rsidRPr="00AA7CEB" w:rsidRDefault="00C52039" w:rsidP="00552CE1">
            <w:pPr>
              <w:jc w:val="left"/>
              <w:rPr>
                <w:sz w:val="18"/>
                <w:szCs w:val="18"/>
              </w:rPr>
            </w:pPr>
            <w:r w:rsidRPr="00AA7CEB">
              <w:rPr>
                <w:color w:val="000000"/>
                <w:sz w:val="18"/>
                <w:szCs w:val="18"/>
              </w:rPr>
              <w:t>GEO/SEV/81/TAS/01+</w:t>
            </w:r>
          </w:p>
        </w:tc>
        <w:tc>
          <w:tcPr>
            <w:tcW w:w="549" w:type="pct"/>
            <w:shd w:val="clear" w:color="auto" w:fill="auto"/>
          </w:tcPr>
          <w:p w14:paraId="428C013A"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tcPr>
          <w:p w14:paraId="1017D7E1"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7DC182FD" w14:textId="77777777" w:rsidR="00C52039" w:rsidRPr="00AA7CEB" w:rsidRDefault="00C52039" w:rsidP="00552CE1">
            <w:pPr>
              <w:jc w:val="center"/>
              <w:rPr>
                <w:sz w:val="18"/>
                <w:szCs w:val="18"/>
              </w:rPr>
            </w:pPr>
          </w:p>
        </w:tc>
        <w:tc>
          <w:tcPr>
            <w:tcW w:w="707" w:type="pct"/>
            <w:shd w:val="clear" w:color="auto" w:fill="auto"/>
          </w:tcPr>
          <w:p w14:paraId="03CB2338" w14:textId="77777777" w:rsidR="00C52039" w:rsidRPr="00AA7CEB" w:rsidRDefault="00C52039" w:rsidP="00552CE1">
            <w:pPr>
              <w:jc w:val="left"/>
              <w:rPr>
                <w:sz w:val="18"/>
                <w:szCs w:val="18"/>
              </w:rPr>
            </w:pPr>
          </w:p>
        </w:tc>
      </w:tr>
      <w:tr w:rsidR="00914B66" w:rsidRPr="00AA7CEB" w14:paraId="333CCF0E" w14:textId="77777777" w:rsidTr="00FA6C18">
        <w:trPr>
          <w:trHeight w:val="227"/>
        </w:trPr>
        <w:tc>
          <w:tcPr>
            <w:tcW w:w="151" w:type="pct"/>
            <w:shd w:val="clear" w:color="auto" w:fill="auto"/>
          </w:tcPr>
          <w:p w14:paraId="215639D4" w14:textId="1159D99A" w:rsidR="00C52039" w:rsidRPr="00AA7CEB" w:rsidRDefault="000917E5" w:rsidP="00552CE1">
            <w:pPr>
              <w:jc w:val="left"/>
              <w:rPr>
                <w:sz w:val="18"/>
                <w:szCs w:val="18"/>
              </w:rPr>
            </w:pPr>
            <w:r w:rsidRPr="00AA7CEB">
              <w:rPr>
                <w:sz w:val="18"/>
                <w:szCs w:val="18"/>
              </w:rPr>
              <w:t>25</w:t>
            </w:r>
          </w:p>
        </w:tc>
        <w:tc>
          <w:tcPr>
            <w:tcW w:w="556" w:type="pct"/>
            <w:shd w:val="clear" w:color="auto" w:fill="auto"/>
            <w:hideMark/>
          </w:tcPr>
          <w:p w14:paraId="03F53FA1" w14:textId="77777777" w:rsidR="00C52039" w:rsidRPr="00AA7CEB" w:rsidRDefault="00C52039" w:rsidP="00552CE1">
            <w:pPr>
              <w:jc w:val="left"/>
              <w:rPr>
                <w:sz w:val="18"/>
                <w:szCs w:val="18"/>
              </w:rPr>
            </w:pPr>
            <w:r w:rsidRPr="00AA7CEB">
              <w:rPr>
                <w:sz w:val="18"/>
                <w:szCs w:val="18"/>
              </w:rPr>
              <w:t>Ghana</w:t>
            </w:r>
          </w:p>
        </w:tc>
        <w:tc>
          <w:tcPr>
            <w:tcW w:w="657" w:type="pct"/>
            <w:shd w:val="clear" w:color="auto" w:fill="auto"/>
          </w:tcPr>
          <w:p w14:paraId="7296AD25"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197D6459"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7A7F6034" w14:textId="77777777" w:rsidR="00C52039" w:rsidRPr="00AA7CEB" w:rsidRDefault="00C52039" w:rsidP="00552CE1">
            <w:pPr>
              <w:jc w:val="left"/>
              <w:rPr>
                <w:sz w:val="18"/>
                <w:szCs w:val="18"/>
              </w:rPr>
            </w:pPr>
            <w:r w:rsidRPr="00AA7CEB">
              <w:rPr>
                <w:sz w:val="18"/>
                <w:szCs w:val="18"/>
              </w:rPr>
              <w:t>GHA/SEV/80/TAS/01+</w:t>
            </w:r>
          </w:p>
        </w:tc>
        <w:tc>
          <w:tcPr>
            <w:tcW w:w="549" w:type="pct"/>
            <w:shd w:val="clear" w:color="auto" w:fill="auto"/>
            <w:hideMark/>
          </w:tcPr>
          <w:p w14:paraId="039A9BBD"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5D55440D"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2B208EE0"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1B15ED49" w14:textId="5FBC5832" w:rsidR="00C52039" w:rsidRPr="00AA7CEB" w:rsidRDefault="00A45709" w:rsidP="00552CE1">
            <w:pPr>
              <w:jc w:val="left"/>
              <w:rPr>
                <w:sz w:val="18"/>
                <w:szCs w:val="18"/>
              </w:rPr>
            </w:pPr>
            <w:r w:rsidRPr="00AA7CEB">
              <w:rPr>
                <w:sz w:val="18"/>
                <w:szCs w:val="18"/>
              </w:rPr>
              <w:t>Geographical and agency representation, anglophone country, HAT exemption</w:t>
            </w:r>
          </w:p>
        </w:tc>
      </w:tr>
      <w:tr w:rsidR="00914B66" w:rsidRPr="00AA7CEB" w14:paraId="6FB1A6FB" w14:textId="77777777" w:rsidTr="00FA6C18">
        <w:trPr>
          <w:trHeight w:val="227"/>
        </w:trPr>
        <w:tc>
          <w:tcPr>
            <w:tcW w:w="151" w:type="pct"/>
            <w:shd w:val="clear" w:color="auto" w:fill="auto"/>
          </w:tcPr>
          <w:p w14:paraId="3EE01524" w14:textId="244F56EC" w:rsidR="00C52039" w:rsidRPr="00AA7CEB" w:rsidRDefault="000917E5" w:rsidP="00552CE1">
            <w:pPr>
              <w:jc w:val="left"/>
              <w:rPr>
                <w:sz w:val="18"/>
                <w:szCs w:val="18"/>
              </w:rPr>
            </w:pPr>
            <w:r w:rsidRPr="00AA7CEB">
              <w:rPr>
                <w:sz w:val="18"/>
                <w:szCs w:val="18"/>
              </w:rPr>
              <w:t>26</w:t>
            </w:r>
          </w:p>
        </w:tc>
        <w:tc>
          <w:tcPr>
            <w:tcW w:w="556" w:type="pct"/>
            <w:shd w:val="clear" w:color="auto" w:fill="auto"/>
            <w:hideMark/>
          </w:tcPr>
          <w:p w14:paraId="3597E3BD" w14:textId="77777777" w:rsidR="00C52039" w:rsidRPr="00AA7CEB" w:rsidRDefault="00C52039" w:rsidP="00552CE1">
            <w:pPr>
              <w:jc w:val="left"/>
              <w:rPr>
                <w:sz w:val="18"/>
                <w:szCs w:val="18"/>
              </w:rPr>
            </w:pPr>
            <w:r w:rsidRPr="00AA7CEB">
              <w:rPr>
                <w:sz w:val="18"/>
                <w:szCs w:val="18"/>
              </w:rPr>
              <w:t>Grenada</w:t>
            </w:r>
          </w:p>
        </w:tc>
        <w:tc>
          <w:tcPr>
            <w:tcW w:w="657" w:type="pct"/>
            <w:shd w:val="clear" w:color="auto" w:fill="auto"/>
          </w:tcPr>
          <w:p w14:paraId="1F08A573" w14:textId="77777777" w:rsidR="00C52039" w:rsidRPr="00AA7CEB" w:rsidRDefault="00C52039" w:rsidP="00552CE1">
            <w:pPr>
              <w:jc w:val="left"/>
              <w:rPr>
                <w:sz w:val="18"/>
                <w:szCs w:val="18"/>
              </w:rPr>
            </w:pPr>
            <w:r w:rsidRPr="00AA7CEB">
              <w:rPr>
                <w:color w:val="000000"/>
                <w:sz w:val="18"/>
                <w:szCs w:val="18"/>
              </w:rPr>
              <w:t>Caribbean</w:t>
            </w:r>
          </w:p>
        </w:tc>
        <w:tc>
          <w:tcPr>
            <w:tcW w:w="454" w:type="pct"/>
            <w:shd w:val="clear" w:color="auto" w:fill="auto"/>
          </w:tcPr>
          <w:p w14:paraId="29BFF3D0"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3F92D88" w14:textId="77777777" w:rsidR="00C52039" w:rsidRPr="00AA7CEB" w:rsidRDefault="00C52039" w:rsidP="00552CE1">
            <w:pPr>
              <w:jc w:val="left"/>
              <w:rPr>
                <w:sz w:val="18"/>
                <w:szCs w:val="18"/>
              </w:rPr>
            </w:pPr>
            <w:r w:rsidRPr="00AA7CEB">
              <w:rPr>
                <w:sz w:val="18"/>
                <w:szCs w:val="18"/>
              </w:rPr>
              <w:t>GRN/SEV/81/TAS/01+</w:t>
            </w:r>
          </w:p>
        </w:tc>
        <w:tc>
          <w:tcPr>
            <w:tcW w:w="549" w:type="pct"/>
            <w:shd w:val="clear" w:color="auto" w:fill="auto"/>
            <w:hideMark/>
          </w:tcPr>
          <w:p w14:paraId="4954925F"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4C8029CB"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6BD01E12"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2A1E83C3" w14:textId="7BD9BFCC" w:rsidR="00C52039" w:rsidRPr="00AA7CEB" w:rsidRDefault="00A45709" w:rsidP="00552CE1">
            <w:pPr>
              <w:jc w:val="left"/>
              <w:rPr>
                <w:sz w:val="18"/>
                <w:szCs w:val="18"/>
              </w:rPr>
            </w:pPr>
            <w:r w:rsidRPr="00AA7CEB">
              <w:rPr>
                <w:sz w:val="18"/>
                <w:szCs w:val="18"/>
              </w:rPr>
              <w:t>Geographical and agency representation, Caribbean region, small island developing state</w:t>
            </w:r>
          </w:p>
        </w:tc>
      </w:tr>
      <w:tr w:rsidR="00914B66" w:rsidRPr="00AA7CEB" w14:paraId="7BF0285B" w14:textId="77777777" w:rsidTr="00FA6C18">
        <w:trPr>
          <w:trHeight w:val="227"/>
        </w:trPr>
        <w:tc>
          <w:tcPr>
            <w:tcW w:w="151" w:type="pct"/>
            <w:shd w:val="clear" w:color="auto" w:fill="auto"/>
          </w:tcPr>
          <w:p w14:paraId="0D5FCE8B" w14:textId="6106EC2E" w:rsidR="00C52039" w:rsidRPr="00AA7CEB" w:rsidRDefault="000917E5" w:rsidP="00552CE1">
            <w:pPr>
              <w:jc w:val="left"/>
              <w:rPr>
                <w:sz w:val="18"/>
                <w:szCs w:val="18"/>
              </w:rPr>
            </w:pPr>
            <w:r w:rsidRPr="00AA7CEB">
              <w:rPr>
                <w:sz w:val="18"/>
                <w:szCs w:val="18"/>
              </w:rPr>
              <w:t>27</w:t>
            </w:r>
          </w:p>
        </w:tc>
        <w:tc>
          <w:tcPr>
            <w:tcW w:w="556" w:type="pct"/>
            <w:shd w:val="clear" w:color="auto" w:fill="auto"/>
            <w:hideMark/>
          </w:tcPr>
          <w:p w14:paraId="2F835894" w14:textId="77777777" w:rsidR="00C52039" w:rsidRPr="00AA7CEB" w:rsidRDefault="00C52039" w:rsidP="00552CE1">
            <w:pPr>
              <w:jc w:val="left"/>
              <w:rPr>
                <w:sz w:val="18"/>
                <w:szCs w:val="18"/>
              </w:rPr>
            </w:pPr>
            <w:r w:rsidRPr="00AA7CEB">
              <w:rPr>
                <w:sz w:val="18"/>
                <w:szCs w:val="18"/>
              </w:rPr>
              <w:t>Guatemala</w:t>
            </w:r>
          </w:p>
        </w:tc>
        <w:tc>
          <w:tcPr>
            <w:tcW w:w="657" w:type="pct"/>
            <w:shd w:val="clear" w:color="auto" w:fill="auto"/>
          </w:tcPr>
          <w:p w14:paraId="5CE9F470" w14:textId="77777777" w:rsidR="00C52039" w:rsidRPr="00AA7CEB" w:rsidRDefault="00C52039" w:rsidP="00552CE1">
            <w:pPr>
              <w:jc w:val="left"/>
              <w:rPr>
                <w:sz w:val="18"/>
                <w:szCs w:val="18"/>
              </w:rPr>
            </w:pPr>
            <w:r w:rsidRPr="00AA7CEB">
              <w:rPr>
                <w:color w:val="000000"/>
                <w:sz w:val="18"/>
                <w:szCs w:val="18"/>
              </w:rPr>
              <w:t>Central America</w:t>
            </w:r>
          </w:p>
        </w:tc>
        <w:tc>
          <w:tcPr>
            <w:tcW w:w="454" w:type="pct"/>
            <w:shd w:val="clear" w:color="auto" w:fill="auto"/>
          </w:tcPr>
          <w:p w14:paraId="16536241"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17ED0ADE" w14:textId="77777777" w:rsidR="00C52039" w:rsidRPr="00AA7CEB" w:rsidRDefault="00C52039" w:rsidP="00552CE1">
            <w:pPr>
              <w:jc w:val="left"/>
              <w:rPr>
                <w:sz w:val="18"/>
                <w:szCs w:val="18"/>
              </w:rPr>
            </w:pPr>
            <w:r w:rsidRPr="00AA7CEB">
              <w:rPr>
                <w:sz w:val="18"/>
                <w:szCs w:val="18"/>
              </w:rPr>
              <w:t>GUA/SEV/80/TAS/01+</w:t>
            </w:r>
          </w:p>
        </w:tc>
        <w:tc>
          <w:tcPr>
            <w:tcW w:w="549" w:type="pct"/>
            <w:shd w:val="clear" w:color="auto" w:fill="auto"/>
            <w:hideMark/>
          </w:tcPr>
          <w:p w14:paraId="7BC6A369"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0E77FF44"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2C887A98" w14:textId="77777777" w:rsidR="00C52039" w:rsidRPr="00AA7CEB" w:rsidRDefault="00C52039" w:rsidP="00552CE1">
            <w:pPr>
              <w:jc w:val="center"/>
              <w:rPr>
                <w:sz w:val="18"/>
                <w:szCs w:val="18"/>
              </w:rPr>
            </w:pPr>
          </w:p>
        </w:tc>
        <w:tc>
          <w:tcPr>
            <w:tcW w:w="707" w:type="pct"/>
            <w:shd w:val="clear" w:color="auto" w:fill="auto"/>
          </w:tcPr>
          <w:p w14:paraId="0AD3D71D" w14:textId="77777777" w:rsidR="00C52039" w:rsidRPr="00AA7CEB" w:rsidRDefault="00C52039" w:rsidP="00552CE1">
            <w:pPr>
              <w:jc w:val="left"/>
              <w:rPr>
                <w:sz w:val="18"/>
                <w:szCs w:val="18"/>
              </w:rPr>
            </w:pPr>
          </w:p>
        </w:tc>
      </w:tr>
      <w:tr w:rsidR="00914B66" w:rsidRPr="00AA7CEB" w14:paraId="378F662E" w14:textId="77777777" w:rsidTr="00FA6C18">
        <w:trPr>
          <w:trHeight w:val="227"/>
        </w:trPr>
        <w:tc>
          <w:tcPr>
            <w:tcW w:w="151" w:type="pct"/>
            <w:shd w:val="clear" w:color="auto" w:fill="auto"/>
          </w:tcPr>
          <w:p w14:paraId="47492D6F" w14:textId="3E558316" w:rsidR="00C52039" w:rsidRPr="00AA7CEB" w:rsidRDefault="000917E5" w:rsidP="00552CE1">
            <w:pPr>
              <w:jc w:val="left"/>
              <w:rPr>
                <w:sz w:val="18"/>
                <w:szCs w:val="18"/>
              </w:rPr>
            </w:pPr>
            <w:r w:rsidRPr="00AA7CEB">
              <w:rPr>
                <w:sz w:val="18"/>
                <w:szCs w:val="18"/>
              </w:rPr>
              <w:t>28</w:t>
            </w:r>
          </w:p>
        </w:tc>
        <w:tc>
          <w:tcPr>
            <w:tcW w:w="556" w:type="pct"/>
            <w:shd w:val="clear" w:color="auto" w:fill="auto"/>
          </w:tcPr>
          <w:p w14:paraId="5D60D742" w14:textId="77777777" w:rsidR="00C52039" w:rsidRPr="00AA7CEB" w:rsidRDefault="00C52039" w:rsidP="00552CE1">
            <w:pPr>
              <w:jc w:val="left"/>
              <w:rPr>
                <w:sz w:val="18"/>
                <w:szCs w:val="18"/>
              </w:rPr>
            </w:pPr>
            <w:r w:rsidRPr="00AA7CEB">
              <w:rPr>
                <w:color w:val="000000"/>
                <w:sz w:val="18"/>
                <w:szCs w:val="18"/>
              </w:rPr>
              <w:t>Haiti</w:t>
            </w:r>
          </w:p>
        </w:tc>
        <w:tc>
          <w:tcPr>
            <w:tcW w:w="657" w:type="pct"/>
            <w:shd w:val="clear" w:color="auto" w:fill="auto"/>
          </w:tcPr>
          <w:p w14:paraId="672EFA4E" w14:textId="77777777" w:rsidR="00C52039" w:rsidRPr="00AA7CEB" w:rsidRDefault="00C52039" w:rsidP="00552CE1">
            <w:pPr>
              <w:jc w:val="left"/>
              <w:rPr>
                <w:color w:val="000000"/>
                <w:sz w:val="18"/>
                <w:szCs w:val="18"/>
              </w:rPr>
            </w:pPr>
            <w:r w:rsidRPr="00AA7CEB">
              <w:rPr>
                <w:color w:val="000000"/>
                <w:sz w:val="18"/>
                <w:szCs w:val="18"/>
              </w:rPr>
              <w:t>Caribbean</w:t>
            </w:r>
          </w:p>
        </w:tc>
        <w:tc>
          <w:tcPr>
            <w:tcW w:w="454" w:type="pct"/>
            <w:shd w:val="clear" w:color="auto" w:fill="auto"/>
          </w:tcPr>
          <w:p w14:paraId="104581CB"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5590FB19" w14:textId="77777777" w:rsidR="00C52039" w:rsidRPr="00AA7CEB" w:rsidRDefault="00C52039" w:rsidP="00552CE1">
            <w:pPr>
              <w:jc w:val="left"/>
              <w:rPr>
                <w:sz w:val="18"/>
                <w:szCs w:val="18"/>
              </w:rPr>
            </w:pPr>
            <w:r w:rsidRPr="00AA7CEB">
              <w:rPr>
                <w:color w:val="000000"/>
                <w:sz w:val="18"/>
                <w:szCs w:val="18"/>
              </w:rPr>
              <w:t>HAI/SEV/84/TAS/23</w:t>
            </w:r>
          </w:p>
        </w:tc>
        <w:tc>
          <w:tcPr>
            <w:tcW w:w="549" w:type="pct"/>
            <w:shd w:val="clear" w:color="auto" w:fill="auto"/>
          </w:tcPr>
          <w:p w14:paraId="35FDCA52" w14:textId="77777777" w:rsidR="00C52039" w:rsidRPr="00AA7CEB" w:rsidRDefault="00C52039" w:rsidP="00552CE1">
            <w:pPr>
              <w:jc w:val="center"/>
              <w:rPr>
                <w:sz w:val="18"/>
                <w:szCs w:val="18"/>
              </w:rPr>
            </w:pPr>
            <w:r w:rsidRPr="00AA7CEB">
              <w:rPr>
                <w:color w:val="000000"/>
                <w:sz w:val="18"/>
                <w:szCs w:val="18"/>
              </w:rPr>
              <w:t>UNDP</w:t>
            </w:r>
          </w:p>
        </w:tc>
        <w:tc>
          <w:tcPr>
            <w:tcW w:w="405" w:type="pct"/>
            <w:shd w:val="clear" w:color="auto" w:fill="auto"/>
          </w:tcPr>
          <w:p w14:paraId="64477644" w14:textId="77777777" w:rsidR="00C52039" w:rsidRPr="00AA7CEB" w:rsidRDefault="00C52039" w:rsidP="00552CE1">
            <w:pPr>
              <w:jc w:val="right"/>
              <w:rPr>
                <w:sz w:val="18"/>
                <w:szCs w:val="18"/>
              </w:rPr>
            </w:pPr>
            <w:r w:rsidRPr="00AA7CEB">
              <w:rPr>
                <w:color w:val="000000"/>
                <w:sz w:val="18"/>
                <w:szCs w:val="18"/>
              </w:rPr>
              <w:t>95,000</w:t>
            </w:r>
          </w:p>
        </w:tc>
        <w:tc>
          <w:tcPr>
            <w:tcW w:w="454" w:type="pct"/>
            <w:shd w:val="clear" w:color="auto" w:fill="auto"/>
          </w:tcPr>
          <w:p w14:paraId="2490FDAD"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696089B2" w14:textId="797312AA" w:rsidR="00C52039" w:rsidRPr="00AA7CEB" w:rsidRDefault="00A45709" w:rsidP="00552CE1">
            <w:pPr>
              <w:jc w:val="left"/>
              <w:rPr>
                <w:sz w:val="18"/>
                <w:szCs w:val="18"/>
              </w:rPr>
            </w:pPr>
            <w:r w:rsidRPr="00AA7CEB">
              <w:rPr>
                <w:sz w:val="18"/>
                <w:szCs w:val="18"/>
              </w:rPr>
              <w:t xml:space="preserve">Geographical and agency representation, francophone country, Kigali Amendment not ratified </w:t>
            </w:r>
          </w:p>
        </w:tc>
      </w:tr>
      <w:tr w:rsidR="00914B66" w:rsidRPr="00AA7CEB" w14:paraId="3A175BCE" w14:textId="77777777" w:rsidTr="00FA6C18">
        <w:trPr>
          <w:trHeight w:val="227"/>
        </w:trPr>
        <w:tc>
          <w:tcPr>
            <w:tcW w:w="151" w:type="pct"/>
            <w:shd w:val="clear" w:color="auto" w:fill="auto"/>
          </w:tcPr>
          <w:p w14:paraId="134FB780" w14:textId="226C2B32" w:rsidR="00C52039" w:rsidRPr="00AA7CEB" w:rsidRDefault="000917E5" w:rsidP="00552CE1">
            <w:pPr>
              <w:jc w:val="left"/>
              <w:rPr>
                <w:sz w:val="18"/>
                <w:szCs w:val="18"/>
              </w:rPr>
            </w:pPr>
            <w:r w:rsidRPr="00AA7CEB">
              <w:rPr>
                <w:sz w:val="18"/>
                <w:szCs w:val="18"/>
              </w:rPr>
              <w:t>29</w:t>
            </w:r>
          </w:p>
        </w:tc>
        <w:tc>
          <w:tcPr>
            <w:tcW w:w="556" w:type="pct"/>
            <w:shd w:val="clear" w:color="auto" w:fill="auto"/>
            <w:hideMark/>
          </w:tcPr>
          <w:p w14:paraId="743F533B" w14:textId="77777777" w:rsidR="00C52039" w:rsidRPr="00AA7CEB" w:rsidRDefault="00C52039" w:rsidP="00552CE1">
            <w:pPr>
              <w:jc w:val="left"/>
              <w:rPr>
                <w:sz w:val="18"/>
                <w:szCs w:val="18"/>
              </w:rPr>
            </w:pPr>
            <w:r w:rsidRPr="00AA7CEB">
              <w:rPr>
                <w:sz w:val="18"/>
                <w:szCs w:val="18"/>
              </w:rPr>
              <w:t>Honduras</w:t>
            </w:r>
          </w:p>
        </w:tc>
        <w:tc>
          <w:tcPr>
            <w:tcW w:w="657" w:type="pct"/>
            <w:shd w:val="clear" w:color="auto" w:fill="auto"/>
          </w:tcPr>
          <w:p w14:paraId="3C69054E" w14:textId="77777777" w:rsidR="00C52039" w:rsidRPr="00AA7CEB" w:rsidRDefault="00C52039" w:rsidP="00552CE1">
            <w:pPr>
              <w:jc w:val="left"/>
              <w:rPr>
                <w:sz w:val="18"/>
                <w:szCs w:val="18"/>
              </w:rPr>
            </w:pPr>
            <w:r w:rsidRPr="00AA7CEB">
              <w:rPr>
                <w:color w:val="000000"/>
                <w:sz w:val="18"/>
                <w:szCs w:val="18"/>
              </w:rPr>
              <w:t>Central America</w:t>
            </w:r>
          </w:p>
        </w:tc>
        <w:tc>
          <w:tcPr>
            <w:tcW w:w="454" w:type="pct"/>
            <w:shd w:val="clear" w:color="auto" w:fill="auto"/>
          </w:tcPr>
          <w:p w14:paraId="23FD5961"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95AA220" w14:textId="77777777" w:rsidR="00C52039" w:rsidRPr="00AA7CEB" w:rsidRDefault="00C52039" w:rsidP="00552CE1">
            <w:pPr>
              <w:jc w:val="left"/>
              <w:rPr>
                <w:sz w:val="18"/>
                <w:szCs w:val="18"/>
              </w:rPr>
            </w:pPr>
            <w:r w:rsidRPr="00AA7CEB">
              <w:rPr>
                <w:sz w:val="18"/>
                <w:szCs w:val="18"/>
              </w:rPr>
              <w:t>HON/SEV/81/TAS/01+</w:t>
            </w:r>
          </w:p>
        </w:tc>
        <w:tc>
          <w:tcPr>
            <w:tcW w:w="549" w:type="pct"/>
            <w:shd w:val="clear" w:color="auto" w:fill="auto"/>
            <w:hideMark/>
          </w:tcPr>
          <w:p w14:paraId="350A6ED5"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6C4AA69C"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06E6A896" w14:textId="77777777" w:rsidR="00C52039" w:rsidRPr="00AA7CEB" w:rsidRDefault="00C52039" w:rsidP="00552CE1">
            <w:pPr>
              <w:jc w:val="center"/>
              <w:rPr>
                <w:sz w:val="18"/>
                <w:szCs w:val="18"/>
              </w:rPr>
            </w:pPr>
          </w:p>
        </w:tc>
        <w:tc>
          <w:tcPr>
            <w:tcW w:w="707" w:type="pct"/>
            <w:shd w:val="clear" w:color="auto" w:fill="auto"/>
          </w:tcPr>
          <w:p w14:paraId="59DE23FC" w14:textId="77777777" w:rsidR="00C52039" w:rsidRPr="00AA7CEB" w:rsidRDefault="00C52039" w:rsidP="00552CE1">
            <w:pPr>
              <w:jc w:val="left"/>
              <w:rPr>
                <w:sz w:val="18"/>
                <w:szCs w:val="18"/>
              </w:rPr>
            </w:pPr>
          </w:p>
        </w:tc>
      </w:tr>
      <w:tr w:rsidR="00914B66" w:rsidRPr="00AA7CEB" w14:paraId="5DF24C0C" w14:textId="77777777" w:rsidTr="00FA6C18">
        <w:trPr>
          <w:trHeight w:val="227"/>
        </w:trPr>
        <w:tc>
          <w:tcPr>
            <w:tcW w:w="151" w:type="pct"/>
            <w:shd w:val="clear" w:color="auto" w:fill="auto"/>
          </w:tcPr>
          <w:p w14:paraId="2D29BED6" w14:textId="6A735DF8" w:rsidR="00C52039" w:rsidRPr="00AA7CEB" w:rsidRDefault="000917E5" w:rsidP="00552CE1">
            <w:pPr>
              <w:jc w:val="left"/>
              <w:rPr>
                <w:sz w:val="18"/>
                <w:szCs w:val="18"/>
              </w:rPr>
            </w:pPr>
            <w:r w:rsidRPr="00AA7CEB">
              <w:rPr>
                <w:sz w:val="18"/>
                <w:szCs w:val="18"/>
              </w:rPr>
              <w:t>30</w:t>
            </w:r>
          </w:p>
        </w:tc>
        <w:tc>
          <w:tcPr>
            <w:tcW w:w="556" w:type="pct"/>
            <w:shd w:val="clear" w:color="auto" w:fill="auto"/>
            <w:hideMark/>
          </w:tcPr>
          <w:p w14:paraId="358AD8C8" w14:textId="77777777" w:rsidR="00C52039" w:rsidRPr="00AA7CEB" w:rsidRDefault="00C52039" w:rsidP="00552CE1">
            <w:pPr>
              <w:jc w:val="left"/>
              <w:rPr>
                <w:sz w:val="18"/>
                <w:szCs w:val="18"/>
              </w:rPr>
            </w:pPr>
            <w:r w:rsidRPr="00AA7CEB">
              <w:rPr>
                <w:sz w:val="18"/>
                <w:szCs w:val="18"/>
              </w:rPr>
              <w:t>Iraq</w:t>
            </w:r>
          </w:p>
        </w:tc>
        <w:tc>
          <w:tcPr>
            <w:tcW w:w="657" w:type="pct"/>
            <w:shd w:val="clear" w:color="auto" w:fill="auto"/>
          </w:tcPr>
          <w:p w14:paraId="2AAB3D9C" w14:textId="77777777" w:rsidR="00C52039" w:rsidRPr="00AA7CEB" w:rsidRDefault="00C52039" w:rsidP="00552CE1">
            <w:pPr>
              <w:jc w:val="left"/>
              <w:rPr>
                <w:sz w:val="18"/>
                <w:szCs w:val="18"/>
              </w:rPr>
            </w:pPr>
            <w:r w:rsidRPr="00AA7CEB">
              <w:rPr>
                <w:color w:val="000000"/>
                <w:sz w:val="18"/>
                <w:szCs w:val="18"/>
              </w:rPr>
              <w:t>West Asia</w:t>
            </w:r>
          </w:p>
        </w:tc>
        <w:tc>
          <w:tcPr>
            <w:tcW w:w="454" w:type="pct"/>
            <w:shd w:val="clear" w:color="auto" w:fill="auto"/>
          </w:tcPr>
          <w:p w14:paraId="0667520E"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44C3A865" w14:textId="77777777" w:rsidR="00C52039" w:rsidRPr="00AA7CEB" w:rsidRDefault="00C52039" w:rsidP="00552CE1">
            <w:pPr>
              <w:jc w:val="left"/>
              <w:rPr>
                <w:sz w:val="18"/>
                <w:szCs w:val="18"/>
              </w:rPr>
            </w:pPr>
            <w:r w:rsidRPr="00AA7CEB">
              <w:rPr>
                <w:sz w:val="18"/>
                <w:szCs w:val="18"/>
              </w:rPr>
              <w:t>IRQ/SEV/81/TAS/26</w:t>
            </w:r>
          </w:p>
        </w:tc>
        <w:tc>
          <w:tcPr>
            <w:tcW w:w="549" w:type="pct"/>
            <w:shd w:val="clear" w:color="auto" w:fill="auto"/>
            <w:hideMark/>
          </w:tcPr>
          <w:p w14:paraId="21200535"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647485EA"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65423CAB" w14:textId="77777777" w:rsidR="00C52039" w:rsidRPr="00AA7CEB" w:rsidRDefault="00C52039" w:rsidP="00552CE1">
            <w:pPr>
              <w:jc w:val="center"/>
              <w:rPr>
                <w:sz w:val="18"/>
                <w:szCs w:val="18"/>
              </w:rPr>
            </w:pPr>
          </w:p>
        </w:tc>
        <w:tc>
          <w:tcPr>
            <w:tcW w:w="707" w:type="pct"/>
            <w:shd w:val="clear" w:color="auto" w:fill="auto"/>
          </w:tcPr>
          <w:p w14:paraId="391E6415" w14:textId="77777777" w:rsidR="00C52039" w:rsidRPr="00AA7CEB" w:rsidRDefault="00C52039" w:rsidP="00552CE1">
            <w:pPr>
              <w:jc w:val="left"/>
              <w:rPr>
                <w:sz w:val="18"/>
                <w:szCs w:val="18"/>
              </w:rPr>
            </w:pPr>
          </w:p>
        </w:tc>
      </w:tr>
      <w:tr w:rsidR="00914B66" w:rsidRPr="00AA7CEB" w14:paraId="155BEE36" w14:textId="77777777" w:rsidTr="00FA6C18">
        <w:trPr>
          <w:trHeight w:val="227"/>
        </w:trPr>
        <w:tc>
          <w:tcPr>
            <w:tcW w:w="151" w:type="pct"/>
            <w:shd w:val="clear" w:color="auto" w:fill="auto"/>
          </w:tcPr>
          <w:p w14:paraId="335C6112" w14:textId="5C7279B2" w:rsidR="00C52039" w:rsidRPr="00AA7CEB" w:rsidRDefault="000F54AC" w:rsidP="00552CE1">
            <w:pPr>
              <w:jc w:val="left"/>
              <w:rPr>
                <w:sz w:val="18"/>
                <w:szCs w:val="18"/>
              </w:rPr>
            </w:pPr>
            <w:r w:rsidRPr="00AA7CEB">
              <w:rPr>
                <w:sz w:val="18"/>
                <w:szCs w:val="18"/>
              </w:rPr>
              <w:t>31</w:t>
            </w:r>
          </w:p>
        </w:tc>
        <w:tc>
          <w:tcPr>
            <w:tcW w:w="556" w:type="pct"/>
            <w:shd w:val="clear" w:color="auto" w:fill="auto"/>
          </w:tcPr>
          <w:p w14:paraId="7A04BAEA" w14:textId="77777777" w:rsidR="00C52039" w:rsidRPr="00AA7CEB" w:rsidRDefault="00C52039" w:rsidP="00552CE1">
            <w:pPr>
              <w:jc w:val="left"/>
              <w:rPr>
                <w:sz w:val="18"/>
                <w:szCs w:val="18"/>
              </w:rPr>
            </w:pPr>
            <w:r w:rsidRPr="00AA7CEB">
              <w:rPr>
                <w:color w:val="000000"/>
                <w:sz w:val="18"/>
                <w:szCs w:val="18"/>
              </w:rPr>
              <w:t>Jamaica</w:t>
            </w:r>
          </w:p>
        </w:tc>
        <w:tc>
          <w:tcPr>
            <w:tcW w:w="657" w:type="pct"/>
            <w:shd w:val="clear" w:color="auto" w:fill="auto"/>
          </w:tcPr>
          <w:p w14:paraId="228398DF" w14:textId="77777777" w:rsidR="00C52039" w:rsidRPr="00AA7CEB" w:rsidRDefault="00C52039" w:rsidP="00552CE1">
            <w:pPr>
              <w:jc w:val="left"/>
              <w:rPr>
                <w:color w:val="000000"/>
                <w:sz w:val="18"/>
                <w:szCs w:val="18"/>
              </w:rPr>
            </w:pPr>
            <w:r w:rsidRPr="00AA7CEB">
              <w:rPr>
                <w:color w:val="000000"/>
                <w:sz w:val="18"/>
                <w:szCs w:val="18"/>
              </w:rPr>
              <w:t>Caribbean</w:t>
            </w:r>
          </w:p>
        </w:tc>
        <w:tc>
          <w:tcPr>
            <w:tcW w:w="454" w:type="pct"/>
            <w:shd w:val="clear" w:color="auto" w:fill="auto"/>
          </w:tcPr>
          <w:p w14:paraId="2D8C7236"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00065B3C" w14:textId="77777777" w:rsidR="00C52039" w:rsidRPr="00AA7CEB" w:rsidRDefault="00C52039" w:rsidP="00552CE1">
            <w:pPr>
              <w:jc w:val="left"/>
              <w:rPr>
                <w:sz w:val="18"/>
                <w:szCs w:val="18"/>
              </w:rPr>
            </w:pPr>
            <w:r w:rsidRPr="00AA7CEB">
              <w:rPr>
                <w:color w:val="000000"/>
                <w:sz w:val="18"/>
                <w:szCs w:val="18"/>
              </w:rPr>
              <w:t>JAM/SEV/80/TAS/01+</w:t>
            </w:r>
          </w:p>
        </w:tc>
        <w:tc>
          <w:tcPr>
            <w:tcW w:w="549" w:type="pct"/>
            <w:shd w:val="clear" w:color="auto" w:fill="auto"/>
          </w:tcPr>
          <w:p w14:paraId="0EE6C991" w14:textId="77777777" w:rsidR="00C52039" w:rsidRPr="00AA7CEB" w:rsidRDefault="00C52039" w:rsidP="00552CE1">
            <w:pPr>
              <w:jc w:val="center"/>
              <w:rPr>
                <w:sz w:val="18"/>
                <w:szCs w:val="18"/>
              </w:rPr>
            </w:pPr>
            <w:r w:rsidRPr="00AA7CEB">
              <w:rPr>
                <w:color w:val="000000"/>
                <w:sz w:val="18"/>
                <w:szCs w:val="18"/>
              </w:rPr>
              <w:t>UNDP</w:t>
            </w:r>
          </w:p>
        </w:tc>
        <w:tc>
          <w:tcPr>
            <w:tcW w:w="405" w:type="pct"/>
            <w:shd w:val="clear" w:color="auto" w:fill="auto"/>
          </w:tcPr>
          <w:p w14:paraId="46CF7F11"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214A89EF"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439A6686" w14:textId="1ECB9958" w:rsidR="00C52039" w:rsidRPr="00AA7CEB" w:rsidRDefault="00A45709" w:rsidP="00552CE1">
            <w:pPr>
              <w:jc w:val="left"/>
              <w:rPr>
                <w:sz w:val="18"/>
                <w:szCs w:val="18"/>
              </w:rPr>
            </w:pPr>
            <w:r w:rsidRPr="00AA7CEB">
              <w:rPr>
                <w:sz w:val="18"/>
                <w:szCs w:val="18"/>
              </w:rPr>
              <w:t>Geographical and agency representation, Kigali Amendment not ratified</w:t>
            </w:r>
          </w:p>
        </w:tc>
      </w:tr>
      <w:tr w:rsidR="00914B66" w:rsidRPr="00AA7CEB" w14:paraId="59DCDDDE" w14:textId="77777777" w:rsidTr="00FA6C18">
        <w:trPr>
          <w:trHeight w:val="227"/>
        </w:trPr>
        <w:tc>
          <w:tcPr>
            <w:tcW w:w="151" w:type="pct"/>
            <w:shd w:val="clear" w:color="auto" w:fill="auto"/>
          </w:tcPr>
          <w:p w14:paraId="02CE44B2" w14:textId="394D763D" w:rsidR="00C52039" w:rsidRPr="00AA7CEB" w:rsidRDefault="000F54AC" w:rsidP="00552CE1">
            <w:pPr>
              <w:jc w:val="left"/>
              <w:rPr>
                <w:sz w:val="18"/>
                <w:szCs w:val="18"/>
              </w:rPr>
            </w:pPr>
            <w:r w:rsidRPr="00AA7CEB">
              <w:rPr>
                <w:sz w:val="18"/>
                <w:szCs w:val="18"/>
              </w:rPr>
              <w:t>32</w:t>
            </w:r>
          </w:p>
        </w:tc>
        <w:tc>
          <w:tcPr>
            <w:tcW w:w="556" w:type="pct"/>
            <w:shd w:val="clear" w:color="auto" w:fill="auto"/>
          </w:tcPr>
          <w:p w14:paraId="3E2E012F" w14:textId="77777777" w:rsidR="00C52039" w:rsidRPr="00AA7CEB" w:rsidRDefault="00C52039" w:rsidP="00552CE1">
            <w:pPr>
              <w:jc w:val="left"/>
              <w:rPr>
                <w:sz w:val="18"/>
                <w:szCs w:val="18"/>
              </w:rPr>
            </w:pPr>
            <w:r w:rsidRPr="00AA7CEB">
              <w:rPr>
                <w:sz w:val="18"/>
                <w:szCs w:val="18"/>
              </w:rPr>
              <w:t>Kiribati</w:t>
            </w:r>
          </w:p>
        </w:tc>
        <w:tc>
          <w:tcPr>
            <w:tcW w:w="657" w:type="pct"/>
            <w:shd w:val="clear" w:color="auto" w:fill="auto"/>
          </w:tcPr>
          <w:p w14:paraId="05F03B7A"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6C2661CD"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1782F54E" w14:textId="77777777" w:rsidR="00C52039" w:rsidRPr="00AA7CEB" w:rsidRDefault="00C52039" w:rsidP="00552CE1">
            <w:pPr>
              <w:jc w:val="left"/>
              <w:rPr>
                <w:sz w:val="18"/>
                <w:szCs w:val="18"/>
              </w:rPr>
            </w:pPr>
            <w:r w:rsidRPr="00AA7CEB">
              <w:rPr>
                <w:sz w:val="18"/>
                <w:szCs w:val="18"/>
              </w:rPr>
              <w:t>KIR/SEV/81/TAS/01+</w:t>
            </w:r>
          </w:p>
        </w:tc>
        <w:tc>
          <w:tcPr>
            <w:tcW w:w="549" w:type="pct"/>
            <w:shd w:val="clear" w:color="auto" w:fill="auto"/>
          </w:tcPr>
          <w:p w14:paraId="16096052"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tcPr>
          <w:p w14:paraId="00C0D900" w14:textId="77777777" w:rsidR="00C52039" w:rsidRPr="00AA7CEB" w:rsidRDefault="00C52039" w:rsidP="00552CE1">
            <w:pPr>
              <w:jc w:val="right"/>
              <w:rPr>
                <w:sz w:val="18"/>
                <w:szCs w:val="18"/>
              </w:rPr>
            </w:pPr>
            <w:r w:rsidRPr="00AA7CEB">
              <w:rPr>
                <w:color w:val="000000"/>
                <w:sz w:val="18"/>
                <w:szCs w:val="18"/>
              </w:rPr>
              <w:t>50,000</w:t>
            </w:r>
          </w:p>
        </w:tc>
        <w:tc>
          <w:tcPr>
            <w:tcW w:w="454" w:type="pct"/>
            <w:shd w:val="clear" w:color="auto" w:fill="auto"/>
          </w:tcPr>
          <w:p w14:paraId="015172C0" w14:textId="46B07383" w:rsidR="00C52039" w:rsidRPr="00AA7CEB" w:rsidRDefault="00853568" w:rsidP="00552CE1">
            <w:pPr>
              <w:jc w:val="center"/>
              <w:rPr>
                <w:sz w:val="18"/>
                <w:szCs w:val="18"/>
              </w:rPr>
            </w:pPr>
            <w:r w:rsidRPr="00AA7CEB">
              <w:rPr>
                <w:sz w:val="18"/>
                <w:szCs w:val="18"/>
              </w:rPr>
              <w:t>Yes</w:t>
            </w:r>
          </w:p>
        </w:tc>
        <w:tc>
          <w:tcPr>
            <w:tcW w:w="707" w:type="pct"/>
            <w:shd w:val="clear" w:color="auto" w:fill="auto"/>
          </w:tcPr>
          <w:p w14:paraId="2CABE780" w14:textId="03C678C0" w:rsidR="00C52039" w:rsidRPr="00AA7CEB" w:rsidRDefault="00A45709" w:rsidP="00552CE1">
            <w:pPr>
              <w:jc w:val="left"/>
              <w:rPr>
                <w:sz w:val="18"/>
                <w:szCs w:val="18"/>
              </w:rPr>
            </w:pPr>
            <w:r w:rsidRPr="00AA7CEB">
              <w:rPr>
                <w:sz w:val="18"/>
                <w:szCs w:val="18"/>
              </w:rPr>
              <w:t>Geographical and agency representation</w:t>
            </w:r>
          </w:p>
        </w:tc>
      </w:tr>
      <w:tr w:rsidR="00914B66" w:rsidRPr="00AA7CEB" w14:paraId="5328A694" w14:textId="77777777" w:rsidTr="00FA6C18">
        <w:trPr>
          <w:trHeight w:val="227"/>
        </w:trPr>
        <w:tc>
          <w:tcPr>
            <w:tcW w:w="151" w:type="pct"/>
            <w:shd w:val="clear" w:color="auto" w:fill="auto"/>
          </w:tcPr>
          <w:p w14:paraId="09388054" w14:textId="6DA23E30" w:rsidR="00C52039" w:rsidRPr="00AA7CEB" w:rsidRDefault="000F54AC" w:rsidP="00552CE1">
            <w:pPr>
              <w:jc w:val="left"/>
              <w:rPr>
                <w:sz w:val="18"/>
                <w:szCs w:val="18"/>
              </w:rPr>
            </w:pPr>
            <w:r w:rsidRPr="00AA7CEB">
              <w:rPr>
                <w:sz w:val="18"/>
                <w:szCs w:val="18"/>
              </w:rPr>
              <w:t>33</w:t>
            </w:r>
          </w:p>
        </w:tc>
        <w:tc>
          <w:tcPr>
            <w:tcW w:w="556" w:type="pct"/>
            <w:shd w:val="clear" w:color="auto" w:fill="auto"/>
          </w:tcPr>
          <w:p w14:paraId="579FDD3F" w14:textId="77777777" w:rsidR="00C52039" w:rsidRPr="00AA7CEB" w:rsidRDefault="00C52039" w:rsidP="00552CE1">
            <w:pPr>
              <w:jc w:val="left"/>
              <w:rPr>
                <w:sz w:val="18"/>
                <w:szCs w:val="18"/>
              </w:rPr>
            </w:pPr>
            <w:r w:rsidRPr="00AA7CEB">
              <w:rPr>
                <w:sz w:val="18"/>
                <w:szCs w:val="18"/>
              </w:rPr>
              <w:t>Kenya</w:t>
            </w:r>
          </w:p>
        </w:tc>
        <w:tc>
          <w:tcPr>
            <w:tcW w:w="657" w:type="pct"/>
            <w:shd w:val="clear" w:color="auto" w:fill="auto"/>
          </w:tcPr>
          <w:p w14:paraId="2AF7A5B6" w14:textId="77777777" w:rsidR="00C52039" w:rsidRPr="00AA7CEB" w:rsidRDefault="00C52039" w:rsidP="00552CE1">
            <w:pPr>
              <w:jc w:val="left"/>
              <w:rPr>
                <w:color w:val="000000"/>
                <w:sz w:val="18"/>
                <w:szCs w:val="18"/>
              </w:rPr>
            </w:pPr>
            <w:r w:rsidRPr="00AA7CEB">
              <w:rPr>
                <w:color w:val="000000"/>
                <w:sz w:val="18"/>
                <w:szCs w:val="18"/>
              </w:rPr>
              <w:t>Africa Anglophone</w:t>
            </w:r>
          </w:p>
        </w:tc>
        <w:tc>
          <w:tcPr>
            <w:tcW w:w="454" w:type="pct"/>
            <w:shd w:val="clear" w:color="auto" w:fill="auto"/>
          </w:tcPr>
          <w:p w14:paraId="799CF933"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tcPr>
          <w:p w14:paraId="161121AD" w14:textId="77777777" w:rsidR="00C52039" w:rsidRPr="00AA7CEB" w:rsidRDefault="00C52039" w:rsidP="00552CE1">
            <w:pPr>
              <w:jc w:val="left"/>
              <w:rPr>
                <w:sz w:val="18"/>
                <w:szCs w:val="18"/>
              </w:rPr>
            </w:pPr>
            <w:r w:rsidRPr="00AA7CEB">
              <w:rPr>
                <w:sz w:val="18"/>
                <w:szCs w:val="18"/>
              </w:rPr>
              <w:t>KEN/SEV/81/TAS/01+</w:t>
            </w:r>
          </w:p>
        </w:tc>
        <w:tc>
          <w:tcPr>
            <w:tcW w:w="549" w:type="pct"/>
            <w:shd w:val="clear" w:color="auto" w:fill="auto"/>
          </w:tcPr>
          <w:p w14:paraId="2A459EF9"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tcPr>
          <w:p w14:paraId="4BF087FB" w14:textId="77777777" w:rsidR="00C52039" w:rsidRPr="00AA7CEB" w:rsidRDefault="00C52039" w:rsidP="00552CE1">
            <w:pPr>
              <w:jc w:val="right"/>
              <w:rPr>
                <w:color w:val="000000"/>
                <w:sz w:val="18"/>
                <w:szCs w:val="18"/>
              </w:rPr>
            </w:pPr>
            <w:r w:rsidRPr="00AA7CEB">
              <w:rPr>
                <w:sz w:val="18"/>
                <w:szCs w:val="18"/>
              </w:rPr>
              <w:t>150,000</w:t>
            </w:r>
          </w:p>
        </w:tc>
        <w:tc>
          <w:tcPr>
            <w:tcW w:w="454" w:type="pct"/>
            <w:shd w:val="clear" w:color="auto" w:fill="auto"/>
          </w:tcPr>
          <w:p w14:paraId="659D73A2" w14:textId="77777777" w:rsidR="00C52039" w:rsidRPr="00AA7CEB" w:rsidRDefault="00C52039" w:rsidP="00552CE1">
            <w:pPr>
              <w:jc w:val="center"/>
              <w:rPr>
                <w:sz w:val="18"/>
                <w:szCs w:val="18"/>
              </w:rPr>
            </w:pPr>
          </w:p>
        </w:tc>
        <w:tc>
          <w:tcPr>
            <w:tcW w:w="707" w:type="pct"/>
            <w:shd w:val="clear" w:color="auto" w:fill="auto"/>
          </w:tcPr>
          <w:p w14:paraId="646A0AAE" w14:textId="77777777" w:rsidR="00C52039" w:rsidRPr="00AA7CEB" w:rsidRDefault="00C52039" w:rsidP="00552CE1">
            <w:pPr>
              <w:jc w:val="left"/>
              <w:rPr>
                <w:sz w:val="18"/>
                <w:szCs w:val="18"/>
              </w:rPr>
            </w:pPr>
          </w:p>
        </w:tc>
      </w:tr>
      <w:tr w:rsidR="00914B66" w:rsidRPr="00AA7CEB" w14:paraId="4B0ECA4D" w14:textId="77777777" w:rsidTr="00FA6C18">
        <w:trPr>
          <w:trHeight w:val="227"/>
        </w:trPr>
        <w:tc>
          <w:tcPr>
            <w:tcW w:w="151" w:type="pct"/>
            <w:shd w:val="clear" w:color="auto" w:fill="auto"/>
          </w:tcPr>
          <w:p w14:paraId="598B4EC9" w14:textId="0B97069C" w:rsidR="00C52039" w:rsidRPr="00AA7CEB" w:rsidRDefault="000F54AC" w:rsidP="00552CE1">
            <w:pPr>
              <w:jc w:val="left"/>
              <w:rPr>
                <w:sz w:val="18"/>
                <w:szCs w:val="18"/>
              </w:rPr>
            </w:pPr>
            <w:r w:rsidRPr="00AA7CEB">
              <w:rPr>
                <w:sz w:val="18"/>
                <w:szCs w:val="18"/>
              </w:rPr>
              <w:t>34</w:t>
            </w:r>
          </w:p>
        </w:tc>
        <w:tc>
          <w:tcPr>
            <w:tcW w:w="556" w:type="pct"/>
            <w:shd w:val="clear" w:color="auto" w:fill="auto"/>
            <w:hideMark/>
          </w:tcPr>
          <w:p w14:paraId="505A58C0" w14:textId="77777777" w:rsidR="00C52039" w:rsidRPr="00AA7CEB" w:rsidRDefault="00C52039" w:rsidP="00552CE1">
            <w:pPr>
              <w:jc w:val="left"/>
              <w:rPr>
                <w:sz w:val="18"/>
                <w:szCs w:val="18"/>
              </w:rPr>
            </w:pPr>
            <w:r w:rsidRPr="00AA7CEB">
              <w:rPr>
                <w:sz w:val="18"/>
                <w:szCs w:val="18"/>
              </w:rPr>
              <w:t>Kuwait</w:t>
            </w:r>
          </w:p>
        </w:tc>
        <w:tc>
          <w:tcPr>
            <w:tcW w:w="657" w:type="pct"/>
            <w:shd w:val="clear" w:color="auto" w:fill="auto"/>
          </w:tcPr>
          <w:p w14:paraId="350B8E86" w14:textId="77777777" w:rsidR="00C52039" w:rsidRPr="00AA7CEB" w:rsidRDefault="00C52039" w:rsidP="00552CE1">
            <w:pPr>
              <w:jc w:val="left"/>
              <w:rPr>
                <w:sz w:val="18"/>
                <w:szCs w:val="18"/>
              </w:rPr>
            </w:pPr>
            <w:r w:rsidRPr="00AA7CEB">
              <w:rPr>
                <w:color w:val="000000"/>
                <w:sz w:val="18"/>
                <w:szCs w:val="18"/>
              </w:rPr>
              <w:t>West Asia</w:t>
            </w:r>
          </w:p>
        </w:tc>
        <w:tc>
          <w:tcPr>
            <w:tcW w:w="454" w:type="pct"/>
            <w:shd w:val="clear" w:color="auto" w:fill="auto"/>
          </w:tcPr>
          <w:p w14:paraId="17677D2E"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783A00A9" w14:textId="77777777" w:rsidR="00C52039" w:rsidRPr="00AA7CEB" w:rsidRDefault="00C52039" w:rsidP="00552CE1">
            <w:pPr>
              <w:jc w:val="left"/>
              <w:rPr>
                <w:sz w:val="18"/>
                <w:szCs w:val="18"/>
              </w:rPr>
            </w:pPr>
            <w:r w:rsidRPr="00AA7CEB">
              <w:rPr>
                <w:sz w:val="18"/>
                <w:szCs w:val="18"/>
              </w:rPr>
              <w:t>KUW/SEV/81/TAS/33</w:t>
            </w:r>
          </w:p>
        </w:tc>
        <w:tc>
          <w:tcPr>
            <w:tcW w:w="549" w:type="pct"/>
            <w:shd w:val="clear" w:color="auto" w:fill="auto"/>
            <w:hideMark/>
          </w:tcPr>
          <w:p w14:paraId="64384103"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5D230666"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23B96FFE"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1C0A1D32" w14:textId="7012FE91" w:rsidR="00C52039" w:rsidRPr="00AA7CEB" w:rsidRDefault="00A45709" w:rsidP="00552CE1">
            <w:pPr>
              <w:jc w:val="left"/>
              <w:rPr>
                <w:sz w:val="18"/>
                <w:szCs w:val="18"/>
              </w:rPr>
            </w:pPr>
            <w:r w:rsidRPr="00AA7CEB">
              <w:rPr>
                <w:sz w:val="18"/>
                <w:szCs w:val="18"/>
              </w:rPr>
              <w:t>Geographical and agency representation, HAT exemption</w:t>
            </w:r>
          </w:p>
        </w:tc>
      </w:tr>
      <w:tr w:rsidR="00914B66" w:rsidRPr="00AA7CEB" w14:paraId="2F232E63" w14:textId="77777777" w:rsidTr="00FA6C18">
        <w:trPr>
          <w:trHeight w:val="227"/>
        </w:trPr>
        <w:tc>
          <w:tcPr>
            <w:tcW w:w="151" w:type="pct"/>
            <w:shd w:val="clear" w:color="auto" w:fill="auto"/>
          </w:tcPr>
          <w:p w14:paraId="1173BC39" w14:textId="64F69FAC" w:rsidR="00C52039" w:rsidRPr="00AA7CEB" w:rsidRDefault="000F54AC" w:rsidP="00552CE1">
            <w:pPr>
              <w:jc w:val="left"/>
              <w:rPr>
                <w:sz w:val="18"/>
                <w:szCs w:val="18"/>
              </w:rPr>
            </w:pPr>
            <w:r w:rsidRPr="00AA7CEB">
              <w:rPr>
                <w:sz w:val="18"/>
                <w:szCs w:val="18"/>
              </w:rPr>
              <w:t>35</w:t>
            </w:r>
          </w:p>
        </w:tc>
        <w:tc>
          <w:tcPr>
            <w:tcW w:w="556" w:type="pct"/>
            <w:shd w:val="clear" w:color="auto" w:fill="auto"/>
            <w:hideMark/>
          </w:tcPr>
          <w:p w14:paraId="20089ECA" w14:textId="77777777" w:rsidR="00C52039" w:rsidRPr="00AA7CEB" w:rsidRDefault="00C52039" w:rsidP="00552CE1">
            <w:pPr>
              <w:jc w:val="left"/>
              <w:rPr>
                <w:sz w:val="18"/>
                <w:szCs w:val="18"/>
              </w:rPr>
            </w:pPr>
            <w:r w:rsidRPr="00AA7CEB">
              <w:rPr>
                <w:sz w:val="18"/>
                <w:szCs w:val="18"/>
              </w:rPr>
              <w:t>Kyrgyzstan</w:t>
            </w:r>
          </w:p>
        </w:tc>
        <w:tc>
          <w:tcPr>
            <w:tcW w:w="657" w:type="pct"/>
            <w:shd w:val="clear" w:color="auto" w:fill="auto"/>
          </w:tcPr>
          <w:p w14:paraId="05C07B2F"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44427EB5"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603CE47" w14:textId="77777777" w:rsidR="00C52039" w:rsidRPr="00AA7CEB" w:rsidRDefault="00C52039" w:rsidP="00552CE1">
            <w:pPr>
              <w:jc w:val="left"/>
              <w:rPr>
                <w:sz w:val="18"/>
                <w:szCs w:val="18"/>
              </w:rPr>
            </w:pPr>
            <w:r w:rsidRPr="00AA7CEB">
              <w:rPr>
                <w:sz w:val="18"/>
                <w:szCs w:val="18"/>
              </w:rPr>
              <w:t>KYR/SEV/80/TAS/01+</w:t>
            </w:r>
          </w:p>
        </w:tc>
        <w:tc>
          <w:tcPr>
            <w:tcW w:w="549" w:type="pct"/>
            <w:shd w:val="clear" w:color="auto" w:fill="auto"/>
            <w:hideMark/>
          </w:tcPr>
          <w:p w14:paraId="1B0D628C"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6B8A45C9"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32A42150"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5D9EC61D" w14:textId="23BCEFF2" w:rsidR="00C52039" w:rsidRPr="00AA7CEB" w:rsidRDefault="00A45709" w:rsidP="00552CE1">
            <w:pPr>
              <w:jc w:val="left"/>
              <w:rPr>
                <w:sz w:val="18"/>
                <w:szCs w:val="18"/>
              </w:rPr>
            </w:pPr>
            <w:r w:rsidRPr="00AA7CEB">
              <w:rPr>
                <w:sz w:val="18"/>
                <w:szCs w:val="18"/>
              </w:rPr>
              <w:t>Geographical and agency representation</w:t>
            </w:r>
          </w:p>
        </w:tc>
      </w:tr>
      <w:tr w:rsidR="00914B66" w:rsidRPr="00AA7CEB" w14:paraId="054E761B" w14:textId="77777777" w:rsidTr="00FA6C18">
        <w:trPr>
          <w:trHeight w:val="227"/>
        </w:trPr>
        <w:tc>
          <w:tcPr>
            <w:tcW w:w="151" w:type="pct"/>
            <w:shd w:val="clear" w:color="auto" w:fill="auto"/>
          </w:tcPr>
          <w:p w14:paraId="73B75C5C" w14:textId="3295E2E5" w:rsidR="00C52039" w:rsidRPr="00AA7CEB" w:rsidRDefault="000F54AC" w:rsidP="00552CE1">
            <w:pPr>
              <w:jc w:val="left"/>
              <w:rPr>
                <w:sz w:val="18"/>
                <w:szCs w:val="18"/>
              </w:rPr>
            </w:pPr>
            <w:r w:rsidRPr="00AA7CEB">
              <w:rPr>
                <w:sz w:val="18"/>
                <w:szCs w:val="18"/>
              </w:rPr>
              <w:t>36</w:t>
            </w:r>
          </w:p>
        </w:tc>
        <w:tc>
          <w:tcPr>
            <w:tcW w:w="556" w:type="pct"/>
            <w:shd w:val="clear" w:color="auto" w:fill="auto"/>
            <w:hideMark/>
          </w:tcPr>
          <w:p w14:paraId="5C5F31CD" w14:textId="41CE2B8C" w:rsidR="00C52039" w:rsidRPr="00AA7CEB" w:rsidRDefault="00C52039" w:rsidP="00552CE1">
            <w:pPr>
              <w:jc w:val="left"/>
              <w:rPr>
                <w:sz w:val="18"/>
                <w:szCs w:val="18"/>
              </w:rPr>
            </w:pPr>
            <w:r w:rsidRPr="00AA7CEB">
              <w:rPr>
                <w:sz w:val="18"/>
                <w:szCs w:val="18"/>
              </w:rPr>
              <w:t>Lao People’s Democratic Republic (the)</w:t>
            </w:r>
          </w:p>
        </w:tc>
        <w:tc>
          <w:tcPr>
            <w:tcW w:w="657" w:type="pct"/>
            <w:shd w:val="clear" w:color="auto" w:fill="auto"/>
          </w:tcPr>
          <w:p w14:paraId="4B067364" w14:textId="2198BF1E" w:rsidR="00C52039" w:rsidRPr="00AA7CEB" w:rsidRDefault="002732FF" w:rsidP="00552CE1">
            <w:pPr>
              <w:jc w:val="left"/>
              <w:rPr>
                <w:sz w:val="18"/>
                <w:szCs w:val="18"/>
              </w:rPr>
            </w:pPr>
            <w:r w:rsidRPr="00AA7CEB">
              <w:rPr>
                <w:color w:val="000000"/>
                <w:sz w:val="18"/>
                <w:szCs w:val="18"/>
              </w:rPr>
              <w:t>Southeast Asia</w:t>
            </w:r>
          </w:p>
        </w:tc>
        <w:tc>
          <w:tcPr>
            <w:tcW w:w="454" w:type="pct"/>
            <w:shd w:val="clear" w:color="auto" w:fill="auto"/>
          </w:tcPr>
          <w:p w14:paraId="5185AF13"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109A4D63" w14:textId="77777777" w:rsidR="00C52039" w:rsidRPr="00AA7CEB" w:rsidRDefault="00C52039" w:rsidP="00552CE1">
            <w:pPr>
              <w:jc w:val="left"/>
              <w:rPr>
                <w:sz w:val="18"/>
                <w:szCs w:val="18"/>
              </w:rPr>
            </w:pPr>
            <w:r w:rsidRPr="00AA7CEB">
              <w:rPr>
                <w:sz w:val="18"/>
                <w:szCs w:val="18"/>
              </w:rPr>
              <w:t>LAO/SEV/81/TAS/01+</w:t>
            </w:r>
          </w:p>
        </w:tc>
        <w:tc>
          <w:tcPr>
            <w:tcW w:w="549" w:type="pct"/>
            <w:shd w:val="clear" w:color="auto" w:fill="auto"/>
            <w:hideMark/>
          </w:tcPr>
          <w:p w14:paraId="0A978E82"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7342C5E6"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63AEFCFE"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0190AE0F" w14:textId="7BE8A40F" w:rsidR="000F54AC" w:rsidRPr="00AA7CEB" w:rsidRDefault="00A45709" w:rsidP="00552CE1">
            <w:pPr>
              <w:jc w:val="left"/>
              <w:rPr>
                <w:sz w:val="18"/>
                <w:szCs w:val="18"/>
              </w:rPr>
            </w:pPr>
            <w:r w:rsidRPr="00AA7CEB">
              <w:rPr>
                <w:sz w:val="18"/>
                <w:szCs w:val="18"/>
              </w:rPr>
              <w:t xml:space="preserve">Geographical and agency </w:t>
            </w:r>
          </w:p>
          <w:p w14:paraId="4B0F05E6" w14:textId="4FC2D391" w:rsidR="002C1FC9" w:rsidRPr="00AA7CEB" w:rsidRDefault="002D4077" w:rsidP="00552CE1">
            <w:pPr>
              <w:jc w:val="left"/>
              <w:rPr>
                <w:sz w:val="18"/>
                <w:szCs w:val="18"/>
              </w:rPr>
            </w:pPr>
            <w:r w:rsidRPr="00AA7CEB">
              <w:rPr>
                <w:sz w:val="18"/>
                <w:szCs w:val="18"/>
              </w:rPr>
              <w:t>Representation</w:t>
            </w:r>
          </w:p>
          <w:p w14:paraId="4B2C809A" w14:textId="6110580E" w:rsidR="002C1FC9" w:rsidRPr="00AA7CEB" w:rsidRDefault="002C1FC9" w:rsidP="00552CE1">
            <w:pPr>
              <w:jc w:val="left"/>
              <w:rPr>
                <w:sz w:val="18"/>
                <w:szCs w:val="18"/>
              </w:rPr>
            </w:pPr>
          </w:p>
        </w:tc>
      </w:tr>
      <w:tr w:rsidR="00914B66" w:rsidRPr="00AA7CEB" w14:paraId="47E61EDA" w14:textId="77777777" w:rsidTr="00FA6C18">
        <w:trPr>
          <w:trHeight w:val="227"/>
        </w:trPr>
        <w:tc>
          <w:tcPr>
            <w:tcW w:w="151" w:type="pct"/>
            <w:shd w:val="clear" w:color="auto" w:fill="auto"/>
          </w:tcPr>
          <w:p w14:paraId="2E159B56" w14:textId="20422A62" w:rsidR="00C52039" w:rsidRPr="00AA7CEB" w:rsidRDefault="000F54AC" w:rsidP="00552CE1">
            <w:pPr>
              <w:jc w:val="left"/>
              <w:rPr>
                <w:sz w:val="18"/>
                <w:szCs w:val="18"/>
              </w:rPr>
            </w:pPr>
            <w:r w:rsidRPr="00AA7CEB">
              <w:rPr>
                <w:sz w:val="18"/>
                <w:szCs w:val="18"/>
              </w:rPr>
              <w:t>37</w:t>
            </w:r>
          </w:p>
        </w:tc>
        <w:tc>
          <w:tcPr>
            <w:tcW w:w="556" w:type="pct"/>
            <w:shd w:val="clear" w:color="auto" w:fill="auto"/>
            <w:hideMark/>
          </w:tcPr>
          <w:p w14:paraId="0DF50E8F" w14:textId="762AEA22" w:rsidR="00C52039" w:rsidRPr="00AA7CEB" w:rsidRDefault="00C52039" w:rsidP="00552CE1">
            <w:pPr>
              <w:jc w:val="left"/>
              <w:rPr>
                <w:sz w:val="18"/>
                <w:szCs w:val="18"/>
              </w:rPr>
            </w:pPr>
            <w:r w:rsidRPr="00AA7CEB">
              <w:rPr>
                <w:sz w:val="18"/>
                <w:szCs w:val="18"/>
              </w:rPr>
              <w:t>Lesotho</w:t>
            </w:r>
          </w:p>
        </w:tc>
        <w:tc>
          <w:tcPr>
            <w:tcW w:w="657" w:type="pct"/>
            <w:shd w:val="clear" w:color="auto" w:fill="auto"/>
          </w:tcPr>
          <w:p w14:paraId="0D3C2F09" w14:textId="6942F4EA" w:rsidR="00C52039" w:rsidRPr="00AA7CEB" w:rsidRDefault="00C52039" w:rsidP="00552CE1">
            <w:pPr>
              <w:jc w:val="left"/>
              <w:rPr>
                <w:sz w:val="18"/>
                <w:szCs w:val="18"/>
              </w:rPr>
            </w:pPr>
            <w:r w:rsidRPr="00AA7CEB">
              <w:rPr>
                <w:sz w:val="18"/>
                <w:szCs w:val="18"/>
              </w:rPr>
              <w:t>Africa Anglophone</w:t>
            </w:r>
          </w:p>
        </w:tc>
        <w:tc>
          <w:tcPr>
            <w:tcW w:w="454" w:type="pct"/>
            <w:shd w:val="clear" w:color="auto" w:fill="auto"/>
          </w:tcPr>
          <w:p w14:paraId="58E530C1" w14:textId="44DD39B6" w:rsidR="00C52039" w:rsidRPr="00AA7CEB" w:rsidRDefault="00C52039" w:rsidP="00552CE1">
            <w:pPr>
              <w:rPr>
                <w:sz w:val="18"/>
                <w:szCs w:val="18"/>
              </w:rPr>
            </w:pPr>
            <w:r w:rsidRPr="00AA7CEB">
              <w:rPr>
                <w:sz w:val="18"/>
                <w:szCs w:val="18"/>
              </w:rPr>
              <w:t>LVC</w:t>
            </w:r>
          </w:p>
        </w:tc>
        <w:tc>
          <w:tcPr>
            <w:tcW w:w="1067" w:type="pct"/>
            <w:shd w:val="clear" w:color="auto" w:fill="auto"/>
            <w:hideMark/>
          </w:tcPr>
          <w:p w14:paraId="6B8C36B3" w14:textId="7D6FEAFC" w:rsidR="00C52039" w:rsidRPr="00AA7CEB" w:rsidRDefault="00C52039" w:rsidP="00552CE1">
            <w:pPr>
              <w:jc w:val="left"/>
              <w:rPr>
                <w:sz w:val="18"/>
                <w:szCs w:val="18"/>
                <w:lang w:val="fr-FR"/>
              </w:rPr>
            </w:pPr>
            <w:r w:rsidRPr="00AA7CEB">
              <w:rPr>
                <w:sz w:val="18"/>
                <w:szCs w:val="18"/>
                <w:lang w:val="fr-FR"/>
              </w:rPr>
              <w:t>LES/SEV/80/TAS/03+ (</w:t>
            </w:r>
            <w:proofErr w:type="spellStart"/>
            <w:r w:rsidRPr="00AA7CEB">
              <w:rPr>
                <w:sz w:val="18"/>
                <w:szCs w:val="18"/>
                <w:lang w:val="fr-FR"/>
              </w:rPr>
              <w:t>Italy</w:t>
            </w:r>
            <w:proofErr w:type="spellEnd"/>
            <w:r w:rsidRPr="00AA7CEB">
              <w:rPr>
                <w:sz w:val="18"/>
                <w:szCs w:val="18"/>
                <w:lang w:val="fr-FR"/>
              </w:rPr>
              <w:t>) LES/SEV/80/TAS/04+ (UNDP)</w:t>
            </w:r>
          </w:p>
        </w:tc>
        <w:tc>
          <w:tcPr>
            <w:tcW w:w="549" w:type="pct"/>
            <w:shd w:val="clear" w:color="auto" w:fill="auto"/>
            <w:hideMark/>
          </w:tcPr>
          <w:p w14:paraId="7D1B6204" w14:textId="6F56D79B" w:rsidR="00C52039" w:rsidRPr="00AA7CEB" w:rsidRDefault="00C52039" w:rsidP="00552CE1">
            <w:pPr>
              <w:rPr>
                <w:sz w:val="18"/>
                <w:szCs w:val="18"/>
              </w:rPr>
            </w:pPr>
            <w:r w:rsidRPr="00AA7CEB">
              <w:rPr>
                <w:sz w:val="18"/>
                <w:szCs w:val="18"/>
              </w:rPr>
              <w:t>UNEP/Italy</w:t>
            </w:r>
          </w:p>
        </w:tc>
        <w:tc>
          <w:tcPr>
            <w:tcW w:w="405" w:type="pct"/>
            <w:shd w:val="clear" w:color="auto" w:fill="auto"/>
            <w:hideMark/>
          </w:tcPr>
          <w:p w14:paraId="1E8C305C" w14:textId="083E9D52"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03280B79" w14:textId="31505026"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324CD076" w14:textId="1B9A8D49" w:rsidR="00C52039" w:rsidRPr="00AA7CEB" w:rsidRDefault="00A45709" w:rsidP="00552CE1">
            <w:pPr>
              <w:jc w:val="left"/>
              <w:rPr>
                <w:sz w:val="18"/>
                <w:szCs w:val="18"/>
              </w:rPr>
            </w:pPr>
            <w:r w:rsidRPr="00AA7CEB">
              <w:rPr>
                <w:sz w:val="18"/>
                <w:szCs w:val="18"/>
              </w:rPr>
              <w:t>Geographical and agency representation</w:t>
            </w:r>
          </w:p>
        </w:tc>
      </w:tr>
      <w:tr w:rsidR="00914B66" w:rsidRPr="00AA7CEB" w14:paraId="5C0CB4AF" w14:textId="77777777" w:rsidTr="00FA6C18">
        <w:trPr>
          <w:trHeight w:val="227"/>
        </w:trPr>
        <w:tc>
          <w:tcPr>
            <w:tcW w:w="151" w:type="pct"/>
            <w:shd w:val="clear" w:color="auto" w:fill="auto"/>
          </w:tcPr>
          <w:p w14:paraId="623A75D2" w14:textId="5DD0FC41" w:rsidR="00C52039" w:rsidRPr="00AA7CEB" w:rsidRDefault="000F54AC" w:rsidP="00552CE1">
            <w:pPr>
              <w:jc w:val="left"/>
              <w:rPr>
                <w:sz w:val="18"/>
                <w:szCs w:val="18"/>
              </w:rPr>
            </w:pPr>
            <w:r w:rsidRPr="00AA7CEB">
              <w:rPr>
                <w:sz w:val="18"/>
                <w:szCs w:val="18"/>
              </w:rPr>
              <w:t>38</w:t>
            </w:r>
          </w:p>
        </w:tc>
        <w:tc>
          <w:tcPr>
            <w:tcW w:w="556" w:type="pct"/>
            <w:shd w:val="clear" w:color="auto" w:fill="auto"/>
            <w:hideMark/>
          </w:tcPr>
          <w:p w14:paraId="77C6F751" w14:textId="77777777" w:rsidR="00C52039" w:rsidRPr="00AA7CEB" w:rsidRDefault="00C52039" w:rsidP="00552CE1">
            <w:pPr>
              <w:jc w:val="left"/>
              <w:rPr>
                <w:sz w:val="18"/>
                <w:szCs w:val="18"/>
              </w:rPr>
            </w:pPr>
            <w:r w:rsidRPr="00AA7CEB">
              <w:rPr>
                <w:sz w:val="18"/>
                <w:szCs w:val="18"/>
              </w:rPr>
              <w:t>Malawi</w:t>
            </w:r>
          </w:p>
        </w:tc>
        <w:tc>
          <w:tcPr>
            <w:tcW w:w="657" w:type="pct"/>
            <w:shd w:val="clear" w:color="auto" w:fill="auto"/>
          </w:tcPr>
          <w:p w14:paraId="270ACC33"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6448780C"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B32550D" w14:textId="77777777" w:rsidR="00C52039" w:rsidRPr="00AA7CEB" w:rsidRDefault="00C52039" w:rsidP="00552CE1">
            <w:pPr>
              <w:jc w:val="left"/>
              <w:rPr>
                <w:sz w:val="18"/>
                <w:szCs w:val="18"/>
              </w:rPr>
            </w:pPr>
            <w:r w:rsidRPr="00AA7CEB">
              <w:rPr>
                <w:sz w:val="18"/>
                <w:szCs w:val="18"/>
              </w:rPr>
              <w:t>MLW/SEV/81/TAS/01+</w:t>
            </w:r>
          </w:p>
        </w:tc>
        <w:tc>
          <w:tcPr>
            <w:tcW w:w="549" w:type="pct"/>
            <w:shd w:val="clear" w:color="auto" w:fill="auto"/>
            <w:hideMark/>
          </w:tcPr>
          <w:p w14:paraId="64F5B4C1"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41243292"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24B4D871" w14:textId="77777777" w:rsidR="00C52039" w:rsidRPr="00AA7CEB" w:rsidRDefault="00C52039" w:rsidP="00552CE1">
            <w:pPr>
              <w:jc w:val="center"/>
              <w:rPr>
                <w:sz w:val="18"/>
                <w:szCs w:val="18"/>
              </w:rPr>
            </w:pPr>
          </w:p>
        </w:tc>
        <w:tc>
          <w:tcPr>
            <w:tcW w:w="707" w:type="pct"/>
            <w:shd w:val="clear" w:color="auto" w:fill="auto"/>
          </w:tcPr>
          <w:p w14:paraId="48E032E1" w14:textId="77777777" w:rsidR="00C52039" w:rsidRPr="00AA7CEB" w:rsidRDefault="00C52039" w:rsidP="00552CE1">
            <w:pPr>
              <w:jc w:val="left"/>
              <w:rPr>
                <w:sz w:val="18"/>
                <w:szCs w:val="18"/>
              </w:rPr>
            </w:pPr>
          </w:p>
        </w:tc>
      </w:tr>
      <w:tr w:rsidR="00914B66" w:rsidRPr="00AA7CEB" w14:paraId="1AFE074E" w14:textId="77777777" w:rsidTr="00FA6C18">
        <w:trPr>
          <w:trHeight w:val="227"/>
        </w:trPr>
        <w:tc>
          <w:tcPr>
            <w:tcW w:w="151" w:type="pct"/>
            <w:shd w:val="clear" w:color="auto" w:fill="auto"/>
          </w:tcPr>
          <w:p w14:paraId="6E7C7A55" w14:textId="4637C6C9" w:rsidR="00C52039" w:rsidRPr="00AA7CEB" w:rsidRDefault="000F54AC" w:rsidP="00552CE1">
            <w:pPr>
              <w:jc w:val="left"/>
              <w:rPr>
                <w:sz w:val="18"/>
                <w:szCs w:val="18"/>
              </w:rPr>
            </w:pPr>
            <w:r w:rsidRPr="00AA7CEB">
              <w:rPr>
                <w:sz w:val="18"/>
                <w:szCs w:val="18"/>
              </w:rPr>
              <w:t>39</w:t>
            </w:r>
          </w:p>
        </w:tc>
        <w:tc>
          <w:tcPr>
            <w:tcW w:w="556" w:type="pct"/>
            <w:shd w:val="clear" w:color="auto" w:fill="auto"/>
            <w:hideMark/>
          </w:tcPr>
          <w:p w14:paraId="386E0A23" w14:textId="77777777" w:rsidR="00C52039" w:rsidRPr="00AA7CEB" w:rsidRDefault="00C52039" w:rsidP="00552CE1">
            <w:pPr>
              <w:jc w:val="left"/>
              <w:rPr>
                <w:sz w:val="18"/>
                <w:szCs w:val="18"/>
              </w:rPr>
            </w:pPr>
            <w:r w:rsidRPr="00AA7CEB">
              <w:rPr>
                <w:sz w:val="18"/>
                <w:szCs w:val="18"/>
              </w:rPr>
              <w:t>Maldives</w:t>
            </w:r>
          </w:p>
        </w:tc>
        <w:tc>
          <w:tcPr>
            <w:tcW w:w="657" w:type="pct"/>
            <w:shd w:val="clear" w:color="auto" w:fill="auto"/>
          </w:tcPr>
          <w:p w14:paraId="7087B2E9" w14:textId="77777777" w:rsidR="00C52039" w:rsidRPr="00AA7CEB" w:rsidRDefault="00C52039" w:rsidP="00552CE1">
            <w:pPr>
              <w:jc w:val="left"/>
              <w:rPr>
                <w:sz w:val="18"/>
                <w:szCs w:val="18"/>
              </w:rPr>
            </w:pPr>
            <w:r w:rsidRPr="00AA7CEB">
              <w:rPr>
                <w:sz w:val="18"/>
                <w:szCs w:val="18"/>
              </w:rPr>
              <w:t>South Asia</w:t>
            </w:r>
          </w:p>
        </w:tc>
        <w:tc>
          <w:tcPr>
            <w:tcW w:w="454" w:type="pct"/>
            <w:shd w:val="clear" w:color="auto" w:fill="auto"/>
          </w:tcPr>
          <w:p w14:paraId="20E77874"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6B04AB84" w14:textId="77777777" w:rsidR="00C52039" w:rsidRPr="00AA7CEB" w:rsidRDefault="00C52039" w:rsidP="00552CE1">
            <w:pPr>
              <w:jc w:val="left"/>
              <w:rPr>
                <w:sz w:val="18"/>
                <w:szCs w:val="18"/>
              </w:rPr>
            </w:pPr>
            <w:r w:rsidRPr="00AA7CEB">
              <w:rPr>
                <w:sz w:val="18"/>
                <w:szCs w:val="18"/>
              </w:rPr>
              <w:t>MLD/SEV/80/TAS/01+ (UNEP) MDV/SEV/80/TAS/02+ (Italy)</w:t>
            </w:r>
          </w:p>
        </w:tc>
        <w:tc>
          <w:tcPr>
            <w:tcW w:w="549" w:type="pct"/>
            <w:shd w:val="clear" w:color="auto" w:fill="auto"/>
            <w:hideMark/>
          </w:tcPr>
          <w:p w14:paraId="2D34DBB1" w14:textId="77777777" w:rsidR="00C52039" w:rsidRPr="00AA7CEB" w:rsidRDefault="00C52039" w:rsidP="00552CE1">
            <w:pPr>
              <w:jc w:val="center"/>
              <w:rPr>
                <w:sz w:val="18"/>
                <w:szCs w:val="18"/>
              </w:rPr>
            </w:pPr>
            <w:r w:rsidRPr="00AA7CEB">
              <w:rPr>
                <w:sz w:val="18"/>
                <w:szCs w:val="18"/>
              </w:rPr>
              <w:t>UNEP/ Italy</w:t>
            </w:r>
          </w:p>
        </w:tc>
        <w:tc>
          <w:tcPr>
            <w:tcW w:w="405" w:type="pct"/>
            <w:shd w:val="clear" w:color="auto" w:fill="auto"/>
            <w:hideMark/>
          </w:tcPr>
          <w:p w14:paraId="5FDCEF23"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39CF09C0" w14:textId="77777777" w:rsidR="00C52039" w:rsidRPr="00AA7CEB" w:rsidRDefault="00C52039" w:rsidP="00552CE1">
            <w:pPr>
              <w:jc w:val="center"/>
              <w:rPr>
                <w:sz w:val="18"/>
                <w:szCs w:val="18"/>
              </w:rPr>
            </w:pPr>
          </w:p>
        </w:tc>
        <w:tc>
          <w:tcPr>
            <w:tcW w:w="707" w:type="pct"/>
            <w:shd w:val="clear" w:color="auto" w:fill="auto"/>
          </w:tcPr>
          <w:p w14:paraId="56B5E423" w14:textId="77777777" w:rsidR="00C52039" w:rsidRPr="00AA7CEB" w:rsidRDefault="00C52039" w:rsidP="00552CE1">
            <w:pPr>
              <w:jc w:val="left"/>
              <w:rPr>
                <w:sz w:val="18"/>
                <w:szCs w:val="18"/>
              </w:rPr>
            </w:pPr>
          </w:p>
        </w:tc>
      </w:tr>
      <w:tr w:rsidR="00914B66" w:rsidRPr="00AA7CEB" w14:paraId="173F3A46" w14:textId="77777777" w:rsidTr="00FA6C18">
        <w:trPr>
          <w:trHeight w:val="227"/>
        </w:trPr>
        <w:tc>
          <w:tcPr>
            <w:tcW w:w="151" w:type="pct"/>
            <w:shd w:val="clear" w:color="auto" w:fill="auto"/>
          </w:tcPr>
          <w:p w14:paraId="1E6B0717" w14:textId="654D03AD" w:rsidR="00C52039" w:rsidRPr="00AA7CEB" w:rsidRDefault="000F54AC" w:rsidP="00552CE1">
            <w:pPr>
              <w:jc w:val="left"/>
              <w:rPr>
                <w:sz w:val="18"/>
                <w:szCs w:val="18"/>
              </w:rPr>
            </w:pPr>
            <w:r w:rsidRPr="00AA7CEB">
              <w:rPr>
                <w:sz w:val="18"/>
                <w:szCs w:val="18"/>
              </w:rPr>
              <w:t>40</w:t>
            </w:r>
          </w:p>
        </w:tc>
        <w:tc>
          <w:tcPr>
            <w:tcW w:w="556" w:type="pct"/>
            <w:shd w:val="clear" w:color="auto" w:fill="auto"/>
          </w:tcPr>
          <w:p w14:paraId="0AFBC956" w14:textId="463E346E" w:rsidR="00C52039" w:rsidRPr="00AA7CEB" w:rsidRDefault="00C52039" w:rsidP="00552CE1">
            <w:pPr>
              <w:jc w:val="left"/>
              <w:rPr>
                <w:color w:val="000000"/>
                <w:sz w:val="18"/>
                <w:szCs w:val="18"/>
              </w:rPr>
            </w:pPr>
            <w:r w:rsidRPr="00AA7CEB">
              <w:rPr>
                <w:color w:val="000000"/>
                <w:sz w:val="18"/>
                <w:szCs w:val="18"/>
              </w:rPr>
              <w:t>Marshall Islands (the)</w:t>
            </w:r>
          </w:p>
        </w:tc>
        <w:tc>
          <w:tcPr>
            <w:tcW w:w="657" w:type="pct"/>
            <w:shd w:val="clear" w:color="auto" w:fill="auto"/>
          </w:tcPr>
          <w:p w14:paraId="7867A2C2" w14:textId="77777777" w:rsidR="00C52039" w:rsidRPr="00AA7CEB" w:rsidRDefault="00C52039" w:rsidP="00552CE1">
            <w:pPr>
              <w:jc w:val="left"/>
              <w:rPr>
                <w:color w:val="000000"/>
                <w:sz w:val="18"/>
                <w:szCs w:val="18"/>
              </w:rPr>
            </w:pPr>
            <w:r w:rsidRPr="00AA7CEB">
              <w:rPr>
                <w:color w:val="000000"/>
                <w:sz w:val="18"/>
                <w:szCs w:val="18"/>
              </w:rPr>
              <w:t>Pacific Island Countries</w:t>
            </w:r>
          </w:p>
        </w:tc>
        <w:tc>
          <w:tcPr>
            <w:tcW w:w="454" w:type="pct"/>
            <w:shd w:val="clear" w:color="auto" w:fill="auto"/>
          </w:tcPr>
          <w:p w14:paraId="3ADBE75C"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21478A11" w14:textId="77777777" w:rsidR="00C52039" w:rsidRPr="00AA7CEB" w:rsidRDefault="00C52039" w:rsidP="00552CE1">
            <w:pPr>
              <w:jc w:val="left"/>
              <w:rPr>
                <w:color w:val="000000"/>
                <w:sz w:val="18"/>
                <w:szCs w:val="18"/>
              </w:rPr>
            </w:pPr>
            <w:r w:rsidRPr="00AA7CEB">
              <w:rPr>
                <w:color w:val="000000"/>
                <w:sz w:val="18"/>
                <w:szCs w:val="18"/>
              </w:rPr>
              <w:t>MAS/SEV/81/TAS/01+</w:t>
            </w:r>
          </w:p>
        </w:tc>
        <w:tc>
          <w:tcPr>
            <w:tcW w:w="549" w:type="pct"/>
            <w:shd w:val="clear" w:color="auto" w:fill="auto"/>
          </w:tcPr>
          <w:p w14:paraId="50887941" w14:textId="77777777" w:rsidR="00C52039" w:rsidRPr="00AA7CEB" w:rsidRDefault="00C52039" w:rsidP="00552CE1">
            <w:pPr>
              <w:jc w:val="center"/>
              <w:rPr>
                <w:color w:val="000000"/>
                <w:sz w:val="18"/>
                <w:szCs w:val="18"/>
              </w:rPr>
            </w:pPr>
            <w:r w:rsidRPr="00AA7CEB">
              <w:rPr>
                <w:color w:val="000000"/>
                <w:sz w:val="18"/>
                <w:szCs w:val="18"/>
              </w:rPr>
              <w:t>UNEP</w:t>
            </w:r>
          </w:p>
        </w:tc>
        <w:tc>
          <w:tcPr>
            <w:tcW w:w="405" w:type="pct"/>
            <w:shd w:val="clear" w:color="auto" w:fill="auto"/>
          </w:tcPr>
          <w:p w14:paraId="1EA08C9B" w14:textId="77777777" w:rsidR="00C52039" w:rsidRPr="00AA7CEB" w:rsidRDefault="00C52039" w:rsidP="00552CE1">
            <w:pPr>
              <w:jc w:val="right"/>
              <w:rPr>
                <w:color w:val="000000"/>
                <w:sz w:val="18"/>
                <w:szCs w:val="18"/>
              </w:rPr>
            </w:pPr>
            <w:r w:rsidRPr="00AA7CEB">
              <w:rPr>
                <w:color w:val="000000"/>
                <w:sz w:val="18"/>
                <w:szCs w:val="18"/>
              </w:rPr>
              <w:t>50,000 </w:t>
            </w:r>
          </w:p>
        </w:tc>
        <w:tc>
          <w:tcPr>
            <w:tcW w:w="454" w:type="pct"/>
            <w:shd w:val="clear" w:color="auto" w:fill="auto"/>
          </w:tcPr>
          <w:p w14:paraId="103ECF8F" w14:textId="77777777" w:rsidR="00C52039" w:rsidRPr="00AA7CEB" w:rsidRDefault="00C52039" w:rsidP="00552CE1">
            <w:pPr>
              <w:jc w:val="center"/>
              <w:rPr>
                <w:sz w:val="18"/>
                <w:szCs w:val="18"/>
              </w:rPr>
            </w:pPr>
          </w:p>
        </w:tc>
        <w:tc>
          <w:tcPr>
            <w:tcW w:w="707" w:type="pct"/>
            <w:shd w:val="clear" w:color="auto" w:fill="auto"/>
          </w:tcPr>
          <w:p w14:paraId="54AD4BBB" w14:textId="77777777" w:rsidR="00C52039" w:rsidRPr="00AA7CEB" w:rsidRDefault="00C52039" w:rsidP="00552CE1">
            <w:pPr>
              <w:jc w:val="left"/>
              <w:rPr>
                <w:sz w:val="18"/>
                <w:szCs w:val="18"/>
              </w:rPr>
            </w:pPr>
          </w:p>
        </w:tc>
      </w:tr>
      <w:tr w:rsidR="00914B66" w:rsidRPr="00AA7CEB" w14:paraId="50FC6501" w14:textId="77777777" w:rsidTr="00FA6C18">
        <w:trPr>
          <w:trHeight w:val="227"/>
        </w:trPr>
        <w:tc>
          <w:tcPr>
            <w:tcW w:w="151" w:type="pct"/>
            <w:shd w:val="clear" w:color="auto" w:fill="auto"/>
          </w:tcPr>
          <w:p w14:paraId="6FAB5423" w14:textId="5DDEDD1F" w:rsidR="00C52039" w:rsidRPr="00AA7CEB" w:rsidRDefault="000F54AC" w:rsidP="00552CE1">
            <w:pPr>
              <w:jc w:val="left"/>
              <w:rPr>
                <w:sz w:val="18"/>
                <w:szCs w:val="18"/>
              </w:rPr>
            </w:pPr>
            <w:r w:rsidRPr="00AA7CEB">
              <w:rPr>
                <w:sz w:val="18"/>
                <w:szCs w:val="18"/>
              </w:rPr>
              <w:t>41</w:t>
            </w:r>
          </w:p>
        </w:tc>
        <w:tc>
          <w:tcPr>
            <w:tcW w:w="556" w:type="pct"/>
            <w:shd w:val="clear" w:color="auto" w:fill="auto"/>
          </w:tcPr>
          <w:p w14:paraId="1AC7B236" w14:textId="77777777" w:rsidR="00C52039" w:rsidRPr="00AA7CEB" w:rsidRDefault="00C52039" w:rsidP="00552CE1">
            <w:pPr>
              <w:jc w:val="left"/>
              <w:rPr>
                <w:sz w:val="18"/>
                <w:szCs w:val="18"/>
              </w:rPr>
            </w:pPr>
            <w:r w:rsidRPr="00AA7CEB">
              <w:rPr>
                <w:color w:val="000000"/>
                <w:sz w:val="18"/>
                <w:szCs w:val="18"/>
              </w:rPr>
              <w:t>Mauritius</w:t>
            </w:r>
          </w:p>
        </w:tc>
        <w:tc>
          <w:tcPr>
            <w:tcW w:w="657" w:type="pct"/>
            <w:shd w:val="clear" w:color="auto" w:fill="auto"/>
          </w:tcPr>
          <w:p w14:paraId="7A0C7FE1" w14:textId="77777777" w:rsidR="00C52039" w:rsidRPr="00AA7CEB" w:rsidRDefault="00C52039" w:rsidP="00552CE1">
            <w:pPr>
              <w:jc w:val="left"/>
              <w:rPr>
                <w:color w:val="000000"/>
                <w:sz w:val="18"/>
                <w:szCs w:val="18"/>
              </w:rPr>
            </w:pPr>
            <w:r w:rsidRPr="00AA7CEB">
              <w:rPr>
                <w:color w:val="000000"/>
                <w:sz w:val="18"/>
                <w:szCs w:val="18"/>
              </w:rPr>
              <w:t>Africa Francophone</w:t>
            </w:r>
          </w:p>
        </w:tc>
        <w:tc>
          <w:tcPr>
            <w:tcW w:w="454" w:type="pct"/>
            <w:shd w:val="clear" w:color="auto" w:fill="auto"/>
          </w:tcPr>
          <w:p w14:paraId="4C92D8C4"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3892C520" w14:textId="77777777" w:rsidR="00C52039" w:rsidRPr="00AA7CEB" w:rsidRDefault="00C52039" w:rsidP="00552CE1">
            <w:pPr>
              <w:jc w:val="left"/>
              <w:rPr>
                <w:sz w:val="18"/>
                <w:szCs w:val="18"/>
              </w:rPr>
            </w:pPr>
            <w:r w:rsidRPr="00AA7CEB">
              <w:rPr>
                <w:color w:val="000000"/>
                <w:sz w:val="18"/>
                <w:szCs w:val="18"/>
              </w:rPr>
              <w:t>MAR/SEV/82/TAS/28</w:t>
            </w:r>
          </w:p>
        </w:tc>
        <w:tc>
          <w:tcPr>
            <w:tcW w:w="549" w:type="pct"/>
            <w:shd w:val="clear" w:color="auto" w:fill="auto"/>
          </w:tcPr>
          <w:p w14:paraId="71A12202" w14:textId="77777777" w:rsidR="00C52039" w:rsidRPr="00AA7CEB" w:rsidRDefault="00C52039" w:rsidP="00552CE1">
            <w:pPr>
              <w:jc w:val="center"/>
              <w:rPr>
                <w:sz w:val="18"/>
                <w:szCs w:val="18"/>
              </w:rPr>
            </w:pPr>
            <w:r w:rsidRPr="00AA7CEB">
              <w:rPr>
                <w:color w:val="000000"/>
                <w:sz w:val="18"/>
                <w:szCs w:val="18"/>
              </w:rPr>
              <w:t>UNEP</w:t>
            </w:r>
          </w:p>
        </w:tc>
        <w:tc>
          <w:tcPr>
            <w:tcW w:w="405" w:type="pct"/>
            <w:shd w:val="clear" w:color="auto" w:fill="auto"/>
          </w:tcPr>
          <w:p w14:paraId="4DA28835" w14:textId="77777777" w:rsidR="00C52039" w:rsidRPr="00AA7CEB" w:rsidRDefault="00C52039" w:rsidP="00552CE1">
            <w:pPr>
              <w:jc w:val="right"/>
              <w:rPr>
                <w:sz w:val="18"/>
                <w:szCs w:val="18"/>
              </w:rPr>
            </w:pPr>
            <w:r w:rsidRPr="00AA7CEB">
              <w:rPr>
                <w:color w:val="000000"/>
                <w:sz w:val="18"/>
                <w:szCs w:val="18"/>
              </w:rPr>
              <w:t>150,000</w:t>
            </w:r>
          </w:p>
        </w:tc>
        <w:tc>
          <w:tcPr>
            <w:tcW w:w="454" w:type="pct"/>
            <w:shd w:val="clear" w:color="auto" w:fill="auto"/>
          </w:tcPr>
          <w:p w14:paraId="6F503F3B"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74969C70" w14:textId="1AFE4DF6" w:rsidR="00C52039" w:rsidRPr="00AA7CEB" w:rsidRDefault="00D821A4" w:rsidP="00552CE1">
            <w:pPr>
              <w:jc w:val="left"/>
              <w:rPr>
                <w:sz w:val="18"/>
                <w:szCs w:val="18"/>
              </w:rPr>
            </w:pPr>
            <w:r w:rsidRPr="00AA7CEB">
              <w:rPr>
                <w:sz w:val="18"/>
                <w:szCs w:val="18"/>
              </w:rPr>
              <w:t>Geographical and agency representation, small island developing state</w:t>
            </w:r>
          </w:p>
        </w:tc>
      </w:tr>
      <w:tr w:rsidR="00914B66" w:rsidRPr="00AA7CEB" w14:paraId="1C6A15CF" w14:textId="77777777" w:rsidTr="00FA6C18">
        <w:trPr>
          <w:trHeight w:val="227"/>
        </w:trPr>
        <w:tc>
          <w:tcPr>
            <w:tcW w:w="151" w:type="pct"/>
            <w:shd w:val="clear" w:color="auto" w:fill="auto"/>
          </w:tcPr>
          <w:p w14:paraId="7DBBBBFD" w14:textId="2C447E45" w:rsidR="00C52039" w:rsidRPr="00AA7CEB" w:rsidRDefault="000F54AC" w:rsidP="00552CE1">
            <w:pPr>
              <w:jc w:val="left"/>
              <w:rPr>
                <w:sz w:val="18"/>
                <w:szCs w:val="18"/>
              </w:rPr>
            </w:pPr>
            <w:r w:rsidRPr="00AA7CEB">
              <w:rPr>
                <w:sz w:val="18"/>
                <w:szCs w:val="18"/>
              </w:rPr>
              <w:t>42</w:t>
            </w:r>
          </w:p>
        </w:tc>
        <w:tc>
          <w:tcPr>
            <w:tcW w:w="556" w:type="pct"/>
            <w:shd w:val="clear" w:color="auto" w:fill="auto"/>
            <w:hideMark/>
          </w:tcPr>
          <w:p w14:paraId="2627D6F1" w14:textId="77777777" w:rsidR="00C52039" w:rsidRPr="00AA7CEB" w:rsidRDefault="00C52039" w:rsidP="00552CE1">
            <w:pPr>
              <w:jc w:val="left"/>
              <w:rPr>
                <w:sz w:val="18"/>
                <w:szCs w:val="18"/>
              </w:rPr>
            </w:pPr>
            <w:r w:rsidRPr="00AA7CEB">
              <w:rPr>
                <w:sz w:val="18"/>
                <w:szCs w:val="18"/>
              </w:rPr>
              <w:t>Mexico</w:t>
            </w:r>
          </w:p>
        </w:tc>
        <w:tc>
          <w:tcPr>
            <w:tcW w:w="657" w:type="pct"/>
            <w:shd w:val="clear" w:color="auto" w:fill="auto"/>
          </w:tcPr>
          <w:p w14:paraId="616DA31B" w14:textId="77777777" w:rsidR="00C52039" w:rsidRPr="00AA7CEB" w:rsidRDefault="00C52039" w:rsidP="00552CE1">
            <w:pPr>
              <w:jc w:val="left"/>
              <w:rPr>
                <w:sz w:val="18"/>
                <w:szCs w:val="18"/>
              </w:rPr>
            </w:pPr>
            <w:r w:rsidRPr="00AA7CEB">
              <w:rPr>
                <w:color w:val="000000"/>
                <w:sz w:val="18"/>
                <w:szCs w:val="18"/>
              </w:rPr>
              <w:t>Central America</w:t>
            </w:r>
          </w:p>
        </w:tc>
        <w:tc>
          <w:tcPr>
            <w:tcW w:w="454" w:type="pct"/>
            <w:shd w:val="clear" w:color="auto" w:fill="auto"/>
          </w:tcPr>
          <w:p w14:paraId="46172E8E"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19CBAEC4" w14:textId="77777777" w:rsidR="00B04C3C" w:rsidRPr="0024630E" w:rsidRDefault="00C52039" w:rsidP="00552CE1">
            <w:pPr>
              <w:jc w:val="left"/>
              <w:rPr>
                <w:sz w:val="18"/>
                <w:szCs w:val="18"/>
                <w:lang w:val="es-ES"/>
              </w:rPr>
            </w:pPr>
            <w:r w:rsidRPr="0024630E">
              <w:rPr>
                <w:sz w:val="18"/>
                <w:szCs w:val="18"/>
                <w:lang w:val="es-ES"/>
              </w:rPr>
              <w:t>MEX/SEV/80/TAS/01+ (UNIDO)</w:t>
            </w:r>
          </w:p>
          <w:p w14:paraId="0261DF12" w14:textId="7BE4F659" w:rsidR="00C52039" w:rsidRPr="0024630E" w:rsidRDefault="00C52039" w:rsidP="00552CE1">
            <w:pPr>
              <w:jc w:val="left"/>
              <w:rPr>
                <w:sz w:val="18"/>
                <w:szCs w:val="18"/>
                <w:lang w:val="es-ES"/>
              </w:rPr>
            </w:pPr>
            <w:r w:rsidRPr="0024630E">
              <w:rPr>
                <w:sz w:val="18"/>
                <w:szCs w:val="18"/>
                <w:lang w:val="es-ES"/>
              </w:rPr>
              <w:t>MEX/SEV/80/TAS/02+ (UNEP)</w:t>
            </w:r>
          </w:p>
        </w:tc>
        <w:tc>
          <w:tcPr>
            <w:tcW w:w="549" w:type="pct"/>
            <w:shd w:val="clear" w:color="auto" w:fill="auto"/>
            <w:hideMark/>
          </w:tcPr>
          <w:p w14:paraId="7FB77513" w14:textId="77777777" w:rsidR="00C52039" w:rsidRPr="00AA7CEB" w:rsidRDefault="00C52039" w:rsidP="00552CE1">
            <w:pPr>
              <w:jc w:val="center"/>
              <w:rPr>
                <w:sz w:val="18"/>
                <w:szCs w:val="18"/>
              </w:rPr>
            </w:pPr>
            <w:r w:rsidRPr="00AA7CEB">
              <w:rPr>
                <w:sz w:val="18"/>
                <w:szCs w:val="18"/>
              </w:rPr>
              <w:t>UNIDO/ UNEP</w:t>
            </w:r>
          </w:p>
        </w:tc>
        <w:tc>
          <w:tcPr>
            <w:tcW w:w="405" w:type="pct"/>
            <w:shd w:val="clear" w:color="auto" w:fill="auto"/>
            <w:hideMark/>
          </w:tcPr>
          <w:p w14:paraId="3C135B4E"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4DA2A46A"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738A519E" w14:textId="29019A2E" w:rsidR="00C52039" w:rsidRPr="00AA7CEB" w:rsidRDefault="00D821A4" w:rsidP="00552CE1">
            <w:pPr>
              <w:jc w:val="left"/>
              <w:rPr>
                <w:sz w:val="18"/>
                <w:szCs w:val="18"/>
              </w:rPr>
            </w:pPr>
            <w:r w:rsidRPr="00AA7CEB">
              <w:rPr>
                <w:sz w:val="18"/>
                <w:szCs w:val="18"/>
              </w:rPr>
              <w:t>Geographical and agency representation</w:t>
            </w:r>
          </w:p>
        </w:tc>
      </w:tr>
      <w:tr w:rsidR="00914B66" w:rsidRPr="00AA7CEB" w14:paraId="7A7EC573" w14:textId="77777777" w:rsidTr="00FA6C18">
        <w:trPr>
          <w:trHeight w:val="227"/>
        </w:trPr>
        <w:tc>
          <w:tcPr>
            <w:tcW w:w="151" w:type="pct"/>
            <w:shd w:val="clear" w:color="auto" w:fill="auto"/>
          </w:tcPr>
          <w:p w14:paraId="2CD35FF8" w14:textId="36D4079D" w:rsidR="00C52039" w:rsidRPr="00AA7CEB" w:rsidRDefault="000F54AC" w:rsidP="00552CE1">
            <w:pPr>
              <w:jc w:val="left"/>
              <w:rPr>
                <w:sz w:val="18"/>
                <w:szCs w:val="18"/>
              </w:rPr>
            </w:pPr>
            <w:r w:rsidRPr="00AA7CEB">
              <w:rPr>
                <w:sz w:val="18"/>
                <w:szCs w:val="18"/>
              </w:rPr>
              <w:t>43</w:t>
            </w:r>
          </w:p>
        </w:tc>
        <w:tc>
          <w:tcPr>
            <w:tcW w:w="556" w:type="pct"/>
            <w:shd w:val="clear" w:color="auto" w:fill="auto"/>
            <w:hideMark/>
          </w:tcPr>
          <w:p w14:paraId="441588A8" w14:textId="77777777" w:rsidR="00C52039" w:rsidRPr="00AA7CEB" w:rsidRDefault="00C52039" w:rsidP="00552CE1">
            <w:pPr>
              <w:jc w:val="left"/>
              <w:rPr>
                <w:sz w:val="18"/>
                <w:szCs w:val="18"/>
              </w:rPr>
            </w:pPr>
            <w:r w:rsidRPr="00AA7CEB">
              <w:rPr>
                <w:sz w:val="18"/>
                <w:szCs w:val="18"/>
              </w:rPr>
              <w:t>Micronesia (Federated States of)</w:t>
            </w:r>
          </w:p>
        </w:tc>
        <w:tc>
          <w:tcPr>
            <w:tcW w:w="657" w:type="pct"/>
            <w:shd w:val="clear" w:color="auto" w:fill="auto"/>
          </w:tcPr>
          <w:p w14:paraId="09286D86"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6EFE7502"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32DBCAEF" w14:textId="77777777" w:rsidR="00C52039" w:rsidRPr="00AA7CEB" w:rsidRDefault="00C52039" w:rsidP="00552CE1">
            <w:pPr>
              <w:jc w:val="left"/>
              <w:rPr>
                <w:sz w:val="18"/>
                <w:szCs w:val="18"/>
              </w:rPr>
            </w:pPr>
            <w:r w:rsidRPr="00AA7CEB">
              <w:rPr>
                <w:sz w:val="18"/>
                <w:szCs w:val="18"/>
              </w:rPr>
              <w:t>FSM/SEV/81/TAS/01+</w:t>
            </w:r>
          </w:p>
        </w:tc>
        <w:tc>
          <w:tcPr>
            <w:tcW w:w="549" w:type="pct"/>
            <w:shd w:val="clear" w:color="auto" w:fill="auto"/>
            <w:hideMark/>
          </w:tcPr>
          <w:p w14:paraId="3504FA62"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1B0646FD"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5ADE1307"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148CD973" w14:textId="3D8498F3" w:rsidR="00C52039" w:rsidRPr="00AA7CEB" w:rsidRDefault="00D821A4" w:rsidP="00552CE1">
            <w:pPr>
              <w:jc w:val="left"/>
              <w:rPr>
                <w:sz w:val="18"/>
                <w:szCs w:val="18"/>
              </w:rPr>
            </w:pPr>
            <w:r w:rsidRPr="00AA7CEB">
              <w:rPr>
                <w:sz w:val="18"/>
                <w:szCs w:val="18"/>
              </w:rPr>
              <w:t>Geographical and agency representation, small island country</w:t>
            </w:r>
          </w:p>
        </w:tc>
      </w:tr>
      <w:tr w:rsidR="00914B66" w:rsidRPr="00AA7CEB" w14:paraId="5B82851D" w14:textId="77777777" w:rsidTr="00FA6C18">
        <w:trPr>
          <w:trHeight w:val="227"/>
        </w:trPr>
        <w:tc>
          <w:tcPr>
            <w:tcW w:w="151" w:type="pct"/>
            <w:shd w:val="clear" w:color="auto" w:fill="auto"/>
          </w:tcPr>
          <w:p w14:paraId="6C69C137" w14:textId="285BAF50" w:rsidR="00C52039" w:rsidRPr="00AA7CEB" w:rsidRDefault="000F54AC" w:rsidP="00552CE1">
            <w:pPr>
              <w:jc w:val="left"/>
              <w:rPr>
                <w:sz w:val="18"/>
                <w:szCs w:val="18"/>
              </w:rPr>
            </w:pPr>
            <w:r w:rsidRPr="00AA7CEB">
              <w:rPr>
                <w:sz w:val="18"/>
                <w:szCs w:val="18"/>
              </w:rPr>
              <w:t>44</w:t>
            </w:r>
          </w:p>
        </w:tc>
        <w:tc>
          <w:tcPr>
            <w:tcW w:w="556" w:type="pct"/>
            <w:shd w:val="clear" w:color="auto" w:fill="auto"/>
            <w:hideMark/>
          </w:tcPr>
          <w:p w14:paraId="30263F50" w14:textId="77777777" w:rsidR="00C52039" w:rsidRPr="00AA7CEB" w:rsidRDefault="00C52039" w:rsidP="00552CE1">
            <w:pPr>
              <w:jc w:val="left"/>
              <w:rPr>
                <w:sz w:val="18"/>
                <w:szCs w:val="18"/>
              </w:rPr>
            </w:pPr>
            <w:r w:rsidRPr="00AA7CEB">
              <w:rPr>
                <w:sz w:val="18"/>
                <w:szCs w:val="18"/>
              </w:rPr>
              <w:t>Mongolia</w:t>
            </w:r>
          </w:p>
        </w:tc>
        <w:tc>
          <w:tcPr>
            <w:tcW w:w="657" w:type="pct"/>
            <w:shd w:val="clear" w:color="auto" w:fill="auto"/>
          </w:tcPr>
          <w:p w14:paraId="46579BEE" w14:textId="77777777" w:rsidR="00C52039" w:rsidRPr="00AA7CEB" w:rsidRDefault="00C52039" w:rsidP="00552CE1">
            <w:pPr>
              <w:jc w:val="left"/>
              <w:rPr>
                <w:sz w:val="18"/>
                <w:szCs w:val="18"/>
              </w:rPr>
            </w:pPr>
            <w:r w:rsidRPr="00AA7CEB">
              <w:rPr>
                <w:color w:val="000000"/>
                <w:sz w:val="18"/>
                <w:szCs w:val="18"/>
              </w:rPr>
              <w:t>South Asia</w:t>
            </w:r>
          </w:p>
        </w:tc>
        <w:tc>
          <w:tcPr>
            <w:tcW w:w="454" w:type="pct"/>
            <w:shd w:val="clear" w:color="auto" w:fill="auto"/>
          </w:tcPr>
          <w:p w14:paraId="2A05D852"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3D4899FB" w14:textId="77777777" w:rsidR="00C52039" w:rsidRPr="00AA7CEB" w:rsidRDefault="00C52039" w:rsidP="00552CE1">
            <w:pPr>
              <w:jc w:val="left"/>
              <w:rPr>
                <w:sz w:val="18"/>
                <w:szCs w:val="18"/>
              </w:rPr>
            </w:pPr>
            <w:r w:rsidRPr="00AA7CEB">
              <w:rPr>
                <w:sz w:val="18"/>
                <w:szCs w:val="18"/>
              </w:rPr>
              <w:t>MON/SEV/80/TAS/01+</w:t>
            </w:r>
          </w:p>
        </w:tc>
        <w:tc>
          <w:tcPr>
            <w:tcW w:w="549" w:type="pct"/>
            <w:shd w:val="clear" w:color="auto" w:fill="auto"/>
            <w:hideMark/>
          </w:tcPr>
          <w:p w14:paraId="25480402"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56CE81B0"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4B522949" w14:textId="77777777" w:rsidR="00C52039" w:rsidRPr="00AA7CEB" w:rsidRDefault="00C52039" w:rsidP="00552CE1">
            <w:pPr>
              <w:jc w:val="center"/>
              <w:rPr>
                <w:sz w:val="18"/>
                <w:szCs w:val="18"/>
              </w:rPr>
            </w:pPr>
          </w:p>
        </w:tc>
        <w:tc>
          <w:tcPr>
            <w:tcW w:w="707" w:type="pct"/>
            <w:shd w:val="clear" w:color="auto" w:fill="auto"/>
          </w:tcPr>
          <w:p w14:paraId="2A06A206" w14:textId="77777777" w:rsidR="00C52039" w:rsidRPr="00AA7CEB" w:rsidRDefault="00C52039" w:rsidP="00552CE1">
            <w:pPr>
              <w:jc w:val="left"/>
              <w:rPr>
                <w:sz w:val="18"/>
                <w:szCs w:val="18"/>
              </w:rPr>
            </w:pPr>
          </w:p>
        </w:tc>
      </w:tr>
      <w:tr w:rsidR="00914B66" w:rsidRPr="00AA7CEB" w14:paraId="257DF555" w14:textId="77777777" w:rsidTr="00FA6C18">
        <w:trPr>
          <w:trHeight w:val="227"/>
        </w:trPr>
        <w:tc>
          <w:tcPr>
            <w:tcW w:w="151" w:type="pct"/>
            <w:shd w:val="clear" w:color="auto" w:fill="auto"/>
          </w:tcPr>
          <w:p w14:paraId="39398792" w14:textId="11C73003" w:rsidR="00C52039" w:rsidRPr="00AA7CEB" w:rsidRDefault="000F54AC" w:rsidP="00552CE1">
            <w:pPr>
              <w:jc w:val="left"/>
              <w:rPr>
                <w:sz w:val="18"/>
                <w:szCs w:val="18"/>
              </w:rPr>
            </w:pPr>
            <w:r w:rsidRPr="00AA7CEB">
              <w:rPr>
                <w:sz w:val="18"/>
                <w:szCs w:val="18"/>
              </w:rPr>
              <w:t>45</w:t>
            </w:r>
          </w:p>
        </w:tc>
        <w:tc>
          <w:tcPr>
            <w:tcW w:w="556" w:type="pct"/>
            <w:shd w:val="clear" w:color="auto" w:fill="auto"/>
            <w:hideMark/>
          </w:tcPr>
          <w:p w14:paraId="6F12C44D" w14:textId="77777777" w:rsidR="00C52039" w:rsidRPr="00AA7CEB" w:rsidRDefault="00C52039" w:rsidP="00552CE1">
            <w:pPr>
              <w:jc w:val="left"/>
              <w:rPr>
                <w:sz w:val="18"/>
                <w:szCs w:val="18"/>
              </w:rPr>
            </w:pPr>
            <w:r w:rsidRPr="00AA7CEB">
              <w:rPr>
                <w:sz w:val="18"/>
                <w:szCs w:val="18"/>
              </w:rPr>
              <w:t>Montenegro</w:t>
            </w:r>
          </w:p>
        </w:tc>
        <w:tc>
          <w:tcPr>
            <w:tcW w:w="657" w:type="pct"/>
            <w:shd w:val="clear" w:color="auto" w:fill="auto"/>
          </w:tcPr>
          <w:p w14:paraId="3E01BD20"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63C157E7"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0B562C9C" w14:textId="77777777" w:rsidR="00C52039" w:rsidRPr="00AA7CEB" w:rsidRDefault="00C52039" w:rsidP="00552CE1">
            <w:pPr>
              <w:jc w:val="left"/>
              <w:rPr>
                <w:sz w:val="18"/>
                <w:szCs w:val="18"/>
              </w:rPr>
            </w:pPr>
            <w:r w:rsidRPr="00AA7CEB">
              <w:rPr>
                <w:sz w:val="18"/>
                <w:szCs w:val="18"/>
              </w:rPr>
              <w:t>MOG/SEV/80/TAS/01+</w:t>
            </w:r>
          </w:p>
        </w:tc>
        <w:tc>
          <w:tcPr>
            <w:tcW w:w="549" w:type="pct"/>
            <w:shd w:val="clear" w:color="auto" w:fill="auto"/>
            <w:hideMark/>
          </w:tcPr>
          <w:p w14:paraId="03FA2189"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2DE53579"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4D413F58"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5B27EB62" w14:textId="22EC6BA2" w:rsidR="00C52039" w:rsidRPr="00AA7CEB" w:rsidRDefault="00D821A4" w:rsidP="00552CE1">
            <w:pPr>
              <w:jc w:val="left"/>
              <w:rPr>
                <w:sz w:val="18"/>
                <w:szCs w:val="18"/>
              </w:rPr>
            </w:pPr>
            <w:r w:rsidRPr="00AA7CEB">
              <w:rPr>
                <w:sz w:val="18"/>
                <w:szCs w:val="18"/>
              </w:rPr>
              <w:t>Geographical and agency representation</w:t>
            </w:r>
          </w:p>
        </w:tc>
      </w:tr>
      <w:tr w:rsidR="00914B66" w:rsidRPr="00AA7CEB" w14:paraId="27A71E52" w14:textId="77777777" w:rsidTr="00FA6C18">
        <w:trPr>
          <w:trHeight w:val="227"/>
        </w:trPr>
        <w:tc>
          <w:tcPr>
            <w:tcW w:w="151" w:type="pct"/>
            <w:shd w:val="clear" w:color="auto" w:fill="auto"/>
          </w:tcPr>
          <w:p w14:paraId="6C39727A" w14:textId="35035A20" w:rsidR="00C52039" w:rsidRPr="00AA7CEB" w:rsidRDefault="000F54AC" w:rsidP="00552CE1">
            <w:pPr>
              <w:jc w:val="left"/>
              <w:rPr>
                <w:sz w:val="18"/>
                <w:szCs w:val="18"/>
              </w:rPr>
            </w:pPr>
            <w:r w:rsidRPr="00AA7CEB">
              <w:rPr>
                <w:sz w:val="18"/>
                <w:szCs w:val="18"/>
              </w:rPr>
              <w:t>46</w:t>
            </w:r>
          </w:p>
        </w:tc>
        <w:tc>
          <w:tcPr>
            <w:tcW w:w="556" w:type="pct"/>
            <w:shd w:val="clear" w:color="auto" w:fill="auto"/>
            <w:hideMark/>
          </w:tcPr>
          <w:p w14:paraId="72E99FCA" w14:textId="77777777" w:rsidR="00C52039" w:rsidRPr="00AA7CEB" w:rsidRDefault="00C52039" w:rsidP="00552CE1">
            <w:pPr>
              <w:jc w:val="left"/>
              <w:rPr>
                <w:sz w:val="18"/>
                <w:szCs w:val="18"/>
              </w:rPr>
            </w:pPr>
            <w:r w:rsidRPr="00AA7CEB">
              <w:rPr>
                <w:sz w:val="18"/>
                <w:szCs w:val="18"/>
              </w:rPr>
              <w:t>Mozambique</w:t>
            </w:r>
          </w:p>
        </w:tc>
        <w:tc>
          <w:tcPr>
            <w:tcW w:w="657" w:type="pct"/>
            <w:shd w:val="clear" w:color="auto" w:fill="auto"/>
          </w:tcPr>
          <w:p w14:paraId="07A3F0C3"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37581D5E"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A6B5F49" w14:textId="77777777" w:rsidR="00C52039" w:rsidRPr="00AA7CEB" w:rsidRDefault="00C52039" w:rsidP="00552CE1">
            <w:pPr>
              <w:jc w:val="left"/>
              <w:rPr>
                <w:sz w:val="18"/>
                <w:szCs w:val="18"/>
              </w:rPr>
            </w:pPr>
            <w:r w:rsidRPr="00AA7CEB">
              <w:rPr>
                <w:sz w:val="18"/>
                <w:szCs w:val="18"/>
              </w:rPr>
              <w:t>MOZ/SEV/81/TAS/01+</w:t>
            </w:r>
          </w:p>
        </w:tc>
        <w:tc>
          <w:tcPr>
            <w:tcW w:w="549" w:type="pct"/>
            <w:shd w:val="clear" w:color="auto" w:fill="auto"/>
            <w:hideMark/>
          </w:tcPr>
          <w:p w14:paraId="14335FF2"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11F47406"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6A13CAFE"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145F50B0" w14:textId="79DCA002" w:rsidR="00C52039" w:rsidRPr="00AA7CEB" w:rsidRDefault="00D821A4" w:rsidP="00552CE1">
            <w:pPr>
              <w:jc w:val="left"/>
              <w:rPr>
                <w:sz w:val="18"/>
                <w:szCs w:val="18"/>
              </w:rPr>
            </w:pPr>
            <w:r w:rsidRPr="00AA7CEB">
              <w:rPr>
                <w:sz w:val="18"/>
                <w:szCs w:val="18"/>
              </w:rPr>
              <w:t>Geographical and agency representation</w:t>
            </w:r>
          </w:p>
        </w:tc>
      </w:tr>
      <w:tr w:rsidR="00914B66" w:rsidRPr="00AA7CEB" w14:paraId="72810DCD" w14:textId="77777777" w:rsidTr="00FA6C18">
        <w:trPr>
          <w:trHeight w:val="227"/>
        </w:trPr>
        <w:tc>
          <w:tcPr>
            <w:tcW w:w="151" w:type="pct"/>
            <w:shd w:val="clear" w:color="auto" w:fill="auto"/>
          </w:tcPr>
          <w:p w14:paraId="5142F3F9" w14:textId="4EA33BB2" w:rsidR="00C52039" w:rsidRPr="00AA7CEB" w:rsidRDefault="000F54AC" w:rsidP="00552CE1">
            <w:pPr>
              <w:jc w:val="left"/>
              <w:rPr>
                <w:sz w:val="18"/>
                <w:szCs w:val="18"/>
              </w:rPr>
            </w:pPr>
            <w:r w:rsidRPr="00AA7CEB">
              <w:rPr>
                <w:sz w:val="18"/>
                <w:szCs w:val="18"/>
              </w:rPr>
              <w:t>47</w:t>
            </w:r>
          </w:p>
        </w:tc>
        <w:tc>
          <w:tcPr>
            <w:tcW w:w="556" w:type="pct"/>
            <w:shd w:val="clear" w:color="auto" w:fill="auto"/>
            <w:hideMark/>
          </w:tcPr>
          <w:p w14:paraId="10967C8A" w14:textId="77777777" w:rsidR="00C52039" w:rsidRPr="00AA7CEB" w:rsidRDefault="00C52039" w:rsidP="00552CE1">
            <w:pPr>
              <w:jc w:val="left"/>
              <w:rPr>
                <w:sz w:val="18"/>
                <w:szCs w:val="18"/>
              </w:rPr>
            </w:pPr>
            <w:r w:rsidRPr="00AA7CEB">
              <w:rPr>
                <w:sz w:val="18"/>
                <w:szCs w:val="18"/>
              </w:rPr>
              <w:t>Namibia</w:t>
            </w:r>
          </w:p>
        </w:tc>
        <w:tc>
          <w:tcPr>
            <w:tcW w:w="657" w:type="pct"/>
            <w:shd w:val="clear" w:color="auto" w:fill="auto"/>
          </w:tcPr>
          <w:p w14:paraId="78346EE1"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0E8EA926"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11FBD094" w14:textId="77777777" w:rsidR="00C52039" w:rsidRPr="00AA7CEB" w:rsidRDefault="00C52039" w:rsidP="00552CE1">
            <w:pPr>
              <w:jc w:val="left"/>
              <w:rPr>
                <w:sz w:val="18"/>
                <w:szCs w:val="18"/>
              </w:rPr>
            </w:pPr>
            <w:r w:rsidRPr="00AA7CEB">
              <w:rPr>
                <w:sz w:val="18"/>
                <w:szCs w:val="18"/>
              </w:rPr>
              <w:t>NAM/SEV/80/TAS/01+</w:t>
            </w:r>
          </w:p>
        </w:tc>
        <w:tc>
          <w:tcPr>
            <w:tcW w:w="549" w:type="pct"/>
            <w:shd w:val="clear" w:color="auto" w:fill="auto"/>
            <w:hideMark/>
          </w:tcPr>
          <w:p w14:paraId="047D72F8"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5BB04638"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1482C00B" w14:textId="77777777" w:rsidR="00C52039" w:rsidRPr="00AA7CEB" w:rsidRDefault="00C52039" w:rsidP="00552CE1">
            <w:pPr>
              <w:jc w:val="center"/>
              <w:rPr>
                <w:sz w:val="18"/>
                <w:szCs w:val="18"/>
              </w:rPr>
            </w:pPr>
          </w:p>
        </w:tc>
        <w:tc>
          <w:tcPr>
            <w:tcW w:w="707" w:type="pct"/>
            <w:shd w:val="clear" w:color="auto" w:fill="auto"/>
          </w:tcPr>
          <w:p w14:paraId="770E1679" w14:textId="77777777" w:rsidR="00C52039" w:rsidRPr="00AA7CEB" w:rsidRDefault="00C52039" w:rsidP="00552CE1">
            <w:pPr>
              <w:jc w:val="left"/>
              <w:rPr>
                <w:sz w:val="18"/>
                <w:szCs w:val="18"/>
              </w:rPr>
            </w:pPr>
          </w:p>
        </w:tc>
      </w:tr>
      <w:tr w:rsidR="00914B66" w:rsidRPr="00AA7CEB" w14:paraId="04F58AAF" w14:textId="77777777" w:rsidTr="00FA6C18">
        <w:trPr>
          <w:trHeight w:val="227"/>
        </w:trPr>
        <w:tc>
          <w:tcPr>
            <w:tcW w:w="151" w:type="pct"/>
            <w:shd w:val="clear" w:color="auto" w:fill="auto"/>
          </w:tcPr>
          <w:p w14:paraId="5BFB5666" w14:textId="1B20F2A9" w:rsidR="00C52039" w:rsidRPr="00AA7CEB" w:rsidRDefault="000F54AC" w:rsidP="00552CE1">
            <w:pPr>
              <w:jc w:val="left"/>
              <w:rPr>
                <w:sz w:val="18"/>
                <w:szCs w:val="18"/>
              </w:rPr>
            </w:pPr>
            <w:r w:rsidRPr="00AA7CEB">
              <w:rPr>
                <w:sz w:val="18"/>
                <w:szCs w:val="18"/>
              </w:rPr>
              <w:t>48</w:t>
            </w:r>
          </w:p>
        </w:tc>
        <w:tc>
          <w:tcPr>
            <w:tcW w:w="556" w:type="pct"/>
            <w:shd w:val="clear" w:color="auto" w:fill="auto"/>
            <w:hideMark/>
          </w:tcPr>
          <w:p w14:paraId="542E7AAB" w14:textId="77777777" w:rsidR="00C52039" w:rsidRPr="00AA7CEB" w:rsidRDefault="00C52039" w:rsidP="00552CE1">
            <w:pPr>
              <w:jc w:val="left"/>
              <w:rPr>
                <w:sz w:val="18"/>
                <w:szCs w:val="18"/>
              </w:rPr>
            </w:pPr>
            <w:r w:rsidRPr="00AA7CEB">
              <w:rPr>
                <w:sz w:val="18"/>
                <w:szCs w:val="18"/>
              </w:rPr>
              <w:t>Nauru</w:t>
            </w:r>
          </w:p>
        </w:tc>
        <w:tc>
          <w:tcPr>
            <w:tcW w:w="657" w:type="pct"/>
            <w:shd w:val="clear" w:color="auto" w:fill="auto"/>
          </w:tcPr>
          <w:p w14:paraId="1624D661"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1E40FC11"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3E12CDD3" w14:textId="77777777" w:rsidR="00C52039" w:rsidRPr="00AA7CEB" w:rsidRDefault="00C52039" w:rsidP="00552CE1">
            <w:pPr>
              <w:jc w:val="left"/>
              <w:rPr>
                <w:sz w:val="18"/>
                <w:szCs w:val="18"/>
              </w:rPr>
            </w:pPr>
            <w:r w:rsidRPr="00AA7CEB">
              <w:rPr>
                <w:sz w:val="18"/>
                <w:szCs w:val="18"/>
              </w:rPr>
              <w:t>NAU/SEV/81/TAS/01+</w:t>
            </w:r>
          </w:p>
        </w:tc>
        <w:tc>
          <w:tcPr>
            <w:tcW w:w="549" w:type="pct"/>
            <w:shd w:val="clear" w:color="auto" w:fill="auto"/>
            <w:hideMark/>
          </w:tcPr>
          <w:p w14:paraId="726EF396"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2583BCD3"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49EFC3E4" w14:textId="77777777" w:rsidR="00C52039" w:rsidRPr="00AA7CEB" w:rsidRDefault="00C52039" w:rsidP="00552CE1">
            <w:pPr>
              <w:jc w:val="center"/>
              <w:rPr>
                <w:sz w:val="18"/>
                <w:szCs w:val="18"/>
              </w:rPr>
            </w:pPr>
          </w:p>
        </w:tc>
        <w:tc>
          <w:tcPr>
            <w:tcW w:w="707" w:type="pct"/>
            <w:shd w:val="clear" w:color="auto" w:fill="auto"/>
          </w:tcPr>
          <w:p w14:paraId="0E3AE87C" w14:textId="77777777" w:rsidR="00C52039" w:rsidRPr="00AA7CEB" w:rsidRDefault="00C52039" w:rsidP="00552CE1">
            <w:pPr>
              <w:jc w:val="left"/>
              <w:rPr>
                <w:sz w:val="18"/>
                <w:szCs w:val="18"/>
              </w:rPr>
            </w:pPr>
          </w:p>
        </w:tc>
      </w:tr>
      <w:tr w:rsidR="00914B66" w:rsidRPr="00AA7CEB" w14:paraId="28C1F586" w14:textId="77777777" w:rsidTr="00FA6C18">
        <w:trPr>
          <w:trHeight w:val="227"/>
        </w:trPr>
        <w:tc>
          <w:tcPr>
            <w:tcW w:w="151" w:type="pct"/>
            <w:shd w:val="clear" w:color="auto" w:fill="auto"/>
          </w:tcPr>
          <w:p w14:paraId="5AD60070" w14:textId="4BB7DDAE" w:rsidR="00C52039" w:rsidRPr="00AA7CEB" w:rsidRDefault="000F54AC" w:rsidP="00552CE1">
            <w:pPr>
              <w:jc w:val="left"/>
              <w:rPr>
                <w:sz w:val="18"/>
                <w:szCs w:val="18"/>
              </w:rPr>
            </w:pPr>
            <w:r w:rsidRPr="00AA7CEB">
              <w:rPr>
                <w:sz w:val="18"/>
                <w:szCs w:val="18"/>
              </w:rPr>
              <w:t>49</w:t>
            </w:r>
          </w:p>
        </w:tc>
        <w:tc>
          <w:tcPr>
            <w:tcW w:w="556" w:type="pct"/>
            <w:shd w:val="clear" w:color="auto" w:fill="auto"/>
            <w:hideMark/>
          </w:tcPr>
          <w:p w14:paraId="5EDBB09D" w14:textId="77777777" w:rsidR="00C52039" w:rsidRPr="00AA7CEB" w:rsidRDefault="00C52039" w:rsidP="00552CE1">
            <w:pPr>
              <w:jc w:val="left"/>
              <w:rPr>
                <w:sz w:val="18"/>
                <w:szCs w:val="18"/>
              </w:rPr>
            </w:pPr>
            <w:r w:rsidRPr="00AA7CEB">
              <w:rPr>
                <w:sz w:val="18"/>
                <w:szCs w:val="18"/>
              </w:rPr>
              <w:t>Nepal</w:t>
            </w:r>
          </w:p>
        </w:tc>
        <w:tc>
          <w:tcPr>
            <w:tcW w:w="657" w:type="pct"/>
            <w:shd w:val="clear" w:color="auto" w:fill="auto"/>
          </w:tcPr>
          <w:p w14:paraId="2D134E67" w14:textId="77777777" w:rsidR="00C52039" w:rsidRPr="00AA7CEB" w:rsidRDefault="00C52039" w:rsidP="00552CE1">
            <w:pPr>
              <w:jc w:val="left"/>
              <w:rPr>
                <w:sz w:val="18"/>
                <w:szCs w:val="18"/>
              </w:rPr>
            </w:pPr>
            <w:r w:rsidRPr="00AA7CEB">
              <w:rPr>
                <w:color w:val="000000"/>
                <w:sz w:val="18"/>
                <w:szCs w:val="18"/>
              </w:rPr>
              <w:t>South Asia</w:t>
            </w:r>
          </w:p>
        </w:tc>
        <w:tc>
          <w:tcPr>
            <w:tcW w:w="454" w:type="pct"/>
            <w:shd w:val="clear" w:color="auto" w:fill="auto"/>
          </w:tcPr>
          <w:p w14:paraId="58B39750"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7CC0C65B" w14:textId="77777777" w:rsidR="00C52039" w:rsidRPr="00AA7CEB" w:rsidRDefault="00C52039" w:rsidP="00552CE1">
            <w:pPr>
              <w:jc w:val="left"/>
              <w:rPr>
                <w:sz w:val="18"/>
                <w:szCs w:val="18"/>
              </w:rPr>
            </w:pPr>
            <w:r w:rsidRPr="00AA7CEB">
              <w:rPr>
                <w:sz w:val="18"/>
                <w:szCs w:val="18"/>
              </w:rPr>
              <w:t>NEP/SEV/81/TAS/01+</w:t>
            </w:r>
          </w:p>
        </w:tc>
        <w:tc>
          <w:tcPr>
            <w:tcW w:w="549" w:type="pct"/>
            <w:shd w:val="clear" w:color="auto" w:fill="auto"/>
            <w:hideMark/>
          </w:tcPr>
          <w:p w14:paraId="0A86794A"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63E7B278"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4AB69456" w14:textId="77777777" w:rsidR="00C52039" w:rsidRPr="00AA7CEB" w:rsidRDefault="00C52039" w:rsidP="00552CE1">
            <w:pPr>
              <w:jc w:val="center"/>
              <w:rPr>
                <w:sz w:val="18"/>
                <w:szCs w:val="18"/>
              </w:rPr>
            </w:pPr>
          </w:p>
        </w:tc>
        <w:tc>
          <w:tcPr>
            <w:tcW w:w="707" w:type="pct"/>
            <w:shd w:val="clear" w:color="auto" w:fill="auto"/>
          </w:tcPr>
          <w:p w14:paraId="596592EA" w14:textId="77777777" w:rsidR="00C52039" w:rsidRPr="00AA7CEB" w:rsidRDefault="00C52039" w:rsidP="00552CE1">
            <w:pPr>
              <w:jc w:val="left"/>
              <w:rPr>
                <w:sz w:val="18"/>
                <w:szCs w:val="18"/>
              </w:rPr>
            </w:pPr>
          </w:p>
        </w:tc>
      </w:tr>
      <w:tr w:rsidR="00914B66" w:rsidRPr="00AA7CEB" w14:paraId="1040D3F9" w14:textId="77777777" w:rsidTr="00FA6C18">
        <w:trPr>
          <w:trHeight w:val="227"/>
        </w:trPr>
        <w:tc>
          <w:tcPr>
            <w:tcW w:w="151" w:type="pct"/>
            <w:shd w:val="clear" w:color="auto" w:fill="auto"/>
          </w:tcPr>
          <w:p w14:paraId="33F4D957" w14:textId="56EE7F7A" w:rsidR="00C52039" w:rsidRPr="00AA7CEB" w:rsidRDefault="000F54AC" w:rsidP="00552CE1">
            <w:pPr>
              <w:jc w:val="left"/>
              <w:rPr>
                <w:sz w:val="18"/>
                <w:szCs w:val="18"/>
              </w:rPr>
            </w:pPr>
            <w:r w:rsidRPr="00AA7CEB">
              <w:rPr>
                <w:sz w:val="18"/>
                <w:szCs w:val="18"/>
              </w:rPr>
              <w:t>50</w:t>
            </w:r>
          </w:p>
        </w:tc>
        <w:tc>
          <w:tcPr>
            <w:tcW w:w="556" w:type="pct"/>
            <w:shd w:val="clear" w:color="auto" w:fill="auto"/>
            <w:hideMark/>
          </w:tcPr>
          <w:p w14:paraId="5342B945" w14:textId="77777777" w:rsidR="00C52039" w:rsidRPr="00AA7CEB" w:rsidRDefault="00C52039" w:rsidP="00552CE1">
            <w:pPr>
              <w:jc w:val="left"/>
              <w:rPr>
                <w:sz w:val="18"/>
                <w:szCs w:val="18"/>
              </w:rPr>
            </w:pPr>
            <w:r w:rsidRPr="00AA7CEB">
              <w:rPr>
                <w:sz w:val="18"/>
                <w:szCs w:val="18"/>
              </w:rPr>
              <w:t>Nicaragua</w:t>
            </w:r>
          </w:p>
        </w:tc>
        <w:tc>
          <w:tcPr>
            <w:tcW w:w="657" w:type="pct"/>
            <w:shd w:val="clear" w:color="auto" w:fill="auto"/>
          </w:tcPr>
          <w:p w14:paraId="41CA5DAA" w14:textId="77777777" w:rsidR="00C52039" w:rsidRPr="00AA7CEB" w:rsidRDefault="00C52039" w:rsidP="00552CE1">
            <w:pPr>
              <w:jc w:val="left"/>
              <w:rPr>
                <w:sz w:val="18"/>
                <w:szCs w:val="18"/>
              </w:rPr>
            </w:pPr>
            <w:r w:rsidRPr="00AA7CEB">
              <w:rPr>
                <w:color w:val="000000"/>
                <w:sz w:val="18"/>
                <w:szCs w:val="18"/>
              </w:rPr>
              <w:t>Central America</w:t>
            </w:r>
          </w:p>
        </w:tc>
        <w:tc>
          <w:tcPr>
            <w:tcW w:w="454" w:type="pct"/>
            <w:shd w:val="clear" w:color="auto" w:fill="auto"/>
          </w:tcPr>
          <w:p w14:paraId="0B78152F"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18D1580F" w14:textId="77777777" w:rsidR="00C52039" w:rsidRPr="00AA7CEB" w:rsidRDefault="00C52039" w:rsidP="00552CE1">
            <w:pPr>
              <w:jc w:val="left"/>
              <w:rPr>
                <w:sz w:val="18"/>
                <w:szCs w:val="18"/>
              </w:rPr>
            </w:pPr>
            <w:r w:rsidRPr="00AA7CEB">
              <w:rPr>
                <w:sz w:val="18"/>
                <w:szCs w:val="18"/>
              </w:rPr>
              <w:t>NIC/SEV/81/TAS/01+</w:t>
            </w:r>
          </w:p>
        </w:tc>
        <w:tc>
          <w:tcPr>
            <w:tcW w:w="549" w:type="pct"/>
            <w:shd w:val="clear" w:color="auto" w:fill="auto"/>
            <w:hideMark/>
          </w:tcPr>
          <w:p w14:paraId="322C02D4"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5D754E83"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7851ED13" w14:textId="77777777" w:rsidR="00C52039" w:rsidRPr="00AA7CEB" w:rsidRDefault="00C52039" w:rsidP="00552CE1">
            <w:pPr>
              <w:jc w:val="center"/>
              <w:rPr>
                <w:sz w:val="18"/>
                <w:szCs w:val="18"/>
              </w:rPr>
            </w:pPr>
          </w:p>
        </w:tc>
        <w:tc>
          <w:tcPr>
            <w:tcW w:w="707" w:type="pct"/>
            <w:shd w:val="clear" w:color="auto" w:fill="auto"/>
          </w:tcPr>
          <w:p w14:paraId="7A00EAE9" w14:textId="77777777" w:rsidR="00C52039" w:rsidRPr="00AA7CEB" w:rsidRDefault="00C52039" w:rsidP="00552CE1">
            <w:pPr>
              <w:jc w:val="left"/>
              <w:rPr>
                <w:sz w:val="18"/>
                <w:szCs w:val="18"/>
              </w:rPr>
            </w:pPr>
          </w:p>
        </w:tc>
      </w:tr>
      <w:tr w:rsidR="00914B66" w:rsidRPr="00AA7CEB" w14:paraId="3047896F" w14:textId="77777777" w:rsidTr="00FA6C18">
        <w:trPr>
          <w:trHeight w:val="227"/>
        </w:trPr>
        <w:tc>
          <w:tcPr>
            <w:tcW w:w="151" w:type="pct"/>
            <w:shd w:val="clear" w:color="auto" w:fill="auto"/>
          </w:tcPr>
          <w:p w14:paraId="2210BD84" w14:textId="094041F5" w:rsidR="00C52039" w:rsidRPr="00AA7CEB" w:rsidRDefault="00081CB3" w:rsidP="00552CE1">
            <w:pPr>
              <w:jc w:val="left"/>
              <w:rPr>
                <w:sz w:val="18"/>
                <w:szCs w:val="18"/>
              </w:rPr>
            </w:pPr>
            <w:r w:rsidRPr="00AA7CEB">
              <w:rPr>
                <w:sz w:val="18"/>
                <w:szCs w:val="18"/>
              </w:rPr>
              <w:t>51</w:t>
            </w:r>
          </w:p>
        </w:tc>
        <w:tc>
          <w:tcPr>
            <w:tcW w:w="556" w:type="pct"/>
            <w:shd w:val="clear" w:color="auto" w:fill="auto"/>
            <w:hideMark/>
          </w:tcPr>
          <w:p w14:paraId="7743446C" w14:textId="42423E02" w:rsidR="00C52039" w:rsidRPr="00AA7CEB" w:rsidRDefault="00C52039" w:rsidP="00552CE1">
            <w:pPr>
              <w:jc w:val="left"/>
              <w:rPr>
                <w:sz w:val="18"/>
                <w:szCs w:val="18"/>
              </w:rPr>
            </w:pPr>
            <w:r w:rsidRPr="00AA7CEB">
              <w:rPr>
                <w:sz w:val="18"/>
                <w:szCs w:val="18"/>
              </w:rPr>
              <w:t>Niger (the)</w:t>
            </w:r>
          </w:p>
        </w:tc>
        <w:tc>
          <w:tcPr>
            <w:tcW w:w="657" w:type="pct"/>
            <w:shd w:val="clear" w:color="auto" w:fill="auto"/>
          </w:tcPr>
          <w:p w14:paraId="6AA4CA69" w14:textId="77777777" w:rsidR="00C52039" w:rsidRPr="00AA7CEB" w:rsidRDefault="00C52039" w:rsidP="00552CE1">
            <w:pPr>
              <w:jc w:val="left"/>
              <w:rPr>
                <w:sz w:val="18"/>
                <w:szCs w:val="18"/>
              </w:rPr>
            </w:pPr>
            <w:r w:rsidRPr="00AA7CEB">
              <w:rPr>
                <w:color w:val="000000"/>
                <w:sz w:val="18"/>
                <w:szCs w:val="18"/>
              </w:rPr>
              <w:t>Africa Francophone</w:t>
            </w:r>
          </w:p>
        </w:tc>
        <w:tc>
          <w:tcPr>
            <w:tcW w:w="454" w:type="pct"/>
            <w:shd w:val="clear" w:color="auto" w:fill="auto"/>
          </w:tcPr>
          <w:p w14:paraId="4EF5FCA1"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DE98833" w14:textId="77777777" w:rsidR="00C52039" w:rsidRPr="00AA7CEB" w:rsidRDefault="00C52039" w:rsidP="00552CE1">
            <w:pPr>
              <w:jc w:val="left"/>
              <w:rPr>
                <w:sz w:val="18"/>
                <w:szCs w:val="18"/>
              </w:rPr>
            </w:pPr>
            <w:r w:rsidRPr="00AA7CEB">
              <w:rPr>
                <w:sz w:val="18"/>
                <w:szCs w:val="18"/>
              </w:rPr>
              <w:t>NER/SEV/81/TAS/01+</w:t>
            </w:r>
          </w:p>
        </w:tc>
        <w:tc>
          <w:tcPr>
            <w:tcW w:w="549" w:type="pct"/>
            <w:shd w:val="clear" w:color="auto" w:fill="auto"/>
            <w:hideMark/>
          </w:tcPr>
          <w:p w14:paraId="131AF2F5"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0BE76019"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465E504F"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2B3BCD81" w14:textId="39B48908" w:rsidR="00C52039" w:rsidRPr="00AA7CEB" w:rsidRDefault="00D821A4" w:rsidP="00552CE1">
            <w:pPr>
              <w:jc w:val="left"/>
              <w:rPr>
                <w:sz w:val="18"/>
                <w:szCs w:val="18"/>
              </w:rPr>
            </w:pPr>
            <w:r w:rsidRPr="00AA7CEB">
              <w:rPr>
                <w:sz w:val="18"/>
                <w:szCs w:val="18"/>
              </w:rPr>
              <w:t>Geographical and agency representation, francophone country, HAT exemption</w:t>
            </w:r>
          </w:p>
        </w:tc>
      </w:tr>
      <w:tr w:rsidR="00914B66" w:rsidRPr="00AA7CEB" w14:paraId="100E7930" w14:textId="77777777" w:rsidTr="00FA6C18">
        <w:trPr>
          <w:trHeight w:val="227"/>
        </w:trPr>
        <w:tc>
          <w:tcPr>
            <w:tcW w:w="151" w:type="pct"/>
            <w:shd w:val="clear" w:color="auto" w:fill="auto"/>
          </w:tcPr>
          <w:p w14:paraId="43702A4F" w14:textId="04B1C630" w:rsidR="00C52039" w:rsidRPr="00AA7CEB" w:rsidRDefault="00081CB3" w:rsidP="00552CE1">
            <w:pPr>
              <w:jc w:val="left"/>
              <w:rPr>
                <w:sz w:val="18"/>
                <w:szCs w:val="18"/>
              </w:rPr>
            </w:pPr>
            <w:r w:rsidRPr="00AA7CEB">
              <w:rPr>
                <w:sz w:val="18"/>
                <w:szCs w:val="18"/>
              </w:rPr>
              <w:t>52</w:t>
            </w:r>
          </w:p>
        </w:tc>
        <w:tc>
          <w:tcPr>
            <w:tcW w:w="556" w:type="pct"/>
            <w:shd w:val="clear" w:color="auto" w:fill="auto"/>
            <w:hideMark/>
          </w:tcPr>
          <w:p w14:paraId="41140160" w14:textId="77777777" w:rsidR="00C52039" w:rsidRPr="00AA7CEB" w:rsidRDefault="00C52039" w:rsidP="00552CE1">
            <w:pPr>
              <w:jc w:val="left"/>
              <w:rPr>
                <w:sz w:val="18"/>
                <w:szCs w:val="18"/>
              </w:rPr>
            </w:pPr>
            <w:r w:rsidRPr="00AA7CEB">
              <w:rPr>
                <w:sz w:val="18"/>
                <w:szCs w:val="18"/>
              </w:rPr>
              <w:t>Nigeria</w:t>
            </w:r>
          </w:p>
        </w:tc>
        <w:tc>
          <w:tcPr>
            <w:tcW w:w="657" w:type="pct"/>
            <w:shd w:val="clear" w:color="auto" w:fill="auto"/>
          </w:tcPr>
          <w:p w14:paraId="37859033"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19F9C394"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1DD0D072" w14:textId="77777777" w:rsidR="00C52039" w:rsidRPr="00AA7CEB" w:rsidRDefault="00C52039" w:rsidP="00552CE1">
            <w:pPr>
              <w:jc w:val="left"/>
              <w:rPr>
                <w:sz w:val="18"/>
                <w:szCs w:val="18"/>
              </w:rPr>
            </w:pPr>
            <w:r w:rsidRPr="00AA7CEB">
              <w:rPr>
                <w:sz w:val="18"/>
                <w:szCs w:val="18"/>
              </w:rPr>
              <w:t>NIR/SEV/80/TAS/01+</w:t>
            </w:r>
          </w:p>
        </w:tc>
        <w:tc>
          <w:tcPr>
            <w:tcW w:w="549" w:type="pct"/>
            <w:shd w:val="clear" w:color="auto" w:fill="auto"/>
            <w:hideMark/>
          </w:tcPr>
          <w:p w14:paraId="6ED96A6C"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25D4963D"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6794764D"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458B6780" w14:textId="3AA262AE" w:rsidR="00C52039" w:rsidRPr="00AA7CEB" w:rsidRDefault="002C76F9" w:rsidP="00552CE1">
            <w:pPr>
              <w:jc w:val="left"/>
              <w:rPr>
                <w:sz w:val="18"/>
                <w:szCs w:val="18"/>
              </w:rPr>
            </w:pPr>
            <w:r w:rsidRPr="00AA7CEB">
              <w:rPr>
                <w:sz w:val="18"/>
                <w:szCs w:val="18"/>
              </w:rPr>
              <w:t>Geographical and agency representation, anglophone country, HAT exemption</w:t>
            </w:r>
          </w:p>
        </w:tc>
      </w:tr>
      <w:tr w:rsidR="00914B66" w:rsidRPr="00AA7CEB" w14:paraId="3E82CD4F" w14:textId="77777777" w:rsidTr="00FA6C18">
        <w:trPr>
          <w:trHeight w:val="227"/>
        </w:trPr>
        <w:tc>
          <w:tcPr>
            <w:tcW w:w="151" w:type="pct"/>
            <w:shd w:val="clear" w:color="auto" w:fill="auto"/>
          </w:tcPr>
          <w:p w14:paraId="164BD831" w14:textId="0C3E0C9D" w:rsidR="00C52039" w:rsidRPr="00AA7CEB" w:rsidRDefault="00081CB3" w:rsidP="00552CE1">
            <w:pPr>
              <w:jc w:val="left"/>
              <w:rPr>
                <w:sz w:val="18"/>
                <w:szCs w:val="18"/>
              </w:rPr>
            </w:pPr>
            <w:r w:rsidRPr="00AA7CEB">
              <w:rPr>
                <w:sz w:val="18"/>
                <w:szCs w:val="18"/>
              </w:rPr>
              <w:t>53</w:t>
            </w:r>
          </w:p>
        </w:tc>
        <w:tc>
          <w:tcPr>
            <w:tcW w:w="556" w:type="pct"/>
            <w:shd w:val="clear" w:color="auto" w:fill="auto"/>
            <w:hideMark/>
          </w:tcPr>
          <w:p w14:paraId="76B19AA7" w14:textId="77777777" w:rsidR="00C52039" w:rsidRPr="00AA7CEB" w:rsidRDefault="00C52039" w:rsidP="00552CE1">
            <w:pPr>
              <w:jc w:val="left"/>
              <w:rPr>
                <w:sz w:val="18"/>
                <w:szCs w:val="18"/>
              </w:rPr>
            </w:pPr>
            <w:r w:rsidRPr="00AA7CEB">
              <w:rPr>
                <w:sz w:val="18"/>
                <w:szCs w:val="18"/>
              </w:rPr>
              <w:t>Niue</w:t>
            </w:r>
          </w:p>
        </w:tc>
        <w:tc>
          <w:tcPr>
            <w:tcW w:w="657" w:type="pct"/>
            <w:shd w:val="clear" w:color="auto" w:fill="auto"/>
          </w:tcPr>
          <w:p w14:paraId="1686E41E"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4FEA18A8"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62C0C2FD" w14:textId="77777777" w:rsidR="00C52039" w:rsidRPr="00AA7CEB" w:rsidRDefault="00C52039" w:rsidP="00552CE1">
            <w:pPr>
              <w:jc w:val="left"/>
              <w:rPr>
                <w:sz w:val="18"/>
                <w:szCs w:val="18"/>
              </w:rPr>
            </w:pPr>
            <w:r w:rsidRPr="00AA7CEB">
              <w:rPr>
                <w:sz w:val="18"/>
                <w:szCs w:val="18"/>
              </w:rPr>
              <w:t>NIU/SEV/81/TAS/01+</w:t>
            </w:r>
          </w:p>
        </w:tc>
        <w:tc>
          <w:tcPr>
            <w:tcW w:w="549" w:type="pct"/>
            <w:shd w:val="clear" w:color="auto" w:fill="auto"/>
            <w:hideMark/>
          </w:tcPr>
          <w:p w14:paraId="18055B93"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2096CCF4"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5441691B" w14:textId="77777777" w:rsidR="00C52039" w:rsidRPr="00AA7CEB" w:rsidRDefault="00C52039" w:rsidP="00552CE1">
            <w:pPr>
              <w:jc w:val="center"/>
              <w:rPr>
                <w:sz w:val="18"/>
                <w:szCs w:val="18"/>
              </w:rPr>
            </w:pPr>
          </w:p>
        </w:tc>
        <w:tc>
          <w:tcPr>
            <w:tcW w:w="707" w:type="pct"/>
            <w:shd w:val="clear" w:color="auto" w:fill="auto"/>
          </w:tcPr>
          <w:p w14:paraId="6C6A210C" w14:textId="77777777" w:rsidR="00C52039" w:rsidRPr="00AA7CEB" w:rsidRDefault="00C52039" w:rsidP="00552CE1">
            <w:pPr>
              <w:jc w:val="left"/>
              <w:rPr>
                <w:sz w:val="18"/>
                <w:szCs w:val="18"/>
              </w:rPr>
            </w:pPr>
          </w:p>
        </w:tc>
      </w:tr>
      <w:tr w:rsidR="00914B66" w:rsidRPr="00AA7CEB" w14:paraId="4D6FD21D" w14:textId="77777777" w:rsidTr="00FA6C18">
        <w:trPr>
          <w:trHeight w:val="227"/>
        </w:trPr>
        <w:tc>
          <w:tcPr>
            <w:tcW w:w="151" w:type="pct"/>
            <w:shd w:val="clear" w:color="auto" w:fill="auto"/>
          </w:tcPr>
          <w:p w14:paraId="3B0B2498" w14:textId="384C37C2" w:rsidR="00C52039" w:rsidRPr="00AA7CEB" w:rsidRDefault="00081CB3" w:rsidP="00552CE1">
            <w:pPr>
              <w:jc w:val="left"/>
              <w:rPr>
                <w:sz w:val="18"/>
                <w:szCs w:val="18"/>
              </w:rPr>
            </w:pPr>
            <w:r w:rsidRPr="00AA7CEB">
              <w:rPr>
                <w:sz w:val="18"/>
                <w:szCs w:val="18"/>
              </w:rPr>
              <w:t>54</w:t>
            </w:r>
          </w:p>
        </w:tc>
        <w:tc>
          <w:tcPr>
            <w:tcW w:w="556" w:type="pct"/>
            <w:shd w:val="clear" w:color="auto" w:fill="auto"/>
            <w:hideMark/>
          </w:tcPr>
          <w:p w14:paraId="3587AD57" w14:textId="77777777" w:rsidR="00C52039" w:rsidRPr="00AA7CEB" w:rsidRDefault="00C52039" w:rsidP="00552CE1">
            <w:pPr>
              <w:jc w:val="left"/>
              <w:rPr>
                <w:sz w:val="18"/>
                <w:szCs w:val="18"/>
              </w:rPr>
            </w:pPr>
            <w:r w:rsidRPr="00AA7CEB">
              <w:rPr>
                <w:sz w:val="18"/>
                <w:szCs w:val="18"/>
              </w:rPr>
              <w:t>North Macedonia</w:t>
            </w:r>
          </w:p>
        </w:tc>
        <w:tc>
          <w:tcPr>
            <w:tcW w:w="657" w:type="pct"/>
            <w:shd w:val="clear" w:color="auto" w:fill="auto"/>
          </w:tcPr>
          <w:p w14:paraId="3111BF71"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10EA2DEB"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02F03803" w14:textId="77777777" w:rsidR="00C52039" w:rsidRPr="00AA7CEB" w:rsidRDefault="00C52039" w:rsidP="00552CE1">
            <w:pPr>
              <w:jc w:val="left"/>
              <w:rPr>
                <w:sz w:val="18"/>
                <w:szCs w:val="18"/>
              </w:rPr>
            </w:pPr>
            <w:r w:rsidRPr="00AA7CEB">
              <w:rPr>
                <w:sz w:val="18"/>
                <w:szCs w:val="18"/>
              </w:rPr>
              <w:t>MDN/SEV/80/TAS/01+</w:t>
            </w:r>
          </w:p>
        </w:tc>
        <w:tc>
          <w:tcPr>
            <w:tcW w:w="549" w:type="pct"/>
            <w:shd w:val="clear" w:color="auto" w:fill="auto"/>
            <w:hideMark/>
          </w:tcPr>
          <w:p w14:paraId="54A181F0"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5302AC88"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28A1ADCE" w14:textId="77777777" w:rsidR="00C52039" w:rsidRPr="00AA7CEB" w:rsidRDefault="00C52039" w:rsidP="00552CE1">
            <w:pPr>
              <w:jc w:val="center"/>
              <w:rPr>
                <w:sz w:val="18"/>
                <w:szCs w:val="18"/>
              </w:rPr>
            </w:pPr>
          </w:p>
        </w:tc>
        <w:tc>
          <w:tcPr>
            <w:tcW w:w="707" w:type="pct"/>
            <w:shd w:val="clear" w:color="auto" w:fill="auto"/>
          </w:tcPr>
          <w:p w14:paraId="5D958DDA" w14:textId="77777777" w:rsidR="00C52039" w:rsidRPr="00AA7CEB" w:rsidRDefault="00C52039" w:rsidP="00552CE1">
            <w:pPr>
              <w:jc w:val="left"/>
              <w:rPr>
                <w:sz w:val="18"/>
                <w:szCs w:val="18"/>
              </w:rPr>
            </w:pPr>
          </w:p>
        </w:tc>
      </w:tr>
      <w:tr w:rsidR="00914B66" w:rsidRPr="00AA7CEB" w14:paraId="7EF3F52C" w14:textId="77777777" w:rsidTr="00FA6C18">
        <w:trPr>
          <w:trHeight w:val="227"/>
        </w:trPr>
        <w:tc>
          <w:tcPr>
            <w:tcW w:w="151" w:type="pct"/>
            <w:shd w:val="clear" w:color="auto" w:fill="auto"/>
          </w:tcPr>
          <w:p w14:paraId="55DC8E48" w14:textId="31751B21" w:rsidR="00C52039" w:rsidRPr="00AA7CEB" w:rsidRDefault="00081CB3" w:rsidP="00552CE1">
            <w:pPr>
              <w:jc w:val="left"/>
              <w:rPr>
                <w:sz w:val="18"/>
                <w:szCs w:val="18"/>
              </w:rPr>
            </w:pPr>
            <w:r w:rsidRPr="00AA7CEB">
              <w:rPr>
                <w:sz w:val="18"/>
                <w:szCs w:val="18"/>
              </w:rPr>
              <w:t>55</w:t>
            </w:r>
          </w:p>
        </w:tc>
        <w:tc>
          <w:tcPr>
            <w:tcW w:w="556" w:type="pct"/>
            <w:shd w:val="clear" w:color="auto" w:fill="auto"/>
            <w:hideMark/>
          </w:tcPr>
          <w:p w14:paraId="094B41A4" w14:textId="77777777" w:rsidR="00C52039" w:rsidRPr="00AA7CEB" w:rsidRDefault="00C52039" w:rsidP="00552CE1">
            <w:pPr>
              <w:jc w:val="left"/>
              <w:rPr>
                <w:sz w:val="18"/>
                <w:szCs w:val="18"/>
              </w:rPr>
            </w:pPr>
            <w:r w:rsidRPr="00AA7CEB">
              <w:rPr>
                <w:sz w:val="18"/>
                <w:szCs w:val="18"/>
              </w:rPr>
              <w:t>Oman</w:t>
            </w:r>
          </w:p>
        </w:tc>
        <w:tc>
          <w:tcPr>
            <w:tcW w:w="657" w:type="pct"/>
            <w:shd w:val="clear" w:color="auto" w:fill="auto"/>
          </w:tcPr>
          <w:p w14:paraId="2721F01F" w14:textId="77777777" w:rsidR="00C52039" w:rsidRPr="00AA7CEB" w:rsidRDefault="00C52039" w:rsidP="00552CE1">
            <w:pPr>
              <w:jc w:val="left"/>
              <w:rPr>
                <w:sz w:val="18"/>
                <w:szCs w:val="18"/>
              </w:rPr>
            </w:pPr>
            <w:r w:rsidRPr="00AA7CEB">
              <w:rPr>
                <w:color w:val="000000"/>
                <w:sz w:val="18"/>
                <w:szCs w:val="18"/>
              </w:rPr>
              <w:t>West Asia</w:t>
            </w:r>
          </w:p>
        </w:tc>
        <w:tc>
          <w:tcPr>
            <w:tcW w:w="454" w:type="pct"/>
            <w:shd w:val="clear" w:color="auto" w:fill="auto"/>
          </w:tcPr>
          <w:p w14:paraId="5C0589EF"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5B898A43" w14:textId="77777777" w:rsidR="00C52039" w:rsidRPr="00AA7CEB" w:rsidRDefault="00C52039" w:rsidP="00552CE1">
            <w:pPr>
              <w:jc w:val="left"/>
              <w:rPr>
                <w:sz w:val="18"/>
                <w:szCs w:val="18"/>
              </w:rPr>
            </w:pPr>
            <w:r w:rsidRPr="00AA7CEB">
              <w:rPr>
                <w:sz w:val="18"/>
                <w:szCs w:val="18"/>
              </w:rPr>
              <w:t>OMA/SEV/81/TAS/35</w:t>
            </w:r>
          </w:p>
        </w:tc>
        <w:tc>
          <w:tcPr>
            <w:tcW w:w="549" w:type="pct"/>
            <w:shd w:val="clear" w:color="auto" w:fill="auto"/>
            <w:hideMark/>
          </w:tcPr>
          <w:p w14:paraId="468A1085"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39A89289"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130A71E8" w14:textId="77777777" w:rsidR="00C52039" w:rsidRPr="00AA7CEB" w:rsidRDefault="00C52039" w:rsidP="00552CE1">
            <w:pPr>
              <w:jc w:val="center"/>
              <w:rPr>
                <w:sz w:val="18"/>
                <w:szCs w:val="18"/>
              </w:rPr>
            </w:pPr>
          </w:p>
        </w:tc>
        <w:tc>
          <w:tcPr>
            <w:tcW w:w="707" w:type="pct"/>
            <w:shd w:val="clear" w:color="auto" w:fill="auto"/>
          </w:tcPr>
          <w:p w14:paraId="12C0867C" w14:textId="77777777" w:rsidR="00C52039" w:rsidRPr="00AA7CEB" w:rsidRDefault="00C52039" w:rsidP="00552CE1">
            <w:pPr>
              <w:jc w:val="left"/>
              <w:rPr>
                <w:sz w:val="18"/>
                <w:szCs w:val="18"/>
              </w:rPr>
            </w:pPr>
          </w:p>
        </w:tc>
      </w:tr>
      <w:tr w:rsidR="00914B66" w:rsidRPr="00AA7CEB" w14:paraId="215F7EDC" w14:textId="77777777" w:rsidTr="00FA6C18">
        <w:trPr>
          <w:trHeight w:val="227"/>
        </w:trPr>
        <w:tc>
          <w:tcPr>
            <w:tcW w:w="151" w:type="pct"/>
            <w:shd w:val="clear" w:color="auto" w:fill="auto"/>
          </w:tcPr>
          <w:p w14:paraId="701186AD" w14:textId="006D8DCF" w:rsidR="00C52039" w:rsidRPr="00AA7CEB" w:rsidRDefault="00081CB3" w:rsidP="00552CE1">
            <w:pPr>
              <w:jc w:val="left"/>
              <w:rPr>
                <w:sz w:val="18"/>
                <w:szCs w:val="18"/>
              </w:rPr>
            </w:pPr>
            <w:r w:rsidRPr="00AA7CEB">
              <w:rPr>
                <w:sz w:val="18"/>
                <w:szCs w:val="18"/>
              </w:rPr>
              <w:t>56</w:t>
            </w:r>
          </w:p>
        </w:tc>
        <w:tc>
          <w:tcPr>
            <w:tcW w:w="556" w:type="pct"/>
            <w:shd w:val="clear" w:color="auto" w:fill="auto"/>
            <w:hideMark/>
          </w:tcPr>
          <w:p w14:paraId="6B68980D" w14:textId="77777777" w:rsidR="00C52039" w:rsidRPr="00AA7CEB" w:rsidRDefault="00C52039" w:rsidP="00552CE1">
            <w:pPr>
              <w:jc w:val="left"/>
              <w:rPr>
                <w:sz w:val="18"/>
                <w:szCs w:val="18"/>
              </w:rPr>
            </w:pPr>
            <w:r w:rsidRPr="00AA7CEB">
              <w:rPr>
                <w:sz w:val="18"/>
                <w:szCs w:val="18"/>
              </w:rPr>
              <w:t>Palau</w:t>
            </w:r>
          </w:p>
        </w:tc>
        <w:tc>
          <w:tcPr>
            <w:tcW w:w="657" w:type="pct"/>
            <w:shd w:val="clear" w:color="auto" w:fill="auto"/>
          </w:tcPr>
          <w:p w14:paraId="269E18A5"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1A243767"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7A6E2C80" w14:textId="77777777" w:rsidR="00C52039" w:rsidRPr="00AA7CEB" w:rsidRDefault="00C52039" w:rsidP="00552CE1">
            <w:pPr>
              <w:jc w:val="left"/>
              <w:rPr>
                <w:sz w:val="18"/>
                <w:szCs w:val="18"/>
              </w:rPr>
            </w:pPr>
            <w:r w:rsidRPr="00AA7CEB">
              <w:rPr>
                <w:sz w:val="18"/>
                <w:szCs w:val="18"/>
              </w:rPr>
              <w:t>TTR/SEV/80/TAS/01+</w:t>
            </w:r>
          </w:p>
        </w:tc>
        <w:tc>
          <w:tcPr>
            <w:tcW w:w="549" w:type="pct"/>
            <w:shd w:val="clear" w:color="auto" w:fill="auto"/>
            <w:hideMark/>
          </w:tcPr>
          <w:p w14:paraId="6FAE32A4"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08D9BF6F"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2491B08F" w14:textId="77777777" w:rsidR="00C52039" w:rsidRPr="00AA7CEB" w:rsidRDefault="00C52039" w:rsidP="00552CE1">
            <w:pPr>
              <w:jc w:val="center"/>
              <w:rPr>
                <w:sz w:val="18"/>
                <w:szCs w:val="18"/>
              </w:rPr>
            </w:pPr>
          </w:p>
        </w:tc>
        <w:tc>
          <w:tcPr>
            <w:tcW w:w="707" w:type="pct"/>
            <w:shd w:val="clear" w:color="auto" w:fill="auto"/>
          </w:tcPr>
          <w:p w14:paraId="042F3060" w14:textId="77777777" w:rsidR="00C52039" w:rsidRPr="00AA7CEB" w:rsidRDefault="00C52039" w:rsidP="00552CE1">
            <w:pPr>
              <w:jc w:val="left"/>
              <w:rPr>
                <w:sz w:val="18"/>
                <w:szCs w:val="18"/>
              </w:rPr>
            </w:pPr>
          </w:p>
        </w:tc>
      </w:tr>
      <w:tr w:rsidR="00914B66" w:rsidRPr="00AA7CEB" w14:paraId="04BA0F24" w14:textId="77777777" w:rsidTr="00FA6C18">
        <w:trPr>
          <w:trHeight w:val="227"/>
        </w:trPr>
        <w:tc>
          <w:tcPr>
            <w:tcW w:w="151" w:type="pct"/>
            <w:shd w:val="clear" w:color="auto" w:fill="auto"/>
          </w:tcPr>
          <w:p w14:paraId="6792894C" w14:textId="606CD76B" w:rsidR="00C52039" w:rsidRPr="00AA7CEB" w:rsidRDefault="00081CB3" w:rsidP="00552CE1">
            <w:pPr>
              <w:jc w:val="left"/>
              <w:rPr>
                <w:sz w:val="18"/>
                <w:szCs w:val="18"/>
              </w:rPr>
            </w:pPr>
            <w:r w:rsidRPr="00AA7CEB">
              <w:rPr>
                <w:sz w:val="18"/>
                <w:szCs w:val="18"/>
              </w:rPr>
              <w:t>57</w:t>
            </w:r>
          </w:p>
        </w:tc>
        <w:tc>
          <w:tcPr>
            <w:tcW w:w="556" w:type="pct"/>
            <w:shd w:val="clear" w:color="auto" w:fill="auto"/>
            <w:hideMark/>
          </w:tcPr>
          <w:p w14:paraId="7BAA1E78" w14:textId="77777777" w:rsidR="00C52039" w:rsidRPr="00AA7CEB" w:rsidRDefault="00C52039" w:rsidP="00552CE1">
            <w:pPr>
              <w:jc w:val="left"/>
              <w:rPr>
                <w:sz w:val="18"/>
                <w:szCs w:val="18"/>
              </w:rPr>
            </w:pPr>
            <w:r w:rsidRPr="00AA7CEB">
              <w:rPr>
                <w:sz w:val="18"/>
                <w:szCs w:val="18"/>
              </w:rPr>
              <w:t>Paraguay</w:t>
            </w:r>
          </w:p>
        </w:tc>
        <w:tc>
          <w:tcPr>
            <w:tcW w:w="657" w:type="pct"/>
            <w:shd w:val="clear" w:color="auto" w:fill="auto"/>
          </w:tcPr>
          <w:p w14:paraId="485FD715" w14:textId="77777777" w:rsidR="00C52039" w:rsidRPr="00AA7CEB" w:rsidRDefault="00C52039" w:rsidP="00552CE1">
            <w:pPr>
              <w:jc w:val="left"/>
              <w:rPr>
                <w:sz w:val="18"/>
                <w:szCs w:val="18"/>
              </w:rPr>
            </w:pPr>
            <w:r w:rsidRPr="00AA7CEB">
              <w:rPr>
                <w:color w:val="000000"/>
                <w:sz w:val="18"/>
                <w:szCs w:val="18"/>
              </w:rPr>
              <w:t>South America</w:t>
            </w:r>
          </w:p>
        </w:tc>
        <w:tc>
          <w:tcPr>
            <w:tcW w:w="454" w:type="pct"/>
            <w:shd w:val="clear" w:color="auto" w:fill="auto"/>
          </w:tcPr>
          <w:p w14:paraId="1FCB1347"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CAF4BAE" w14:textId="77777777" w:rsidR="00C52039" w:rsidRPr="00AA7CEB" w:rsidRDefault="00C52039" w:rsidP="00552CE1">
            <w:pPr>
              <w:jc w:val="left"/>
              <w:rPr>
                <w:sz w:val="18"/>
                <w:szCs w:val="18"/>
                <w:lang w:val="fr-FR"/>
              </w:rPr>
            </w:pPr>
            <w:r w:rsidRPr="00AA7CEB">
              <w:rPr>
                <w:sz w:val="18"/>
                <w:szCs w:val="18"/>
                <w:lang w:val="fr-FR"/>
              </w:rPr>
              <w:t>PAR/SEV/81/TAS/01+ (UNEP) PAR/SEV/81/TAS/02+ (UNDP)</w:t>
            </w:r>
          </w:p>
        </w:tc>
        <w:tc>
          <w:tcPr>
            <w:tcW w:w="549" w:type="pct"/>
            <w:shd w:val="clear" w:color="auto" w:fill="auto"/>
            <w:hideMark/>
          </w:tcPr>
          <w:p w14:paraId="7BF73796" w14:textId="77777777" w:rsidR="00C52039" w:rsidRPr="00AA7CEB" w:rsidRDefault="00C52039" w:rsidP="00552CE1">
            <w:pPr>
              <w:jc w:val="center"/>
              <w:rPr>
                <w:sz w:val="18"/>
                <w:szCs w:val="18"/>
              </w:rPr>
            </w:pPr>
            <w:r w:rsidRPr="00AA7CEB">
              <w:rPr>
                <w:sz w:val="18"/>
                <w:szCs w:val="18"/>
              </w:rPr>
              <w:t>UNEP/ UNDP</w:t>
            </w:r>
          </w:p>
        </w:tc>
        <w:tc>
          <w:tcPr>
            <w:tcW w:w="405" w:type="pct"/>
            <w:shd w:val="clear" w:color="auto" w:fill="auto"/>
            <w:hideMark/>
          </w:tcPr>
          <w:p w14:paraId="561C6C7A"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1B7A6F3F"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430A7F15" w14:textId="38E469AA" w:rsidR="00C52039" w:rsidRPr="00AA7CEB" w:rsidRDefault="002C76F9" w:rsidP="00552CE1">
            <w:pPr>
              <w:jc w:val="left"/>
              <w:rPr>
                <w:sz w:val="18"/>
                <w:szCs w:val="18"/>
              </w:rPr>
            </w:pPr>
            <w:r w:rsidRPr="00AA7CEB">
              <w:rPr>
                <w:sz w:val="18"/>
                <w:szCs w:val="18"/>
              </w:rPr>
              <w:t xml:space="preserve">Geographical and agency representation, </w:t>
            </w:r>
            <w:proofErr w:type="spellStart"/>
            <w:r w:rsidRPr="00AA7CEB">
              <w:rPr>
                <w:sz w:val="18"/>
                <w:szCs w:val="18"/>
              </w:rPr>
              <w:t>spanish</w:t>
            </w:r>
            <w:proofErr w:type="spellEnd"/>
            <w:r w:rsidRPr="00AA7CEB">
              <w:rPr>
                <w:sz w:val="18"/>
                <w:szCs w:val="18"/>
              </w:rPr>
              <w:noBreakHyphen/>
              <w:t>speaking country</w:t>
            </w:r>
          </w:p>
        </w:tc>
      </w:tr>
      <w:tr w:rsidR="00914B66" w:rsidRPr="00AA7CEB" w14:paraId="0AE43DC5" w14:textId="77777777" w:rsidTr="00FA6C18">
        <w:trPr>
          <w:trHeight w:val="227"/>
        </w:trPr>
        <w:tc>
          <w:tcPr>
            <w:tcW w:w="151" w:type="pct"/>
            <w:shd w:val="clear" w:color="auto" w:fill="auto"/>
          </w:tcPr>
          <w:p w14:paraId="70E388A1" w14:textId="385D5781" w:rsidR="00C52039" w:rsidRPr="00AA7CEB" w:rsidRDefault="00081CB3" w:rsidP="00552CE1">
            <w:pPr>
              <w:jc w:val="left"/>
              <w:rPr>
                <w:sz w:val="18"/>
                <w:szCs w:val="18"/>
              </w:rPr>
            </w:pPr>
            <w:r w:rsidRPr="00AA7CEB">
              <w:rPr>
                <w:sz w:val="18"/>
                <w:szCs w:val="18"/>
              </w:rPr>
              <w:t>58</w:t>
            </w:r>
          </w:p>
        </w:tc>
        <w:tc>
          <w:tcPr>
            <w:tcW w:w="556" w:type="pct"/>
            <w:shd w:val="clear" w:color="auto" w:fill="auto"/>
          </w:tcPr>
          <w:p w14:paraId="63FD7D4D" w14:textId="77777777" w:rsidR="00C52039" w:rsidRPr="00AA7CEB" w:rsidRDefault="00C52039" w:rsidP="00552CE1">
            <w:pPr>
              <w:jc w:val="left"/>
              <w:rPr>
                <w:sz w:val="18"/>
                <w:szCs w:val="18"/>
              </w:rPr>
            </w:pPr>
            <w:r w:rsidRPr="00AA7CEB">
              <w:rPr>
                <w:color w:val="000000"/>
                <w:sz w:val="18"/>
                <w:szCs w:val="18"/>
              </w:rPr>
              <w:t>Peru</w:t>
            </w:r>
          </w:p>
        </w:tc>
        <w:tc>
          <w:tcPr>
            <w:tcW w:w="657" w:type="pct"/>
            <w:shd w:val="clear" w:color="auto" w:fill="auto"/>
          </w:tcPr>
          <w:p w14:paraId="0EBCD3B5" w14:textId="77777777" w:rsidR="00C52039" w:rsidRPr="00AA7CEB" w:rsidRDefault="00C52039" w:rsidP="00552CE1">
            <w:pPr>
              <w:jc w:val="left"/>
              <w:rPr>
                <w:color w:val="000000"/>
                <w:sz w:val="18"/>
                <w:szCs w:val="18"/>
              </w:rPr>
            </w:pPr>
            <w:r w:rsidRPr="00AA7CEB">
              <w:rPr>
                <w:color w:val="000000"/>
                <w:sz w:val="18"/>
                <w:szCs w:val="18"/>
              </w:rPr>
              <w:t>South America</w:t>
            </w:r>
          </w:p>
        </w:tc>
        <w:tc>
          <w:tcPr>
            <w:tcW w:w="454" w:type="pct"/>
            <w:shd w:val="clear" w:color="auto" w:fill="auto"/>
          </w:tcPr>
          <w:p w14:paraId="7D128D55"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tcPr>
          <w:p w14:paraId="4BC4FA20" w14:textId="77777777" w:rsidR="00C52039" w:rsidRPr="00AA7CEB" w:rsidRDefault="00C52039" w:rsidP="00552CE1">
            <w:pPr>
              <w:jc w:val="left"/>
              <w:rPr>
                <w:sz w:val="18"/>
                <w:szCs w:val="18"/>
              </w:rPr>
            </w:pPr>
            <w:r w:rsidRPr="00AA7CEB">
              <w:rPr>
                <w:color w:val="000000"/>
                <w:sz w:val="18"/>
                <w:szCs w:val="18"/>
              </w:rPr>
              <w:t>PER/SEV/80/TAS/01+</w:t>
            </w:r>
          </w:p>
        </w:tc>
        <w:tc>
          <w:tcPr>
            <w:tcW w:w="549" w:type="pct"/>
            <w:shd w:val="clear" w:color="auto" w:fill="auto"/>
          </w:tcPr>
          <w:p w14:paraId="5EBC8E64" w14:textId="77777777" w:rsidR="00C52039" w:rsidRPr="00AA7CEB" w:rsidRDefault="00C52039" w:rsidP="00552CE1">
            <w:pPr>
              <w:jc w:val="center"/>
              <w:rPr>
                <w:sz w:val="18"/>
                <w:szCs w:val="18"/>
              </w:rPr>
            </w:pPr>
            <w:r w:rsidRPr="00AA7CEB">
              <w:rPr>
                <w:color w:val="000000"/>
                <w:sz w:val="18"/>
                <w:szCs w:val="18"/>
              </w:rPr>
              <w:t>UNDP</w:t>
            </w:r>
          </w:p>
        </w:tc>
        <w:tc>
          <w:tcPr>
            <w:tcW w:w="405" w:type="pct"/>
            <w:shd w:val="clear" w:color="auto" w:fill="auto"/>
          </w:tcPr>
          <w:p w14:paraId="02AF7A55" w14:textId="77777777" w:rsidR="00C52039" w:rsidRPr="00AA7CEB" w:rsidRDefault="00C52039" w:rsidP="00552CE1">
            <w:pPr>
              <w:jc w:val="right"/>
              <w:rPr>
                <w:sz w:val="18"/>
                <w:szCs w:val="18"/>
              </w:rPr>
            </w:pPr>
            <w:r w:rsidRPr="00AA7CEB">
              <w:rPr>
                <w:color w:val="000000"/>
                <w:sz w:val="18"/>
                <w:szCs w:val="18"/>
              </w:rPr>
              <w:t>150,000</w:t>
            </w:r>
          </w:p>
        </w:tc>
        <w:tc>
          <w:tcPr>
            <w:tcW w:w="454" w:type="pct"/>
            <w:shd w:val="clear" w:color="auto" w:fill="auto"/>
          </w:tcPr>
          <w:p w14:paraId="20F4C6DA"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697D66F9" w14:textId="413EFED4" w:rsidR="00C52039" w:rsidRPr="00AA7CEB" w:rsidRDefault="00321CA8" w:rsidP="00552CE1">
            <w:pPr>
              <w:jc w:val="left"/>
              <w:rPr>
                <w:sz w:val="18"/>
                <w:szCs w:val="18"/>
              </w:rPr>
            </w:pPr>
            <w:r w:rsidRPr="00AA7CEB">
              <w:rPr>
                <w:sz w:val="18"/>
                <w:szCs w:val="18"/>
              </w:rPr>
              <w:t xml:space="preserve">Geographical and agency representation, </w:t>
            </w:r>
            <w:proofErr w:type="spellStart"/>
            <w:r w:rsidRPr="00AA7CEB">
              <w:rPr>
                <w:sz w:val="18"/>
                <w:szCs w:val="18"/>
              </w:rPr>
              <w:t>spanish</w:t>
            </w:r>
            <w:proofErr w:type="spellEnd"/>
            <w:r w:rsidRPr="00AA7CEB">
              <w:rPr>
                <w:sz w:val="18"/>
                <w:szCs w:val="18"/>
              </w:rPr>
              <w:noBreakHyphen/>
              <w:t>speaking country</w:t>
            </w:r>
          </w:p>
        </w:tc>
      </w:tr>
      <w:tr w:rsidR="00914B66" w:rsidRPr="00AA7CEB" w14:paraId="7A98010B" w14:textId="77777777" w:rsidTr="00FA6C18">
        <w:trPr>
          <w:trHeight w:val="227"/>
        </w:trPr>
        <w:tc>
          <w:tcPr>
            <w:tcW w:w="151" w:type="pct"/>
            <w:shd w:val="clear" w:color="auto" w:fill="auto"/>
          </w:tcPr>
          <w:p w14:paraId="712263D6" w14:textId="511105F9" w:rsidR="00C52039" w:rsidRPr="00AA7CEB" w:rsidRDefault="00081CB3" w:rsidP="00552CE1">
            <w:pPr>
              <w:jc w:val="left"/>
              <w:rPr>
                <w:sz w:val="18"/>
                <w:szCs w:val="18"/>
              </w:rPr>
            </w:pPr>
            <w:r w:rsidRPr="00AA7CEB">
              <w:rPr>
                <w:sz w:val="18"/>
                <w:szCs w:val="18"/>
              </w:rPr>
              <w:t>59</w:t>
            </w:r>
          </w:p>
        </w:tc>
        <w:tc>
          <w:tcPr>
            <w:tcW w:w="556" w:type="pct"/>
            <w:shd w:val="clear" w:color="auto" w:fill="auto"/>
            <w:hideMark/>
          </w:tcPr>
          <w:p w14:paraId="4F5D0E90" w14:textId="387929BF" w:rsidR="00C52039" w:rsidRPr="00AA7CEB" w:rsidRDefault="00C52039" w:rsidP="00552CE1">
            <w:pPr>
              <w:jc w:val="left"/>
              <w:rPr>
                <w:sz w:val="18"/>
                <w:szCs w:val="18"/>
              </w:rPr>
            </w:pPr>
            <w:r w:rsidRPr="00AA7CEB">
              <w:rPr>
                <w:sz w:val="18"/>
                <w:szCs w:val="18"/>
              </w:rPr>
              <w:t>Philippines (the)</w:t>
            </w:r>
          </w:p>
        </w:tc>
        <w:tc>
          <w:tcPr>
            <w:tcW w:w="657" w:type="pct"/>
            <w:shd w:val="clear" w:color="auto" w:fill="auto"/>
          </w:tcPr>
          <w:p w14:paraId="40049409" w14:textId="74C7A723" w:rsidR="00C52039" w:rsidRPr="00AA7CEB" w:rsidRDefault="00595CBA" w:rsidP="00552CE1">
            <w:pPr>
              <w:jc w:val="left"/>
              <w:rPr>
                <w:sz w:val="18"/>
                <w:szCs w:val="18"/>
              </w:rPr>
            </w:pPr>
            <w:r w:rsidRPr="00AA7CEB">
              <w:rPr>
                <w:color w:val="000000"/>
                <w:sz w:val="18"/>
                <w:szCs w:val="18"/>
              </w:rPr>
              <w:t>Southeast Asia</w:t>
            </w:r>
          </w:p>
        </w:tc>
        <w:tc>
          <w:tcPr>
            <w:tcW w:w="454" w:type="pct"/>
            <w:shd w:val="clear" w:color="auto" w:fill="auto"/>
          </w:tcPr>
          <w:p w14:paraId="0AB0026D"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1D59CB51" w14:textId="77777777" w:rsidR="00C52039" w:rsidRPr="00AA7CEB" w:rsidRDefault="00C52039" w:rsidP="00552CE1">
            <w:pPr>
              <w:jc w:val="left"/>
              <w:rPr>
                <w:sz w:val="18"/>
                <w:szCs w:val="18"/>
              </w:rPr>
            </w:pPr>
            <w:r w:rsidRPr="00AA7CEB">
              <w:rPr>
                <w:sz w:val="18"/>
                <w:szCs w:val="18"/>
              </w:rPr>
              <w:t>PHI/SEV/83/TAS/02+ (WB)</w:t>
            </w:r>
          </w:p>
        </w:tc>
        <w:tc>
          <w:tcPr>
            <w:tcW w:w="549" w:type="pct"/>
            <w:shd w:val="clear" w:color="auto" w:fill="auto"/>
            <w:hideMark/>
          </w:tcPr>
          <w:p w14:paraId="18D9B35A"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72C23DC3"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20C85947"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4115C0F3" w14:textId="0F1A29B6" w:rsidR="00C52039" w:rsidRPr="00AA7CEB" w:rsidRDefault="00321CA8" w:rsidP="00552CE1">
            <w:pPr>
              <w:jc w:val="left"/>
              <w:rPr>
                <w:sz w:val="18"/>
                <w:szCs w:val="18"/>
              </w:rPr>
            </w:pPr>
            <w:r w:rsidRPr="00AA7CEB">
              <w:rPr>
                <w:sz w:val="18"/>
                <w:szCs w:val="18"/>
              </w:rPr>
              <w:t>Geographical and agency representation</w:t>
            </w:r>
          </w:p>
        </w:tc>
      </w:tr>
      <w:tr w:rsidR="00914B66" w:rsidRPr="00AA7CEB" w14:paraId="25DBF9A3" w14:textId="77777777" w:rsidTr="00FA6C18">
        <w:trPr>
          <w:trHeight w:val="227"/>
        </w:trPr>
        <w:tc>
          <w:tcPr>
            <w:tcW w:w="151" w:type="pct"/>
            <w:shd w:val="clear" w:color="auto" w:fill="auto"/>
          </w:tcPr>
          <w:p w14:paraId="346CE9E0" w14:textId="641C3BEE" w:rsidR="00C52039" w:rsidRPr="00AA7CEB" w:rsidRDefault="00081CB3" w:rsidP="00552CE1">
            <w:pPr>
              <w:jc w:val="left"/>
              <w:rPr>
                <w:sz w:val="18"/>
                <w:szCs w:val="18"/>
              </w:rPr>
            </w:pPr>
            <w:r w:rsidRPr="00AA7CEB">
              <w:rPr>
                <w:sz w:val="18"/>
                <w:szCs w:val="18"/>
              </w:rPr>
              <w:t>60</w:t>
            </w:r>
          </w:p>
        </w:tc>
        <w:tc>
          <w:tcPr>
            <w:tcW w:w="556" w:type="pct"/>
            <w:shd w:val="clear" w:color="auto" w:fill="auto"/>
            <w:hideMark/>
          </w:tcPr>
          <w:p w14:paraId="5154F8FC" w14:textId="77777777" w:rsidR="00C52039" w:rsidRPr="00AA7CEB" w:rsidRDefault="00C52039" w:rsidP="00552CE1">
            <w:pPr>
              <w:jc w:val="left"/>
              <w:rPr>
                <w:sz w:val="18"/>
                <w:szCs w:val="18"/>
              </w:rPr>
            </w:pPr>
            <w:r w:rsidRPr="00AA7CEB">
              <w:rPr>
                <w:sz w:val="18"/>
                <w:szCs w:val="18"/>
              </w:rPr>
              <w:t>Qatar</w:t>
            </w:r>
          </w:p>
        </w:tc>
        <w:tc>
          <w:tcPr>
            <w:tcW w:w="657" w:type="pct"/>
            <w:shd w:val="clear" w:color="auto" w:fill="auto"/>
          </w:tcPr>
          <w:p w14:paraId="43E0C7BE" w14:textId="77777777" w:rsidR="00C52039" w:rsidRPr="00AA7CEB" w:rsidRDefault="00C52039" w:rsidP="00552CE1">
            <w:pPr>
              <w:jc w:val="left"/>
              <w:rPr>
                <w:sz w:val="18"/>
                <w:szCs w:val="18"/>
              </w:rPr>
            </w:pPr>
            <w:r w:rsidRPr="00AA7CEB">
              <w:rPr>
                <w:color w:val="000000"/>
                <w:sz w:val="18"/>
                <w:szCs w:val="18"/>
              </w:rPr>
              <w:t>West Asia</w:t>
            </w:r>
          </w:p>
        </w:tc>
        <w:tc>
          <w:tcPr>
            <w:tcW w:w="454" w:type="pct"/>
            <w:shd w:val="clear" w:color="auto" w:fill="auto"/>
          </w:tcPr>
          <w:p w14:paraId="215BA8F4"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546D65D1" w14:textId="77777777" w:rsidR="00C52039" w:rsidRPr="0024630E" w:rsidRDefault="00C52039" w:rsidP="00552CE1">
            <w:pPr>
              <w:jc w:val="left"/>
              <w:rPr>
                <w:sz w:val="18"/>
                <w:szCs w:val="18"/>
                <w:lang w:val="es-ES"/>
              </w:rPr>
            </w:pPr>
            <w:r w:rsidRPr="0024630E">
              <w:rPr>
                <w:sz w:val="18"/>
                <w:szCs w:val="18"/>
                <w:lang w:val="es-ES"/>
              </w:rPr>
              <w:t>QAT/SEV/82/TAS/23 (UNIDO) QAT/SEV/82/TAS/24 (UNEP)</w:t>
            </w:r>
          </w:p>
        </w:tc>
        <w:tc>
          <w:tcPr>
            <w:tcW w:w="549" w:type="pct"/>
            <w:shd w:val="clear" w:color="auto" w:fill="auto"/>
            <w:hideMark/>
          </w:tcPr>
          <w:p w14:paraId="03E7E037" w14:textId="77777777" w:rsidR="00C52039" w:rsidRPr="00AA7CEB" w:rsidRDefault="00C52039" w:rsidP="00552CE1">
            <w:pPr>
              <w:jc w:val="center"/>
              <w:rPr>
                <w:sz w:val="18"/>
                <w:szCs w:val="18"/>
              </w:rPr>
            </w:pPr>
            <w:r w:rsidRPr="00AA7CEB">
              <w:rPr>
                <w:sz w:val="18"/>
                <w:szCs w:val="18"/>
              </w:rPr>
              <w:t>UNIDO/ UNEP</w:t>
            </w:r>
          </w:p>
        </w:tc>
        <w:tc>
          <w:tcPr>
            <w:tcW w:w="405" w:type="pct"/>
            <w:shd w:val="clear" w:color="auto" w:fill="auto"/>
            <w:hideMark/>
          </w:tcPr>
          <w:p w14:paraId="719156EC"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6FC09DBB" w14:textId="77777777" w:rsidR="00C52039" w:rsidRPr="00AA7CEB" w:rsidRDefault="00C52039" w:rsidP="00552CE1">
            <w:pPr>
              <w:jc w:val="center"/>
              <w:rPr>
                <w:sz w:val="18"/>
                <w:szCs w:val="18"/>
              </w:rPr>
            </w:pPr>
          </w:p>
        </w:tc>
        <w:tc>
          <w:tcPr>
            <w:tcW w:w="707" w:type="pct"/>
            <w:shd w:val="clear" w:color="auto" w:fill="auto"/>
          </w:tcPr>
          <w:p w14:paraId="4B7014D5" w14:textId="77777777" w:rsidR="00C52039" w:rsidRPr="00AA7CEB" w:rsidRDefault="00C52039" w:rsidP="00552CE1">
            <w:pPr>
              <w:jc w:val="left"/>
              <w:rPr>
                <w:sz w:val="18"/>
                <w:szCs w:val="18"/>
              </w:rPr>
            </w:pPr>
          </w:p>
        </w:tc>
      </w:tr>
      <w:tr w:rsidR="00914B66" w:rsidRPr="00AA7CEB" w14:paraId="020D58F3" w14:textId="77777777" w:rsidTr="00FA6C18">
        <w:trPr>
          <w:trHeight w:val="227"/>
        </w:trPr>
        <w:tc>
          <w:tcPr>
            <w:tcW w:w="151" w:type="pct"/>
            <w:shd w:val="clear" w:color="auto" w:fill="auto"/>
          </w:tcPr>
          <w:p w14:paraId="030495EB" w14:textId="28C14359" w:rsidR="00C52039" w:rsidRPr="00AA7CEB" w:rsidRDefault="00081CB3" w:rsidP="00552CE1">
            <w:pPr>
              <w:jc w:val="left"/>
              <w:rPr>
                <w:sz w:val="18"/>
                <w:szCs w:val="18"/>
              </w:rPr>
            </w:pPr>
            <w:r w:rsidRPr="00AA7CEB">
              <w:rPr>
                <w:sz w:val="18"/>
                <w:szCs w:val="18"/>
              </w:rPr>
              <w:t>61</w:t>
            </w:r>
          </w:p>
        </w:tc>
        <w:tc>
          <w:tcPr>
            <w:tcW w:w="556" w:type="pct"/>
            <w:shd w:val="clear" w:color="auto" w:fill="auto"/>
            <w:hideMark/>
          </w:tcPr>
          <w:p w14:paraId="61F81895" w14:textId="77777777" w:rsidR="00C52039" w:rsidRPr="00AA7CEB" w:rsidRDefault="00C52039" w:rsidP="00552CE1">
            <w:pPr>
              <w:jc w:val="left"/>
              <w:rPr>
                <w:sz w:val="18"/>
                <w:szCs w:val="18"/>
              </w:rPr>
            </w:pPr>
            <w:r w:rsidRPr="00AA7CEB">
              <w:rPr>
                <w:sz w:val="18"/>
                <w:szCs w:val="18"/>
              </w:rPr>
              <w:t>Rwanda</w:t>
            </w:r>
          </w:p>
        </w:tc>
        <w:tc>
          <w:tcPr>
            <w:tcW w:w="657" w:type="pct"/>
            <w:shd w:val="clear" w:color="auto" w:fill="auto"/>
          </w:tcPr>
          <w:p w14:paraId="05D3FF86"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30FE77AB"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2D41B99B" w14:textId="77777777" w:rsidR="00C52039" w:rsidRPr="00AA7CEB" w:rsidRDefault="00C52039" w:rsidP="00552CE1">
            <w:pPr>
              <w:jc w:val="left"/>
              <w:rPr>
                <w:sz w:val="18"/>
                <w:szCs w:val="18"/>
              </w:rPr>
            </w:pPr>
            <w:r w:rsidRPr="00AA7CEB">
              <w:rPr>
                <w:sz w:val="18"/>
                <w:szCs w:val="18"/>
              </w:rPr>
              <w:t>RWA/SEV/80/TAS/01+ (Italy) RWA/SEV/80/TAS/02+ (UNEP)</w:t>
            </w:r>
          </w:p>
        </w:tc>
        <w:tc>
          <w:tcPr>
            <w:tcW w:w="549" w:type="pct"/>
            <w:shd w:val="clear" w:color="auto" w:fill="auto"/>
            <w:hideMark/>
          </w:tcPr>
          <w:p w14:paraId="4D7A4B05" w14:textId="77777777" w:rsidR="00C52039" w:rsidRPr="00AA7CEB" w:rsidRDefault="00C52039" w:rsidP="00552CE1">
            <w:pPr>
              <w:jc w:val="center"/>
              <w:rPr>
                <w:sz w:val="18"/>
                <w:szCs w:val="18"/>
              </w:rPr>
            </w:pPr>
            <w:r w:rsidRPr="00AA7CEB">
              <w:rPr>
                <w:sz w:val="18"/>
                <w:szCs w:val="18"/>
              </w:rPr>
              <w:t>UNEP/ Italy</w:t>
            </w:r>
          </w:p>
        </w:tc>
        <w:tc>
          <w:tcPr>
            <w:tcW w:w="405" w:type="pct"/>
            <w:shd w:val="clear" w:color="auto" w:fill="auto"/>
            <w:hideMark/>
          </w:tcPr>
          <w:p w14:paraId="679CE53E"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091360FB"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477C2E69" w14:textId="4C4BB69B" w:rsidR="00C52039" w:rsidRPr="00AA7CEB" w:rsidRDefault="002C76F9" w:rsidP="00552CE1">
            <w:pPr>
              <w:jc w:val="left"/>
              <w:rPr>
                <w:sz w:val="18"/>
                <w:szCs w:val="18"/>
              </w:rPr>
            </w:pPr>
            <w:r w:rsidRPr="00AA7CEB">
              <w:rPr>
                <w:sz w:val="18"/>
                <w:szCs w:val="18"/>
              </w:rPr>
              <w:t>Geographical and agency representation, anglophone country</w:t>
            </w:r>
          </w:p>
        </w:tc>
      </w:tr>
      <w:tr w:rsidR="00914B66" w:rsidRPr="00AA7CEB" w14:paraId="5EBD718E" w14:textId="77777777" w:rsidTr="00FA6C18">
        <w:trPr>
          <w:trHeight w:val="227"/>
        </w:trPr>
        <w:tc>
          <w:tcPr>
            <w:tcW w:w="151" w:type="pct"/>
            <w:shd w:val="clear" w:color="auto" w:fill="auto"/>
          </w:tcPr>
          <w:p w14:paraId="551A1DD8" w14:textId="01DFF52D" w:rsidR="00C52039" w:rsidRPr="00AA7CEB" w:rsidRDefault="00081CB3" w:rsidP="00552CE1">
            <w:pPr>
              <w:jc w:val="left"/>
              <w:rPr>
                <w:sz w:val="18"/>
                <w:szCs w:val="18"/>
              </w:rPr>
            </w:pPr>
            <w:r w:rsidRPr="00AA7CEB">
              <w:rPr>
                <w:sz w:val="18"/>
                <w:szCs w:val="18"/>
              </w:rPr>
              <w:t>62</w:t>
            </w:r>
          </w:p>
        </w:tc>
        <w:tc>
          <w:tcPr>
            <w:tcW w:w="556" w:type="pct"/>
            <w:shd w:val="clear" w:color="auto" w:fill="auto"/>
            <w:hideMark/>
          </w:tcPr>
          <w:p w14:paraId="65F7D0D1" w14:textId="77777777" w:rsidR="00C52039" w:rsidRPr="00AA7CEB" w:rsidRDefault="00C52039" w:rsidP="00552CE1">
            <w:pPr>
              <w:jc w:val="left"/>
              <w:rPr>
                <w:sz w:val="18"/>
                <w:szCs w:val="18"/>
              </w:rPr>
            </w:pPr>
            <w:r w:rsidRPr="00AA7CEB">
              <w:rPr>
                <w:sz w:val="18"/>
                <w:szCs w:val="18"/>
              </w:rPr>
              <w:t>Samoa</w:t>
            </w:r>
          </w:p>
        </w:tc>
        <w:tc>
          <w:tcPr>
            <w:tcW w:w="657" w:type="pct"/>
            <w:shd w:val="clear" w:color="auto" w:fill="auto"/>
          </w:tcPr>
          <w:p w14:paraId="6F12E19A"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4265BE91"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544C90A0" w14:textId="77777777" w:rsidR="00C52039" w:rsidRPr="00AA7CEB" w:rsidRDefault="00C52039" w:rsidP="00552CE1">
            <w:pPr>
              <w:jc w:val="left"/>
              <w:rPr>
                <w:sz w:val="18"/>
                <w:szCs w:val="18"/>
              </w:rPr>
            </w:pPr>
            <w:r w:rsidRPr="00AA7CEB">
              <w:rPr>
                <w:sz w:val="18"/>
                <w:szCs w:val="18"/>
              </w:rPr>
              <w:t>SAM/SEV/81/TAS/01+</w:t>
            </w:r>
          </w:p>
        </w:tc>
        <w:tc>
          <w:tcPr>
            <w:tcW w:w="549" w:type="pct"/>
            <w:shd w:val="clear" w:color="auto" w:fill="auto"/>
            <w:hideMark/>
          </w:tcPr>
          <w:p w14:paraId="18551CB3"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143AB8F3"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2BD6056A" w14:textId="77777777" w:rsidR="00C52039" w:rsidRPr="00AA7CEB" w:rsidRDefault="00C52039" w:rsidP="00552CE1">
            <w:pPr>
              <w:jc w:val="center"/>
              <w:rPr>
                <w:sz w:val="18"/>
                <w:szCs w:val="18"/>
              </w:rPr>
            </w:pPr>
          </w:p>
        </w:tc>
        <w:tc>
          <w:tcPr>
            <w:tcW w:w="707" w:type="pct"/>
            <w:shd w:val="clear" w:color="auto" w:fill="auto"/>
          </w:tcPr>
          <w:p w14:paraId="4C9A83C1" w14:textId="77777777" w:rsidR="00C52039" w:rsidRPr="00AA7CEB" w:rsidRDefault="00C52039" w:rsidP="00552CE1">
            <w:pPr>
              <w:jc w:val="left"/>
              <w:rPr>
                <w:sz w:val="18"/>
                <w:szCs w:val="18"/>
              </w:rPr>
            </w:pPr>
          </w:p>
        </w:tc>
      </w:tr>
      <w:tr w:rsidR="00914B66" w:rsidRPr="00AA7CEB" w14:paraId="3092A39B" w14:textId="77777777" w:rsidTr="00FA6C18">
        <w:trPr>
          <w:trHeight w:val="227"/>
        </w:trPr>
        <w:tc>
          <w:tcPr>
            <w:tcW w:w="151" w:type="pct"/>
            <w:shd w:val="clear" w:color="auto" w:fill="auto"/>
          </w:tcPr>
          <w:p w14:paraId="24BA4AC0" w14:textId="7221FEA6" w:rsidR="00C52039" w:rsidRPr="00AA7CEB" w:rsidRDefault="00081CB3" w:rsidP="00552CE1">
            <w:pPr>
              <w:jc w:val="left"/>
              <w:rPr>
                <w:sz w:val="18"/>
                <w:szCs w:val="18"/>
              </w:rPr>
            </w:pPr>
            <w:r w:rsidRPr="00AA7CEB">
              <w:rPr>
                <w:sz w:val="18"/>
                <w:szCs w:val="18"/>
              </w:rPr>
              <w:t>63</w:t>
            </w:r>
          </w:p>
        </w:tc>
        <w:tc>
          <w:tcPr>
            <w:tcW w:w="556" w:type="pct"/>
            <w:shd w:val="clear" w:color="auto" w:fill="auto"/>
            <w:hideMark/>
          </w:tcPr>
          <w:p w14:paraId="19D26C63" w14:textId="77777777" w:rsidR="00C52039" w:rsidRPr="00AA7CEB" w:rsidRDefault="00C52039" w:rsidP="00552CE1">
            <w:pPr>
              <w:jc w:val="left"/>
              <w:rPr>
                <w:sz w:val="18"/>
                <w:szCs w:val="18"/>
              </w:rPr>
            </w:pPr>
            <w:r w:rsidRPr="00AA7CEB">
              <w:rPr>
                <w:sz w:val="18"/>
                <w:szCs w:val="18"/>
              </w:rPr>
              <w:t>Saudi Arabia</w:t>
            </w:r>
          </w:p>
        </w:tc>
        <w:tc>
          <w:tcPr>
            <w:tcW w:w="657" w:type="pct"/>
            <w:shd w:val="clear" w:color="auto" w:fill="auto"/>
          </w:tcPr>
          <w:p w14:paraId="3894D421" w14:textId="77777777" w:rsidR="00C52039" w:rsidRPr="00AA7CEB" w:rsidRDefault="00C52039" w:rsidP="00552CE1">
            <w:pPr>
              <w:jc w:val="left"/>
              <w:rPr>
                <w:sz w:val="18"/>
                <w:szCs w:val="18"/>
              </w:rPr>
            </w:pPr>
            <w:r w:rsidRPr="00AA7CEB">
              <w:rPr>
                <w:color w:val="000000"/>
                <w:sz w:val="18"/>
                <w:szCs w:val="18"/>
              </w:rPr>
              <w:t>West Asia</w:t>
            </w:r>
          </w:p>
        </w:tc>
        <w:tc>
          <w:tcPr>
            <w:tcW w:w="454" w:type="pct"/>
            <w:shd w:val="clear" w:color="auto" w:fill="auto"/>
          </w:tcPr>
          <w:p w14:paraId="409AB860"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0AA0122C" w14:textId="77777777" w:rsidR="00C52039" w:rsidRPr="00AA7CEB" w:rsidRDefault="00C52039" w:rsidP="00552CE1">
            <w:pPr>
              <w:jc w:val="left"/>
              <w:rPr>
                <w:sz w:val="18"/>
                <w:szCs w:val="18"/>
              </w:rPr>
            </w:pPr>
            <w:r w:rsidRPr="00AA7CEB">
              <w:rPr>
                <w:sz w:val="18"/>
                <w:szCs w:val="18"/>
              </w:rPr>
              <w:t>SAU/SEV/81/TAS/33</w:t>
            </w:r>
          </w:p>
        </w:tc>
        <w:tc>
          <w:tcPr>
            <w:tcW w:w="549" w:type="pct"/>
            <w:shd w:val="clear" w:color="auto" w:fill="auto"/>
            <w:hideMark/>
          </w:tcPr>
          <w:p w14:paraId="39E5C68D"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3EFEDB46"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522EF448"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6E5E3E8D" w14:textId="0582B5E1" w:rsidR="00C52039" w:rsidRPr="00AA7CEB" w:rsidRDefault="002C76F9" w:rsidP="00552CE1">
            <w:pPr>
              <w:jc w:val="left"/>
              <w:rPr>
                <w:sz w:val="18"/>
                <w:szCs w:val="18"/>
              </w:rPr>
            </w:pPr>
            <w:r w:rsidRPr="00AA7CEB">
              <w:rPr>
                <w:sz w:val="18"/>
                <w:szCs w:val="18"/>
              </w:rPr>
              <w:t>Geographical and agency representation, HAT exemption</w:t>
            </w:r>
          </w:p>
        </w:tc>
      </w:tr>
      <w:tr w:rsidR="00914B66" w:rsidRPr="00AA7CEB" w14:paraId="0233B23C" w14:textId="77777777" w:rsidTr="00FA6C18">
        <w:trPr>
          <w:trHeight w:val="227"/>
        </w:trPr>
        <w:tc>
          <w:tcPr>
            <w:tcW w:w="151" w:type="pct"/>
            <w:shd w:val="clear" w:color="auto" w:fill="auto"/>
          </w:tcPr>
          <w:p w14:paraId="049B38DE" w14:textId="4C0B798C" w:rsidR="00C52039" w:rsidRPr="00AA7CEB" w:rsidRDefault="00081CB3" w:rsidP="00552CE1">
            <w:pPr>
              <w:jc w:val="left"/>
              <w:rPr>
                <w:sz w:val="18"/>
                <w:szCs w:val="18"/>
              </w:rPr>
            </w:pPr>
            <w:r w:rsidRPr="00AA7CEB">
              <w:rPr>
                <w:sz w:val="18"/>
                <w:szCs w:val="18"/>
              </w:rPr>
              <w:t>64</w:t>
            </w:r>
          </w:p>
        </w:tc>
        <w:tc>
          <w:tcPr>
            <w:tcW w:w="556" w:type="pct"/>
            <w:shd w:val="clear" w:color="auto" w:fill="auto"/>
            <w:hideMark/>
          </w:tcPr>
          <w:p w14:paraId="51E16208" w14:textId="77777777" w:rsidR="00C52039" w:rsidRPr="00AA7CEB" w:rsidRDefault="00C52039" w:rsidP="00552CE1">
            <w:pPr>
              <w:jc w:val="left"/>
              <w:rPr>
                <w:sz w:val="18"/>
                <w:szCs w:val="18"/>
              </w:rPr>
            </w:pPr>
            <w:r w:rsidRPr="00AA7CEB">
              <w:rPr>
                <w:sz w:val="18"/>
                <w:szCs w:val="18"/>
              </w:rPr>
              <w:t>Senegal</w:t>
            </w:r>
          </w:p>
        </w:tc>
        <w:tc>
          <w:tcPr>
            <w:tcW w:w="657" w:type="pct"/>
            <w:shd w:val="clear" w:color="auto" w:fill="auto"/>
          </w:tcPr>
          <w:p w14:paraId="4E7AAE63" w14:textId="77777777" w:rsidR="00C52039" w:rsidRPr="00AA7CEB" w:rsidRDefault="00C52039" w:rsidP="00552CE1">
            <w:pPr>
              <w:jc w:val="left"/>
              <w:rPr>
                <w:sz w:val="18"/>
                <w:szCs w:val="18"/>
              </w:rPr>
            </w:pPr>
            <w:r w:rsidRPr="00AA7CEB">
              <w:rPr>
                <w:color w:val="000000"/>
                <w:sz w:val="18"/>
                <w:szCs w:val="18"/>
              </w:rPr>
              <w:t>Africa Francophone</w:t>
            </w:r>
          </w:p>
        </w:tc>
        <w:tc>
          <w:tcPr>
            <w:tcW w:w="454" w:type="pct"/>
            <w:shd w:val="clear" w:color="auto" w:fill="auto"/>
          </w:tcPr>
          <w:p w14:paraId="5380F1DE"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14CBACB0" w14:textId="77777777" w:rsidR="00C52039" w:rsidRPr="00AA7CEB" w:rsidRDefault="00C52039" w:rsidP="00552CE1">
            <w:pPr>
              <w:jc w:val="left"/>
              <w:rPr>
                <w:sz w:val="18"/>
                <w:szCs w:val="18"/>
              </w:rPr>
            </w:pPr>
            <w:r w:rsidRPr="00AA7CEB">
              <w:rPr>
                <w:sz w:val="18"/>
                <w:szCs w:val="18"/>
              </w:rPr>
              <w:t>SEN/SEV/80/TAS/01+</w:t>
            </w:r>
          </w:p>
        </w:tc>
        <w:tc>
          <w:tcPr>
            <w:tcW w:w="549" w:type="pct"/>
            <w:shd w:val="clear" w:color="auto" w:fill="auto"/>
            <w:hideMark/>
          </w:tcPr>
          <w:p w14:paraId="64ACAA03"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4F031945"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44ED4049" w14:textId="77777777" w:rsidR="00C52039" w:rsidRPr="00AA7CEB" w:rsidRDefault="00C52039" w:rsidP="00552CE1">
            <w:pPr>
              <w:jc w:val="center"/>
              <w:rPr>
                <w:sz w:val="18"/>
                <w:szCs w:val="18"/>
              </w:rPr>
            </w:pPr>
          </w:p>
        </w:tc>
        <w:tc>
          <w:tcPr>
            <w:tcW w:w="707" w:type="pct"/>
            <w:shd w:val="clear" w:color="auto" w:fill="auto"/>
          </w:tcPr>
          <w:p w14:paraId="5CC810A7" w14:textId="77777777" w:rsidR="00C52039" w:rsidRPr="00AA7CEB" w:rsidRDefault="00C52039" w:rsidP="00552CE1">
            <w:pPr>
              <w:jc w:val="left"/>
              <w:rPr>
                <w:sz w:val="18"/>
                <w:szCs w:val="18"/>
              </w:rPr>
            </w:pPr>
          </w:p>
        </w:tc>
      </w:tr>
      <w:tr w:rsidR="00914B66" w:rsidRPr="00AA7CEB" w14:paraId="18FB74B2" w14:textId="77777777" w:rsidTr="00FA6C18">
        <w:trPr>
          <w:trHeight w:val="227"/>
        </w:trPr>
        <w:tc>
          <w:tcPr>
            <w:tcW w:w="151" w:type="pct"/>
            <w:shd w:val="clear" w:color="auto" w:fill="auto"/>
          </w:tcPr>
          <w:p w14:paraId="144959ED" w14:textId="7215349E" w:rsidR="00C52039" w:rsidRPr="00AA7CEB" w:rsidRDefault="00081CB3" w:rsidP="00552CE1">
            <w:pPr>
              <w:jc w:val="left"/>
              <w:rPr>
                <w:sz w:val="18"/>
                <w:szCs w:val="18"/>
              </w:rPr>
            </w:pPr>
            <w:r w:rsidRPr="00AA7CEB">
              <w:rPr>
                <w:sz w:val="18"/>
                <w:szCs w:val="18"/>
              </w:rPr>
              <w:t>65</w:t>
            </w:r>
          </w:p>
        </w:tc>
        <w:tc>
          <w:tcPr>
            <w:tcW w:w="556" w:type="pct"/>
            <w:shd w:val="clear" w:color="auto" w:fill="auto"/>
            <w:hideMark/>
          </w:tcPr>
          <w:p w14:paraId="5D0BA06E" w14:textId="77777777" w:rsidR="00C52039" w:rsidRPr="00AA7CEB" w:rsidRDefault="00C52039" w:rsidP="00552CE1">
            <w:pPr>
              <w:jc w:val="left"/>
              <w:rPr>
                <w:sz w:val="18"/>
                <w:szCs w:val="18"/>
              </w:rPr>
            </w:pPr>
            <w:r w:rsidRPr="00AA7CEB">
              <w:rPr>
                <w:sz w:val="18"/>
                <w:szCs w:val="18"/>
              </w:rPr>
              <w:t>Serbia</w:t>
            </w:r>
          </w:p>
        </w:tc>
        <w:tc>
          <w:tcPr>
            <w:tcW w:w="657" w:type="pct"/>
            <w:shd w:val="clear" w:color="auto" w:fill="auto"/>
          </w:tcPr>
          <w:p w14:paraId="221689CF"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55B1889D"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16D2D4A4" w14:textId="77777777" w:rsidR="00C52039" w:rsidRPr="00AA7CEB" w:rsidRDefault="00C52039" w:rsidP="00552CE1">
            <w:pPr>
              <w:jc w:val="left"/>
              <w:rPr>
                <w:sz w:val="18"/>
                <w:szCs w:val="18"/>
              </w:rPr>
            </w:pPr>
            <w:r w:rsidRPr="00AA7CEB">
              <w:rPr>
                <w:sz w:val="18"/>
                <w:szCs w:val="18"/>
              </w:rPr>
              <w:t>YUG/SEV/80/TAS/01+</w:t>
            </w:r>
          </w:p>
        </w:tc>
        <w:tc>
          <w:tcPr>
            <w:tcW w:w="549" w:type="pct"/>
            <w:shd w:val="clear" w:color="auto" w:fill="auto"/>
            <w:hideMark/>
          </w:tcPr>
          <w:p w14:paraId="313456BE"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3FF09595"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0BA757D0" w14:textId="77777777" w:rsidR="00C52039" w:rsidRPr="00AA7CEB" w:rsidRDefault="00C52039" w:rsidP="00552CE1">
            <w:pPr>
              <w:jc w:val="center"/>
              <w:rPr>
                <w:sz w:val="18"/>
                <w:szCs w:val="18"/>
              </w:rPr>
            </w:pPr>
          </w:p>
        </w:tc>
        <w:tc>
          <w:tcPr>
            <w:tcW w:w="707" w:type="pct"/>
            <w:shd w:val="clear" w:color="auto" w:fill="auto"/>
          </w:tcPr>
          <w:p w14:paraId="2DE08282" w14:textId="77777777" w:rsidR="00C52039" w:rsidRPr="00AA7CEB" w:rsidRDefault="00C52039" w:rsidP="00552CE1">
            <w:pPr>
              <w:jc w:val="left"/>
              <w:rPr>
                <w:sz w:val="18"/>
                <w:szCs w:val="18"/>
              </w:rPr>
            </w:pPr>
          </w:p>
        </w:tc>
      </w:tr>
      <w:tr w:rsidR="00914B66" w:rsidRPr="00AA7CEB" w14:paraId="30FE2911" w14:textId="77777777" w:rsidTr="00FA6C18">
        <w:trPr>
          <w:trHeight w:val="227"/>
        </w:trPr>
        <w:tc>
          <w:tcPr>
            <w:tcW w:w="151" w:type="pct"/>
            <w:shd w:val="clear" w:color="auto" w:fill="auto"/>
          </w:tcPr>
          <w:p w14:paraId="01B87E60" w14:textId="6C31F517" w:rsidR="00C52039" w:rsidRPr="00AA7CEB" w:rsidRDefault="00081CB3" w:rsidP="00552CE1">
            <w:pPr>
              <w:jc w:val="left"/>
              <w:rPr>
                <w:sz w:val="18"/>
                <w:szCs w:val="18"/>
              </w:rPr>
            </w:pPr>
            <w:r w:rsidRPr="00AA7CEB">
              <w:rPr>
                <w:sz w:val="18"/>
                <w:szCs w:val="18"/>
              </w:rPr>
              <w:t>66</w:t>
            </w:r>
          </w:p>
        </w:tc>
        <w:tc>
          <w:tcPr>
            <w:tcW w:w="556" w:type="pct"/>
            <w:shd w:val="clear" w:color="auto" w:fill="auto"/>
            <w:hideMark/>
          </w:tcPr>
          <w:p w14:paraId="1DD4D4B6" w14:textId="77777777" w:rsidR="00C52039" w:rsidRPr="00AA7CEB" w:rsidRDefault="00C52039" w:rsidP="00552CE1">
            <w:pPr>
              <w:jc w:val="left"/>
              <w:rPr>
                <w:sz w:val="18"/>
                <w:szCs w:val="18"/>
              </w:rPr>
            </w:pPr>
            <w:r w:rsidRPr="00AA7CEB">
              <w:rPr>
                <w:sz w:val="18"/>
                <w:szCs w:val="18"/>
              </w:rPr>
              <w:t>Sierra Leone</w:t>
            </w:r>
          </w:p>
        </w:tc>
        <w:tc>
          <w:tcPr>
            <w:tcW w:w="657" w:type="pct"/>
            <w:shd w:val="clear" w:color="auto" w:fill="auto"/>
          </w:tcPr>
          <w:p w14:paraId="08F10790"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21BBE7B2"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0B45CF9" w14:textId="77777777" w:rsidR="00C52039" w:rsidRPr="00AA7CEB" w:rsidRDefault="00C52039" w:rsidP="00552CE1">
            <w:pPr>
              <w:jc w:val="left"/>
              <w:rPr>
                <w:sz w:val="18"/>
                <w:szCs w:val="18"/>
              </w:rPr>
            </w:pPr>
            <w:r w:rsidRPr="00AA7CEB">
              <w:rPr>
                <w:sz w:val="18"/>
                <w:szCs w:val="18"/>
              </w:rPr>
              <w:t>SIL/SEV/81/TAS/01+</w:t>
            </w:r>
          </w:p>
        </w:tc>
        <w:tc>
          <w:tcPr>
            <w:tcW w:w="549" w:type="pct"/>
            <w:shd w:val="clear" w:color="auto" w:fill="auto"/>
            <w:hideMark/>
          </w:tcPr>
          <w:p w14:paraId="625F96F8"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082F921F"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24056390" w14:textId="77777777" w:rsidR="00C52039" w:rsidRPr="00AA7CEB" w:rsidRDefault="00C52039" w:rsidP="00552CE1">
            <w:pPr>
              <w:jc w:val="center"/>
              <w:rPr>
                <w:sz w:val="18"/>
                <w:szCs w:val="18"/>
              </w:rPr>
            </w:pPr>
          </w:p>
        </w:tc>
        <w:tc>
          <w:tcPr>
            <w:tcW w:w="707" w:type="pct"/>
            <w:shd w:val="clear" w:color="auto" w:fill="auto"/>
          </w:tcPr>
          <w:p w14:paraId="7DC95CE8" w14:textId="77777777" w:rsidR="00C52039" w:rsidRPr="00AA7CEB" w:rsidRDefault="00C52039" w:rsidP="00552CE1">
            <w:pPr>
              <w:jc w:val="left"/>
              <w:rPr>
                <w:sz w:val="18"/>
                <w:szCs w:val="18"/>
              </w:rPr>
            </w:pPr>
          </w:p>
        </w:tc>
      </w:tr>
      <w:tr w:rsidR="00914B66" w:rsidRPr="00AA7CEB" w14:paraId="01AF7618" w14:textId="77777777" w:rsidTr="00FA6C18">
        <w:trPr>
          <w:trHeight w:val="227"/>
        </w:trPr>
        <w:tc>
          <w:tcPr>
            <w:tcW w:w="151" w:type="pct"/>
            <w:shd w:val="clear" w:color="auto" w:fill="auto"/>
          </w:tcPr>
          <w:p w14:paraId="217A4386" w14:textId="7FA9778F" w:rsidR="00C52039" w:rsidRPr="00AA7CEB" w:rsidRDefault="00081CB3" w:rsidP="00552CE1">
            <w:pPr>
              <w:jc w:val="left"/>
              <w:rPr>
                <w:sz w:val="18"/>
                <w:szCs w:val="18"/>
              </w:rPr>
            </w:pPr>
            <w:r w:rsidRPr="00AA7CEB">
              <w:rPr>
                <w:sz w:val="18"/>
                <w:szCs w:val="18"/>
              </w:rPr>
              <w:t>67</w:t>
            </w:r>
          </w:p>
        </w:tc>
        <w:tc>
          <w:tcPr>
            <w:tcW w:w="556" w:type="pct"/>
            <w:shd w:val="clear" w:color="auto" w:fill="auto"/>
            <w:hideMark/>
          </w:tcPr>
          <w:p w14:paraId="6A7D370E" w14:textId="77777777" w:rsidR="00C52039" w:rsidRPr="00AA7CEB" w:rsidRDefault="00C52039" w:rsidP="00552CE1">
            <w:pPr>
              <w:jc w:val="left"/>
              <w:rPr>
                <w:sz w:val="18"/>
                <w:szCs w:val="18"/>
              </w:rPr>
            </w:pPr>
            <w:r w:rsidRPr="00AA7CEB">
              <w:rPr>
                <w:sz w:val="18"/>
                <w:szCs w:val="18"/>
              </w:rPr>
              <w:t>Solomon Islands</w:t>
            </w:r>
          </w:p>
        </w:tc>
        <w:tc>
          <w:tcPr>
            <w:tcW w:w="657" w:type="pct"/>
            <w:shd w:val="clear" w:color="auto" w:fill="auto"/>
          </w:tcPr>
          <w:p w14:paraId="60B609F2"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42A87E67"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55060810" w14:textId="77777777" w:rsidR="00C52039" w:rsidRPr="00AA7CEB" w:rsidRDefault="00C52039" w:rsidP="00552CE1">
            <w:pPr>
              <w:jc w:val="left"/>
              <w:rPr>
                <w:sz w:val="18"/>
                <w:szCs w:val="18"/>
              </w:rPr>
            </w:pPr>
            <w:r w:rsidRPr="00AA7CEB">
              <w:rPr>
                <w:sz w:val="18"/>
                <w:szCs w:val="18"/>
              </w:rPr>
              <w:t>SOI/SEV/81/TAS/01+</w:t>
            </w:r>
          </w:p>
        </w:tc>
        <w:tc>
          <w:tcPr>
            <w:tcW w:w="549" w:type="pct"/>
            <w:shd w:val="clear" w:color="auto" w:fill="auto"/>
            <w:hideMark/>
          </w:tcPr>
          <w:p w14:paraId="63703510"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62B08C30" w14:textId="77777777" w:rsidR="00C52039" w:rsidRPr="00AA7CEB" w:rsidRDefault="00C52039" w:rsidP="00552CE1">
            <w:pPr>
              <w:jc w:val="right"/>
              <w:rPr>
                <w:sz w:val="18"/>
                <w:szCs w:val="18"/>
              </w:rPr>
            </w:pPr>
            <w:r w:rsidRPr="00AA7CEB">
              <w:rPr>
                <w:sz w:val="18"/>
                <w:szCs w:val="18"/>
              </w:rPr>
              <w:t>95,000</w:t>
            </w:r>
          </w:p>
        </w:tc>
        <w:tc>
          <w:tcPr>
            <w:tcW w:w="454" w:type="pct"/>
            <w:shd w:val="clear" w:color="auto" w:fill="auto"/>
          </w:tcPr>
          <w:p w14:paraId="29FF046D" w14:textId="77777777" w:rsidR="00C52039" w:rsidRPr="00AA7CEB" w:rsidRDefault="00C52039" w:rsidP="00552CE1">
            <w:pPr>
              <w:jc w:val="center"/>
              <w:rPr>
                <w:sz w:val="18"/>
                <w:szCs w:val="18"/>
              </w:rPr>
            </w:pPr>
          </w:p>
        </w:tc>
        <w:tc>
          <w:tcPr>
            <w:tcW w:w="707" w:type="pct"/>
            <w:shd w:val="clear" w:color="auto" w:fill="auto"/>
          </w:tcPr>
          <w:p w14:paraId="37598E28" w14:textId="77777777" w:rsidR="00C52039" w:rsidRPr="00AA7CEB" w:rsidRDefault="00C52039" w:rsidP="00552CE1">
            <w:pPr>
              <w:jc w:val="left"/>
              <w:rPr>
                <w:sz w:val="18"/>
                <w:szCs w:val="18"/>
              </w:rPr>
            </w:pPr>
          </w:p>
        </w:tc>
      </w:tr>
      <w:tr w:rsidR="00914B66" w:rsidRPr="00AA7CEB" w14:paraId="4E38EBD4" w14:textId="77777777" w:rsidTr="00FA6C18">
        <w:trPr>
          <w:trHeight w:val="227"/>
        </w:trPr>
        <w:tc>
          <w:tcPr>
            <w:tcW w:w="151" w:type="pct"/>
            <w:shd w:val="clear" w:color="auto" w:fill="auto"/>
          </w:tcPr>
          <w:p w14:paraId="435216DD" w14:textId="352B2AFB" w:rsidR="00C52039" w:rsidRPr="00AA7CEB" w:rsidRDefault="00081CB3" w:rsidP="00552CE1">
            <w:pPr>
              <w:jc w:val="left"/>
              <w:rPr>
                <w:sz w:val="18"/>
                <w:szCs w:val="18"/>
              </w:rPr>
            </w:pPr>
            <w:r w:rsidRPr="00AA7CEB">
              <w:rPr>
                <w:sz w:val="18"/>
                <w:szCs w:val="18"/>
              </w:rPr>
              <w:t>68</w:t>
            </w:r>
          </w:p>
        </w:tc>
        <w:tc>
          <w:tcPr>
            <w:tcW w:w="556" w:type="pct"/>
            <w:shd w:val="clear" w:color="auto" w:fill="auto"/>
            <w:hideMark/>
          </w:tcPr>
          <w:p w14:paraId="3F43F334" w14:textId="77777777" w:rsidR="00C52039" w:rsidRPr="00AA7CEB" w:rsidRDefault="00C52039" w:rsidP="00552CE1">
            <w:pPr>
              <w:jc w:val="left"/>
              <w:rPr>
                <w:sz w:val="18"/>
                <w:szCs w:val="18"/>
              </w:rPr>
            </w:pPr>
            <w:r w:rsidRPr="00AA7CEB">
              <w:rPr>
                <w:sz w:val="18"/>
                <w:szCs w:val="18"/>
              </w:rPr>
              <w:t>Somalia</w:t>
            </w:r>
          </w:p>
        </w:tc>
        <w:tc>
          <w:tcPr>
            <w:tcW w:w="657" w:type="pct"/>
            <w:shd w:val="clear" w:color="auto" w:fill="auto"/>
          </w:tcPr>
          <w:p w14:paraId="2CD5F758"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277EC290"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44FACEC0" w14:textId="77777777" w:rsidR="00C52039" w:rsidRPr="00AA7CEB" w:rsidRDefault="00C52039" w:rsidP="00552CE1">
            <w:pPr>
              <w:jc w:val="left"/>
              <w:rPr>
                <w:sz w:val="18"/>
                <w:szCs w:val="18"/>
              </w:rPr>
            </w:pPr>
            <w:r w:rsidRPr="00AA7CEB">
              <w:rPr>
                <w:sz w:val="18"/>
                <w:szCs w:val="18"/>
              </w:rPr>
              <w:t>SOM/SEV/80/TAS/01+</w:t>
            </w:r>
          </w:p>
        </w:tc>
        <w:tc>
          <w:tcPr>
            <w:tcW w:w="549" w:type="pct"/>
            <w:shd w:val="clear" w:color="auto" w:fill="auto"/>
            <w:hideMark/>
          </w:tcPr>
          <w:p w14:paraId="64DA7DAE"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2D146590"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028907A1" w14:textId="77777777" w:rsidR="00C52039" w:rsidRPr="00AA7CEB" w:rsidRDefault="00C52039" w:rsidP="00552CE1">
            <w:pPr>
              <w:jc w:val="center"/>
              <w:rPr>
                <w:sz w:val="18"/>
                <w:szCs w:val="18"/>
              </w:rPr>
            </w:pPr>
          </w:p>
        </w:tc>
        <w:tc>
          <w:tcPr>
            <w:tcW w:w="707" w:type="pct"/>
            <w:shd w:val="clear" w:color="auto" w:fill="auto"/>
          </w:tcPr>
          <w:p w14:paraId="5DF65572" w14:textId="77777777" w:rsidR="00C52039" w:rsidRPr="00AA7CEB" w:rsidRDefault="00C52039" w:rsidP="00552CE1">
            <w:pPr>
              <w:jc w:val="left"/>
              <w:rPr>
                <w:sz w:val="18"/>
                <w:szCs w:val="18"/>
              </w:rPr>
            </w:pPr>
          </w:p>
        </w:tc>
      </w:tr>
      <w:tr w:rsidR="00914B66" w:rsidRPr="00AA7CEB" w14:paraId="68691685" w14:textId="77777777" w:rsidTr="00FA6C18">
        <w:trPr>
          <w:trHeight w:val="227"/>
        </w:trPr>
        <w:tc>
          <w:tcPr>
            <w:tcW w:w="151" w:type="pct"/>
            <w:shd w:val="clear" w:color="auto" w:fill="auto"/>
          </w:tcPr>
          <w:p w14:paraId="78BC06B1" w14:textId="6D128B6D" w:rsidR="00C52039" w:rsidRPr="00AA7CEB" w:rsidRDefault="00081CB3" w:rsidP="00552CE1">
            <w:pPr>
              <w:jc w:val="left"/>
              <w:rPr>
                <w:sz w:val="18"/>
                <w:szCs w:val="18"/>
              </w:rPr>
            </w:pPr>
            <w:r w:rsidRPr="00AA7CEB">
              <w:rPr>
                <w:sz w:val="18"/>
                <w:szCs w:val="18"/>
              </w:rPr>
              <w:t>69</w:t>
            </w:r>
          </w:p>
        </w:tc>
        <w:tc>
          <w:tcPr>
            <w:tcW w:w="556" w:type="pct"/>
            <w:shd w:val="clear" w:color="auto" w:fill="auto"/>
            <w:hideMark/>
          </w:tcPr>
          <w:p w14:paraId="6059BCF8" w14:textId="77777777" w:rsidR="00C52039" w:rsidRPr="00AA7CEB" w:rsidRDefault="00C52039" w:rsidP="00552CE1">
            <w:pPr>
              <w:jc w:val="left"/>
              <w:rPr>
                <w:sz w:val="18"/>
                <w:szCs w:val="18"/>
              </w:rPr>
            </w:pPr>
            <w:r w:rsidRPr="00AA7CEB">
              <w:rPr>
                <w:sz w:val="18"/>
                <w:szCs w:val="18"/>
              </w:rPr>
              <w:t>South Africa</w:t>
            </w:r>
          </w:p>
        </w:tc>
        <w:tc>
          <w:tcPr>
            <w:tcW w:w="657" w:type="pct"/>
            <w:shd w:val="clear" w:color="auto" w:fill="auto"/>
          </w:tcPr>
          <w:p w14:paraId="6DB35BEB"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14DA40CF"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13F4F12F" w14:textId="77777777" w:rsidR="00C52039" w:rsidRPr="00AA7CEB" w:rsidRDefault="00C52039" w:rsidP="00552CE1">
            <w:pPr>
              <w:jc w:val="left"/>
              <w:rPr>
                <w:sz w:val="18"/>
                <w:szCs w:val="18"/>
              </w:rPr>
            </w:pPr>
            <w:r w:rsidRPr="00AA7CEB">
              <w:rPr>
                <w:sz w:val="18"/>
                <w:szCs w:val="18"/>
              </w:rPr>
              <w:t>SOA/SEV/82/TAS/01+</w:t>
            </w:r>
          </w:p>
        </w:tc>
        <w:tc>
          <w:tcPr>
            <w:tcW w:w="549" w:type="pct"/>
            <w:shd w:val="clear" w:color="auto" w:fill="auto"/>
            <w:hideMark/>
          </w:tcPr>
          <w:p w14:paraId="36D56374"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335528A4" w14:textId="77777777" w:rsidR="00C52039" w:rsidRPr="00AA7CEB" w:rsidRDefault="00C52039" w:rsidP="00552CE1">
            <w:pPr>
              <w:jc w:val="right"/>
              <w:rPr>
                <w:sz w:val="18"/>
                <w:szCs w:val="18"/>
              </w:rPr>
            </w:pPr>
            <w:r w:rsidRPr="00AA7CEB">
              <w:rPr>
                <w:sz w:val="18"/>
                <w:szCs w:val="18"/>
              </w:rPr>
              <w:t>240,000</w:t>
            </w:r>
          </w:p>
        </w:tc>
        <w:tc>
          <w:tcPr>
            <w:tcW w:w="454" w:type="pct"/>
            <w:shd w:val="clear" w:color="auto" w:fill="auto"/>
          </w:tcPr>
          <w:p w14:paraId="6504EAB3"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08ACCE0A" w14:textId="6B8DAF9A" w:rsidR="00C52039" w:rsidRPr="00AA7CEB" w:rsidRDefault="002C76F9" w:rsidP="00552CE1">
            <w:pPr>
              <w:jc w:val="left"/>
              <w:rPr>
                <w:sz w:val="18"/>
                <w:szCs w:val="18"/>
              </w:rPr>
            </w:pPr>
            <w:r w:rsidRPr="00AA7CEB">
              <w:rPr>
                <w:sz w:val="18"/>
                <w:szCs w:val="18"/>
              </w:rPr>
              <w:t>Geographical and agency representation, anglophone country</w:t>
            </w:r>
          </w:p>
        </w:tc>
      </w:tr>
      <w:tr w:rsidR="00914B66" w:rsidRPr="00AA7CEB" w14:paraId="38E4D76C" w14:textId="77777777" w:rsidTr="00FA6C18">
        <w:trPr>
          <w:trHeight w:val="227"/>
        </w:trPr>
        <w:tc>
          <w:tcPr>
            <w:tcW w:w="151" w:type="pct"/>
            <w:shd w:val="clear" w:color="auto" w:fill="auto"/>
          </w:tcPr>
          <w:p w14:paraId="2291D1B2" w14:textId="5782FAF2" w:rsidR="00C52039" w:rsidRPr="00AA7CEB" w:rsidRDefault="00081CB3" w:rsidP="00552CE1">
            <w:pPr>
              <w:jc w:val="left"/>
              <w:rPr>
                <w:sz w:val="18"/>
                <w:szCs w:val="18"/>
              </w:rPr>
            </w:pPr>
            <w:r w:rsidRPr="00AA7CEB">
              <w:rPr>
                <w:sz w:val="18"/>
                <w:szCs w:val="18"/>
              </w:rPr>
              <w:t>70</w:t>
            </w:r>
          </w:p>
        </w:tc>
        <w:tc>
          <w:tcPr>
            <w:tcW w:w="556" w:type="pct"/>
            <w:shd w:val="clear" w:color="auto" w:fill="auto"/>
          </w:tcPr>
          <w:p w14:paraId="4F266A49" w14:textId="77777777" w:rsidR="00C52039" w:rsidRPr="00AA7CEB" w:rsidRDefault="00C52039" w:rsidP="00552CE1">
            <w:pPr>
              <w:jc w:val="left"/>
              <w:rPr>
                <w:sz w:val="18"/>
                <w:szCs w:val="18"/>
              </w:rPr>
            </w:pPr>
            <w:r w:rsidRPr="00AA7CEB">
              <w:rPr>
                <w:sz w:val="18"/>
                <w:szCs w:val="18"/>
              </w:rPr>
              <w:t>South Sudan</w:t>
            </w:r>
          </w:p>
        </w:tc>
        <w:tc>
          <w:tcPr>
            <w:tcW w:w="657" w:type="pct"/>
            <w:shd w:val="clear" w:color="auto" w:fill="auto"/>
          </w:tcPr>
          <w:p w14:paraId="0FC85D72" w14:textId="77777777" w:rsidR="00C52039" w:rsidRPr="00AA7CEB" w:rsidRDefault="00C52039" w:rsidP="00552CE1">
            <w:pPr>
              <w:jc w:val="left"/>
              <w:rPr>
                <w:color w:val="000000"/>
                <w:sz w:val="18"/>
                <w:szCs w:val="18"/>
              </w:rPr>
            </w:pPr>
            <w:r w:rsidRPr="00AA7CEB">
              <w:rPr>
                <w:color w:val="000000"/>
                <w:sz w:val="18"/>
                <w:szCs w:val="18"/>
              </w:rPr>
              <w:t>Africa Anglophone</w:t>
            </w:r>
          </w:p>
        </w:tc>
        <w:tc>
          <w:tcPr>
            <w:tcW w:w="454" w:type="pct"/>
            <w:shd w:val="clear" w:color="auto" w:fill="auto"/>
          </w:tcPr>
          <w:p w14:paraId="14B5999C"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15D2BC2F" w14:textId="77777777" w:rsidR="00C52039" w:rsidRPr="00AA7CEB" w:rsidRDefault="00C52039" w:rsidP="00552CE1">
            <w:pPr>
              <w:jc w:val="left"/>
              <w:rPr>
                <w:color w:val="000000"/>
                <w:sz w:val="18"/>
                <w:szCs w:val="18"/>
              </w:rPr>
            </w:pPr>
            <w:r w:rsidRPr="00AA7CEB">
              <w:rPr>
                <w:color w:val="000000"/>
                <w:sz w:val="18"/>
                <w:szCs w:val="18"/>
              </w:rPr>
              <w:t>SSD/SEV/81/TAS/01+</w:t>
            </w:r>
          </w:p>
        </w:tc>
        <w:tc>
          <w:tcPr>
            <w:tcW w:w="549" w:type="pct"/>
            <w:shd w:val="clear" w:color="auto" w:fill="auto"/>
          </w:tcPr>
          <w:p w14:paraId="508A07A1" w14:textId="77777777" w:rsidR="00C52039" w:rsidRPr="00AA7CEB" w:rsidRDefault="00C52039" w:rsidP="00552CE1">
            <w:pPr>
              <w:jc w:val="center"/>
              <w:rPr>
                <w:color w:val="000000"/>
                <w:sz w:val="18"/>
                <w:szCs w:val="18"/>
              </w:rPr>
            </w:pPr>
            <w:r w:rsidRPr="00AA7CEB">
              <w:rPr>
                <w:sz w:val="18"/>
                <w:szCs w:val="18"/>
              </w:rPr>
              <w:t>UNEP</w:t>
            </w:r>
          </w:p>
        </w:tc>
        <w:tc>
          <w:tcPr>
            <w:tcW w:w="405" w:type="pct"/>
            <w:shd w:val="clear" w:color="auto" w:fill="auto"/>
          </w:tcPr>
          <w:p w14:paraId="5A5379F0" w14:textId="77777777" w:rsidR="00C52039" w:rsidRPr="00AA7CEB" w:rsidRDefault="00C52039" w:rsidP="00552CE1">
            <w:pPr>
              <w:jc w:val="right"/>
              <w:rPr>
                <w:color w:val="000000"/>
                <w:sz w:val="18"/>
                <w:szCs w:val="18"/>
              </w:rPr>
            </w:pPr>
            <w:r w:rsidRPr="00AA7CEB">
              <w:rPr>
                <w:sz w:val="18"/>
                <w:szCs w:val="18"/>
              </w:rPr>
              <w:t>95,000</w:t>
            </w:r>
          </w:p>
        </w:tc>
        <w:tc>
          <w:tcPr>
            <w:tcW w:w="454" w:type="pct"/>
            <w:shd w:val="clear" w:color="auto" w:fill="auto"/>
          </w:tcPr>
          <w:p w14:paraId="4F79CCD8"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0EB46073" w14:textId="6AD7452E" w:rsidR="00C52039" w:rsidRPr="00AA7CEB" w:rsidRDefault="002C76F9" w:rsidP="00552CE1">
            <w:pPr>
              <w:jc w:val="left"/>
              <w:rPr>
                <w:sz w:val="18"/>
                <w:szCs w:val="18"/>
              </w:rPr>
            </w:pPr>
            <w:r w:rsidRPr="00AA7CEB">
              <w:rPr>
                <w:sz w:val="18"/>
                <w:szCs w:val="18"/>
              </w:rPr>
              <w:t>Geographical and agency representation, anglophone country</w:t>
            </w:r>
          </w:p>
        </w:tc>
      </w:tr>
      <w:tr w:rsidR="00914B66" w:rsidRPr="00AA7CEB" w14:paraId="1D1E5D77" w14:textId="77777777" w:rsidTr="00FA6C18">
        <w:trPr>
          <w:trHeight w:val="227"/>
        </w:trPr>
        <w:tc>
          <w:tcPr>
            <w:tcW w:w="151" w:type="pct"/>
            <w:shd w:val="clear" w:color="auto" w:fill="auto"/>
          </w:tcPr>
          <w:p w14:paraId="3E291430" w14:textId="384F6767" w:rsidR="00C52039" w:rsidRPr="00AA7CEB" w:rsidRDefault="00081CB3" w:rsidP="00552CE1">
            <w:pPr>
              <w:jc w:val="left"/>
              <w:rPr>
                <w:sz w:val="18"/>
                <w:szCs w:val="18"/>
              </w:rPr>
            </w:pPr>
            <w:r w:rsidRPr="00AA7CEB">
              <w:rPr>
                <w:sz w:val="18"/>
                <w:szCs w:val="18"/>
              </w:rPr>
              <w:t>71</w:t>
            </w:r>
          </w:p>
        </w:tc>
        <w:tc>
          <w:tcPr>
            <w:tcW w:w="556" w:type="pct"/>
            <w:shd w:val="clear" w:color="auto" w:fill="auto"/>
          </w:tcPr>
          <w:p w14:paraId="48F859FE" w14:textId="77777777" w:rsidR="00C52039" w:rsidRPr="00AA7CEB" w:rsidRDefault="00C52039" w:rsidP="00552CE1">
            <w:pPr>
              <w:jc w:val="left"/>
              <w:rPr>
                <w:sz w:val="18"/>
                <w:szCs w:val="18"/>
              </w:rPr>
            </w:pPr>
            <w:r w:rsidRPr="00AA7CEB">
              <w:rPr>
                <w:sz w:val="18"/>
                <w:szCs w:val="18"/>
              </w:rPr>
              <w:t>Sri Lanka</w:t>
            </w:r>
          </w:p>
        </w:tc>
        <w:tc>
          <w:tcPr>
            <w:tcW w:w="657" w:type="pct"/>
            <w:shd w:val="clear" w:color="auto" w:fill="auto"/>
          </w:tcPr>
          <w:p w14:paraId="7AA135F8" w14:textId="77777777" w:rsidR="00C52039" w:rsidRPr="00AA7CEB" w:rsidRDefault="00C52039" w:rsidP="00552CE1">
            <w:pPr>
              <w:jc w:val="left"/>
              <w:rPr>
                <w:color w:val="000000"/>
                <w:sz w:val="18"/>
                <w:szCs w:val="18"/>
              </w:rPr>
            </w:pPr>
            <w:r w:rsidRPr="00AA7CEB">
              <w:rPr>
                <w:color w:val="000000"/>
                <w:sz w:val="18"/>
                <w:szCs w:val="18"/>
              </w:rPr>
              <w:t>South Asia</w:t>
            </w:r>
          </w:p>
        </w:tc>
        <w:tc>
          <w:tcPr>
            <w:tcW w:w="454" w:type="pct"/>
            <w:shd w:val="clear" w:color="auto" w:fill="auto"/>
          </w:tcPr>
          <w:p w14:paraId="15A05CFD" w14:textId="77777777" w:rsidR="00C52039" w:rsidRPr="00AA7CEB" w:rsidRDefault="00C52039" w:rsidP="00552CE1">
            <w:pPr>
              <w:jc w:val="center"/>
              <w:rPr>
                <w:color w:val="000000"/>
                <w:sz w:val="18"/>
                <w:szCs w:val="18"/>
              </w:rPr>
            </w:pPr>
            <w:r w:rsidRPr="00AA7CEB">
              <w:rPr>
                <w:sz w:val="18"/>
                <w:szCs w:val="18"/>
              </w:rPr>
              <w:t>LVC</w:t>
            </w:r>
          </w:p>
        </w:tc>
        <w:tc>
          <w:tcPr>
            <w:tcW w:w="1067" w:type="pct"/>
            <w:shd w:val="clear" w:color="auto" w:fill="auto"/>
          </w:tcPr>
          <w:p w14:paraId="441C0CFC" w14:textId="77777777" w:rsidR="00C52039" w:rsidRPr="00AA7CEB" w:rsidRDefault="00C52039" w:rsidP="00552CE1">
            <w:pPr>
              <w:jc w:val="left"/>
              <w:rPr>
                <w:sz w:val="18"/>
                <w:szCs w:val="18"/>
              </w:rPr>
            </w:pPr>
            <w:r w:rsidRPr="00AA7CEB">
              <w:rPr>
                <w:color w:val="000000"/>
                <w:sz w:val="18"/>
                <w:szCs w:val="18"/>
              </w:rPr>
              <w:t>SRL/SEV/81/TAS/01+</w:t>
            </w:r>
          </w:p>
        </w:tc>
        <w:tc>
          <w:tcPr>
            <w:tcW w:w="549" w:type="pct"/>
            <w:shd w:val="clear" w:color="auto" w:fill="auto"/>
          </w:tcPr>
          <w:p w14:paraId="032AE66F" w14:textId="77777777" w:rsidR="00C52039" w:rsidRPr="00AA7CEB" w:rsidRDefault="00C52039" w:rsidP="00552CE1">
            <w:pPr>
              <w:jc w:val="center"/>
              <w:rPr>
                <w:sz w:val="18"/>
                <w:szCs w:val="18"/>
              </w:rPr>
            </w:pPr>
            <w:r w:rsidRPr="00AA7CEB">
              <w:rPr>
                <w:color w:val="000000"/>
                <w:sz w:val="18"/>
                <w:szCs w:val="18"/>
              </w:rPr>
              <w:t>UNEP</w:t>
            </w:r>
          </w:p>
        </w:tc>
        <w:tc>
          <w:tcPr>
            <w:tcW w:w="405" w:type="pct"/>
            <w:shd w:val="clear" w:color="auto" w:fill="auto"/>
          </w:tcPr>
          <w:p w14:paraId="1FD6DD5C" w14:textId="77777777" w:rsidR="00C52039" w:rsidRPr="00AA7CEB" w:rsidRDefault="00C52039" w:rsidP="00552CE1">
            <w:pPr>
              <w:jc w:val="right"/>
              <w:rPr>
                <w:sz w:val="18"/>
                <w:szCs w:val="18"/>
              </w:rPr>
            </w:pPr>
            <w:r w:rsidRPr="00AA7CEB">
              <w:rPr>
                <w:color w:val="000000"/>
                <w:sz w:val="18"/>
                <w:szCs w:val="18"/>
              </w:rPr>
              <w:t>150,000</w:t>
            </w:r>
          </w:p>
        </w:tc>
        <w:tc>
          <w:tcPr>
            <w:tcW w:w="454" w:type="pct"/>
            <w:shd w:val="clear" w:color="auto" w:fill="auto"/>
          </w:tcPr>
          <w:p w14:paraId="10F6CC46"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6707463C" w14:textId="2F0A6ED3" w:rsidR="00C52039" w:rsidRPr="00AA7CEB" w:rsidRDefault="002C76F9" w:rsidP="00552CE1">
            <w:pPr>
              <w:jc w:val="left"/>
              <w:rPr>
                <w:sz w:val="18"/>
                <w:szCs w:val="18"/>
              </w:rPr>
            </w:pPr>
            <w:r w:rsidRPr="00AA7CEB">
              <w:rPr>
                <w:sz w:val="18"/>
                <w:szCs w:val="18"/>
              </w:rPr>
              <w:t>Geographical and agency representation</w:t>
            </w:r>
          </w:p>
        </w:tc>
      </w:tr>
      <w:tr w:rsidR="00914B66" w:rsidRPr="00AA7CEB" w14:paraId="19B823A6" w14:textId="77777777" w:rsidTr="00FA6C18">
        <w:trPr>
          <w:trHeight w:val="227"/>
        </w:trPr>
        <w:tc>
          <w:tcPr>
            <w:tcW w:w="151" w:type="pct"/>
            <w:shd w:val="clear" w:color="auto" w:fill="auto"/>
          </w:tcPr>
          <w:p w14:paraId="30F466C3" w14:textId="535CF341" w:rsidR="00C52039" w:rsidRPr="00AA7CEB" w:rsidRDefault="00081CB3" w:rsidP="00552CE1">
            <w:pPr>
              <w:jc w:val="left"/>
              <w:rPr>
                <w:sz w:val="18"/>
                <w:szCs w:val="18"/>
              </w:rPr>
            </w:pPr>
            <w:r w:rsidRPr="00AA7CEB">
              <w:rPr>
                <w:sz w:val="18"/>
                <w:szCs w:val="18"/>
              </w:rPr>
              <w:t>72</w:t>
            </w:r>
          </w:p>
        </w:tc>
        <w:tc>
          <w:tcPr>
            <w:tcW w:w="556" w:type="pct"/>
            <w:shd w:val="clear" w:color="auto" w:fill="auto"/>
            <w:hideMark/>
          </w:tcPr>
          <w:p w14:paraId="2B171A16" w14:textId="531597E2" w:rsidR="00C52039" w:rsidRPr="00AA7CEB" w:rsidRDefault="00C52039" w:rsidP="00552CE1">
            <w:pPr>
              <w:jc w:val="left"/>
              <w:rPr>
                <w:sz w:val="18"/>
                <w:szCs w:val="18"/>
              </w:rPr>
            </w:pPr>
            <w:r w:rsidRPr="00AA7CEB">
              <w:rPr>
                <w:sz w:val="18"/>
                <w:szCs w:val="18"/>
              </w:rPr>
              <w:t>Sudan (the)</w:t>
            </w:r>
          </w:p>
        </w:tc>
        <w:tc>
          <w:tcPr>
            <w:tcW w:w="657" w:type="pct"/>
            <w:shd w:val="clear" w:color="auto" w:fill="auto"/>
          </w:tcPr>
          <w:p w14:paraId="30509044" w14:textId="77777777" w:rsidR="00C52039" w:rsidRPr="00AA7CEB" w:rsidRDefault="00C52039" w:rsidP="00552CE1">
            <w:pPr>
              <w:jc w:val="left"/>
              <w:rPr>
                <w:sz w:val="18"/>
                <w:szCs w:val="18"/>
              </w:rPr>
            </w:pPr>
            <w:r w:rsidRPr="00AA7CEB">
              <w:rPr>
                <w:color w:val="000000"/>
                <w:sz w:val="18"/>
                <w:szCs w:val="18"/>
              </w:rPr>
              <w:t>Africa Anglophone</w:t>
            </w:r>
          </w:p>
        </w:tc>
        <w:tc>
          <w:tcPr>
            <w:tcW w:w="454" w:type="pct"/>
            <w:shd w:val="clear" w:color="auto" w:fill="auto"/>
          </w:tcPr>
          <w:p w14:paraId="1DBB451D" w14:textId="77777777" w:rsidR="00C52039" w:rsidRPr="00AA7CEB" w:rsidRDefault="00C52039" w:rsidP="00552CE1">
            <w:pPr>
              <w:jc w:val="center"/>
              <w:rPr>
                <w:sz w:val="18"/>
                <w:szCs w:val="18"/>
              </w:rPr>
            </w:pPr>
            <w:r w:rsidRPr="00AA7CEB">
              <w:rPr>
                <w:color w:val="000000"/>
                <w:sz w:val="18"/>
                <w:szCs w:val="18"/>
              </w:rPr>
              <w:t>Non-LVC</w:t>
            </w:r>
          </w:p>
        </w:tc>
        <w:tc>
          <w:tcPr>
            <w:tcW w:w="1067" w:type="pct"/>
            <w:shd w:val="clear" w:color="auto" w:fill="auto"/>
            <w:hideMark/>
          </w:tcPr>
          <w:p w14:paraId="34573D28" w14:textId="77777777" w:rsidR="00C52039" w:rsidRPr="00AA7CEB" w:rsidRDefault="00C52039" w:rsidP="00552CE1">
            <w:pPr>
              <w:jc w:val="left"/>
              <w:rPr>
                <w:sz w:val="18"/>
                <w:szCs w:val="18"/>
                <w:lang w:val="fr-FR"/>
              </w:rPr>
            </w:pPr>
            <w:r w:rsidRPr="00AA7CEB">
              <w:rPr>
                <w:sz w:val="18"/>
                <w:szCs w:val="18"/>
                <w:lang w:val="fr-FR"/>
              </w:rPr>
              <w:t>SUD/SEV/80/TAS/01+ (UNEP) SUD/SEV/80/TAS/02+ (UNIDO)</w:t>
            </w:r>
          </w:p>
        </w:tc>
        <w:tc>
          <w:tcPr>
            <w:tcW w:w="549" w:type="pct"/>
            <w:shd w:val="clear" w:color="auto" w:fill="auto"/>
            <w:hideMark/>
          </w:tcPr>
          <w:p w14:paraId="11D1F649" w14:textId="77777777" w:rsidR="00C52039" w:rsidRPr="00AA7CEB" w:rsidRDefault="00C52039" w:rsidP="00552CE1">
            <w:pPr>
              <w:jc w:val="center"/>
              <w:rPr>
                <w:sz w:val="18"/>
                <w:szCs w:val="18"/>
              </w:rPr>
            </w:pPr>
            <w:r w:rsidRPr="00AA7CEB">
              <w:rPr>
                <w:sz w:val="18"/>
                <w:szCs w:val="18"/>
              </w:rPr>
              <w:t>UNEP/ UNIDO</w:t>
            </w:r>
          </w:p>
        </w:tc>
        <w:tc>
          <w:tcPr>
            <w:tcW w:w="405" w:type="pct"/>
            <w:shd w:val="clear" w:color="auto" w:fill="auto"/>
            <w:hideMark/>
          </w:tcPr>
          <w:p w14:paraId="3EE1FE53"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7EE68BA4" w14:textId="77777777" w:rsidR="00C52039" w:rsidRPr="00AA7CEB" w:rsidRDefault="00C52039" w:rsidP="00552CE1">
            <w:pPr>
              <w:jc w:val="center"/>
              <w:rPr>
                <w:sz w:val="18"/>
                <w:szCs w:val="18"/>
              </w:rPr>
            </w:pPr>
          </w:p>
        </w:tc>
        <w:tc>
          <w:tcPr>
            <w:tcW w:w="707" w:type="pct"/>
            <w:shd w:val="clear" w:color="auto" w:fill="auto"/>
          </w:tcPr>
          <w:p w14:paraId="6D881C72" w14:textId="77777777" w:rsidR="00C52039" w:rsidRPr="00AA7CEB" w:rsidRDefault="00C52039" w:rsidP="00552CE1">
            <w:pPr>
              <w:jc w:val="left"/>
              <w:rPr>
                <w:sz w:val="18"/>
                <w:szCs w:val="18"/>
              </w:rPr>
            </w:pPr>
          </w:p>
        </w:tc>
      </w:tr>
      <w:tr w:rsidR="00914B66" w:rsidRPr="00AA7CEB" w14:paraId="1AEFE8AA" w14:textId="77777777" w:rsidTr="00FA6C18">
        <w:trPr>
          <w:trHeight w:val="227"/>
        </w:trPr>
        <w:tc>
          <w:tcPr>
            <w:tcW w:w="151" w:type="pct"/>
            <w:shd w:val="clear" w:color="auto" w:fill="auto"/>
          </w:tcPr>
          <w:p w14:paraId="483C4FE0" w14:textId="2E9A48BE" w:rsidR="00C52039" w:rsidRPr="00AA7CEB" w:rsidRDefault="00081CB3" w:rsidP="00552CE1">
            <w:pPr>
              <w:jc w:val="left"/>
              <w:rPr>
                <w:sz w:val="18"/>
                <w:szCs w:val="18"/>
              </w:rPr>
            </w:pPr>
            <w:r w:rsidRPr="00AA7CEB">
              <w:rPr>
                <w:sz w:val="18"/>
                <w:szCs w:val="18"/>
              </w:rPr>
              <w:t>73</w:t>
            </w:r>
          </w:p>
        </w:tc>
        <w:tc>
          <w:tcPr>
            <w:tcW w:w="556" w:type="pct"/>
            <w:shd w:val="clear" w:color="auto" w:fill="auto"/>
            <w:hideMark/>
          </w:tcPr>
          <w:p w14:paraId="4CD12389" w14:textId="74D4D079" w:rsidR="00C52039" w:rsidRPr="00AA7CEB" w:rsidRDefault="00C52039" w:rsidP="00552CE1">
            <w:pPr>
              <w:jc w:val="left"/>
              <w:rPr>
                <w:sz w:val="18"/>
                <w:szCs w:val="18"/>
              </w:rPr>
            </w:pPr>
            <w:r w:rsidRPr="00AA7CEB">
              <w:rPr>
                <w:sz w:val="18"/>
                <w:szCs w:val="18"/>
              </w:rPr>
              <w:t>Syrian Arab Republic (the)</w:t>
            </w:r>
          </w:p>
        </w:tc>
        <w:tc>
          <w:tcPr>
            <w:tcW w:w="657" w:type="pct"/>
            <w:shd w:val="clear" w:color="auto" w:fill="auto"/>
          </w:tcPr>
          <w:p w14:paraId="0E4D0C79" w14:textId="77777777" w:rsidR="00C52039" w:rsidRPr="00AA7CEB" w:rsidRDefault="00C52039" w:rsidP="00552CE1">
            <w:pPr>
              <w:jc w:val="left"/>
              <w:rPr>
                <w:sz w:val="18"/>
                <w:szCs w:val="18"/>
              </w:rPr>
            </w:pPr>
            <w:r w:rsidRPr="00AA7CEB">
              <w:rPr>
                <w:color w:val="000000"/>
                <w:sz w:val="18"/>
                <w:szCs w:val="18"/>
              </w:rPr>
              <w:t>West Asia</w:t>
            </w:r>
          </w:p>
        </w:tc>
        <w:tc>
          <w:tcPr>
            <w:tcW w:w="454" w:type="pct"/>
            <w:shd w:val="clear" w:color="auto" w:fill="auto"/>
          </w:tcPr>
          <w:p w14:paraId="3CE43F4C"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1B5D0913" w14:textId="77777777" w:rsidR="00C52039" w:rsidRPr="00AA7CEB" w:rsidRDefault="00C52039" w:rsidP="00552CE1">
            <w:pPr>
              <w:jc w:val="left"/>
              <w:rPr>
                <w:sz w:val="18"/>
                <w:szCs w:val="18"/>
              </w:rPr>
            </w:pPr>
            <w:r w:rsidRPr="00AA7CEB">
              <w:rPr>
                <w:sz w:val="18"/>
                <w:szCs w:val="18"/>
              </w:rPr>
              <w:t>SYR/SEV/83/TAS/01+</w:t>
            </w:r>
          </w:p>
        </w:tc>
        <w:tc>
          <w:tcPr>
            <w:tcW w:w="549" w:type="pct"/>
            <w:shd w:val="clear" w:color="auto" w:fill="auto"/>
            <w:hideMark/>
          </w:tcPr>
          <w:p w14:paraId="5B31D5CC"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21E3E048"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3E1FF695" w14:textId="77777777" w:rsidR="00C52039" w:rsidRPr="00AA7CEB" w:rsidRDefault="00C52039" w:rsidP="00552CE1">
            <w:pPr>
              <w:jc w:val="center"/>
              <w:rPr>
                <w:sz w:val="18"/>
                <w:szCs w:val="18"/>
              </w:rPr>
            </w:pPr>
          </w:p>
        </w:tc>
        <w:tc>
          <w:tcPr>
            <w:tcW w:w="707" w:type="pct"/>
            <w:shd w:val="clear" w:color="auto" w:fill="auto"/>
          </w:tcPr>
          <w:p w14:paraId="6B439675" w14:textId="77777777" w:rsidR="00C52039" w:rsidRPr="00AA7CEB" w:rsidRDefault="00C52039" w:rsidP="00552CE1">
            <w:pPr>
              <w:jc w:val="left"/>
              <w:rPr>
                <w:sz w:val="18"/>
                <w:szCs w:val="18"/>
              </w:rPr>
            </w:pPr>
          </w:p>
        </w:tc>
      </w:tr>
      <w:tr w:rsidR="00914B66" w:rsidRPr="00AA7CEB" w14:paraId="6C34EF48" w14:textId="77777777" w:rsidTr="00FA6C18">
        <w:trPr>
          <w:trHeight w:val="227"/>
        </w:trPr>
        <w:tc>
          <w:tcPr>
            <w:tcW w:w="151" w:type="pct"/>
            <w:shd w:val="clear" w:color="auto" w:fill="auto"/>
          </w:tcPr>
          <w:p w14:paraId="56BA3531" w14:textId="57AD5A26" w:rsidR="00C52039" w:rsidRPr="00AA7CEB" w:rsidRDefault="00081CB3" w:rsidP="00552CE1">
            <w:pPr>
              <w:jc w:val="left"/>
              <w:rPr>
                <w:sz w:val="18"/>
                <w:szCs w:val="18"/>
              </w:rPr>
            </w:pPr>
            <w:r w:rsidRPr="00AA7CEB">
              <w:rPr>
                <w:sz w:val="18"/>
                <w:szCs w:val="18"/>
              </w:rPr>
              <w:t>74</w:t>
            </w:r>
          </w:p>
        </w:tc>
        <w:tc>
          <w:tcPr>
            <w:tcW w:w="556" w:type="pct"/>
            <w:shd w:val="clear" w:color="auto" w:fill="auto"/>
            <w:hideMark/>
          </w:tcPr>
          <w:p w14:paraId="40977C61" w14:textId="77777777" w:rsidR="00C52039" w:rsidRPr="00AA7CEB" w:rsidRDefault="00C52039" w:rsidP="00552CE1">
            <w:pPr>
              <w:jc w:val="left"/>
              <w:rPr>
                <w:sz w:val="18"/>
                <w:szCs w:val="18"/>
              </w:rPr>
            </w:pPr>
            <w:r w:rsidRPr="00AA7CEB">
              <w:rPr>
                <w:sz w:val="18"/>
                <w:szCs w:val="18"/>
              </w:rPr>
              <w:t>Timor-Leste</w:t>
            </w:r>
          </w:p>
        </w:tc>
        <w:tc>
          <w:tcPr>
            <w:tcW w:w="657" w:type="pct"/>
            <w:shd w:val="clear" w:color="auto" w:fill="auto"/>
          </w:tcPr>
          <w:p w14:paraId="0E8B7E71" w14:textId="4771870C" w:rsidR="00C52039" w:rsidRPr="00AA7CEB" w:rsidRDefault="00595CBA" w:rsidP="00552CE1">
            <w:pPr>
              <w:jc w:val="left"/>
              <w:rPr>
                <w:sz w:val="18"/>
                <w:szCs w:val="18"/>
              </w:rPr>
            </w:pPr>
            <w:r w:rsidRPr="00AA7CEB">
              <w:rPr>
                <w:color w:val="000000"/>
                <w:sz w:val="18"/>
                <w:szCs w:val="18"/>
              </w:rPr>
              <w:t>Southeast Asia</w:t>
            </w:r>
          </w:p>
        </w:tc>
        <w:tc>
          <w:tcPr>
            <w:tcW w:w="454" w:type="pct"/>
            <w:shd w:val="clear" w:color="auto" w:fill="auto"/>
          </w:tcPr>
          <w:p w14:paraId="187E696E"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49F532A" w14:textId="77777777" w:rsidR="00C52039" w:rsidRPr="00AA7CEB" w:rsidRDefault="00C52039" w:rsidP="00552CE1">
            <w:pPr>
              <w:jc w:val="left"/>
              <w:rPr>
                <w:sz w:val="18"/>
                <w:szCs w:val="18"/>
              </w:rPr>
            </w:pPr>
            <w:r w:rsidRPr="00AA7CEB">
              <w:rPr>
                <w:sz w:val="18"/>
                <w:szCs w:val="18"/>
              </w:rPr>
              <w:t>TLS/SEV/82/TAS/19</w:t>
            </w:r>
          </w:p>
        </w:tc>
        <w:tc>
          <w:tcPr>
            <w:tcW w:w="549" w:type="pct"/>
            <w:shd w:val="clear" w:color="auto" w:fill="auto"/>
            <w:hideMark/>
          </w:tcPr>
          <w:p w14:paraId="2F46408F"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352780AC"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47800E57"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46E4B262" w14:textId="2DEDA9B9" w:rsidR="00C52039" w:rsidRPr="00AA7CEB" w:rsidRDefault="002C76F9" w:rsidP="00552CE1">
            <w:pPr>
              <w:jc w:val="left"/>
              <w:rPr>
                <w:sz w:val="18"/>
                <w:szCs w:val="18"/>
              </w:rPr>
            </w:pPr>
            <w:r w:rsidRPr="00AA7CEB">
              <w:rPr>
                <w:sz w:val="18"/>
                <w:szCs w:val="18"/>
              </w:rPr>
              <w:t>Geographical and agency representation, anglophone country, Kigali Amendment not ratified</w:t>
            </w:r>
          </w:p>
          <w:p w14:paraId="16B300DE" w14:textId="68134902" w:rsidR="002C76F9" w:rsidRPr="00AA7CEB" w:rsidRDefault="002C76F9" w:rsidP="00552CE1">
            <w:pPr>
              <w:jc w:val="left"/>
              <w:rPr>
                <w:sz w:val="18"/>
                <w:szCs w:val="18"/>
              </w:rPr>
            </w:pPr>
          </w:p>
        </w:tc>
      </w:tr>
      <w:tr w:rsidR="00914B66" w:rsidRPr="00AA7CEB" w14:paraId="03C53D06" w14:textId="77777777" w:rsidTr="00FA6C18">
        <w:trPr>
          <w:trHeight w:val="227"/>
        </w:trPr>
        <w:tc>
          <w:tcPr>
            <w:tcW w:w="151" w:type="pct"/>
            <w:shd w:val="clear" w:color="auto" w:fill="auto"/>
          </w:tcPr>
          <w:p w14:paraId="45CC848F" w14:textId="2CD1F4EE" w:rsidR="00C52039" w:rsidRPr="00AA7CEB" w:rsidRDefault="00081CB3" w:rsidP="00552CE1">
            <w:pPr>
              <w:jc w:val="left"/>
              <w:rPr>
                <w:sz w:val="18"/>
                <w:szCs w:val="18"/>
              </w:rPr>
            </w:pPr>
            <w:r w:rsidRPr="00AA7CEB">
              <w:rPr>
                <w:sz w:val="18"/>
                <w:szCs w:val="18"/>
              </w:rPr>
              <w:t>75</w:t>
            </w:r>
          </w:p>
        </w:tc>
        <w:tc>
          <w:tcPr>
            <w:tcW w:w="556" w:type="pct"/>
            <w:shd w:val="clear" w:color="auto" w:fill="auto"/>
            <w:hideMark/>
          </w:tcPr>
          <w:p w14:paraId="52062EE6" w14:textId="77777777" w:rsidR="00C52039" w:rsidRPr="00AA7CEB" w:rsidRDefault="00C52039" w:rsidP="00552CE1">
            <w:pPr>
              <w:jc w:val="left"/>
              <w:rPr>
                <w:sz w:val="18"/>
                <w:szCs w:val="18"/>
              </w:rPr>
            </w:pPr>
            <w:r w:rsidRPr="00AA7CEB">
              <w:rPr>
                <w:sz w:val="18"/>
                <w:szCs w:val="18"/>
              </w:rPr>
              <w:t>Togo</w:t>
            </w:r>
          </w:p>
        </w:tc>
        <w:tc>
          <w:tcPr>
            <w:tcW w:w="657" w:type="pct"/>
            <w:shd w:val="clear" w:color="auto" w:fill="auto"/>
          </w:tcPr>
          <w:p w14:paraId="52421C4C" w14:textId="77777777" w:rsidR="00C52039" w:rsidRPr="00AA7CEB" w:rsidRDefault="00C52039" w:rsidP="00552CE1">
            <w:pPr>
              <w:jc w:val="left"/>
              <w:rPr>
                <w:sz w:val="18"/>
                <w:szCs w:val="18"/>
              </w:rPr>
            </w:pPr>
            <w:r w:rsidRPr="00AA7CEB">
              <w:rPr>
                <w:color w:val="000000"/>
                <w:sz w:val="18"/>
                <w:szCs w:val="18"/>
              </w:rPr>
              <w:t>Africa Francophone</w:t>
            </w:r>
          </w:p>
        </w:tc>
        <w:tc>
          <w:tcPr>
            <w:tcW w:w="454" w:type="pct"/>
            <w:shd w:val="clear" w:color="auto" w:fill="auto"/>
          </w:tcPr>
          <w:p w14:paraId="4D447B48"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573A53AB" w14:textId="77777777" w:rsidR="00C52039" w:rsidRPr="00AA7CEB" w:rsidRDefault="00C52039" w:rsidP="00552CE1">
            <w:pPr>
              <w:jc w:val="left"/>
              <w:rPr>
                <w:sz w:val="18"/>
                <w:szCs w:val="18"/>
              </w:rPr>
            </w:pPr>
            <w:r w:rsidRPr="00AA7CEB">
              <w:rPr>
                <w:sz w:val="18"/>
                <w:szCs w:val="18"/>
              </w:rPr>
              <w:t>TOG/SEV/80/TAS/01+</w:t>
            </w:r>
          </w:p>
        </w:tc>
        <w:tc>
          <w:tcPr>
            <w:tcW w:w="549" w:type="pct"/>
            <w:shd w:val="clear" w:color="auto" w:fill="auto"/>
            <w:hideMark/>
          </w:tcPr>
          <w:p w14:paraId="73A8B124"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29A0B31B"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1503E48F"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5163FBF1" w14:textId="19FCE18B" w:rsidR="00C52039" w:rsidRPr="00AA7CEB" w:rsidRDefault="002C76F9" w:rsidP="00552CE1">
            <w:pPr>
              <w:jc w:val="left"/>
              <w:rPr>
                <w:sz w:val="18"/>
                <w:szCs w:val="18"/>
              </w:rPr>
            </w:pPr>
            <w:r w:rsidRPr="00AA7CEB">
              <w:rPr>
                <w:sz w:val="18"/>
                <w:szCs w:val="18"/>
              </w:rPr>
              <w:t>Geographical and agency representation, francophone country, HAT exemption</w:t>
            </w:r>
          </w:p>
        </w:tc>
      </w:tr>
      <w:tr w:rsidR="00914B66" w:rsidRPr="00AA7CEB" w14:paraId="11E3F5B6" w14:textId="77777777" w:rsidTr="00FA6C18">
        <w:trPr>
          <w:trHeight w:val="309"/>
        </w:trPr>
        <w:tc>
          <w:tcPr>
            <w:tcW w:w="151" w:type="pct"/>
            <w:shd w:val="clear" w:color="auto" w:fill="auto"/>
          </w:tcPr>
          <w:p w14:paraId="40C2B4F2" w14:textId="6B671980" w:rsidR="00C52039" w:rsidRPr="00AA7CEB" w:rsidRDefault="00081CB3" w:rsidP="00552CE1">
            <w:pPr>
              <w:jc w:val="left"/>
              <w:rPr>
                <w:sz w:val="18"/>
                <w:szCs w:val="18"/>
              </w:rPr>
            </w:pPr>
            <w:r w:rsidRPr="00AA7CEB">
              <w:rPr>
                <w:sz w:val="18"/>
                <w:szCs w:val="18"/>
              </w:rPr>
              <w:t>76</w:t>
            </w:r>
          </w:p>
        </w:tc>
        <w:tc>
          <w:tcPr>
            <w:tcW w:w="556" w:type="pct"/>
            <w:shd w:val="clear" w:color="auto" w:fill="auto"/>
            <w:hideMark/>
          </w:tcPr>
          <w:p w14:paraId="08A47060" w14:textId="77777777" w:rsidR="00C52039" w:rsidRPr="00AA7CEB" w:rsidRDefault="00C52039" w:rsidP="00552CE1">
            <w:pPr>
              <w:jc w:val="left"/>
              <w:rPr>
                <w:sz w:val="18"/>
                <w:szCs w:val="18"/>
              </w:rPr>
            </w:pPr>
            <w:r w:rsidRPr="00AA7CEB">
              <w:rPr>
                <w:sz w:val="18"/>
                <w:szCs w:val="18"/>
              </w:rPr>
              <w:t>Tonga</w:t>
            </w:r>
          </w:p>
        </w:tc>
        <w:tc>
          <w:tcPr>
            <w:tcW w:w="657" w:type="pct"/>
            <w:shd w:val="clear" w:color="auto" w:fill="auto"/>
          </w:tcPr>
          <w:p w14:paraId="2777B8CA"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36F8F3C7"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07ACDD55" w14:textId="77777777" w:rsidR="00C52039" w:rsidRPr="00AA7CEB" w:rsidRDefault="00C52039" w:rsidP="00552CE1">
            <w:pPr>
              <w:jc w:val="left"/>
              <w:rPr>
                <w:sz w:val="18"/>
                <w:szCs w:val="18"/>
              </w:rPr>
            </w:pPr>
            <w:r w:rsidRPr="00AA7CEB">
              <w:rPr>
                <w:sz w:val="18"/>
                <w:szCs w:val="18"/>
              </w:rPr>
              <w:t>TON/SEV/80/TAS/02+</w:t>
            </w:r>
          </w:p>
        </w:tc>
        <w:tc>
          <w:tcPr>
            <w:tcW w:w="549" w:type="pct"/>
            <w:shd w:val="clear" w:color="auto" w:fill="auto"/>
            <w:hideMark/>
          </w:tcPr>
          <w:p w14:paraId="0DB3B6A9"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42732E63"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57C76042" w14:textId="77777777" w:rsidR="00C52039" w:rsidRPr="00AA7CEB" w:rsidRDefault="00C52039" w:rsidP="00552CE1">
            <w:pPr>
              <w:jc w:val="center"/>
              <w:rPr>
                <w:sz w:val="18"/>
                <w:szCs w:val="18"/>
              </w:rPr>
            </w:pPr>
          </w:p>
        </w:tc>
        <w:tc>
          <w:tcPr>
            <w:tcW w:w="707" w:type="pct"/>
            <w:shd w:val="clear" w:color="auto" w:fill="auto"/>
          </w:tcPr>
          <w:p w14:paraId="16C4AB15" w14:textId="77777777" w:rsidR="00C52039" w:rsidRPr="00AA7CEB" w:rsidRDefault="00C52039" w:rsidP="00552CE1">
            <w:pPr>
              <w:jc w:val="left"/>
              <w:rPr>
                <w:sz w:val="18"/>
                <w:szCs w:val="18"/>
              </w:rPr>
            </w:pPr>
          </w:p>
        </w:tc>
      </w:tr>
      <w:tr w:rsidR="00914B66" w:rsidRPr="00AA7CEB" w14:paraId="19523BA4" w14:textId="77777777" w:rsidTr="00FA6C18">
        <w:trPr>
          <w:trHeight w:val="227"/>
        </w:trPr>
        <w:tc>
          <w:tcPr>
            <w:tcW w:w="151" w:type="pct"/>
            <w:shd w:val="clear" w:color="auto" w:fill="auto"/>
          </w:tcPr>
          <w:p w14:paraId="7155F99E" w14:textId="50263AD6" w:rsidR="00C52039" w:rsidRPr="00AA7CEB" w:rsidRDefault="00081CB3" w:rsidP="00552CE1">
            <w:pPr>
              <w:jc w:val="left"/>
              <w:rPr>
                <w:sz w:val="18"/>
                <w:szCs w:val="18"/>
              </w:rPr>
            </w:pPr>
            <w:r w:rsidRPr="00AA7CEB">
              <w:rPr>
                <w:sz w:val="18"/>
                <w:szCs w:val="18"/>
              </w:rPr>
              <w:t>77</w:t>
            </w:r>
          </w:p>
        </w:tc>
        <w:tc>
          <w:tcPr>
            <w:tcW w:w="556" w:type="pct"/>
            <w:shd w:val="clear" w:color="auto" w:fill="auto"/>
          </w:tcPr>
          <w:p w14:paraId="0A560C93" w14:textId="77777777" w:rsidR="00C52039" w:rsidRPr="00AA7CEB" w:rsidRDefault="00C52039" w:rsidP="00552CE1">
            <w:pPr>
              <w:jc w:val="left"/>
              <w:rPr>
                <w:sz w:val="18"/>
                <w:szCs w:val="18"/>
              </w:rPr>
            </w:pPr>
            <w:r w:rsidRPr="00AA7CEB">
              <w:rPr>
                <w:color w:val="000000"/>
                <w:sz w:val="18"/>
                <w:szCs w:val="18"/>
              </w:rPr>
              <w:t>Trinidad and Tobago</w:t>
            </w:r>
          </w:p>
        </w:tc>
        <w:tc>
          <w:tcPr>
            <w:tcW w:w="657" w:type="pct"/>
            <w:shd w:val="clear" w:color="auto" w:fill="auto"/>
          </w:tcPr>
          <w:p w14:paraId="222D25B7" w14:textId="77777777" w:rsidR="00C52039" w:rsidRPr="00AA7CEB" w:rsidRDefault="00C52039" w:rsidP="00552CE1">
            <w:pPr>
              <w:jc w:val="left"/>
              <w:rPr>
                <w:color w:val="000000"/>
                <w:sz w:val="18"/>
                <w:szCs w:val="18"/>
              </w:rPr>
            </w:pPr>
            <w:r w:rsidRPr="00AA7CEB">
              <w:rPr>
                <w:color w:val="000000"/>
                <w:sz w:val="18"/>
                <w:szCs w:val="18"/>
              </w:rPr>
              <w:t>Caribbean</w:t>
            </w:r>
          </w:p>
        </w:tc>
        <w:tc>
          <w:tcPr>
            <w:tcW w:w="454" w:type="pct"/>
            <w:shd w:val="clear" w:color="auto" w:fill="auto"/>
          </w:tcPr>
          <w:p w14:paraId="390CADCE"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tcPr>
          <w:p w14:paraId="367486E3" w14:textId="77777777" w:rsidR="00C52039" w:rsidRPr="00AA7CEB" w:rsidRDefault="00C52039" w:rsidP="00552CE1">
            <w:pPr>
              <w:jc w:val="left"/>
              <w:rPr>
                <w:sz w:val="18"/>
                <w:szCs w:val="18"/>
              </w:rPr>
            </w:pPr>
            <w:r w:rsidRPr="00AA7CEB">
              <w:rPr>
                <w:color w:val="000000"/>
                <w:sz w:val="18"/>
                <w:szCs w:val="18"/>
              </w:rPr>
              <w:t>TRI/SEV/80/TAS/01+</w:t>
            </w:r>
          </w:p>
        </w:tc>
        <w:tc>
          <w:tcPr>
            <w:tcW w:w="549" w:type="pct"/>
            <w:shd w:val="clear" w:color="auto" w:fill="auto"/>
          </w:tcPr>
          <w:p w14:paraId="2F677E25" w14:textId="77777777" w:rsidR="00C52039" w:rsidRPr="00AA7CEB" w:rsidRDefault="00C52039" w:rsidP="00552CE1">
            <w:pPr>
              <w:jc w:val="center"/>
              <w:rPr>
                <w:sz w:val="18"/>
                <w:szCs w:val="18"/>
              </w:rPr>
            </w:pPr>
            <w:r w:rsidRPr="00AA7CEB">
              <w:rPr>
                <w:color w:val="000000"/>
                <w:sz w:val="18"/>
                <w:szCs w:val="18"/>
              </w:rPr>
              <w:t>UNDP</w:t>
            </w:r>
          </w:p>
        </w:tc>
        <w:tc>
          <w:tcPr>
            <w:tcW w:w="405" w:type="pct"/>
            <w:shd w:val="clear" w:color="auto" w:fill="auto"/>
          </w:tcPr>
          <w:p w14:paraId="305F1674" w14:textId="77777777" w:rsidR="00C52039" w:rsidRPr="00AA7CEB" w:rsidRDefault="00C52039" w:rsidP="00552CE1">
            <w:pPr>
              <w:jc w:val="right"/>
              <w:rPr>
                <w:sz w:val="18"/>
                <w:szCs w:val="18"/>
              </w:rPr>
            </w:pPr>
            <w:r w:rsidRPr="00AA7CEB">
              <w:rPr>
                <w:color w:val="000000"/>
                <w:sz w:val="18"/>
                <w:szCs w:val="18"/>
              </w:rPr>
              <w:t>150,000</w:t>
            </w:r>
          </w:p>
        </w:tc>
        <w:tc>
          <w:tcPr>
            <w:tcW w:w="454" w:type="pct"/>
            <w:shd w:val="clear" w:color="auto" w:fill="auto"/>
          </w:tcPr>
          <w:p w14:paraId="4AED1EC8" w14:textId="77777777" w:rsidR="00C52039" w:rsidRPr="00AA7CEB" w:rsidRDefault="00C52039" w:rsidP="00552CE1">
            <w:pPr>
              <w:jc w:val="center"/>
              <w:rPr>
                <w:sz w:val="18"/>
                <w:szCs w:val="18"/>
              </w:rPr>
            </w:pPr>
          </w:p>
        </w:tc>
        <w:tc>
          <w:tcPr>
            <w:tcW w:w="707" w:type="pct"/>
            <w:shd w:val="clear" w:color="auto" w:fill="auto"/>
          </w:tcPr>
          <w:p w14:paraId="05C2B2CE" w14:textId="77777777" w:rsidR="00C52039" w:rsidRPr="00AA7CEB" w:rsidRDefault="00C52039" w:rsidP="00552CE1">
            <w:pPr>
              <w:jc w:val="left"/>
              <w:rPr>
                <w:sz w:val="18"/>
                <w:szCs w:val="18"/>
              </w:rPr>
            </w:pPr>
          </w:p>
        </w:tc>
      </w:tr>
      <w:tr w:rsidR="00914B66" w:rsidRPr="00AA7CEB" w14:paraId="3DDEF2D0" w14:textId="77777777" w:rsidTr="00FA6C18">
        <w:trPr>
          <w:trHeight w:val="227"/>
        </w:trPr>
        <w:tc>
          <w:tcPr>
            <w:tcW w:w="151" w:type="pct"/>
            <w:shd w:val="clear" w:color="auto" w:fill="auto"/>
          </w:tcPr>
          <w:p w14:paraId="02C6BBE7" w14:textId="130684FA" w:rsidR="00C52039" w:rsidRPr="00AA7CEB" w:rsidRDefault="00081CB3" w:rsidP="00552CE1">
            <w:pPr>
              <w:jc w:val="left"/>
              <w:rPr>
                <w:sz w:val="18"/>
                <w:szCs w:val="18"/>
              </w:rPr>
            </w:pPr>
            <w:r w:rsidRPr="00AA7CEB">
              <w:rPr>
                <w:sz w:val="18"/>
                <w:szCs w:val="18"/>
              </w:rPr>
              <w:t>78</w:t>
            </w:r>
          </w:p>
        </w:tc>
        <w:tc>
          <w:tcPr>
            <w:tcW w:w="556" w:type="pct"/>
            <w:shd w:val="clear" w:color="auto" w:fill="auto"/>
            <w:hideMark/>
          </w:tcPr>
          <w:p w14:paraId="1D233EAC" w14:textId="77777777" w:rsidR="00C52039" w:rsidRPr="00AA7CEB" w:rsidRDefault="00C52039" w:rsidP="00552CE1">
            <w:pPr>
              <w:jc w:val="left"/>
              <w:rPr>
                <w:sz w:val="18"/>
                <w:szCs w:val="18"/>
              </w:rPr>
            </w:pPr>
            <w:r w:rsidRPr="00AA7CEB">
              <w:rPr>
                <w:sz w:val="18"/>
                <w:szCs w:val="18"/>
              </w:rPr>
              <w:t>Tunisia</w:t>
            </w:r>
          </w:p>
        </w:tc>
        <w:tc>
          <w:tcPr>
            <w:tcW w:w="657" w:type="pct"/>
            <w:shd w:val="clear" w:color="auto" w:fill="auto"/>
          </w:tcPr>
          <w:p w14:paraId="6C281756" w14:textId="77777777" w:rsidR="00C52039" w:rsidRPr="00AA7CEB" w:rsidRDefault="00C52039" w:rsidP="00552CE1">
            <w:pPr>
              <w:jc w:val="left"/>
              <w:rPr>
                <w:sz w:val="18"/>
                <w:szCs w:val="18"/>
              </w:rPr>
            </w:pPr>
            <w:r w:rsidRPr="00AA7CEB">
              <w:rPr>
                <w:color w:val="000000"/>
                <w:sz w:val="18"/>
                <w:szCs w:val="18"/>
              </w:rPr>
              <w:t>Africa Francophone</w:t>
            </w:r>
          </w:p>
        </w:tc>
        <w:tc>
          <w:tcPr>
            <w:tcW w:w="454" w:type="pct"/>
            <w:shd w:val="clear" w:color="auto" w:fill="auto"/>
          </w:tcPr>
          <w:p w14:paraId="591440B1"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7902A947" w14:textId="1B51ECC9" w:rsidR="00C52039" w:rsidRPr="0024630E" w:rsidRDefault="00C52039" w:rsidP="00552CE1">
            <w:pPr>
              <w:jc w:val="left"/>
              <w:rPr>
                <w:sz w:val="18"/>
                <w:szCs w:val="18"/>
                <w:lang w:val="es-ES"/>
              </w:rPr>
            </w:pPr>
            <w:r w:rsidRPr="0024630E">
              <w:rPr>
                <w:sz w:val="18"/>
                <w:szCs w:val="18"/>
                <w:lang w:val="es-ES"/>
              </w:rPr>
              <w:t>TUN/SEV/80/TAS/01+ (</w:t>
            </w:r>
            <w:proofErr w:type="spellStart"/>
            <w:r w:rsidRPr="0024630E">
              <w:rPr>
                <w:sz w:val="18"/>
                <w:szCs w:val="18"/>
                <w:lang w:val="es-ES"/>
              </w:rPr>
              <w:t>Italy</w:t>
            </w:r>
            <w:proofErr w:type="spellEnd"/>
            <w:r w:rsidRPr="0024630E">
              <w:rPr>
                <w:sz w:val="18"/>
                <w:szCs w:val="18"/>
                <w:lang w:val="es-ES"/>
              </w:rPr>
              <w:t>) TUN/SEV/80/TAS/02+ (UNIDO)</w:t>
            </w:r>
          </w:p>
        </w:tc>
        <w:tc>
          <w:tcPr>
            <w:tcW w:w="549" w:type="pct"/>
            <w:shd w:val="clear" w:color="auto" w:fill="auto"/>
            <w:hideMark/>
          </w:tcPr>
          <w:p w14:paraId="762506F8" w14:textId="77777777" w:rsidR="00C52039" w:rsidRPr="00AA7CEB" w:rsidRDefault="00C52039" w:rsidP="00552CE1">
            <w:pPr>
              <w:jc w:val="center"/>
              <w:rPr>
                <w:sz w:val="18"/>
                <w:szCs w:val="18"/>
              </w:rPr>
            </w:pPr>
            <w:r w:rsidRPr="00AA7CEB">
              <w:rPr>
                <w:sz w:val="18"/>
                <w:szCs w:val="18"/>
              </w:rPr>
              <w:t>UNIDO/ Italy</w:t>
            </w:r>
          </w:p>
        </w:tc>
        <w:tc>
          <w:tcPr>
            <w:tcW w:w="405" w:type="pct"/>
            <w:shd w:val="clear" w:color="auto" w:fill="auto"/>
            <w:hideMark/>
          </w:tcPr>
          <w:p w14:paraId="058953CE"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0060B51F"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19110AFB" w14:textId="6C3B91C9" w:rsidR="00C52039" w:rsidRPr="00AA7CEB" w:rsidRDefault="002C76F9" w:rsidP="00552CE1">
            <w:pPr>
              <w:jc w:val="left"/>
              <w:rPr>
                <w:sz w:val="18"/>
                <w:szCs w:val="18"/>
              </w:rPr>
            </w:pPr>
            <w:r w:rsidRPr="00AA7CEB">
              <w:rPr>
                <w:sz w:val="18"/>
                <w:szCs w:val="18"/>
              </w:rPr>
              <w:t>Geographical and agency representation, francophone country, HAT exemption</w:t>
            </w:r>
          </w:p>
        </w:tc>
      </w:tr>
      <w:tr w:rsidR="00914B66" w:rsidRPr="00AA7CEB" w14:paraId="512390D9" w14:textId="77777777" w:rsidTr="00FA6C18">
        <w:trPr>
          <w:trHeight w:val="370"/>
        </w:trPr>
        <w:tc>
          <w:tcPr>
            <w:tcW w:w="151" w:type="pct"/>
            <w:shd w:val="clear" w:color="auto" w:fill="auto"/>
          </w:tcPr>
          <w:p w14:paraId="2D15DD2D" w14:textId="7A7100D5" w:rsidR="00C52039" w:rsidRPr="00AA7CEB" w:rsidRDefault="004C1B5E" w:rsidP="00552CE1">
            <w:pPr>
              <w:jc w:val="left"/>
              <w:rPr>
                <w:sz w:val="18"/>
                <w:szCs w:val="18"/>
              </w:rPr>
            </w:pPr>
            <w:r w:rsidRPr="00AA7CEB">
              <w:rPr>
                <w:sz w:val="18"/>
                <w:szCs w:val="18"/>
              </w:rPr>
              <w:t>79</w:t>
            </w:r>
          </w:p>
        </w:tc>
        <w:tc>
          <w:tcPr>
            <w:tcW w:w="556" w:type="pct"/>
            <w:shd w:val="clear" w:color="auto" w:fill="auto"/>
            <w:hideMark/>
          </w:tcPr>
          <w:p w14:paraId="3AD2DB91" w14:textId="77777777" w:rsidR="00C52039" w:rsidRPr="00AA7CEB" w:rsidRDefault="00C52039" w:rsidP="00552CE1">
            <w:pPr>
              <w:jc w:val="left"/>
              <w:rPr>
                <w:sz w:val="18"/>
                <w:szCs w:val="18"/>
              </w:rPr>
            </w:pPr>
            <w:r w:rsidRPr="00AA7CEB">
              <w:rPr>
                <w:sz w:val="18"/>
                <w:szCs w:val="18"/>
              </w:rPr>
              <w:t>Türkiye</w:t>
            </w:r>
          </w:p>
        </w:tc>
        <w:tc>
          <w:tcPr>
            <w:tcW w:w="657" w:type="pct"/>
            <w:shd w:val="clear" w:color="auto" w:fill="auto"/>
          </w:tcPr>
          <w:p w14:paraId="463E29CF"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59D6C5C3" w14:textId="77777777" w:rsidR="00C52039" w:rsidRPr="00AA7CEB" w:rsidRDefault="00C52039" w:rsidP="00552CE1">
            <w:pPr>
              <w:jc w:val="center"/>
              <w:rPr>
                <w:sz w:val="18"/>
                <w:szCs w:val="18"/>
              </w:rPr>
            </w:pPr>
            <w:r w:rsidRPr="00AA7CEB">
              <w:rPr>
                <w:sz w:val="18"/>
                <w:szCs w:val="18"/>
              </w:rPr>
              <w:t>Non-LVC</w:t>
            </w:r>
          </w:p>
        </w:tc>
        <w:tc>
          <w:tcPr>
            <w:tcW w:w="1067" w:type="pct"/>
            <w:shd w:val="clear" w:color="auto" w:fill="auto"/>
            <w:hideMark/>
          </w:tcPr>
          <w:p w14:paraId="1F6DA255" w14:textId="77777777" w:rsidR="00C52039" w:rsidRPr="00AA7CEB" w:rsidRDefault="00C52039" w:rsidP="00552CE1">
            <w:pPr>
              <w:jc w:val="left"/>
              <w:rPr>
                <w:sz w:val="18"/>
                <w:szCs w:val="18"/>
              </w:rPr>
            </w:pPr>
            <w:r w:rsidRPr="00AA7CEB">
              <w:rPr>
                <w:sz w:val="18"/>
                <w:szCs w:val="18"/>
              </w:rPr>
              <w:t>TUR/SEV/80/TAS/01+</w:t>
            </w:r>
          </w:p>
        </w:tc>
        <w:tc>
          <w:tcPr>
            <w:tcW w:w="549" w:type="pct"/>
            <w:shd w:val="clear" w:color="auto" w:fill="auto"/>
            <w:hideMark/>
          </w:tcPr>
          <w:p w14:paraId="4BF95E36" w14:textId="77777777" w:rsidR="00C52039" w:rsidRPr="00AA7CEB" w:rsidRDefault="00C52039" w:rsidP="00552CE1">
            <w:pPr>
              <w:jc w:val="center"/>
              <w:rPr>
                <w:sz w:val="18"/>
                <w:szCs w:val="18"/>
              </w:rPr>
            </w:pPr>
            <w:r w:rsidRPr="00AA7CEB">
              <w:rPr>
                <w:sz w:val="18"/>
                <w:szCs w:val="18"/>
              </w:rPr>
              <w:t>UNIDO</w:t>
            </w:r>
          </w:p>
        </w:tc>
        <w:tc>
          <w:tcPr>
            <w:tcW w:w="405" w:type="pct"/>
            <w:shd w:val="clear" w:color="auto" w:fill="auto"/>
            <w:hideMark/>
          </w:tcPr>
          <w:p w14:paraId="38A01476" w14:textId="77777777" w:rsidR="00C52039" w:rsidRPr="00AA7CEB" w:rsidRDefault="00C52039" w:rsidP="00552CE1">
            <w:pPr>
              <w:jc w:val="right"/>
              <w:rPr>
                <w:sz w:val="18"/>
                <w:szCs w:val="18"/>
              </w:rPr>
            </w:pPr>
            <w:r w:rsidRPr="00AA7CEB">
              <w:rPr>
                <w:sz w:val="18"/>
                <w:szCs w:val="18"/>
              </w:rPr>
              <w:t>250,000</w:t>
            </w:r>
          </w:p>
        </w:tc>
        <w:tc>
          <w:tcPr>
            <w:tcW w:w="454" w:type="pct"/>
            <w:shd w:val="clear" w:color="auto" w:fill="auto"/>
          </w:tcPr>
          <w:p w14:paraId="703DBA59" w14:textId="77777777" w:rsidR="00C52039" w:rsidRPr="00AA7CEB" w:rsidRDefault="00C52039" w:rsidP="00552CE1">
            <w:pPr>
              <w:jc w:val="center"/>
              <w:rPr>
                <w:sz w:val="18"/>
                <w:szCs w:val="18"/>
              </w:rPr>
            </w:pPr>
            <w:r w:rsidRPr="00AA7CEB">
              <w:rPr>
                <w:sz w:val="18"/>
                <w:szCs w:val="18"/>
              </w:rPr>
              <w:t>Yes</w:t>
            </w:r>
          </w:p>
        </w:tc>
        <w:tc>
          <w:tcPr>
            <w:tcW w:w="707" w:type="pct"/>
            <w:shd w:val="clear" w:color="auto" w:fill="auto"/>
          </w:tcPr>
          <w:p w14:paraId="0B22CD1D" w14:textId="6C10175D" w:rsidR="00C52039" w:rsidRPr="00AA7CEB" w:rsidRDefault="002C76F9" w:rsidP="00552CE1">
            <w:pPr>
              <w:jc w:val="left"/>
              <w:rPr>
                <w:sz w:val="18"/>
                <w:szCs w:val="18"/>
              </w:rPr>
            </w:pPr>
            <w:r w:rsidRPr="00AA7CEB">
              <w:rPr>
                <w:sz w:val="18"/>
                <w:szCs w:val="18"/>
              </w:rPr>
              <w:t>Geographical and agency representation</w:t>
            </w:r>
          </w:p>
        </w:tc>
      </w:tr>
      <w:tr w:rsidR="00914B66" w:rsidRPr="00AA7CEB" w14:paraId="7455E3F1" w14:textId="77777777" w:rsidTr="00FA6C18">
        <w:trPr>
          <w:trHeight w:val="276"/>
        </w:trPr>
        <w:tc>
          <w:tcPr>
            <w:tcW w:w="151" w:type="pct"/>
            <w:shd w:val="clear" w:color="auto" w:fill="auto"/>
          </w:tcPr>
          <w:p w14:paraId="5C78C154" w14:textId="34744BDC" w:rsidR="00C52039" w:rsidRPr="00AA7CEB" w:rsidRDefault="00081CB3" w:rsidP="00552CE1">
            <w:pPr>
              <w:jc w:val="left"/>
              <w:rPr>
                <w:sz w:val="18"/>
                <w:szCs w:val="18"/>
              </w:rPr>
            </w:pPr>
            <w:r w:rsidRPr="00AA7CEB">
              <w:rPr>
                <w:sz w:val="18"/>
                <w:szCs w:val="18"/>
              </w:rPr>
              <w:t>80</w:t>
            </w:r>
          </w:p>
        </w:tc>
        <w:tc>
          <w:tcPr>
            <w:tcW w:w="556" w:type="pct"/>
            <w:shd w:val="clear" w:color="auto" w:fill="auto"/>
            <w:hideMark/>
          </w:tcPr>
          <w:p w14:paraId="1F9D8DF5" w14:textId="77777777" w:rsidR="00C52039" w:rsidRPr="00AA7CEB" w:rsidRDefault="00C52039" w:rsidP="00552CE1">
            <w:pPr>
              <w:jc w:val="left"/>
              <w:rPr>
                <w:sz w:val="18"/>
                <w:szCs w:val="18"/>
              </w:rPr>
            </w:pPr>
            <w:r w:rsidRPr="00AA7CEB">
              <w:rPr>
                <w:sz w:val="18"/>
                <w:szCs w:val="18"/>
              </w:rPr>
              <w:t>Turkmenistan</w:t>
            </w:r>
          </w:p>
        </w:tc>
        <w:tc>
          <w:tcPr>
            <w:tcW w:w="657" w:type="pct"/>
            <w:shd w:val="clear" w:color="auto" w:fill="auto"/>
          </w:tcPr>
          <w:p w14:paraId="7A5BACB1" w14:textId="77777777" w:rsidR="00C52039" w:rsidRPr="00AA7CEB" w:rsidRDefault="00C52039" w:rsidP="00552CE1">
            <w:pPr>
              <w:jc w:val="left"/>
              <w:rPr>
                <w:sz w:val="18"/>
                <w:szCs w:val="18"/>
              </w:rPr>
            </w:pPr>
            <w:r w:rsidRPr="00AA7CEB">
              <w:rPr>
                <w:color w:val="000000"/>
                <w:sz w:val="18"/>
                <w:szCs w:val="18"/>
              </w:rPr>
              <w:t>Europe and Central Asia</w:t>
            </w:r>
          </w:p>
        </w:tc>
        <w:tc>
          <w:tcPr>
            <w:tcW w:w="454" w:type="pct"/>
            <w:shd w:val="clear" w:color="auto" w:fill="auto"/>
          </w:tcPr>
          <w:p w14:paraId="29FD0773"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6B139812" w14:textId="77777777" w:rsidR="00C52039" w:rsidRPr="00AA7CEB" w:rsidRDefault="00C52039" w:rsidP="00552CE1">
            <w:pPr>
              <w:jc w:val="left"/>
              <w:rPr>
                <w:sz w:val="18"/>
                <w:szCs w:val="18"/>
              </w:rPr>
            </w:pPr>
            <w:r w:rsidRPr="00AA7CEB">
              <w:rPr>
                <w:sz w:val="18"/>
                <w:szCs w:val="18"/>
              </w:rPr>
              <w:t>TKM/SEV/80/TAS/01+</w:t>
            </w:r>
          </w:p>
        </w:tc>
        <w:tc>
          <w:tcPr>
            <w:tcW w:w="549" w:type="pct"/>
            <w:shd w:val="clear" w:color="auto" w:fill="auto"/>
            <w:hideMark/>
          </w:tcPr>
          <w:p w14:paraId="69BDEDD0"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36592765" w14:textId="77777777" w:rsidR="00C52039" w:rsidRPr="00AA7CEB" w:rsidRDefault="00C52039" w:rsidP="00552CE1">
            <w:pPr>
              <w:jc w:val="right"/>
              <w:rPr>
                <w:sz w:val="18"/>
                <w:szCs w:val="18"/>
              </w:rPr>
            </w:pPr>
            <w:r w:rsidRPr="00AA7CEB">
              <w:rPr>
                <w:sz w:val="18"/>
                <w:szCs w:val="18"/>
              </w:rPr>
              <w:t>150,000</w:t>
            </w:r>
          </w:p>
        </w:tc>
        <w:tc>
          <w:tcPr>
            <w:tcW w:w="454" w:type="pct"/>
            <w:shd w:val="clear" w:color="auto" w:fill="auto"/>
          </w:tcPr>
          <w:p w14:paraId="15491793" w14:textId="77777777" w:rsidR="00C52039" w:rsidRPr="00AA7CEB" w:rsidRDefault="00C52039" w:rsidP="00552CE1">
            <w:pPr>
              <w:jc w:val="center"/>
              <w:rPr>
                <w:sz w:val="18"/>
                <w:szCs w:val="18"/>
              </w:rPr>
            </w:pPr>
          </w:p>
        </w:tc>
        <w:tc>
          <w:tcPr>
            <w:tcW w:w="707" w:type="pct"/>
            <w:shd w:val="clear" w:color="auto" w:fill="auto"/>
          </w:tcPr>
          <w:p w14:paraId="301A19A0" w14:textId="77777777" w:rsidR="00C52039" w:rsidRPr="00AA7CEB" w:rsidRDefault="00C52039" w:rsidP="00552CE1">
            <w:pPr>
              <w:jc w:val="left"/>
              <w:rPr>
                <w:sz w:val="18"/>
                <w:szCs w:val="18"/>
              </w:rPr>
            </w:pPr>
          </w:p>
        </w:tc>
      </w:tr>
      <w:tr w:rsidR="00914B66" w:rsidRPr="00AA7CEB" w14:paraId="256F46C3" w14:textId="77777777" w:rsidTr="00FA6C18">
        <w:trPr>
          <w:trHeight w:val="265"/>
        </w:trPr>
        <w:tc>
          <w:tcPr>
            <w:tcW w:w="151" w:type="pct"/>
            <w:shd w:val="clear" w:color="auto" w:fill="auto"/>
          </w:tcPr>
          <w:p w14:paraId="1E168612" w14:textId="4757BC74" w:rsidR="00C52039" w:rsidRPr="00AA7CEB" w:rsidRDefault="00081CB3" w:rsidP="00552CE1">
            <w:pPr>
              <w:jc w:val="left"/>
              <w:rPr>
                <w:sz w:val="18"/>
                <w:szCs w:val="18"/>
              </w:rPr>
            </w:pPr>
            <w:r w:rsidRPr="00AA7CEB">
              <w:rPr>
                <w:sz w:val="18"/>
                <w:szCs w:val="18"/>
              </w:rPr>
              <w:t>81</w:t>
            </w:r>
          </w:p>
        </w:tc>
        <w:tc>
          <w:tcPr>
            <w:tcW w:w="556" w:type="pct"/>
            <w:shd w:val="clear" w:color="auto" w:fill="auto"/>
            <w:hideMark/>
          </w:tcPr>
          <w:p w14:paraId="61221B35" w14:textId="77777777" w:rsidR="00C52039" w:rsidRPr="00AA7CEB" w:rsidRDefault="00C52039" w:rsidP="00552CE1">
            <w:pPr>
              <w:jc w:val="left"/>
              <w:rPr>
                <w:sz w:val="18"/>
                <w:szCs w:val="18"/>
              </w:rPr>
            </w:pPr>
            <w:r w:rsidRPr="00AA7CEB">
              <w:rPr>
                <w:sz w:val="18"/>
                <w:szCs w:val="18"/>
              </w:rPr>
              <w:t>Tuvalu</w:t>
            </w:r>
          </w:p>
        </w:tc>
        <w:tc>
          <w:tcPr>
            <w:tcW w:w="657" w:type="pct"/>
            <w:shd w:val="clear" w:color="auto" w:fill="auto"/>
          </w:tcPr>
          <w:p w14:paraId="747AA2B5" w14:textId="77777777" w:rsidR="00C52039" w:rsidRPr="00AA7CEB" w:rsidRDefault="00C52039" w:rsidP="00552CE1">
            <w:pPr>
              <w:jc w:val="left"/>
              <w:rPr>
                <w:sz w:val="18"/>
                <w:szCs w:val="18"/>
              </w:rPr>
            </w:pPr>
            <w:r w:rsidRPr="00AA7CEB">
              <w:rPr>
                <w:color w:val="000000"/>
                <w:sz w:val="18"/>
                <w:szCs w:val="18"/>
              </w:rPr>
              <w:t>Pacific Island Countries</w:t>
            </w:r>
          </w:p>
        </w:tc>
        <w:tc>
          <w:tcPr>
            <w:tcW w:w="454" w:type="pct"/>
            <w:shd w:val="clear" w:color="auto" w:fill="auto"/>
          </w:tcPr>
          <w:p w14:paraId="1FC0ED85"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hideMark/>
          </w:tcPr>
          <w:p w14:paraId="4764D338" w14:textId="77777777" w:rsidR="00C52039" w:rsidRPr="00AA7CEB" w:rsidRDefault="00C52039" w:rsidP="00552CE1">
            <w:pPr>
              <w:jc w:val="left"/>
              <w:rPr>
                <w:sz w:val="18"/>
                <w:szCs w:val="18"/>
              </w:rPr>
            </w:pPr>
            <w:r w:rsidRPr="00AA7CEB">
              <w:rPr>
                <w:sz w:val="18"/>
                <w:szCs w:val="18"/>
              </w:rPr>
              <w:t>TUV/SEV/81/TAS/01+</w:t>
            </w:r>
          </w:p>
        </w:tc>
        <w:tc>
          <w:tcPr>
            <w:tcW w:w="549" w:type="pct"/>
            <w:shd w:val="clear" w:color="auto" w:fill="auto"/>
            <w:hideMark/>
          </w:tcPr>
          <w:p w14:paraId="0207E543" w14:textId="77777777" w:rsidR="00C52039" w:rsidRPr="00AA7CEB" w:rsidRDefault="00C52039" w:rsidP="00552CE1">
            <w:pPr>
              <w:jc w:val="center"/>
              <w:rPr>
                <w:sz w:val="18"/>
                <w:szCs w:val="18"/>
              </w:rPr>
            </w:pPr>
            <w:r w:rsidRPr="00AA7CEB">
              <w:rPr>
                <w:sz w:val="18"/>
                <w:szCs w:val="18"/>
              </w:rPr>
              <w:t>UNEP</w:t>
            </w:r>
          </w:p>
        </w:tc>
        <w:tc>
          <w:tcPr>
            <w:tcW w:w="405" w:type="pct"/>
            <w:shd w:val="clear" w:color="auto" w:fill="auto"/>
            <w:hideMark/>
          </w:tcPr>
          <w:p w14:paraId="03F2ED9F" w14:textId="77777777" w:rsidR="00C52039" w:rsidRPr="00AA7CEB" w:rsidRDefault="00C52039" w:rsidP="00552CE1">
            <w:pPr>
              <w:jc w:val="right"/>
              <w:rPr>
                <w:sz w:val="18"/>
                <w:szCs w:val="18"/>
              </w:rPr>
            </w:pPr>
            <w:r w:rsidRPr="00AA7CEB">
              <w:rPr>
                <w:sz w:val="18"/>
                <w:szCs w:val="18"/>
              </w:rPr>
              <w:t>50,000</w:t>
            </w:r>
          </w:p>
        </w:tc>
        <w:tc>
          <w:tcPr>
            <w:tcW w:w="454" w:type="pct"/>
            <w:shd w:val="clear" w:color="auto" w:fill="auto"/>
          </w:tcPr>
          <w:p w14:paraId="19929BAC" w14:textId="77777777" w:rsidR="00C52039" w:rsidRPr="00AA7CEB" w:rsidRDefault="00C52039" w:rsidP="00552CE1">
            <w:pPr>
              <w:jc w:val="center"/>
              <w:rPr>
                <w:sz w:val="18"/>
                <w:szCs w:val="18"/>
              </w:rPr>
            </w:pPr>
          </w:p>
        </w:tc>
        <w:tc>
          <w:tcPr>
            <w:tcW w:w="707" w:type="pct"/>
            <w:shd w:val="clear" w:color="auto" w:fill="auto"/>
          </w:tcPr>
          <w:p w14:paraId="286AD4B7" w14:textId="77777777" w:rsidR="00C52039" w:rsidRPr="00AA7CEB" w:rsidRDefault="00C52039" w:rsidP="00552CE1">
            <w:pPr>
              <w:jc w:val="left"/>
              <w:rPr>
                <w:sz w:val="18"/>
                <w:szCs w:val="18"/>
              </w:rPr>
            </w:pPr>
          </w:p>
        </w:tc>
      </w:tr>
      <w:tr w:rsidR="00914B66" w:rsidRPr="00AA7CEB" w14:paraId="55B1FC9E" w14:textId="77777777" w:rsidTr="00FA6C18">
        <w:trPr>
          <w:trHeight w:val="283"/>
        </w:trPr>
        <w:tc>
          <w:tcPr>
            <w:tcW w:w="151" w:type="pct"/>
            <w:shd w:val="clear" w:color="auto" w:fill="auto"/>
          </w:tcPr>
          <w:p w14:paraId="38FA739B" w14:textId="7D54143C" w:rsidR="00C52039" w:rsidRPr="00AA7CEB" w:rsidRDefault="00081CB3" w:rsidP="00552CE1">
            <w:pPr>
              <w:jc w:val="left"/>
              <w:rPr>
                <w:sz w:val="18"/>
                <w:szCs w:val="18"/>
              </w:rPr>
            </w:pPr>
            <w:r w:rsidRPr="00AA7CEB">
              <w:rPr>
                <w:sz w:val="18"/>
                <w:szCs w:val="18"/>
              </w:rPr>
              <w:t>82</w:t>
            </w:r>
          </w:p>
        </w:tc>
        <w:tc>
          <w:tcPr>
            <w:tcW w:w="556" w:type="pct"/>
            <w:shd w:val="clear" w:color="auto" w:fill="auto"/>
          </w:tcPr>
          <w:p w14:paraId="7B31CB72" w14:textId="77777777" w:rsidR="00C52039" w:rsidRPr="00AA7CEB" w:rsidRDefault="00C52039" w:rsidP="00552CE1">
            <w:pPr>
              <w:jc w:val="left"/>
              <w:rPr>
                <w:sz w:val="18"/>
                <w:szCs w:val="18"/>
              </w:rPr>
            </w:pPr>
            <w:r w:rsidRPr="00AA7CEB">
              <w:rPr>
                <w:color w:val="000000"/>
                <w:sz w:val="18"/>
                <w:szCs w:val="18"/>
              </w:rPr>
              <w:t>Uganda</w:t>
            </w:r>
          </w:p>
        </w:tc>
        <w:tc>
          <w:tcPr>
            <w:tcW w:w="657" w:type="pct"/>
            <w:shd w:val="clear" w:color="auto" w:fill="auto"/>
          </w:tcPr>
          <w:p w14:paraId="4056DD88" w14:textId="77777777" w:rsidR="00C52039" w:rsidRPr="00AA7CEB" w:rsidRDefault="00C52039" w:rsidP="00552CE1">
            <w:pPr>
              <w:jc w:val="left"/>
              <w:rPr>
                <w:color w:val="000000"/>
                <w:sz w:val="18"/>
                <w:szCs w:val="18"/>
              </w:rPr>
            </w:pPr>
            <w:r w:rsidRPr="00AA7CEB">
              <w:rPr>
                <w:color w:val="000000"/>
                <w:sz w:val="18"/>
                <w:szCs w:val="18"/>
              </w:rPr>
              <w:t>Africa Anglophone</w:t>
            </w:r>
          </w:p>
        </w:tc>
        <w:tc>
          <w:tcPr>
            <w:tcW w:w="454" w:type="pct"/>
            <w:shd w:val="clear" w:color="auto" w:fill="auto"/>
          </w:tcPr>
          <w:p w14:paraId="5F7D93D4" w14:textId="77777777" w:rsidR="00C52039" w:rsidRPr="00AA7CEB" w:rsidRDefault="00C52039" w:rsidP="00552CE1">
            <w:pPr>
              <w:jc w:val="center"/>
              <w:rPr>
                <w:sz w:val="18"/>
                <w:szCs w:val="18"/>
              </w:rPr>
            </w:pPr>
            <w:r w:rsidRPr="00AA7CEB">
              <w:rPr>
                <w:sz w:val="18"/>
                <w:szCs w:val="18"/>
              </w:rPr>
              <w:t>LVC</w:t>
            </w:r>
          </w:p>
        </w:tc>
        <w:tc>
          <w:tcPr>
            <w:tcW w:w="1067" w:type="pct"/>
            <w:shd w:val="clear" w:color="auto" w:fill="auto"/>
          </w:tcPr>
          <w:p w14:paraId="6F9D1BA8" w14:textId="77777777" w:rsidR="00C52039" w:rsidRPr="00AA7CEB" w:rsidRDefault="00C52039" w:rsidP="00552CE1">
            <w:pPr>
              <w:jc w:val="left"/>
              <w:rPr>
                <w:sz w:val="18"/>
                <w:szCs w:val="18"/>
              </w:rPr>
            </w:pPr>
            <w:r w:rsidRPr="00AA7CEB">
              <w:rPr>
                <w:color w:val="000000"/>
                <w:sz w:val="18"/>
                <w:szCs w:val="18"/>
              </w:rPr>
              <w:t>UGA/SEV/81/TAS/01+</w:t>
            </w:r>
          </w:p>
        </w:tc>
        <w:tc>
          <w:tcPr>
            <w:tcW w:w="549" w:type="pct"/>
            <w:shd w:val="clear" w:color="auto" w:fill="auto"/>
          </w:tcPr>
          <w:p w14:paraId="793AEE98" w14:textId="77777777" w:rsidR="00C52039" w:rsidRPr="00AA7CEB" w:rsidRDefault="00C52039" w:rsidP="00552CE1">
            <w:pPr>
              <w:jc w:val="center"/>
              <w:rPr>
                <w:sz w:val="18"/>
                <w:szCs w:val="18"/>
              </w:rPr>
            </w:pPr>
            <w:r w:rsidRPr="00AA7CEB">
              <w:rPr>
                <w:color w:val="000000"/>
                <w:sz w:val="18"/>
                <w:szCs w:val="18"/>
              </w:rPr>
              <w:t>UNEP</w:t>
            </w:r>
          </w:p>
        </w:tc>
        <w:tc>
          <w:tcPr>
            <w:tcW w:w="405" w:type="pct"/>
            <w:shd w:val="clear" w:color="auto" w:fill="auto"/>
          </w:tcPr>
          <w:p w14:paraId="64E03314" w14:textId="77777777" w:rsidR="00C52039" w:rsidRPr="00AA7CEB" w:rsidRDefault="00C52039" w:rsidP="00552CE1">
            <w:pPr>
              <w:jc w:val="right"/>
              <w:rPr>
                <w:sz w:val="18"/>
                <w:szCs w:val="18"/>
              </w:rPr>
            </w:pPr>
            <w:r w:rsidRPr="00AA7CEB">
              <w:rPr>
                <w:color w:val="000000"/>
                <w:sz w:val="18"/>
                <w:szCs w:val="18"/>
              </w:rPr>
              <w:t>50,000</w:t>
            </w:r>
          </w:p>
        </w:tc>
        <w:tc>
          <w:tcPr>
            <w:tcW w:w="454" w:type="pct"/>
            <w:shd w:val="clear" w:color="auto" w:fill="auto"/>
          </w:tcPr>
          <w:p w14:paraId="08147BD5" w14:textId="77777777" w:rsidR="00C52039" w:rsidRPr="00AA7CEB" w:rsidRDefault="00C52039" w:rsidP="00552CE1">
            <w:pPr>
              <w:jc w:val="center"/>
              <w:rPr>
                <w:sz w:val="18"/>
                <w:szCs w:val="18"/>
              </w:rPr>
            </w:pPr>
          </w:p>
        </w:tc>
        <w:tc>
          <w:tcPr>
            <w:tcW w:w="707" w:type="pct"/>
            <w:shd w:val="clear" w:color="auto" w:fill="auto"/>
          </w:tcPr>
          <w:p w14:paraId="14DF4DA2" w14:textId="77777777" w:rsidR="00C52039" w:rsidRPr="00AA7CEB" w:rsidRDefault="00C52039" w:rsidP="00552CE1">
            <w:pPr>
              <w:jc w:val="left"/>
              <w:rPr>
                <w:sz w:val="18"/>
                <w:szCs w:val="18"/>
              </w:rPr>
            </w:pPr>
          </w:p>
        </w:tc>
      </w:tr>
      <w:tr w:rsidR="00914B66" w:rsidRPr="00AA7CEB" w14:paraId="187893D1" w14:textId="77777777" w:rsidTr="00FA6C18">
        <w:trPr>
          <w:trHeight w:val="283"/>
        </w:trPr>
        <w:tc>
          <w:tcPr>
            <w:tcW w:w="151" w:type="pct"/>
            <w:shd w:val="clear" w:color="auto" w:fill="auto"/>
          </w:tcPr>
          <w:p w14:paraId="5700C720" w14:textId="1AF61237" w:rsidR="00B42486" w:rsidRPr="00AA7CEB" w:rsidRDefault="00B42486" w:rsidP="00552CE1">
            <w:pPr>
              <w:jc w:val="left"/>
              <w:rPr>
                <w:sz w:val="18"/>
                <w:szCs w:val="18"/>
              </w:rPr>
            </w:pPr>
            <w:r w:rsidRPr="00AA7CEB">
              <w:rPr>
                <w:sz w:val="18"/>
                <w:szCs w:val="18"/>
              </w:rPr>
              <w:t>83</w:t>
            </w:r>
          </w:p>
        </w:tc>
        <w:tc>
          <w:tcPr>
            <w:tcW w:w="556" w:type="pct"/>
            <w:shd w:val="clear" w:color="auto" w:fill="auto"/>
          </w:tcPr>
          <w:p w14:paraId="53E406CB" w14:textId="4F839F7F" w:rsidR="00B42486" w:rsidRPr="00AA7CEB" w:rsidRDefault="00B42486" w:rsidP="00552CE1">
            <w:pPr>
              <w:jc w:val="left"/>
              <w:rPr>
                <w:color w:val="000000"/>
                <w:sz w:val="18"/>
                <w:szCs w:val="18"/>
              </w:rPr>
            </w:pPr>
            <w:r w:rsidRPr="00AA7CEB">
              <w:rPr>
                <w:sz w:val="18"/>
                <w:szCs w:val="18"/>
              </w:rPr>
              <w:t>United Republic of Tanzania (the)</w:t>
            </w:r>
          </w:p>
        </w:tc>
        <w:tc>
          <w:tcPr>
            <w:tcW w:w="657" w:type="pct"/>
            <w:shd w:val="clear" w:color="auto" w:fill="auto"/>
          </w:tcPr>
          <w:p w14:paraId="6DE5705C" w14:textId="078AB4CA" w:rsidR="00B42486" w:rsidRPr="00AA7CEB" w:rsidRDefault="00B42486" w:rsidP="00552CE1">
            <w:pPr>
              <w:jc w:val="left"/>
              <w:rPr>
                <w:color w:val="000000"/>
                <w:sz w:val="18"/>
                <w:szCs w:val="18"/>
              </w:rPr>
            </w:pPr>
            <w:r w:rsidRPr="00AA7CEB">
              <w:rPr>
                <w:color w:val="000000"/>
                <w:sz w:val="18"/>
                <w:szCs w:val="18"/>
              </w:rPr>
              <w:t>Africa Anglophone</w:t>
            </w:r>
          </w:p>
        </w:tc>
        <w:tc>
          <w:tcPr>
            <w:tcW w:w="454" w:type="pct"/>
            <w:shd w:val="clear" w:color="auto" w:fill="auto"/>
          </w:tcPr>
          <w:p w14:paraId="161478BA" w14:textId="6F466134" w:rsidR="00B42486" w:rsidRPr="00AA7CEB" w:rsidRDefault="00B42486" w:rsidP="00552CE1">
            <w:pPr>
              <w:jc w:val="center"/>
              <w:rPr>
                <w:sz w:val="18"/>
                <w:szCs w:val="18"/>
              </w:rPr>
            </w:pPr>
            <w:r w:rsidRPr="00AA7CEB">
              <w:rPr>
                <w:sz w:val="18"/>
                <w:szCs w:val="18"/>
              </w:rPr>
              <w:t>LVC</w:t>
            </w:r>
          </w:p>
        </w:tc>
        <w:tc>
          <w:tcPr>
            <w:tcW w:w="1067" w:type="pct"/>
            <w:shd w:val="clear" w:color="auto" w:fill="auto"/>
          </w:tcPr>
          <w:p w14:paraId="2A68426D" w14:textId="7A0BEE17" w:rsidR="00B42486" w:rsidRPr="00AA7CEB" w:rsidRDefault="00B42486" w:rsidP="00552CE1">
            <w:pPr>
              <w:jc w:val="left"/>
              <w:rPr>
                <w:color w:val="000000"/>
                <w:sz w:val="18"/>
                <w:szCs w:val="18"/>
              </w:rPr>
            </w:pPr>
            <w:r w:rsidRPr="00AA7CEB">
              <w:rPr>
                <w:color w:val="000000"/>
                <w:sz w:val="18"/>
                <w:szCs w:val="18"/>
              </w:rPr>
              <w:t>URT/SEV/81/TAS/01+</w:t>
            </w:r>
          </w:p>
        </w:tc>
        <w:tc>
          <w:tcPr>
            <w:tcW w:w="549" w:type="pct"/>
            <w:shd w:val="clear" w:color="auto" w:fill="auto"/>
          </w:tcPr>
          <w:p w14:paraId="7CC914AE" w14:textId="36B9DF44" w:rsidR="00B42486" w:rsidRPr="00AA7CEB" w:rsidRDefault="00B42486" w:rsidP="00552CE1">
            <w:pPr>
              <w:jc w:val="center"/>
              <w:rPr>
                <w:color w:val="000000"/>
                <w:sz w:val="18"/>
                <w:szCs w:val="18"/>
              </w:rPr>
            </w:pPr>
            <w:r w:rsidRPr="00AA7CEB">
              <w:rPr>
                <w:color w:val="000000"/>
                <w:sz w:val="18"/>
                <w:szCs w:val="18"/>
              </w:rPr>
              <w:t>UNEP</w:t>
            </w:r>
          </w:p>
        </w:tc>
        <w:tc>
          <w:tcPr>
            <w:tcW w:w="405" w:type="pct"/>
            <w:shd w:val="clear" w:color="auto" w:fill="auto"/>
          </w:tcPr>
          <w:p w14:paraId="492B432F" w14:textId="13B717BC" w:rsidR="00B42486" w:rsidRPr="00AA7CEB" w:rsidRDefault="00B42486" w:rsidP="00552CE1">
            <w:pPr>
              <w:jc w:val="right"/>
              <w:rPr>
                <w:color w:val="000000"/>
                <w:sz w:val="18"/>
                <w:szCs w:val="18"/>
              </w:rPr>
            </w:pPr>
            <w:r w:rsidRPr="00AA7CEB">
              <w:rPr>
                <w:color w:val="000000"/>
                <w:sz w:val="18"/>
                <w:szCs w:val="18"/>
              </w:rPr>
              <w:t>95,000</w:t>
            </w:r>
          </w:p>
        </w:tc>
        <w:tc>
          <w:tcPr>
            <w:tcW w:w="454" w:type="pct"/>
            <w:shd w:val="clear" w:color="auto" w:fill="auto"/>
          </w:tcPr>
          <w:p w14:paraId="1BBD322D" w14:textId="77777777" w:rsidR="00B42486" w:rsidRPr="00AA7CEB" w:rsidRDefault="00B42486" w:rsidP="00552CE1">
            <w:pPr>
              <w:jc w:val="center"/>
              <w:rPr>
                <w:sz w:val="18"/>
                <w:szCs w:val="18"/>
              </w:rPr>
            </w:pPr>
          </w:p>
        </w:tc>
        <w:tc>
          <w:tcPr>
            <w:tcW w:w="707" w:type="pct"/>
            <w:shd w:val="clear" w:color="auto" w:fill="auto"/>
          </w:tcPr>
          <w:p w14:paraId="443AA27E" w14:textId="77777777" w:rsidR="00B42486" w:rsidRPr="00AA7CEB" w:rsidRDefault="00B42486" w:rsidP="00552CE1">
            <w:pPr>
              <w:jc w:val="left"/>
              <w:rPr>
                <w:sz w:val="18"/>
                <w:szCs w:val="18"/>
              </w:rPr>
            </w:pPr>
          </w:p>
        </w:tc>
      </w:tr>
      <w:tr w:rsidR="00914B66" w:rsidRPr="00AA7CEB" w14:paraId="6F57F10C" w14:textId="77777777" w:rsidTr="00FA6C18">
        <w:trPr>
          <w:trHeight w:val="258"/>
        </w:trPr>
        <w:tc>
          <w:tcPr>
            <w:tcW w:w="151" w:type="pct"/>
            <w:shd w:val="clear" w:color="auto" w:fill="auto"/>
          </w:tcPr>
          <w:p w14:paraId="28351F27" w14:textId="551A455A" w:rsidR="00B42486" w:rsidRPr="00AA7CEB" w:rsidRDefault="00B42486" w:rsidP="00552CE1">
            <w:pPr>
              <w:jc w:val="left"/>
              <w:rPr>
                <w:sz w:val="18"/>
                <w:szCs w:val="18"/>
              </w:rPr>
            </w:pPr>
            <w:r w:rsidRPr="00AA7CEB">
              <w:rPr>
                <w:sz w:val="18"/>
                <w:szCs w:val="18"/>
              </w:rPr>
              <w:t>84</w:t>
            </w:r>
          </w:p>
        </w:tc>
        <w:tc>
          <w:tcPr>
            <w:tcW w:w="556" w:type="pct"/>
            <w:shd w:val="clear" w:color="auto" w:fill="auto"/>
            <w:hideMark/>
          </w:tcPr>
          <w:p w14:paraId="18F8E846" w14:textId="77777777" w:rsidR="00B42486" w:rsidRPr="00AA7CEB" w:rsidRDefault="00B42486" w:rsidP="00552CE1">
            <w:pPr>
              <w:jc w:val="left"/>
              <w:rPr>
                <w:sz w:val="18"/>
                <w:szCs w:val="18"/>
              </w:rPr>
            </w:pPr>
            <w:r w:rsidRPr="00AA7CEB">
              <w:rPr>
                <w:sz w:val="18"/>
                <w:szCs w:val="18"/>
              </w:rPr>
              <w:t>Vanuatu</w:t>
            </w:r>
          </w:p>
        </w:tc>
        <w:tc>
          <w:tcPr>
            <w:tcW w:w="657" w:type="pct"/>
            <w:shd w:val="clear" w:color="auto" w:fill="auto"/>
          </w:tcPr>
          <w:p w14:paraId="1FF37563" w14:textId="77777777" w:rsidR="00B42486" w:rsidRPr="00AA7CEB" w:rsidRDefault="00B42486" w:rsidP="00552CE1">
            <w:pPr>
              <w:jc w:val="left"/>
              <w:rPr>
                <w:sz w:val="18"/>
                <w:szCs w:val="18"/>
              </w:rPr>
            </w:pPr>
            <w:r w:rsidRPr="00AA7CEB">
              <w:rPr>
                <w:color w:val="000000"/>
                <w:sz w:val="18"/>
                <w:szCs w:val="18"/>
              </w:rPr>
              <w:t>Pacific Island Countries</w:t>
            </w:r>
          </w:p>
        </w:tc>
        <w:tc>
          <w:tcPr>
            <w:tcW w:w="454" w:type="pct"/>
            <w:shd w:val="clear" w:color="auto" w:fill="auto"/>
          </w:tcPr>
          <w:p w14:paraId="59EB1408" w14:textId="77777777" w:rsidR="00B42486" w:rsidRPr="00AA7CEB" w:rsidRDefault="00B42486" w:rsidP="00552CE1">
            <w:pPr>
              <w:jc w:val="center"/>
              <w:rPr>
                <w:sz w:val="18"/>
                <w:szCs w:val="18"/>
              </w:rPr>
            </w:pPr>
            <w:r w:rsidRPr="00AA7CEB">
              <w:rPr>
                <w:sz w:val="18"/>
                <w:szCs w:val="18"/>
              </w:rPr>
              <w:t>LVC</w:t>
            </w:r>
          </w:p>
        </w:tc>
        <w:tc>
          <w:tcPr>
            <w:tcW w:w="1067" w:type="pct"/>
            <w:shd w:val="clear" w:color="auto" w:fill="auto"/>
            <w:hideMark/>
          </w:tcPr>
          <w:p w14:paraId="2A6C522C" w14:textId="77777777" w:rsidR="00B42486" w:rsidRPr="00AA7CEB" w:rsidRDefault="00B42486" w:rsidP="00552CE1">
            <w:pPr>
              <w:jc w:val="left"/>
              <w:rPr>
                <w:sz w:val="18"/>
                <w:szCs w:val="18"/>
              </w:rPr>
            </w:pPr>
            <w:r w:rsidRPr="00AA7CEB">
              <w:rPr>
                <w:sz w:val="18"/>
                <w:szCs w:val="18"/>
              </w:rPr>
              <w:t>VAN/SEV/81/TAS/01+</w:t>
            </w:r>
          </w:p>
        </w:tc>
        <w:tc>
          <w:tcPr>
            <w:tcW w:w="549" w:type="pct"/>
            <w:shd w:val="clear" w:color="auto" w:fill="auto"/>
            <w:hideMark/>
          </w:tcPr>
          <w:p w14:paraId="18991E9B" w14:textId="77777777" w:rsidR="00B42486" w:rsidRPr="00AA7CEB" w:rsidRDefault="00B42486" w:rsidP="00552CE1">
            <w:pPr>
              <w:jc w:val="center"/>
              <w:rPr>
                <w:sz w:val="18"/>
                <w:szCs w:val="18"/>
              </w:rPr>
            </w:pPr>
            <w:r w:rsidRPr="00AA7CEB">
              <w:rPr>
                <w:sz w:val="18"/>
                <w:szCs w:val="18"/>
              </w:rPr>
              <w:t>UNEP</w:t>
            </w:r>
          </w:p>
        </w:tc>
        <w:tc>
          <w:tcPr>
            <w:tcW w:w="405" w:type="pct"/>
            <w:shd w:val="clear" w:color="auto" w:fill="auto"/>
            <w:hideMark/>
          </w:tcPr>
          <w:p w14:paraId="4537D1C3" w14:textId="77777777" w:rsidR="00B42486" w:rsidRPr="00AA7CEB" w:rsidRDefault="00B42486" w:rsidP="00552CE1">
            <w:pPr>
              <w:jc w:val="right"/>
              <w:rPr>
                <w:sz w:val="18"/>
                <w:szCs w:val="18"/>
              </w:rPr>
            </w:pPr>
            <w:r w:rsidRPr="00AA7CEB">
              <w:rPr>
                <w:sz w:val="18"/>
                <w:szCs w:val="18"/>
              </w:rPr>
              <w:t>50,000</w:t>
            </w:r>
          </w:p>
        </w:tc>
        <w:tc>
          <w:tcPr>
            <w:tcW w:w="454" w:type="pct"/>
            <w:shd w:val="clear" w:color="auto" w:fill="auto"/>
          </w:tcPr>
          <w:p w14:paraId="0976FB30" w14:textId="77777777" w:rsidR="00B42486" w:rsidRPr="00AA7CEB" w:rsidRDefault="00B42486" w:rsidP="00552CE1">
            <w:pPr>
              <w:jc w:val="center"/>
              <w:rPr>
                <w:sz w:val="18"/>
                <w:szCs w:val="18"/>
              </w:rPr>
            </w:pPr>
          </w:p>
        </w:tc>
        <w:tc>
          <w:tcPr>
            <w:tcW w:w="707" w:type="pct"/>
            <w:shd w:val="clear" w:color="auto" w:fill="auto"/>
          </w:tcPr>
          <w:p w14:paraId="348F0FA5" w14:textId="77777777" w:rsidR="00B42486" w:rsidRPr="00AA7CEB" w:rsidRDefault="00B42486" w:rsidP="00552CE1">
            <w:pPr>
              <w:jc w:val="left"/>
              <w:rPr>
                <w:sz w:val="18"/>
                <w:szCs w:val="18"/>
              </w:rPr>
            </w:pPr>
          </w:p>
        </w:tc>
      </w:tr>
      <w:tr w:rsidR="00914B66" w:rsidRPr="00AA7CEB" w14:paraId="299284F1" w14:textId="77777777" w:rsidTr="00FA6C18">
        <w:trPr>
          <w:trHeight w:val="227"/>
        </w:trPr>
        <w:tc>
          <w:tcPr>
            <w:tcW w:w="151" w:type="pct"/>
            <w:shd w:val="clear" w:color="auto" w:fill="auto"/>
          </w:tcPr>
          <w:p w14:paraId="1BC75DD6" w14:textId="0F60B4ED" w:rsidR="00B42486" w:rsidRPr="00AA7CEB" w:rsidRDefault="00B42486" w:rsidP="00552CE1">
            <w:pPr>
              <w:jc w:val="left"/>
              <w:rPr>
                <w:sz w:val="18"/>
                <w:szCs w:val="18"/>
              </w:rPr>
            </w:pPr>
            <w:r w:rsidRPr="00AA7CEB">
              <w:rPr>
                <w:sz w:val="18"/>
                <w:szCs w:val="18"/>
              </w:rPr>
              <w:t>85</w:t>
            </w:r>
          </w:p>
        </w:tc>
        <w:tc>
          <w:tcPr>
            <w:tcW w:w="556" w:type="pct"/>
            <w:shd w:val="clear" w:color="auto" w:fill="auto"/>
            <w:hideMark/>
          </w:tcPr>
          <w:p w14:paraId="4A67939D" w14:textId="3CE1B8A0" w:rsidR="00B42486" w:rsidRPr="00AA7CEB" w:rsidRDefault="00B42486" w:rsidP="00552CE1">
            <w:pPr>
              <w:jc w:val="left"/>
              <w:rPr>
                <w:sz w:val="18"/>
                <w:szCs w:val="18"/>
              </w:rPr>
            </w:pPr>
            <w:r w:rsidRPr="00AA7CEB">
              <w:rPr>
                <w:sz w:val="18"/>
                <w:szCs w:val="18"/>
              </w:rPr>
              <w:t>Venezuela (Bolivarian Republic of)</w:t>
            </w:r>
          </w:p>
        </w:tc>
        <w:tc>
          <w:tcPr>
            <w:tcW w:w="657" w:type="pct"/>
            <w:shd w:val="clear" w:color="auto" w:fill="auto"/>
          </w:tcPr>
          <w:p w14:paraId="0296C2B5" w14:textId="77777777" w:rsidR="00B42486" w:rsidRPr="00AA7CEB" w:rsidRDefault="00B42486" w:rsidP="00552CE1">
            <w:pPr>
              <w:jc w:val="left"/>
              <w:rPr>
                <w:sz w:val="18"/>
                <w:szCs w:val="18"/>
              </w:rPr>
            </w:pPr>
            <w:r w:rsidRPr="00AA7CEB">
              <w:rPr>
                <w:color w:val="000000"/>
                <w:sz w:val="18"/>
                <w:szCs w:val="18"/>
              </w:rPr>
              <w:t>South America</w:t>
            </w:r>
          </w:p>
        </w:tc>
        <w:tc>
          <w:tcPr>
            <w:tcW w:w="454" w:type="pct"/>
            <w:shd w:val="clear" w:color="auto" w:fill="auto"/>
          </w:tcPr>
          <w:p w14:paraId="6CB856F8" w14:textId="77777777" w:rsidR="00B42486" w:rsidRPr="00AA7CEB" w:rsidRDefault="00B42486" w:rsidP="00552CE1">
            <w:pPr>
              <w:jc w:val="center"/>
              <w:rPr>
                <w:sz w:val="18"/>
                <w:szCs w:val="18"/>
              </w:rPr>
            </w:pPr>
            <w:r w:rsidRPr="00AA7CEB">
              <w:rPr>
                <w:sz w:val="18"/>
                <w:szCs w:val="18"/>
              </w:rPr>
              <w:t>Non-LVC</w:t>
            </w:r>
          </w:p>
        </w:tc>
        <w:tc>
          <w:tcPr>
            <w:tcW w:w="1067" w:type="pct"/>
            <w:shd w:val="clear" w:color="auto" w:fill="auto"/>
            <w:hideMark/>
          </w:tcPr>
          <w:p w14:paraId="76ED514B" w14:textId="77777777" w:rsidR="00B42486" w:rsidRPr="00AA7CEB" w:rsidRDefault="00B42486" w:rsidP="00552CE1">
            <w:pPr>
              <w:jc w:val="left"/>
              <w:rPr>
                <w:sz w:val="18"/>
                <w:szCs w:val="18"/>
              </w:rPr>
            </w:pPr>
            <w:r w:rsidRPr="00AA7CEB">
              <w:rPr>
                <w:sz w:val="18"/>
                <w:szCs w:val="18"/>
              </w:rPr>
              <w:t>VEN/SEV/81/TAS/01+</w:t>
            </w:r>
          </w:p>
        </w:tc>
        <w:tc>
          <w:tcPr>
            <w:tcW w:w="549" w:type="pct"/>
            <w:shd w:val="clear" w:color="auto" w:fill="auto"/>
            <w:hideMark/>
          </w:tcPr>
          <w:p w14:paraId="09549C11" w14:textId="77777777" w:rsidR="00B42486" w:rsidRPr="00AA7CEB" w:rsidRDefault="00B42486" w:rsidP="00552CE1">
            <w:pPr>
              <w:jc w:val="center"/>
              <w:rPr>
                <w:sz w:val="18"/>
                <w:szCs w:val="18"/>
              </w:rPr>
            </w:pPr>
            <w:r w:rsidRPr="00AA7CEB">
              <w:rPr>
                <w:sz w:val="18"/>
                <w:szCs w:val="18"/>
              </w:rPr>
              <w:t>UNIDO</w:t>
            </w:r>
          </w:p>
        </w:tc>
        <w:tc>
          <w:tcPr>
            <w:tcW w:w="405" w:type="pct"/>
            <w:shd w:val="clear" w:color="auto" w:fill="auto"/>
            <w:hideMark/>
          </w:tcPr>
          <w:p w14:paraId="0DF3E85C" w14:textId="77777777" w:rsidR="00B42486" w:rsidRPr="00AA7CEB" w:rsidRDefault="00B42486" w:rsidP="00552CE1">
            <w:pPr>
              <w:jc w:val="right"/>
              <w:rPr>
                <w:sz w:val="18"/>
                <w:szCs w:val="18"/>
              </w:rPr>
            </w:pPr>
            <w:r w:rsidRPr="00AA7CEB">
              <w:rPr>
                <w:sz w:val="18"/>
                <w:szCs w:val="18"/>
              </w:rPr>
              <w:t>250,000</w:t>
            </w:r>
          </w:p>
        </w:tc>
        <w:tc>
          <w:tcPr>
            <w:tcW w:w="454" w:type="pct"/>
            <w:shd w:val="clear" w:color="auto" w:fill="auto"/>
          </w:tcPr>
          <w:p w14:paraId="6125BD07" w14:textId="77777777" w:rsidR="00B42486" w:rsidRPr="00AA7CEB" w:rsidRDefault="00B42486" w:rsidP="00552CE1">
            <w:pPr>
              <w:jc w:val="center"/>
              <w:rPr>
                <w:sz w:val="18"/>
                <w:szCs w:val="18"/>
              </w:rPr>
            </w:pPr>
            <w:r w:rsidRPr="00AA7CEB">
              <w:rPr>
                <w:sz w:val="18"/>
                <w:szCs w:val="18"/>
              </w:rPr>
              <w:t>Yes</w:t>
            </w:r>
          </w:p>
        </w:tc>
        <w:tc>
          <w:tcPr>
            <w:tcW w:w="707" w:type="pct"/>
            <w:shd w:val="clear" w:color="auto" w:fill="auto"/>
          </w:tcPr>
          <w:p w14:paraId="7FD1AACD" w14:textId="405D3D47" w:rsidR="00B42486" w:rsidRPr="00AA7CEB" w:rsidRDefault="00B42486" w:rsidP="00552CE1">
            <w:pPr>
              <w:jc w:val="left"/>
              <w:rPr>
                <w:sz w:val="18"/>
                <w:szCs w:val="18"/>
              </w:rPr>
            </w:pPr>
            <w:r w:rsidRPr="00AA7CEB">
              <w:rPr>
                <w:sz w:val="18"/>
                <w:szCs w:val="18"/>
              </w:rPr>
              <w:t>Geographical and agency representation, Kigali Amendment not ratified</w:t>
            </w:r>
          </w:p>
        </w:tc>
      </w:tr>
      <w:tr w:rsidR="00914B66" w:rsidRPr="00AA7CEB" w14:paraId="0D1CA5DB" w14:textId="77777777" w:rsidTr="00FA6C18">
        <w:trPr>
          <w:trHeight w:val="325"/>
        </w:trPr>
        <w:tc>
          <w:tcPr>
            <w:tcW w:w="151" w:type="pct"/>
            <w:shd w:val="clear" w:color="auto" w:fill="auto"/>
          </w:tcPr>
          <w:p w14:paraId="7502DECD" w14:textId="257790D5" w:rsidR="00B42486" w:rsidRPr="00AA7CEB" w:rsidRDefault="00B42486" w:rsidP="00552CE1">
            <w:pPr>
              <w:jc w:val="left"/>
              <w:rPr>
                <w:sz w:val="18"/>
                <w:szCs w:val="18"/>
              </w:rPr>
            </w:pPr>
            <w:r w:rsidRPr="00AA7CEB">
              <w:rPr>
                <w:sz w:val="18"/>
                <w:szCs w:val="18"/>
              </w:rPr>
              <w:t>86</w:t>
            </w:r>
          </w:p>
        </w:tc>
        <w:tc>
          <w:tcPr>
            <w:tcW w:w="556" w:type="pct"/>
            <w:shd w:val="clear" w:color="auto" w:fill="auto"/>
            <w:hideMark/>
          </w:tcPr>
          <w:p w14:paraId="0A2A42BB" w14:textId="5404AC53" w:rsidR="00B42486" w:rsidRPr="00AA7CEB" w:rsidRDefault="00B42486" w:rsidP="00552CE1">
            <w:pPr>
              <w:jc w:val="left"/>
              <w:rPr>
                <w:sz w:val="18"/>
                <w:szCs w:val="18"/>
              </w:rPr>
            </w:pPr>
            <w:r w:rsidRPr="00AA7CEB">
              <w:rPr>
                <w:sz w:val="18"/>
                <w:szCs w:val="18"/>
              </w:rPr>
              <w:t>Viet Nam</w:t>
            </w:r>
          </w:p>
        </w:tc>
        <w:tc>
          <w:tcPr>
            <w:tcW w:w="657" w:type="pct"/>
            <w:shd w:val="clear" w:color="auto" w:fill="auto"/>
          </w:tcPr>
          <w:p w14:paraId="124EB4E9" w14:textId="642B76FF" w:rsidR="00B42486" w:rsidRPr="00AA7CEB" w:rsidRDefault="00B42486" w:rsidP="00552CE1">
            <w:pPr>
              <w:jc w:val="left"/>
              <w:rPr>
                <w:sz w:val="18"/>
                <w:szCs w:val="18"/>
              </w:rPr>
            </w:pPr>
            <w:r w:rsidRPr="00AA7CEB">
              <w:rPr>
                <w:color w:val="000000"/>
                <w:sz w:val="18"/>
                <w:szCs w:val="18"/>
              </w:rPr>
              <w:t>Southeast Asia</w:t>
            </w:r>
          </w:p>
        </w:tc>
        <w:tc>
          <w:tcPr>
            <w:tcW w:w="454" w:type="pct"/>
            <w:shd w:val="clear" w:color="auto" w:fill="auto"/>
          </w:tcPr>
          <w:p w14:paraId="707F123A" w14:textId="77777777" w:rsidR="00B42486" w:rsidRPr="00AA7CEB" w:rsidRDefault="00B42486" w:rsidP="00552CE1">
            <w:pPr>
              <w:jc w:val="center"/>
              <w:rPr>
                <w:sz w:val="18"/>
                <w:szCs w:val="18"/>
              </w:rPr>
            </w:pPr>
            <w:r w:rsidRPr="00AA7CEB">
              <w:rPr>
                <w:sz w:val="18"/>
                <w:szCs w:val="18"/>
              </w:rPr>
              <w:t>Non-LVC</w:t>
            </w:r>
          </w:p>
        </w:tc>
        <w:tc>
          <w:tcPr>
            <w:tcW w:w="1067" w:type="pct"/>
            <w:shd w:val="clear" w:color="auto" w:fill="auto"/>
            <w:hideMark/>
          </w:tcPr>
          <w:p w14:paraId="55EB3521" w14:textId="77777777" w:rsidR="00B42486" w:rsidRPr="00AA7CEB" w:rsidRDefault="00B42486" w:rsidP="00552CE1">
            <w:pPr>
              <w:jc w:val="left"/>
              <w:rPr>
                <w:sz w:val="18"/>
                <w:szCs w:val="18"/>
              </w:rPr>
            </w:pPr>
            <w:r w:rsidRPr="00AA7CEB">
              <w:rPr>
                <w:sz w:val="18"/>
                <w:szCs w:val="18"/>
              </w:rPr>
              <w:t>VIE/SEV/80/TAS/01+</w:t>
            </w:r>
          </w:p>
        </w:tc>
        <w:tc>
          <w:tcPr>
            <w:tcW w:w="549" w:type="pct"/>
            <w:shd w:val="clear" w:color="auto" w:fill="auto"/>
            <w:hideMark/>
          </w:tcPr>
          <w:p w14:paraId="3B6208C8" w14:textId="77777777" w:rsidR="00B42486" w:rsidRPr="00AA7CEB" w:rsidRDefault="00B42486" w:rsidP="00552CE1">
            <w:pPr>
              <w:jc w:val="center"/>
              <w:rPr>
                <w:sz w:val="18"/>
                <w:szCs w:val="18"/>
              </w:rPr>
            </w:pPr>
            <w:r w:rsidRPr="00AA7CEB">
              <w:rPr>
                <w:sz w:val="18"/>
                <w:szCs w:val="18"/>
              </w:rPr>
              <w:t>UNIDO</w:t>
            </w:r>
          </w:p>
        </w:tc>
        <w:tc>
          <w:tcPr>
            <w:tcW w:w="405" w:type="pct"/>
            <w:shd w:val="clear" w:color="auto" w:fill="auto"/>
            <w:hideMark/>
          </w:tcPr>
          <w:p w14:paraId="3AF7B9AC" w14:textId="77777777" w:rsidR="00B42486" w:rsidRPr="00AA7CEB" w:rsidRDefault="00B42486" w:rsidP="00552CE1">
            <w:pPr>
              <w:jc w:val="right"/>
              <w:rPr>
                <w:sz w:val="18"/>
                <w:szCs w:val="18"/>
              </w:rPr>
            </w:pPr>
            <w:r w:rsidRPr="00AA7CEB">
              <w:rPr>
                <w:sz w:val="18"/>
                <w:szCs w:val="18"/>
              </w:rPr>
              <w:t>250,000</w:t>
            </w:r>
          </w:p>
        </w:tc>
        <w:tc>
          <w:tcPr>
            <w:tcW w:w="454" w:type="pct"/>
            <w:shd w:val="clear" w:color="auto" w:fill="auto"/>
          </w:tcPr>
          <w:p w14:paraId="4C9ACD3B" w14:textId="77777777" w:rsidR="00B42486" w:rsidRPr="00AA7CEB" w:rsidRDefault="00B42486" w:rsidP="00552CE1">
            <w:pPr>
              <w:jc w:val="center"/>
              <w:rPr>
                <w:sz w:val="18"/>
                <w:szCs w:val="18"/>
              </w:rPr>
            </w:pPr>
            <w:r w:rsidRPr="00AA7CEB">
              <w:rPr>
                <w:sz w:val="18"/>
                <w:szCs w:val="18"/>
              </w:rPr>
              <w:t>Yes</w:t>
            </w:r>
          </w:p>
        </w:tc>
        <w:tc>
          <w:tcPr>
            <w:tcW w:w="707" w:type="pct"/>
            <w:shd w:val="clear" w:color="auto" w:fill="auto"/>
          </w:tcPr>
          <w:p w14:paraId="69C030CA" w14:textId="72810DDE" w:rsidR="00B42486" w:rsidRPr="00AA7CEB" w:rsidRDefault="00B42486" w:rsidP="00552CE1">
            <w:pPr>
              <w:jc w:val="left"/>
              <w:rPr>
                <w:sz w:val="18"/>
                <w:szCs w:val="18"/>
              </w:rPr>
            </w:pPr>
            <w:r w:rsidRPr="00AA7CEB">
              <w:rPr>
                <w:sz w:val="18"/>
                <w:szCs w:val="18"/>
              </w:rPr>
              <w:t xml:space="preserve">Geographical and agency representation </w:t>
            </w:r>
          </w:p>
        </w:tc>
      </w:tr>
      <w:tr w:rsidR="00914B66" w:rsidRPr="00AA7CEB" w14:paraId="60B82412" w14:textId="77777777" w:rsidTr="00FA6C18">
        <w:trPr>
          <w:trHeight w:val="429"/>
        </w:trPr>
        <w:tc>
          <w:tcPr>
            <w:tcW w:w="151" w:type="pct"/>
          </w:tcPr>
          <w:p w14:paraId="1F136853" w14:textId="3F9BB8F5" w:rsidR="00B42486" w:rsidRPr="00AA7CEB" w:rsidRDefault="00B42486" w:rsidP="00552CE1">
            <w:pPr>
              <w:jc w:val="left"/>
              <w:rPr>
                <w:sz w:val="18"/>
                <w:szCs w:val="18"/>
              </w:rPr>
            </w:pPr>
            <w:r w:rsidRPr="00AA7CEB">
              <w:rPr>
                <w:sz w:val="18"/>
                <w:szCs w:val="18"/>
              </w:rPr>
              <w:t>87</w:t>
            </w:r>
          </w:p>
        </w:tc>
        <w:tc>
          <w:tcPr>
            <w:tcW w:w="556" w:type="pct"/>
            <w:shd w:val="clear" w:color="auto" w:fill="auto"/>
            <w:hideMark/>
          </w:tcPr>
          <w:p w14:paraId="4696009C" w14:textId="77777777" w:rsidR="00B42486" w:rsidRPr="00AA7CEB" w:rsidRDefault="00B42486" w:rsidP="00552CE1">
            <w:pPr>
              <w:jc w:val="left"/>
              <w:rPr>
                <w:sz w:val="18"/>
                <w:szCs w:val="18"/>
              </w:rPr>
            </w:pPr>
            <w:r w:rsidRPr="00AA7CEB">
              <w:rPr>
                <w:sz w:val="18"/>
                <w:szCs w:val="18"/>
              </w:rPr>
              <w:t>Zambia</w:t>
            </w:r>
          </w:p>
        </w:tc>
        <w:tc>
          <w:tcPr>
            <w:tcW w:w="657" w:type="pct"/>
            <w:shd w:val="clear" w:color="auto" w:fill="auto"/>
          </w:tcPr>
          <w:p w14:paraId="03A22CF4" w14:textId="77777777" w:rsidR="00B42486" w:rsidRPr="00AA7CEB" w:rsidRDefault="00B42486" w:rsidP="00552CE1">
            <w:pPr>
              <w:jc w:val="left"/>
              <w:rPr>
                <w:sz w:val="18"/>
                <w:szCs w:val="18"/>
              </w:rPr>
            </w:pPr>
            <w:r w:rsidRPr="00AA7CEB">
              <w:rPr>
                <w:color w:val="000000"/>
                <w:sz w:val="18"/>
                <w:szCs w:val="18"/>
              </w:rPr>
              <w:t>Africa Anglophone</w:t>
            </w:r>
          </w:p>
        </w:tc>
        <w:tc>
          <w:tcPr>
            <w:tcW w:w="454" w:type="pct"/>
            <w:shd w:val="clear" w:color="auto" w:fill="auto"/>
          </w:tcPr>
          <w:p w14:paraId="7FA33CAB" w14:textId="77777777" w:rsidR="00B42486" w:rsidRPr="00AA7CEB" w:rsidRDefault="00B42486" w:rsidP="00552CE1">
            <w:pPr>
              <w:jc w:val="center"/>
              <w:rPr>
                <w:sz w:val="18"/>
                <w:szCs w:val="18"/>
              </w:rPr>
            </w:pPr>
            <w:r w:rsidRPr="00AA7CEB">
              <w:rPr>
                <w:sz w:val="18"/>
                <w:szCs w:val="18"/>
              </w:rPr>
              <w:t>LVC</w:t>
            </w:r>
          </w:p>
        </w:tc>
        <w:tc>
          <w:tcPr>
            <w:tcW w:w="1067" w:type="pct"/>
            <w:shd w:val="clear" w:color="auto" w:fill="auto"/>
            <w:hideMark/>
          </w:tcPr>
          <w:p w14:paraId="345B5685" w14:textId="77777777" w:rsidR="00B42486" w:rsidRPr="00AA7CEB" w:rsidRDefault="00B42486" w:rsidP="00552CE1">
            <w:pPr>
              <w:jc w:val="left"/>
              <w:rPr>
                <w:sz w:val="18"/>
                <w:szCs w:val="18"/>
              </w:rPr>
            </w:pPr>
            <w:r w:rsidRPr="00AA7CEB">
              <w:rPr>
                <w:sz w:val="18"/>
                <w:szCs w:val="18"/>
              </w:rPr>
              <w:t>ZAM/SEV/80/TAS/01+</w:t>
            </w:r>
          </w:p>
        </w:tc>
        <w:tc>
          <w:tcPr>
            <w:tcW w:w="549" w:type="pct"/>
            <w:shd w:val="clear" w:color="auto" w:fill="auto"/>
            <w:hideMark/>
          </w:tcPr>
          <w:p w14:paraId="2F130376" w14:textId="77777777" w:rsidR="00B42486" w:rsidRPr="00AA7CEB" w:rsidRDefault="00B42486" w:rsidP="00552CE1">
            <w:pPr>
              <w:jc w:val="center"/>
              <w:rPr>
                <w:sz w:val="18"/>
                <w:szCs w:val="18"/>
              </w:rPr>
            </w:pPr>
            <w:r w:rsidRPr="00AA7CEB">
              <w:rPr>
                <w:sz w:val="18"/>
                <w:szCs w:val="18"/>
              </w:rPr>
              <w:t>UNEP</w:t>
            </w:r>
          </w:p>
        </w:tc>
        <w:tc>
          <w:tcPr>
            <w:tcW w:w="405" w:type="pct"/>
            <w:shd w:val="clear" w:color="auto" w:fill="auto"/>
            <w:hideMark/>
          </w:tcPr>
          <w:p w14:paraId="077882DD" w14:textId="77777777" w:rsidR="00B42486" w:rsidRPr="00AA7CEB" w:rsidRDefault="00B42486" w:rsidP="00552CE1">
            <w:pPr>
              <w:jc w:val="right"/>
              <w:rPr>
                <w:sz w:val="18"/>
                <w:szCs w:val="18"/>
              </w:rPr>
            </w:pPr>
            <w:r w:rsidRPr="00AA7CEB">
              <w:rPr>
                <w:sz w:val="18"/>
                <w:szCs w:val="18"/>
              </w:rPr>
              <w:t>95,000</w:t>
            </w:r>
          </w:p>
        </w:tc>
        <w:tc>
          <w:tcPr>
            <w:tcW w:w="454" w:type="pct"/>
            <w:shd w:val="clear" w:color="auto" w:fill="auto"/>
          </w:tcPr>
          <w:p w14:paraId="35410638" w14:textId="77777777" w:rsidR="00B42486" w:rsidRPr="00AA7CEB" w:rsidRDefault="00B42486" w:rsidP="00552CE1">
            <w:pPr>
              <w:jc w:val="center"/>
              <w:rPr>
                <w:sz w:val="18"/>
                <w:szCs w:val="18"/>
              </w:rPr>
            </w:pPr>
            <w:r w:rsidRPr="00AA7CEB">
              <w:rPr>
                <w:sz w:val="18"/>
                <w:szCs w:val="18"/>
              </w:rPr>
              <w:t>Yes</w:t>
            </w:r>
          </w:p>
        </w:tc>
        <w:tc>
          <w:tcPr>
            <w:tcW w:w="707" w:type="pct"/>
            <w:shd w:val="clear" w:color="auto" w:fill="auto"/>
          </w:tcPr>
          <w:p w14:paraId="1A985316" w14:textId="5BFDF9CE" w:rsidR="00B42486" w:rsidRPr="00AA7CEB" w:rsidRDefault="00B42486" w:rsidP="00552CE1">
            <w:pPr>
              <w:jc w:val="left"/>
              <w:rPr>
                <w:sz w:val="18"/>
                <w:szCs w:val="18"/>
              </w:rPr>
            </w:pPr>
            <w:r w:rsidRPr="00AA7CEB">
              <w:rPr>
                <w:sz w:val="18"/>
                <w:szCs w:val="18"/>
              </w:rPr>
              <w:t>Geographical and agency representation</w:t>
            </w:r>
          </w:p>
        </w:tc>
      </w:tr>
      <w:tr w:rsidR="00914B66" w:rsidRPr="00AA7CEB" w14:paraId="6EAC8A07" w14:textId="77777777" w:rsidTr="00FA6C18">
        <w:trPr>
          <w:trHeight w:val="340"/>
        </w:trPr>
        <w:tc>
          <w:tcPr>
            <w:tcW w:w="151" w:type="pct"/>
          </w:tcPr>
          <w:p w14:paraId="134C9F68" w14:textId="055F9287" w:rsidR="00B42486" w:rsidRPr="00AA7CEB" w:rsidRDefault="00B42486" w:rsidP="00552CE1">
            <w:pPr>
              <w:jc w:val="left"/>
              <w:rPr>
                <w:sz w:val="18"/>
                <w:szCs w:val="18"/>
              </w:rPr>
            </w:pPr>
            <w:r w:rsidRPr="00AA7CEB">
              <w:rPr>
                <w:sz w:val="18"/>
                <w:szCs w:val="18"/>
              </w:rPr>
              <w:t>88</w:t>
            </w:r>
          </w:p>
        </w:tc>
        <w:tc>
          <w:tcPr>
            <w:tcW w:w="556" w:type="pct"/>
            <w:shd w:val="clear" w:color="auto" w:fill="auto"/>
            <w:hideMark/>
          </w:tcPr>
          <w:p w14:paraId="7D8C1C97" w14:textId="77777777" w:rsidR="00B42486" w:rsidRPr="00AA7CEB" w:rsidRDefault="00B42486" w:rsidP="00552CE1">
            <w:pPr>
              <w:jc w:val="left"/>
              <w:rPr>
                <w:sz w:val="18"/>
                <w:szCs w:val="18"/>
              </w:rPr>
            </w:pPr>
            <w:r w:rsidRPr="00AA7CEB">
              <w:rPr>
                <w:sz w:val="18"/>
                <w:szCs w:val="18"/>
              </w:rPr>
              <w:t>Zimbabwe</w:t>
            </w:r>
          </w:p>
        </w:tc>
        <w:tc>
          <w:tcPr>
            <w:tcW w:w="657" w:type="pct"/>
            <w:shd w:val="clear" w:color="auto" w:fill="auto"/>
          </w:tcPr>
          <w:p w14:paraId="0331B576" w14:textId="77777777" w:rsidR="00B42486" w:rsidRPr="00AA7CEB" w:rsidRDefault="00B42486" w:rsidP="00552CE1">
            <w:pPr>
              <w:jc w:val="left"/>
              <w:rPr>
                <w:sz w:val="18"/>
                <w:szCs w:val="18"/>
              </w:rPr>
            </w:pPr>
            <w:r w:rsidRPr="00AA7CEB">
              <w:rPr>
                <w:color w:val="000000"/>
                <w:sz w:val="18"/>
                <w:szCs w:val="18"/>
              </w:rPr>
              <w:t>Africa Anglophone</w:t>
            </w:r>
          </w:p>
        </w:tc>
        <w:tc>
          <w:tcPr>
            <w:tcW w:w="454" w:type="pct"/>
            <w:shd w:val="clear" w:color="auto" w:fill="auto"/>
          </w:tcPr>
          <w:p w14:paraId="250B12DC" w14:textId="77777777" w:rsidR="00B42486" w:rsidRPr="00AA7CEB" w:rsidRDefault="00B42486" w:rsidP="00552CE1">
            <w:pPr>
              <w:jc w:val="center"/>
              <w:rPr>
                <w:sz w:val="18"/>
                <w:szCs w:val="18"/>
              </w:rPr>
            </w:pPr>
            <w:r w:rsidRPr="00AA7CEB">
              <w:rPr>
                <w:sz w:val="18"/>
                <w:szCs w:val="18"/>
              </w:rPr>
              <w:t>LVC</w:t>
            </w:r>
          </w:p>
        </w:tc>
        <w:tc>
          <w:tcPr>
            <w:tcW w:w="1067" w:type="pct"/>
            <w:shd w:val="clear" w:color="auto" w:fill="auto"/>
            <w:hideMark/>
          </w:tcPr>
          <w:p w14:paraId="34DF5518" w14:textId="77777777" w:rsidR="00B42486" w:rsidRPr="00AA7CEB" w:rsidRDefault="00B42486" w:rsidP="00552CE1">
            <w:pPr>
              <w:jc w:val="left"/>
              <w:rPr>
                <w:sz w:val="18"/>
                <w:szCs w:val="18"/>
              </w:rPr>
            </w:pPr>
            <w:r w:rsidRPr="00AA7CEB">
              <w:rPr>
                <w:sz w:val="18"/>
                <w:szCs w:val="18"/>
              </w:rPr>
              <w:t>ZIM/SEV/80/TAS/01+</w:t>
            </w:r>
          </w:p>
        </w:tc>
        <w:tc>
          <w:tcPr>
            <w:tcW w:w="549" w:type="pct"/>
            <w:shd w:val="clear" w:color="auto" w:fill="auto"/>
            <w:hideMark/>
          </w:tcPr>
          <w:p w14:paraId="76D05C06" w14:textId="77777777" w:rsidR="00B42486" w:rsidRPr="00AA7CEB" w:rsidRDefault="00B42486" w:rsidP="00552CE1">
            <w:pPr>
              <w:jc w:val="center"/>
              <w:rPr>
                <w:sz w:val="18"/>
                <w:szCs w:val="18"/>
              </w:rPr>
            </w:pPr>
            <w:r w:rsidRPr="00AA7CEB">
              <w:rPr>
                <w:sz w:val="18"/>
                <w:szCs w:val="18"/>
              </w:rPr>
              <w:t>UNEP</w:t>
            </w:r>
          </w:p>
        </w:tc>
        <w:tc>
          <w:tcPr>
            <w:tcW w:w="405" w:type="pct"/>
            <w:shd w:val="clear" w:color="auto" w:fill="auto"/>
            <w:hideMark/>
          </w:tcPr>
          <w:p w14:paraId="32673802" w14:textId="77777777" w:rsidR="00B42486" w:rsidRPr="00AA7CEB" w:rsidRDefault="00B42486" w:rsidP="00552CE1">
            <w:pPr>
              <w:jc w:val="right"/>
              <w:rPr>
                <w:sz w:val="18"/>
                <w:szCs w:val="18"/>
              </w:rPr>
            </w:pPr>
            <w:r w:rsidRPr="00AA7CEB">
              <w:rPr>
                <w:sz w:val="18"/>
                <w:szCs w:val="18"/>
              </w:rPr>
              <w:t>150,000</w:t>
            </w:r>
          </w:p>
        </w:tc>
        <w:tc>
          <w:tcPr>
            <w:tcW w:w="454" w:type="pct"/>
            <w:shd w:val="clear" w:color="auto" w:fill="auto"/>
          </w:tcPr>
          <w:p w14:paraId="3CDC78DF" w14:textId="77777777" w:rsidR="00B42486" w:rsidRPr="00AA7CEB" w:rsidRDefault="00B42486" w:rsidP="00552CE1">
            <w:pPr>
              <w:jc w:val="center"/>
              <w:rPr>
                <w:sz w:val="18"/>
                <w:szCs w:val="18"/>
              </w:rPr>
            </w:pPr>
          </w:p>
        </w:tc>
        <w:tc>
          <w:tcPr>
            <w:tcW w:w="707" w:type="pct"/>
            <w:shd w:val="clear" w:color="auto" w:fill="auto"/>
          </w:tcPr>
          <w:p w14:paraId="7115DC2C" w14:textId="77777777" w:rsidR="00B42486" w:rsidRPr="00AA7CEB" w:rsidRDefault="00B42486" w:rsidP="00552CE1">
            <w:pPr>
              <w:jc w:val="left"/>
              <w:rPr>
                <w:sz w:val="18"/>
                <w:szCs w:val="18"/>
              </w:rPr>
            </w:pPr>
          </w:p>
        </w:tc>
      </w:tr>
    </w:tbl>
    <w:p w14:paraId="3BFDF375" w14:textId="77777777" w:rsidR="00081CB3" w:rsidRPr="00AA7CEB" w:rsidRDefault="00081CB3" w:rsidP="00E202C6">
      <w:bookmarkStart w:id="100" w:name="_Toc127172471"/>
      <w:bookmarkStart w:id="101" w:name="_Toc127172571"/>
      <w:bookmarkStart w:id="102" w:name="_Toc127172716"/>
      <w:bookmarkStart w:id="103" w:name="_Toc131178211"/>
    </w:p>
    <w:p w14:paraId="5B8BA5DD" w14:textId="6AF676ED" w:rsidR="00081CB3" w:rsidRPr="00AA7CEB" w:rsidRDefault="00081CB3" w:rsidP="00E202C6"/>
    <w:p w14:paraId="60460124" w14:textId="77777777" w:rsidR="00E202C6" w:rsidRPr="00AA7CEB" w:rsidRDefault="00E202C6" w:rsidP="008617C5">
      <w:pPr>
        <w:sectPr w:rsidR="00E202C6" w:rsidRPr="00AA7CEB" w:rsidSect="00E202C6">
          <w:headerReference w:type="even" r:id="rId25"/>
          <w:headerReference w:type="default" r:id="rId26"/>
          <w:footerReference w:type="even" r:id="rId27"/>
          <w:footerReference w:type="default" r:id="rId28"/>
          <w:headerReference w:type="first" r:id="rId29"/>
          <w:pgSz w:w="15840" w:h="12240" w:orient="landscape"/>
          <w:pgMar w:top="1440" w:right="1440" w:bottom="1440" w:left="1440" w:header="708" w:footer="708" w:gutter="0"/>
          <w:pgNumType w:start="1"/>
          <w:cols w:space="708"/>
          <w:docGrid w:linePitch="360"/>
        </w:sectPr>
      </w:pPr>
    </w:p>
    <w:p w14:paraId="12A07220" w14:textId="65B892C4" w:rsidR="0001167D" w:rsidRPr="00AA7CEB" w:rsidRDefault="0001167D" w:rsidP="00833789">
      <w:pPr>
        <w:pStyle w:val="Heading1"/>
        <w:numPr>
          <w:ilvl w:val="0"/>
          <w:numId w:val="0"/>
        </w:numPr>
        <w:jc w:val="center"/>
        <w:rPr>
          <w:b/>
          <w:bCs/>
        </w:rPr>
      </w:pPr>
      <w:r w:rsidRPr="00AA7CEB">
        <w:rPr>
          <w:b/>
          <w:bCs/>
        </w:rPr>
        <w:t>Annex II</w:t>
      </w:r>
    </w:p>
    <w:p w14:paraId="3046F3D1" w14:textId="1637DFC8" w:rsidR="0001167D" w:rsidRPr="00AA7CEB" w:rsidRDefault="00C45CCF" w:rsidP="00833789">
      <w:pPr>
        <w:pStyle w:val="Heading1"/>
        <w:numPr>
          <w:ilvl w:val="0"/>
          <w:numId w:val="0"/>
        </w:numPr>
        <w:jc w:val="center"/>
        <w:rPr>
          <w:b/>
          <w:bCs/>
        </w:rPr>
      </w:pPr>
      <w:r w:rsidRPr="00AA7CEB">
        <w:rPr>
          <w:b/>
          <w:bCs/>
        </w:rPr>
        <w:t>SAMPLE OF COUNTRIES</w:t>
      </w:r>
      <w:bookmarkEnd w:id="100"/>
      <w:bookmarkEnd w:id="101"/>
      <w:bookmarkEnd w:id="102"/>
      <w:bookmarkEnd w:id="103"/>
      <w:r w:rsidRPr="00AA7CEB">
        <w:rPr>
          <w:b/>
          <w:bCs/>
        </w:rPr>
        <w:t xml:space="preserve"> SELECTED FOR THE DESK STUDY </w:t>
      </w:r>
    </w:p>
    <w:p w14:paraId="2D0469A0" w14:textId="52E9F9CE" w:rsidR="0001167D" w:rsidRPr="00AA7CEB" w:rsidRDefault="0001167D" w:rsidP="00833789">
      <w:pPr>
        <w:pStyle w:val="Heading1"/>
        <w:numPr>
          <w:ilvl w:val="0"/>
          <w:numId w:val="0"/>
        </w:numPr>
        <w:spacing w:after="40"/>
        <w:rPr>
          <w:b/>
          <w:bCs/>
          <w:sz w:val="20"/>
          <w:szCs w:val="20"/>
        </w:rPr>
      </w:pPr>
      <w:r w:rsidRPr="00AA7CEB">
        <w:rPr>
          <w:b/>
          <w:bCs/>
          <w:sz w:val="20"/>
          <w:szCs w:val="20"/>
        </w:rPr>
        <w:t>Table 1. Sample of countries by region (44)</w:t>
      </w:r>
    </w:p>
    <w:tbl>
      <w:tblPr>
        <w:tblW w:w="4981" w:type="pct"/>
        <w:tblInd w:w="-147" w:type="dxa"/>
        <w:tblLayout w:type="fixed"/>
        <w:tblLook w:val="04A0" w:firstRow="1" w:lastRow="0" w:firstColumn="1" w:lastColumn="0" w:noHBand="0" w:noVBand="1"/>
      </w:tblPr>
      <w:tblGrid>
        <w:gridCol w:w="580"/>
        <w:gridCol w:w="2184"/>
        <w:gridCol w:w="1583"/>
        <w:gridCol w:w="1439"/>
        <w:gridCol w:w="1150"/>
        <w:gridCol w:w="1294"/>
        <w:gridCol w:w="1730"/>
        <w:gridCol w:w="1727"/>
        <w:gridCol w:w="1439"/>
      </w:tblGrid>
      <w:tr w:rsidR="00D54EDA" w:rsidRPr="00AA7CEB" w14:paraId="1E50DE5A" w14:textId="77777777" w:rsidTr="00CD308E">
        <w:trPr>
          <w:trHeight w:val="592"/>
          <w:tblHeader/>
        </w:trPr>
        <w:tc>
          <w:tcPr>
            <w:tcW w:w="221" w:type="pct"/>
            <w:tcBorders>
              <w:top w:val="single" w:sz="4" w:space="0" w:color="auto"/>
              <w:left w:val="single" w:sz="4" w:space="0" w:color="auto"/>
              <w:bottom w:val="single" w:sz="4" w:space="0" w:color="auto"/>
              <w:right w:val="single" w:sz="4" w:space="0" w:color="auto"/>
            </w:tcBorders>
            <w:vAlign w:val="center"/>
          </w:tcPr>
          <w:p w14:paraId="1D54EAA8" w14:textId="77777777" w:rsidR="0001167D" w:rsidRPr="00AA7CEB" w:rsidRDefault="0001167D" w:rsidP="00357D6E">
            <w:pPr>
              <w:ind w:left="26" w:hanging="34"/>
              <w:jc w:val="center"/>
              <w:rPr>
                <w:b/>
                <w:color w:val="000000"/>
                <w:sz w:val="16"/>
              </w:rPr>
            </w:pPr>
            <w:bookmarkStart w:id="104" w:name="_Hlk128667281"/>
          </w:p>
        </w:tc>
        <w:tc>
          <w:tcPr>
            <w:tcW w:w="8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AE61A" w14:textId="77777777" w:rsidR="0001167D" w:rsidRPr="00AA7CEB" w:rsidRDefault="0001167D" w:rsidP="00357D6E">
            <w:pPr>
              <w:jc w:val="center"/>
              <w:rPr>
                <w:b/>
                <w:color w:val="000000"/>
                <w:sz w:val="16"/>
              </w:rPr>
            </w:pPr>
            <w:r w:rsidRPr="00AA7CEB">
              <w:rPr>
                <w:b/>
                <w:bCs/>
                <w:color w:val="000000"/>
                <w:sz w:val="16"/>
              </w:rPr>
              <w:t>Country</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661A60B0" w14:textId="7C6042DE" w:rsidR="0001167D" w:rsidRPr="00AA7CEB" w:rsidRDefault="0001167D" w:rsidP="00357D6E">
            <w:pPr>
              <w:jc w:val="center"/>
              <w:rPr>
                <w:b/>
                <w:color w:val="000000"/>
                <w:sz w:val="16"/>
              </w:rPr>
            </w:pPr>
            <w:r w:rsidRPr="00AA7CEB">
              <w:rPr>
                <w:b/>
                <w:bCs/>
                <w:color w:val="000000"/>
                <w:sz w:val="16"/>
              </w:rPr>
              <w:t>Implementing agency</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CFC39B3" w14:textId="57E97397" w:rsidR="0001167D" w:rsidRPr="00AA7CEB" w:rsidRDefault="0001167D" w:rsidP="00357D6E">
            <w:pPr>
              <w:jc w:val="center"/>
              <w:rPr>
                <w:b/>
                <w:color w:val="000000"/>
                <w:sz w:val="16"/>
              </w:rPr>
            </w:pPr>
            <w:r w:rsidRPr="00AA7CEB">
              <w:rPr>
                <w:b/>
                <w:bCs/>
                <w:color w:val="000000"/>
                <w:sz w:val="16"/>
              </w:rPr>
              <w:t xml:space="preserve">Total funds approved </w:t>
            </w:r>
            <w:r w:rsidRPr="00AA7CEB">
              <w:rPr>
                <w:b/>
                <w:bCs/>
                <w:sz w:val="16"/>
              </w:rPr>
              <w:t>(US $)</w:t>
            </w: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133E41E0" w14:textId="6CF6083A" w:rsidR="0001167D" w:rsidRPr="00AA7CEB" w:rsidRDefault="0001167D" w:rsidP="00357D6E">
            <w:pPr>
              <w:jc w:val="center"/>
              <w:rPr>
                <w:b/>
                <w:color w:val="000000"/>
                <w:sz w:val="16"/>
              </w:rPr>
            </w:pPr>
            <w:r w:rsidRPr="00AA7CEB">
              <w:rPr>
                <w:b/>
                <w:bCs/>
                <w:color w:val="000000"/>
                <w:sz w:val="16"/>
              </w:rPr>
              <w:t>Approval (ExCom meeting)</w:t>
            </w:r>
          </w:p>
        </w:tc>
        <w:tc>
          <w:tcPr>
            <w:tcW w:w="493" w:type="pct"/>
            <w:tcBorders>
              <w:top w:val="single" w:sz="4" w:space="0" w:color="auto"/>
              <w:left w:val="nil"/>
              <w:bottom w:val="single" w:sz="4" w:space="0" w:color="auto"/>
              <w:right w:val="single" w:sz="4" w:space="0" w:color="auto"/>
            </w:tcBorders>
            <w:vAlign w:val="center"/>
          </w:tcPr>
          <w:p w14:paraId="5671EA8B" w14:textId="3F0DFA23" w:rsidR="0001167D" w:rsidRPr="00AA7CEB" w:rsidRDefault="0001167D" w:rsidP="00357D6E">
            <w:pPr>
              <w:jc w:val="center"/>
              <w:rPr>
                <w:b/>
                <w:color w:val="000000"/>
                <w:sz w:val="16"/>
              </w:rPr>
            </w:pPr>
            <w:r w:rsidRPr="00AA7CEB">
              <w:rPr>
                <w:b/>
                <w:bCs/>
                <w:color w:val="000000"/>
                <w:sz w:val="16"/>
              </w:rPr>
              <w:t>Extension (ExCom meeting(s))</w:t>
            </w:r>
          </w:p>
        </w:tc>
        <w:tc>
          <w:tcPr>
            <w:tcW w:w="659" w:type="pct"/>
            <w:tcBorders>
              <w:top w:val="single" w:sz="4" w:space="0" w:color="auto"/>
              <w:left w:val="single" w:sz="4" w:space="0" w:color="auto"/>
              <w:bottom w:val="single" w:sz="4" w:space="0" w:color="auto"/>
              <w:right w:val="single" w:sz="4" w:space="0" w:color="auto"/>
            </w:tcBorders>
            <w:vAlign w:val="center"/>
          </w:tcPr>
          <w:p w14:paraId="6B3FAADD" w14:textId="13F23629" w:rsidR="0001167D" w:rsidRPr="00AA7CEB" w:rsidRDefault="001B10AF" w:rsidP="00357D6E">
            <w:pPr>
              <w:jc w:val="center"/>
              <w:rPr>
                <w:b/>
                <w:color w:val="000000"/>
                <w:sz w:val="16"/>
              </w:rPr>
            </w:pPr>
            <w:r w:rsidRPr="00AA7CEB">
              <w:rPr>
                <w:b/>
                <w:bCs/>
                <w:color w:val="000000"/>
                <w:sz w:val="16"/>
              </w:rPr>
              <w:t>Project completion date</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8ACE5C" w14:textId="2AD1EAB4" w:rsidR="0001167D" w:rsidRPr="00AA7CEB" w:rsidRDefault="0001167D" w:rsidP="00357D6E">
            <w:pPr>
              <w:jc w:val="center"/>
              <w:rPr>
                <w:b/>
                <w:color w:val="000000"/>
                <w:sz w:val="16"/>
              </w:rPr>
            </w:pPr>
            <w:r w:rsidRPr="00AA7CEB">
              <w:rPr>
                <w:b/>
                <w:bCs/>
                <w:color w:val="000000"/>
                <w:sz w:val="16"/>
              </w:rPr>
              <w:t>Kigali Amendment ratification</w:t>
            </w:r>
            <w:r w:rsidRPr="00AA7CEB">
              <w:rPr>
                <w:sz w:val="16"/>
                <w:szCs w:val="16"/>
              </w:rPr>
              <w:t xml:space="preserve"> *</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C1B4C74" w14:textId="1B0E0E14" w:rsidR="0001167D" w:rsidRPr="00AA7CEB" w:rsidRDefault="0001167D" w:rsidP="00357D6E">
            <w:pPr>
              <w:jc w:val="center"/>
              <w:rPr>
                <w:b/>
                <w:color w:val="000000"/>
                <w:sz w:val="16"/>
              </w:rPr>
            </w:pPr>
            <w:r w:rsidRPr="00AA7CEB">
              <w:rPr>
                <w:b/>
                <w:bCs/>
                <w:color w:val="000000"/>
                <w:sz w:val="16"/>
              </w:rPr>
              <w:t>HFC consumption reporting</w:t>
            </w:r>
          </w:p>
        </w:tc>
      </w:tr>
      <w:tr w:rsidR="00D54EDA" w:rsidRPr="00AA7CEB" w14:paraId="7A5EB25E" w14:textId="77777777" w:rsidTr="00CD308E">
        <w:trPr>
          <w:trHeight w:val="227"/>
        </w:trPr>
        <w:tc>
          <w:tcPr>
            <w:tcW w:w="221" w:type="pct"/>
            <w:tcBorders>
              <w:top w:val="nil"/>
              <w:left w:val="single" w:sz="4" w:space="0" w:color="auto"/>
              <w:bottom w:val="single" w:sz="4" w:space="0" w:color="auto"/>
              <w:right w:val="single" w:sz="4" w:space="0" w:color="auto"/>
            </w:tcBorders>
          </w:tcPr>
          <w:p w14:paraId="1F6EDEDD" w14:textId="77777777" w:rsidR="0001167D" w:rsidRPr="00AA7CEB" w:rsidRDefault="0001167D"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7B6898A7" w14:textId="77A62EDA" w:rsidR="0001167D" w:rsidRPr="00AA7CEB" w:rsidRDefault="0001167D" w:rsidP="00357D6E">
            <w:pPr>
              <w:jc w:val="center"/>
              <w:rPr>
                <w:b/>
                <w:color w:val="000000"/>
                <w:sz w:val="16"/>
              </w:rPr>
            </w:pPr>
            <w:r w:rsidRPr="00AA7CEB">
              <w:rPr>
                <w:b/>
                <w:bCs/>
                <w:color w:val="000000"/>
                <w:sz w:val="16"/>
              </w:rPr>
              <w:t>Asia</w:t>
            </w:r>
            <w:r w:rsidRPr="00AA7CEB">
              <w:rPr>
                <w:b/>
                <w:bCs/>
                <w:color w:val="000000"/>
                <w:sz w:val="16"/>
                <w:szCs w:val="16"/>
              </w:rPr>
              <w:t xml:space="preserve"> and the Pacific </w:t>
            </w:r>
          </w:p>
        </w:tc>
        <w:tc>
          <w:tcPr>
            <w:tcW w:w="603" w:type="pct"/>
            <w:tcBorders>
              <w:top w:val="nil"/>
              <w:left w:val="nil"/>
              <w:bottom w:val="single" w:sz="4" w:space="0" w:color="auto"/>
              <w:right w:val="single" w:sz="4" w:space="0" w:color="auto"/>
            </w:tcBorders>
            <w:shd w:val="clear" w:color="auto" w:fill="auto"/>
            <w:noWrap/>
            <w:vAlign w:val="center"/>
            <w:hideMark/>
          </w:tcPr>
          <w:p w14:paraId="76B52CBC" w14:textId="77777777" w:rsidR="0001167D" w:rsidRPr="00AA7CEB" w:rsidRDefault="0001167D" w:rsidP="00357D6E">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vAlign w:val="bottom"/>
            <w:hideMark/>
          </w:tcPr>
          <w:p w14:paraId="1F82220F" w14:textId="5A6B693B" w:rsidR="0001167D" w:rsidRPr="00AA7CEB" w:rsidRDefault="0001167D" w:rsidP="00357D6E">
            <w:pPr>
              <w:jc w:val="center"/>
              <w:rPr>
                <w:b/>
                <w:sz w:val="16"/>
              </w:rPr>
            </w:pPr>
          </w:p>
        </w:tc>
        <w:tc>
          <w:tcPr>
            <w:tcW w:w="438" w:type="pct"/>
            <w:tcBorders>
              <w:top w:val="nil"/>
              <w:left w:val="nil"/>
              <w:bottom w:val="single" w:sz="4" w:space="0" w:color="auto"/>
              <w:right w:val="single" w:sz="4" w:space="0" w:color="auto"/>
            </w:tcBorders>
            <w:shd w:val="clear" w:color="auto" w:fill="auto"/>
            <w:noWrap/>
            <w:hideMark/>
          </w:tcPr>
          <w:p w14:paraId="5E61535E" w14:textId="77777777" w:rsidR="0001167D" w:rsidRPr="00AA7CEB" w:rsidRDefault="0001167D" w:rsidP="00357D6E">
            <w:pPr>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56C826A5" w14:textId="77777777" w:rsidR="0001167D" w:rsidRPr="00AA7CEB" w:rsidRDefault="0001167D" w:rsidP="00357D6E">
            <w:pPr>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577F7E8D" w14:textId="77777777" w:rsidR="0001167D" w:rsidRPr="00AA7CEB" w:rsidRDefault="0001167D" w:rsidP="00357D6E">
            <w:pPr>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hideMark/>
          </w:tcPr>
          <w:p w14:paraId="5126D5AB" w14:textId="77777777" w:rsidR="0001167D" w:rsidRPr="00AA7CEB" w:rsidRDefault="0001167D" w:rsidP="00357D6E">
            <w:pPr>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9DFD0EB" w14:textId="77777777" w:rsidR="0001167D" w:rsidRPr="00AA7CEB" w:rsidRDefault="0001167D" w:rsidP="00357D6E">
            <w:pPr>
              <w:jc w:val="center"/>
              <w:rPr>
                <w:rFonts w:ascii="Calibri" w:hAnsi="Calibri"/>
                <w:color w:val="000000"/>
                <w:sz w:val="16"/>
              </w:rPr>
            </w:pPr>
          </w:p>
        </w:tc>
      </w:tr>
      <w:tr w:rsidR="00D54EDA" w:rsidRPr="00AA7CEB" w14:paraId="3CFDE05D" w14:textId="77777777" w:rsidTr="00CD308E">
        <w:trPr>
          <w:trHeight w:val="305"/>
        </w:trPr>
        <w:tc>
          <w:tcPr>
            <w:tcW w:w="221" w:type="pct"/>
            <w:tcBorders>
              <w:top w:val="nil"/>
              <w:left w:val="single" w:sz="4" w:space="0" w:color="auto"/>
              <w:bottom w:val="single" w:sz="4" w:space="0" w:color="auto"/>
              <w:right w:val="single" w:sz="4" w:space="0" w:color="auto"/>
            </w:tcBorders>
          </w:tcPr>
          <w:p w14:paraId="1DEDA8AD" w14:textId="72B0E581" w:rsidR="0001167D" w:rsidRPr="00AA7CEB" w:rsidRDefault="00DD6B7A" w:rsidP="006A1BAA">
            <w:pPr>
              <w:rPr>
                <w:sz w:val="16"/>
              </w:rPr>
            </w:pPr>
            <w:r w:rsidRPr="00AA7CEB">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416CB74F" w14:textId="77777777" w:rsidR="0001167D" w:rsidRPr="00AA7CEB" w:rsidRDefault="0001167D" w:rsidP="00357D6E">
            <w:pPr>
              <w:jc w:val="left"/>
              <w:rPr>
                <w:color w:val="000000"/>
                <w:sz w:val="16"/>
              </w:rPr>
            </w:pPr>
            <w:r w:rsidRPr="00AA7CEB">
              <w:rPr>
                <w:color w:val="000000"/>
                <w:sz w:val="16"/>
              </w:rPr>
              <w:t>Cambodia</w:t>
            </w:r>
          </w:p>
        </w:tc>
        <w:tc>
          <w:tcPr>
            <w:tcW w:w="603" w:type="pct"/>
            <w:tcBorders>
              <w:top w:val="nil"/>
              <w:left w:val="nil"/>
              <w:bottom w:val="single" w:sz="4" w:space="0" w:color="auto"/>
              <w:right w:val="single" w:sz="4" w:space="0" w:color="auto"/>
            </w:tcBorders>
            <w:shd w:val="clear" w:color="auto" w:fill="auto"/>
            <w:hideMark/>
          </w:tcPr>
          <w:p w14:paraId="02C12FF7" w14:textId="77777777" w:rsidR="0001167D" w:rsidRPr="00AA7CEB" w:rsidRDefault="0001167D" w:rsidP="00357D6E">
            <w:pPr>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859B72D" w14:textId="77777777" w:rsidR="0001167D" w:rsidRPr="00AA7CEB" w:rsidRDefault="0001167D" w:rsidP="00357D6E">
            <w:pPr>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4D505C7" w14:textId="77777777" w:rsidR="0001167D" w:rsidRPr="00AA7CEB" w:rsidRDefault="0001167D" w:rsidP="00357D6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6B4B7842" w14:textId="77777777" w:rsidR="0001167D" w:rsidRPr="00AA7CEB" w:rsidRDefault="0001167D" w:rsidP="00357D6E">
            <w:pPr>
              <w:jc w:val="center"/>
              <w:rPr>
                <w:color w:val="000000"/>
                <w:sz w:val="16"/>
              </w:rPr>
            </w:pPr>
            <w:r w:rsidRPr="00AA7CEB">
              <w:rPr>
                <w:color w:val="000000"/>
                <w:sz w:val="16"/>
              </w:rPr>
              <w:t>-</w:t>
            </w:r>
          </w:p>
        </w:tc>
        <w:tc>
          <w:tcPr>
            <w:tcW w:w="659" w:type="pct"/>
            <w:tcBorders>
              <w:top w:val="nil"/>
              <w:left w:val="single" w:sz="4" w:space="0" w:color="auto"/>
              <w:bottom w:val="single" w:sz="4" w:space="0" w:color="auto"/>
              <w:right w:val="single" w:sz="4" w:space="0" w:color="auto"/>
            </w:tcBorders>
          </w:tcPr>
          <w:p w14:paraId="49517B6E" w14:textId="77777777" w:rsidR="0001167D" w:rsidRPr="00AA7CEB" w:rsidRDefault="0001167D" w:rsidP="00357D6E">
            <w:pPr>
              <w:jc w:val="center"/>
              <w:rPr>
                <w:color w:val="000000"/>
                <w:sz w:val="16"/>
              </w:rPr>
            </w:pPr>
            <w:r w:rsidRPr="00AA7CEB">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55F903C0" w14:textId="77777777" w:rsidR="0001167D" w:rsidRPr="00AA7CEB" w:rsidRDefault="0001167D" w:rsidP="00357D6E">
            <w:pPr>
              <w:jc w:val="center"/>
              <w:rPr>
                <w:color w:val="000000"/>
                <w:sz w:val="16"/>
              </w:rPr>
            </w:pPr>
            <w:r w:rsidRPr="00AA7CEB">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4D11BFF4" w14:textId="77777777" w:rsidR="0001167D" w:rsidRPr="00AA7CEB" w:rsidRDefault="0001167D" w:rsidP="00357D6E">
            <w:pPr>
              <w:jc w:val="center"/>
              <w:rPr>
                <w:color w:val="000000"/>
                <w:sz w:val="16"/>
              </w:rPr>
            </w:pPr>
            <w:r w:rsidRPr="00AA7CEB">
              <w:rPr>
                <w:color w:val="000000"/>
                <w:sz w:val="16"/>
              </w:rPr>
              <w:t>2018-2021</w:t>
            </w:r>
          </w:p>
        </w:tc>
      </w:tr>
      <w:tr w:rsidR="00D54EDA" w:rsidRPr="00AA7CEB" w14:paraId="1A6B9DC2" w14:textId="77777777" w:rsidTr="00CD308E">
        <w:trPr>
          <w:trHeight w:val="227"/>
        </w:trPr>
        <w:tc>
          <w:tcPr>
            <w:tcW w:w="221" w:type="pct"/>
            <w:tcBorders>
              <w:top w:val="nil"/>
              <w:left w:val="single" w:sz="4" w:space="0" w:color="auto"/>
              <w:bottom w:val="single" w:sz="4" w:space="0" w:color="auto"/>
              <w:right w:val="single" w:sz="4" w:space="0" w:color="auto"/>
            </w:tcBorders>
          </w:tcPr>
          <w:p w14:paraId="729518C3" w14:textId="07617BA8" w:rsidR="0001167D" w:rsidRPr="00AA7CEB" w:rsidRDefault="00DD6B7A" w:rsidP="006A1BAA">
            <w:pPr>
              <w:rPr>
                <w:sz w:val="16"/>
              </w:rPr>
            </w:pPr>
            <w:r w:rsidRPr="00AA7CEB">
              <w:rPr>
                <w:sz w:val="16"/>
                <w:szCs w:val="16"/>
              </w:rPr>
              <w:t>2</w:t>
            </w:r>
          </w:p>
        </w:tc>
        <w:tc>
          <w:tcPr>
            <w:tcW w:w="832" w:type="pct"/>
            <w:tcBorders>
              <w:top w:val="nil"/>
              <w:left w:val="single" w:sz="4" w:space="0" w:color="auto"/>
              <w:bottom w:val="single" w:sz="4" w:space="0" w:color="auto"/>
              <w:right w:val="single" w:sz="4" w:space="0" w:color="auto"/>
            </w:tcBorders>
            <w:shd w:val="clear" w:color="auto" w:fill="auto"/>
            <w:hideMark/>
          </w:tcPr>
          <w:p w14:paraId="5CE3EDE5" w14:textId="77777777" w:rsidR="0001167D" w:rsidRPr="00AA7CEB" w:rsidRDefault="0001167D" w:rsidP="00357D6E">
            <w:pPr>
              <w:jc w:val="left"/>
              <w:rPr>
                <w:color w:val="000000"/>
                <w:sz w:val="16"/>
              </w:rPr>
            </w:pPr>
            <w:r w:rsidRPr="00AA7CEB">
              <w:rPr>
                <w:color w:val="000000"/>
                <w:sz w:val="16"/>
              </w:rPr>
              <w:t>China</w:t>
            </w:r>
          </w:p>
        </w:tc>
        <w:tc>
          <w:tcPr>
            <w:tcW w:w="603" w:type="pct"/>
            <w:tcBorders>
              <w:top w:val="nil"/>
              <w:left w:val="nil"/>
              <w:bottom w:val="single" w:sz="4" w:space="0" w:color="auto"/>
              <w:right w:val="single" w:sz="4" w:space="0" w:color="auto"/>
            </w:tcBorders>
            <w:shd w:val="clear" w:color="auto" w:fill="auto"/>
            <w:hideMark/>
          </w:tcPr>
          <w:p w14:paraId="2F2A4A2D" w14:textId="77777777" w:rsidR="0001167D" w:rsidRPr="00AA7CEB" w:rsidRDefault="0001167D" w:rsidP="00357D6E">
            <w:pPr>
              <w:jc w:val="center"/>
              <w:rPr>
                <w:color w:val="000000"/>
                <w:sz w:val="16"/>
              </w:rPr>
            </w:pPr>
            <w:r w:rsidRPr="00AA7CEB">
              <w:rPr>
                <w:color w:val="000000"/>
                <w:sz w:val="16"/>
              </w:rPr>
              <w:t>UNDP/UNEP</w:t>
            </w:r>
          </w:p>
        </w:tc>
        <w:tc>
          <w:tcPr>
            <w:tcW w:w="548" w:type="pct"/>
            <w:tcBorders>
              <w:top w:val="nil"/>
              <w:left w:val="nil"/>
              <w:bottom w:val="single" w:sz="4" w:space="0" w:color="auto"/>
              <w:right w:val="single" w:sz="4" w:space="0" w:color="auto"/>
            </w:tcBorders>
            <w:shd w:val="clear" w:color="auto" w:fill="auto"/>
            <w:noWrap/>
            <w:hideMark/>
          </w:tcPr>
          <w:p w14:paraId="046C6DFA" w14:textId="77777777" w:rsidR="0001167D" w:rsidRPr="00AA7CEB" w:rsidRDefault="0001167D" w:rsidP="00357D6E">
            <w:pPr>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EC3CA30" w14:textId="77777777" w:rsidR="0001167D" w:rsidRPr="00AA7CEB" w:rsidRDefault="0001167D" w:rsidP="00357D6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48308062" w14:textId="77777777" w:rsidR="0001167D" w:rsidRPr="00AA7CEB" w:rsidRDefault="0001167D" w:rsidP="00357D6E">
            <w:pPr>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07BA0D7E" w14:textId="77777777" w:rsidR="0001167D" w:rsidRPr="00AA7CEB" w:rsidRDefault="0001167D" w:rsidP="00357D6E">
            <w:pPr>
              <w:jc w:val="center"/>
              <w:rPr>
                <w:color w:val="000000"/>
                <w:sz w:val="16"/>
              </w:rPr>
            </w:pPr>
            <w:r w:rsidRPr="00AA7CEB">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7A43EBE" w14:textId="77777777" w:rsidR="0001167D" w:rsidRPr="00AA7CEB" w:rsidRDefault="0001167D" w:rsidP="00357D6E">
            <w:pPr>
              <w:jc w:val="center"/>
              <w:rPr>
                <w:color w:val="000000"/>
                <w:sz w:val="16"/>
              </w:rPr>
            </w:pPr>
            <w:r w:rsidRPr="00AA7CEB">
              <w:rPr>
                <w:color w:val="000000"/>
                <w:sz w:val="16"/>
              </w:rPr>
              <w:t>June 2021</w:t>
            </w:r>
          </w:p>
        </w:tc>
        <w:tc>
          <w:tcPr>
            <w:tcW w:w="548" w:type="pct"/>
            <w:tcBorders>
              <w:top w:val="nil"/>
              <w:left w:val="nil"/>
              <w:bottom w:val="single" w:sz="4" w:space="0" w:color="auto"/>
              <w:right w:val="single" w:sz="4" w:space="0" w:color="auto"/>
            </w:tcBorders>
            <w:shd w:val="clear" w:color="auto" w:fill="auto"/>
            <w:hideMark/>
          </w:tcPr>
          <w:p w14:paraId="4307B9B1" w14:textId="77777777" w:rsidR="0001167D" w:rsidRPr="00AA7CEB" w:rsidRDefault="0001167D" w:rsidP="00357D6E">
            <w:pPr>
              <w:jc w:val="center"/>
              <w:rPr>
                <w:color w:val="000000"/>
                <w:sz w:val="16"/>
              </w:rPr>
            </w:pPr>
            <w:r w:rsidRPr="00AA7CEB">
              <w:rPr>
                <w:color w:val="000000"/>
                <w:sz w:val="16"/>
              </w:rPr>
              <w:t>2020-2021</w:t>
            </w:r>
          </w:p>
        </w:tc>
      </w:tr>
      <w:tr w:rsidR="00D54EDA" w:rsidRPr="00AA7CEB" w14:paraId="47922432" w14:textId="77777777" w:rsidTr="00CD308E">
        <w:trPr>
          <w:trHeight w:val="227"/>
        </w:trPr>
        <w:tc>
          <w:tcPr>
            <w:tcW w:w="221" w:type="pct"/>
            <w:tcBorders>
              <w:top w:val="nil"/>
              <w:left w:val="single" w:sz="4" w:space="0" w:color="auto"/>
              <w:bottom w:val="nil"/>
              <w:right w:val="single" w:sz="4" w:space="0" w:color="auto"/>
            </w:tcBorders>
          </w:tcPr>
          <w:p w14:paraId="2D8FE8E1" w14:textId="41D17DD3" w:rsidR="0001167D" w:rsidRPr="00AA7CEB" w:rsidRDefault="00DD6B7A" w:rsidP="006A1BAA">
            <w:pPr>
              <w:rPr>
                <w:sz w:val="16"/>
              </w:rPr>
            </w:pPr>
            <w:r w:rsidRPr="00AA7CEB">
              <w:rPr>
                <w:sz w:val="16"/>
                <w:szCs w:val="16"/>
              </w:rPr>
              <w:t>3</w:t>
            </w:r>
          </w:p>
        </w:tc>
        <w:tc>
          <w:tcPr>
            <w:tcW w:w="832" w:type="pct"/>
            <w:tcBorders>
              <w:top w:val="nil"/>
              <w:left w:val="single" w:sz="4" w:space="0" w:color="auto"/>
              <w:bottom w:val="nil"/>
              <w:right w:val="single" w:sz="4" w:space="0" w:color="auto"/>
            </w:tcBorders>
            <w:shd w:val="clear" w:color="auto" w:fill="auto"/>
            <w:hideMark/>
          </w:tcPr>
          <w:p w14:paraId="04E5CB92" w14:textId="4C8C60FD" w:rsidR="0001167D" w:rsidRPr="00AA7CEB" w:rsidRDefault="0001167D" w:rsidP="00357D6E">
            <w:pPr>
              <w:jc w:val="left"/>
              <w:rPr>
                <w:color w:val="000000"/>
                <w:sz w:val="16"/>
              </w:rPr>
            </w:pPr>
            <w:r w:rsidRPr="00AA7CEB">
              <w:rPr>
                <w:color w:val="000000"/>
                <w:sz w:val="16"/>
              </w:rPr>
              <w:t>Cook Islands</w:t>
            </w:r>
            <w:r w:rsidRPr="00AA7CEB">
              <w:rPr>
                <w:color w:val="000000"/>
                <w:sz w:val="16"/>
                <w:szCs w:val="16"/>
              </w:rPr>
              <w:t xml:space="preserve"> (the)</w:t>
            </w:r>
          </w:p>
        </w:tc>
        <w:tc>
          <w:tcPr>
            <w:tcW w:w="603" w:type="pct"/>
            <w:tcBorders>
              <w:top w:val="nil"/>
              <w:left w:val="nil"/>
              <w:bottom w:val="nil"/>
              <w:right w:val="single" w:sz="4" w:space="0" w:color="auto"/>
            </w:tcBorders>
            <w:shd w:val="clear" w:color="auto" w:fill="auto"/>
            <w:hideMark/>
          </w:tcPr>
          <w:p w14:paraId="7EBF4C9E" w14:textId="77777777" w:rsidR="0001167D" w:rsidRPr="00AA7CEB" w:rsidRDefault="0001167D" w:rsidP="00357D6E">
            <w:pPr>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BEB4C87" w14:textId="77777777" w:rsidR="0001167D" w:rsidRPr="00AA7CEB" w:rsidRDefault="0001167D" w:rsidP="00357D6E">
            <w:pPr>
              <w:jc w:val="right"/>
              <w:rPr>
                <w:color w:val="000000"/>
                <w:sz w:val="16"/>
              </w:rPr>
            </w:pPr>
            <w:r w:rsidRPr="00AA7CEB">
              <w:rPr>
                <w:color w:val="000000"/>
                <w:sz w:val="16"/>
              </w:rPr>
              <w:t>50,000</w:t>
            </w:r>
          </w:p>
        </w:tc>
        <w:tc>
          <w:tcPr>
            <w:tcW w:w="438" w:type="pct"/>
            <w:tcBorders>
              <w:top w:val="nil"/>
              <w:left w:val="nil"/>
              <w:bottom w:val="nil"/>
              <w:right w:val="single" w:sz="4" w:space="0" w:color="auto"/>
            </w:tcBorders>
            <w:shd w:val="clear" w:color="auto" w:fill="auto"/>
            <w:hideMark/>
          </w:tcPr>
          <w:p w14:paraId="5CE385B9" w14:textId="77777777" w:rsidR="0001167D" w:rsidRPr="00AA7CEB" w:rsidRDefault="0001167D" w:rsidP="00357D6E">
            <w:pPr>
              <w:jc w:val="center"/>
              <w:rPr>
                <w:color w:val="000000"/>
                <w:sz w:val="16"/>
              </w:rPr>
            </w:pPr>
            <w:r w:rsidRPr="00AA7CEB">
              <w:rPr>
                <w:color w:val="000000"/>
                <w:sz w:val="16"/>
              </w:rPr>
              <w:t>82</w:t>
            </w:r>
          </w:p>
        </w:tc>
        <w:tc>
          <w:tcPr>
            <w:tcW w:w="493" w:type="pct"/>
            <w:tcBorders>
              <w:top w:val="single" w:sz="4" w:space="0" w:color="auto"/>
              <w:left w:val="nil"/>
              <w:bottom w:val="single" w:sz="4" w:space="0" w:color="auto"/>
              <w:right w:val="single" w:sz="4" w:space="0" w:color="auto"/>
            </w:tcBorders>
          </w:tcPr>
          <w:p w14:paraId="1F8DEA44" w14:textId="77777777" w:rsidR="0001167D" w:rsidRPr="00AA7CEB" w:rsidRDefault="0001167D" w:rsidP="00357D6E">
            <w:pPr>
              <w:jc w:val="center"/>
              <w:rPr>
                <w:color w:val="000000"/>
                <w:sz w:val="16"/>
              </w:rPr>
            </w:pPr>
            <w:r w:rsidRPr="00AA7CEB">
              <w:rPr>
                <w:color w:val="000000"/>
                <w:sz w:val="16"/>
              </w:rPr>
              <w:t>85 IAP, 87</w:t>
            </w:r>
          </w:p>
        </w:tc>
        <w:tc>
          <w:tcPr>
            <w:tcW w:w="659" w:type="pct"/>
            <w:tcBorders>
              <w:top w:val="nil"/>
              <w:left w:val="single" w:sz="4" w:space="0" w:color="auto"/>
              <w:bottom w:val="nil"/>
              <w:right w:val="single" w:sz="4" w:space="0" w:color="auto"/>
            </w:tcBorders>
          </w:tcPr>
          <w:p w14:paraId="2261074D" w14:textId="77777777" w:rsidR="0001167D" w:rsidRPr="00AA7CEB" w:rsidRDefault="0001167D" w:rsidP="00357D6E">
            <w:pPr>
              <w:jc w:val="center"/>
              <w:rPr>
                <w:color w:val="000000"/>
                <w:sz w:val="16"/>
              </w:rPr>
            </w:pPr>
            <w:r w:rsidRPr="00AA7CEB">
              <w:rPr>
                <w:color w:val="000000"/>
                <w:sz w:val="16"/>
              </w:rPr>
              <w:t>June 2022</w:t>
            </w:r>
          </w:p>
        </w:tc>
        <w:tc>
          <w:tcPr>
            <w:tcW w:w="658" w:type="pct"/>
            <w:tcBorders>
              <w:top w:val="nil"/>
              <w:left w:val="single" w:sz="4" w:space="0" w:color="auto"/>
              <w:bottom w:val="nil"/>
              <w:right w:val="single" w:sz="4" w:space="0" w:color="auto"/>
            </w:tcBorders>
            <w:shd w:val="clear" w:color="auto" w:fill="auto"/>
            <w:hideMark/>
          </w:tcPr>
          <w:p w14:paraId="7F61CB38" w14:textId="77777777" w:rsidR="0001167D" w:rsidRPr="00AA7CEB" w:rsidRDefault="0001167D" w:rsidP="00357D6E">
            <w:pPr>
              <w:jc w:val="center"/>
              <w:rPr>
                <w:color w:val="000000"/>
                <w:sz w:val="16"/>
              </w:rPr>
            </w:pPr>
            <w:r w:rsidRPr="00AA7CEB">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65BE10AA"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2AD3C783" w14:textId="77777777" w:rsidTr="00CD308E">
        <w:trPr>
          <w:trHeight w:val="227"/>
        </w:trPr>
        <w:tc>
          <w:tcPr>
            <w:tcW w:w="221" w:type="pct"/>
            <w:tcBorders>
              <w:top w:val="single" w:sz="4" w:space="0" w:color="auto"/>
              <w:left w:val="single" w:sz="4" w:space="0" w:color="auto"/>
              <w:bottom w:val="single" w:sz="4" w:space="0" w:color="auto"/>
              <w:right w:val="single" w:sz="4" w:space="0" w:color="auto"/>
            </w:tcBorders>
          </w:tcPr>
          <w:p w14:paraId="4C837538" w14:textId="1CD4DE6C" w:rsidR="0001167D" w:rsidRPr="00AA7CEB" w:rsidRDefault="00DD6B7A" w:rsidP="006A1BAA">
            <w:pPr>
              <w:rPr>
                <w:sz w:val="16"/>
              </w:rPr>
            </w:pPr>
            <w:r w:rsidRPr="00AA7CEB">
              <w:rPr>
                <w:sz w:val="16"/>
                <w:szCs w:val="16"/>
              </w:rPr>
              <w:t>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6A34C420" w14:textId="77777777" w:rsidR="0001167D" w:rsidRPr="00AA7CEB" w:rsidRDefault="0001167D" w:rsidP="00357D6E">
            <w:pPr>
              <w:jc w:val="left"/>
              <w:rPr>
                <w:color w:val="000000"/>
                <w:sz w:val="16"/>
              </w:rPr>
            </w:pPr>
            <w:r w:rsidRPr="00AA7CEB">
              <w:rPr>
                <w:color w:val="000000"/>
                <w:sz w:val="16"/>
              </w:rPr>
              <w:t>Kiribati</w:t>
            </w:r>
          </w:p>
        </w:tc>
        <w:tc>
          <w:tcPr>
            <w:tcW w:w="603" w:type="pct"/>
            <w:tcBorders>
              <w:top w:val="single" w:sz="4" w:space="0" w:color="auto"/>
              <w:left w:val="nil"/>
              <w:bottom w:val="single" w:sz="4" w:space="0" w:color="auto"/>
              <w:right w:val="single" w:sz="4" w:space="0" w:color="auto"/>
            </w:tcBorders>
            <w:shd w:val="clear" w:color="auto" w:fill="auto"/>
            <w:hideMark/>
          </w:tcPr>
          <w:p w14:paraId="0554F737" w14:textId="77777777" w:rsidR="0001167D" w:rsidRPr="00AA7CEB" w:rsidRDefault="0001167D" w:rsidP="00357D6E">
            <w:pPr>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79CA890" w14:textId="77777777" w:rsidR="0001167D" w:rsidRPr="00AA7CEB" w:rsidRDefault="0001167D" w:rsidP="00357D6E">
            <w:pPr>
              <w:jc w:val="right"/>
              <w:rPr>
                <w:color w:val="000000"/>
                <w:sz w:val="16"/>
              </w:rPr>
            </w:pPr>
            <w:r w:rsidRPr="00AA7CEB">
              <w:rPr>
                <w:color w:val="000000"/>
                <w:sz w:val="16"/>
              </w:rPr>
              <w:t>50,000</w:t>
            </w:r>
          </w:p>
        </w:tc>
        <w:tc>
          <w:tcPr>
            <w:tcW w:w="438" w:type="pct"/>
            <w:tcBorders>
              <w:top w:val="single" w:sz="4" w:space="0" w:color="auto"/>
              <w:left w:val="nil"/>
              <w:bottom w:val="single" w:sz="4" w:space="0" w:color="auto"/>
              <w:right w:val="single" w:sz="4" w:space="0" w:color="auto"/>
            </w:tcBorders>
            <w:shd w:val="clear" w:color="auto" w:fill="auto"/>
            <w:hideMark/>
          </w:tcPr>
          <w:p w14:paraId="3FFB5CE7" w14:textId="77777777" w:rsidR="0001167D" w:rsidRPr="00AA7CEB" w:rsidRDefault="0001167D" w:rsidP="00357D6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2927D36D" w14:textId="77777777" w:rsidR="0001167D" w:rsidRPr="00AA7CEB" w:rsidRDefault="0001167D" w:rsidP="00357D6E">
            <w:pPr>
              <w:jc w:val="center"/>
              <w:rPr>
                <w:color w:val="000000"/>
                <w:sz w:val="16"/>
              </w:rPr>
            </w:pPr>
            <w:r w:rsidRPr="00AA7CEB">
              <w:rPr>
                <w:color w:val="000000"/>
                <w:sz w:val="16"/>
              </w:rPr>
              <w:t>84,87</w:t>
            </w:r>
          </w:p>
        </w:tc>
        <w:tc>
          <w:tcPr>
            <w:tcW w:w="659" w:type="pct"/>
            <w:tcBorders>
              <w:top w:val="single" w:sz="4" w:space="0" w:color="auto"/>
              <w:left w:val="single" w:sz="4" w:space="0" w:color="auto"/>
              <w:bottom w:val="single" w:sz="4" w:space="0" w:color="auto"/>
              <w:right w:val="single" w:sz="4" w:space="0" w:color="auto"/>
            </w:tcBorders>
          </w:tcPr>
          <w:p w14:paraId="77E6B757" w14:textId="77777777" w:rsidR="0001167D" w:rsidRPr="00AA7CEB" w:rsidRDefault="0001167D" w:rsidP="00357D6E">
            <w:pPr>
              <w:jc w:val="center"/>
              <w:rPr>
                <w:color w:val="000000"/>
                <w:sz w:val="16"/>
              </w:rPr>
            </w:pPr>
            <w:r w:rsidRPr="00AA7CEB">
              <w:rPr>
                <w:color w:val="000000"/>
                <w:sz w:val="16"/>
              </w:rPr>
              <w:t>June 2022</w:t>
            </w:r>
          </w:p>
        </w:tc>
        <w:tc>
          <w:tcPr>
            <w:tcW w:w="658" w:type="pct"/>
            <w:tcBorders>
              <w:top w:val="single" w:sz="4" w:space="0" w:color="auto"/>
              <w:left w:val="single" w:sz="4" w:space="0" w:color="auto"/>
              <w:bottom w:val="single" w:sz="4" w:space="0" w:color="auto"/>
              <w:right w:val="single" w:sz="4" w:space="0" w:color="auto"/>
            </w:tcBorders>
            <w:shd w:val="clear" w:color="auto" w:fill="auto"/>
            <w:hideMark/>
          </w:tcPr>
          <w:p w14:paraId="69146E07" w14:textId="77777777" w:rsidR="0001167D" w:rsidRPr="00AA7CEB" w:rsidRDefault="0001167D" w:rsidP="00357D6E">
            <w:pPr>
              <w:jc w:val="center"/>
              <w:rPr>
                <w:color w:val="000000"/>
                <w:sz w:val="16"/>
              </w:rPr>
            </w:pPr>
            <w:r w:rsidRPr="00AA7CEB">
              <w:rPr>
                <w:color w:val="000000"/>
                <w:sz w:val="16"/>
              </w:rPr>
              <w:t>October 2018</w:t>
            </w:r>
          </w:p>
        </w:tc>
        <w:tc>
          <w:tcPr>
            <w:tcW w:w="548" w:type="pct"/>
            <w:tcBorders>
              <w:top w:val="nil"/>
              <w:left w:val="nil"/>
              <w:bottom w:val="single" w:sz="4" w:space="0" w:color="auto"/>
              <w:right w:val="single" w:sz="4" w:space="0" w:color="auto"/>
            </w:tcBorders>
            <w:shd w:val="clear" w:color="auto" w:fill="auto"/>
            <w:hideMark/>
          </w:tcPr>
          <w:p w14:paraId="4FCDF243"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14F4FE0D" w14:textId="77777777" w:rsidTr="00CD308E">
        <w:trPr>
          <w:trHeight w:val="227"/>
        </w:trPr>
        <w:tc>
          <w:tcPr>
            <w:tcW w:w="221" w:type="pct"/>
            <w:tcBorders>
              <w:top w:val="nil"/>
              <w:left w:val="single" w:sz="4" w:space="0" w:color="auto"/>
              <w:bottom w:val="single" w:sz="4" w:space="0" w:color="auto"/>
              <w:right w:val="single" w:sz="4" w:space="0" w:color="auto"/>
            </w:tcBorders>
          </w:tcPr>
          <w:p w14:paraId="1999B7E5" w14:textId="2D6595C0" w:rsidR="0001167D" w:rsidRPr="00AA7CEB" w:rsidRDefault="00DD6B7A" w:rsidP="006A1BAA">
            <w:pPr>
              <w:rPr>
                <w:sz w:val="16"/>
              </w:rPr>
            </w:pPr>
            <w:r w:rsidRPr="00AA7CEB">
              <w:rPr>
                <w:sz w:val="16"/>
                <w:szCs w:val="16"/>
              </w:rPr>
              <w:t>5</w:t>
            </w:r>
          </w:p>
        </w:tc>
        <w:tc>
          <w:tcPr>
            <w:tcW w:w="832" w:type="pct"/>
            <w:tcBorders>
              <w:top w:val="nil"/>
              <w:left w:val="single" w:sz="4" w:space="0" w:color="auto"/>
              <w:bottom w:val="single" w:sz="4" w:space="0" w:color="auto"/>
              <w:right w:val="single" w:sz="4" w:space="0" w:color="auto"/>
            </w:tcBorders>
            <w:shd w:val="clear" w:color="auto" w:fill="auto"/>
            <w:hideMark/>
          </w:tcPr>
          <w:p w14:paraId="393094B9" w14:textId="6F742372" w:rsidR="0001167D" w:rsidRPr="00AA7CEB" w:rsidRDefault="007019BC" w:rsidP="00357D6E">
            <w:pPr>
              <w:jc w:val="left"/>
              <w:rPr>
                <w:color w:val="000000"/>
                <w:sz w:val="16"/>
              </w:rPr>
            </w:pPr>
            <w:r w:rsidRPr="00AA7CEB">
              <w:rPr>
                <w:color w:val="000000"/>
                <w:sz w:val="16"/>
                <w:szCs w:val="16"/>
              </w:rPr>
              <w:t>Lao People's Democratic Republic (the)</w:t>
            </w:r>
          </w:p>
        </w:tc>
        <w:tc>
          <w:tcPr>
            <w:tcW w:w="603" w:type="pct"/>
            <w:tcBorders>
              <w:top w:val="nil"/>
              <w:left w:val="nil"/>
              <w:bottom w:val="single" w:sz="4" w:space="0" w:color="auto"/>
              <w:right w:val="single" w:sz="4" w:space="0" w:color="auto"/>
            </w:tcBorders>
            <w:shd w:val="clear" w:color="auto" w:fill="auto"/>
            <w:hideMark/>
          </w:tcPr>
          <w:p w14:paraId="17C65075" w14:textId="77777777" w:rsidR="0001167D" w:rsidRPr="00AA7CEB" w:rsidRDefault="0001167D" w:rsidP="00357D6E">
            <w:pPr>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E09446A" w14:textId="77777777" w:rsidR="0001167D" w:rsidRPr="00AA7CEB" w:rsidRDefault="0001167D" w:rsidP="00357D6E">
            <w:pPr>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34925AEB" w14:textId="77777777" w:rsidR="0001167D" w:rsidRPr="00AA7CEB" w:rsidRDefault="0001167D" w:rsidP="00357D6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6DB6BCFD" w14:textId="77777777" w:rsidR="0001167D" w:rsidRPr="00AA7CEB" w:rsidRDefault="0001167D" w:rsidP="00357D6E">
            <w:pPr>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167D2B07" w14:textId="77777777" w:rsidR="0001167D" w:rsidRPr="00AA7CEB" w:rsidRDefault="0001167D" w:rsidP="00357D6E">
            <w:pPr>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5AE85B6C" w14:textId="77777777" w:rsidR="0001167D" w:rsidRPr="00AA7CEB" w:rsidRDefault="0001167D" w:rsidP="00357D6E">
            <w:pPr>
              <w:jc w:val="center"/>
              <w:rPr>
                <w:color w:val="000000"/>
                <w:sz w:val="16"/>
              </w:rPr>
            </w:pPr>
            <w:r w:rsidRPr="00AA7CEB">
              <w:rPr>
                <w:color w:val="000000"/>
                <w:sz w:val="16"/>
              </w:rPr>
              <w:t>November 2017</w:t>
            </w:r>
          </w:p>
        </w:tc>
        <w:tc>
          <w:tcPr>
            <w:tcW w:w="548" w:type="pct"/>
            <w:tcBorders>
              <w:top w:val="nil"/>
              <w:left w:val="nil"/>
              <w:bottom w:val="single" w:sz="4" w:space="0" w:color="auto"/>
              <w:right w:val="single" w:sz="4" w:space="0" w:color="auto"/>
            </w:tcBorders>
            <w:shd w:val="clear" w:color="auto" w:fill="auto"/>
            <w:hideMark/>
          </w:tcPr>
          <w:p w14:paraId="1F081AB3"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53FF287E" w14:textId="77777777" w:rsidTr="00CD308E">
        <w:trPr>
          <w:trHeight w:val="227"/>
        </w:trPr>
        <w:tc>
          <w:tcPr>
            <w:tcW w:w="221" w:type="pct"/>
            <w:tcBorders>
              <w:top w:val="nil"/>
              <w:left w:val="single" w:sz="4" w:space="0" w:color="auto"/>
              <w:bottom w:val="single" w:sz="4" w:space="0" w:color="auto"/>
              <w:right w:val="single" w:sz="4" w:space="0" w:color="auto"/>
            </w:tcBorders>
          </w:tcPr>
          <w:p w14:paraId="15C2F4F8" w14:textId="2D2EA94A" w:rsidR="0001167D" w:rsidRPr="00AA7CEB" w:rsidRDefault="00DD6B7A" w:rsidP="006A1BAA">
            <w:pPr>
              <w:rPr>
                <w:sz w:val="16"/>
              </w:rPr>
            </w:pPr>
            <w:r w:rsidRPr="00AA7CEB">
              <w:rPr>
                <w:sz w:val="16"/>
                <w:szCs w:val="16"/>
              </w:rPr>
              <w:t>6</w:t>
            </w:r>
          </w:p>
        </w:tc>
        <w:tc>
          <w:tcPr>
            <w:tcW w:w="832" w:type="pct"/>
            <w:tcBorders>
              <w:top w:val="nil"/>
              <w:left w:val="single" w:sz="4" w:space="0" w:color="auto"/>
              <w:bottom w:val="single" w:sz="4" w:space="0" w:color="auto"/>
              <w:right w:val="single" w:sz="4" w:space="0" w:color="auto"/>
            </w:tcBorders>
            <w:shd w:val="clear" w:color="auto" w:fill="auto"/>
            <w:hideMark/>
          </w:tcPr>
          <w:p w14:paraId="733C8311" w14:textId="4A8AC989" w:rsidR="0001167D" w:rsidRPr="00AA7CEB" w:rsidRDefault="0001167D" w:rsidP="00357D6E">
            <w:pPr>
              <w:jc w:val="left"/>
              <w:rPr>
                <w:color w:val="000000"/>
                <w:sz w:val="16"/>
              </w:rPr>
            </w:pPr>
            <w:r w:rsidRPr="00AA7CEB">
              <w:rPr>
                <w:color w:val="000000"/>
                <w:sz w:val="16"/>
              </w:rPr>
              <w:t>Micronesia (</w:t>
            </w:r>
            <w:r w:rsidRPr="00AA7CEB">
              <w:rPr>
                <w:color w:val="000000"/>
                <w:sz w:val="16"/>
                <w:szCs w:val="16"/>
              </w:rPr>
              <w:t>Federal States of</w:t>
            </w:r>
            <w:r w:rsidRPr="00AA7CEB">
              <w:rPr>
                <w:color w:val="000000"/>
                <w:sz w:val="16"/>
              </w:rPr>
              <w:t>)</w:t>
            </w:r>
          </w:p>
        </w:tc>
        <w:tc>
          <w:tcPr>
            <w:tcW w:w="603" w:type="pct"/>
            <w:tcBorders>
              <w:top w:val="nil"/>
              <w:left w:val="nil"/>
              <w:bottom w:val="single" w:sz="4" w:space="0" w:color="auto"/>
              <w:right w:val="single" w:sz="4" w:space="0" w:color="auto"/>
            </w:tcBorders>
            <w:shd w:val="clear" w:color="auto" w:fill="auto"/>
            <w:hideMark/>
          </w:tcPr>
          <w:p w14:paraId="737D0D1F" w14:textId="77777777" w:rsidR="0001167D" w:rsidRPr="00AA7CEB" w:rsidRDefault="0001167D" w:rsidP="00357D6E">
            <w:pPr>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F6D5879" w14:textId="77777777" w:rsidR="0001167D" w:rsidRPr="00AA7CEB" w:rsidRDefault="0001167D" w:rsidP="00357D6E">
            <w:pPr>
              <w:jc w:val="right"/>
              <w:rPr>
                <w:color w:val="000000"/>
                <w:sz w:val="16"/>
              </w:rPr>
            </w:pPr>
            <w:r w:rsidRPr="00AA7CEB">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40E7D753" w14:textId="77777777" w:rsidR="0001167D" w:rsidRPr="00AA7CEB" w:rsidRDefault="0001167D" w:rsidP="00357D6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193C5BEE" w14:textId="77777777" w:rsidR="0001167D" w:rsidRPr="00AA7CEB" w:rsidRDefault="0001167D" w:rsidP="00357D6E">
            <w:pPr>
              <w:jc w:val="center"/>
              <w:rPr>
                <w:color w:val="000000"/>
                <w:sz w:val="16"/>
              </w:rPr>
            </w:pPr>
            <w:r w:rsidRPr="00AA7CEB">
              <w:rPr>
                <w:color w:val="000000"/>
                <w:sz w:val="16"/>
              </w:rPr>
              <w:t>84</w:t>
            </w:r>
          </w:p>
        </w:tc>
        <w:tc>
          <w:tcPr>
            <w:tcW w:w="659" w:type="pct"/>
            <w:tcBorders>
              <w:top w:val="nil"/>
              <w:left w:val="single" w:sz="4" w:space="0" w:color="auto"/>
              <w:bottom w:val="single" w:sz="4" w:space="0" w:color="auto"/>
              <w:right w:val="single" w:sz="4" w:space="0" w:color="auto"/>
            </w:tcBorders>
          </w:tcPr>
          <w:p w14:paraId="3B9F6598" w14:textId="77777777" w:rsidR="0001167D" w:rsidRPr="00AA7CEB" w:rsidRDefault="0001167D" w:rsidP="00357D6E">
            <w:pPr>
              <w:jc w:val="center"/>
              <w:rPr>
                <w:color w:val="000000"/>
                <w:sz w:val="16"/>
              </w:rPr>
            </w:pPr>
            <w:r w:rsidRPr="00AA7CEB">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6D095188" w14:textId="77777777" w:rsidR="0001167D" w:rsidRPr="00AA7CEB" w:rsidRDefault="0001167D" w:rsidP="00357D6E">
            <w:pPr>
              <w:jc w:val="center"/>
              <w:rPr>
                <w:color w:val="000000"/>
                <w:sz w:val="16"/>
              </w:rPr>
            </w:pPr>
            <w:r w:rsidRPr="00AA7CEB">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1989BC07"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19E7C326" w14:textId="77777777" w:rsidTr="00CD308E">
        <w:trPr>
          <w:trHeight w:val="227"/>
        </w:trPr>
        <w:tc>
          <w:tcPr>
            <w:tcW w:w="221" w:type="pct"/>
            <w:tcBorders>
              <w:top w:val="nil"/>
              <w:left w:val="single" w:sz="4" w:space="0" w:color="auto"/>
              <w:bottom w:val="single" w:sz="4" w:space="0" w:color="auto"/>
              <w:right w:val="single" w:sz="4" w:space="0" w:color="auto"/>
            </w:tcBorders>
          </w:tcPr>
          <w:p w14:paraId="7EC13C57" w14:textId="27D250A6" w:rsidR="0001167D" w:rsidRPr="00AA7CEB" w:rsidRDefault="00DD6B7A" w:rsidP="006A1BAA">
            <w:pPr>
              <w:rPr>
                <w:sz w:val="16"/>
              </w:rPr>
            </w:pPr>
            <w:r w:rsidRPr="00AA7CEB">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5634DC40" w14:textId="719692C0" w:rsidR="0001167D" w:rsidRPr="00AA7CEB" w:rsidRDefault="0001167D" w:rsidP="00357D6E">
            <w:pPr>
              <w:jc w:val="left"/>
              <w:rPr>
                <w:color w:val="000000"/>
                <w:sz w:val="16"/>
              </w:rPr>
            </w:pPr>
            <w:r w:rsidRPr="00AA7CEB">
              <w:rPr>
                <w:color w:val="000000"/>
                <w:sz w:val="16"/>
              </w:rPr>
              <w:t>Philippines</w:t>
            </w:r>
            <w:r w:rsidRPr="00AA7CEB">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44F26CD3" w14:textId="77777777" w:rsidR="0001167D" w:rsidRPr="00AA7CEB" w:rsidRDefault="0001167D" w:rsidP="00357D6E">
            <w:pPr>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2345B1DF" w14:textId="77777777" w:rsidR="0001167D" w:rsidRPr="00AA7CEB" w:rsidRDefault="0001167D" w:rsidP="00357D6E">
            <w:pPr>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3C57BF9" w14:textId="77777777" w:rsidR="0001167D" w:rsidRPr="00AA7CEB" w:rsidRDefault="0001167D" w:rsidP="00357D6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0A31CFA2" w14:textId="77777777" w:rsidR="0001167D" w:rsidRPr="00AA7CEB" w:rsidRDefault="0001167D" w:rsidP="00357D6E">
            <w:pPr>
              <w:jc w:val="center"/>
              <w:rPr>
                <w:color w:val="000000"/>
                <w:sz w:val="16"/>
              </w:rPr>
            </w:pPr>
            <w:r w:rsidRPr="00AA7CEB">
              <w:rPr>
                <w:color w:val="000000"/>
                <w:sz w:val="16"/>
              </w:rPr>
              <w:t>83,87</w:t>
            </w:r>
          </w:p>
        </w:tc>
        <w:tc>
          <w:tcPr>
            <w:tcW w:w="659" w:type="pct"/>
            <w:tcBorders>
              <w:top w:val="nil"/>
              <w:left w:val="single" w:sz="4" w:space="0" w:color="auto"/>
              <w:bottom w:val="single" w:sz="4" w:space="0" w:color="auto"/>
              <w:right w:val="single" w:sz="4" w:space="0" w:color="auto"/>
            </w:tcBorders>
          </w:tcPr>
          <w:p w14:paraId="33F73AF7" w14:textId="053EC30D" w:rsidR="0001167D" w:rsidRPr="00AA7CEB" w:rsidRDefault="0001167D" w:rsidP="00357D6E">
            <w:pPr>
              <w:ind w:left="-109"/>
              <w:jc w:val="center"/>
              <w:rPr>
                <w:color w:val="000000"/>
                <w:sz w:val="16"/>
              </w:rPr>
            </w:pPr>
            <w:r w:rsidRPr="00AA7CEB">
              <w:rPr>
                <w:color w:val="000000"/>
                <w:sz w:val="16"/>
              </w:rPr>
              <w:t>March 2022</w:t>
            </w:r>
          </w:p>
        </w:tc>
        <w:tc>
          <w:tcPr>
            <w:tcW w:w="658" w:type="pct"/>
            <w:tcBorders>
              <w:top w:val="nil"/>
              <w:left w:val="single" w:sz="4" w:space="0" w:color="auto"/>
              <w:bottom w:val="single" w:sz="4" w:space="0" w:color="auto"/>
              <w:right w:val="single" w:sz="4" w:space="0" w:color="auto"/>
            </w:tcBorders>
            <w:shd w:val="clear" w:color="auto" w:fill="auto"/>
            <w:hideMark/>
          </w:tcPr>
          <w:p w14:paraId="2E9DE9A7" w14:textId="77777777" w:rsidR="0001167D" w:rsidRPr="00AA7CEB" w:rsidRDefault="0001167D" w:rsidP="00357D6E">
            <w:pPr>
              <w:jc w:val="center"/>
              <w:rPr>
                <w:color w:val="000000"/>
                <w:sz w:val="16"/>
              </w:rPr>
            </w:pPr>
            <w:r w:rsidRPr="00AA7CEB">
              <w:rPr>
                <w:color w:val="000000"/>
                <w:sz w:val="16"/>
              </w:rPr>
              <w:t>November 2022</w:t>
            </w:r>
          </w:p>
        </w:tc>
        <w:tc>
          <w:tcPr>
            <w:tcW w:w="548" w:type="pct"/>
            <w:tcBorders>
              <w:top w:val="nil"/>
              <w:left w:val="nil"/>
              <w:bottom w:val="single" w:sz="4" w:space="0" w:color="auto"/>
              <w:right w:val="single" w:sz="4" w:space="0" w:color="auto"/>
            </w:tcBorders>
            <w:shd w:val="clear" w:color="auto" w:fill="auto"/>
            <w:hideMark/>
          </w:tcPr>
          <w:p w14:paraId="7B196FED"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2C7FADE1" w14:textId="77777777" w:rsidTr="00CD308E">
        <w:trPr>
          <w:trHeight w:val="227"/>
        </w:trPr>
        <w:tc>
          <w:tcPr>
            <w:tcW w:w="221" w:type="pct"/>
            <w:tcBorders>
              <w:top w:val="nil"/>
              <w:left w:val="single" w:sz="4" w:space="0" w:color="auto"/>
              <w:bottom w:val="single" w:sz="4" w:space="0" w:color="auto"/>
              <w:right w:val="single" w:sz="4" w:space="0" w:color="auto"/>
            </w:tcBorders>
          </w:tcPr>
          <w:p w14:paraId="6B363995" w14:textId="48381A46" w:rsidR="0001167D" w:rsidRPr="00AA7CEB" w:rsidRDefault="002459ED" w:rsidP="006A1BAA">
            <w:pPr>
              <w:rPr>
                <w:sz w:val="16"/>
              </w:rPr>
            </w:pPr>
            <w:r w:rsidRPr="00AA7CEB">
              <w:rPr>
                <w:sz w:val="16"/>
                <w:szCs w:val="16"/>
              </w:rPr>
              <w:t>8</w:t>
            </w:r>
          </w:p>
        </w:tc>
        <w:tc>
          <w:tcPr>
            <w:tcW w:w="832" w:type="pct"/>
            <w:tcBorders>
              <w:top w:val="nil"/>
              <w:left w:val="single" w:sz="4" w:space="0" w:color="auto"/>
              <w:bottom w:val="single" w:sz="4" w:space="0" w:color="auto"/>
              <w:right w:val="single" w:sz="4" w:space="0" w:color="auto"/>
            </w:tcBorders>
            <w:shd w:val="clear" w:color="auto" w:fill="auto"/>
            <w:hideMark/>
          </w:tcPr>
          <w:p w14:paraId="1A4BEC7D" w14:textId="77777777" w:rsidR="0001167D" w:rsidRPr="00AA7CEB" w:rsidRDefault="0001167D" w:rsidP="00357D6E">
            <w:pPr>
              <w:jc w:val="left"/>
              <w:rPr>
                <w:color w:val="000000"/>
                <w:sz w:val="16"/>
              </w:rPr>
            </w:pPr>
            <w:r w:rsidRPr="00AA7CEB">
              <w:rPr>
                <w:color w:val="000000"/>
                <w:sz w:val="16"/>
              </w:rPr>
              <w:t>Sri Lanka</w:t>
            </w:r>
          </w:p>
        </w:tc>
        <w:tc>
          <w:tcPr>
            <w:tcW w:w="603" w:type="pct"/>
            <w:tcBorders>
              <w:top w:val="nil"/>
              <w:left w:val="nil"/>
              <w:bottom w:val="single" w:sz="4" w:space="0" w:color="auto"/>
              <w:right w:val="single" w:sz="4" w:space="0" w:color="auto"/>
            </w:tcBorders>
            <w:shd w:val="clear" w:color="auto" w:fill="auto"/>
            <w:hideMark/>
          </w:tcPr>
          <w:p w14:paraId="6DBC257D" w14:textId="77777777" w:rsidR="0001167D" w:rsidRPr="00AA7CEB" w:rsidRDefault="0001167D" w:rsidP="00357D6E">
            <w:pPr>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65F72172" w14:textId="77777777" w:rsidR="0001167D" w:rsidRPr="00AA7CEB" w:rsidRDefault="0001167D" w:rsidP="00357D6E">
            <w:pPr>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4CB0820" w14:textId="77777777" w:rsidR="0001167D" w:rsidRPr="00AA7CEB" w:rsidRDefault="0001167D" w:rsidP="00357D6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0C039B2E" w14:textId="77777777" w:rsidR="0001167D" w:rsidRPr="00AA7CEB" w:rsidRDefault="0001167D" w:rsidP="00357D6E">
            <w:pPr>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0164E83D" w14:textId="77777777" w:rsidR="0001167D" w:rsidRPr="00AA7CEB" w:rsidRDefault="0001167D" w:rsidP="00357D6E">
            <w:pPr>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172E2C4D" w14:textId="77777777" w:rsidR="0001167D" w:rsidRPr="00AA7CEB" w:rsidRDefault="0001167D" w:rsidP="00357D6E">
            <w:pPr>
              <w:jc w:val="center"/>
              <w:rPr>
                <w:color w:val="000000"/>
                <w:sz w:val="16"/>
              </w:rPr>
            </w:pPr>
            <w:r w:rsidRPr="00AA7CEB">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61664C08"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2FE718BB" w14:textId="77777777" w:rsidTr="00CD308E">
        <w:trPr>
          <w:trHeight w:val="227"/>
        </w:trPr>
        <w:tc>
          <w:tcPr>
            <w:tcW w:w="221" w:type="pct"/>
            <w:tcBorders>
              <w:top w:val="nil"/>
              <w:left w:val="single" w:sz="4" w:space="0" w:color="auto"/>
              <w:bottom w:val="single" w:sz="4" w:space="0" w:color="auto"/>
              <w:right w:val="single" w:sz="4" w:space="0" w:color="auto"/>
            </w:tcBorders>
          </w:tcPr>
          <w:p w14:paraId="393E602A" w14:textId="07A98E6B" w:rsidR="0001167D" w:rsidRPr="00AA7CEB" w:rsidRDefault="002459ED" w:rsidP="006A1BAA">
            <w:pPr>
              <w:rPr>
                <w:sz w:val="16"/>
              </w:rPr>
            </w:pPr>
            <w:r w:rsidRPr="00AA7CEB">
              <w:rPr>
                <w:sz w:val="16"/>
                <w:szCs w:val="16"/>
              </w:rPr>
              <w:t>9</w:t>
            </w:r>
          </w:p>
        </w:tc>
        <w:tc>
          <w:tcPr>
            <w:tcW w:w="832" w:type="pct"/>
            <w:tcBorders>
              <w:top w:val="nil"/>
              <w:left w:val="single" w:sz="4" w:space="0" w:color="auto"/>
              <w:bottom w:val="single" w:sz="4" w:space="0" w:color="auto"/>
              <w:right w:val="single" w:sz="4" w:space="0" w:color="auto"/>
            </w:tcBorders>
            <w:shd w:val="clear" w:color="auto" w:fill="auto"/>
            <w:hideMark/>
          </w:tcPr>
          <w:p w14:paraId="28FBF36A" w14:textId="77777777" w:rsidR="0001167D" w:rsidRPr="00AA7CEB" w:rsidRDefault="0001167D" w:rsidP="00357D6E">
            <w:pPr>
              <w:jc w:val="left"/>
              <w:rPr>
                <w:color w:val="000000"/>
                <w:sz w:val="16"/>
              </w:rPr>
            </w:pPr>
            <w:r w:rsidRPr="00AA7CEB">
              <w:rPr>
                <w:color w:val="000000"/>
                <w:sz w:val="16"/>
              </w:rPr>
              <w:t>Timor-Leste</w:t>
            </w:r>
          </w:p>
        </w:tc>
        <w:tc>
          <w:tcPr>
            <w:tcW w:w="603" w:type="pct"/>
            <w:tcBorders>
              <w:top w:val="nil"/>
              <w:left w:val="nil"/>
              <w:bottom w:val="single" w:sz="4" w:space="0" w:color="auto"/>
              <w:right w:val="single" w:sz="4" w:space="0" w:color="auto"/>
            </w:tcBorders>
            <w:shd w:val="clear" w:color="auto" w:fill="auto"/>
            <w:hideMark/>
          </w:tcPr>
          <w:p w14:paraId="64B60046" w14:textId="77777777" w:rsidR="0001167D" w:rsidRPr="00AA7CEB" w:rsidRDefault="0001167D" w:rsidP="00357D6E">
            <w:pPr>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535644F" w14:textId="77777777" w:rsidR="0001167D" w:rsidRPr="00AA7CEB" w:rsidRDefault="0001167D" w:rsidP="00357D6E">
            <w:pPr>
              <w:jc w:val="right"/>
              <w:rPr>
                <w:color w:val="000000"/>
                <w:sz w:val="16"/>
              </w:rPr>
            </w:pPr>
            <w:r w:rsidRPr="00AA7CEB">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5C55ED3C" w14:textId="77777777" w:rsidR="0001167D" w:rsidRPr="00AA7CEB" w:rsidRDefault="0001167D" w:rsidP="00357D6E">
            <w:pPr>
              <w:jc w:val="center"/>
              <w:rPr>
                <w:color w:val="000000"/>
                <w:sz w:val="16"/>
              </w:rPr>
            </w:pPr>
            <w:r w:rsidRPr="00AA7CEB">
              <w:rPr>
                <w:color w:val="000000"/>
                <w:sz w:val="16"/>
              </w:rPr>
              <w:t>82</w:t>
            </w:r>
          </w:p>
        </w:tc>
        <w:tc>
          <w:tcPr>
            <w:tcW w:w="493" w:type="pct"/>
            <w:tcBorders>
              <w:top w:val="single" w:sz="4" w:space="0" w:color="auto"/>
              <w:left w:val="nil"/>
              <w:bottom w:val="single" w:sz="4" w:space="0" w:color="auto"/>
              <w:right w:val="single" w:sz="4" w:space="0" w:color="auto"/>
            </w:tcBorders>
          </w:tcPr>
          <w:p w14:paraId="677AFC06" w14:textId="77777777" w:rsidR="0001167D" w:rsidRPr="00AA7CEB" w:rsidRDefault="0001167D" w:rsidP="00357D6E">
            <w:pPr>
              <w:jc w:val="center"/>
              <w:rPr>
                <w:color w:val="000000"/>
                <w:sz w:val="16"/>
              </w:rPr>
            </w:pPr>
            <w:r w:rsidRPr="00AA7CEB">
              <w:rPr>
                <w:color w:val="000000"/>
                <w:sz w:val="16"/>
              </w:rPr>
              <w:t>85 IAP, 87</w:t>
            </w:r>
          </w:p>
        </w:tc>
        <w:tc>
          <w:tcPr>
            <w:tcW w:w="659" w:type="pct"/>
            <w:tcBorders>
              <w:top w:val="nil"/>
              <w:left w:val="single" w:sz="4" w:space="0" w:color="auto"/>
              <w:bottom w:val="single" w:sz="4" w:space="0" w:color="auto"/>
              <w:right w:val="single" w:sz="4" w:space="0" w:color="auto"/>
            </w:tcBorders>
          </w:tcPr>
          <w:p w14:paraId="74235B3A" w14:textId="77777777" w:rsidR="0001167D" w:rsidRPr="00AA7CEB" w:rsidRDefault="0001167D" w:rsidP="00357D6E">
            <w:pPr>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0B6FB33D" w14:textId="77777777" w:rsidR="0001167D" w:rsidRPr="00AA7CEB" w:rsidRDefault="0001167D" w:rsidP="00357D6E">
            <w:pPr>
              <w:jc w:val="center"/>
              <w:rPr>
                <w:color w:val="000000"/>
                <w:sz w:val="16"/>
              </w:rPr>
            </w:pPr>
            <w:r w:rsidRPr="00AA7CEB">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573BE5AE"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15B5AFA0" w14:textId="77777777" w:rsidTr="00CD308E">
        <w:trPr>
          <w:trHeight w:val="227"/>
        </w:trPr>
        <w:tc>
          <w:tcPr>
            <w:tcW w:w="221" w:type="pct"/>
            <w:tcBorders>
              <w:top w:val="nil"/>
              <w:left w:val="single" w:sz="4" w:space="0" w:color="auto"/>
              <w:bottom w:val="single" w:sz="4" w:space="0" w:color="auto"/>
              <w:right w:val="single" w:sz="4" w:space="0" w:color="auto"/>
            </w:tcBorders>
          </w:tcPr>
          <w:p w14:paraId="4FAC9393" w14:textId="33FC182E" w:rsidR="0001167D" w:rsidRPr="00AA7CEB" w:rsidRDefault="00777B71" w:rsidP="006A1BAA">
            <w:pPr>
              <w:rPr>
                <w:sz w:val="16"/>
              </w:rPr>
            </w:pPr>
            <w:r w:rsidRPr="00AA7CEB">
              <w:rPr>
                <w:sz w:val="16"/>
                <w:szCs w:val="16"/>
              </w:rPr>
              <w:t>10</w:t>
            </w:r>
          </w:p>
        </w:tc>
        <w:tc>
          <w:tcPr>
            <w:tcW w:w="832" w:type="pct"/>
            <w:tcBorders>
              <w:top w:val="nil"/>
              <w:left w:val="single" w:sz="4" w:space="0" w:color="auto"/>
              <w:bottom w:val="single" w:sz="4" w:space="0" w:color="auto"/>
              <w:right w:val="single" w:sz="4" w:space="0" w:color="auto"/>
            </w:tcBorders>
            <w:shd w:val="clear" w:color="auto" w:fill="auto"/>
            <w:hideMark/>
          </w:tcPr>
          <w:p w14:paraId="2AA65FD8" w14:textId="498437BA" w:rsidR="0001167D" w:rsidRPr="00AA7CEB" w:rsidRDefault="0001167D" w:rsidP="00357D6E">
            <w:pPr>
              <w:jc w:val="left"/>
              <w:rPr>
                <w:color w:val="000000"/>
                <w:sz w:val="16"/>
              </w:rPr>
            </w:pPr>
            <w:r w:rsidRPr="00AA7CEB">
              <w:rPr>
                <w:color w:val="000000"/>
                <w:sz w:val="16"/>
                <w:szCs w:val="16"/>
              </w:rPr>
              <w:t>Viet Nam</w:t>
            </w:r>
          </w:p>
        </w:tc>
        <w:tc>
          <w:tcPr>
            <w:tcW w:w="603" w:type="pct"/>
            <w:tcBorders>
              <w:top w:val="nil"/>
              <w:left w:val="nil"/>
              <w:bottom w:val="single" w:sz="4" w:space="0" w:color="auto"/>
              <w:right w:val="single" w:sz="4" w:space="0" w:color="auto"/>
            </w:tcBorders>
            <w:shd w:val="clear" w:color="auto" w:fill="auto"/>
            <w:hideMark/>
          </w:tcPr>
          <w:p w14:paraId="4BB7BB75" w14:textId="77777777" w:rsidR="0001167D" w:rsidRPr="00AA7CEB" w:rsidRDefault="0001167D" w:rsidP="00357D6E">
            <w:pPr>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29F571C" w14:textId="77777777" w:rsidR="0001167D" w:rsidRPr="00AA7CEB" w:rsidRDefault="0001167D" w:rsidP="00357D6E">
            <w:pPr>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15DDC4AF" w14:textId="77777777" w:rsidR="0001167D" w:rsidRPr="00AA7CEB" w:rsidRDefault="0001167D" w:rsidP="00357D6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77CF3C8C" w14:textId="77777777" w:rsidR="0001167D" w:rsidRPr="00AA7CEB" w:rsidRDefault="0001167D" w:rsidP="00357D6E">
            <w:pPr>
              <w:jc w:val="center"/>
              <w:rPr>
                <w:color w:val="000000"/>
                <w:sz w:val="16"/>
              </w:rPr>
            </w:pPr>
            <w:r w:rsidRPr="00AA7CEB">
              <w:rPr>
                <w:color w:val="000000"/>
                <w:sz w:val="16"/>
              </w:rPr>
              <w:t>-</w:t>
            </w:r>
          </w:p>
        </w:tc>
        <w:tc>
          <w:tcPr>
            <w:tcW w:w="659" w:type="pct"/>
            <w:tcBorders>
              <w:top w:val="nil"/>
              <w:left w:val="single" w:sz="4" w:space="0" w:color="auto"/>
              <w:bottom w:val="single" w:sz="4" w:space="0" w:color="auto"/>
              <w:right w:val="single" w:sz="4" w:space="0" w:color="auto"/>
            </w:tcBorders>
          </w:tcPr>
          <w:p w14:paraId="6452B1EE" w14:textId="77777777" w:rsidR="0001167D" w:rsidRPr="00AA7CEB" w:rsidRDefault="0001167D" w:rsidP="00357D6E">
            <w:pPr>
              <w:jc w:val="center"/>
              <w:rPr>
                <w:color w:val="000000"/>
                <w:sz w:val="16"/>
              </w:rPr>
            </w:pPr>
            <w:r w:rsidRPr="00AA7CEB">
              <w:rPr>
                <w:color w:val="000000"/>
                <w:sz w:val="16"/>
              </w:rPr>
              <w:t>April 2019</w:t>
            </w:r>
          </w:p>
        </w:tc>
        <w:tc>
          <w:tcPr>
            <w:tcW w:w="658" w:type="pct"/>
            <w:tcBorders>
              <w:top w:val="nil"/>
              <w:left w:val="single" w:sz="4" w:space="0" w:color="auto"/>
              <w:bottom w:val="single" w:sz="4" w:space="0" w:color="auto"/>
              <w:right w:val="single" w:sz="4" w:space="0" w:color="auto"/>
            </w:tcBorders>
            <w:shd w:val="clear" w:color="auto" w:fill="auto"/>
            <w:hideMark/>
          </w:tcPr>
          <w:p w14:paraId="5380E707" w14:textId="77777777" w:rsidR="0001167D" w:rsidRPr="00AA7CEB" w:rsidRDefault="0001167D" w:rsidP="00357D6E">
            <w:pPr>
              <w:jc w:val="center"/>
              <w:rPr>
                <w:color w:val="000000"/>
                <w:sz w:val="16"/>
              </w:rPr>
            </w:pPr>
            <w:r w:rsidRPr="00AA7CEB">
              <w:rPr>
                <w:color w:val="000000"/>
                <w:sz w:val="16"/>
              </w:rPr>
              <w:t>September 2019</w:t>
            </w:r>
          </w:p>
        </w:tc>
        <w:tc>
          <w:tcPr>
            <w:tcW w:w="548" w:type="pct"/>
            <w:tcBorders>
              <w:top w:val="nil"/>
              <w:left w:val="nil"/>
              <w:bottom w:val="single" w:sz="4" w:space="0" w:color="auto"/>
              <w:right w:val="single" w:sz="4" w:space="0" w:color="auto"/>
            </w:tcBorders>
            <w:shd w:val="clear" w:color="auto" w:fill="auto"/>
            <w:hideMark/>
          </w:tcPr>
          <w:p w14:paraId="132BE325" w14:textId="77777777" w:rsidR="0001167D" w:rsidRPr="00AA7CEB" w:rsidRDefault="0001167D" w:rsidP="00357D6E">
            <w:pPr>
              <w:jc w:val="center"/>
              <w:rPr>
                <w:color w:val="000000"/>
                <w:sz w:val="16"/>
              </w:rPr>
            </w:pPr>
            <w:r w:rsidRPr="00AA7CEB">
              <w:rPr>
                <w:color w:val="000000"/>
                <w:sz w:val="16"/>
              </w:rPr>
              <w:t>2019-2021</w:t>
            </w:r>
          </w:p>
        </w:tc>
      </w:tr>
      <w:tr w:rsidR="00D54EDA" w:rsidRPr="00AA7CEB" w14:paraId="2E9771A2" w14:textId="77777777" w:rsidTr="00CD308E">
        <w:trPr>
          <w:trHeight w:val="227"/>
        </w:trPr>
        <w:tc>
          <w:tcPr>
            <w:tcW w:w="221" w:type="pct"/>
            <w:tcBorders>
              <w:top w:val="nil"/>
              <w:left w:val="single" w:sz="4" w:space="0" w:color="auto"/>
              <w:bottom w:val="single" w:sz="4" w:space="0" w:color="auto"/>
              <w:right w:val="single" w:sz="4" w:space="0" w:color="auto"/>
            </w:tcBorders>
          </w:tcPr>
          <w:p w14:paraId="761F54E7" w14:textId="77777777" w:rsidR="0001167D" w:rsidRPr="00AA7CEB" w:rsidRDefault="0001167D"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2B092292" w14:textId="705AC5B7" w:rsidR="0001167D" w:rsidRPr="00AA7CEB" w:rsidRDefault="0001167D" w:rsidP="00357D6E">
            <w:pPr>
              <w:jc w:val="left"/>
              <w:rPr>
                <w:b/>
                <w:color w:val="000000"/>
                <w:sz w:val="16"/>
              </w:rPr>
            </w:pPr>
            <w:r w:rsidRPr="00AA7CEB">
              <w:rPr>
                <w:b/>
                <w:bCs/>
                <w:color w:val="000000"/>
                <w:sz w:val="16"/>
              </w:rPr>
              <w:t xml:space="preserve">Subtotal Asia </w:t>
            </w:r>
            <w:r w:rsidRPr="00AA7CEB">
              <w:rPr>
                <w:b/>
                <w:bCs/>
                <w:color w:val="000000"/>
                <w:sz w:val="16"/>
                <w:szCs w:val="16"/>
              </w:rPr>
              <w:t xml:space="preserve">and </w:t>
            </w:r>
            <w:r w:rsidRPr="00AA7CEB">
              <w:rPr>
                <w:b/>
                <w:bCs/>
                <w:color w:val="000000"/>
                <w:sz w:val="16"/>
              </w:rPr>
              <w:t>the Pacific</w:t>
            </w:r>
          </w:p>
        </w:tc>
        <w:tc>
          <w:tcPr>
            <w:tcW w:w="603" w:type="pct"/>
            <w:tcBorders>
              <w:top w:val="nil"/>
              <w:left w:val="nil"/>
              <w:bottom w:val="single" w:sz="4" w:space="0" w:color="auto"/>
              <w:right w:val="single" w:sz="4" w:space="0" w:color="auto"/>
            </w:tcBorders>
            <w:shd w:val="clear" w:color="auto" w:fill="auto"/>
            <w:vAlign w:val="center"/>
            <w:hideMark/>
          </w:tcPr>
          <w:p w14:paraId="1880103C" w14:textId="77777777" w:rsidR="0001167D" w:rsidRPr="00AA7CEB" w:rsidRDefault="0001167D" w:rsidP="00357D6E">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03FB956F" w14:textId="77777777" w:rsidR="0001167D" w:rsidRPr="00AA7CEB" w:rsidRDefault="0001167D" w:rsidP="00357D6E">
            <w:pPr>
              <w:jc w:val="right"/>
              <w:rPr>
                <w:b/>
                <w:color w:val="000000"/>
                <w:sz w:val="16"/>
              </w:rPr>
            </w:pPr>
            <w:r w:rsidRPr="00AA7CEB">
              <w:rPr>
                <w:b/>
                <w:bCs/>
                <w:color w:val="000000"/>
                <w:sz w:val="16"/>
              </w:rPr>
              <w:t>1,345,000</w:t>
            </w:r>
          </w:p>
        </w:tc>
        <w:tc>
          <w:tcPr>
            <w:tcW w:w="438" w:type="pct"/>
            <w:tcBorders>
              <w:top w:val="nil"/>
              <w:left w:val="nil"/>
              <w:bottom w:val="single" w:sz="4" w:space="0" w:color="auto"/>
              <w:right w:val="single" w:sz="4" w:space="0" w:color="auto"/>
            </w:tcBorders>
            <w:shd w:val="clear" w:color="auto" w:fill="auto"/>
            <w:hideMark/>
          </w:tcPr>
          <w:p w14:paraId="65A06950" w14:textId="77777777" w:rsidR="0001167D" w:rsidRPr="00AA7CEB" w:rsidRDefault="0001167D" w:rsidP="00357D6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55F4FF6C" w14:textId="77777777" w:rsidR="0001167D" w:rsidRPr="00AA7CEB" w:rsidRDefault="0001167D" w:rsidP="00357D6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32F7B883" w14:textId="77777777" w:rsidR="0001167D" w:rsidRPr="00AA7CEB" w:rsidRDefault="0001167D" w:rsidP="00357D6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46E511B" w14:textId="77777777" w:rsidR="0001167D" w:rsidRPr="00AA7CEB" w:rsidRDefault="0001167D" w:rsidP="00357D6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72A58A4" w14:textId="77777777" w:rsidR="0001167D" w:rsidRPr="00AA7CEB" w:rsidRDefault="0001167D" w:rsidP="00357D6E">
            <w:pPr>
              <w:jc w:val="center"/>
              <w:rPr>
                <w:rFonts w:ascii="Calibri" w:hAnsi="Calibri"/>
                <w:color w:val="000000"/>
                <w:sz w:val="16"/>
              </w:rPr>
            </w:pPr>
          </w:p>
        </w:tc>
      </w:tr>
      <w:tr w:rsidR="00D54EDA" w:rsidRPr="00AA7CEB" w14:paraId="3D20794C" w14:textId="77777777" w:rsidTr="00CD308E">
        <w:trPr>
          <w:trHeight w:val="57"/>
        </w:trPr>
        <w:tc>
          <w:tcPr>
            <w:tcW w:w="221" w:type="pct"/>
            <w:tcBorders>
              <w:top w:val="single" w:sz="4" w:space="0" w:color="auto"/>
              <w:left w:val="single" w:sz="4" w:space="0" w:color="auto"/>
              <w:bottom w:val="single" w:sz="4" w:space="0" w:color="auto"/>
            </w:tcBorders>
          </w:tcPr>
          <w:p w14:paraId="02EF169E" w14:textId="77777777" w:rsidR="0001167D" w:rsidRPr="00AA7CEB" w:rsidRDefault="0001167D" w:rsidP="00357D6E">
            <w:pPr>
              <w:ind w:left="26" w:hanging="34"/>
              <w:contextualSpacing/>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294358CF" w14:textId="77777777" w:rsidR="0001167D" w:rsidRPr="00AA7CEB" w:rsidRDefault="0001167D" w:rsidP="00357D6E">
            <w:pPr>
              <w:contextualSpacing/>
              <w:jc w:val="center"/>
              <w:rPr>
                <w:b/>
                <w:color w:val="000000"/>
                <w:sz w:val="16"/>
              </w:rPr>
            </w:pPr>
          </w:p>
        </w:tc>
        <w:tc>
          <w:tcPr>
            <w:tcW w:w="603" w:type="pct"/>
            <w:tcBorders>
              <w:top w:val="single" w:sz="4" w:space="0" w:color="auto"/>
              <w:bottom w:val="single" w:sz="4" w:space="0" w:color="auto"/>
            </w:tcBorders>
            <w:shd w:val="clear" w:color="auto" w:fill="auto"/>
            <w:noWrap/>
            <w:vAlign w:val="center"/>
            <w:hideMark/>
          </w:tcPr>
          <w:p w14:paraId="17B2B387" w14:textId="77777777" w:rsidR="0001167D" w:rsidRPr="00AA7CEB" w:rsidRDefault="0001167D" w:rsidP="00357D6E">
            <w:pPr>
              <w:contextualSpacing/>
              <w:jc w:val="center"/>
              <w:rPr>
                <w:rFonts w:ascii="Calibri" w:hAnsi="Calibri"/>
                <w:color w:val="000000"/>
                <w:sz w:val="16"/>
              </w:rPr>
            </w:pPr>
          </w:p>
        </w:tc>
        <w:tc>
          <w:tcPr>
            <w:tcW w:w="548" w:type="pct"/>
            <w:tcBorders>
              <w:top w:val="single" w:sz="4" w:space="0" w:color="auto"/>
              <w:bottom w:val="single" w:sz="4" w:space="0" w:color="auto"/>
            </w:tcBorders>
            <w:shd w:val="clear" w:color="auto" w:fill="auto"/>
            <w:vAlign w:val="center"/>
            <w:hideMark/>
          </w:tcPr>
          <w:p w14:paraId="3D9E009C" w14:textId="77777777" w:rsidR="0001167D" w:rsidRPr="00AA7CEB" w:rsidRDefault="0001167D" w:rsidP="00357D6E">
            <w:pPr>
              <w:contextualSpacing/>
              <w:jc w:val="center"/>
              <w:rPr>
                <w:b/>
                <w:color w:val="000000"/>
                <w:sz w:val="16"/>
              </w:rPr>
            </w:pPr>
          </w:p>
        </w:tc>
        <w:tc>
          <w:tcPr>
            <w:tcW w:w="438" w:type="pct"/>
            <w:tcBorders>
              <w:top w:val="single" w:sz="4" w:space="0" w:color="auto"/>
              <w:bottom w:val="single" w:sz="4" w:space="0" w:color="auto"/>
            </w:tcBorders>
            <w:shd w:val="clear" w:color="auto" w:fill="auto"/>
            <w:hideMark/>
          </w:tcPr>
          <w:p w14:paraId="718A2DD8" w14:textId="77777777" w:rsidR="0001167D" w:rsidRPr="00AA7CEB" w:rsidRDefault="0001167D" w:rsidP="00357D6E">
            <w:pPr>
              <w:contextualSpacing/>
              <w:jc w:val="center"/>
              <w:rPr>
                <w:color w:val="000000"/>
                <w:sz w:val="16"/>
              </w:rPr>
            </w:pPr>
          </w:p>
        </w:tc>
        <w:tc>
          <w:tcPr>
            <w:tcW w:w="493" w:type="pct"/>
            <w:tcBorders>
              <w:top w:val="single" w:sz="4" w:space="0" w:color="auto"/>
              <w:bottom w:val="single" w:sz="4" w:space="0" w:color="auto"/>
            </w:tcBorders>
          </w:tcPr>
          <w:p w14:paraId="5D0DBB1E" w14:textId="77777777" w:rsidR="0001167D" w:rsidRPr="00AA7CEB" w:rsidRDefault="0001167D" w:rsidP="00357D6E">
            <w:pPr>
              <w:contextualSpacing/>
              <w:jc w:val="center"/>
              <w:rPr>
                <w:b/>
                <w:color w:val="000000"/>
                <w:sz w:val="16"/>
              </w:rPr>
            </w:pPr>
          </w:p>
        </w:tc>
        <w:tc>
          <w:tcPr>
            <w:tcW w:w="659" w:type="pct"/>
            <w:tcBorders>
              <w:top w:val="single" w:sz="4" w:space="0" w:color="auto"/>
              <w:bottom w:val="single" w:sz="4" w:space="0" w:color="auto"/>
            </w:tcBorders>
          </w:tcPr>
          <w:p w14:paraId="72D04D48" w14:textId="77777777" w:rsidR="0001167D" w:rsidRPr="00AA7CEB" w:rsidRDefault="0001167D" w:rsidP="006A1BAA">
            <w:pPr>
              <w:contextualSpacing/>
              <w:rPr>
                <w:b/>
                <w:color w:val="000000"/>
                <w:sz w:val="16"/>
              </w:rPr>
            </w:pPr>
          </w:p>
        </w:tc>
        <w:tc>
          <w:tcPr>
            <w:tcW w:w="658" w:type="pct"/>
            <w:tcBorders>
              <w:top w:val="single" w:sz="4" w:space="0" w:color="auto"/>
              <w:bottom w:val="single" w:sz="4" w:space="0" w:color="auto"/>
            </w:tcBorders>
            <w:shd w:val="clear" w:color="auto" w:fill="auto"/>
            <w:hideMark/>
          </w:tcPr>
          <w:p w14:paraId="3C31A5C3" w14:textId="77777777" w:rsidR="0001167D" w:rsidRPr="00AA7CEB" w:rsidRDefault="0001167D" w:rsidP="00357D6E">
            <w:pPr>
              <w:contextualSpacing/>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57B1052D" w14:textId="77777777" w:rsidR="0001167D" w:rsidRPr="00AA7CEB" w:rsidRDefault="0001167D" w:rsidP="00357D6E">
            <w:pPr>
              <w:contextualSpacing/>
              <w:jc w:val="center"/>
              <w:rPr>
                <w:rFonts w:ascii="Calibri" w:hAnsi="Calibri"/>
                <w:color w:val="000000"/>
                <w:sz w:val="16"/>
              </w:rPr>
            </w:pPr>
          </w:p>
        </w:tc>
      </w:tr>
      <w:tr w:rsidR="00D54EDA" w:rsidRPr="00AA7CEB" w14:paraId="6366BFD8" w14:textId="77777777" w:rsidTr="00CD308E">
        <w:trPr>
          <w:trHeight w:val="227"/>
        </w:trPr>
        <w:tc>
          <w:tcPr>
            <w:tcW w:w="221" w:type="pct"/>
            <w:tcBorders>
              <w:top w:val="nil"/>
              <w:left w:val="single" w:sz="4" w:space="0" w:color="auto"/>
              <w:bottom w:val="single" w:sz="4" w:space="0" w:color="auto"/>
              <w:right w:val="single" w:sz="4" w:space="0" w:color="auto"/>
            </w:tcBorders>
          </w:tcPr>
          <w:p w14:paraId="21DA2C4E" w14:textId="77777777" w:rsidR="005305E5" w:rsidRPr="00AA7CEB" w:rsidRDefault="005305E5" w:rsidP="00357D6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49E2820E" w14:textId="655FF3F1" w:rsidR="005305E5" w:rsidRPr="00AA7CEB" w:rsidRDefault="00B06AE5" w:rsidP="00357D6E">
            <w:pPr>
              <w:jc w:val="center"/>
              <w:rPr>
                <w:b/>
                <w:color w:val="000000"/>
                <w:sz w:val="16"/>
              </w:rPr>
            </w:pPr>
            <w:r w:rsidRPr="00AA7CEB">
              <w:rPr>
                <w:b/>
                <w:bCs/>
                <w:color w:val="000000"/>
                <w:sz w:val="16"/>
              </w:rPr>
              <w:t xml:space="preserve">Europe </w:t>
            </w:r>
            <w:r w:rsidRPr="00AA7CEB">
              <w:rPr>
                <w:b/>
                <w:bCs/>
                <w:color w:val="000000"/>
                <w:sz w:val="16"/>
                <w:szCs w:val="16"/>
              </w:rPr>
              <w:t xml:space="preserve">and </w:t>
            </w:r>
            <w:r w:rsidRPr="00AA7CEB">
              <w:rPr>
                <w:b/>
                <w:bCs/>
                <w:color w:val="000000"/>
                <w:sz w:val="16"/>
              </w:rPr>
              <w:t>Central Asia</w:t>
            </w:r>
            <w:r w:rsidRPr="00AA7CEB">
              <w:rPr>
                <w:b/>
                <w:bCs/>
                <w:color w:val="000000"/>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11A42523" w14:textId="01D67677" w:rsidR="005305E5" w:rsidRPr="00AA7CEB" w:rsidRDefault="005305E5" w:rsidP="00357D6E">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1315F38" w14:textId="1B8B63B6" w:rsidR="005305E5" w:rsidRPr="00AA7CEB" w:rsidRDefault="005305E5" w:rsidP="00357D6E">
            <w:pPr>
              <w:jc w:val="center"/>
              <w:rPr>
                <w:color w:val="000000"/>
                <w:sz w:val="16"/>
              </w:rPr>
            </w:pP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3E1EC754" w14:textId="4D7D049A" w:rsidR="005305E5" w:rsidRPr="00AA7CEB" w:rsidRDefault="005305E5" w:rsidP="00357D6E">
            <w:pPr>
              <w:jc w:val="center"/>
              <w:rPr>
                <w:color w:val="000000"/>
                <w:sz w:val="16"/>
              </w:rPr>
            </w:pPr>
          </w:p>
        </w:tc>
        <w:tc>
          <w:tcPr>
            <w:tcW w:w="493" w:type="pct"/>
            <w:tcBorders>
              <w:top w:val="single" w:sz="4" w:space="0" w:color="auto"/>
              <w:left w:val="nil"/>
              <w:bottom w:val="single" w:sz="4" w:space="0" w:color="auto"/>
              <w:right w:val="single" w:sz="4" w:space="0" w:color="auto"/>
            </w:tcBorders>
            <w:vAlign w:val="center"/>
          </w:tcPr>
          <w:p w14:paraId="3DD1AF24" w14:textId="50265D5D" w:rsidR="005305E5" w:rsidRPr="00AA7CEB" w:rsidRDefault="005305E5" w:rsidP="00357D6E">
            <w:pPr>
              <w:jc w:val="center"/>
              <w:rPr>
                <w:color w:val="000000"/>
                <w:sz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3038D8D0" w14:textId="6AD89552" w:rsidR="005305E5" w:rsidRPr="00AA7CEB" w:rsidRDefault="005305E5" w:rsidP="00357D6E">
            <w:pPr>
              <w:jc w:val="center"/>
              <w:rPr>
                <w:color w:val="000000"/>
                <w:sz w:val="16"/>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26A26" w14:textId="11E55125" w:rsidR="005305E5" w:rsidRPr="00AA7CEB" w:rsidRDefault="005305E5" w:rsidP="00357D6E">
            <w:pPr>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14:paraId="7C0EEB53" w14:textId="2566B0B7" w:rsidR="005305E5" w:rsidRPr="00AA7CEB" w:rsidRDefault="005305E5" w:rsidP="00357D6E">
            <w:pPr>
              <w:jc w:val="center"/>
              <w:rPr>
                <w:rFonts w:ascii="Calibri" w:hAnsi="Calibri"/>
                <w:color w:val="000000"/>
                <w:sz w:val="16"/>
              </w:rPr>
            </w:pPr>
          </w:p>
        </w:tc>
      </w:tr>
      <w:tr w:rsidR="00D54EDA" w:rsidRPr="00AA7CEB" w14:paraId="474419BC" w14:textId="77777777" w:rsidTr="00CD308E">
        <w:trPr>
          <w:trHeight w:val="227"/>
        </w:trPr>
        <w:tc>
          <w:tcPr>
            <w:tcW w:w="221" w:type="pct"/>
            <w:tcBorders>
              <w:top w:val="nil"/>
              <w:left w:val="single" w:sz="4" w:space="0" w:color="auto"/>
              <w:bottom w:val="single" w:sz="4" w:space="0" w:color="auto"/>
              <w:right w:val="single" w:sz="4" w:space="0" w:color="auto"/>
            </w:tcBorders>
          </w:tcPr>
          <w:p w14:paraId="77DAA27F" w14:textId="46E936BA" w:rsidR="005305E5" w:rsidRPr="00AA7CEB" w:rsidRDefault="005305E5" w:rsidP="006A1BAA">
            <w:pPr>
              <w:rPr>
                <w:sz w:val="16"/>
              </w:rPr>
            </w:pPr>
            <w:r w:rsidRPr="00AA7CEB">
              <w:rPr>
                <w:sz w:val="16"/>
                <w:szCs w:val="16"/>
              </w:rPr>
              <w:t>11</w:t>
            </w:r>
          </w:p>
        </w:tc>
        <w:tc>
          <w:tcPr>
            <w:tcW w:w="832" w:type="pct"/>
            <w:tcBorders>
              <w:top w:val="nil"/>
              <w:left w:val="single" w:sz="4" w:space="0" w:color="auto"/>
              <w:bottom w:val="single" w:sz="4" w:space="0" w:color="auto"/>
              <w:right w:val="single" w:sz="4" w:space="0" w:color="auto"/>
            </w:tcBorders>
            <w:shd w:val="clear" w:color="auto" w:fill="auto"/>
            <w:hideMark/>
          </w:tcPr>
          <w:p w14:paraId="1998EAF5" w14:textId="77777777" w:rsidR="005305E5" w:rsidRPr="00AA7CEB" w:rsidRDefault="005305E5" w:rsidP="00357D6E">
            <w:pPr>
              <w:jc w:val="left"/>
              <w:rPr>
                <w:color w:val="000000"/>
                <w:sz w:val="16"/>
              </w:rPr>
            </w:pPr>
            <w:r w:rsidRPr="00AA7CEB">
              <w:rPr>
                <w:color w:val="000000"/>
                <w:sz w:val="16"/>
              </w:rPr>
              <w:t>Armenia</w:t>
            </w:r>
          </w:p>
        </w:tc>
        <w:tc>
          <w:tcPr>
            <w:tcW w:w="603" w:type="pct"/>
            <w:tcBorders>
              <w:top w:val="nil"/>
              <w:left w:val="nil"/>
              <w:bottom w:val="single" w:sz="4" w:space="0" w:color="auto"/>
              <w:right w:val="single" w:sz="4" w:space="0" w:color="auto"/>
            </w:tcBorders>
            <w:shd w:val="clear" w:color="auto" w:fill="auto"/>
            <w:vAlign w:val="center"/>
            <w:hideMark/>
          </w:tcPr>
          <w:p w14:paraId="1A7A868F" w14:textId="77777777" w:rsidR="005305E5" w:rsidRPr="00AA7CEB" w:rsidRDefault="005305E5" w:rsidP="00357D6E">
            <w:pPr>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988CF59" w14:textId="77777777" w:rsidR="005305E5" w:rsidRPr="00AA7CEB" w:rsidRDefault="005305E5" w:rsidP="00357D6E">
            <w:pPr>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40877A66" w14:textId="77777777" w:rsidR="005305E5" w:rsidRPr="00AA7CEB" w:rsidRDefault="005305E5" w:rsidP="00357D6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286F7891" w14:textId="77777777" w:rsidR="005305E5" w:rsidRPr="00AA7CEB" w:rsidRDefault="005305E5" w:rsidP="00357D6E">
            <w:pPr>
              <w:spacing w:before="60"/>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57712086" w14:textId="77777777" w:rsidR="005305E5" w:rsidRPr="00AA7CEB" w:rsidRDefault="005305E5" w:rsidP="00357D6E">
            <w:pPr>
              <w:spacing w:before="60"/>
              <w:jc w:val="center"/>
              <w:rPr>
                <w:color w:val="000000"/>
                <w:sz w:val="16"/>
              </w:rPr>
            </w:pPr>
            <w:r w:rsidRPr="00AA7CEB">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29F9AA52" w14:textId="77777777" w:rsidR="005305E5" w:rsidRPr="00AA7CEB" w:rsidRDefault="005305E5" w:rsidP="00357D6E">
            <w:pPr>
              <w:jc w:val="center"/>
              <w:rPr>
                <w:color w:val="000000"/>
                <w:sz w:val="16"/>
              </w:rPr>
            </w:pPr>
            <w:r w:rsidRPr="00AA7CEB">
              <w:rPr>
                <w:color w:val="000000"/>
                <w:sz w:val="16"/>
              </w:rPr>
              <w:t>May 2019</w:t>
            </w:r>
          </w:p>
        </w:tc>
        <w:tc>
          <w:tcPr>
            <w:tcW w:w="548" w:type="pct"/>
            <w:tcBorders>
              <w:top w:val="nil"/>
              <w:left w:val="nil"/>
              <w:bottom w:val="single" w:sz="4" w:space="0" w:color="auto"/>
              <w:right w:val="single" w:sz="4" w:space="0" w:color="auto"/>
            </w:tcBorders>
            <w:shd w:val="clear" w:color="auto" w:fill="auto"/>
            <w:hideMark/>
          </w:tcPr>
          <w:p w14:paraId="6A07C602" w14:textId="77777777" w:rsidR="005305E5" w:rsidRPr="00AA7CEB" w:rsidRDefault="005305E5" w:rsidP="00357D6E">
            <w:pPr>
              <w:jc w:val="center"/>
              <w:rPr>
                <w:color w:val="000000"/>
                <w:sz w:val="16"/>
              </w:rPr>
            </w:pPr>
            <w:r w:rsidRPr="00AA7CEB">
              <w:rPr>
                <w:color w:val="000000"/>
                <w:sz w:val="16"/>
              </w:rPr>
              <w:t>2019-2021</w:t>
            </w:r>
          </w:p>
        </w:tc>
      </w:tr>
      <w:tr w:rsidR="00D54EDA" w:rsidRPr="00AA7CEB" w14:paraId="201BFAD6" w14:textId="77777777" w:rsidTr="00CD308E">
        <w:trPr>
          <w:trHeight w:val="227"/>
        </w:trPr>
        <w:tc>
          <w:tcPr>
            <w:tcW w:w="221" w:type="pct"/>
            <w:tcBorders>
              <w:top w:val="nil"/>
              <w:left w:val="single" w:sz="4" w:space="0" w:color="auto"/>
              <w:bottom w:val="single" w:sz="4" w:space="0" w:color="auto"/>
              <w:right w:val="single" w:sz="4" w:space="0" w:color="auto"/>
            </w:tcBorders>
          </w:tcPr>
          <w:p w14:paraId="1A9C276D" w14:textId="38997CB1" w:rsidR="005305E5" w:rsidRPr="00AA7CEB" w:rsidRDefault="00DF5596" w:rsidP="006A1BAA">
            <w:pPr>
              <w:rPr>
                <w:sz w:val="16"/>
              </w:rPr>
            </w:pPr>
            <w:r w:rsidRPr="00AA7CEB">
              <w:rPr>
                <w:sz w:val="16"/>
              </w:rPr>
              <w:t>12</w:t>
            </w:r>
          </w:p>
        </w:tc>
        <w:tc>
          <w:tcPr>
            <w:tcW w:w="832" w:type="pct"/>
            <w:tcBorders>
              <w:top w:val="nil"/>
              <w:left w:val="single" w:sz="4" w:space="0" w:color="auto"/>
              <w:bottom w:val="single" w:sz="4" w:space="0" w:color="auto"/>
              <w:right w:val="single" w:sz="4" w:space="0" w:color="auto"/>
            </w:tcBorders>
            <w:shd w:val="clear" w:color="auto" w:fill="auto"/>
            <w:hideMark/>
          </w:tcPr>
          <w:p w14:paraId="73A14A2D" w14:textId="77777777" w:rsidR="005305E5" w:rsidRPr="00AA7CEB" w:rsidRDefault="005305E5" w:rsidP="00357D6E">
            <w:pPr>
              <w:jc w:val="left"/>
              <w:rPr>
                <w:sz w:val="16"/>
              </w:rPr>
            </w:pPr>
            <w:r w:rsidRPr="00AA7CEB">
              <w:rPr>
                <w:sz w:val="16"/>
              </w:rPr>
              <w:t>Montenegro</w:t>
            </w:r>
          </w:p>
        </w:tc>
        <w:tc>
          <w:tcPr>
            <w:tcW w:w="603" w:type="pct"/>
            <w:tcBorders>
              <w:top w:val="nil"/>
              <w:left w:val="nil"/>
              <w:bottom w:val="single" w:sz="4" w:space="0" w:color="auto"/>
              <w:right w:val="single" w:sz="4" w:space="0" w:color="auto"/>
            </w:tcBorders>
            <w:shd w:val="clear" w:color="auto" w:fill="auto"/>
            <w:vAlign w:val="center"/>
            <w:hideMark/>
          </w:tcPr>
          <w:p w14:paraId="0DA7886D" w14:textId="77777777" w:rsidR="005305E5" w:rsidRPr="00AA7CEB" w:rsidRDefault="005305E5" w:rsidP="00357D6E">
            <w:pPr>
              <w:jc w:val="center"/>
              <w:rPr>
                <w:sz w:val="16"/>
              </w:rPr>
            </w:pPr>
            <w:r w:rsidRPr="00AA7CEB">
              <w:rPr>
                <w:sz w:val="16"/>
              </w:rPr>
              <w:t>UNIDO</w:t>
            </w:r>
          </w:p>
        </w:tc>
        <w:tc>
          <w:tcPr>
            <w:tcW w:w="548" w:type="pct"/>
            <w:tcBorders>
              <w:top w:val="nil"/>
              <w:left w:val="nil"/>
              <w:bottom w:val="single" w:sz="4" w:space="0" w:color="auto"/>
              <w:right w:val="single" w:sz="4" w:space="0" w:color="auto"/>
            </w:tcBorders>
            <w:shd w:val="clear" w:color="auto" w:fill="auto"/>
            <w:noWrap/>
            <w:hideMark/>
          </w:tcPr>
          <w:p w14:paraId="6F297C9C" w14:textId="77777777" w:rsidR="005305E5" w:rsidRPr="00AA7CEB" w:rsidRDefault="005305E5" w:rsidP="00357D6E">
            <w:pPr>
              <w:jc w:val="right"/>
              <w:rPr>
                <w:sz w:val="16"/>
              </w:rPr>
            </w:pPr>
            <w:r w:rsidRPr="00AA7CEB">
              <w:rPr>
                <w:sz w:val="16"/>
              </w:rPr>
              <w:t>50,000</w:t>
            </w:r>
          </w:p>
        </w:tc>
        <w:tc>
          <w:tcPr>
            <w:tcW w:w="438" w:type="pct"/>
            <w:tcBorders>
              <w:top w:val="nil"/>
              <w:left w:val="nil"/>
              <w:bottom w:val="single" w:sz="4" w:space="0" w:color="auto"/>
              <w:right w:val="single" w:sz="4" w:space="0" w:color="auto"/>
            </w:tcBorders>
            <w:shd w:val="clear" w:color="auto" w:fill="auto"/>
            <w:hideMark/>
          </w:tcPr>
          <w:p w14:paraId="259E63A9" w14:textId="77777777" w:rsidR="005305E5" w:rsidRPr="00AA7CEB" w:rsidRDefault="005305E5" w:rsidP="00357D6E">
            <w:pPr>
              <w:jc w:val="center"/>
              <w:rPr>
                <w:sz w:val="16"/>
              </w:rPr>
            </w:pPr>
            <w:r w:rsidRPr="00AA7CEB">
              <w:rPr>
                <w:sz w:val="16"/>
              </w:rPr>
              <w:t>80</w:t>
            </w:r>
          </w:p>
        </w:tc>
        <w:tc>
          <w:tcPr>
            <w:tcW w:w="493" w:type="pct"/>
            <w:tcBorders>
              <w:top w:val="single" w:sz="4" w:space="0" w:color="auto"/>
              <w:left w:val="nil"/>
              <w:bottom w:val="single" w:sz="4" w:space="0" w:color="auto"/>
              <w:right w:val="single" w:sz="4" w:space="0" w:color="auto"/>
            </w:tcBorders>
          </w:tcPr>
          <w:p w14:paraId="48620EF4" w14:textId="77777777" w:rsidR="005305E5" w:rsidRPr="00AA7CEB" w:rsidRDefault="005305E5" w:rsidP="00357D6E">
            <w:pPr>
              <w:spacing w:before="60"/>
              <w:jc w:val="center"/>
              <w:rPr>
                <w:sz w:val="16"/>
              </w:rPr>
            </w:pPr>
            <w:r w:rsidRPr="00AA7CEB">
              <w:rPr>
                <w:sz w:val="16"/>
              </w:rPr>
              <w:t>-</w:t>
            </w:r>
          </w:p>
        </w:tc>
        <w:tc>
          <w:tcPr>
            <w:tcW w:w="659" w:type="pct"/>
            <w:tcBorders>
              <w:top w:val="nil"/>
              <w:left w:val="single" w:sz="4" w:space="0" w:color="auto"/>
              <w:bottom w:val="single" w:sz="4" w:space="0" w:color="auto"/>
              <w:right w:val="single" w:sz="4" w:space="0" w:color="auto"/>
            </w:tcBorders>
          </w:tcPr>
          <w:p w14:paraId="74E48832" w14:textId="77777777" w:rsidR="005305E5" w:rsidRPr="00AA7CEB" w:rsidRDefault="005305E5" w:rsidP="00357D6E">
            <w:pPr>
              <w:spacing w:before="60"/>
              <w:jc w:val="center"/>
              <w:rPr>
                <w:color w:val="000000"/>
                <w:sz w:val="16"/>
              </w:rPr>
            </w:pPr>
            <w:r w:rsidRPr="00AA7CEB">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7E49D308" w14:textId="77777777" w:rsidR="005305E5" w:rsidRPr="00AA7CEB" w:rsidRDefault="005305E5" w:rsidP="00357D6E">
            <w:pPr>
              <w:jc w:val="center"/>
              <w:rPr>
                <w:sz w:val="16"/>
              </w:rPr>
            </w:pPr>
            <w:r w:rsidRPr="00AA7CEB">
              <w:rPr>
                <w:sz w:val="16"/>
              </w:rPr>
              <w:t>April 2019</w:t>
            </w:r>
          </w:p>
        </w:tc>
        <w:tc>
          <w:tcPr>
            <w:tcW w:w="548" w:type="pct"/>
            <w:tcBorders>
              <w:top w:val="nil"/>
              <w:left w:val="nil"/>
              <w:bottom w:val="single" w:sz="4" w:space="0" w:color="auto"/>
              <w:right w:val="single" w:sz="4" w:space="0" w:color="auto"/>
            </w:tcBorders>
            <w:shd w:val="clear" w:color="auto" w:fill="auto"/>
            <w:hideMark/>
          </w:tcPr>
          <w:p w14:paraId="7131D742" w14:textId="77777777" w:rsidR="005305E5" w:rsidRPr="00AA7CEB" w:rsidRDefault="005305E5" w:rsidP="00357D6E">
            <w:pPr>
              <w:jc w:val="center"/>
              <w:rPr>
                <w:sz w:val="16"/>
              </w:rPr>
            </w:pPr>
            <w:r w:rsidRPr="00AA7CEB">
              <w:rPr>
                <w:sz w:val="16"/>
              </w:rPr>
              <w:t>2019-2021</w:t>
            </w:r>
          </w:p>
        </w:tc>
      </w:tr>
      <w:tr w:rsidR="00D54EDA" w:rsidRPr="00AA7CEB" w14:paraId="53ADC6A3" w14:textId="77777777" w:rsidTr="00CD308E">
        <w:trPr>
          <w:trHeight w:val="227"/>
        </w:trPr>
        <w:tc>
          <w:tcPr>
            <w:tcW w:w="221" w:type="pct"/>
            <w:tcBorders>
              <w:top w:val="nil"/>
              <w:left w:val="single" w:sz="4" w:space="0" w:color="auto"/>
              <w:bottom w:val="single" w:sz="4" w:space="0" w:color="auto"/>
              <w:right w:val="single" w:sz="4" w:space="0" w:color="auto"/>
            </w:tcBorders>
          </w:tcPr>
          <w:p w14:paraId="6C72A0F5" w14:textId="3BB68A78" w:rsidR="005305E5" w:rsidRPr="00AA7CEB" w:rsidRDefault="00DF5596" w:rsidP="006A1BAA">
            <w:pPr>
              <w:rPr>
                <w:sz w:val="16"/>
              </w:rPr>
            </w:pPr>
            <w:r w:rsidRPr="00AA7CEB">
              <w:rPr>
                <w:sz w:val="16"/>
              </w:rPr>
              <w:t>13</w:t>
            </w:r>
          </w:p>
        </w:tc>
        <w:tc>
          <w:tcPr>
            <w:tcW w:w="832" w:type="pct"/>
            <w:tcBorders>
              <w:top w:val="nil"/>
              <w:left w:val="single" w:sz="4" w:space="0" w:color="auto"/>
              <w:bottom w:val="single" w:sz="4" w:space="0" w:color="auto"/>
              <w:right w:val="single" w:sz="4" w:space="0" w:color="auto"/>
            </w:tcBorders>
            <w:shd w:val="clear" w:color="auto" w:fill="auto"/>
            <w:hideMark/>
          </w:tcPr>
          <w:p w14:paraId="0495C035" w14:textId="77777777" w:rsidR="005305E5" w:rsidRPr="00AA7CEB" w:rsidRDefault="005305E5" w:rsidP="00357D6E">
            <w:pPr>
              <w:jc w:val="left"/>
              <w:rPr>
                <w:sz w:val="16"/>
              </w:rPr>
            </w:pPr>
            <w:r w:rsidRPr="00AA7CEB">
              <w:rPr>
                <w:sz w:val="16"/>
              </w:rPr>
              <w:t>Kyrgyzstan</w:t>
            </w:r>
          </w:p>
        </w:tc>
        <w:tc>
          <w:tcPr>
            <w:tcW w:w="603" w:type="pct"/>
            <w:tcBorders>
              <w:top w:val="nil"/>
              <w:left w:val="nil"/>
              <w:bottom w:val="single" w:sz="4" w:space="0" w:color="auto"/>
              <w:right w:val="single" w:sz="4" w:space="0" w:color="auto"/>
            </w:tcBorders>
            <w:shd w:val="clear" w:color="auto" w:fill="auto"/>
            <w:vAlign w:val="center"/>
            <w:hideMark/>
          </w:tcPr>
          <w:p w14:paraId="7FFB65A0" w14:textId="77777777" w:rsidR="005305E5" w:rsidRPr="00AA7CEB" w:rsidRDefault="005305E5" w:rsidP="00357D6E">
            <w:pPr>
              <w:jc w:val="center"/>
              <w:rPr>
                <w:sz w:val="16"/>
              </w:rPr>
            </w:pPr>
            <w:r w:rsidRPr="00AA7CEB">
              <w:rPr>
                <w:sz w:val="16"/>
              </w:rPr>
              <w:t>UNEP</w:t>
            </w:r>
          </w:p>
        </w:tc>
        <w:tc>
          <w:tcPr>
            <w:tcW w:w="548" w:type="pct"/>
            <w:tcBorders>
              <w:top w:val="nil"/>
              <w:left w:val="nil"/>
              <w:bottom w:val="single" w:sz="4" w:space="0" w:color="auto"/>
              <w:right w:val="single" w:sz="4" w:space="0" w:color="auto"/>
            </w:tcBorders>
            <w:shd w:val="clear" w:color="auto" w:fill="auto"/>
            <w:noWrap/>
            <w:hideMark/>
          </w:tcPr>
          <w:p w14:paraId="6A76AA0D" w14:textId="77777777" w:rsidR="005305E5" w:rsidRPr="00AA7CEB" w:rsidRDefault="005305E5" w:rsidP="00357D6E">
            <w:pPr>
              <w:jc w:val="right"/>
              <w:rPr>
                <w:sz w:val="16"/>
              </w:rPr>
            </w:pPr>
            <w:r w:rsidRPr="00AA7CEB">
              <w:rPr>
                <w:sz w:val="16"/>
              </w:rPr>
              <w:t>95,000</w:t>
            </w:r>
          </w:p>
        </w:tc>
        <w:tc>
          <w:tcPr>
            <w:tcW w:w="438" w:type="pct"/>
            <w:tcBorders>
              <w:top w:val="nil"/>
              <w:left w:val="nil"/>
              <w:bottom w:val="single" w:sz="4" w:space="0" w:color="auto"/>
              <w:right w:val="single" w:sz="4" w:space="0" w:color="auto"/>
            </w:tcBorders>
            <w:shd w:val="clear" w:color="auto" w:fill="auto"/>
            <w:hideMark/>
          </w:tcPr>
          <w:p w14:paraId="6566A989" w14:textId="77777777" w:rsidR="005305E5" w:rsidRPr="00AA7CEB" w:rsidRDefault="005305E5" w:rsidP="00357D6E">
            <w:pPr>
              <w:jc w:val="center"/>
              <w:rPr>
                <w:sz w:val="16"/>
              </w:rPr>
            </w:pPr>
            <w:r w:rsidRPr="00AA7CEB">
              <w:rPr>
                <w:sz w:val="16"/>
              </w:rPr>
              <w:t>80</w:t>
            </w:r>
          </w:p>
        </w:tc>
        <w:tc>
          <w:tcPr>
            <w:tcW w:w="493" w:type="pct"/>
            <w:tcBorders>
              <w:top w:val="single" w:sz="4" w:space="0" w:color="auto"/>
              <w:left w:val="nil"/>
              <w:bottom w:val="single" w:sz="4" w:space="0" w:color="auto"/>
              <w:right w:val="single" w:sz="4" w:space="0" w:color="auto"/>
            </w:tcBorders>
          </w:tcPr>
          <w:p w14:paraId="2E82CD6E" w14:textId="77777777" w:rsidR="005305E5" w:rsidRPr="00AA7CEB" w:rsidRDefault="005305E5" w:rsidP="00357D6E">
            <w:pPr>
              <w:spacing w:before="60"/>
              <w:jc w:val="center"/>
              <w:rPr>
                <w:sz w:val="16"/>
              </w:rPr>
            </w:pPr>
            <w:r w:rsidRPr="00AA7CEB">
              <w:rPr>
                <w:sz w:val="16"/>
              </w:rPr>
              <w:t>83</w:t>
            </w:r>
          </w:p>
        </w:tc>
        <w:tc>
          <w:tcPr>
            <w:tcW w:w="659" w:type="pct"/>
            <w:tcBorders>
              <w:top w:val="nil"/>
              <w:left w:val="single" w:sz="4" w:space="0" w:color="auto"/>
              <w:bottom w:val="single" w:sz="4" w:space="0" w:color="auto"/>
              <w:right w:val="single" w:sz="4" w:space="0" w:color="auto"/>
            </w:tcBorders>
          </w:tcPr>
          <w:p w14:paraId="6B0FB493" w14:textId="77777777" w:rsidR="005305E5" w:rsidRPr="00AA7CEB" w:rsidRDefault="005305E5" w:rsidP="00357D6E">
            <w:pPr>
              <w:spacing w:before="60"/>
              <w:jc w:val="center"/>
              <w:rPr>
                <w:color w:val="000000"/>
                <w:sz w:val="16"/>
              </w:rPr>
            </w:pPr>
            <w:r w:rsidRPr="00AA7CEB">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548F4D68" w14:textId="77777777" w:rsidR="005305E5" w:rsidRPr="00AA7CEB" w:rsidRDefault="005305E5" w:rsidP="00357D6E">
            <w:pPr>
              <w:jc w:val="center"/>
              <w:rPr>
                <w:sz w:val="16"/>
              </w:rPr>
            </w:pPr>
            <w:r w:rsidRPr="00AA7CEB">
              <w:rPr>
                <w:sz w:val="16"/>
              </w:rPr>
              <w:t>September 2020</w:t>
            </w:r>
          </w:p>
        </w:tc>
        <w:tc>
          <w:tcPr>
            <w:tcW w:w="548" w:type="pct"/>
            <w:tcBorders>
              <w:top w:val="nil"/>
              <w:left w:val="nil"/>
              <w:bottom w:val="single" w:sz="4" w:space="0" w:color="auto"/>
              <w:right w:val="single" w:sz="4" w:space="0" w:color="auto"/>
            </w:tcBorders>
            <w:shd w:val="clear" w:color="auto" w:fill="auto"/>
            <w:hideMark/>
          </w:tcPr>
          <w:p w14:paraId="18997F1A" w14:textId="77777777" w:rsidR="005305E5" w:rsidRPr="00AA7CEB" w:rsidRDefault="005305E5" w:rsidP="00357D6E">
            <w:pPr>
              <w:jc w:val="center"/>
              <w:rPr>
                <w:sz w:val="16"/>
              </w:rPr>
            </w:pPr>
            <w:r w:rsidRPr="00AA7CEB">
              <w:rPr>
                <w:sz w:val="16"/>
              </w:rPr>
              <w:t>2018-2021</w:t>
            </w:r>
          </w:p>
        </w:tc>
      </w:tr>
      <w:tr w:rsidR="00D54EDA" w:rsidRPr="00AA7CEB" w14:paraId="15529CC3" w14:textId="77777777" w:rsidTr="00CD308E">
        <w:trPr>
          <w:trHeight w:val="227"/>
        </w:trPr>
        <w:tc>
          <w:tcPr>
            <w:tcW w:w="221" w:type="pct"/>
            <w:tcBorders>
              <w:top w:val="nil"/>
              <w:left w:val="single" w:sz="4" w:space="0" w:color="auto"/>
              <w:bottom w:val="single" w:sz="4" w:space="0" w:color="auto"/>
              <w:right w:val="single" w:sz="4" w:space="0" w:color="auto"/>
            </w:tcBorders>
          </w:tcPr>
          <w:p w14:paraId="4CAA2BEA" w14:textId="0B83FF20" w:rsidR="005305E5" w:rsidRPr="00AA7CEB" w:rsidRDefault="00DF5596" w:rsidP="006A1BAA">
            <w:pPr>
              <w:keepLines/>
              <w:rPr>
                <w:sz w:val="16"/>
              </w:rPr>
            </w:pPr>
            <w:r w:rsidRPr="00AA7CEB">
              <w:rPr>
                <w:sz w:val="16"/>
              </w:rPr>
              <w:t>14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37637B89" w14:textId="77777777" w:rsidR="005305E5" w:rsidRPr="00AA7CEB" w:rsidRDefault="005305E5" w:rsidP="006A1BAA">
            <w:pPr>
              <w:keepLines/>
              <w:jc w:val="left"/>
              <w:rPr>
                <w:sz w:val="16"/>
              </w:rPr>
            </w:pPr>
            <w:r w:rsidRPr="00AA7CEB">
              <w:rPr>
                <w:sz w:val="16"/>
              </w:rPr>
              <w:t>Türkiye</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871434" w14:textId="77777777" w:rsidR="005305E5" w:rsidRPr="00AA7CEB" w:rsidRDefault="005305E5" w:rsidP="006A1BAA">
            <w:pPr>
              <w:keepLines/>
              <w:jc w:val="center"/>
              <w:rPr>
                <w:sz w:val="16"/>
              </w:rPr>
            </w:pPr>
            <w:r w:rsidRPr="00AA7CEB">
              <w:rPr>
                <w:sz w:val="16"/>
              </w:rPr>
              <w:t>UNIDO</w:t>
            </w:r>
          </w:p>
        </w:tc>
        <w:tc>
          <w:tcPr>
            <w:tcW w:w="548" w:type="pct"/>
            <w:tcBorders>
              <w:top w:val="single" w:sz="4" w:space="0" w:color="auto"/>
              <w:left w:val="single" w:sz="4" w:space="0" w:color="auto"/>
              <w:bottom w:val="single" w:sz="4" w:space="0" w:color="auto"/>
              <w:right w:val="single" w:sz="4" w:space="0" w:color="auto"/>
            </w:tcBorders>
            <w:shd w:val="clear" w:color="auto" w:fill="auto"/>
            <w:noWrap/>
            <w:hideMark/>
          </w:tcPr>
          <w:p w14:paraId="1F1EFC23" w14:textId="77777777" w:rsidR="005305E5" w:rsidRPr="00AA7CEB" w:rsidRDefault="005305E5" w:rsidP="006A1BAA">
            <w:pPr>
              <w:keepLines/>
              <w:jc w:val="right"/>
              <w:rPr>
                <w:sz w:val="16"/>
              </w:rPr>
            </w:pPr>
            <w:r w:rsidRPr="00AA7CEB">
              <w:rPr>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14:paraId="02BB9E44" w14:textId="77777777" w:rsidR="005305E5" w:rsidRPr="00AA7CEB" w:rsidRDefault="005305E5" w:rsidP="006A1BAA">
            <w:pPr>
              <w:keepLines/>
              <w:jc w:val="center"/>
              <w:rPr>
                <w:sz w:val="16"/>
              </w:rPr>
            </w:pPr>
            <w:r w:rsidRPr="00AA7CEB">
              <w:rPr>
                <w:sz w:val="16"/>
              </w:rPr>
              <w:t>80</w:t>
            </w:r>
          </w:p>
        </w:tc>
        <w:tc>
          <w:tcPr>
            <w:tcW w:w="493" w:type="pct"/>
            <w:tcBorders>
              <w:top w:val="single" w:sz="4" w:space="0" w:color="auto"/>
              <w:left w:val="single" w:sz="4" w:space="0" w:color="auto"/>
              <w:bottom w:val="single" w:sz="4" w:space="0" w:color="auto"/>
              <w:right w:val="single" w:sz="4" w:space="0" w:color="auto"/>
            </w:tcBorders>
          </w:tcPr>
          <w:p w14:paraId="72B3381E" w14:textId="77777777" w:rsidR="005305E5" w:rsidRPr="00AA7CEB" w:rsidRDefault="005305E5" w:rsidP="006A1BAA">
            <w:pPr>
              <w:keepLines/>
              <w:spacing w:before="60"/>
              <w:jc w:val="center"/>
              <w:rPr>
                <w:sz w:val="16"/>
              </w:rPr>
            </w:pPr>
            <w:r w:rsidRPr="00AA7CEB">
              <w:rPr>
                <w:sz w:val="16"/>
              </w:rPr>
              <w:t>83, 87</w:t>
            </w:r>
          </w:p>
        </w:tc>
        <w:tc>
          <w:tcPr>
            <w:tcW w:w="659" w:type="pct"/>
            <w:tcBorders>
              <w:top w:val="nil"/>
              <w:left w:val="single" w:sz="4" w:space="0" w:color="auto"/>
              <w:bottom w:val="single" w:sz="4" w:space="0" w:color="auto"/>
              <w:right w:val="single" w:sz="4" w:space="0" w:color="auto"/>
            </w:tcBorders>
          </w:tcPr>
          <w:p w14:paraId="607CD78D" w14:textId="77777777" w:rsidR="005305E5" w:rsidRPr="00AA7CEB" w:rsidRDefault="005305E5" w:rsidP="006A1BAA">
            <w:pPr>
              <w:keepLines/>
              <w:spacing w:before="60"/>
              <w:jc w:val="center"/>
              <w:rPr>
                <w:color w:val="000000"/>
                <w:sz w:val="16"/>
              </w:rPr>
            </w:pPr>
            <w:r w:rsidRPr="00AA7CEB">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30662858" w14:textId="77777777" w:rsidR="005305E5" w:rsidRPr="00AA7CEB" w:rsidRDefault="005305E5" w:rsidP="006A1BAA">
            <w:pPr>
              <w:keepLines/>
              <w:jc w:val="center"/>
              <w:rPr>
                <w:sz w:val="16"/>
              </w:rPr>
            </w:pPr>
            <w:r w:rsidRPr="00AA7CEB">
              <w:rPr>
                <w:sz w:val="16"/>
              </w:rPr>
              <w:t>November 2021</w:t>
            </w:r>
          </w:p>
        </w:tc>
        <w:tc>
          <w:tcPr>
            <w:tcW w:w="548" w:type="pct"/>
            <w:tcBorders>
              <w:top w:val="nil"/>
              <w:left w:val="nil"/>
              <w:bottom w:val="single" w:sz="4" w:space="0" w:color="auto"/>
              <w:right w:val="single" w:sz="4" w:space="0" w:color="auto"/>
            </w:tcBorders>
            <w:shd w:val="clear" w:color="auto" w:fill="auto"/>
            <w:hideMark/>
          </w:tcPr>
          <w:p w14:paraId="5A2695ED" w14:textId="77777777" w:rsidR="005305E5" w:rsidRPr="00AA7CEB" w:rsidRDefault="005305E5" w:rsidP="006A1BAA">
            <w:pPr>
              <w:keepLines/>
              <w:jc w:val="center"/>
              <w:rPr>
                <w:sz w:val="16"/>
              </w:rPr>
            </w:pPr>
            <w:r w:rsidRPr="00AA7CEB">
              <w:rPr>
                <w:sz w:val="16"/>
              </w:rPr>
              <w:t>2019-2021</w:t>
            </w:r>
          </w:p>
        </w:tc>
      </w:tr>
      <w:tr w:rsidR="00D54EDA" w:rsidRPr="00AA7CEB" w14:paraId="6F119037" w14:textId="77777777" w:rsidTr="00CD308E">
        <w:trPr>
          <w:trHeight w:val="227"/>
        </w:trPr>
        <w:tc>
          <w:tcPr>
            <w:tcW w:w="221" w:type="pct"/>
            <w:tcBorders>
              <w:top w:val="nil"/>
              <w:left w:val="single" w:sz="4" w:space="0" w:color="auto"/>
              <w:bottom w:val="single" w:sz="4" w:space="0" w:color="auto"/>
              <w:right w:val="single" w:sz="4" w:space="0" w:color="auto"/>
            </w:tcBorders>
          </w:tcPr>
          <w:p w14:paraId="16512EE9" w14:textId="77777777" w:rsidR="00357D6E" w:rsidRPr="00AA7CEB" w:rsidRDefault="00357D6E" w:rsidP="006A1BAA">
            <w:pPr>
              <w:keepLines/>
              <w:rPr>
                <w:sz w:val="16"/>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43816C79" w14:textId="2D1E4523" w:rsidR="00357D6E" w:rsidRPr="00AA7CEB" w:rsidRDefault="00357D6E" w:rsidP="006A1BAA">
            <w:pPr>
              <w:keepLines/>
              <w:jc w:val="left"/>
              <w:rPr>
                <w:sz w:val="16"/>
              </w:rPr>
            </w:pPr>
            <w:r w:rsidRPr="00AA7CEB">
              <w:rPr>
                <w:b/>
                <w:bCs/>
                <w:sz w:val="16"/>
              </w:rPr>
              <w:t>Subtotal Europe</w:t>
            </w:r>
            <w:r w:rsidRPr="00AA7CEB">
              <w:rPr>
                <w:b/>
                <w:bCs/>
                <w:sz w:val="16"/>
                <w:szCs w:val="16"/>
              </w:rPr>
              <w:t xml:space="preserve"> and </w:t>
            </w:r>
            <w:r w:rsidRPr="00AA7CEB">
              <w:rPr>
                <w:b/>
                <w:bCs/>
                <w:sz w:val="16"/>
              </w:rPr>
              <w:t>Central Asia</w:t>
            </w:r>
            <w:r w:rsidRPr="00AA7CEB">
              <w:rPr>
                <w:b/>
                <w:bCs/>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tcPr>
          <w:p w14:paraId="572B30E7" w14:textId="77777777" w:rsidR="00357D6E" w:rsidRPr="00AA7CEB" w:rsidRDefault="00357D6E" w:rsidP="006A1BAA">
            <w:pPr>
              <w:keepLines/>
              <w:jc w:val="center"/>
              <w:rPr>
                <w:sz w:val="16"/>
              </w:rPr>
            </w:pPr>
          </w:p>
        </w:tc>
        <w:tc>
          <w:tcPr>
            <w:tcW w:w="548" w:type="pct"/>
            <w:tcBorders>
              <w:top w:val="single" w:sz="4" w:space="0" w:color="auto"/>
              <w:left w:val="nil"/>
              <w:bottom w:val="single" w:sz="4" w:space="0" w:color="auto"/>
              <w:right w:val="single" w:sz="4" w:space="0" w:color="auto"/>
            </w:tcBorders>
            <w:shd w:val="clear" w:color="auto" w:fill="auto"/>
            <w:noWrap/>
          </w:tcPr>
          <w:p w14:paraId="2EFFEAAE" w14:textId="08BD5A0F" w:rsidR="00357D6E" w:rsidRPr="00AA7CEB" w:rsidRDefault="00357D6E" w:rsidP="006A1BAA">
            <w:pPr>
              <w:keepLines/>
              <w:jc w:val="right"/>
              <w:rPr>
                <w:sz w:val="16"/>
              </w:rPr>
            </w:pPr>
            <w:r w:rsidRPr="00AA7CEB">
              <w:rPr>
                <w:b/>
                <w:bCs/>
                <w:sz w:val="16"/>
              </w:rPr>
              <w:t>545,000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ADAEA1B" w14:textId="77777777" w:rsidR="00357D6E" w:rsidRPr="00AA7CEB" w:rsidRDefault="00357D6E" w:rsidP="006A1BAA">
            <w:pPr>
              <w:keepLines/>
              <w:jc w:val="center"/>
              <w:rPr>
                <w:sz w:val="16"/>
              </w:rPr>
            </w:pPr>
          </w:p>
        </w:tc>
        <w:tc>
          <w:tcPr>
            <w:tcW w:w="493" w:type="pct"/>
            <w:tcBorders>
              <w:top w:val="single" w:sz="4" w:space="0" w:color="auto"/>
              <w:left w:val="single" w:sz="4" w:space="0" w:color="auto"/>
              <w:bottom w:val="single" w:sz="4" w:space="0" w:color="auto"/>
              <w:right w:val="single" w:sz="4" w:space="0" w:color="auto"/>
            </w:tcBorders>
          </w:tcPr>
          <w:p w14:paraId="2B53DFEE" w14:textId="77777777" w:rsidR="00357D6E" w:rsidRPr="00AA7CEB" w:rsidRDefault="00357D6E" w:rsidP="006A1BAA">
            <w:pPr>
              <w:keepLines/>
              <w:spacing w:before="60"/>
              <w:jc w:val="center"/>
              <w:rPr>
                <w:sz w:val="16"/>
              </w:rPr>
            </w:pPr>
          </w:p>
        </w:tc>
        <w:tc>
          <w:tcPr>
            <w:tcW w:w="659" w:type="pct"/>
            <w:tcBorders>
              <w:top w:val="nil"/>
              <w:left w:val="single" w:sz="4" w:space="0" w:color="auto"/>
              <w:bottom w:val="single" w:sz="4" w:space="0" w:color="auto"/>
              <w:right w:val="single" w:sz="4" w:space="0" w:color="auto"/>
            </w:tcBorders>
          </w:tcPr>
          <w:p w14:paraId="4BC28A4C" w14:textId="77777777" w:rsidR="00357D6E" w:rsidRPr="00AA7CEB" w:rsidRDefault="00357D6E" w:rsidP="006A1BAA">
            <w:pPr>
              <w:keepLines/>
              <w:spacing w:before="6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tcPr>
          <w:p w14:paraId="0140617A" w14:textId="77777777" w:rsidR="00357D6E" w:rsidRPr="00AA7CEB" w:rsidRDefault="00357D6E" w:rsidP="006A1BAA">
            <w:pPr>
              <w:keepLines/>
              <w:jc w:val="center"/>
              <w:rPr>
                <w:sz w:val="16"/>
              </w:rPr>
            </w:pPr>
          </w:p>
        </w:tc>
        <w:tc>
          <w:tcPr>
            <w:tcW w:w="548" w:type="pct"/>
            <w:tcBorders>
              <w:top w:val="nil"/>
              <w:left w:val="nil"/>
              <w:bottom w:val="single" w:sz="4" w:space="0" w:color="auto"/>
              <w:right w:val="single" w:sz="4" w:space="0" w:color="auto"/>
            </w:tcBorders>
            <w:shd w:val="clear" w:color="auto" w:fill="auto"/>
          </w:tcPr>
          <w:p w14:paraId="0AB0A07F" w14:textId="77777777" w:rsidR="007E4208" w:rsidRPr="00AA7CEB" w:rsidRDefault="007E4208" w:rsidP="00FE454A">
            <w:pPr>
              <w:keepLines/>
              <w:rPr>
                <w:sz w:val="16"/>
                <w:szCs w:val="16"/>
              </w:rPr>
            </w:pPr>
          </w:p>
          <w:p w14:paraId="1DE82CF6" w14:textId="1F0E827C" w:rsidR="007E4208" w:rsidRPr="00AA7CEB" w:rsidRDefault="007E4208" w:rsidP="006A1BAA">
            <w:pPr>
              <w:keepLines/>
              <w:jc w:val="center"/>
              <w:rPr>
                <w:sz w:val="16"/>
              </w:rPr>
            </w:pPr>
          </w:p>
        </w:tc>
      </w:tr>
      <w:tr w:rsidR="00D54EDA" w:rsidRPr="00AA7CEB" w14:paraId="01BE02D9" w14:textId="77777777" w:rsidTr="00CD308E">
        <w:trPr>
          <w:trHeight w:val="227"/>
        </w:trPr>
        <w:tc>
          <w:tcPr>
            <w:tcW w:w="221" w:type="pct"/>
            <w:tcBorders>
              <w:top w:val="nil"/>
              <w:left w:val="single" w:sz="4" w:space="0" w:color="auto"/>
              <w:bottom w:val="single" w:sz="4" w:space="0" w:color="auto"/>
              <w:right w:val="single" w:sz="4" w:space="0" w:color="auto"/>
            </w:tcBorders>
          </w:tcPr>
          <w:p w14:paraId="3485CCA0" w14:textId="77777777" w:rsidR="00CD308E" w:rsidRPr="00AA7CEB" w:rsidRDefault="00CD308E" w:rsidP="00CD308E">
            <w:pPr>
              <w:rPr>
                <w:sz w:val="16"/>
                <w:szCs w:val="16"/>
              </w:rPr>
            </w:pPr>
          </w:p>
          <w:p w14:paraId="2425EF5A" w14:textId="0C07F86F" w:rsidR="00CD308E" w:rsidRPr="00AA7CEB" w:rsidRDefault="00CD308E" w:rsidP="006A1BAA">
            <w:pPr>
              <w:rPr>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5E5C21D1" w14:textId="7D4F085B" w:rsidR="00CD308E" w:rsidRPr="00AA7CEB" w:rsidRDefault="00CD308E" w:rsidP="00CD308E">
            <w:pPr>
              <w:jc w:val="center"/>
              <w:rPr>
                <w:b/>
                <w:color w:val="000000"/>
                <w:sz w:val="16"/>
              </w:rPr>
            </w:pPr>
            <w:r w:rsidRPr="00AA7CEB">
              <w:rPr>
                <w:b/>
                <w:bCs/>
                <w:color w:val="000000"/>
                <w:sz w:val="16"/>
              </w:rPr>
              <w:t>Latin America</w:t>
            </w:r>
            <w:r w:rsidRPr="00AA7CEB">
              <w:rPr>
                <w:b/>
                <w:bCs/>
                <w:color w:val="000000"/>
                <w:sz w:val="16"/>
                <w:szCs w:val="16"/>
              </w:rPr>
              <w:t xml:space="preserve"> and </w:t>
            </w:r>
            <w:r w:rsidRPr="00AA7CEB">
              <w:rPr>
                <w:b/>
                <w:bCs/>
                <w:color w:val="000000"/>
                <w:sz w:val="16"/>
              </w:rPr>
              <w:t xml:space="preserve">the Caribbean </w:t>
            </w:r>
          </w:p>
        </w:tc>
        <w:tc>
          <w:tcPr>
            <w:tcW w:w="603" w:type="pct"/>
            <w:tcBorders>
              <w:top w:val="nil"/>
              <w:left w:val="nil"/>
              <w:bottom w:val="single" w:sz="4" w:space="0" w:color="auto"/>
              <w:right w:val="single" w:sz="4" w:space="0" w:color="auto"/>
            </w:tcBorders>
            <w:shd w:val="clear" w:color="auto" w:fill="auto"/>
            <w:vAlign w:val="center"/>
            <w:hideMark/>
          </w:tcPr>
          <w:p w14:paraId="0F8A2BC4" w14:textId="77777777" w:rsidR="00CD308E" w:rsidRPr="00AA7CEB"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42BDB3B4" w14:textId="77777777" w:rsidR="00CD308E" w:rsidRPr="00AA7CEB" w:rsidRDefault="00CD308E" w:rsidP="00CD308E">
            <w:pPr>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2A3CE65" w14:textId="77777777" w:rsidR="00CD308E" w:rsidRPr="00AA7CEB" w:rsidRDefault="00CD308E" w:rsidP="00CD308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6131AF8A" w14:textId="77777777" w:rsidR="00CD308E" w:rsidRPr="00AA7CEB" w:rsidRDefault="00CD308E" w:rsidP="00CD308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4A28197A" w14:textId="77777777" w:rsidR="00CD308E" w:rsidRPr="00AA7CEB" w:rsidRDefault="00CD308E" w:rsidP="00CD308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F662DB7" w14:textId="77777777" w:rsidR="00CD308E" w:rsidRPr="00AA7CEB"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0DF4C1DD" w14:textId="33BAA90C" w:rsidR="00CD308E" w:rsidRPr="00AA7CEB" w:rsidRDefault="00CD308E" w:rsidP="006A1BAA">
            <w:pPr>
              <w:rPr>
                <w:rFonts w:ascii="Calibri" w:hAnsi="Calibri"/>
                <w:color w:val="000000"/>
                <w:sz w:val="16"/>
              </w:rPr>
            </w:pPr>
          </w:p>
        </w:tc>
      </w:tr>
      <w:tr w:rsidR="00D54EDA" w:rsidRPr="00AA7CEB" w14:paraId="1A23B63A" w14:textId="77777777" w:rsidTr="00CD308E">
        <w:trPr>
          <w:trHeight w:val="227"/>
        </w:trPr>
        <w:tc>
          <w:tcPr>
            <w:tcW w:w="221" w:type="pct"/>
            <w:tcBorders>
              <w:top w:val="nil"/>
              <w:left w:val="single" w:sz="4" w:space="0" w:color="auto"/>
              <w:bottom w:val="single" w:sz="4" w:space="0" w:color="auto"/>
              <w:right w:val="single" w:sz="4" w:space="0" w:color="auto"/>
            </w:tcBorders>
          </w:tcPr>
          <w:p w14:paraId="717FDDDA" w14:textId="61DF37AE" w:rsidR="00CD308E" w:rsidRPr="00AA7CEB" w:rsidRDefault="00CD308E" w:rsidP="006A1BAA">
            <w:pPr>
              <w:rPr>
                <w:sz w:val="16"/>
              </w:rPr>
            </w:pPr>
            <w:r w:rsidRPr="00AA7CEB">
              <w:rPr>
                <w:sz w:val="16"/>
                <w:szCs w:val="16"/>
              </w:rPr>
              <w:t>15</w:t>
            </w:r>
          </w:p>
        </w:tc>
        <w:tc>
          <w:tcPr>
            <w:tcW w:w="832" w:type="pct"/>
            <w:tcBorders>
              <w:top w:val="nil"/>
              <w:left w:val="single" w:sz="4" w:space="0" w:color="auto"/>
              <w:bottom w:val="single" w:sz="4" w:space="0" w:color="auto"/>
              <w:right w:val="single" w:sz="4" w:space="0" w:color="auto"/>
            </w:tcBorders>
            <w:shd w:val="clear" w:color="auto" w:fill="auto"/>
            <w:noWrap/>
          </w:tcPr>
          <w:p w14:paraId="516ED5AE" w14:textId="77777777" w:rsidR="00CD308E" w:rsidRPr="00AA7CEB" w:rsidRDefault="00CD308E" w:rsidP="00CD308E">
            <w:pPr>
              <w:jc w:val="left"/>
              <w:rPr>
                <w:color w:val="000000"/>
                <w:sz w:val="16"/>
              </w:rPr>
            </w:pPr>
            <w:r w:rsidRPr="00AA7CEB">
              <w:rPr>
                <w:color w:val="000000"/>
                <w:sz w:val="16"/>
              </w:rPr>
              <w:t>Argentina</w:t>
            </w:r>
          </w:p>
        </w:tc>
        <w:tc>
          <w:tcPr>
            <w:tcW w:w="603" w:type="pct"/>
            <w:tcBorders>
              <w:top w:val="nil"/>
              <w:left w:val="nil"/>
              <w:bottom w:val="single" w:sz="4" w:space="0" w:color="auto"/>
              <w:right w:val="single" w:sz="4" w:space="0" w:color="auto"/>
            </w:tcBorders>
            <w:shd w:val="clear" w:color="auto" w:fill="auto"/>
          </w:tcPr>
          <w:p w14:paraId="24084AC1" w14:textId="77777777" w:rsidR="00CD308E" w:rsidRPr="00AA7CEB" w:rsidRDefault="00CD308E" w:rsidP="00CD308E">
            <w:pPr>
              <w:jc w:val="center"/>
              <w:rPr>
                <w:color w:val="000000"/>
                <w:sz w:val="16"/>
              </w:rPr>
            </w:pPr>
            <w:r w:rsidRPr="00AA7CEB">
              <w:rPr>
                <w:color w:val="000000"/>
                <w:sz w:val="16"/>
              </w:rPr>
              <w:t>UNIDO</w:t>
            </w:r>
          </w:p>
        </w:tc>
        <w:tc>
          <w:tcPr>
            <w:tcW w:w="548" w:type="pct"/>
            <w:tcBorders>
              <w:top w:val="single" w:sz="4" w:space="0" w:color="auto"/>
              <w:left w:val="nil"/>
              <w:bottom w:val="single" w:sz="4" w:space="0" w:color="auto"/>
              <w:right w:val="nil"/>
            </w:tcBorders>
            <w:shd w:val="clear" w:color="auto" w:fill="auto"/>
            <w:noWrap/>
          </w:tcPr>
          <w:p w14:paraId="6D28A015" w14:textId="77777777" w:rsidR="00CD308E" w:rsidRPr="00AA7CEB" w:rsidRDefault="00CD308E" w:rsidP="00CD308E">
            <w:pPr>
              <w:jc w:val="right"/>
              <w:rPr>
                <w:color w:val="000000"/>
                <w:sz w:val="16"/>
              </w:rPr>
            </w:pPr>
            <w:r w:rsidRPr="00AA7CEB">
              <w:rPr>
                <w:color w:val="000000"/>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A923AE4" w14:textId="77777777" w:rsidR="00CD308E" w:rsidRPr="00AA7CEB" w:rsidRDefault="00CD308E" w:rsidP="00CD308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66EA2101" w14:textId="77777777" w:rsidR="00CD308E" w:rsidRPr="00AA7CEB" w:rsidRDefault="00CD308E" w:rsidP="00CD308E">
            <w:pPr>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3F011DF2" w14:textId="77777777" w:rsidR="00CD308E" w:rsidRPr="00AA7CEB" w:rsidRDefault="00CD308E" w:rsidP="00CD308E">
            <w:pPr>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28E6AD0C" w14:textId="77777777" w:rsidR="00CD308E" w:rsidRPr="00AA7CEB" w:rsidRDefault="00CD308E" w:rsidP="00CD308E">
            <w:pPr>
              <w:jc w:val="center"/>
              <w:rPr>
                <w:color w:val="000000"/>
                <w:sz w:val="16"/>
              </w:rPr>
            </w:pPr>
            <w:r w:rsidRPr="00AA7CEB">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348980EC" w14:textId="77777777" w:rsidR="00CD308E" w:rsidRPr="00AA7CEB" w:rsidRDefault="00CD308E" w:rsidP="00CD308E">
            <w:pPr>
              <w:jc w:val="center"/>
              <w:rPr>
                <w:color w:val="000000"/>
                <w:sz w:val="16"/>
              </w:rPr>
            </w:pPr>
            <w:r w:rsidRPr="00AA7CEB">
              <w:rPr>
                <w:color w:val="000000"/>
                <w:sz w:val="16"/>
              </w:rPr>
              <w:t>2020-2021</w:t>
            </w:r>
          </w:p>
        </w:tc>
      </w:tr>
      <w:tr w:rsidR="00D54EDA" w:rsidRPr="00AA7CEB" w14:paraId="4F35DD05" w14:textId="77777777" w:rsidTr="00CD308E">
        <w:trPr>
          <w:trHeight w:val="227"/>
        </w:trPr>
        <w:tc>
          <w:tcPr>
            <w:tcW w:w="221" w:type="pct"/>
            <w:tcBorders>
              <w:top w:val="nil"/>
              <w:left w:val="single" w:sz="4" w:space="0" w:color="auto"/>
              <w:bottom w:val="single" w:sz="4" w:space="0" w:color="auto"/>
              <w:right w:val="single" w:sz="4" w:space="0" w:color="auto"/>
            </w:tcBorders>
          </w:tcPr>
          <w:p w14:paraId="67129666" w14:textId="1B757082" w:rsidR="00CD308E" w:rsidRPr="00AA7CEB" w:rsidRDefault="00DF5596" w:rsidP="006A1BAA">
            <w:pPr>
              <w:rPr>
                <w:sz w:val="16"/>
              </w:rPr>
            </w:pPr>
            <w:r w:rsidRPr="00AA7CEB">
              <w:rPr>
                <w:sz w:val="16"/>
              </w:rPr>
              <w:t>16</w:t>
            </w:r>
          </w:p>
        </w:tc>
        <w:tc>
          <w:tcPr>
            <w:tcW w:w="832" w:type="pct"/>
            <w:tcBorders>
              <w:top w:val="nil"/>
              <w:left w:val="single" w:sz="4" w:space="0" w:color="auto"/>
              <w:bottom w:val="single" w:sz="4" w:space="0" w:color="auto"/>
              <w:right w:val="single" w:sz="4" w:space="0" w:color="auto"/>
            </w:tcBorders>
            <w:shd w:val="clear" w:color="auto" w:fill="auto"/>
            <w:noWrap/>
          </w:tcPr>
          <w:p w14:paraId="4F20C442" w14:textId="77777777" w:rsidR="00CD308E" w:rsidRPr="00AA7CEB" w:rsidRDefault="00CD308E" w:rsidP="00CD308E">
            <w:pPr>
              <w:jc w:val="left"/>
              <w:rPr>
                <w:color w:val="000000"/>
                <w:sz w:val="16"/>
              </w:rPr>
            </w:pPr>
            <w:r w:rsidRPr="00AA7CEB">
              <w:rPr>
                <w:color w:val="000000"/>
                <w:sz w:val="16"/>
              </w:rPr>
              <w:t>Belize</w:t>
            </w:r>
          </w:p>
        </w:tc>
        <w:tc>
          <w:tcPr>
            <w:tcW w:w="603" w:type="pct"/>
            <w:tcBorders>
              <w:top w:val="nil"/>
              <w:left w:val="nil"/>
              <w:bottom w:val="single" w:sz="4" w:space="0" w:color="auto"/>
              <w:right w:val="single" w:sz="4" w:space="0" w:color="auto"/>
            </w:tcBorders>
            <w:shd w:val="clear" w:color="auto" w:fill="auto"/>
          </w:tcPr>
          <w:p w14:paraId="371605D3" w14:textId="77777777" w:rsidR="00CD308E" w:rsidRPr="00AA7CEB" w:rsidRDefault="00CD308E" w:rsidP="00CD308E">
            <w:pPr>
              <w:jc w:val="center"/>
              <w:rPr>
                <w:color w:val="000000"/>
                <w:sz w:val="16"/>
              </w:rPr>
            </w:pPr>
            <w:r w:rsidRPr="00AA7CEB">
              <w:rPr>
                <w:color w:val="000000"/>
                <w:sz w:val="16"/>
              </w:rPr>
              <w:t>UNDP/Canada</w:t>
            </w:r>
          </w:p>
        </w:tc>
        <w:tc>
          <w:tcPr>
            <w:tcW w:w="548" w:type="pct"/>
            <w:tcBorders>
              <w:top w:val="single" w:sz="4" w:space="0" w:color="auto"/>
              <w:left w:val="nil"/>
              <w:bottom w:val="single" w:sz="4" w:space="0" w:color="auto"/>
              <w:right w:val="nil"/>
            </w:tcBorders>
            <w:shd w:val="clear" w:color="auto" w:fill="auto"/>
            <w:noWrap/>
          </w:tcPr>
          <w:p w14:paraId="62EA2E11" w14:textId="77777777" w:rsidR="00CD308E" w:rsidRPr="00AA7CEB" w:rsidRDefault="00CD308E" w:rsidP="00CD308E">
            <w:pPr>
              <w:jc w:val="right"/>
              <w:rPr>
                <w:color w:val="000000"/>
                <w:sz w:val="16"/>
              </w:rPr>
            </w:pPr>
            <w:r w:rsidRPr="00AA7CEB">
              <w:rPr>
                <w:color w:val="000000"/>
                <w:sz w:val="16"/>
              </w:rPr>
              <w:t>95,000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CF627C7" w14:textId="77777777" w:rsidR="00CD308E" w:rsidRPr="00AA7CEB" w:rsidRDefault="00CD308E" w:rsidP="00CD308E">
            <w:pPr>
              <w:jc w:val="center"/>
              <w:rPr>
                <w:color w:val="000000"/>
                <w:sz w:val="16"/>
              </w:rPr>
            </w:pPr>
            <w:r w:rsidRPr="00AA7CEB">
              <w:rPr>
                <w:color w:val="000000"/>
                <w:sz w:val="16"/>
              </w:rPr>
              <w:t>85 IAP</w:t>
            </w:r>
          </w:p>
        </w:tc>
        <w:tc>
          <w:tcPr>
            <w:tcW w:w="493" w:type="pct"/>
            <w:tcBorders>
              <w:top w:val="single" w:sz="4" w:space="0" w:color="auto"/>
              <w:left w:val="nil"/>
              <w:bottom w:val="single" w:sz="4" w:space="0" w:color="auto"/>
              <w:right w:val="single" w:sz="4" w:space="0" w:color="auto"/>
            </w:tcBorders>
          </w:tcPr>
          <w:p w14:paraId="1A60E2D3" w14:textId="77777777" w:rsidR="00CD308E" w:rsidRPr="00AA7CEB" w:rsidRDefault="00CD308E" w:rsidP="00CD308E">
            <w:pPr>
              <w:jc w:val="center"/>
              <w:rPr>
                <w:color w:val="000000"/>
                <w:sz w:val="16"/>
              </w:rPr>
            </w:pPr>
            <w:r w:rsidRPr="00AA7CEB">
              <w:rPr>
                <w:color w:val="000000"/>
                <w:sz w:val="16"/>
              </w:rPr>
              <w:t>-</w:t>
            </w:r>
          </w:p>
        </w:tc>
        <w:tc>
          <w:tcPr>
            <w:tcW w:w="659" w:type="pct"/>
            <w:tcBorders>
              <w:top w:val="nil"/>
              <w:left w:val="single" w:sz="4" w:space="0" w:color="auto"/>
              <w:bottom w:val="single" w:sz="4" w:space="0" w:color="auto"/>
              <w:right w:val="single" w:sz="4" w:space="0" w:color="auto"/>
            </w:tcBorders>
          </w:tcPr>
          <w:p w14:paraId="11EA70DA" w14:textId="77777777" w:rsidR="00CD308E" w:rsidRPr="00AA7CEB" w:rsidRDefault="00CD308E" w:rsidP="00CD308E">
            <w:pPr>
              <w:jc w:val="center"/>
              <w:rPr>
                <w:color w:val="000000"/>
                <w:sz w:val="16"/>
              </w:rPr>
            </w:pPr>
            <w:r w:rsidRPr="00AA7CEB">
              <w:rPr>
                <w:color w:val="000000"/>
                <w:sz w:val="16"/>
              </w:rPr>
              <w:t>August 2022</w:t>
            </w:r>
          </w:p>
        </w:tc>
        <w:tc>
          <w:tcPr>
            <w:tcW w:w="658" w:type="pct"/>
            <w:tcBorders>
              <w:top w:val="nil"/>
              <w:left w:val="single" w:sz="4" w:space="0" w:color="auto"/>
              <w:bottom w:val="single" w:sz="4" w:space="0" w:color="auto"/>
              <w:right w:val="single" w:sz="4" w:space="0" w:color="auto"/>
            </w:tcBorders>
            <w:shd w:val="clear" w:color="auto" w:fill="auto"/>
          </w:tcPr>
          <w:p w14:paraId="69F81783" w14:textId="77777777" w:rsidR="00CD308E" w:rsidRPr="00AA7CEB" w:rsidRDefault="00CD308E" w:rsidP="00CD308E">
            <w:pPr>
              <w:jc w:val="center"/>
              <w:rPr>
                <w:color w:val="000000"/>
                <w:sz w:val="16"/>
              </w:rPr>
            </w:pPr>
            <w:r w:rsidRPr="00AA7CEB">
              <w:rPr>
                <w:color w:val="000000"/>
                <w:sz w:val="16"/>
              </w:rPr>
              <w:t>N</w:t>
            </w:r>
          </w:p>
        </w:tc>
        <w:tc>
          <w:tcPr>
            <w:tcW w:w="548" w:type="pct"/>
            <w:tcBorders>
              <w:top w:val="nil"/>
              <w:left w:val="nil"/>
              <w:bottom w:val="single" w:sz="4" w:space="0" w:color="auto"/>
              <w:right w:val="single" w:sz="4" w:space="0" w:color="auto"/>
            </w:tcBorders>
            <w:shd w:val="clear" w:color="auto" w:fill="auto"/>
          </w:tcPr>
          <w:p w14:paraId="6DAADEE5" w14:textId="77777777" w:rsidR="00CD308E" w:rsidRPr="00AA7CEB" w:rsidRDefault="00CD308E" w:rsidP="00CD308E">
            <w:pPr>
              <w:jc w:val="center"/>
              <w:rPr>
                <w:color w:val="000000"/>
                <w:sz w:val="16"/>
              </w:rPr>
            </w:pPr>
            <w:r w:rsidRPr="00AA7CEB">
              <w:rPr>
                <w:color w:val="000000"/>
                <w:sz w:val="16"/>
              </w:rPr>
              <w:t>-</w:t>
            </w:r>
          </w:p>
        </w:tc>
      </w:tr>
      <w:tr w:rsidR="00D54EDA" w:rsidRPr="00AA7CEB" w14:paraId="6E74E3F1" w14:textId="77777777" w:rsidTr="00CD308E">
        <w:trPr>
          <w:trHeight w:val="227"/>
        </w:trPr>
        <w:tc>
          <w:tcPr>
            <w:tcW w:w="221" w:type="pct"/>
            <w:tcBorders>
              <w:top w:val="nil"/>
              <w:left w:val="single" w:sz="4" w:space="0" w:color="auto"/>
              <w:bottom w:val="single" w:sz="4" w:space="0" w:color="auto"/>
              <w:right w:val="single" w:sz="4" w:space="0" w:color="auto"/>
            </w:tcBorders>
          </w:tcPr>
          <w:p w14:paraId="606CDCF6" w14:textId="6D2CA944" w:rsidR="00CD308E" w:rsidRPr="00AA7CEB" w:rsidRDefault="00DF5596" w:rsidP="006A1BAA">
            <w:pPr>
              <w:rPr>
                <w:sz w:val="16"/>
              </w:rPr>
            </w:pPr>
            <w:r w:rsidRPr="00AA7CEB">
              <w:rPr>
                <w:sz w:val="16"/>
              </w:rPr>
              <w:t>17</w:t>
            </w:r>
          </w:p>
        </w:tc>
        <w:tc>
          <w:tcPr>
            <w:tcW w:w="832" w:type="pct"/>
            <w:tcBorders>
              <w:top w:val="nil"/>
              <w:left w:val="single" w:sz="4" w:space="0" w:color="auto"/>
              <w:bottom w:val="single" w:sz="4" w:space="0" w:color="auto"/>
              <w:right w:val="single" w:sz="4" w:space="0" w:color="auto"/>
            </w:tcBorders>
            <w:shd w:val="clear" w:color="auto" w:fill="auto"/>
            <w:noWrap/>
            <w:hideMark/>
          </w:tcPr>
          <w:p w14:paraId="4B65A288" w14:textId="3BF4DEA6" w:rsidR="00CD308E" w:rsidRPr="00AA7CEB" w:rsidRDefault="00CD308E" w:rsidP="00CD308E">
            <w:pPr>
              <w:jc w:val="left"/>
              <w:rPr>
                <w:color w:val="000000"/>
                <w:sz w:val="16"/>
              </w:rPr>
            </w:pPr>
            <w:r w:rsidRPr="00AA7CEB">
              <w:rPr>
                <w:color w:val="000000"/>
                <w:sz w:val="16"/>
              </w:rPr>
              <w:t>Bolivia</w:t>
            </w:r>
            <w:r w:rsidRPr="00AA7CEB">
              <w:rPr>
                <w:color w:val="000000"/>
                <w:sz w:val="16"/>
                <w:szCs w:val="16"/>
              </w:rPr>
              <w:t xml:space="preserve"> (</w:t>
            </w:r>
            <w:proofErr w:type="spellStart"/>
            <w:r w:rsidRPr="00AA7CEB">
              <w:rPr>
                <w:color w:val="000000"/>
                <w:sz w:val="16"/>
                <w:szCs w:val="16"/>
              </w:rPr>
              <w:t>Plurinational</w:t>
            </w:r>
            <w:proofErr w:type="spellEnd"/>
            <w:r w:rsidRPr="00AA7CEB">
              <w:rPr>
                <w:color w:val="000000"/>
                <w:sz w:val="16"/>
                <w:szCs w:val="16"/>
              </w:rPr>
              <w:t xml:space="preserve"> State of) </w:t>
            </w:r>
          </w:p>
        </w:tc>
        <w:tc>
          <w:tcPr>
            <w:tcW w:w="603" w:type="pct"/>
            <w:tcBorders>
              <w:top w:val="nil"/>
              <w:left w:val="nil"/>
              <w:bottom w:val="single" w:sz="4" w:space="0" w:color="auto"/>
              <w:right w:val="single" w:sz="4" w:space="0" w:color="auto"/>
            </w:tcBorders>
            <w:shd w:val="clear" w:color="auto" w:fill="auto"/>
            <w:hideMark/>
          </w:tcPr>
          <w:p w14:paraId="15191B18" w14:textId="77777777" w:rsidR="00CD308E" w:rsidRPr="00AA7CEB" w:rsidRDefault="00CD308E" w:rsidP="00CD308E">
            <w:pPr>
              <w:jc w:val="center"/>
              <w:rPr>
                <w:color w:val="000000"/>
                <w:sz w:val="16"/>
              </w:rPr>
            </w:pPr>
            <w:r w:rsidRPr="00AA7CEB">
              <w:rPr>
                <w:color w:val="000000"/>
                <w:sz w:val="16"/>
              </w:rPr>
              <w:t>UNEP</w:t>
            </w:r>
          </w:p>
        </w:tc>
        <w:tc>
          <w:tcPr>
            <w:tcW w:w="548" w:type="pct"/>
            <w:tcBorders>
              <w:top w:val="single" w:sz="4" w:space="0" w:color="auto"/>
              <w:left w:val="nil"/>
              <w:bottom w:val="nil"/>
              <w:right w:val="nil"/>
            </w:tcBorders>
            <w:shd w:val="clear" w:color="auto" w:fill="auto"/>
            <w:noWrap/>
            <w:hideMark/>
          </w:tcPr>
          <w:p w14:paraId="7F311978" w14:textId="77777777" w:rsidR="00CD308E" w:rsidRPr="00AA7CEB" w:rsidRDefault="00CD308E" w:rsidP="00CD308E">
            <w:pPr>
              <w:jc w:val="right"/>
              <w:rPr>
                <w:color w:val="000000"/>
                <w:sz w:val="16"/>
              </w:rPr>
            </w:pPr>
            <w:r w:rsidRPr="00AA7CEB">
              <w:rPr>
                <w:color w:val="000000"/>
                <w:sz w:val="16"/>
              </w:rPr>
              <w:t>150,000</w:t>
            </w:r>
          </w:p>
        </w:tc>
        <w:tc>
          <w:tcPr>
            <w:tcW w:w="438" w:type="pct"/>
            <w:tcBorders>
              <w:top w:val="single" w:sz="4" w:space="0" w:color="auto"/>
              <w:left w:val="single" w:sz="4" w:space="0" w:color="auto"/>
              <w:bottom w:val="nil"/>
              <w:right w:val="single" w:sz="4" w:space="0" w:color="auto"/>
            </w:tcBorders>
            <w:shd w:val="clear" w:color="auto" w:fill="auto"/>
            <w:hideMark/>
          </w:tcPr>
          <w:p w14:paraId="19AB01D0" w14:textId="77777777" w:rsidR="00CD308E" w:rsidRPr="00AA7CEB" w:rsidRDefault="00CD308E" w:rsidP="00CD308E">
            <w:pPr>
              <w:jc w:val="center"/>
              <w:rPr>
                <w:color w:val="000000"/>
                <w:sz w:val="16"/>
              </w:rPr>
            </w:pPr>
            <w:r w:rsidRPr="00AA7CEB">
              <w:rPr>
                <w:color w:val="000000"/>
                <w:sz w:val="16"/>
              </w:rPr>
              <w:t>82</w:t>
            </w:r>
          </w:p>
        </w:tc>
        <w:tc>
          <w:tcPr>
            <w:tcW w:w="493" w:type="pct"/>
            <w:tcBorders>
              <w:top w:val="single" w:sz="4" w:space="0" w:color="auto"/>
              <w:left w:val="nil"/>
              <w:bottom w:val="single" w:sz="4" w:space="0" w:color="auto"/>
              <w:right w:val="single" w:sz="4" w:space="0" w:color="auto"/>
            </w:tcBorders>
          </w:tcPr>
          <w:p w14:paraId="50714DB8" w14:textId="77777777" w:rsidR="00CD308E" w:rsidRPr="00AA7CEB" w:rsidRDefault="00CD308E" w:rsidP="00CD308E">
            <w:pPr>
              <w:jc w:val="center"/>
              <w:rPr>
                <w:color w:val="000000"/>
                <w:sz w:val="16"/>
              </w:rPr>
            </w:pPr>
            <w:r w:rsidRPr="00AA7CEB">
              <w:rPr>
                <w:color w:val="000000"/>
                <w:sz w:val="16"/>
              </w:rPr>
              <w:t>85 IAP, 87</w:t>
            </w:r>
          </w:p>
        </w:tc>
        <w:tc>
          <w:tcPr>
            <w:tcW w:w="659" w:type="pct"/>
            <w:tcBorders>
              <w:top w:val="nil"/>
              <w:left w:val="single" w:sz="4" w:space="0" w:color="auto"/>
              <w:bottom w:val="single" w:sz="4" w:space="0" w:color="auto"/>
              <w:right w:val="single" w:sz="4" w:space="0" w:color="auto"/>
            </w:tcBorders>
          </w:tcPr>
          <w:p w14:paraId="25BF7EC9" w14:textId="77777777" w:rsidR="00CD308E" w:rsidRPr="00AA7CEB" w:rsidRDefault="00CD308E" w:rsidP="00CD308E">
            <w:pPr>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3E6FB0EC" w14:textId="77777777" w:rsidR="00CD308E" w:rsidRPr="00AA7CEB" w:rsidRDefault="00CD308E" w:rsidP="00CD308E">
            <w:pPr>
              <w:jc w:val="center"/>
              <w:rPr>
                <w:color w:val="000000"/>
                <w:sz w:val="16"/>
              </w:rPr>
            </w:pPr>
            <w:r w:rsidRPr="00AA7CEB">
              <w:rPr>
                <w:color w:val="000000"/>
                <w:sz w:val="16"/>
              </w:rPr>
              <w:t>October 2020</w:t>
            </w:r>
          </w:p>
        </w:tc>
        <w:tc>
          <w:tcPr>
            <w:tcW w:w="548" w:type="pct"/>
            <w:tcBorders>
              <w:top w:val="nil"/>
              <w:left w:val="nil"/>
              <w:bottom w:val="single" w:sz="4" w:space="0" w:color="auto"/>
              <w:right w:val="single" w:sz="4" w:space="0" w:color="auto"/>
            </w:tcBorders>
            <w:shd w:val="clear" w:color="auto" w:fill="auto"/>
            <w:hideMark/>
          </w:tcPr>
          <w:p w14:paraId="5DE327A6" w14:textId="77777777" w:rsidR="00CD308E" w:rsidRPr="00AA7CEB" w:rsidRDefault="00CD308E" w:rsidP="00CD308E">
            <w:pPr>
              <w:jc w:val="center"/>
              <w:rPr>
                <w:color w:val="000000"/>
                <w:sz w:val="16"/>
              </w:rPr>
            </w:pPr>
            <w:r w:rsidRPr="00AA7CEB">
              <w:rPr>
                <w:color w:val="000000"/>
                <w:sz w:val="16"/>
              </w:rPr>
              <w:t>2020-2021</w:t>
            </w:r>
          </w:p>
        </w:tc>
      </w:tr>
      <w:tr w:rsidR="00D54EDA" w:rsidRPr="00AA7CEB" w14:paraId="5E93A182" w14:textId="77777777" w:rsidTr="00CD308E">
        <w:trPr>
          <w:trHeight w:val="227"/>
        </w:trPr>
        <w:tc>
          <w:tcPr>
            <w:tcW w:w="221" w:type="pct"/>
            <w:tcBorders>
              <w:top w:val="nil"/>
              <w:left w:val="single" w:sz="4" w:space="0" w:color="auto"/>
              <w:bottom w:val="single" w:sz="4" w:space="0" w:color="auto"/>
              <w:right w:val="single" w:sz="4" w:space="0" w:color="auto"/>
            </w:tcBorders>
          </w:tcPr>
          <w:p w14:paraId="1559902F" w14:textId="2035744B" w:rsidR="00CD308E" w:rsidRPr="00AA7CEB" w:rsidRDefault="00DF5596" w:rsidP="006A1BAA">
            <w:pPr>
              <w:rPr>
                <w:sz w:val="16"/>
              </w:rPr>
            </w:pPr>
            <w:r w:rsidRPr="00AA7CEB">
              <w:rPr>
                <w:sz w:val="16"/>
              </w:rPr>
              <w:t>18</w:t>
            </w:r>
          </w:p>
        </w:tc>
        <w:tc>
          <w:tcPr>
            <w:tcW w:w="832" w:type="pct"/>
            <w:tcBorders>
              <w:top w:val="nil"/>
              <w:left w:val="single" w:sz="4" w:space="0" w:color="auto"/>
              <w:bottom w:val="single" w:sz="4" w:space="0" w:color="auto"/>
              <w:right w:val="single" w:sz="4" w:space="0" w:color="auto"/>
            </w:tcBorders>
            <w:shd w:val="clear" w:color="auto" w:fill="auto"/>
            <w:hideMark/>
          </w:tcPr>
          <w:p w14:paraId="27FD29D3" w14:textId="77777777" w:rsidR="00CD308E" w:rsidRPr="00AA7CEB" w:rsidRDefault="00CD308E" w:rsidP="00CD308E">
            <w:pPr>
              <w:jc w:val="left"/>
              <w:rPr>
                <w:color w:val="000000"/>
                <w:sz w:val="16"/>
              </w:rPr>
            </w:pPr>
            <w:r w:rsidRPr="00AA7CEB">
              <w:rPr>
                <w:color w:val="000000"/>
                <w:sz w:val="16"/>
              </w:rPr>
              <w:t>Dominican Republic</w:t>
            </w:r>
          </w:p>
        </w:tc>
        <w:tc>
          <w:tcPr>
            <w:tcW w:w="603" w:type="pct"/>
            <w:tcBorders>
              <w:top w:val="nil"/>
              <w:left w:val="nil"/>
              <w:bottom w:val="single" w:sz="4" w:space="0" w:color="auto"/>
              <w:right w:val="single" w:sz="4" w:space="0" w:color="auto"/>
            </w:tcBorders>
            <w:shd w:val="clear" w:color="auto" w:fill="auto"/>
            <w:hideMark/>
          </w:tcPr>
          <w:p w14:paraId="363A59D2" w14:textId="77777777" w:rsidR="00CD308E" w:rsidRPr="00AA7CEB" w:rsidRDefault="00CD308E" w:rsidP="00CD308E">
            <w:pPr>
              <w:jc w:val="center"/>
              <w:rPr>
                <w:color w:val="000000"/>
                <w:sz w:val="16"/>
              </w:rPr>
            </w:pPr>
            <w:r w:rsidRPr="00AA7CEB">
              <w:rPr>
                <w:color w:val="000000"/>
                <w:sz w:val="16"/>
              </w:rPr>
              <w:t>UNEP</w:t>
            </w:r>
          </w:p>
        </w:tc>
        <w:tc>
          <w:tcPr>
            <w:tcW w:w="548" w:type="pct"/>
            <w:tcBorders>
              <w:top w:val="single" w:sz="4" w:space="0" w:color="auto"/>
              <w:left w:val="nil"/>
              <w:bottom w:val="single" w:sz="4" w:space="0" w:color="auto"/>
              <w:right w:val="single" w:sz="4" w:space="0" w:color="auto"/>
            </w:tcBorders>
            <w:shd w:val="clear" w:color="auto" w:fill="auto"/>
            <w:noWrap/>
            <w:hideMark/>
          </w:tcPr>
          <w:p w14:paraId="7794A2C7" w14:textId="77777777" w:rsidR="00CD308E" w:rsidRPr="00AA7CEB" w:rsidRDefault="00CD308E" w:rsidP="00CD308E">
            <w:pPr>
              <w:jc w:val="right"/>
              <w:rPr>
                <w:color w:val="000000"/>
                <w:sz w:val="16"/>
              </w:rPr>
            </w:pPr>
            <w:r w:rsidRPr="00AA7CEB">
              <w:rPr>
                <w:color w:val="000000"/>
                <w:sz w:val="16"/>
              </w:rPr>
              <w:t>150,000</w:t>
            </w:r>
          </w:p>
        </w:tc>
        <w:tc>
          <w:tcPr>
            <w:tcW w:w="438" w:type="pct"/>
            <w:tcBorders>
              <w:top w:val="single" w:sz="4" w:space="0" w:color="auto"/>
              <w:left w:val="nil"/>
              <w:bottom w:val="single" w:sz="4" w:space="0" w:color="auto"/>
              <w:right w:val="single" w:sz="4" w:space="0" w:color="auto"/>
            </w:tcBorders>
            <w:shd w:val="clear" w:color="auto" w:fill="auto"/>
            <w:hideMark/>
          </w:tcPr>
          <w:p w14:paraId="1C35B62A" w14:textId="77777777" w:rsidR="00CD308E" w:rsidRPr="00AA7CEB" w:rsidRDefault="00CD308E" w:rsidP="00CD308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539A2520" w14:textId="77777777" w:rsidR="00CD308E" w:rsidRPr="00AA7CEB" w:rsidRDefault="00CD308E" w:rsidP="00CD308E">
            <w:pPr>
              <w:jc w:val="center"/>
              <w:rPr>
                <w:color w:val="000000"/>
                <w:sz w:val="16"/>
              </w:rPr>
            </w:pPr>
            <w:r w:rsidRPr="00AA7CEB">
              <w:rPr>
                <w:color w:val="000000"/>
                <w:sz w:val="16"/>
              </w:rPr>
              <w:t>83,87</w:t>
            </w:r>
          </w:p>
        </w:tc>
        <w:tc>
          <w:tcPr>
            <w:tcW w:w="659" w:type="pct"/>
            <w:tcBorders>
              <w:top w:val="nil"/>
              <w:left w:val="single" w:sz="4" w:space="0" w:color="auto"/>
              <w:bottom w:val="single" w:sz="4" w:space="0" w:color="auto"/>
              <w:right w:val="single" w:sz="4" w:space="0" w:color="auto"/>
            </w:tcBorders>
          </w:tcPr>
          <w:p w14:paraId="5B8F1B7C" w14:textId="77777777" w:rsidR="00CD308E" w:rsidRPr="00AA7CEB" w:rsidRDefault="00CD308E" w:rsidP="00CD308E">
            <w:pPr>
              <w:jc w:val="center"/>
              <w:rPr>
                <w:color w:val="000000"/>
                <w:sz w:val="16"/>
              </w:rPr>
            </w:pPr>
            <w:r w:rsidRPr="00AA7CEB">
              <w:rPr>
                <w:color w:val="000000"/>
                <w:sz w:val="16"/>
              </w:rPr>
              <w:t>October 2021</w:t>
            </w:r>
          </w:p>
        </w:tc>
        <w:tc>
          <w:tcPr>
            <w:tcW w:w="658" w:type="pct"/>
            <w:tcBorders>
              <w:top w:val="nil"/>
              <w:left w:val="single" w:sz="4" w:space="0" w:color="auto"/>
              <w:bottom w:val="single" w:sz="4" w:space="0" w:color="auto"/>
              <w:right w:val="single" w:sz="4" w:space="0" w:color="auto"/>
            </w:tcBorders>
            <w:shd w:val="clear" w:color="auto" w:fill="auto"/>
            <w:hideMark/>
          </w:tcPr>
          <w:p w14:paraId="1C1E3C3D" w14:textId="7A72F058" w:rsidR="00CD308E" w:rsidRPr="00AA7CEB" w:rsidRDefault="00CD308E" w:rsidP="00CD308E">
            <w:pPr>
              <w:jc w:val="center"/>
              <w:rPr>
                <w:color w:val="000000"/>
                <w:sz w:val="16"/>
              </w:rPr>
            </w:pPr>
            <w:r w:rsidRPr="00AA7CEB">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4EF9C1FB" w14:textId="77777777" w:rsidR="00CD308E" w:rsidRPr="00AA7CEB" w:rsidRDefault="00CD308E" w:rsidP="00CD308E">
            <w:pPr>
              <w:jc w:val="center"/>
              <w:rPr>
                <w:color w:val="000000"/>
                <w:sz w:val="16"/>
              </w:rPr>
            </w:pPr>
            <w:r w:rsidRPr="00AA7CEB">
              <w:rPr>
                <w:color w:val="000000"/>
                <w:sz w:val="16"/>
              </w:rPr>
              <w:t>2019-2021</w:t>
            </w:r>
          </w:p>
        </w:tc>
      </w:tr>
      <w:tr w:rsidR="00D54EDA" w:rsidRPr="00AA7CEB" w14:paraId="0798F725" w14:textId="77777777" w:rsidTr="00CD308E">
        <w:trPr>
          <w:trHeight w:val="227"/>
        </w:trPr>
        <w:tc>
          <w:tcPr>
            <w:tcW w:w="221" w:type="pct"/>
            <w:tcBorders>
              <w:top w:val="nil"/>
              <w:left w:val="single" w:sz="4" w:space="0" w:color="auto"/>
              <w:bottom w:val="single" w:sz="4" w:space="0" w:color="auto"/>
              <w:right w:val="single" w:sz="4" w:space="0" w:color="auto"/>
            </w:tcBorders>
          </w:tcPr>
          <w:p w14:paraId="60A7E492" w14:textId="2465776A" w:rsidR="00CD308E" w:rsidRPr="00AA7CEB" w:rsidRDefault="00DF5596" w:rsidP="006A1BAA">
            <w:pPr>
              <w:rPr>
                <w:sz w:val="16"/>
              </w:rPr>
            </w:pPr>
            <w:r w:rsidRPr="00AA7CEB">
              <w:rPr>
                <w:sz w:val="16"/>
              </w:rPr>
              <w:t>19</w:t>
            </w:r>
          </w:p>
        </w:tc>
        <w:tc>
          <w:tcPr>
            <w:tcW w:w="832" w:type="pct"/>
            <w:tcBorders>
              <w:top w:val="nil"/>
              <w:left w:val="single" w:sz="4" w:space="0" w:color="auto"/>
              <w:bottom w:val="single" w:sz="4" w:space="0" w:color="auto"/>
              <w:right w:val="single" w:sz="4" w:space="0" w:color="auto"/>
            </w:tcBorders>
            <w:shd w:val="clear" w:color="auto" w:fill="auto"/>
            <w:hideMark/>
          </w:tcPr>
          <w:p w14:paraId="23F8A7E8" w14:textId="77777777" w:rsidR="00CD308E" w:rsidRPr="00AA7CEB" w:rsidRDefault="00CD308E" w:rsidP="00CD308E">
            <w:pPr>
              <w:jc w:val="left"/>
              <w:rPr>
                <w:color w:val="000000"/>
                <w:sz w:val="16"/>
              </w:rPr>
            </w:pPr>
            <w:r w:rsidRPr="00AA7CEB">
              <w:rPr>
                <w:color w:val="000000"/>
                <w:sz w:val="16"/>
              </w:rPr>
              <w:t>Grenada</w:t>
            </w:r>
          </w:p>
        </w:tc>
        <w:tc>
          <w:tcPr>
            <w:tcW w:w="603" w:type="pct"/>
            <w:tcBorders>
              <w:top w:val="nil"/>
              <w:left w:val="nil"/>
              <w:bottom w:val="single" w:sz="4" w:space="0" w:color="auto"/>
              <w:right w:val="single" w:sz="4" w:space="0" w:color="auto"/>
            </w:tcBorders>
            <w:shd w:val="clear" w:color="auto" w:fill="auto"/>
            <w:hideMark/>
          </w:tcPr>
          <w:p w14:paraId="154E3438" w14:textId="77777777" w:rsidR="00CD308E" w:rsidRPr="00AA7CEB" w:rsidRDefault="00CD308E" w:rsidP="00CD308E">
            <w:pPr>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4360003" w14:textId="77777777" w:rsidR="00CD308E" w:rsidRPr="00AA7CEB" w:rsidRDefault="00CD308E" w:rsidP="00CD308E">
            <w:pPr>
              <w:jc w:val="right"/>
              <w:rPr>
                <w:color w:val="000000"/>
                <w:sz w:val="16"/>
              </w:rPr>
            </w:pPr>
            <w:r w:rsidRPr="00AA7CEB">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56AB71B8" w14:textId="77777777" w:rsidR="00CD308E" w:rsidRPr="00AA7CEB" w:rsidRDefault="00CD308E" w:rsidP="00CD308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0A3678CA" w14:textId="77777777" w:rsidR="00CD308E" w:rsidRPr="00AA7CEB" w:rsidRDefault="00CD308E" w:rsidP="00CD308E">
            <w:pPr>
              <w:jc w:val="center"/>
              <w:rPr>
                <w:color w:val="000000"/>
                <w:sz w:val="16"/>
              </w:rPr>
            </w:pPr>
            <w:r w:rsidRPr="00AA7CEB">
              <w:rPr>
                <w:color w:val="000000"/>
                <w:sz w:val="16"/>
              </w:rPr>
              <w:t>-</w:t>
            </w:r>
          </w:p>
        </w:tc>
        <w:tc>
          <w:tcPr>
            <w:tcW w:w="659" w:type="pct"/>
            <w:tcBorders>
              <w:top w:val="nil"/>
              <w:left w:val="single" w:sz="4" w:space="0" w:color="auto"/>
              <w:bottom w:val="single" w:sz="4" w:space="0" w:color="auto"/>
              <w:right w:val="single" w:sz="4" w:space="0" w:color="auto"/>
            </w:tcBorders>
          </w:tcPr>
          <w:p w14:paraId="66C481CC" w14:textId="77777777" w:rsidR="00CD308E" w:rsidRPr="00AA7CEB" w:rsidRDefault="00CD308E" w:rsidP="00CD308E">
            <w:pPr>
              <w:jc w:val="center"/>
              <w:rPr>
                <w:color w:val="000000"/>
                <w:sz w:val="16"/>
              </w:rPr>
            </w:pPr>
            <w:r w:rsidRPr="00AA7CEB">
              <w:rPr>
                <w:color w:val="000000"/>
                <w:sz w:val="16"/>
              </w:rPr>
              <w:t>January 2020</w:t>
            </w:r>
          </w:p>
        </w:tc>
        <w:tc>
          <w:tcPr>
            <w:tcW w:w="658" w:type="pct"/>
            <w:tcBorders>
              <w:top w:val="nil"/>
              <w:left w:val="single" w:sz="4" w:space="0" w:color="auto"/>
              <w:bottom w:val="single" w:sz="4" w:space="0" w:color="auto"/>
              <w:right w:val="single" w:sz="4" w:space="0" w:color="auto"/>
            </w:tcBorders>
            <w:shd w:val="clear" w:color="auto" w:fill="auto"/>
            <w:hideMark/>
          </w:tcPr>
          <w:p w14:paraId="1BB45397" w14:textId="77777777" w:rsidR="00CD308E" w:rsidRPr="00AA7CEB" w:rsidRDefault="00CD308E" w:rsidP="00CD308E">
            <w:pPr>
              <w:jc w:val="center"/>
              <w:rPr>
                <w:color w:val="000000"/>
                <w:sz w:val="16"/>
              </w:rPr>
            </w:pPr>
            <w:r w:rsidRPr="00AA7CEB">
              <w:rPr>
                <w:color w:val="000000"/>
                <w:sz w:val="16"/>
              </w:rPr>
              <w:t>May 2018</w:t>
            </w:r>
          </w:p>
        </w:tc>
        <w:tc>
          <w:tcPr>
            <w:tcW w:w="548" w:type="pct"/>
            <w:tcBorders>
              <w:top w:val="nil"/>
              <w:left w:val="nil"/>
              <w:bottom w:val="single" w:sz="4" w:space="0" w:color="auto"/>
              <w:right w:val="single" w:sz="4" w:space="0" w:color="auto"/>
            </w:tcBorders>
            <w:shd w:val="clear" w:color="auto" w:fill="auto"/>
            <w:hideMark/>
          </w:tcPr>
          <w:p w14:paraId="6FF79195" w14:textId="77777777" w:rsidR="00CD308E" w:rsidRPr="00AA7CEB" w:rsidRDefault="00CD308E" w:rsidP="00CD308E">
            <w:pPr>
              <w:jc w:val="center"/>
              <w:rPr>
                <w:color w:val="000000"/>
                <w:sz w:val="16"/>
              </w:rPr>
            </w:pPr>
            <w:r w:rsidRPr="00AA7CEB">
              <w:rPr>
                <w:color w:val="000000"/>
                <w:sz w:val="16"/>
              </w:rPr>
              <w:t>2018-2021</w:t>
            </w:r>
          </w:p>
        </w:tc>
      </w:tr>
      <w:tr w:rsidR="00D54EDA" w:rsidRPr="00AA7CEB" w14:paraId="14B50958" w14:textId="77777777" w:rsidTr="00CD308E">
        <w:trPr>
          <w:trHeight w:val="227"/>
        </w:trPr>
        <w:tc>
          <w:tcPr>
            <w:tcW w:w="221" w:type="pct"/>
            <w:tcBorders>
              <w:top w:val="nil"/>
              <w:left w:val="single" w:sz="4" w:space="0" w:color="auto"/>
              <w:bottom w:val="single" w:sz="4" w:space="0" w:color="auto"/>
              <w:right w:val="single" w:sz="4" w:space="0" w:color="auto"/>
            </w:tcBorders>
          </w:tcPr>
          <w:p w14:paraId="124DFD38" w14:textId="1318E319" w:rsidR="00CD308E" w:rsidRPr="00AA7CEB" w:rsidRDefault="00DF5596" w:rsidP="006A1BAA">
            <w:pPr>
              <w:rPr>
                <w:sz w:val="16"/>
              </w:rPr>
            </w:pPr>
            <w:r w:rsidRPr="00AA7CEB">
              <w:rPr>
                <w:sz w:val="16"/>
              </w:rPr>
              <w:t>20</w:t>
            </w:r>
          </w:p>
        </w:tc>
        <w:tc>
          <w:tcPr>
            <w:tcW w:w="832" w:type="pct"/>
            <w:tcBorders>
              <w:top w:val="nil"/>
              <w:left w:val="single" w:sz="4" w:space="0" w:color="auto"/>
              <w:bottom w:val="single" w:sz="4" w:space="0" w:color="auto"/>
              <w:right w:val="single" w:sz="4" w:space="0" w:color="auto"/>
            </w:tcBorders>
            <w:shd w:val="clear" w:color="auto" w:fill="auto"/>
          </w:tcPr>
          <w:p w14:paraId="54F7F85A" w14:textId="77777777" w:rsidR="00CD308E" w:rsidRPr="00AA7CEB" w:rsidRDefault="00CD308E" w:rsidP="00CD308E">
            <w:pPr>
              <w:jc w:val="left"/>
              <w:rPr>
                <w:color w:val="000000"/>
                <w:sz w:val="16"/>
              </w:rPr>
            </w:pPr>
            <w:r w:rsidRPr="00AA7CEB">
              <w:rPr>
                <w:color w:val="000000"/>
                <w:sz w:val="16"/>
              </w:rPr>
              <w:t>Haiti</w:t>
            </w:r>
          </w:p>
        </w:tc>
        <w:tc>
          <w:tcPr>
            <w:tcW w:w="603" w:type="pct"/>
            <w:tcBorders>
              <w:top w:val="nil"/>
              <w:left w:val="nil"/>
              <w:bottom w:val="single" w:sz="4" w:space="0" w:color="auto"/>
              <w:right w:val="single" w:sz="4" w:space="0" w:color="auto"/>
            </w:tcBorders>
            <w:shd w:val="clear" w:color="auto" w:fill="auto"/>
          </w:tcPr>
          <w:p w14:paraId="47FF7893" w14:textId="77777777" w:rsidR="00CD308E" w:rsidRPr="00AA7CEB" w:rsidRDefault="00CD308E" w:rsidP="00CD308E">
            <w:pPr>
              <w:jc w:val="center"/>
              <w:rPr>
                <w:color w:val="000000"/>
                <w:sz w:val="16"/>
              </w:rPr>
            </w:pPr>
            <w:r w:rsidRPr="00AA7CEB">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2EC17E1D" w14:textId="77777777" w:rsidR="00CD308E" w:rsidRPr="00AA7CEB" w:rsidRDefault="00CD308E" w:rsidP="00CD308E">
            <w:pPr>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tcPr>
          <w:p w14:paraId="500FE8CA" w14:textId="77777777" w:rsidR="00CD308E" w:rsidRPr="00AA7CEB" w:rsidRDefault="00CD308E" w:rsidP="00CD308E">
            <w:pPr>
              <w:jc w:val="center"/>
              <w:rPr>
                <w:color w:val="000000"/>
                <w:sz w:val="16"/>
              </w:rPr>
            </w:pPr>
            <w:r w:rsidRPr="00AA7CEB">
              <w:rPr>
                <w:color w:val="000000"/>
                <w:sz w:val="16"/>
              </w:rPr>
              <w:t>84</w:t>
            </w:r>
          </w:p>
        </w:tc>
        <w:tc>
          <w:tcPr>
            <w:tcW w:w="493" w:type="pct"/>
            <w:tcBorders>
              <w:top w:val="single" w:sz="4" w:space="0" w:color="auto"/>
              <w:left w:val="nil"/>
              <w:bottom w:val="single" w:sz="4" w:space="0" w:color="auto"/>
              <w:right w:val="single" w:sz="4" w:space="0" w:color="auto"/>
            </w:tcBorders>
          </w:tcPr>
          <w:p w14:paraId="0D626773" w14:textId="77777777" w:rsidR="00CD308E" w:rsidRPr="00AA7CEB" w:rsidRDefault="00CD308E" w:rsidP="00CD308E">
            <w:pPr>
              <w:jc w:val="center"/>
              <w:rPr>
                <w:color w:val="000000"/>
                <w:sz w:val="16"/>
              </w:rPr>
            </w:pPr>
            <w:r w:rsidRPr="00AA7CEB">
              <w:rPr>
                <w:color w:val="000000"/>
                <w:sz w:val="16"/>
              </w:rPr>
              <w:t>-</w:t>
            </w:r>
          </w:p>
        </w:tc>
        <w:tc>
          <w:tcPr>
            <w:tcW w:w="659" w:type="pct"/>
            <w:tcBorders>
              <w:top w:val="nil"/>
              <w:left w:val="single" w:sz="4" w:space="0" w:color="auto"/>
              <w:bottom w:val="single" w:sz="4" w:space="0" w:color="auto"/>
              <w:right w:val="single" w:sz="4" w:space="0" w:color="auto"/>
            </w:tcBorders>
          </w:tcPr>
          <w:p w14:paraId="132766FE" w14:textId="77777777" w:rsidR="00CD308E" w:rsidRPr="00AA7CEB" w:rsidRDefault="00CD308E" w:rsidP="00CD308E">
            <w:pPr>
              <w:jc w:val="center"/>
              <w:rPr>
                <w:color w:val="000000"/>
                <w:sz w:val="16"/>
              </w:rPr>
            </w:pPr>
            <w:r w:rsidRPr="00AA7CEB">
              <w:rPr>
                <w:color w:val="000000"/>
                <w:sz w:val="16"/>
              </w:rPr>
              <w:t>October 2022</w:t>
            </w:r>
          </w:p>
        </w:tc>
        <w:tc>
          <w:tcPr>
            <w:tcW w:w="658" w:type="pct"/>
            <w:tcBorders>
              <w:top w:val="nil"/>
              <w:left w:val="single" w:sz="4" w:space="0" w:color="auto"/>
              <w:bottom w:val="single" w:sz="4" w:space="0" w:color="auto"/>
              <w:right w:val="single" w:sz="4" w:space="0" w:color="auto"/>
            </w:tcBorders>
            <w:shd w:val="clear" w:color="auto" w:fill="auto"/>
          </w:tcPr>
          <w:p w14:paraId="69A6EB4C" w14:textId="77777777" w:rsidR="00CD308E" w:rsidRPr="00AA7CEB" w:rsidRDefault="00CD308E" w:rsidP="00CD308E">
            <w:pPr>
              <w:jc w:val="center"/>
              <w:rPr>
                <w:color w:val="000000"/>
                <w:sz w:val="16"/>
              </w:rPr>
            </w:pPr>
            <w:r w:rsidRPr="00AA7CEB">
              <w:rPr>
                <w:color w:val="000000"/>
                <w:sz w:val="16"/>
              </w:rPr>
              <w:t>N</w:t>
            </w:r>
          </w:p>
        </w:tc>
        <w:tc>
          <w:tcPr>
            <w:tcW w:w="548" w:type="pct"/>
            <w:tcBorders>
              <w:top w:val="nil"/>
              <w:left w:val="nil"/>
              <w:bottom w:val="single" w:sz="4" w:space="0" w:color="auto"/>
              <w:right w:val="single" w:sz="4" w:space="0" w:color="auto"/>
            </w:tcBorders>
            <w:shd w:val="clear" w:color="auto" w:fill="auto"/>
          </w:tcPr>
          <w:p w14:paraId="439DB852" w14:textId="77777777" w:rsidR="00CD308E" w:rsidRPr="00AA7CEB" w:rsidRDefault="00CD308E" w:rsidP="00CD308E">
            <w:pPr>
              <w:jc w:val="center"/>
              <w:rPr>
                <w:color w:val="000000"/>
                <w:sz w:val="16"/>
              </w:rPr>
            </w:pPr>
            <w:r w:rsidRPr="00AA7CEB">
              <w:rPr>
                <w:color w:val="000000"/>
                <w:sz w:val="16"/>
              </w:rPr>
              <w:t>2018-2021</w:t>
            </w:r>
          </w:p>
        </w:tc>
      </w:tr>
      <w:tr w:rsidR="00D54EDA" w:rsidRPr="00AA7CEB" w14:paraId="43B0EB15" w14:textId="77777777" w:rsidTr="00CD308E">
        <w:trPr>
          <w:trHeight w:val="227"/>
        </w:trPr>
        <w:tc>
          <w:tcPr>
            <w:tcW w:w="221" w:type="pct"/>
            <w:tcBorders>
              <w:top w:val="nil"/>
              <w:left w:val="single" w:sz="4" w:space="0" w:color="auto"/>
              <w:bottom w:val="single" w:sz="4" w:space="0" w:color="auto"/>
              <w:right w:val="single" w:sz="4" w:space="0" w:color="auto"/>
            </w:tcBorders>
          </w:tcPr>
          <w:p w14:paraId="0034297F" w14:textId="71D669E5" w:rsidR="00CD308E" w:rsidRPr="00AA7CEB" w:rsidRDefault="00DF5596" w:rsidP="006A1BAA">
            <w:pPr>
              <w:rPr>
                <w:sz w:val="16"/>
              </w:rPr>
            </w:pPr>
            <w:r w:rsidRPr="00AA7CEB">
              <w:rPr>
                <w:sz w:val="16"/>
              </w:rPr>
              <w:t>21</w:t>
            </w:r>
          </w:p>
        </w:tc>
        <w:tc>
          <w:tcPr>
            <w:tcW w:w="832" w:type="pct"/>
            <w:tcBorders>
              <w:top w:val="nil"/>
              <w:left w:val="single" w:sz="4" w:space="0" w:color="auto"/>
              <w:bottom w:val="single" w:sz="4" w:space="0" w:color="auto"/>
              <w:right w:val="single" w:sz="4" w:space="0" w:color="auto"/>
            </w:tcBorders>
            <w:shd w:val="clear" w:color="auto" w:fill="auto"/>
          </w:tcPr>
          <w:p w14:paraId="6C28AD46" w14:textId="77777777" w:rsidR="00CD308E" w:rsidRPr="00AA7CEB" w:rsidRDefault="00CD308E" w:rsidP="00CD308E">
            <w:pPr>
              <w:jc w:val="left"/>
              <w:rPr>
                <w:color w:val="000000"/>
                <w:sz w:val="16"/>
              </w:rPr>
            </w:pPr>
            <w:r w:rsidRPr="00AA7CEB">
              <w:rPr>
                <w:color w:val="000000"/>
                <w:sz w:val="16"/>
              </w:rPr>
              <w:t>Jamaica</w:t>
            </w:r>
          </w:p>
        </w:tc>
        <w:tc>
          <w:tcPr>
            <w:tcW w:w="603" w:type="pct"/>
            <w:tcBorders>
              <w:top w:val="nil"/>
              <w:left w:val="nil"/>
              <w:bottom w:val="single" w:sz="4" w:space="0" w:color="auto"/>
              <w:right w:val="single" w:sz="4" w:space="0" w:color="auto"/>
            </w:tcBorders>
            <w:shd w:val="clear" w:color="auto" w:fill="auto"/>
          </w:tcPr>
          <w:p w14:paraId="6F8C42DA" w14:textId="77777777" w:rsidR="00CD308E" w:rsidRPr="00AA7CEB" w:rsidRDefault="00CD308E" w:rsidP="00CD308E">
            <w:pPr>
              <w:jc w:val="center"/>
              <w:rPr>
                <w:color w:val="000000"/>
                <w:sz w:val="16"/>
              </w:rPr>
            </w:pPr>
            <w:r w:rsidRPr="00AA7CEB">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72ED8720" w14:textId="77777777" w:rsidR="00CD308E" w:rsidRPr="00AA7CEB" w:rsidRDefault="00CD308E" w:rsidP="00CD308E">
            <w:pPr>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tcPr>
          <w:p w14:paraId="1D65C00D" w14:textId="77777777" w:rsidR="00CD308E" w:rsidRPr="00AA7CEB" w:rsidRDefault="00CD308E" w:rsidP="00CD308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63857C13" w14:textId="77777777" w:rsidR="00CD308E" w:rsidRPr="00AA7CEB" w:rsidRDefault="00CD308E" w:rsidP="00CD308E">
            <w:pPr>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12F5DE70" w14:textId="77777777" w:rsidR="00CD308E" w:rsidRPr="00AA7CEB" w:rsidRDefault="00CD308E" w:rsidP="00CD308E">
            <w:pPr>
              <w:jc w:val="center"/>
              <w:rPr>
                <w:color w:val="000000"/>
                <w:sz w:val="16"/>
              </w:rPr>
            </w:pPr>
            <w:r w:rsidRPr="00AA7CEB">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7D6339FD" w14:textId="77777777" w:rsidR="00CD308E" w:rsidRPr="00AA7CEB" w:rsidRDefault="00CD308E" w:rsidP="00CD308E">
            <w:pPr>
              <w:jc w:val="center"/>
              <w:rPr>
                <w:color w:val="000000"/>
                <w:sz w:val="16"/>
              </w:rPr>
            </w:pPr>
            <w:r w:rsidRPr="00AA7CEB">
              <w:rPr>
                <w:color w:val="000000"/>
                <w:sz w:val="16"/>
              </w:rPr>
              <w:t>N</w:t>
            </w:r>
          </w:p>
        </w:tc>
        <w:tc>
          <w:tcPr>
            <w:tcW w:w="548" w:type="pct"/>
            <w:tcBorders>
              <w:top w:val="nil"/>
              <w:left w:val="nil"/>
              <w:bottom w:val="single" w:sz="4" w:space="0" w:color="auto"/>
              <w:right w:val="single" w:sz="4" w:space="0" w:color="auto"/>
            </w:tcBorders>
            <w:shd w:val="clear" w:color="auto" w:fill="auto"/>
          </w:tcPr>
          <w:p w14:paraId="62B48DCD" w14:textId="77777777" w:rsidR="00CD308E" w:rsidRPr="00AA7CEB" w:rsidRDefault="00CD308E" w:rsidP="00CD308E">
            <w:pPr>
              <w:jc w:val="center"/>
              <w:rPr>
                <w:color w:val="000000"/>
                <w:sz w:val="16"/>
              </w:rPr>
            </w:pPr>
            <w:r w:rsidRPr="00AA7CEB">
              <w:rPr>
                <w:color w:val="000000"/>
                <w:sz w:val="16"/>
              </w:rPr>
              <w:t>-</w:t>
            </w:r>
          </w:p>
        </w:tc>
      </w:tr>
      <w:tr w:rsidR="00D54EDA" w:rsidRPr="00AA7CEB" w14:paraId="10BEB62E" w14:textId="77777777" w:rsidTr="00CD308E">
        <w:trPr>
          <w:trHeight w:val="227"/>
        </w:trPr>
        <w:tc>
          <w:tcPr>
            <w:tcW w:w="221" w:type="pct"/>
            <w:tcBorders>
              <w:top w:val="nil"/>
              <w:left w:val="single" w:sz="4" w:space="0" w:color="auto"/>
              <w:bottom w:val="single" w:sz="4" w:space="0" w:color="auto"/>
              <w:right w:val="single" w:sz="4" w:space="0" w:color="auto"/>
            </w:tcBorders>
          </w:tcPr>
          <w:p w14:paraId="753756E6" w14:textId="10D249E1" w:rsidR="00CD308E" w:rsidRPr="00AA7CEB" w:rsidRDefault="00DF5596" w:rsidP="006A1BAA">
            <w:pPr>
              <w:rPr>
                <w:sz w:val="16"/>
              </w:rPr>
            </w:pPr>
            <w:r w:rsidRPr="00AA7CEB">
              <w:rPr>
                <w:sz w:val="16"/>
              </w:rPr>
              <w:t>22</w:t>
            </w:r>
          </w:p>
        </w:tc>
        <w:tc>
          <w:tcPr>
            <w:tcW w:w="832" w:type="pct"/>
            <w:tcBorders>
              <w:top w:val="nil"/>
              <w:left w:val="single" w:sz="4" w:space="0" w:color="auto"/>
              <w:bottom w:val="single" w:sz="4" w:space="0" w:color="auto"/>
              <w:right w:val="single" w:sz="4" w:space="0" w:color="auto"/>
            </w:tcBorders>
            <w:shd w:val="clear" w:color="auto" w:fill="auto"/>
            <w:hideMark/>
          </w:tcPr>
          <w:p w14:paraId="670DA053" w14:textId="77777777" w:rsidR="00CD308E" w:rsidRPr="00AA7CEB" w:rsidRDefault="00CD308E" w:rsidP="00CD308E">
            <w:pPr>
              <w:jc w:val="left"/>
              <w:rPr>
                <w:color w:val="000000"/>
                <w:sz w:val="16"/>
              </w:rPr>
            </w:pPr>
            <w:r w:rsidRPr="00AA7CEB">
              <w:rPr>
                <w:color w:val="000000"/>
                <w:sz w:val="16"/>
              </w:rPr>
              <w:t>Mexico</w:t>
            </w:r>
          </w:p>
        </w:tc>
        <w:tc>
          <w:tcPr>
            <w:tcW w:w="603" w:type="pct"/>
            <w:tcBorders>
              <w:top w:val="nil"/>
              <w:left w:val="nil"/>
              <w:bottom w:val="single" w:sz="4" w:space="0" w:color="auto"/>
              <w:right w:val="single" w:sz="4" w:space="0" w:color="auto"/>
            </w:tcBorders>
            <w:shd w:val="clear" w:color="auto" w:fill="auto"/>
            <w:hideMark/>
          </w:tcPr>
          <w:p w14:paraId="10CC8A37" w14:textId="77777777" w:rsidR="00CD308E" w:rsidRPr="00AA7CEB" w:rsidRDefault="00CD308E" w:rsidP="00CD308E">
            <w:pPr>
              <w:jc w:val="center"/>
              <w:rPr>
                <w:color w:val="000000"/>
                <w:sz w:val="16"/>
              </w:rPr>
            </w:pPr>
            <w:r w:rsidRPr="00AA7CEB">
              <w:rPr>
                <w:color w:val="000000"/>
                <w:sz w:val="16"/>
              </w:rPr>
              <w:t>UNIDO/UNEP</w:t>
            </w:r>
          </w:p>
        </w:tc>
        <w:tc>
          <w:tcPr>
            <w:tcW w:w="548" w:type="pct"/>
            <w:tcBorders>
              <w:top w:val="nil"/>
              <w:left w:val="nil"/>
              <w:bottom w:val="single" w:sz="4" w:space="0" w:color="auto"/>
              <w:right w:val="single" w:sz="4" w:space="0" w:color="auto"/>
            </w:tcBorders>
            <w:shd w:val="clear" w:color="auto" w:fill="auto"/>
            <w:noWrap/>
            <w:hideMark/>
          </w:tcPr>
          <w:p w14:paraId="11DF0F57" w14:textId="77777777" w:rsidR="00CD308E" w:rsidRPr="00AA7CEB" w:rsidRDefault="00CD308E" w:rsidP="00CD308E">
            <w:pPr>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55C284A" w14:textId="267B4C2B" w:rsidR="00CD308E" w:rsidRPr="00AA7CEB" w:rsidRDefault="00CD308E" w:rsidP="00CD308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2B8274C1" w14:textId="77777777" w:rsidR="00CD308E" w:rsidRPr="00AA7CEB" w:rsidRDefault="00CD308E" w:rsidP="00CD308E">
            <w:pPr>
              <w:jc w:val="center"/>
              <w:rPr>
                <w:color w:val="000000"/>
                <w:sz w:val="16"/>
              </w:rPr>
            </w:pPr>
            <w:r w:rsidRPr="00AA7CEB">
              <w:rPr>
                <w:color w:val="000000"/>
                <w:sz w:val="16"/>
              </w:rPr>
              <w:t>83,87</w:t>
            </w:r>
          </w:p>
        </w:tc>
        <w:tc>
          <w:tcPr>
            <w:tcW w:w="659" w:type="pct"/>
            <w:tcBorders>
              <w:top w:val="nil"/>
              <w:left w:val="single" w:sz="4" w:space="0" w:color="auto"/>
              <w:bottom w:val="single" w:sz="4" w:space="0" w:color="auto"/>
              <w:right w:val="single" w:sz="4" w:space="0" w:color="auto"/>
            </w:tcBorders>
          </w:tcPr>
          <w:p w14:paraId="46C5C9BC" w14:textId="77777777" w:rsidR="00CD308E" w:rsidRPr="00AA7CEB" w:rsidRDefault="00CD308E" w:rsidP="00CD308E">
            <w:pPr>
              <w:jc w:val="center"/>
              <w:rPr>
                <w:color w:val="000000"/>
                <w:sz w:val="16"/>
              </w:rPr>
            </w:pPr>
            <w:r w:rsidRPr="00AA7CEB">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2CD8FEED" w14:textId="77777777" w:rsidR="00CD308E" w:rsidRPr="00AA7CEB" w:rsidRDefault="00CD308E" w:rsidP="00CD308E">
            <w:pPr>
              <w:jc w:val="center"/>
              <w:rPr>
                <w:color w:val="000000"/>
                <w:sz w:val="16"/>
              </w:rPr>
            </w:pPr>
            <w:r w:rsidRPr="00AA7CEB">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1BB88478" w14:textId="77777777" w:rsidR="00CD308E" w:rsidRPr="00AA7CEB" w:rsidRDefault="00CD308E" w:rsidP="00CD308E">
            <w:pPr>
              <w:jc w:val="center"/>
              <w:rPr>
                <w:color w:val="000000"/>
                <w:sz w:val="16"/>
              </w:rPr>
            </w:pPr>
            <w:r w:rsidRPr="00AA7CEB">
              <w:rPr>
                <w:color w:val="000000"/>
                <w:sz w:val="16"/>
              </w:rPr>
              <w:t>2019-2021</w:t>
            </w:r>
          </w:p>
        </w:tc>
      </w:tr>
      <w:tr w:rsidR="00D54EDA" w:rsidRPr="00AA7CEB" w14:paraId="6C73EBDC" w14:textId="77777777" w:rsidTr="00CD308E">
        <w:trPr>
          <w:trHeight w:val="227"/>
        </w:trPr>
        <w:tc>
          <w:tcPr>
            <w:tcW w:w="221" w:type="pct"/>
            <w:tcBorders>
              <w:top w:val="nil"/>
              <w:left w:val="single" w:sz="4" w:space="0" w:color="auto"/>
              <w:bottom w:val="single" w:sz="4" w:space="0" w:color="auto"/>
              <w:right w:val="single" w:sz="4" w:space="0" w:color="auto"/>
            </w:tcBorders>
          </w:tcPr>
          <w:p w14:paraId="7F5FBA3B" w14:textId="76A97F87" w:rsidR="00CD308E" w:rsidRPr="00AA7CEB" w:rsidRDefault="00DF5596" w:rsidP="006A1BAA">
            <w:pPr>
              <w:rPr>
                <w:sz w:val="16"/>
              </w:rPr>
            </w:pPr>
            <w:r w:rsidRPr="00AA7CEB">
              <w:rPr>
                <w:sz w:val="16"/>
              </w:rPr>
              <w:t>23</w:t>
            </w:r>
          </w:p>
        </w:tc>
        <w:tc>
          <w:tcPr>
            <w:tcW w:w="832" w:type="pct"/>
            <w:tcBorders>
              <w:top w:val="nil"/>
              <w:left w:val="single" w:sz="4" w:space="0" w:color="auto"/>
              <w:bottom w:val="single" w:sz="4" w:space="0" w:color="auto"/>
              <w:right w:val="single" w:sz="4" w:space="0" w:color="auto"/>
            </w:tcBorders>
            <w:shd w:val="clear" w:color="auto" w:fill="auto"/>
            <w:hideMark/>
          </w:tcPr>
          <w:p w14:paraId="16785A21" w14:textId="77777777" w:rsidR="00CD308E" w:rsidRPr="00AA7CEB" w:rsidRDefault="00CD308E" w:rsidP="00CD308E">
            <w:pPr>
              <w:jc w:val="left"/>
              <w:rPr>
                <w:color w:val="000000"/>
                <w:sz w:val="16"/>
              </w:rPr>
            </w:pPr>
            <w:r w:rsidRPr="00AA7CEB">
              <w:rPr>
                <w:color w:val="000000"/>
                <w:sz w:val="16"/>
              </w:rPr>
              <w:t>Paraguay</w:t>
            </w:r>
          </w:p>
        </w:tc>
        <w:tc>
          <w:tcPr>
            <w:tcW w:w="603" w:type="pct"/>
            <w:tcBorders>
              <w:top w:val="nil"/>
              <w:left w:val="nil"/>
              <w:bottom w:val="single" w:sz="4" w:space="0" w:color="auto"/>
              <w:right w:val="single" w:sz="4" w:space="0" w:color="auto"/>
            </w:tcBorders>
            <w:shd w:val="clear" w:color="auto" w:fill="auto"/>
            <w:hideMark/>
          </w:tcPr>
          <w:p w14:paraId="22265EA9" w14:textId="77777777" w:rsidR="00CD308E" w:rsidRPr="00AA7CEB" w:rsidRDefault="00CD308E" w:rsidP="00CD308E">
            <w:pPr>
              <w:jc w:val="center"/>
              <w:rPr>
                <w:color w:val="000000"/>
                <w:sz w:val="16"/>
              </w:rPr>
            </w:pPr>
            <w:r w:rsidRPr="00AA7CEB">
              <w:rPr>
                <w:color w:val="000000"/>
                <w:sz w:val="16"/>
              </w:rPr>
              <w:t>UNEP/UNDP</w:t>
            </w:r>
          </w:p>
        </w:tc>
        <w:tc>
          <w:tcPr>
            <w:tcW w:w="548" w:type="pct"/>
            <w:tcBorders>
              <w:top w:val="nil"/>
              <w:left w:val="nil"/>
              <w:bottom w:val="single" w:sz="4" w:space="0" w:color="auto"/>
              <w:right w:val="single" w:sz="4" w:space="0" w:color="auto"/>
            </w:tcBorders>
            <w:shd w:val="clear" w:color="auto" w:fill="auto"/>
            <w:noWrap/>
            <w:hideMark/>
          </w:tcPr>
          <w:p w14:paraId="350A357D" w14:textId="77777777" w:rsidR="00CD308E" w:rsidRPr="00AA7CEB" w:rsidRDefault="00CD308E" w:rsidP="00CD308E">
            <w:pPr>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3B2C9CF" w14:textId="6325CC2F" w:rsidR="00CD308E" w:rsidRPr="00AA7CEB" w:rsidRDefault="00CD308E" w:rsidP="00CD308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5CF4FC63" w14:textId="77777777" w:rsidR="00CD308E" w:rsidRPr="00AA7CEB" w:rsidRDefault="00CD308E" w:rsidP="00CD308E">
            <w:pPr>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3D835B46" w14:textId="77777777" w:rsidR="00CD308E" w:rsidRPr="00AA7CEB" w:rsidRDefault="00CD308E" w:rsidP="00CD308E">
            <w:pPr>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73516930" w14:textId="77777777" w:rsidR="00CD308E" w:rsidRPr="00AA7CEB" w:rsidRDefault="00CD308E" w:rsidP="00CD308E">
            <w:pPr>
              <w:jc w:val="center"/>
              <w:rPr>
                <w:color w:val="000000"/>
                <w:sz w:val="16"/>
              </w:rPr>
            </w:pPr>
            <w:r w:rsidRPr="00AA7CEB">
              <w:rPr>
                <w:color w:val="000000"/>
                <w:sz w:val="16"/>
              </w:rPr>
              <w:t>November 2018</w:t>
            </w:r>
          </w:p>
        </w:tc>
        <w:tc>
          <w:tcPr>
            <w:tcW w:w="548" w:type="pct"/>
            <w:tcBorders>
              <w:top w:val="nil"/>
              <w:left w:val="nil"/>
              <w:bottom w:val="single" w:sz="4" w:space="0" w:color="auto"/>
              <w:right w:val="single" w:sz="4" w:space="0" w:color="auto"/>
            </w:tcBorders>
            <w:shd w:val="clear" w:color="auto" w:fill="auto"/>
            <w:hideMark/>
          </w:tcPr>
          <w:p w14:paraId="153D51B3" w14:textId="77777777" w:rsidR="00CD308E" w:rsidRPr="00AA7CEB" w:rsidRDefault="00CD308E" w:rsidP="00CD308E">
            <w:pPr>
              <w:jc w:val="center"/>
              <w:rPr>
                <w:color w:val="000000"/>
                <w:sz w:val="16"/>
              </w:rPr>
            </w:pPr>
            <w:r w:rsidRPr="00AA7CEB">
              <w:rPr>
                <w:color w:val="000000"/>
                <w:sz w:val="16"/>
              </w:rPr>
              <w:t>2018-2021</w:t>
            </w:r>
          </w:p>
        </w:tc>
      </w:tr>
      <w:tr w:rsidR="00D54EDA" w:rsidRPr="00AA7CEB" w14:paraId="64822157" w14:textId="77777777" w:rsidTr="00CD308E">
        <w:trPr>
          <w:trHeight w:val="227"/>
        </w:trPr>
        <w:tc>
          <w:tcPr>
            <w:tcW w:w="221" w:type="pct"/>
            <w:tcBorders>
              <w:top w:val="nil"/>
              <w:left w:val="single" w:sz="4" w:space="0" w:color="auto"/>
              <w:bottom w:val="single" w:sz="4" w:space="0" w:color="auto"/>
              <w:right w:val="single" w:sz="4" w:space="0" w:color="auto"/>
            </w:tcBorders>
          </w:tcPr>
          <w:p w14:paraId="362C3ABA" w14:textId="79E1977A" w:rsidR="00CD308E" w:rsidRPr="00AA7CEB" w:rsidRDefault="00DF5596" w:rsidP="006A1BAA">
            <w:pPr>
              <w:rPr>
                <w:sz w:val="16"/>
              </w:rPr>
            </w:pPr>
            <w:r w:rsidRPr="00AA7CEB">
              <w:rPr>
                <w:sz w:val="16"/>
              </w:rPr>
              <w:t>24</w:t>
            </w:r>
          </w:p>
        </w:tc>
        <w:tc>
          <w:tcPr>
            <w:tcW w:w="832" w:type="pct"/>
            <w:tcBorders>
              <w:top w:val="nil"/>
              <w:left w:val="single" w:sz="4" w:space="0" w:color="auto"/>
              <w:bottom w:val="single" w:sz="4" w:space="0" w:color="auto"/>
              <w:right w:val="single" w:sz="4" w:space="0" w:color="auto"/>
            </w:tcBorders>
            <w:shd w:val="clear" w:color="auto" w:fill="auto"/>
          </w:tcPr>
          <w:p w14:paraId="59D5C94F" w14:textId="77777777" w:rsidR="00CD308E" w:rsidRPr="00AA7CEB" w:rsidRDefault="00CD308E" w:rsidP="00CD308E">
            <w:pPr>
              <w:jc w:val="left"/>
              <w:rPr>
                <w:color w:val="000000"/>
                <w:sz w:val="16"/>
              </w:rPr>
            </w:pPr>
            <w:r w:rsidRPr="00AA7CEB">
              <w:rPr>
                <w:color w:val="000000"/>
                <w:sz w:val="16"/>
              </w:rPr>
              <w:t>Peru</w:t>
            </w:r>
          </w:p>
        </w:tc>
        <w:tc>
          <w:tcPr>
            <w:tcW w:w="603" w:type="pct"/>
            <w:tcBorders>
              <w:top w:val="nil"/>
              <w:left w:val="nil"/>
              <w:bottom w:val="single" w:sz="4" w:space="0" w:color="auto"/>
              <w:right w:val="single" w:sz="4" w:space="0" w:color="auto"/>
            </w:tcBorders>
            <w:shd w:val="clear" w:color="auto" w:fill="auto"/>
          </w:tcPr>
          <w:p w14:paraId="7998D06F" w14:textId="77777777" w:rsidR="00CD308E" w:rsidRPr="00AA7CEB" w:rsidRDefault="00CD308E" w:rsidP="00CD308E">
            <w:pPr>
              <w:jc w:val="center"/>
              <w:rPr>
                <w:color w:val="000000"/>
                <w:sz w:val="16"/>
              </w:rPr>
            </w:pPr>
            <w:r w:rsidRPr="00AA7CEB">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76813260" w14:textId="77777777" w:rsidR="00CD308E" w:rsidRPr="00AA7CEB" w:rsidRDefault="00CD308E" w:rsidP="00CD308E">
            <w:pPr>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tcPr>
          <w:p w14:paraId="5576770C" w14:textId="3C171A9D" w:rsidR="00CD308E" w:rsidRPr="00AA7CEB" w:rsidRDefault="00CD308E" w:rsidP="00CD308E">
            <w:pPr>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3CC1F009" w14:textId="77777777" w:rsidR="00CD308E" w:rsidRPr="00AA7CEB" w:rsidRDefault="00CD308E" w:rsidP="00CD308E">
            <w:pPr>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77225997" w14:textId="77777777" w:rsidR="00CD308E" w:rsidRPr="00AA7CEB" w:rsidRDefault="00CD308E" w:rsidP="00CD308E">
            <w:pPr>
              <w:jc w:val="center"/>
              <w:rPr>
                <w:color w:val="000000"/>
                <w:sz w:val="16"/>
              </w:rPr>
            </w:pPr>
            <w:r w:rsidRPr="00AA7CEB">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7BD3EB44" w14:textId="77777777" w:rsidR="00CD308E" w:rsidRPr="00AA7CEB" w:rsidRDefault="00CD308E" w:rsidP="00CD308E">
            <w:pPr>
              <w:jc w:val="center"/>
              <w:rPr>
                <w:color w:val="000000"/>
                <w:sz w:val="16"/>
              </w:rPr>
            </w:pPr>
            <w:r w:rsidRPr="00AA7CEB">
              <w:rPr>
                <w:color w:val="000000"/>
                <w:sz w:val="16"/>
              </w:rPr>
              <w:t>August 2019</w:t>
            </w:r>
          </w:p>
        </w:tc>
        <w:tc>
          <w:tcPr>
            <w:tcW w:w="548" w:type="pct"/>
            <w:tcBorders>
              <w:top w:val="nil"/>
              <w:left w:val="nil"/>
              <w:bottom w:val="single" w:sz="4" w:space="0" w:color="auto"/>
              <w:right w:val="single" w:sz="4" w:space="0" w:color="auto"/>
            </w:tcBorders>
            <w:shd w:val="clear" w:color="auto" w:fill="auto"/>
          </w:tcPr>
          <w:p w14:paraId="0BF581D3" w14:textId="77777777" w:rsidR="00CD308E" w:rsidRPr="00AA7CEB" w:rsidRDefault="00CD308E" w:rsidP="00CD308E">
            <w:pPr>
              <w:jc w:val="center"/>
              <w:rPr>
                <w:color w:val="000000"/>
                <w:sz w:val="16"/>
              </w:rPr>
            </w:pPr>
            <w:r w:rsidRPr="00AA7CEB">
              <w:rPr>
                <w:color w:val="000000"/>
                <w:sz w:val="16"/>
              </w:rPr>
              <w:t>2019-2021</w:t>
            </w:r>
          </w:p>
        </w:tc>
      </w:tr>
      <w:tr w:rsidR="00D54EDA" w:rsidRPr="00AA7CEB" w14:paraId="5984A62A" w14:textId="77777777" w:rsidTr="00CD308E">
        <w:trPr>
          <w:trHeight w:val="227"/>
        </w:trPr>
        <w:tc>
          <w:tcPr>
            <w:tcW w:w="221" w:type="pct"/>
            <w:tcBorders>
              <w:top w:val="nil"/>
              <w:left w:val="single" w:sz="4" w:space="0" w:color="auto"/>
              <w:bottom w:val="single" w:sz="4" w:space="0" w:color="auto"/>
              <w:right w:val="single" w:sz="4" w:space="0" w:color="auto"/>
            </w:tcBorders>
          </w:tcPr>
          <w:p w14:paraId="6F45EE74" w14:textId="51CD6819" w:rsidR="00CD308E" w:rsidRPr="00AA7CEB" w:rsidRDefault="00DF5596" w:rsidP="006A1BAA">
            <w:pPr>
              <w:rPr>
                <w:sz w:val="16"/>
              </w:rPr>
            </w:pPr>
            <w:r w:rsidRPr="00AA7CEB">
              <w:rPr>
                <w:sz w:val="16"/>
              </w:rPr>
              <w:t>25</w:t>
            </w:r>
          </w:p>
        </w:tc>
        <w:tc>
          <w:tcPr>
            <w:tcW w:w="832" w:type="pct"/>
            <w:tcBorders>
              <w:top w:val="nil"/>
              <w:left w:val="single" w:sz="4" w:space="0" w:color="auto"/>
              <w:bottom w:val="single" w:sz="4" w:space="0" w:color="auto"/>
              <w:right w:val="single" w:sz="4" w:space="0" w:color="auto"/>
            </w:tcBorders>
            <w:shd w:val="clear" w:color="auto" w:fill="auto"/>
            <w:hideMark/>
          </w:tcPr>
          <w:p w14:paraId="68D9CEE6" w14:textId="27C5421D" w:rsidR="00CD308E" w:rsidRPr="00AA7CEB" w:rsidRDefault="00CD308E" w:rsidP="00CD308E">
            <w:pPr>
              <w:jc w:val="left"/>
              <w:rPr>
                <w:color w:val="000000"/>
                <w:sz w:val="16"/>
              </w:rPr>
            </w:pPr>
            <w:r w:rsidRPr="00AA7CEB">
              <w:rPr>
                <w:color w:val="000000"/>
                <w:sz w:val="16"/>
              </w:rPr>
              <w:t>Venezuela</w:t>
            </w:r>
            <w:r w:rsidRPr="00AA7CEB">
              <w:rPr>
                <w:color w:val="000000"/>
                <w:sz w:val="16"/>
                <w:szCs w:val="16"/>
              </w:rPr>
              <w:t xml:space="preserve"> (Bolivarian Republic of)</w:t>
            </w:r>
          </w:p>
        </w:tc>
        <w:tc>
          <w:tcPr>
            <w:tcW w:w="603" w:type="pct"/>
            <w:tcBorders>
              <w:top w:val="nil"/>
              <w:left w:val="nil"/>
              <w:bottom w:val="single" w:sz="4" w:space="0" w:color="auto"/>
              <w:right w:val="single" w:sz="4" w:space="0" w:color="auto"/>
            </w:tcBorders>
            <w:shd w:val="clear" w:color="auto" w:fill="auto"/>
            <w:hideMark/>
          </w:tcPr>
          <w:p w14:paraId="06E34A04" w14:textId="77777777" w:rsidR="00CD308E" w:rsidRPr="00AA7CEB" w:rsidRDefault="00CD308E" w:rsidP="00CD308E">
            <w:pPr>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589B239D" w14:textId="77777777" w:rsidR="00CD308E" w:rsidRPr="00AA7CEB" w:rsidRDefault="00CD308E" w:rsidP="00CD308E">
            <w:pPr>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52B225A9" w14:textId="5D64D652" w:rsidR="00CD308E" w:rsidRPr="00AA7CEB" w:rsidRDefault="00CD308E" w:rsidP="00CD308E">
            <w:pPr>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175BA641" w14:textId="77777777" w:rsidR="00CD308E" w:rsidRPr="00AA7CEB" w:rsidRDefault="00CD308E" w:rsidP="00CD308E">
            <w:pPr>
              <w:jc w:val="center"/>
              <w:rPr>
                <w:color w:val="000000"/>
                <w:sz w:val="16"/>
              </w:rPr>
            </w:pPr>
            <w:r w:rsidRPr="00AA7CEB">
              <w:rPr>
                <w:color w:val="000000"/>
                <w:sz w:val="16"/>
              </w:rPr>
              <w:t>84</w:t>
            </w:r>
          </w:p>
        </w:tc>
        <w:tc>
          <w:tcPr>
            <w:tcW w:w="659" w:type="pct"/>
            <w:tcBorders>
              <w:top w:val="nil"/>
              <w:left w:val="single" w:sz="4" w:space="0" w:color="auto"/>
              <w:bottom w:val="single" w:sz="4" w:space="0" w:color="auto"/>
              <w:right w:val="single" w:sz="4" w:space="0" w:color="auto"/>
            </w:tcBorders>
          </w:tcPr>
          <w:p w14:paraId="3205C7A2" w14:textId="77777777" w:rsidR="00CD308E" w:rsidRPr="00AA7CEB" w:rsidRDefault="00CD308E" w:rsidP="00CD308E">
            <w:pPr>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22C85849" w14:textId="77777777" w:rsidR="00CD308E" w:rsidRPr="00AA7CEB" w:rsidRDefault="00CD308E" w:rsidP="00CD308E">
            <w:pPr>
              <w:jc w:val="center"/>
              <w:rPr>
                <w:color w:val="000000"/>
                <w:sz w:val="16"/>
              </w:rPr>
            </w:pPr>
            <w:r w:rsidRPr="00AA7CEB">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7AEFB877" w14:textId="77777777" w:rsidR="00CD308E" w:rsidRPr="00AA7CEB" w:rsidRDefault="00CD308E" w:rsidP="00CD308E">
            <w:pPr>
              <w:jc w:val="center"/>
              <w:rPr>
                <w:color w:val="000000"/>
                <w:sz w:val="16"/>
              </w:rPr>
            </w:pPr>
            <w:r w:rsidRPr="00AA7CEB">
              <w:rPr>
                <w:color w:val="000000"/>
                <w:sz w:val="16"/>
              </w:rPr>
              <w:t>2019-2021</w:t>
            </w:r>
          </w:p>
        </w:tc>
      </w:tr>
      <w:tr w:rsidR="00D54EDA" w:rsidRPr="00AA7CEB" w14:paraId="3D7B30A4" w14:textId="77777777" w:rsidTr="00CD308E">
        <w:trPr>
          <w:trHeight w:val="227"/>
        </w:trPr>
        <w:tc>
          <w:tcPr>
            <w:tcW w:w="221" w:type="pct"/>
            <w:tcBorders>
              <w:top w:val="nil"/>
              <w:left w:val="single" w:sz="4" w:space="0" w:color="auto"/>
              <w:bottom w:val="single" w:sz="4" w:space="0" w:color="auto"/>
              <w:right w:val="single" w:sz="4" w:space="0" w:color="auto"/>
            </w:tcBorders>
          </w:tcPr>
          <w:p w14:paraId="50E779B1" w14:textId="77777777" w:rsidR="00CD308E" w:rsidRPr="00AA7CEB" w:rsidRDefault="00CD308E" w:rsidP="00CD308E">
            <w:pPr>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B344C5F" w14:textId="5C00978C" w:rsidR="00CD308E" w:rsidRPr="00AA7CEB" w:rsidRDefault="00CD308E" w:rsidP="00CD308E">
            <w:pPr>
              <w:jc w:val="left"/>
              <w:rPr>
                <w:b/>
                <w:color w:val="000000"/>
                <w:sz w:val="16"/>
              </w:rPr>
            </w:pPr>
            <w:r w:rsidRPr="00AA7CEB">
              <w:rPr>
                <w:b/>
                <w:bCs/>
                <w:color w:val="000000"/>
                <w:sz w:val="16"/>
              </w:rPr>
              <w:t>Subtotal Latin America</w:t>
            </w:r>
            <w:r w:rsidRPr="00AA7CEB">
              <w:rPr>
                <w:b/>
                <w:bCs/>
                <w:color w:val="000000"/>
                <w:sz w:val="16"/>
                <w:szCs w:val="16"/>
              </w:rPr>
              <w:t xml:space="preserve"> and </w:t>
            </w:r>
            <w:r w:rsidRPr="00AA7CEB">
              <w:rPr>
                <w:b/>
                <w:bCs/>
                <w:color w:val="000000"/>
                <w:sz w:val="16"/>
              </w:rPr>
              <w:t>the Caribbean</w:t>
            </w:r>
          </w:p>
        </w:tc>
        <w:tc>
          <w:tcPr>
            <w:tcW w:w="603" w:type="pct"/>
            <w:tcBorders>
              <w:top w:val="nil"/>
              <w:left w:val="nil"/>
              <w:bottom w:val="single" w:sz="4" w:space="0" w:color="auto"/>
              <w:right w:val="single" w:sz="4" w:space="0" w:color="auto"/>
            </w:tcBorders>
            <w:shd w:val="clear" w:color="auto" w:fill="auto"/>
            <w:hideMark/>
          </w:tcPr>
          <w:p w14:paraId="0062C6E3" w14:textId="77777777" w:rsidR="00CD308E" w:rsidRPr="00AA7CEB"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687494EE" w14:textId="77777777" w:rsidR="00CD308E" w:rsidRPr="00AA7CEB" w:rsidRDefault="00CD308E" w:rsidP="00CD308E">
            <w:pPr>
              <w:jc w:val="right"/>
              <w:rPr>
                <w:b/>
                <w:color w:val="000000"/>
                <w:sz w:val="16"/>
              </w:rPr>
            </w:pPr>
            <w:r w:rsidRPr="00AA7CEB">
              <w:rPr>
                <w:b/>
                <w:bCs/>
                <w:color w:val="000000"/>
                <w:sz w:val="16"/>
              </w:rPr>
              <w:t>1,740,000</w:t>
            </w:r>
          </w:p>
        </w:tc>
        <w:tc>
          <w:tcPr>
            <w:tcW w:w="438" w:type="pct"/>
            <w:tcBorders>
              <w:top w:val="nil"/>
              <w:left w:val="nil"/>
              <w:bottom w:val="single" w:sz="4" w:space="0" w:color="auto"/>
              <w:right w:val="single" w:sz="4" w:space="0" w:color="auto"/>
            </w:tcBorders>
            <w:shd w:val="clear" w:color="auto" w:fill="auto"/>
            <w:hideMark/>
          </w:tcPr>
          <w:p w14:paraId="5B825D94" w14:textId="77777777" w:rsidR="00CD308E" w:rsidRPr="00AA7CEB" w:rsidRDefault="00CD308E" w:rsidP="00CD308E">
            <w:pPr>
              <w:jc w:val="center"/>
              <w:rPr>
                <w:color w:val="000000"/>
                <w:sz w:val="16"/>
              </w:rPr>
            </w:pPr>
          </w:p>
        </w:tc>
        <w:tc>
          <w:tcPr>
            <w:tcW w:w="493" w:type="pct"/>
            <w:tcBorders>
              <w:top w:val="single" w:sz="4" w:space="0" w:color="auto"/>
              <w:left w:val="nil"/>
              <w:bottom w:val="single" w:sz="4" w:space="0" w:color="auto"/>
              <w:right w:val="single" w:sz="4" w:space="0" w:color="auto"/>
            </w:tcBorders>
          </w:tcPr>
          <w:p w14:paraId="334CED4E" w14:textId="77777777" w:rsidR="00CD308E" w:rsidRPr="00AA7CEB" w:rsidRDefault="00CD308E" w:rsidP="00CD308E">
            <w:pPr>
              <w:jc w:val="center"/>
              <w:rPr>
                <w:color w:val="000000"/>
                <w:sz w:val="16"/>
              </w:rPr>
            </w:pPr>
          </w:p>
        </w:tc>
        <w:tc>
          <w:tcPr>
            <w:tcW w:w="659" w:type="pct"/>
            <w:tcBorders>
              <w:top w:val="nil"/>
              <w:left w:val="single" w:sz="4" w:space="0" w:color="auto"/>
              <w:bottom w:val="single" w:sz="4" w:space="0" w:color="auto"/>
              <w:right w:val="single" w:sz="4" w:space="0" w:color="auto"/>
            </w:tcBorders>
          </w:tcPr>
          <w:p w14:paraId="29388A73" w14:textId="77777777" w:rsidR="00CD308E" w:rsidRPr="00AA7CEB" w:rsidRDefault="00CD308E" w:rsidP="00CD308E">
            <w:pPr>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92431B2" w14:textId="77777777" w:rsidR="00CD308E" w:rsidRPr="00AA7CEB" w:rsidRDefault="00CD308E" w:rsidP="00CD308E">
            <w:pPr>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C936449" w14:textId="77777777" w:rsidR="00CD308E" w:rsidRPr="00AA7CEB" w:rsidRDefault="00CD308E" w:rsidP="00CD308E">
            <w:pPr>
              <w:jc w:val="center"/>
              <w:rPr>
                <w:rFonts w:ascii="Calibri" w:hAnsi="Calibri"/>
                <w:color w:val="000000"/>
                <w:sz w:val="16"/>
              </w:rPr>
            </w:pPr>
          </w:p>
        </w:tc>
      </w:tr>
      <w:tr w:rsidR="00D54EDA" w:rsidRPr="00AA7CEB" w14:paraId="3D60B48C" w14:textId="77777777" w:rsidTr="00CD308E">
        <w:trPr>
          <w:trHeight w:val="20"/>
        </w:trPr>
        <w:tc>
          <w:tcPr>
            <w:tcW w:w="221" w:type="pct"/>
            <w:tcBorders>
              <w:top w:val="single" w:sz="4" w:space="0" w:color="auto"/>
              <w:left w:val="single" w:sz="4" w:space="0" w:color="auto"/>
              <w:bottom w:val="single" w:sz="4" w:space="0" w:color="auto"/>
            </w:tcBorders>
          </w:tcPr>
          <w:p w14:paraId="3A05E19D" w14:textId="77777777" w:rsidR="00CD308E" w:rsidRPr="00AA7CEB" w:rsidRDefault="00CD308E" w:rsidP="00CD308E">
            <w:pPr>
              <w:ind w:left="26" w:hanging="34"/>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0EAD1C4E" w14:textId="77777777" w:rsidR="00CD308E" w:rsidRPr="00AA7CEB" w:rsidRDefault="00CD308E" w:rsidP="00CD308E">
            <w:pPr>
              <w:rPr>
                <w:b/>
                <w:color w:val="000000"/>
                <w:sz w:val="16"/>
              </w:rPr>
            </w:pPr>
          </w:p>
        </w:tc>
        <w:tc>
          <w:tcPr>
            <w:tcW w:w="603" w:type="pct"/>
            <w:tcBorders>
              <w:top w:val="single" w:sz="4" w:space="0" w:color="auto"/>
              <w:bottom w:val="single" w:sz="4" w:space="0" w:color="auto"/>
            </w:tcBorders>
            <w:shd w:val="clear" w:color="auto" w:fill="auto"/>
            <w:hideMark/>
          </w:tcPr>
          <w:p w14:paraId="22238EC4" w14:textId="196903E8" w:rsidR="00CD308E" w:rsidRPr="00AA7CEB" w:rsidRDefault="00CD308E" w:rsidP="00CD308E">
            <w:pPr>
              <w:jc w:val="center"/>
              <w:rPr>
                <w:color w:val="000000"/>
                <w:sz w:val="16"/>
              </w:rPr>
            </w:pPr>
          </w:p>
        </w:tc>
        <w:tc>
          <w:tcPr>
            <w:tcW w:w="548" w:type="pct"/>
            <w:tcBorders>
              <w:top w:val="single" w:sz="4" w:space="0" w:color="auto"/>
              <w:bottom w:val="single" w:sz="4" w:space="0" w:color="auto"/>
            </w:tcBorders>
            <w:shd w:val="clear" w:color="auto" w:fill="auto"/>
            <w:vAlign w:val="center"/>
            <w:hideMark/>
          </w:tcPr>
          <w:p w14:paraId="4928B20B" w14:textId="77777777" w:rsidR="00CD308E" w:rsidRPr="00AA7CEB" w:rsidRDefault="00CD308E" w:rsidP="00CD308E">
            <w:pPr>
              <w:jc w:val="center"/>
              <w:rPr>
                <w:b/>
                <w:color w:val="000000"/>
                <w:sz w:val="16"/>
              </w:rPr>
            </w:pPr>
            <w:r w:rsidRPr="00AA7CEB">
              <w:rPr>
                <w:b/>
                <w:bCs/>
                <w:color w:val="000000"/>
                <w:sz w:val="16"/>
              </w:rPr>
              <w:t> </w:t>
            </w:r>
          </w:p>
        </w:tc>
        <w:tc>
          <w:tcPr>
            <w:tcW w:w="438" w:type="pct"/>
            <w:tcBorders>
              <w:top w:val="single" w:sz="4" w:space="0" w:color="auto"/>
              <w:bottom w:val="single" w:sz="4" w:space="0" w:color="auto"/>
            </w:tcBorders>
            <w:shd w:val="clear" w:color="auto" w:fill="auto"/>
            <w:hideMark/>
          </w:tcPr>
          <w:p w14:paraId="39433CB8" w14:textId="007EE71A" w:rsidR="00CD308E" w:rsidRPr="00AA7CEB" w:rsidRDefault="00CD308E" w:rsidP="00CD308E">
            <w:pPr>
              <w:jc w:val="center"/>
              <w:rPr>
                <w:color w:val="000000"/>
                <w:sz w:val="16"/>
              </w:rPr>
            </w:pPr>
          </w:p>
        </w:tc>
        <w:tc>
          <w:tcPr>
            <w:tcW w:w="493" w:type="pct"/>
            <w:tcBorders>
              <w:top w:val="single" w:sz="4" w:space="0" w:color="auto"/>
              <w:bottom w:val="single" w:sz="4" w:space="0" w:color="auto"/>
            </w:tcBorders>
          </w:tcPr>
          <w:p w14:paraId="637D27D2" w14:textId="77777777" w:rsidR="00CD308E" w:rsidRPr="00AA7CEB" w:rsidRDefault="00CD308E" w:rsidP="00CD308E">
            <w:pPr>
              <w:jc w:val="center"/>
              <w:rPr>
                <w:color w:val="000000"/>
                <w:sz w:val="16"/>
              </w:rPr>
            </w:pPr>
          </w:p>
        </w:tc>
        <w:tc>
          <w:tcPr>
            <w:tcW w:w="659" w:type="pct"/>
            <w:tcBorders>
              <w:top w:val="single" w:sz="4" w:space="0" w:color="auto"/>
              <w:bottom w:val="single" w:sz="4" w:space="0" w:color="auto"/>
            </w:tcBorders>
          </w:tcPr>
          <w:p w14:paraId="536DA058" w14:textId="77777777" w:rsidR="00CD308E" w:rsidRPr="00AA7CEB" w:rsidRDefault="00CD308E" w:rsidP="00CD308E">
            <w:pPr>
              <w:jc w:val="center"/>
              <w:rPr>
                <w:color w:val="000000"/>
                <w:sz w:val="16"/>
              </w:rPr>
            </w:pPr>
          </w:p>
        </w:tc>
        <w:tc>
          <w:tcPr>
            <w:tcW w:w="658" w:type="pct"/>
            <w:tcBorders>
              <w:top w:val="single" w:sz="4" w:space="0" w:color="auto"/>
              <w:bottom w:val="single" w:sz="4" w:space="0" w:color="auto"/>
            </w:tcBorders>
            <w:shd w:val="clear" w:color="auto" w:fill="auto"/>
            <w:hideMark/>
          </w:tcPr>
          <w:p w14:paraId="2FAD2FE1" w14:textId="1F7485B9" w:rsidR="00CD308E" w:rsidRPr="00AA7CEB" w:rsidRDefault="00CD308E" w:rsidP="00CD308E">
            <w:pPr>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22129166" w14:textId="02F40DF0" w:rsidR="00CD308E" w:rsidRPr="00AA7CEB" w:rsidRDefault="00CD308E" w:rsidP="00CD308E">
            <w:pPr>
              <w:jc w:val="center"/>
              <w:rPr>
                <w:color w:val="000000"/>
                <w:sz w:val="16"/>
              </w:rPr>
            </w:pPr>
          </w:p>
        </w:tc>
      </w:tr>
      <w:tr w:rsidR="00D54EDA" w:rsidRPr="00AA7CEB" w14:paraId="158650F2" w14:textId="77777777" w:rsidTr="00CD308E">
        <w:trPr>
          <w:trHeight w:val="227"/>
        </w:trPr>
        <w:tc>
          <w:tcPr>
            <w:tcW w:w="221" w:type="pct"/>
            <w:tcBorders>
              <w:top w:val="nil"/>
              <w:left w:val="single" w:sz="4" w:space="0" w:color="auto"/>
              <w:bottom w:val="single" w:sz="4" w:space="0" w:color="auto"/>
              <w:right w:val="single" w:sz="4" w:space="0" w:color="auto"/>
            </w:tcBorders>
          </w:tcPr>
          <w:p w14:paraId="41FB2511" w14:textId="77777777" w:rsidR="00CD308E" w:rsidRPr="00AA7CEB"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AC9DE95" w14:textId="77777777" w:rsidR="00CD308E" w:rsidRPr="00AA7CEB" w:rsidRDefault="00CD308E" w:rsidP="006A1BAA">
            <w:pPr>
              <w:widowControl w:val="0"/>
              <w:jc w:val="left"/>
              <w:rPr>
                <w:b/>
                <w:color w:val="000000"/>
                <w:sz w:val="16"/>
              </w:rPr>
            </w:pPr>
            <w:r w:rsidRPr="00AA7CEB">
              <w:rPr>
                <w:b/>
                <w:bCs/>
                <w:color w:val="000000"/>
                <w:sz w:val="16"/>
              </w:rPr>
              <w:t>Africa</w:t>
            </w:r>
          </w:p>
        </w:tc>
        <w:tc>
          <w:tcPr>
            <w:tcW w:w="603" w:type="pct"/>
            <w:tcBorders>
              <w:top w:val="nil"/>
              <w:left w:val="nil"/>
              <w:bottom w:val="single" w:sz="4" w:space="0" w:color="auto"/>
              <w:right w:val="single" w:sz="4" w:space="0" w:color="auto"/>
            </w:tcBorders>
            <w:shd w:val="clear" w:color="auto" w:fill="auto"/>
            <w:hideMark/>
          </w:tcPr>
          <w:p w14:paraId="0D6CD911"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23D019F9" w14:textId="77777777" w:rsidR="00CD308E" w:rsidRPr="00AA7CEB" w:rsidRDefault="00CD308E" w:rsidP="006A1BAA">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1813329" w14:textId="77777777" w:rsidR="00CD308E" w:rsidRPr="00AA7CEB"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54946D3B" w14:textId="77777777" w:rsidR="00CD308E" w:rsidRPr="00AA7CEB"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5D2F5942" w14:textId="77777777" w:rsidR="00CD308E" w:rsidRPr="00AA7CEB"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C8022B2"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AC0122E" w14:textId="77777777" w:rsidR="00CD308E" w:rsidRPr="00AA7CEB" w:rsidRDefault="00CD308E" w:rsidP="006A1BAA">
            <w:pPr>
              <w:widowControl w:val="0"/>
              <w:jc w:val="center"/>
              <w:rPr>
                <w:rFonts w:ascii="Calibri" w:hAnsi="Calibri"/>
                <w:color w:val="000000"/>
                <w:sz w:val="16"/>
              </w:rPr>
            </w:pPr>
          </w:p>
        </w:tc>
      </w:tr>
      <w:tr w:rsidR="00D54EDA" w:rsidRPr="00AA7CEB" w14:paraId="792D310F" w14:textId="77777777" w:rsidTr="00CD308E">
        <w:trPr>
          <w:trHeight w:val="227"/>
        </w:trPr>
        <w:tc>
          <w:tcPr>
            <w:tcW w:w="221" w:type="pct"/>
            <w:tcBorders>
              <w:top w:val="nil"/>
              <w:left w:val="single" w:sz="4" w:space="0" w:color="auto"/>
              <w:bottom w:val="single" w:sz="4" w:space="0" w:color="auto"/>
              <w:right w:val="single" w:sz="4" w:space="0" w:color="auto"/>
            </w:tcBorders>
          </w:tcPr>
          <w:p w14:paraId="5CDC0C69" w14:textId="729A27FB" w:rsidR="00CD308E" w:rsidRPr="00AA7CEB" w:rsidRDefault="00DF5596" w:rsidP="006A1BAA">
            <w:pPr>
              <w:widowControl w:val="0"/>
              <w:jc w:val="left"/>
              <w:rPr>
                <w:sz w:val="16"/>
              </w:rPr>
            </w:pPr>
            <w:r w:rsidRPr="00AA7CEB">
              <w:rPr>
                <w:sz w:val="16"/>
              </w:rPr>
              <w:t>26</w:t>
            </w:r>
          </w:p>
        </w:tc>
        <w:tc>
          <w:tcPr>
            <w:tcW w:w="832" w:type="pct"/>
            <w:tcBorders>
              <w:top w:val="nil"/>
              <w:left w:val="single" w:sz="4" w:space="0" w:color="auto"/>
              <w:bottom w:val="single" w:sz="4" w:space="0" w:color="auto"/>
              <w:right w:val="single" w:sz="4" w:space="0" w:color="auto"/>
            </w:tcBorders>
            <w:shd w:val="clear" w:color="auto" w:fill="auto"/>
          </w:tcPr>
          <w:p w14:paraId="00D4F057" w14:textId="77777777" w:rsidR="00CD308E" w:rsidRPr="00AA7CEB" w:rsidRDefault="00CD308E" w:rsidP="006A1BAA">
            <w:pPr>
              <w:widowControl w:val="0"/>
              <w:jc w:val="left"/>
              <w:rPr>
                <w:color w:val="000000"/>
                <w:sz w:val="16"/>
              </w:rPr>
            </w:pPr>
            <w:r w:rsidRPr="00AA7CEB">
              <w:rPr>
                <w:color w:val="000000"/>
                <w:sz w:val="16"/>
              </w:rPr>
              <w:t>Botswana</w:t>
            </w:r>
          </w:p>
        </w:tc>
        <w:tc>
          <w:tcPr>
            <w:tcW w:w="603" w:type="pct"/>
            <w:tcBorders>
              <w:top w:val="nil"/>
              <w:left w:val="nil"/>
              <w:bottom w:val="single" w:sz="4" w:space="0" w:color="auto"/>
              <w:right w:val="single" w:sz="4" w:space="0" w:color="auto"/>
            </w:tcBorders>
            <w:shd w:val="clear" w:color="auto" w:fill="auto"/>
          </w:tcPr>
          <w:p w14:paraId="0414E511"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30A47E24"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tcPr>
          <w:p w14:paraId="3187FC8F" w14:textId="77777777"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48F0CD75" w14:textId="77777777"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5906D8FB" w14:textId="77777777" w:rsidR="00CD308E" w:rsidRPr="00AA7CEB" w:rsidRDefault="00CD308E" w:rsidP="006A1BAA">
            <w:pPr>
              <w:widowControl w:val="0"/>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76BF04AD" w14:textId="77777777" w:rsidR="00CD308E" w:rsidRPr="00AA7CEB" w:rsidRDefault="00CD308E" w:rsidP="006A1BAA">
            <w:pPr>
              <w:widowControl w:val="0"/>
              <w:jc w:val="center"/>
              <w:rPr>
                <w:color w:val="000000"/>
                <w:sz w:val="16"/>
              </w:rPr>
            </w:pPr>
            <w:r w:rsidRPr="00AA7CEB">
              <w:rPr>
                <w:color w:val="000000"/>
                <w:sz w:val="16"/>
              </w:rPr>
              <w:t>September 2020</w:t>
            </w:r>
          </w:p>
        </w:tc>
        <w:tc>
          <w:tcPr>
            <w:tcW w:w="548" w:type="pct"/>
            <w:tcBorders>
              <w:top w:val="nil"/>
              <w:left w:val="nil"/>
              <w:bottom w:val="single" w:sz="4" w:space="0" w:color="auto"/>
              <w:right w:val="single" w:sz="4" w:space="0" w:color="auto"/>
            </w:tcBorders>
            <w:shd w:val="clear" w:color="auto" w:fill="auto"/>
          </w:tcPr>
          <w:p w14:paraId="1923457B"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0E314114" w14:textId="77777777" w:rsidTr="00CD308E">
        <w:trPr>
          <w:trHeight w:val="227"/>
        </w:trPr>
        <w:tc>
          <w:tcPr>
            <w:tcW w:w="221" w:type="pct"/>
            <w:tcBorders>
              <w:top w:val="nil"/>
              <w:left w:val="single" w:sz="4" w:space="0" w:color="auto"/>
              <w:bottom w:val="single" w:sz="4" w:space="0" w:color="auto"/>
              <w:right w:val="single" w:sz="4" w:space="0" w:color="auto"/>
            </w:tcBorders>
          </w:tcPr>
          <w:p w14:paraId="55C00130" w14:textId="1EFCC444" w:rsidR="00CD308E" w:rsidRPr="00AA7CEB" w:rsidRDefault="00CD308E" w:rsidP="006A1BAA">
            <w:pPr>
              <w:widowControl w:val="0"/>
              <w:jc w:val="left"/>
              <w:rPr>
                <w:sz w:val="16"/>
              </w:rPr>
            </w:pPr>
            <w:r w:rsidRPr="00AA7CEB">
              <w:rPr>
                <w:sz w:val="16"/>
                <w:szCs w:val="16"/>
              </w:rPr>
              <w:t>27</w:t>
            </w:r>
          </w:p>
        </w:tc>
        <w:tc>
          <w:tcPr>
            <w:tcW w:w="832" w:type="pct"/>
            <w:tcBorders>
              <w:top w:val="nil"/>
              <w:left w:val="single" w:sz="4" w:space="0" w:color="auto"/>
              <w:bottom w:val="single" w:sz="4" w:space="0" w:color="auto"/>
              <w:right w:val="single" w:sz="4" w:space="0" w:color="auto"/>
            </w:tcBorders>
            <w:shd w:val="clear" w:color="auto" w:fill="auto"/>
            <w:hideMark/>
          </w:tcPr>
          <w:p w14:paraId="41FA6847" w14:textId="77777777" w:rsidR="00CD308E" w:rsidRPr="00AA7CEB" w:rsidRDefault="00CD308E" w:rsidP="006A1BAA">
            <w:pPr>
              <w:widowControl w:val="0"/>
              <w:jc w:val="left"/>
              <w:rPr>
                <w:color w:val="000000"/>
                <w:sz w:val="16"/>
              </w:rPr>
            </w:pPr>
            <w:r w:rsidRPr="00AA7CEB">
              <w:rPr>
                <w:color w:val="000000"/>
                <w:sz w:val="16"/>
              </w:rPr>
              <w:t>Cameroon</w:t>
            </w:r>
          </w:p>
        </w:tc>
        <w:tc>
          <w:tcPr>
            <w:tcW w:w="603" w:type="pct"/>
            <w:tcBorders>
              <w:top w:val="nil"/>
              <w:left w:val="nil"/>
              <w:bottom w:val="single" w:sz="4" w:space="0" w:color="auto"/>
              <w:right w:val="single" w:sz="4" w:space="0" w:color="auto"/>
            </w:tcBorders>
            <w:shd w:val="clear" w:color="auto" w:fill="auto"/>
            <w:hideMark/>
          </w:tcPr>
          <w:p w14:paraId="3E7F3D77" w14:textId="77777777" w:rsidR="00CD308E" w:rsidRPr="00AA7CEB" w:rsidRDefault="00CD308E" w:rsidP="006A1BAA">
            <w:pPr>
              <w:widowControl w:val="0"/>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3265D79F"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080DBCFE" w14:textId="77777777" w:rsidR="00CD308E" w:rsidRPr="00AA7CEB" w:rsidRDefault="00CD308E" w:rsidP="006A1BAA">
            <w:pPr>
              <w:widowControl w:val="0"/>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121801AA" w14:textId="77777777" w:rsidR="00CD308E" w:rsidRPr="00AA7CEB" w:rsidRDefault="00CD308E" w:rsidP="006A1BAA">
            <w:pPr>
              <w:widowControl w:val="0"/>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3E04A2BC" w14:textId="77777777" w:rsidR="00CD308E" w:rsidRPr="00AA7CEB" w:rsidRDefault="00CD308E" w:rsidP="006A1BAA">
            <w:pPr>
              <w:widowControl w:val="0"/>
              <w:jc w:val="center"/>
              <w:rPr>
                <w:color w:val="000000"/>
                <w:sz w:val="16"/>
              </w:rPr>
            </w:pPr>
            <w:r w:rsidRPr="00AA7CEB">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52E3E72E" w14:textId="77777777" w:rsidR="00CD308E" w:rsidRPr="00AA7CEB" w:rsidRDefault="00CD308E" w:rsidP="006A1BAA">
            <w:pPr>
              <w:widowControl w:val="0"/>
              <w:jc w:val="center"/>
              <w:rPr>
                <w:color w:val="000000"/>
                <w:sz w:val="16"/>
              </w:rPr>
            </w:pPr>
            <w:r w:rsidRPr="00AA7CEB">
              <w:rPr>
                <w:color w:val="000000"/>
                <w:sz w:val="16"/>
              </w:rPr>
              <w:t>August 2021</w:t>
            </w:r>
          </w:p>
        </w:tc>
        <w:tc>
          <w:tcPr>
            <w:tcW w:w="548" w:type="pct"/>
            <w:tcBorders>
              <w:top w:val="nil"/>
              <w:left w:val="nil"/>
              <w:bottom w:val="single" w:sz="4" w:space="0" w:color="auto"/>
              <w:right w:val="single" w:sz="4" w:space="0" w:color="auto"/>
            </w:tcBorders>
            <w:shd w:val="clear" w:color="auto" w:fill="auto"/>
            <w:hideMark/>
          </w:tcPr>
          <w:p w14:paraId="0C28A43C" w14:textId="77777777" w:rsidR="00CD308E" w:rsidRPr="00AA7CEB" w:rsidRDefault="00CD308E" w:rsidP="006A1BAA">
            <w:pPr>
              <w:widowControl w:val="0"/>
              <w:jc w:val="center"/>
              <w:rPr>
                <w:color w:val="000000"/>
                <w:sz w:val="16"/>
              </w:rPr>
            </w:pPr>
            <w:r w:rsidRPr="00AA7CEB">
              <w:rPr>
                <w:color w:val="000000"/>
                <w:sz w:val="16"/>
              </w:rPr>
              <w:t>2020-2021</w:t>
            </w:r>
          </w:p>
        </w:tc>
      </w:tr>
      <w:tr w:rsidR="00D54EDA" w:rsidRPr="00AA7CEB" w14:paraId="75BD30B8" w14:textId="77777777" w:rsidTr="00CD308E">
        <w:trPr>
          <w:trHeight w:val="227"/>
        </w:trPr>
        <w:tc>
          <w:tcPr>
            <w:tcW w:w="221" w:type="pct"/>
            <w:tcBorders>
              <w:top w:val="nil"/>
              <w:left w:val="single" w:sz="4" w:space="0" w:color="auto"/>
              <w:bottom w:val="single" w:sz="4" w:space="0" w:color="auto"/>
              <w:right w:val="single" w:sz="4" w:space="0" w:color="auto"/>
            </w:tcBorders>
          </w:tcPr>
          <w:p w14:paraId="129A6759" w14:textId="05DE4263" w:rsidR="00CD308E" w:rsidRPr="00AA7CEB" w:rsidRDefault="00DF5596" w:rsidP="006A1BAA">
            <w:pPr>
              <w:widowControl w:val="0"/>
              <w:jc w:val="left"/>
              <w:rPr>
                <w:sz w:val="16"/>
              </w:rPr>
            </w:pPr>
            <w:r w:rsidRPr="00AA7CEB">
              <w:rPr>
                <w:sz w:val="16"/>
              </w:rPr>
              <w:t>28</w:t>
            </w:r>
          </w:p>
        </w:tc>
        <w:tc>
          <w:tcPr>
            <w:tcW w:w="832" w:type="pct"/>
            <w:tcBorders>
              <w:top w:val="nil"/>
              <w:left w:val="single" w:sz="4" w:space="0" w:color="auto"/>
              <w:bottom w:val="single" w:sz="4" w:space="0" w:color="auto"/>
              <w:right w:val="single" w:sz="4" w:space="0" w:color="auto"/>
            </w:tcBorders>
            <w:shd w:val="clear" w:color="auto" w:fill="auto"/>
          </w:tcPr>
          <w:p w14:paraId="487B74F5" w14:textId="77777777" w:rsidR="00CD308E" w:rsidRPr="00AA7CEB" w:rsidRDefault="00CD308E" w:rsidP="006A1BAA">
            <w:pPr>
              <w:widowControl w:val="0"/>
              <w:jc w:val="left"/>
              <w:rPr>
                <w:color w:val="000000"/>
                <w:sz w:val="16"/>
              </w:rPr>
            </w:pPr>
            <w:r w:rsidRPr="00AA7CEB">
              <w:rPr>
                <w:color w:val="000000"/>
                <w:sz w:val="16"/>
              </w:rPr>
              <w:t>Ethiopia</w:t>
            </w:r>
          </w:p>
        </w:tc>
        <w:tc>
          <w:tcPr>
            <w:tcW w:w="603" w:type="pct"/>
            <w:tcBorders>
              <w:top w:val="nil"/>
              <w:left w:val="nil"/>
              <w:bottom w:val="single" w:sz="4" w:space="0" w:color="auto"/>
              <w:right w:val="single" w:sz="4" w:space="0" w:color="auto"/>
            </w:tcBorders>
            <w:shd w:val="clear" w:color="auto" w:fill="auto"/>
          </w:tcPr>
          <w:p w14:paraId="4342BA9D"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71FDEA2E" w14:textId="77777777" w:rsidR="00CD308E" w:rsidRPr="00AA7CEB" w:rsidRDefault="00CD308E" w:rsidP="006A1BAA">
            <w:pPr>
              <w:widowControl w:val="0"/>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tcPr>
          <w:p w14:paraId="350DDC0D" w14:textId="77777777"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6FBFA394" w14:textId="77777777"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25F36233" w14:textId="77777777" w:rsidR="00CD308E" w:rsidRPr="00AA7CEB" w:rsidRDefault="00CD308E" w:rsidP="006A1BAA">
            <w:pPr>
              <w:widowControl w:val="0"/>
              <w:jc w:val="center"/>
              <w:rPr>
                <w:color w:val="000000"/>
                <w:sz w:val="16"/>
              </w:rPr>
            </w:pPr>
            <w:r w:rsidRPr="00AA7CEB">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050AF4B4" w14:textId="77777777" w:rsidR="00CD308E" w:rsidRPr="00AA7CEB" w:rsidRDefault="00CD308E" w:rsidP="006A1BAA">
            <w:pPr>
              <w:widowControl w:val="0"/>
              <w:jc w:val="center"/>
              <w:rPr>
                <w:color w:val="000000"/>
                <w:sz w:val="16"/>
              </w:rPr>
            </w:pPr>
            <w:r w:rsidRPr="00AA7CEB">
              <w:rPr>
                <w:color w:val="000000"/>
                <w:sz w:val="16"/>
              </w:rPr>
              <w:t>July 2019</w:t>
            </w:r>
          </w:p>
        </w:tc>
        <w:tc>
          <w:tcPr>
            <w:tcW w:w="548" w:type="pct"/>
            <w:tcBorders>
              <w:top w:val="nil"/>
              <w:left w:val="nil"/>
              <w:bottom w:val="single" w:sz="4" w:space="0" w:color="auto"/>
              <w:right w:val="single" w:sz="4" w:space="0" w:color="auto"/>
            </w:tcBorders>
            <w:shd w:val="clear" w:color="auto" w:fill="auto"/>
          </w:tcPr>
          <w:p w14:paraId="105A5D62"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2B32034C" w14:textId="77777777" w:rsidTr="00CD308E">
        <w:trPr>
          <w:trHeight w:val="227"/>
        </w:trPr>
        <w:tc>
          <w:tcPr>
            <w:tcW w:w="221" w:type="pct"/>
            <w:tcBorders>
              <w:top w:val="nil"/>
              <w:left w:val="single" w:sz="4" w:space="0" w:color="auto"/>
              <w:bottom w:val="single" w:sz="4" w:space="0" w:color="auto"/>
              <w:right w:val="single" w:sz="4" w:space="0" w:color="auto"/>
            </w:tcBorders>
          </w:tcPr>
          <w:p w14:paraId="760304EB" w14:textId="234CC16C" w:rsidR="00CD308E" w:rsidRPr="00AA7CEB" w:rsidRDefault="00DF5596" w:rsidP="006A1BAA">
            <w:pPr>
              <w:widowControl w:val="0"/>
              <w:jc w:val="left"/>
              <w:rPr>
                <w:sz w:val="16"/>
              </w:rPr>
            </w:pPr>
            <w:r w:rsidRPr="00AA7CEB">
              <w:rPr>
                <w:sz w:val="16"/>
              </w:rPr>
              <w:t>29</w:t>
            </w:r>
          </w:p>
        </w:tc>
        <w:tc>
          <w:tcPr>
            <w:tcW w:w="832" w:type="pct"/>
            <w:tcBorders>
              <w:top w:val="nil"/>
              <w:left w:val="single" w:sz="4" w:space="0" w:color="auto"/>
              <w:bottom w:val="single" w:sz="4" w:space="0" w:color="auto"/>
              <w:right w:val="single" w:sz="4" w:space="0" w:color="auto"/>
            </w:tcBorders>
            <w:shd w:val="clear" w:color="auto" w:fill="auto"/>
            <w:hideMark/>
          </w:tcPr>
          <w:p w14:paraId="6CE091CC" w14:textId="782D69D6" w:rsidR="00CD308E" w:rsidRPr="00AA7CEB" w:rsidRDefault="00CD308E" w:rsidP="006A1BAA">
            <w:pPr>
              <w:widowControl w:val="0"/>
              <w:jc w:val="left"/>
              <w:rPr>
                <w:color w:val="000000"/>
                <w:sz w:val="16"/>
              </w:rPr>
            </w:pPr>
            <w:r w:rsidRPr="00AA7CEB">
              <w:rPr>
                <w:color w:val="000000"/>
                <w:sz w:val="16"/>
              </w:rPr>
              <w:t>Gambia</w:t>
            </w:r>
            <w:r w:rsidRPr="00AA7CEB">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7E4624A2" w14:textId="77777777" w:rsidR="00CD308E" w:rsidRPr="00AA7CEB" w:rsidRDefault="00CD308E" w:rsidP="006A1BAA">
            <w:pPr>
              <w:widowControl w:val="0"/>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63F85FD9" w14:textId="77777777" w:rsidR="00CD308E" w:rsidRPr="00AA7CEB" w:rsidRDefault="00CD308E" w:rsidP="006A1BAA">
            <w:pPr>
              <w:widowControl w:val="0"/>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4A81F18E" w14:textId="77777777" w:rsidR="00CD308E" w:rsidRPr="00AA7CEB" w:rsidRDefault="00CD308E" w:rsidP="006A1BAA">
            <w:pPr>
              <w:widowControl w:val="0"/>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761CB9BC" w14:textId="77777777" w:rsidR="00CD308E" w:rsidRPr="00AA7CEB" w:rsidRDefault="00CD308E" w:rsidP="006A1BAA">
            <w:pPr>
              <w:widowControl w:val="0"/>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470E69BE" w14:textId="77777777" w:rsidR="00CD308E" w:rsidRPr="00AA7CEB" w:rsidRDefault="00CD308E" w:rsidP="006A1BAA">
            <w:pPr>
              <w:widowControl w:val="0"/>
              <w:jc w:val="center"/>
              <w:rPr>
                <w:color w:val="000000"/>
                <w:sz w:val="16"/>
              </w:rPr>
            </w:pPr>
            <w:r w:rsidRPr="00AA7CEB">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0EFB6F06" w14:textId="77777777" w:rsidR="00CD308E" w:rsidRPr="00AA7CEB" w:rsidRDefault="00CD308E" w:rsidP="006A1BAA">
            <w:pPr>
              <w:widowControl w:val="0"/>
              <w:jc w:val="center"/>
              <w:rPr>
                <w:color w:val="000000"/>
                <w:sz w:val="16"/>
              </w:rPr>
            </w:pPr>
            <w:r w:rsidRPr="00AA7CEB">
              <w:rPr>
                <w:color w:val="000000"/>
                <w:sz w:val="16"/>
              </w:rPr>
              <w:t>May 2021</w:t>
            </w:r>
          </w:p>
        </w:tc>
        <w:tc>
          <w:tcPr>
            <w:tcW w:w="548" w:type="pct"/>
            <w:tcBorders>
              <w:top w:val="nil"/>
              <w:left w:val="nil"/>
              <w:bottom w:val="single" w:sz="4" w:space="0" w:color="auto"/>
              <w:right w:val="single" w:sz="4" w:space="0" w:color="auto"/>
            </w:tcBorders>
            <w:shd w:val="clear" w:color="auto" w:fill="auto"/>
            <w:hideMark/>
          </w:tcPr>
          <w:p w14:paraId="5EDEFA37" w14:textId="77777777" w:rsidR="00CD308E" w:rsidRPr="00AA7CEB" w:rsidRDefault="00CD308E" w:rsidP="006A1BAA">
            <w:pPr>
              <w:widowControl w:val="0"/>
              <w:jc w:val="center"/>
              <w:rPr>
                <w:color w:val="000000"/>
                <w:sz w:val="16"/>
              </w:rPr>
            </w:pPr>
            <w:r w:rsidRPr="00AA7CEB">
              <w:rPr>
                <w:color w:val="000000"/>
                <w:sz w:val="16"/>
              </w:rPr>
              <w:t>2020-2021</w:t>
            </w:r>
          </w:p>
        </w:tc>
      </w:tr>
      <w:tr w:rsidR="00D54EDA" w:rsidRPr="00AA7CEB" w14:paraId="77F0BE0E" w14:textId="77777777" w:rsidTr="00CD308E">
        <w:trPr>
          <w:trHeight w:val="227"/>
        </w:trPr>
        <w:tc>
          <w:tcPr>
            <w:tcW w:w="221" w:type="pct"/>
            <w:tcBorders>
              <w:top w:val="nil"/>
              <w:left w:val="single" w:sz="4" w:space="0" w:color="auto"/>
              <w:bottom w:val="single" w:sz="4" w:space="0" w:color="auto"/>
              <w:right w:val="single" w:sz="4" w:space="0" w:color="auto"/>
            </w:tcBorders>
          </w:tcPr>
          <w:p w14:paraId="38B542FE" w14:textId="005BDAA7" w:rsidR="00CD308E" w:rsidRPr="00AA7CEB" w:rsidRDefault="00DF5596" w:rsidP="006A1BAA">
            <w:pPr>
              <w:widowControl w:val="0"/>
              <w:jc w:val="left"/>
              <w:rPr>
                <w:sz w:val="16"/>
              </w:rPr>
            </w:pPr>
            <w:r w:rsidRPr="00AA7CEB">
              <w:rPr>
                <w:sz w:val="16"/>
              </w:rPr>
              <w:t>30</w:t>
            </w:r>
          </w:p>
        </w:tc>
        <w:tc>
          <w:tcPr>
            <w:tcW w:w="832" w:type="pct"/>
            <w:tcBorders>
              <w:top w:val="nil"/>
              <w:left w:val="single" w:sz="4" w:space="0" w:color="auto"/>
              <w:bottom w:val="single" w:sz="4" w:space="0" w:color="auto"/>
              <w:right w:val="single" w:sz="4" w:space="0" w:color="auto"/>
            </w:tcBorders>
            <w:shd w:val="clear" w:color="auto" w:fill="auto"/>
            <w:hideMark/>
          </w:tcPr>
          <w:p w14:paraId="1CD7CF96" w14:textId="77777777" w:rsidR="00CD308E" w:rsidRPr="00AA7CEB" w:rsidRDefault="00CD308E" w:rsidP="006A1BAA">
            <w:pPr>
              <w:widowControl w:val="0"/>
              <w:jc w:val="left"/>
              <w:rPr>
                <w:color w:val="000000"/>
                <w:sz w:val="16"/>
              </w:rPr>
            </w:pPr>
            <w:r w:rsidRPr="00AA7CEB">
              <w:rPr>
                <w:color w:val="000000"/>
                <w:sz w:val="16"/>
              </w:rPr>
              <w:t>Ghana</w:t>
            </w:r>
          </w:p>
        </w:tc>
        <w:tc>
          <w:tcPr>
            <w:tcW w:w="603" w:type="pct"/>
            <w:tcBorders>
              <w:top w:val="nil"/>
              <w:left w:val="nil"/>
              <w:bottom w:val="single" w:sz="4" w:space="0" w:color="auto"/>
              <w:right w:val="single" w:sz="4" w:space="0" w:color="auto"/>
            </w:tcBorders>
            <w:shd w:val="clear" w:color="auto" w:fill="auto"/>
            <w:hideMark/>
          </w:tcPr>
          <w:p w14:paraId="1E4361A5"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A05BA9B"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8D4809B" w14:textId="77777777" w:rsidR="00CD308E" w:rsidRPr="00AA7CEB" w:rsidRDefault="00CD308E" w:rsidP="006A1BAA">
            <w:pPr>
              <w:widowControl w:val="0"/>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3B56B245" w14:textId="77777777" w:rsidR="00CD308E" w:rsidRPr="00AA7CEB" w:rsidRDefault="00CD308E" w:rsidP="006A1BAA">
            <w:pPr>
              <w:widowControl w:val="0"/>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0801D37E" w14:textId="77777777" w:rsidR="00CD308E" w:rsidRPr="00AA7CEB" w:rsidRDefault="00CD308E" w:rsidP="006A1BAA">
            <w:pPr>
              <w:widowControl w:val="0"/>
              <w:jc w:val="center"/>
              <w:rPr>
                <w:color w:val="000000"/>
                <w:sz w:val="16"/>
              </w:rPr>
            </w:pPr>
            <w:r w:rsidRPr="00AA7CEB">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491B34C2" w14:textId="77777777" w:rsidR="00CD308E" w:rsidRPr="00AA7CEB" w:rsidRDefault="00CD308E" w:rsidP="006A1BAA">
            <w:pPr>
              <w:widowControl w:val="0"/>
              <w:jc w:val="center"/>
              <w:rPr>
                <w:color w:val="000000"/>
                <w:sz w:val="16"/>
              </w:rPr>
            </w:pPr>
            <w:r w:rsidRPr="00AA7CEB">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33C3C1DB"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29EC568D" w14:textId="77777777" w:rsidTr="00CD308E">
        <w:trPr>
          <w:trHeight w:val="227"/>
        </w:trPr>
        <w:tc>
          <w:tcPr>
            <w:tcW w:w="221" w:type="pct"/>
            <w:tcBorders>
              <w:top w:val="nil"/>
              <w:left w:val="single" w:sz="4" w:space="0" w:color="auto"/>
              <w:bottom w:val="single" w:sz="4" w:space="0" w:color="auto"/>
              <w:right w:val="single" w:sz="4" w:space="0" w:color="auto"/>
            </w:tcBorders>
          </w:tcPr>
          <w:p w14:paraId="69B81492" w14:textId="65F909A4" w:rsidR="00CD308E" w:rsidRPr="00AA7CEB" w:rsidRDefault="00DF5596" w:rsidP="006A1BAA">
            <w:pPr>
              <w:widowControl w:val="0"/>
              <w:jc w:val="left"/>
              <w:rPr>
                <w:sz w:val="16"/>
              </w:rPr>
            </w:pPr>
            <w:r w:rsidRPr="00AA7CEB">
              <w:rPr>
                <w:sz w:val="16"/>
              </w:rPr>
              <w:t>31</w:t>
            </w:r>
          </w:p>
        </w:tc>
        <w:tc>
          <w:tcPr>
            <w:tcW w:w="832" w:type="pct"/>
            <w:tcBorders>
              <w:top w:val="nil"/>
              <w:left w:val="single" w:sz="4" w:space="0" w:color="auto"/>
              <w:bottom w:val="single" w:sz="4" w:space="0" w:color="auto"/>
              <w:right w:val="single" w:sz="4" w:space="0" w:color="auto"/>
            </w:tcBorders>
            <w:shd w:val="clear" w:color="auto" w:fill="auto"/>
            <w:hideMark/>
          </w:tcPr>
          <w:p w14:paraId="55FA1E0C" w14:textId="77777777" w:rsidR="00CD308E" w:rsidRPr="00AA7CEB" w:rsidRDefault="00CD308E" w:rsidP="006A1BAA">
            <w:pPr>
              <w:widowControl w:val="0"/>
              <w:jc w:val="left"/>
              <w:rPr>
                <w:color w:val="000000"/>
                <w:sz w:val="16"/>
              </w:rPr>
            </w:pPr>
            <w:r w:rsidRPr="00AA7CEB">
              <w:rPr>
                <w:color w:val="000000"/>
                <w:sz w:val="16"/>
              </w:rPr>
              <w:t>Lesotho</w:t>
            </w:r>
          </w:p>
        </w:tc>
        <w:tc>
          <w:tcPr>
            <w:tcW w:w="603" w:type="pct"/>
            <w:tcBorders>
              <w:top w:val="nil"/>
              <w:left w:val="nil"/>
              <w:bottom w:val="single" w:sz="4" w:space="0" w:color="auto"/>
              <w:right w:val="single" w:sz="4" w:space="0" w:color="auto"/>
            </w:tcBorders>
            <w:shd w:val="clear" w:color="auto" w:fill="auto"/>
            <w:hideMark/>
          </w:tcPr>
          <w:p w14:paraId="775F999C" w14:textId="77777777" w:rsidR="00CD308E" w:rsidRPr="00AA7CEB" w:rsidRDefault="00CD308E" w:rsidP="006A1BAA">
            <w:pPr>
              <w:widowControl w:val="0"/>
              <w:jc w:val="center"/>
              <w:rPr>
                <w:color w:val="000000"/>
                <w:sz w:val="16"/>
              </w:rPr>
            </w:pPr>
            <w:r w:rsidRPr="00AA7CEB">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2994DB0D" w14:textId="77777777" w:rsidR="00CD308E" w:rsidRPr="00AA7CEB" w:rsidRDefault="00CD308E" w:rsidP="006A1BAA">
            <w:pPr>
              <w:widowControl w:val="0"/>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4EA4526B" w14:textId="77777777" w:rsidR="00CD308E" w:rsidRPr="00AA7CEB" w:rsidRDefault="00CD308E" w:rsidP="006A1BAA">
            <w:pPr>
              <w:widowControl w:val="0"/>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10FAC4C4" w14:textId="77777777" w:rsidR="00CD308E" w:rsidRPr="00AA7CEB" w:rsidRDefault="00CD308E" w:rsidP="006A1BAA">
            <w:pPr>
              <w:widowControl w:val="0"/>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7F5B4A46" w14:textId="77777777" w:rsidR="00CD308E" w:rsidRPr="00AA7CEB" w:rsidRDefault="00CD308E" w:rsidP="006A1BAA">
            <w:pPr>
              <w:widowControl w:val="0"/>
              <w:jc w:val="center"/>
              <w:rPr>
                <w:color w:val="000000"/>
                <w:sz w:val="16"/>
              </w:rPr>
            </w:pPr>
            <w:r w:rsidRPr="00AA7CEB">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6C3D4CAC" w14:textId="77777777" w:rsidR="00CD308E" w:rsidRPr="00AA7CEB" w:rsidRDefault="00CD308E" w:rsidP="006A1BAA">
            <w:pPr>
              <w:widowControl w:val="0"/>
              <w:jc w:val="center"/>
              <w:rPr>
                <w:color w:val="000000"/>
                <w:sz w:val="16"/>
              </w:rPr>
            </w:pPr>
            <w:r w:rsidRPr="00AA7CEB">
              <w:rPr>
                <w:color w:val="000000"/>
                <w:sz w:val="16"/>
              </w:rPr>
              <w:t>October 2019</w:t>
            </w:r>
          </w:p>
        </w:tc>
        <w:tc>
          <w:tcPr>
            <w:tcW w:w="548" w:type="pct"/>
            <w:tcBorders>
              <w:top w:val="nil"/>
              <w:left w:val="nil"/>
              <w:bottom w:val="single" w:sz="4" w:space="0" w:color="auto"/>
              <w:right w:val="single" w:sz="4" w:space="0" w:color="auto"/>
            </w:tcBorders>
            <w:shd w:val="clear" w:color="auto" w:fill="auto"/>
            <w:hideMark/>
          </w:tcPr>
          <w:p w14:paraId="06B35C66" w14:textId="77777777" w:rsidR="00CD308E" w:rsidRPr="00AA7CEB" w:rsidRDefault="00CD308E" w:rsidP="006A1BAA">
            <w:pPr>
              <w:widowControl w:val="0"/>
              <w:jc w:val="center"/>
              <w:rPr>
                <w:color w:val="000000"/>
                <w:sz w:val="16"/>
              </w:rPr>
            </w:pPr>
            <w:r w:rsidRPr="00AA7CEB">
              <w:rPr>
                <w:color w:val="000000"/>
                <w:sz w:val="16"/>
              </w:rPr>
              <w:t>2018-2021</w:t>
            </w:r>
          </w:p>
        </w:tc>
      </w:tr>
      <w:tr w:rsidR="00D54EDA" w:rsidRPr="00AA7CEB" w14:paraId="01BC215A" w14:textId="77777777" w:rsidTr="00CD308E">
        <w:trPr>
          <w:trHeight w:val="227"/>
        </w:trPr>
        <w:tc>
          <w:tcPr>
            <w:tcW w:w="221" w:type="pct"/>
            <w:tcBorders>
              <w:top w:val="nil"/>
              <w:left w:val="single" w:sz="4" w:space="0" w:color="auto"/>
              <w:bottom w:val="single" w:sz="4" w:space="0" w:color="auto"/>
              <w:right w:val="single" w:sz="4" w:space="0" w:color="auto"/>
            </w:tcBorders>
          </w:tcPr>
          <w:p w14:paraId="6AC11A1D" w14:textId="5D65917E" w:rsidR="00CD308E" w:rsidRPr="00AA7CEB" w:rsidRDefault="00DF5596" w:rsidP="006A1BAA">
            <w:pPr>
              <w:widowControl w:val="0"/>
              <w:jc w:val="left"/>
              <w:rPr>
                <w:sz w:val="16"/>
              </w:rPr>
            </w:pPr>
            <w:r w:rsidRPr="00AA7CEB">
              <w:rPr>
                <w:sz w:val="16"/>
              </w:rPr>
              <w:t>32</w:t>
            </w:r>
          </w:p>
        </w:tc>
        <w:tc>
          <w:tcPr>
            <w:tcW w:w="832" w:type="pct"/>
            <w:tcBorders>
              <w:top w:val="nil"/>
              <w:left w:val="single" w:sz="4" w:space="0" w:color="auto"/>
              <w:bottom w:val="single" w:sz="4" w:space="0" w:color="auto"/>
              <w:right w:val="single" w:sz="4" w:space="0" w:color="auto"/>
            </w:tcBorders>
            <w:shd w:val="clear" w:color="auto" w:fill="auto"/>
          </w:tcPr>
          <w:p w14:paraId="0D13C1E6" w14:textId="77777777" w:rsidR="00CD308E" w:rsidRPr="00AA7CEB" w:rsidRDefault="00CD308E" w:rsidP="006A1BAA">
            <w:pPr>
              <w:widowControl w:val="0"/>
              <w:jc w:val="left"/>
              <w:rPr>
                <w:color w:val="000000"/>
                <w:sz w:val="16"/>
              </w:rPr>
            </w:pPr>
            <w:r w:rsidRPr="00AA7CEB">
              <w:rPr>
                <w:color w:val="000000"/>
                <w:sz w:val="16"/>
              </w:rPr>
              <w:t>Mauritius</w:t>
            </w:r>
          </w:p>
        </w:tc>
        <w:tc>
          <w:tcPr>
            <w:tcW w:w="603" w:type="pct"/>
            <w:tcBorders>
              <w:top w:val="nil"/>
              <w:left w:val="nil"/>
              <w:bottom w:val="single" w:sz="4" w:space="0" w:color="auto"/>
              <w:right w:val="single" w:sz="4" w:space="0" w:color="auto"/>
            </w:tcBorders>
            <w:shd w:val="clear" w:color="auto" w:fill="auto"/>
          </w:tcPr>
          <w:p w14:paraId="4A025598"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569A752B"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tcPr>
          <w:p w14:paraId="7E8DE15D" w14:textId="77777777" w:rsidR="00CD308E" w:rsidRPr="00AA7CEB" w:rsidRDefault="00CD308E" w:rsidP="006A1BAA">
            <w:pPr>
              <w:widowControl w:val="0"/>
              <w:jc w:val="center"/>
              <w:rPr>
                <w:color w:val="000000"/>
                <w:sz w:val="16"/>
              </w:rPr>
            </w:pPr>
            <w:r w:rsidRPr="00AA7CEB">
              <w:rPr>
                <w:color w:val="000000"/>
                <w:sz w:val="16"/>
              </w:rPr>
              <w:t>82</w:t>
            </w:r>
          </w:p>
        </w:tc>
        <w:tc>
          <w:tcPr>
            <w:tcW w:w="493" w:type="pct"/>
            <w:tcBorders>
              <w:top w:val="single" w:sz="4" w:space="0" w:color="auto"/>
              <w:left w:val="nil"/>
              <w:bottom w:val="single" w:sz="4" w:space="0" w:color="auto"/>
              <w:right w:val="single" w:sz="4" w:space="0" w:color="auto"/>
            </w:tcBorders>
          </w:tcPr>
          <w:p w14:paraId="240B9876" w14:textId="77777777" w:rsidR="00CD308E" w:rsidRPr="00AA7CEB" w:rsidRDefault="00CD308E" w:rsidP="006A1BAA">
            <w:pPr>
              <w:widowControl w:val="0"/>
              <w:jc w:val="center"/>
              <w:rPr>
                <w:color w:val="000000"/>
                <w:sz w:val="16"/>
              </w:rPr>
            </w:pPr>
            <w:r w:rsidRPr="00AA7CEB">
              <w:rPr>
                <w:color w:val="000000"/>
                <w:sz w:val="16"/>
              </w:rPr>
              <w:t>85 IAP, 87</w:t>
            </w:r>
          </w:p>
        </w:tc>
        <w:tc>
          <w:tcPr>
            <w:tcW w:w="659" w:type="pct"/>
            <w:tcBorders>
              <w:top w:val="nil"/>
              <w:left w:val="single" w:sz="4" w:space="0" w:color="auto"/>
              <w:bottom w:val="single" w:sz="4" w:space="0" w:color="auto"/>
              <w:right w:val="single" w:sz="4" w:space="0" w:color="auto"/>
            </w:tcBorders>
          </w:tcPr>
          <w:p w14:paraId="6BE49B17" w14:textId="77777777" w:rsidR="00CD308E" w:rsidRPr="00AA7CEB" w:rsidRDefault="00CD308E" w:rsidP="006A1BAA">
            <w:pPr>
              <w:widowControl w:val="0"/>
              <w:jc w:val="center"/>
              <w:rPr>
                <w:color w:val="000000"/>
                <w:sz w:val="16"/>
              </w:rPr>
            </w:pPr>
            <w:r w:rsidRPr="00AA7CEB">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3C1EB259" w14:textId="77777777" w:rsidR="00CD308E" w:rsidRPr="00AA7CEB" w:rsidRDefault="00CD308E" w:rsidP="006A1BAA">
            <w:pPr>
              <w:widowControl w:val="0"/>
              <w:jc w:val="center"/>
              <w:rPr>
                <w:color w:val="000000"/>
                <w:sz w:val="16"/>
              </w:rPr>
            </w:pPr>
            <w:r w:rsidRPr="00AA7CEB">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00ACD6E1"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2EA83285" w14:textId="77777777" w:rsidTr="00CD308E">
        <w:trPr>
          <w:trHeight w:val="227"/>
        </w:trPr>
        <w:tc>
          <w:tcPr>
            <w:tcW w:w="221" w:type="pct"/>
            <w:tcBorders>
              <w:top w:val="nil"/>
              <w:left w:val="single" w:sz="4" w:space="0" w:color="auto"/>
              <w:bottom w:val="single" w:sz="4" w:space="0" w:color="auto"/>
              <w:right w:val="single" w:sz="4" w:space="0" w:color="auto"/>
            </w:tcBorders>
          </w:tcPr>
          <w:p w14:paraId="2958223C" w14:textId="50E6D214" w:rsidR="00CD308E" w:rsidRPr="00AA7CEB" w:rsidRDefault="00DF5596" w:rsidP="006A1BAA">
            <w:pPr>
              <w:widowControl w:val="0"/>
              <w:jc w:val="left"/>
              <w:rPr>
                <w:sz w:val="16"/>
              </w:rPr>
            </w:pPr>
            <w:r w:rsidRPr="00AA7CEB">
              <w:rPr>
                <w:sz w:val="16"/>
              </w:rPr>
              <w:t>33</w:t>
            </w:r>
          </w:p>
        </w:tc>
        <w:tc>
          <w:tcPr>
            <w:tcW w:w="832" w:type="pct"/>
            <w:tcBorders>
              <w:top w:val="nil"/>
              <w:left w:val="single" w:sz="4" w:space="0" w:color="auto"/>
              <w:bottom w:val="single" w:sz="4" w:space="0" w:color="auto"/>
              <w:right w:val="single" w:sz="4" w:space="0" w:color="auto"/>
            </w:tcBorders>
            <w:shd w:val="clear" w:color="auto" w:fill="auto"/>
            <w:hideMark/>
          </w:tcPr>
          <w:p w14:paraId="3526210A" w14:textId="77777777" w:rsidR="00CD308E" w:rsidRPr="00AA7CEB" w:rsidRDefault="00CD308E" w:rsidP="006A1BAA">
            <w:pPr>
              <w:widowControl w:val="0"/>
              <w:jc w:val="left"/>
              <w:rPr>
                <w:color w:val="000000"/>
                <w:sz w:val="16"/>
              </w:rPr>
            </w:pPr>
            <w:r w:rsidRPr="00AA7CEB">
              <w:rPr>
                <w:color w:val="000000"/>
                <w:sz w:val="16"/>
              </w:rPr>
              <w:t>Mozambique</w:t>
            </w:r>
          </w:p>
        </w:tc>
        <w:tc>
          <w:tcPr>
            <w:tcW w:w="603" w:type="pct"/>
            <w:tcBorders>
              <w:top w:val="nil"/>
              <w:left w:val="nil"/>
              <w:bottom w:val="single" w:sz="4" w:space="0" w:color="auto"/>
              <w:right w:val="single" w:sz="4" w:space="0" w:color="auto"/>
            </w:tcBorders>
            <w:shd w:val="clear" w:color="auto" w:fill="auto"/>
            <w:hideMark/>
          </w:tcPr>
          <w:p w14:paraId="12CE4188"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DB4C5C7"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B142A6F" w14:textId="77777777"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7FACE349" w14:textId="77777777"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269872F7" w14:textId="77777777" w:rsidR="00CD308E" w:rsidRPr="00AA7CEB" w:rsidRDefault="00CD308E" w:rsidP="006A1BAA">
            <w:pPr>
              <w:widowControl w:val="0"/>
              <w:jc w:val="center"/>
              <w:rPr>
                <w:color w:val="000000"/>
                <w:sz w:val="16"/>
              </w:rPr>
            </w:pPr>
            <w:r w:rsidRPr="00AA7CEB">
              <w:rPr>
                <w:color w:val="000000"/>
                <w:sz w:val="16"/>
              </w:rPr>
              <w:t>November 2021</w:t>
            </w:r>
          </w:p>
        </w:tc>
        <w:tc>
          <w:tcPr>
            <w:tcW w:w="658" w:type="pct"/>
            <w:tcBorders>
              <w:top w:val="nil"/>
              <w:left w:val="single" w:sz="4" w:space="0" w:color="auto"/>
              <w:bottom w:val="single" w:sz="4" w:space="0" w:color="auto"/>
              <w:right w:val="single" w:sz="4" w:space="0" w:color="auto"/>
            </w:tcBorders>
            <w:shd w:val="clear" w:color="auto" w:fill="auto"/>
            <w:hideMark/>
          </w:tcPr>
          <w:p w14:paraId="417F228E" w14:textId="77777777" w:rsidR="00CD308E" w:rsidRPr="00AA7CEB" w:rsidRDefault="00CD308E" w:rsidP="006A1BAA">
            <w:pPr>
              <w:widowControl w:val="0"/>
              <w:jc w:val="center"/>
              <w:rPr>
                <w:color w:val="000000"/>
                <w:sz w:val="16"/>
              </w:rPr>
            </w:pPr>
            <w:r w:rsidRPr="00AA7CEB">
              <w:rPr>
                <w:color w:val="000000"/>
                <w:sz w:val="16"/>
              </w:rPr>
              <w:t>January 2020</w:t>
            </w:r>
          </w:p>
        </w:tc>
        <w:tc>
          <w:tcPr>
            <w:tcW w:w="548" w:type="pct"/>
            <w:tcBorders>
              <w:top w:val="nil"/>
              <w:left w:val="nil"/>
              <w:bottom w:val="single" w:sz="4" w:space="0" w:color="auto"/>
              <w:right w:val="single" w:sz="4" w:space="0" w:color="auto"/>
            </w:tcBorders>
            <w:shd w:val="clear" w:color="auto" w:fill="auto"/>
            <w:hideMark/>
          </w:tcPr>
          <w:p w14:paraId="455D7D99" w14:textId="77777777" w:rsidR="00CD308E" w:rsidRPr="00AA7CEB" w:rsidRDefault="00CD308E" w:rsidP="006A1BAA">
            <w:pPr>
              <w:widowControl w:val="0"/>
              <w:jc w:val="center"/>
              <w:rPr>
                <w:color w:val="000000"/>
                <w:sz w:val="16"/>
              </w:rPr>
            </w:pPr>
            <w:r w:rsidRPr="00AA7CEB">
              <w:rPr>
                <w:color w:val="000000"/>
                <w:sz w:val="16"/>
              </w:rPr>
              <w:t>2020-2021</w:t>
            </w:r>
          </w:p>
        </w:tc>
      </w:tr>
      <w:tr w:rsidR="00D54EDA" w:rsidRPr="00AA7CEB" w14:paraId="24F5D125" w14:textId="77777777" w:rsidTr="00CD308E">
        <w:trPr>
          <w:trHeight w:val="227"/>
        </w:trPr>
        <w:tc>
          <w:tcPr>
            <w:tcW w:w="221" w:type="pct"/>
            <w:tcBorders>
              <w:top w:val="nil"/>
              <w:left w:val="single" w:sz="4" w:space="0" w:color="auto"/>
              <w:bottom w:val="single" w:sz="4" w:space="0" w:color="auto"/>
              <w:right w:val="single" w:sz="4" w:space="0" w:color="auto"/>
            </w:tcBorders>
          </w:tcPr>
          <w:p w14:paraId="05A6ED4A" w14:textId="025FB3A4" w:rsidR="00CD308E" w:rsidRPr="00AA7CEB" w:rsidRDefault="00DF5596" w:rsidP="006A1BAA">
            <w:pPr>
              <w:widowControl w:val="0"/>
              <w:jc w:val="left"/>
              <w:rPr>
                <w:color w:val="000000"/>
                <w:sz w:val="16"/>
              </w:rPr>
            </w:pPr>
            <w:r w:rsidRPr="00AA7CEB">
              <w:rPr>
                <w:color w:val="000000"/>
                <w:sz w:val="16"/>
              </w:rPr>
              <w:t>34</w:t>
            </w:r>
          </w:p>
        </w:tc>
        <w:tc>
          <w:tcPr>
            <w:tcW w:w="832" w:type="pct"/>
            <w:tcBorders>
              <w:top w:val="nil"/>
              <w:left w:val="single" w:sz="4" w:space="0" w:color="auto"/>
              <w:bottom w:val="single" w:sz="4" w:space="0" w:color="auto"/>
              <w:right w:val="single" w:sz="4" w:space="0" w:color="auto"/>
            </w:tcBorders>
            <w:shd w:val="clear" w:color="auto" w:fill="auto"/>
            <w:hideMark/>
          </w:tcPr>
          <w:p w14:paraId="6FE9E29B" w14:textId="19295C91" w:rsidR="00CD308E" w:rsidRPr="00AA7CEB" w:rsidRDefault="00CD308E" w:rsidP="006A1BAA">
            <w:pPr>
              <w:widowControl w:val="0"/>
              <w:jc w:val="left"/>
              <w:rPr>
                <w:color w:val="000000"/>
                <w:sz w:val="16"/>
              </w:rPr>
            </w:pPr>
            <w:r w:rsidRPr="00AA7CEB">
              <w:rPr>
                <w:color w:val="000000"/>
                <w:sz w:val="16"/>
              </w:rPr>
              <w:t>Niger</w:t>
            </w:r>
            <w:r w:rsidRPr="00AA7CEB">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7AA75362" w14:textId="77777777" w:rsidR="00CD308E" w:rsidRPr="00AA7CEB" w:rsidRDefault="00CD308E" w:rsidP="006A1BAA">
            <w:pPr>
              <w:widowControl w:val="0"/>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0036D935"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3376A72" w14:textId="77777777"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0FFB66FE" w14:textId="77777777"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3AAADC64" w14:textId="77777777" w:rsidR="00CD308E" w:rsidRPr="00AA7CEB" w:rsidRDefault="00CD308E" w:rsidP="006A1BAA">
            <w:pPr>
              <w:widowControl w:val="0"/>
              <w:jc w:val="center"/>
              <w:rPr>
                <w:color w:val="000000"/>
                <w:sz w:val="16"/>
              </w:rPr>
            </w:pPr>
            <w:r w:rsidRPr="00AA7CEB">
              <w:rPr>
                <w:color w:val="000000"/>
                <w:sz w:val="16"/>
              </w:rPr>
              <w:t>May 2021</w:t>
            </w:r>
          </w:p>
        </w:tc>
        <w:tc>
          <w:tcPr>
            <w:tcW w:w="658" w:type="pct"/>
            <w:tcBorders>
              <w:top w:val="nil"/>
              <w:left w:val="single" w:sz="4" w:space="0" w:color="auto"/>
              <w:bottom w:val="single" w:sz="4" w:space="0" w:color="auto"/>
              <w:right w:val="single" w:sz="4" w:space="0" w:color="auto"/>
            </w:tcBorders>
            <w:shd w:val="clear" w:color="auto" w:fill="auto"/>
            <w:hideMark/>
          </w:tcPr>
          <w:p w14:paraId="47D5B20F" w14:textId="77777777" w:rsidR="00CD308E" w:rsidRPr="00AA7CEB" w:rsidRDefault="00CD308E" w:rsidP="006A1BAA">
            <w:pPr>
              <w:widowControl w:val="0"/>
              <w:jc w:val="center"/>
              <w:rPr>
                <w:color w:val="000000"/>
                <w:sz w:val="16"/>
              </w:rPr>
            </w:pPr>
            <w:r w:rsidRPr="00AA7CEB">
              <w:rPr>
                <w:color w:val="000000"/>
                <w:sz w:val="16"/>
              </w:rPr>
              <w:t>August 2018</w:t>
            </w:r>
          </w:p>
        </w:tc>
        <w:tc>
          <w:tcPr>
            <w:tcW w:w="548" w:type="pct"/>
            <w:tcBorders>
              <w:top w:val="nil"/>
              <w:left w:val="nil"/>
              <w:bottom w:val="single" w:sz="4" w:space="0" w:color="auto"/>
              <w:right w:val="single" w:sz="4" w:space="0" w:color="auto"/>
            </w:tcBorders>
            <w:shd w:val="clear" w:color="auto" w:fill="auto"/>
            <w:hideMark/>
          </w:tcPr>
          <w:p w14:paraId="6C1CB918"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2D6350ED" w14:textId="77777777" w:rsidTr="00CD308E">
        <w:trPr>
          <w:trHeight w:val="227"/>
        </w:trPr>
        <w:tc>
          <w:tcPr>
            <w:tcW w:w="221" w:type="pct"/>
            <w:tcBorders>
              <w:top w:val="nil"/>
              <w:left w:val="single" w:sz="4" w:space="0" w:color="auto"/>
              <w:bottom w:val="single" w:sz="4" w:space="0" w:color="auto"/>
              <w:right w:val="single" w:sz="4" w:space="0" w:color="auto"/>
            </w:tcBorders>
          </w:tcPr>
          <w:p w14:paraId="05654300" w14:textId="4D4EDECC" w:rsidR="00CD308E" w:rsidRPr="00AA7CEB" w:rsidRDefault="00DF5596" w:rsidP="006A1BAA">
            <w:pPr>
              <w:widowControl w:val="0"/>
              <w:jc w:val="left"/>
              <w:rPr>
                <w:color w:val="000000"/>
                <w:sz w:val="16"/>
              </w:rPr>
            </w:pPr>
            <w:r w:rsidRPr="00AA7CEB">
              <w:rPr>
                <w:color w:val="000000"/>
                <w:sz w:val="16"/>
              </w:rPr>
              <w:t>35</w:t>
            </w:r>
          </w:p>
        </w:tc>
        <w:tc>
          <w:tcPr>
            <w:tcW w:w="832" w:type="pct"/>
            <w:tcBorders>
              <w:top w:val="nil"/>
              <w:left w:val="single" w:sz="4" w:space="0" w:color="auto"/>
              <w:bottom w:val="single" w:sz="4" w:space="0" w:color="auto"/>
              <w:right w:val="single" w:sz="4" w:space="0" w:color="auto"/>
            </w:tcBorders>
            <w:shd w:val="clear" w:color="auto" w:fill="auto"/>
            <w:hideMark/>
          </w:tcPr>
          <w:p w14:paraId="18C80037" w14:textId="77777777" w:rsidR="00CD308E" w:rsidRPr="00AA7CEB" w:rsidRDefault="00CD308E" w:rsidP="006A1BAA">
            <w:pPr>
              <w:widowControl w:val="0"/>
              <w:jc w:val="left"/>
              <w:rPr>
                <w:color w:val="000000"/>
                <w:sz w:val="16"/>
              </w:rPr>
            </w:pPr>
            <w:r w:rsidRPr="00AA7CEB">
              <w:rPr>
                <w:color w:val="000000"/>
                <w:sz w:val="16"/>
              </w:rPr>
              <w:t>Nigeria</w:t>
            </w:r>
          </w:p>
        </w:tc>
        <w:tc>
          <w:tcPr>
            <w:tcW w:w="603" w:type="pct"/>
            <w:tcBorders>
              <w:top w:val="nil"/>
              <w:left w:val="nil"/>
              <w:bottom w:val="single" w:sz="4" w:space="0" w:color="auto"/>
              <w:right w:val="single" w:sz="4" w:space="0" w:color="auto"/>
            </w:tcBorders>
            <w:shd w:val="clear" w:color="auto" w:fill="auto"/>
            <w:hideMark/>
          </w:tcPr>
          <w:p w14:paraId="4BBCEDB6"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9F82DA5" w14:textId="77777777" w:rsidR="00CD308E" w:rsidRPr="00AA7CEB" w:rsidRDefault="00CD308E" w:rsidP="006A1BAA">
            <w:pPr>
              <w:widowControl w:val="0"/>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0FBD435" w14:textId="77777777" w:rsidR="00CD308E" w:rsidRPr="00AA7CEB" w:rsidRDefault="00CD308E" w:rsidP="006A1BAA">
            <w:pPr>
              <w:widowControl w:val="0"/>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4808B0BF" w14:textId="77777777" w:rsidR="00CD308E" w:rsidRPr="00AA7CEB" w:rsidRDefault="00CD308E" w:rsidP="006A1BAA">
            <w:pPr>
              <w:widowControl w:val="0"/>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107171C5" w14:textId="77777777" w:rsidR="00CD308E" w:rsidRPr="00AA7CEB" w:rsidRDefault="00CD308E" w:rsidP="006A1BAA">
            <w:pPr>
              <w:widowControl w:val="0"/>
              <w:jc w:val="center"/>
              <w:rPr>
                <w:color w:val="000000"/>
                <w:sz w:val="16"/>
              </w:rPr>
            </w:pPr>
            <w:r w:rsidRPr="00AA7CEB">
              <w:rPr>
                <w:color w:val="000000"/>
                <w:sz w:val="16"/>
              </w:rPr>
              <w:t>July 2021</w:t>
            </w:r>
          </w:p>
        </w:tc>
        <w:tc>
          <w:tcPr>
            <w:tcW w:w="658" w:type="pct"/>
            <w:tcBorders>
              <w:top w:val="nil"/>
              <w:left w:val="single" w:sz="4" w:space="0" w:color="auto"/>
              <w:bottom w:val="single" w:sz="4" w:space="0" w:color="auto"/>
              <w:right w:val="single" w:sz="4" w:space="0" w:color="auto"/>
            </w:tcBorders>
            <w:shd w:val="clear" w:color="auto" w:fill="auto"/>
            <w:hideMark/>
          </w:tcPr>
          <w:p w14:paraId="6B2658FF" w14:textId="77777777" w:rsidR="00CD308E" w:rsidRPr="00AA7CEB" w:rsidRDefault="00CD308E" w:rsidP="006A1BAA">
            <w:pPr>
              <w:widowControl w:val="0"/>
              <w:jc w:val="center"/>
              <w:rPr>
                <w:color w:val="000000"/>
                <w:sz w:val="16"/>
              </w:rPr>
            </w:pPr>
            <w:r w:rsidRPr="00AA7CEB">
              <w:rPr>
                <w:color w:val="000000"/>
                <w:sz w:val="16"/>
              </w:rPr>
              <w:t>December 2018</w:t>
            </w:r>
          </w:p>
        </w:tc>
        <w:tc>
          <w:tcPr>
            <w:tcW w:w="548" w:type="pct"/>
            <w:tcBorders>
              <w:top w:val="nil"/>
              <w:left w:val="nil"/>
              <w:bottom w:val="single" w:sz="4" w:space="0" w:color="auto"/>
              <w:right w:val="single" w:sz="4" w:space="0" w:color="auto"/>
            </w:tcBorders>
            <w:shd w:val="clear" w:color="auto" w:fill="auto"/>
            <w:hideMark/>
          </w:tcPr>
          <w:p w14:paraId="393124F3"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5798687F" w14:textId="77777777" w:rsidTr="00CD308E">
        <w:trPr>
          <w:trHeight w:val="227"/>
        </w:trPr>
        <w:tc>
          <w:tcPr>
            <w:tcW w:w="221" w:type="pct"/>
            <w:tcBorders>
              <w:top w:val="nil"/>
              <w:left w:val="single" w:sz="4" w:space="0" w:color="auto"/>
              <w:bottom w:val="single" w:sz="4" w:space="0" w:color="auto"/>
              <w:right w:val="single" w:sz="4" w:space="0" w:color="auto"/>
            </w:tcBorders>
          </w:tcPr>
          <w:p w14:paraId="562454FC" w14:textId="0F81F24A" w:rsidR="00CD308E" w:rsidRPr="00AA7CEB" w:rsidRDefault="00DF5596" w:rsidP="006A1BAA">
            <w:pPr>
              <w:widowControl w:val="0"/>
              <w:jc w:val="left"/>
              <w:rPr>
                <w:sz w:val="16"/>
              </w:rPr>
            </w:pPr>
            <w:r w:rsidRPr="00AA7CEB">
              <w:rPr>
                <w:sz w:val="16"/>
              </w:rPr>
              <w:t>36</w:t>
            </w:r>
          </w:p>
        </w:tc>
        <w:tc>
          <w:tcPr>
            <w:tcW w:w="832" w:type="pct"/>
            <w:tcBorders>
              <w:top w:val="nil"/>
              <w:left w:val="single" w:sz="4" w:space="0" w:color="auto"/>
              <w:bottom w:val="single" w:sz="4" w:space="0" w:color="auto"/>
              <w:right w:val="single" w:sz="4" w:space="0" w:color="auto"/>
            </w:tcBorders>
            <w:shd w:val="clear" w:color="auto" w:fill="auto"/>
            <w:hideMark/>
          </w:tcPr>
          <w:p w14:paraId="4ADD2CED" w14:textId="1DC2C5E1" w:rsidR="00CD308E" w:rsidRPr="00AA7CEB" w:rsidRDefault="00CD308E" w:rsidP="006A1BAA">
            <w:pPr>
              <w:widowControl w:val="0"/>
              <w:jc w:val="left"/>
              <w:rPr>
                <w:color w:val="000000"/>
                <w:sz w:val="16"/>
              </w:rPr>
            </w:pPr>
            <w:r w:rsidRPr="00AA7CEB">
              <w:rPr>
                <w:color w:val="000000"/>
                <w:sz w:val="16"/>
              </w:rPr>
              <w:t>Rwanda </w:t>
            </w:r>
          </w:p>
        </w:tc>
        <w:tc>
          <w:tcPr>
            <w:tcW w:w="603" w:type="pct"/>
            <w:tcBorders>
              <w:top w:val="nil"/>
              <w:left w:val="nil"/>
              <w:bottom w:val="single" w:sz="4" w:space="0" w:color="auto"/>
              <w:right w:val="single" w:sz="4" w:space="0" w:color="auto"/>
            </w:tcBorders>
            <w:shd w:val="clear" w:color="auto" w:fill="auto"/>
            <w:hideMark/>
          </w:tcPr>
          <w:p w14:paraId="221150B9" w14:textId="77777777" w:rsidR="00CD308E" w:rsidRPr="00AA7CEB" w:rsidRDefault="00CD308E" w:rsidP="006A1BAA">
            <w:pPr>
              <w:widowControl w:val="0"/>
              <w:jc w:val="center"/>
              <w:rPr>
                <w:color w:val="000000"/>
                <w:sz w:val="16"/>
              </w:rPr>
            </w:pPr>
            <w:r w:rsidRPr="00AA7CEB">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0D528DC5" w14:textId="77777777" w:rsidR="00CD308E" w:rsidRPr="00AA7CEB" w:rsidRDefault="00CD308E" w:rsidP="006A1BAA">
            <w:pPr>
              <w:widowControl w:val="0"/>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331579C3" w14:textId="77777777" w:rsidR="00CD308E" w:rsidRPr="00AA7CEB" w:rsidRDefault="00CD308E" w:rsidP="006A1BAA">
            <w:pPr>
              <w:widowControl w:val="0"/>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59ECF459" w14:textId="77777777" w:rsidR="00CD308E" w:rsidRPr="00AA7CEB" w:rsidRDefault="00CD308E" w:rsidP="006A1BAA">
            <w:pPr>
              <w:widowControl w:val="0"/>
              <w:jc w:val="center"/>
              <w:rPr>
                <w:color w:val="000000"/>
                <w:sz w:val="16"/>
              </w:rPr>
            </w:pPr>
            <w:r w:rsidRPr="00AA7CEB">
              <w:rPr>
                <w:color w:val="000000"/>
                <w:sz w:val="16"/>
              </w:rPr>
              <w:t>83</w:t>
            </w:r>
          </w:p>
        </w:tc>
        <w:tc>
          <w:tcPr>
            <w:tcW w:w="659" w:type="pct"/>
            <w:tcBorders>
              <w:top w:val="nil"/>
              <w:left w:val="single" w:sz="4" w:space="0" w:color="auto"/>
              <w:bottom w:val="single" w:sz="4" w:space="0" w:color="auto"/>
              <w:right w:val="single" w:sz="4" w:space="0" w:color="auto"/>
            </w:tcBorders>
          </w:tcPr>
          <w:p w14:paraId="7266D13F" w14:textId="77777777" w:rsidR="00CD308E" w:rsidRPr="00AA7CEB" w:rsidRDefault="00CD308E" w:rsidP="006A1BAA">
            <w:pPr>
              <w:widowControl w:val="0"/>
              <w:jc w:val="center"/>
              <w:rPr>
                <w:color w:val="000000"/>
                <w:sz w:val="16"/>
              </w:rPr>
            </w:pPr>
            <w:r w:rsidRPr="00AA7CEB">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6D7652B3" w14:textId="77777777" w:rsidR="00CD308E" w:rsidRPr="00AA7CEB" w:rsidRDefault="00CD308E" w:rsidP="006A1BAA">
            <w:pPr>
              <w:widowControl w:val="0"/>
              <w:jc w:val="center"/>
              <w:rPr>
                <w:color w:val="000000"/>
                <w:sz w:val="16"/>
              </w:rPr>
            </w:pPr>
            <w:r w:rsidRPr="00AA7CEB">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6F4F7DC2"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5007D17A" w14:textId="77777777" w:rsidTr="00CD308E">
        <w:trPr>
          <w:trHeight w:val="227"/>
        </w:trPr>
        <w:tc>
          <w:tcPr>
            <w:tcW w:w="221" w:type="pct"/>
            <w:tcBorders>
              <w:top w:val="nil"/>
              <w:left w:val="single" w:sz="4" w:space="0" w:color="auto"/>
              <w:bottom w:val="single" w:sz="4" w:space="0" w:color="auto"/>
              <w:right w:val="single" w:sz="4" w:space="0" w:color="auto"/>
            </w:tcBorders>
          </w:tcPr>
          <w:p w14:paraId="0CEDB512" w14:textId="4A9F0111" w:rsidR="00CD308E" w:rsidRPr="00AA7CEB" w:rsidRDefault="00DF5596" w:rsidP="006A1BAA">
            <w:pPr>
              <w:widowControl w:val="0"/>
              <w:rPr>
                <w:sz w:val="16"/>
              </w:rPr>
            </w:pPr>
            <w:r w:rsidRPr="00AA7CEB">
              <w:rPr>
                <w:sz w:val="16"/>
              </w:rPr>
              <w:t>37</w:t>
            </w:r>
          </w:p>
        </w:tc>
        <w:tc>
          <w:tcPr>
            <w:tcW w:w="832" w:type="pct"/>
            <w:tcBorders>
              <w:top w:val="nil"/>
              <w:left w:val="single" w:sz="4" w:space="0" w:color="auto"/>
              <w:bottom w:val="single" w:sz="4" w:space="0" w:color="auto"/>
              <w:right w:val="single" w:sz="4" w:space="0" w:color="auto"/>
            </w:tcBorders>
            <w:shd w:val="clear" w:color="auto" w:fill="auto"/>
            <w:hideMark/>
          </w:tcPr>
          <w:p w14:paraId="16481A5B" w14:textId="77777777" w:rsidR="00CD308E" w:rsidRPr="00AA7CEB" w:rsidRDefault="00CD308E" w:rsidP="006A1BAA">
            <w:pPr>
              <w:widowControl w:val="0"/>
              <w:jc w:val="left"/>
              <w:rPr>
                <w:color w:val="000000"/>
                <w:sz w:val="16"/>
              </w:rPr>
            </w:pPr>
            <w:r w:rsidRPr="00AA7CEB">
              <w:rPr>
                <w:color w:val="000000"/>
                <w:sz w:val="16"/>
              </w:rPr>
              <w:t>South Africa</w:t>
            </w:r>
          </w:p>
        </w:tc>
        <w:tc>
          <w:tcPr>
            <w:tcW w:w="603" w:type="pct"/>
            <w:tcBorders>
              <w:top w:val="nil"/>
              <w:left w:val="nil"/>
              <w:bottom w:val="single" w:sz="4" w:space="0" w:color="auto"/>
              <w:right w:val="single" w:sz="4" w:space="0" w:color="auto"/>
            </w:tcBorders>
            <w:shd w:val="clear" w:color="auto" w:fill="auto"/>
            <w:hideMark/>
          </w:tcPr>
          <w:p w14:paraId="6727CBFB" w14:textId="77777777" w:rsidR="00CD308E" w:rsidRPr="00AA7CEB" w:rsidRDefault="00CD308E" w:rsidP="006A1BAA">
            <w:pPr>
              <w:widowControl w:val="0"/>
              <w:jc w:val="center"/>
              <w:rPr>
                <w:color w:val="000000"/>
                <w:sz w:val="16"/>
              </w:rPr>
            </w:pPr>
            <w:r w:rsidRPr="00AA7CEB">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CC93B7D" w14:textId="77777777" w:rsidR="00CD308E" w:rsidRPr="00AA7CEB" w:rsidRDefault="00CD308E" w:rsidP="006A1BAA">
            <w:pPr>
              <w:widowControl w:val="0"/>
              <w:jc w:val="right"/>
              <w:rPr>
                <w:color w:val="000000"/>
                <w:sz w:val="16"/>
              </w:rPr>
            </w:pPr>
            <w:r w:rsidRPr="00AA7CEB">
              <w:rPr>
                <w:color w:val="000000"/>
                <w:sz w:val="16"/>
              </w:rPr>
              <w:t>240,000</w:t>
            </w:r>
          </w:p>
        </w:tc>
        <w:tc>
          <w:tcPr>
            <w:tcW w:w="438" w:type="pct"/>
            <w:tcBorders>
              <w:top w:val="nil"/>
              <w:left w:val="nil"/>
              <w:bottom w:val="single" w:sz="4" w:space="0" w:color="auto"/>
              <w:right w:val="single" w:sz="4" w:space="0" w:color="auto"/>
            </w:tcBorders>
            <w:shd w:val="clear" w:color="auto" w:fill="auto"/>
            <w:hideMark/>
          </w:tcPr>
          <w:p w14:paraId="4EFC2C69" w14:textId="77777777" w:rsidR="00CD308E" w:rsidRPr="00AA7CEB" w:rsidRDefault="00CD308E" w:rsidP="006A1BAA">
            <w:pPr>
              <w:widowControl w:val="0"/>
              <w:jc w:val="center"/>
              <w:rPr>
                <w:color w:val="000000"/>
                <w:sz w:val="16"/>
              </w:rPr>
            </w:pPr>
            <w:r w:rsidRPr="00AA7CEB">
              <w:rPr>
                <w:color w:val="000000"/>
                <w:sz w:val="16"/>
              </w:rPr>
              <w:t>82</w:t>
            </w:r>
          </w:p>
        </w:tc>
        <w:tc>
          <w:tcPr>
            <w:tcW w:w="493" w:type="pct"/>
            <w:tcBorders>
              <w:top w:val="single" w:sz="4" w:space="0" w:color="auto"/>
              <w:left w:val="nil"/>
              <w:bottom w:val="single" w:sz="4" w:space="0" w:color="auto"/>
              <w:right w:val="single" w:sz="4" w:space="0" w:color="auto"/>
            </w:tcBorders>
          </w:tcPr>
          <w:p w14:paraId="3B4097AE" w14:textId="77777777" w:rsidR="00CD308E" w:rsidRPr="00AA7CEB" w:rsidRDefault="00CD308E" w:rsidP="006A1BAA">
            <w:pPr>
              <w:widowControl w:val="0"/>
              <w:jc w:val="center"/>
              <w:rPr>
                <w:color w:val="000000"/>
                <w:sz w:val="16"/>
              </w:rPr>
            </w:pPr>
            <w:r w:rsidRPr="00AA7CEB">
              <w:rPr>
                <w:color w:val="000000"/>
                <w:sz w:val="16"/>
              </w:rPr>
              <w:t>-</w:t>
            </w:r>
          </w:p>
        </w:tc>
        <w:tc>
          <w:tcPr>
            <w:tcW w:w="659" w:type="pct"/>
            <w:tcBorders>
              <w:top w:val="nil"/>
              <w:left w:val="single" w:sz="4" w:space="0" w:color="auto"/>
              <w:bottom w:val="single" w:sz="4" w:space="0" w:color="auto"/>
              <w:right w:val="single" w:sz="4" w:space="0" w:color="auto"/>
            </w:tcBorders>
          </w:tcPr>
          <w:p w14:paraId="3807B864" w14:textId="77777777" w:rsidR="00CD308E" w:rsidRPr="00AA7CEB" w:rsidRDefault="00CD308E" w:rsidP="006A1BAA">
            <w:pPr>
              <w:widowControl w:val="0"/>
              <w:jc w:val="center"/>
              <w:rPr>
                <w:color w:val="000000"/>
                <w:sz w:val="16"/>
              </w:rPr>
            </w:pPr>
            <w:r w:rsidRPr="00AA7CEB">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1B39A76D" w14:textId="77777777" w:rsidR="00CD308E" w:rsidRPr="00AA7CEB" w:rsidRDefault="00CD308E" w:rsidP="006A1BAA">
            <w:pPr>
              <w:widowControl w:val="0"/>
              <w:jc w:val="center"/>
              <w:rPr>
                <w:color w:val="000000"/>
                <w:sz w:val="16"/>
              </w:rPr>
            </w:pPr>
            <w:r w:rsidRPr="00AA7CEB">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0DD8C4F0"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73281BAF" w14:textId="77777777" w:rsidTr="00CD308E">
        <w:trPr>
          <w:trHeight w:val="227"/>
        </w:trPr>
        <w:tc>
          <w:tcPr>
            <w:tcW w:w="221" w:type="pct"/>
            <w:tcBorders>
              <w:top w:val="nil"/>
              <w:left w:val="single" w:sz="4" w:space="0" w:color="auto"/>
              <w:bottom w:val="single" w:sz="4" w:space="0" w:color="auto"/>
              <w:right w:val="single" w:sz="4" w:space="0" w:color="auto"/>
            </w:tcBorders>
          </w:tcPr>
          <w:p w14:paraId="56FC0831" w14:textId="73121749" w:rsidR="00CD308E" w:rsidRPr="00AA7CEB" w:rsidRDefault="00DF5596" w:rsidP="006A1BAA">
            <w:pPr>
              <w:widowControl w:val="0"/>
              <w:rPr>
                <w:sz w:val="16"/>
              </w:rPr>
            </w:pPr>
            <w:r w:rsidRPr="00AA7CEB">
              <w:rPr>
                <w:sz w:val="16"/>
              </w:rPr>
              <w:t>38</w:t>
            </w:r>
          </w:p>
        </w:tc>
        <w:tc>
          <w:tcPr>
            <w:tcW w:w="832" w:type="pct"/>
            <w:tcBorders>
              <w:top w:val="nil"/>
              <w:left w:val="single" w:sz="4" w:space="0" w:color="auto"/>
              <w:bottom w:val="single" w:sz="4" w:space="0" w:color="auto"/>
              <w:right w:val="single" w:sz="4" w:space="0" w:color="auto"/>
            </w:tcBorders>
            <w:shd w:val="clear" w:color="auto" w:fill="auto"/>
          </w:tcPr>
          <w:p w14:paraId="1DD31599" w14:textId="77777777" w:rsidR="00CD308E" w:rsidRPr="00AA7CEB" w:rsidRDefault="00CD308E" w:rsidP="006A1BAA">
            <w:pPr>
              <w:widowControl w:val="0"/>
              <w:jc w:val="left"/>
              <w:rPr>
                <w:color w:val="000000"/>
                <w:sz w:val="16"/>
              </w:rPr>
            </w:pPr>
            <w:r w:rsidRPr="00AA7CEB">
              <w:rPr>
                <w:color w:val="000000"/>
                <w:sz w:val="16"/>
              </w:rPr>
              <w:t>South Sudan</w:t>
            </w:r>
          </w:p>
        </w:tc>
        <w:tc>
          <w:tcPr>
            <w:tcW w:w="603" w:type="pct"/>
            <w:tcBorders>
              <w:top w:val="nil"/>
              <w:left w:val="nil"/>
              <w:bottom w:val="single" w:sz="4" w:space="0" w:color="auto"/>
              <w:right w:val="single" w:sz="4" w:space="0" w:color="auto"/>
            </w:tcBorders>
            <w:shd w:val="clear" w:color="auto" w:fill="auto"/>
          </w:tcPr>
          <w:p w14:paraId="45F0413C"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2D036C8C" w14:textId="77777777" w:rsidR="00CD308E" w:rsidRPr="00AA7CEB" w:rsidRDefault="00CD308E" w:rsidP="006A1BAA">
            <w:pPr>
              <w:widowControl w:val="0"/>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tcPr>
          <w:p w14:paraId="7767F0DA" w14:textId="77777777"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698FCBA9" w14:textId="77777777"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4C8504F6" w14:textId="77777777" w:rsidR="00CD308E" w:rsidRPr="00AA7CEB" w:rsidRDefault="00CD308E" w:rsidP="006A1BAA">
            <w:pPr>
              <w:widowControl w:val="0"/>
              <w:jc w:val="center"/>
              <w:rPr>
                <w:color w:val="000000"/>
                <w:sz w:val="16"/>
              </w:rPr>
            </w:pPr>
            <w:r w:rsidRPr="00AA7CEB">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261C20CB" w14:textId="77777777" w:rsidR="00CD308E" w:rsidRPr="00AA7CEB" w:rsidRDefault="00CD308E" w:rsidP="006A1BAA">
            <w:pPr>
              <w:widowControl w:val="0"/>
              <w:jc w:val="center"/>
              <w:rPr>
                <w:color w:val="000000"/>
                <w:sz w:val="16"/>
              </w:rPr>
            </w:pPr>
            <w:r w:rsidRPr="00AA7CEB">
              <w:rPr>
                <w:color w:val="000000"/>
                <w:sz w:val="16"/>
              </w:rPr>
              <w:t>N</w:t>
            </w:r>
          </w:p>
        </w:tc>
        <w:tc>
          <w:tcPr>
            <w:tcW w:w="548" w:type="pct"/>
            <w:tcBorders>
              <w:top w:val="nil"/>
              <w:left w:val="nil"/>
              <w:bottom w:val="single" w:sz="4" w:space="0" w:color="auto"/>
              <w:right w:val="single" w:sz="4" w:space="0" w:color="auto"/>
            </w:tcBorders>
            <w:shd w:val="clear" w:color="auto" w:fill="auto"/>
          </w:tcPr>
          <w:p w14:paraId="2022D3E8" w14:textId="77777777" w:rsidR="00CD308E" w:rsidRPr="00AA7CEB" w:rsidRDefault="00CD308E" w:rsidP="006A1BAA">
            <w:pPr>
              <w:widowControl w:val="0"/>
              <w:jc w:val="center"/>
              <w:rPr>
                <w:color w:val="000000"/>
                <w:sz w:val="16"/>
              </w:rPr>
            </w:pPr>
            <w:r w:rsidRPr="00AA7CEB">
              <w:rPr>
                <w:color w:val="000000"/>
                <w:sz w:val="16"/>
              </w:rPr>
              <w:t>2020-2021</w:t>
            </w:r>
          </w:p>
        </w:tc>
      </w:tr>
      <w:tr w:rsidR="00D54EDA" w:rsidRPr="00AA7CEB" w14:paraId="6F9DB31A" w14:textId="77777777" w:rsidTr="00CD308E">
        <w:trPr>
          <w:trHeight w:val="227"/>
        </w:trPr>
        <w:tc>
          <w:tcPr>
            <w:tcW w:w="221" w:type="pct"/>
            <w:tcBorders>
              <w:top w:val="nil"/>
              <w:left w:val="single" w:sz="4" w:space="0" w:color="auto"/>
              <w:bottom w:val="single" w:sz="4" w:space="0" w:color="auto"/>
              <w:right w:val="single" w:sz="4" w:space="0" w:color="auto"/>
            </w:tcBorders>
          </w:tcPr>
          <w:p w14:paraId="64BAEF73" w14:textId="4946677C" w:rsidR="00CD308E" w:rsidRPr="00AA7CEB" w:rsidRDefault="00DF5596" w:rsidP="006A1BAA">
            <w:pPr>
              <w:widowControl w:val="0"/>
              <w:rPr>
                <w:sz w:val="16"/>
              </w:rPr>
            </w:pPr>
            <w:r w:rsidRPr="00AA7CEB">
              <w:rPr>
                <w:sz w:val="16"/>
              </w:rPr>
              <w:t>39</w:t>
            </w:r>
          </w:p>
        </w:tc>
        <w:tc>
          <w:tcPr>
            <w:tcW w:w="832" w:type="pct"/>
            <w:tcBorders>
              <w:top w:val="nil"/>
              <w:left w:val="single" w:sz="4" w:space="0" w:color="auto"/>
              <w:bottom w:val="single" w:sz="4" w:space="0" w:color="auto"/>
              <w:right w:val="single" w:sz="4" w:space="0" w:color="auto"/>
            </w:tcBorders>
            <w:shd w:val="clear" w:color="auto" w:fill="auto"/>
            <w:hideMark/>
          </w:tcPr>
          <w:p w14:paraId="7280F7C0" w14:textId="77777777" w:rsidR="00CD308E" w:rsidRPr="00AA7CEB" w:rsidRDefault="00CD308E" w:rsidP="006A1BAA">
            <w:pPr>
              <w:widowControl w:val="0"/>
              <w:jc w:val="left"/>
              <w:rPr>
                <w:color w:val="000000"/>
                <w:sz w:val="16"/>
              </w:rPr>
            </w:pPr>
            <w:r w:rsidRPr="00AA7CEB">
              <w:rPr>
                <w:color w:val="000000"/>
                <w:sz w:val="16"/>
              </w:rPr>
              <w:t>Togo</w:t>
            </w:r>
          </w:p>
        </w:tc>
        <w:tc>
          <w:tcPr>
            <w:tcW w:w="603" w:type="pct"/>
            <w:tcBorders>
              <w:top w:val="nil"/>
              <w:left w:val="nil"/>
              <w:bottom w:val="single" w:sz="4" w:space="0" w:color="auto"/>
              <w:right w:val="single" w:sz="4" w:space="0" w:color="auto"/>
            </w:tcBorders>
            <w:shd w:val="clear" w:color="auto" w:fill="auto"/>
            <w:hideMark/>
          </w:tcPr>
          <w:p w14:paraId="58AD6CF2"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03964D9"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04DE7FA6" w14:textId="77777777" w:rsidR="00CD308E" w:rsidRPr="00AA7CEB" w:rsidRDefault="00CD308E" w:rsidP="006A1BAA">
            <w:pPr>
              <w:widowControl w:val="0"/>
              <w:jc w:val="center"/>
              <w:rPr>
                <w:color w:val="000000"/>
                <w:sz w:val="16"/>
              </w:rPr>
            </w:pPr>
            <w:r w:rsidRPr="00AA7CEB">
              <w:rPr>
                <w:color w:val="000000"/>
                <w:sz w:val="16"/>
              </w:rPr>
              <w:t>80</w:t>
            </w:r>
          </w:p>
        </w:tc>
        <w:tc>
          <w:tcPr>
            <w:tcW w:w="493" w:type="pct"/>
            <w:tcBorders>
              <w:top w:val="single" w:sz="4" w:space="0" w:color="auto"/>
              <w:left w:val="nil"/>
              <w:bottom w:val="single" w:sz="4" w:space="0" w:color="auto"/>
              <w:right w:val="single" w:sz="4" w:space="0" w:color="auto"/>
            </w:tcBorders>
          </w:tcPr>
          <w:p w14:paraId="66D3BA3A" w14:textId="77777777" w:rsidR="00CD308E" w:rsidRPr="00AA7CEB" w:rsidRDefault="00CD308E" w:rsidP="006A1BAA">
            <w:pPr>
              <w:widowControl w:val="0"/>
              <w:jc w:val="center"/>
              <w:rPr>
                <w:color w:val="000000"/>
                <w:sz w:val="16"/>
              </w:rPr>
            </w:pPr>
            <w:r w:rsidRPr="00AA7CEB">
              <w:rPr>
                <w:color w:val="000000"/>
                <w:sz w:val="16"/>
              </w:rPr>
              <w:t>83, 87</w:t>
            </w:r>
          </w:p>
        </w:tc>
        <w:tc>
          <w:tcPr>
            <w:tcW w:w="659" w:type="pct"/>
            <w:tcBorders>
              <w:top w:val="nil"/>
              <w:left w:val="single" w:sz="4" w:space="0" w:color="auto"/>
              <w:bottom w:val="single" w:sz="4" w:space="0" w:color="auto"/>
              <w:right w:val="single" w:sz="4" w:space="0" w:color="auto"/>
            </w:tcBorders>
          </w:tcPr>
          <w:p w14:paraId="639C2261" w14:textId="77777777" w:rsidR="00CD308E" w:rsidRPr="00AA7CEB" w:rsidRDefault="00CD308E" w:rsidP="006A1BAA">
            <w:pPr>
              <w:widowControl w:val="0"/>
              <w:jc w:val="center"/>
              <w:rPr>
                <w:color w:val="000000"/>
                <w:sz w:val="16"/>
              </w:rPr>
            </w:pPr>
            <w:r w:rsidRPr="00AA7CEB">
              <w:rPr>
                <w:color w:val="000000"/>
                <w:sz w:val="16"/>
              </w:rPr>
              <w:t>April 2021</w:t>
            </w:r>
          </w:p>
        </w:tc>
        <w:tc>
          <w:tcPr>
            <w:tcW w:w="658" w:type="pct"/>
            <w:tcBorders>
              <w:top w:val="nil"/>
              <w:left w:val="single" w:sz="4" w:space="0" w:color="auto"/>
              <w:bottom w:val="single" w:sz="4" w:space="0" w:color="auto"/>
              <w:right w:val="single" w:sz="4" w:space="0" w:color="auto"/>
            </w:tcBorders>
            <w:shd w:val="clear" w:color="auto" w:fill="auto"/>
            <w:hideMark/>
          </w:tcPr>
          <w:p w14:paraId="77DFBEDF" w14:textId="77777777" w:rsidR="00CD308E" w:rsidRPr="00AA7CEB" w:rsidRDefault="00CD308E" w:rsidP="006A1BAA">
            <w:pPr>
              <w:widowControl w:val="0"/>
              <w:jc w:val="center"/>
              <w:rPr>
                <w:color w:val="000000"/>
                <w:sz w:val="16"/>
              </w:rPr>
            </w:pPr>
            <w:r w:rsidRPr="00AA7CEB">
              <w:rPr>
                <w:color w:val="000000"/>
                <w:sz w:val="16"/>
              </w:rPr>
              <w:t>March 2018</w:t>
            </w:r>
          </w:p>
        </w:tc>
        <w:tc>
          <w:tcPr>
            <w:tcW w:w="548" w:type="pct"/>
            <w:tcBorders>
              <w:top w:val="nil"/>
              <w:left w:val="nil"/>
              <w:bottom w:val="single" w:sz="4" w:space="0" w:color="auto"/>
              <w:right w:val="single" w:sz="4" w:space="0" w:color="auto"/>
            </w:tcBorders>
            <w:shd w:val="clear" w:color="auto" w:fill="auto"/>
            <w:hideMark/>
          </w:tcPr>
          <w:p w14:paraId="5DAA76D5"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5EBBC592" w14:textId="77777777" w:rsidTr="00CD308E">
        <w:trPr>
          <w:trHeight w:val="227"/>
        </w:trPr>
        <w:tc>
          <w:tcPr>
            <w:tcW w:w="221" w:type="pct"/>
            <w:tcBorders>
              <w:top w:val="nil"/>
              <w:left w:val="single" w:sz="4" w:space="0" w:color="auto"/>
              <w:bottom w:val="single" w:sz="4" w:space="0" w:color="auto"/>
              <w:right w:val="single" w:sz="4" w:space="0" w:color="auto"/>
            </w:tcBorders>
          </w:tcPr>
          <w:p w14:paraId="0FECD19A" w14:textId="5B2D836E" w:rsidR="00CD308E" w:rsidRPr="00AA7CEB" w:rsidRDefault="00DF5596" w:rsidP="006A1BAA">
            <w:pPr>
              <w:widowControl w:val="0"/>
              <w:rPr>
                <w:sz w:val="16"/>
              </w:rPr>
            </w:pPr>
            <w:r w:rsidRPr="00AA7CEB">
              <w:rPr>
                <w:sz w:val="16"/>
              </w:rPr>
              <w:t>40</w:t>
            </w:r>
          </w:p>
        </w:tc>
        <w:tc>
          <w:tcPr>
            <w:tcW w:w="832" w:type="pct"/>
            <w:tcBorders>
              <w:top w:val="nil"/>
              <w:left w:val="single" w:sz="4" w:space="0" w:color="auto"/>
              <w:bottom w:val="single" w:sz="4" w:space="0" w:color="auto"/>
              <w:right w:val="single" w:sz="4" w:space="0" w:color="auto"/>
            </w:tcBorders>
            <w:shd w:val="clear" w:color="auto" w:fill="auto"/>
            <w:hideMark/>
          </w:tcPr>
          <w:p w14:paraId="0B31BCD1" w14:textId="77777777" w:rsidR="00CD308E" w:rsidRPr="00AA7CEB" w:rsidRDefault="00CD308E" w:rsidP="006A1BAA">
            <w:pPr>
              <w:widowControl w:val="0"/>
              <w:jc w:val="left"/>
              <w:rPr>
                <w:color w:val="000000"/>
                <w:sz w:val="16"/>
              </w:rPr>
            </w:pPr>
            <w:r w:rsidRPr="00AA7CEB">
              <w:rPr>
                <w:color w:val="000000"/>
                <w:sz w:val="16"/>
              </w:rPr>
              <w:t>Tunisia</w:t>
            </w:r>
          </w:p>
        </w:tc>
        <w:tc>
          <w:tcPr>
            <w:tcW w:w="603" w:type="pct"/>
            <w:tcBorders>
              <w:top w:val="nil"/>
              <w:left w:val="nil"/>
              <w:bottom w:val="single" w:sz="4" w:space="0" w:color="auto"/>
              <w:right w:val="single" w:sz="4" w:space="0" w:color="auto"/>
            </w:tcBorders>
            <w:shd w:val="clear" w:color="auto" w:fill="auto"/>
            <w:hideMark/>
          </w:tcPr>
          <w:p w14:paraId="0E25566D" w14:textId="77777777" w:rsidR="00CD308E" w:rsidRPr="00AA7CEB" w:rsidRDefault="00CD308E" w:rsidP="006A1BAA">
            <w:pPr>
              <w:widowControl w:val="0"/>
              <w:jc w:val="center"/>
              <w:rPr>
                <w:color w:val="000000"/>
                <w:sz w:val="16"/>
              </w:rPr>
            </w:pPr>
            <w:r w:rsidRPr="00AA7CEB">
              <w:rPr>
                <w:color w:val="000000"/>
                <w:sz w:val="16"/>
              </w:rPr>
              <w:t>UNIDO/Italy</w:t>
            </w:r>
          </w:p>
        </w:tc>
        <w:tc>
          <w:tcPr>
            <w:tcW w:w="548" w:type="pct"/>
            <w:tcBorders>
              <w:top w:val="nil"/>
              <w:left w:val="nil"/>
              <w:bottom w:val="single" w:sz="4" w:space="0" w:color="auto"/>
              <w:right w:val="single" w:sz="4" w:space="0" w:color="auto"/>
            </w:tcBorders>
            <w:shd w:val="clear" w:color="auto" w:fill="auto"/>
            <w:noWrap/>
            <w:hideMark/>
          </w:tcPr>
          <w:p w14:paraId="4971456D" w14:textId="77777777" w:rsidR="00CD308E" w:rsidRPr="00AA7CEB" w:rsidRDefault="00CD308E"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981386C" w14:textId="77777777" w:rsidR="00CD308E" w:rsidRPr="00AA7CEB" w:rsidRDefault="00CD308E" w:rsidP="006A1BAA">
            <w:pPr>
              <w:widowControl w:val="0"/>
              <w:jc w:val="center"/>
              <w:rPr>
                <w:sz w:val="16"/>
              </w:rPr>
            </w:pPr>
            <w:r w:rsidRPr="00AA7CEB">
              <w:rPr>
                <w:sz w:val="16"/>
              </w:rPr>
              <w:t>80</w:t>
            </w:r>
          </w:p>
        </w:tc>
        <w:tc>
          <w:tcPr>
            <w:tcW w:w="493" w:type="pct"/>
            <w:tcBorders>
              <w:top w:val="single" w:sz="4" w:space="0" w:color="auto"/>
              <w:left w:val="nil"/>
              <w:bottom w:val="single" w:sz="4" w:space="0" w:color="auto"/>
              <w:right w:val="single" w:sz="4" w:space="0" w:color="auto"/>
            </w:tcBorders>
          </w:tcPr>
          <w:p w14:paraId="0D5E4833" w14:textId="77777777" w:rsidR="00CD308E" w:rsidRPr="00AA7CEB" w:rsidRDefault="00CD308E" w:rsidP="006A1BAA">
            <w:pPr>
              <w:widowControl w:val="0"/>
              <w:jc w:val="center"/>
              <w:rPr>
                <w:sz w:val="16"/>
              </w:rPr>
            </w:pPr>
            <w:r w:rsidRPr="00AA7CEB">
              <w:rPr>
                <w:sz w:val="16"/>
              </w:rPr>
              <w:t>83</w:t>
            </w:r>
          </w:p>
        </w:tc>
        <w:tc>
          <w:tcPr>
            <w:tcW w:w="659" w:type="pct"/>
            <w:tcBorders>
              <w:top w:val="nil"/>
              <w:left w:val="single" w:sz="4" w:space="0" w:color="auto"/>
              <w:bottom w:val="single" w:sz="4" w:space="0" w:color="auto"/>
              <w:right w:val="single" w:sz="4" w:space="0" w:color="auto"/>
            </w:tcBorders>
          </w:tcPr>
          <w:p w14:paraId="75049282" w14:textId="77777777" w:rsidR="00CD308E" w:rsidRPr="00AA7CEB" w:rsidRDefault="00CD308E" w:rsidP="006A1BAA">
            <w:pPr>
              <w:widowControl w:val="0"/>
              <w:jc w:val="center"/>
              <w:rPr>
                <w:sz w:val="16"/>
              </w:rPr>
            </w:pPr>
            <w:r w:rsidRPr="00AA7CEB">
              <w:rPr>
                <w:sz w:val="16"/>
              </w:rPr>
              <w:t>July 2020</w:t>
            </w:r>
          </w:p>
        </w:tc>
        <w:tc>
          <w:tcPr>
            <w:tcW w:w="658" w:type="pct"/>
            <w:tcBorders>
              <w:top w:val="nil"/>
              <w:left w:val="single" w:sz="4" w:space="0" w:color="auto"/>
              <w:bottom w:val="single" w:sz="4" w:space="0" w:color="auto"/>
              <w:right w:val="single" w:sz="4" w:space="0" w:color="auto"/>
            </w:tcBorders>
            <w:shd w:val="clear" w:color="auto" w:fill="auto"/>
            <w:hideMark/>
          </w:tcPr>
          <w:p w14:paraId="4B757817" w14:textId="77777777" w:rsidR="00CD308E" w:rsidRPr="00AA7CEB" w:rsidRDefault="00CD308E" w:rsidP="006A1BAA">
            <w:pPr>
              <w:widowControl w:val="0"/>
              <w:jc w:val="center"/>
              <w:rPr>
                <w:sz w:val="16"/>
              </w:rPr>
            </w:pPr>
            <w:r w:rsidRPr="00AA7CEB">
              <w:rPr>
                <w:sz w:val="16"/>
              </w:rPr>
              <w:t>August 2021</w:t>
            </w:r>
          </w:p>
        </w:tc>
        <w:tc>
          <w:tcPr>
            <w:tcW w:w="548" w:type="pct"/>
            <w:tcBorders>
              <w:top w:val="nil"/>
              <w:left w:val="nil"/>
              <w:bottom w:val="single" w:sz="4" w:space="0" w:color="auto"/>
              <w:right w:val="single" w:sz="4" w:space="0" w:color="auto"/>
            </w:tcBorders>
            <w:shd w:val="clear" w:color="auto" w:fill="auto"/>
            <w:hideMark/>
          </w:tcPr>
          <w:p w14:paraId="748CF5BA"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7E67D938" w14:textId="77777777" w:rsidTr="00CD308E">
        <w:trPr>
          <w:trHeight w:val="227"/>
        </w:trPr>
        <w:tc>
          <w:tcPr>
            <w:tcW w:w="221" w:type="pct"/>
            <w:tcBorders>
              <w:top w:val="nil"/>
              <w:left w:val="single" w:sz="4" w:space="0" w:color="auto"/>
              <w:bottom w:val="single" w:sz="4" w:space="0" w:color="auto"/>
              <w:right w:val="single" w:sz="4" w:space="0" w:color="auto"/>
            </w:tcBorders>
          </w:tcPr>
          <w:p w14:paraId="64976C8B" w14:textId="39CA7263" w:rsidR="00CD308E" w:rsidRPr="00AA7CEB" w:rsidRDefault="00DF5596" w:rsidP="006A1BAA">
            <w:pPr>
              <w:widowControl w:val="0"/>
              <w:rPr>
                <w:sz w:val="16"/>
              </w:rPr>
            </w:pPr>
            <w:r w:rsidRPr="00AA7CEB">
              <w:rPr>
                <w:sz w:val="16"/>
              </w:rPr>
              <w:t>41</w:t>
            </w:r>
          </w:p>
        </w:tc>
        <w:tc>
          <w:tcPr>
            <w:tcW w:w="832" w:type="pct"/>
            <w:tcBorders>
              <w:top w:val="nil"/>
              <w:left w:val="single" w:sz="4" w:space="0" w:color="auto"/>
              <w:bottom w:val="single" w:sz="4" w:space="0" w:color="auto"/>
              <w:right w:val="single" w:sz="4" w:space="0" w:color="auto"/>
            </w:tcBorders>
            <w:shd w:val="clear" w:color="auto" w:fill="auto"/>
            <w:hideMark/>
          </w:tcPr>
          <w:p w14:paraId="202C1007" w14:textId="77777777" w:rsidR="00CD308E" w:rsidRPr="00AA7CEB" w:rsidRDefault="00CD308E" w:rsidP="006A1BAA">
            <w:pPr>
              <w:widowControl w:val="0"/>
              <w:jc w:val="left"/>
              <w:rPr>
                <w:color w:val="000000"/>
                <w:sz w:val="16"/>
              </w:rPr>
            </w:pPr>
            <w:r w:rsidRPr="00AA7CEB">
              <w:rPr>
                <w:color w:val="000000"/>
                <w:sz w:val="16"/>
              </w:rPr>
              <w:t>Zambia</w:t>
            </w:r>
          </w:p>
        </w:tc>
        <w:tc>
          <w:tcPr>
            <w:tcW w:w="603" w:type="pct"/>
            <w:tcBorders>
              <w:top w:val="nil"/>
              <w:left w:val="nil"/>
              <w:bottom w:val="single" w:sz="4" w:space="0" w:color="auto"/>
              <w:right w:val="single" w:sz="4" w:space="0" w:color="auto"/>
            </w:tcBorders>
            <w:shd w:val="clear" w:color="auto" w:fill="auto"/>
            <w:hideMark/>
          </w:tcPr>
          <w:p w14:paraId="556F95DD"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4D51767" w14:textId="77777777" w:rsidR="00CD308E" w:rsidRPr="00AA7CEB" w:rsidRDefault="00CD308E" w:rsidP="006A1BAA">
            <w:pPr>
              <w:widowControl w:val="0"/>
              <w:jc w:val="right"/>
              <w:rPr>
                <w:color w:val="000000"/>
                <w:sz w:val="16"/>
              </w:rPr>
            </w:pPr>
            <w:r w:rsidRPr="00AA7CEB">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6DEF9545" w14:textId="77777777" w:rsidR="00CD308E" w:rsidRPr="00AA7CEB" w:rsidRDefault="00CD308E" w:rsidP="006A1BAA">
            <w:pPr>
              <w:widowControl w:val="0"/>
              <w:jc w:val="center"/>
              <w:rPr>
                <w:sz w:val="16"/>
              </w:rPr>
            </w:pPr>
            <w:r w:rsidRPr="00AA7CEB">
              <w:rPr>
                <w:sz w:val="16"/>
              </w:rPr>
              <w:t>80</w:t>
            </w:r>
          </w:p>
        </w:tc>
        <w:tc>
          <w:tcPr>
            <w:tcW w:w="493" w:type="pct"/>
            <w:tcBorders>
              <w:top w:val="single" w:sz="4" w:space="0" w:color="auto"/>
              <w:left w:val="nil"/>
              <w:bottom w:val="single" w:sz="4" w:space="0" w:color="auto"/>
              <w:right w:val="single" w:sz="4" w:space="0" w:color="auto"/>
            </w:tcBorders>
          </w:tcPr>
          <w:p w14:paraId="1B3E6384" w14:textId="77777777" w:rsidR="00CD308E" w:rsidRPr="00AA7CEB" w:rsidRDefault="00CD308E" w:rsidP="006A1BAA">
            <w:pPr>
              <w:widowControl w:val="0"/>
              <w:jc w:val="center"/>
              <w:rPr>
                <w:sz w:val="16"/>
              </w:rPr>
            </w:pPr>
            <w:r w:rsidRPr="00AA7CEB">
              <w:rPr>
                <w:color w:val="000000"/>
                <w:sz w:val="16"/>
              </w:rPr>
              <w:t>83, 87</w:t>
            </w:r>
          </w:p>
        </w:tc>
        <w:tc>
          <w:tcPr>
            <w:tcW w:w="659" w:type="pct"/>
            <w:tcBorders>
              <w:top w:val="nil"/>
              <w:left w:val="single" w:sz="4" w:space="0" w:color="auto"/>
              <w:bottom w:val="single" w:sz="4" w:space="0" w:color="auto"/>
              <w:right w:val="single" w:sz="4" w:space="0" w:color="auto"/>
            </w:tcBorders>
          </w:tcPr>
          <w:p w14:paraId="437C84B6" w14:textId="77777777" w:rsidR="00CD308E" w:rsidRPr="00AA7CEB" w:rsidRDefault="00CD308E" w:rsidP="006A1BAA">
            <w:pPr>
              <w:widowControl w:val="0"/>
              <w:jc w:val="center"/>
              <w:rPr>
                <w:sz w:val="16"/>
              </w:rPr>
            </w:pPr>
            <w:r w:rsidRPr="00AA7CEB">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1AFC1814" w14:textId="77777777" w:rsidR="00CD308E" w:rsidRPr="00AA7CEB" w:rsidRDefault="00CD308E" w:rsidP="006A1BAA">
            <w:pPr>
              <w:widowControl w:val="0"/>
              <w:jc w:val="center"/>
              <w:rPr>
                <w:sz w:val="16"/>
              </w:rPr>
            </w:pPr>
            <w:r w:rsidRPr="00AA7CEB">
              <w:rPr>
                <w:sz w:val="16"/>
              </w:rPr>
              <w:t>March 2021</w:t>
            </w:r>
          </w:p>
        </w:tc>
        <w:tc>
          <w:tcPr>
            <w:tcW w:w="548" w:type="pct"/>
            <w:tcBorders>
              <w:top w:val="nil"/>
              <w:left w:val="nil"/>
              <w:bottom w:val="single" w:sz="4" w:space="0" w:color="auto"/>
              <w:right w:val="single" w:sz="4" w:space="0" w:color="auto"/>
            </w:tcBorders>
            <w:shd w:val="clear" w:color="auto" w:fill="auto"/>
            <w:hideMark/>
          </w:tcPr>
          <w:p w14:paraId="54348890" w14:textId="77777777" w:rsidR="00CD308E" w:rsidRPr="00AA7CEB" w:rsidRDefault="00CD308E" w:rsidP="006A1BAA">
            <w:pPr>
              <w:widowControl w:val="0"/>
              <w:jc w:val="center"/>
              <w:rPr>
                <w:color w:val="000000"/>
                <w:sz w:val="16"/>
              </w:rPr>
            </w:pPr>
            <w:r w:rsidRPr="00AA7CEB">
              <w:rPr>
                <w:color w:val="000000"/>
                <w:sz w:val="16"/>
              </w:rPr>
              <w:t>2019-2021</w:t>
            </w:r>
          </w:p>
        </w:tc>
      </w:tr>
      <w:tr w:rsidR="00D54EDA" w:rsidRPr="00AA7CEB" w14:paraId="736699D4" w14:textId="77777777" w:rsidTr="00CD308E">
        <w:trPr>
          <w:trHeight w:val="227"/>
        </w:trPr>
        <w:tc>
          <w:tcPr>
            <w:tcW w:w="221" w:type="pct"/>
            <w:tcBorders>
              <w:top w:val="nil"/>
              <w:left w:val="single" w:sz="4" w:space="0" w:color="auto"/>
              <w:bottom w:val="single" w:sz="4" w:space="0" w:color="auto"/>
              <w:right w:val="single" w:sz="4" w:space="0" w:color="auto"/>
            </w:tcBorders>
          </w:tcPr>
          <w:p w14:paraId="71054289" w14:textId="6EF2EADA" w:rsidR="00CD308E" w:rsidRPr="00AA7CEB"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71D67216" w14:textId="77777777" w:rsidR="00CD308E" w:rsidRPr="00AA7CEB" w:rsidRDefault="00CD308E" w:rsidP="006A1BAA">
            <w:pPr>
              <w:widowControl w:val="0"/>
              <w:jc w:val="left"/>
              <w:rPr>
                <w:b/>
                <w:color w:val="000000"/>
                <w:sz w:val="16"/>
              </w:rPr>
            </w:pPr>
            <w:r w:rsidRPr="00AA7CEB">
              <w:rPr>
                <w:b/>
                <w:bCs/>
                <w:color w:val="000000"/>
                <w:sz w:val="16"/>
              </w:rPr>
              <w:t>Subtotal Africa</w:t>
            </w:r>
          </w:p>
        </w:tc>
        <w:tc>
          <w:tcPr>
            <w:tcW w:w="603" w:type="pct"/>
            <w:tcBorders>
              <w:top w:val="nil"/>
              <w:left w:val="nil"/>
              <w:bottom w:val="single" w:sz="4" w:space="0" w:color="auto"/>
              <w:right w:val="single" w:sz="4" w:space="0" w:color="auto"/>
            </w:tcBorders>
            <w:shd w:val="clear" w:color="auto" w:fill="auto"/>
            <w:vAlign w:val="center"/>
            <w:hideMark/>
          </w:tcPr>
          <w:p w14:paraId="4AE39A9F"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18AF9D81" w14:textId="77777777" w:rsidR="00CD308E" w:rsidRPr="00AA7CEB" w:rsidRDefault="00CD308E" w:rsidP="006A1BAA">
            <w:pPr>
              <w:widowControl w:val="0"/>
              <w:jc w:val="right"/>
              <w:rPr>
                <w:b/>
                <w:color w:val="000000"/>
                <w:sz w:val="16"/>
              </w:rPr>
            </w:pPr>
            <w:r w:rsidRPr="00AA7CEB">
              <w:rPr>
                <w:b/>
                <w:bCs/>
                <w:color w:val="000000"/>
                <w:sz w:val="16"/>
              </w:rPr>
              <w:t>2,260,000</w:t>
            </w:r>
          </w:p>
        </w:tc>
        <w:tc>
          <w:tcPr>
            <w:tcW w:w="438" w:type="pct"/>
            <w:tcBorders>
              <w:top w:val="nil"/>
              <w:left w:val="nil"/>
              <w:bottom w:val="single" w:sz="4" w:space="0" w:color="auto"/>
              <w:right w:val="single" w:sz="4" w:space="0" w:color="auto"/>
            </w:tcBorders>
            <w:shd w:val="clear" w:color="auto" w:fill="auto"/>
            <w:hideMark/>
          </w:tcPr>
          <w:p w14:paraId="243A2C3E" w14:textId="77777777" w:rsidR="00CD308E" w:rsidRPr="00AA7CEB"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66BFF9D9" w14:textId="77777777" w:rsidR="00CD308E" w:rsidRPr="00AA7CEB"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6DE0E3EE" w14:textId="77777777" w:rsidR="00CD308E" w:rsidRPr="00AA7CEB"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7950317"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AA47D45" w14:textId="77777777" w:rsidR="00CD308E" w:rsidRPr="00AA7CEB" w:rsidRDefault="00CD308E" w:rsidP="006A1BAA">
            <w:pPr>
              <w:widowControl w:val="0"/>
              <w:jc w:val="center"/>
              <w:rPr>
                <w:rFonts w:ascii="Calibri" w:hAnsi="Calibri"/>
                <w:color w:val="000000"/>
                <w:sz w:val="16"/>
              </w:rPr>
            </w:pPr>
          </w:p>
        </w:tc>
      </w:tr>
      <w:tr w:rsidR="00D54EDA" w:rsidRPr="00AA7CEB" w14:paraId="5627A959" w14:textId="77777777" w:rsidTr="00CD308E">
        <w:trPr>
          <w:trHeight w:val="227"/>
        </w:trPr>
        <w:tc>
          <w:tcPr>
            <w:tcW w:w="221" w:type="pct"/>
            <w:tcBorders>
              <w:top w:val="nil"/>
              <w:left w:val="single" w:sz="4" w:space="0" w:color="auto"/>
              <w:bottom w:val="single" w:sz="4" w:space="0" w:color="auto"/>
              <w:right w:val="single" w:sz="4" w:space="0" w:color="auto"/>
            </w:tcBorders>
          </w:tcPr>
          <w:p w14:paraId="625846ED" w14:textId="77777777" w:rsidR="00CD308E" w:rsidRPr="00AA7CEB"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FA5E110" w14:textId="77777777" w:rsidR="00CD308E" w:rsidRPr="00AA7CEB" w:rsidRDefault="00CD308E" w:rsidP="006A1BAA">
            <w:pPr>
              <w:widowControl w:val="0"/>
              <w:jc w:val="left"/>
              <w:rPr>
                <w:b/>
                <w:color w:val="000000"/>
                <w:sz w:val="16"/>
              </w:rPr>
            </w:pPr>
            <w:r w:rsidRPr="00AA7CEB">
              <w:rPr>
                <w:b/>
                <w:bCs/>
                <w:color w:val="000000"/>
                <w:sz w:val="16"/>
              </w:rPr>
              <w:t>West Asia</w:t>
            </w:r>
          </w:p>
        </w:tc>
        <w:tc>
          <w:tcPr>
            <w:tcW w:w="603" w:type="pct"/>
            <w:tcBorders>
              <w:top w:val="nil"/>
              <w:left w:val="nil"/>
              <w:bottom w:val="single" w:sz="4" w:space="0" w:color="auto"/>
              <w:right w:val="single" w:sz="4" w:space="0" w:color="auto"/>
            </w:tcBorders>
            <w:shd w:val="clear" w:color="auto" w:fill="auto"/>
            <w:vAlign w:val="center"/>
            <w:hideMark/>
          </w:tcPr>
          <w:p w14:paraId="49B82364"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3832817B" w14:textId="77777777" w:rsidR="00CD308E" w:rsidRPr="00AA7CEB" w:rsidRDefault="00CD308E" w:rsidP="006A1BAA">
            <w:pPr>
              <w:widowControl w:val="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049E1079" w14:textId="77777777" w:rsidR="00CD308E" w:rsidRPr="00AA7CEB"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3EEA9BB1" w14:textId="77777777" w:rsidR="00CD308E" w:rsidRPr="00AA7CEB"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4963B5CF" w14:textId="77777777" w:rsidR="00CD308E" w:rsidRPr="00AA7CEB"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11429E3E"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43BD7469" w14:textId="77777777" w:rsidR="00CD308E" w:rsidRPr="00AA7CEB" w:rsidRDefault="00CD308E" w:rsidP="006A1BAA">
            <w:pPr>
              <w:widowControl w:val="0"/>
              <w:jc w:val="center"/>
              <w:rPr>
                <w:rFonts w:ascii="Calibri" w:hAnsi="Calibri"/>
                <w:color w:val="000000"/>
                <w:sz w:val="16"/>
              </w:rPr>
            </w:pPr>
          </w:p>
        </w:tc>
      </w:tr>
      <w:tr w:rsidR="00D54EDA" w:rsidRPr="00AA7CEB" w14:paraId="7B9477B3" w14:textId="77777777" w:rsidTr="00CD308E">
        <w:trPr>
          <w:trHeight w:val="227"/>
        </w:trPr>
        <w:tc>
          <w:tcPr>
            <w:tcW w:w="221" w:type="pct"/>
            <w:tcBorders>
              <w:top w:val="nil"/>
              <w:left w:val="single" w:sz="4" w:space="0" w:color="auto"/>
              <w:bottom w:val="single" w:sz="4" w:space="0" w:color="auto"/>
              <w:right w:val="single" w:sz="4" w:space="0" w:color="auto"/>
            </w:tcBorders>
          </w:tcPr>
          <w:p w14:paraId="4A98A6EE" w14:textId="35208AD7" w:rsidR="00CD308E" w:rsidRPr="00AA7CEB" w:rsidRDefault="00DF5596" w:rsidP="006A1BAA">
            <w:pPr>
              <w:widowControl w:val="0"/>
              <w:jc w:val="left"/>
              <w:rPr>
                <w:sz w:val="16"/>
              </w:rPr>
            </w:pPr>
            <w:r w:rsidRPr="00AA7CEB">
              <w:rPr>
                <w:sz w:val="16"/>
              </w:rPr>
              <w:t>42</w:t>
            </w:r>
          </w:p>
        </w:tc>
        <w:tc>
          <w:tcPr>
            <w:tcW w:w="832" w:type="pct"/>
            <w:tcBorders>
              <w:top w:val="nil"/>
              <w:left w:val="single" w:sz="4" w:space="0" w:color="auto"/>
              <w:bottom w:val="single" w:sz="4" w:space="0" w:color="auto"/>
              <w:right w:val="single" w:sz="4" w:space="0" w:color="auto"/>
            </w:tcBorders>
            <w:shd w:val="clear" w:color="auto" w:fill="auto"/>
            <w:hideMark/>
          </w:tcPr>
          <w:p w14:paraId="5D48CC01" w14:textId="1A1C38EE" w:rsidR="00CD308E" w:rsidRPr="00AA7CEB" w:rsidRDefault="00C24520" w:rsidP="006A1BAA">
            <w:pPr>
              <w:widowControl w:val="0"/>
              <w:jc w:val="left"/>
              <w:rPr>
                <w:color w:val="000000"/>
                <w:sz w:val="16"/>
              </w:rPr>
            </w:pPr>
            <w:r w:rsidRPr="00AA7CEB">
              <w:rPr>
                <w:color w:val="000000"/>
                <w:sz w:val="16"/>
              </w:rPr>
              <w:t>Bahrain</w:t>
            </w:r>
          </w:p>
        </w:tc>
        <w:tc>
          <w:tcPr>
            <w:tcW w:w="603" w:type="pct"/>
            <w:tcBorders>
              <w:top w:val="nil"/>
              <w:left w:val="nil"/>
              <w:bottom w:val="single" w:sz="4" w:space="0" w:color="auto"/>
              <w:right w:val="single" w:sz="4" w:space="0" w:color="auto"/>
            </w:tcBorders>
            <w:shd w:val="clear" w:color="auto" w:fill="auto"/>
            <w:hideMark/>
          </w:tcPr>
          <w:p w14:paraId="4CC73082"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09CC585" w14:textId="2C92F1F9" w:rsidR="00CD308E" w:rsidRPr="00AA7CEB" w:rsidRDefault="00C24520" w:rsidP="006A1BAA">
            <w:pPr>
              <w:widowControl w:val="0"/>
              <w:jc w:val="right"/>
              <w:rPr>
                <w:color w:val="000000"/>
                <w:sz w:val="16"/>
              </w:rPr>
            </w:pPr>
            <w:r w:rsidRPr="00AA7CEB">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9522E12" w14:textId="77777777"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10BE4F92" w14:textId="3CBB378B"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6FFF3E25" w14:textId="39F2B362" w:rsidR="00CD308E" w:rsidRPr="00AA7CEB" w:rsidRDefault="00C24520" w:rsidP="00D73437">
            <w:pPr>
              <w:widowControl w:val="0"/>
              <w:jc w:val="center"/>
              <w:rPr>
                <w:color w:val="000000"/>
                <w:sz w:val="16"/>
              </w:rPr>
            </w:pPr>
            <w:r w:rsidRPr="00AA7CEB">
              <w:rPr>
                <w:color w:val="000000"/>
                <w:sz w:val="16"/>
              </w:rPr>
              <w:t>October 2021</w:t>
            </w:r>
          </w:p>
        </w:tc>
        <w:tc>
          <w:tcPr>
            <w:tcW w:w="658" w:type="pct"/>
            <w:tcBorders>
              <w:top w:val="nil"/>
              <w:left w:val="single" w:sz="4" w:space="0" w:color="auto"/>
              <w:bottom w:val="single" w:sz="4" w:space="0" w:color="auto"/>
              <w:right w:val="single" w:sz="4" w:space="0" w:color="auto"/>
            </w:tcBorders>
            <w:shd w:val="clear" w:color="auto" w:fill="auto"/>
            <w:hideMark/>
          </w:tcPr>
          <w:p w14:paraId="2E0014CB" w14:textId="77777777" w:rsidR="00CD308E" w:rsidRPr="00AA7CEB" w:rsidRDefault="00CD308E" w:rsidP="006A1BAA">
            <w:pPr>
              <w:widowControl w:val="0"/>
              <w:jc w:val="center"/>
              <w:rPr>
                <w:color w:val="000000"/>
                <w:sz w:val="16"/>
              </w:rPr>
            </w:pPr>
            <w:r w:rsidRPr="00AA7CEB">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42A7341" w14:textId="77777777" w:rsidR="00CD308E" w:rsidRPr="00AA7CEB" w:rsidRDefault="00CD308E" w:rsidP="006A1BAA">
            <w:pPr>
              <w:widowControl w:val="0"/>
              <w:jc w:val="center"/>
              <w:rPr>
                <w:color w:val="000000"/>
                <w:sz w:val="16"/>
              </w:rPr>
            </w:pPr>
            <w:r w:rsidRPr="00AA7CEB">
              <w:rPr>
                <w:color w:val="000000"/>
                <w:sz w:val="16"/>
              </w:rPr>
              <w:t>-</w:t>
            </w:r>
          </w:p>
        </w:tc>
      </w:tr>
      <w:tr w:rsidR="00D54EDA" w:rsidRPr="00AA7CEB" w14:paraId="15FB3549" w14:textId="77777777" w:rsidTr="00CD308E">
        <w:trPr>
          <w:trHeight w:val="227"/>
        </w:trPr>
        <w:tc>
          <w:tcPr>
            <w:tcW w:w="221" w:type="pct"/>
            <w:tcBorders>
              <w:top w:val="nil"/>
              <w:left w:val="single" w:sz="4" w:space="0" w:color="auto"/>
              <w:bottom w:val="single" w:sz="4" w:space="0" w:color="auto"/>
              <w:right w:val="single" w:sz="4" w:space="0" w:color="auto"/>
            </w:tcBorders>
          </w:tcPr>
          <w:p w14:paraId="09C10E3C" w14:textId="698CBECE" w:rsidR="00CD308E" w:rsidRPr="00AA7CEB" w:rsidRDefault="00DF5596" w:rsidP="006A1BAA">
            <w:pPr>
              <w:widowControl w:val="0"/>
              <w:jc w:val="left"/>
              <w:rPr>
                <w:sz w:val="16"/>
              </w:rPr>
            </w:pPr>
            <w:r w:rsidRPr="00AA7CEB">
              <w:rPr>
                <w:sz w:val="16"/>
              </w:rPr>
              <w:t>43</w:t>
            </w:r>
          </w:p>
        </w:tc>
        <w:tc>
          <w:tcPr>
            <w:tcW w:w="832" w:type="pct"/>
            <w:tcBorders>
              <w:top w:val="nil"/>
              <w:left w:val="single" w:sz="4" w:space="0" w:color="auto"/>
              <w:bottom w:val="single" w:sz="4" w:space="0" w:color="auto"/>
              <w:right w:val="single" w:sz="4" w:space="0" w:color="auto"/>
            </w:tcBorders>
            <w:shd w:val="clear" w:color="auto" w:fill="auto"/>
            <w:hideMark/>
          </w:tcPr>
          <w:p w14:paraId="4E4BBF2E" w14:textId="24E8F826" w:rsidR="00CD308E" w:rsidRPr="00AA7CEB" w:rsidRDefault="00C24520" w:rsidP="006A1BAA">
            <w:pPr>
              <w:widowControl w:val="0"/>
              <w:jc w:val="left"/>
              <w:rPr>
                <w:color w:val="000000"/>
                <w:sz w:val="16"/>
              </w:rPr>
            </w:pPr>
            <w:r w:rsidRPr="00AA7CEB">
              <w:rPr>
                <w:color w:val="000000"/>
                <w:sz w:val="16"/>
              </w:rPr>
              <w:t xml:space="preserve">Kuwait </w:t>
            </w:r>
          </w:p>
        </w:tc>
        <w:tc>
          <w:tcPr>
            <w:tcW w:w="603" w:type="pct"/>
            <w:tcBorders>
              <w:top w:val="nil"/>
              <w:left w:val="nil"/>
              <w:bottom w:val="single" w:sz="4" w:space="0" w:color="auto"/>
              <w:right w:val="single" w:sz="4" w:space="0" w:color="auto"/>
            </w:tcBorders>
            <w:shd w:val="clear" w:color="auto" w:fill="auto"/>
            <w:hideMark/>
          </w:tcPr>
          <w:p w14:paraId="4AF22812"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6F804A5" w14:textId="5BA7C290" w:rsidR="00CD308E" w:rsidRPr="00AA7CEB" w:rsidRDefault="00C24520" w:rsidP="006A1BAA">
            <w:pPr>
              <w:widowControl w:val="0"/>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3D6FA12" w14:textId="543AC34D"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59444CFE" w14:textId="7A803777"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2C4A9EEA" w14:textId="15F07AD4" w:rsidR="00CD308E" w:rsidRPr="00AA7CEB" w:rsidRDefault="00C24520" w:rsidP="00D73437">
            <w:pPr>
              <w:widowControl w:val="0"/>
              <w:jc w:val="center"/>
              <w:rPr>
                <w:color w:val="000000"/>
                <w:sz w:val="16"/>
              </w:rPr>
            </w:pPr>
            <w:r w:rsidRPr="00AA7CEB">
              <w:rPr>
                <w:color w:val="000000"/>
                <w:sz w:val="16"/>
              </w:rPr>
              <w:t>September 2021</w:t>
            </w:r>
          </w:p>
        </w:tc>
        <w:tc>
          <w:tcPr>
            <w:tcW w:w="658" w:type="pct"/>
            <w:tcBorders>
              <w:top w:val="nil"/>
              <w:left w:val="single" w:sz="4" w:space="0" w:color="auto"/>
              <w:bottom w:val="single" w:sz="4" w:space="0" w:color="auto"/>
              <w:right w:val="single" w:sz="4" w:space="0" w:color="auto"/>
            </w:tcBorders>
            <w:shd w:val="clear" w:color="auto" w:fill="auto"/>
            <w:hideMark/>
          </w:tcPr>
          <w:p w14:paraId="45BF4D66" w14:textId="77777777" w:rsidR="00CD308E" w:rsidRPr="00AA7CEB" w:rsidRDefault="00CD308E" w:rsidP="006A1BAA">
            <w:pPr>
              <w:widowControl w:val="0"/>
              <w:jc w:val="center"/>
              <w:rPr>
                <w:color w:val="000000"/>
                <w:sz w:val="16"/>
              </w:rPr>
            </w:pPr>
            <w:r w:rsidRPr="00AA7CEB">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7092C74" w14:textId="77777777" w:rsidR="00CD308E" w:rsidRPr="00AA7CEB" w:rsidRDefault="00CD308E" w:rsidP="006A1BAA">
            <w:pPr>
              <w:widowControl w:val="0"/>
              <w:jc w:val="center"/>
              <w:rPr>
                <w:color w:val="000000"/>
                <w:sz w:val="16"/>
              </w:rPr>
            </w:pPr>
            <w:r w:rsidRPr="00AA7CEB">
              <w:rPr>
                <w:color w:val="000000"/>
                <w:sz w:val="16"/>
              </w:rPr>
              <w:t>-</w:t>
            </w:r>
          </w:p>
        </w:tc>
      </w:tr>
      <w:tr w:rsidR="00D54EDA" w:rsidRPr="00AA7CEB" w14:paraId="46064079" w14:textId="77777777" w:rsidTr="00CD308E">
        <w:trPr>
          <w:trHeight w:val="227"/>
        </w:trPr>
        <w:tc>
          <w:tcPr>
            <w:tcW w:w="221" w:type="pct"/>
            <w:tcBorders>
              <w:top w:val="nil"/>
              <w:left w:val="single" w:sz="4" w:space="0" w:color="auto"/>
              <w:bottom w:val="single" w:sz="4" w:space="0" w:color="auto"/>
              <w:right w:val="single" w:sz="4" w:space="0" w:color="auto"/>
            </w:tcBorders>
          </w:tcPr>
          <w:p w14:paraId="6137EE82" w14:textId="67D7B959" w:rsidR="00CD308E" w:rsidRPr="00AA7CEB" w:rsidRDefault="00DF5596" w:rsidP="006A1BAA">
            <w:pPr>
              <w:widowControl w:val="0"/>
              <w:jc w:val="left"/>
              <w:rPr>
                <w:sz w:val="16"/>
              </w:rPr>
            </w:pPr>
            <w:r w:rsidRPr="00AA7CEB">
              <w:rPr>
                <w:sz w:val="16"/>
              </w:rPr>
              <w:t>44</w:t>
            </w:r>
          </w:p>
        </w:tc>
        <w:tc>
          <w:tcPr>
            <w:tcW w:w="832" w:type="pct"/>
            <w:tcBorders>
              <w:top w:val="nil"/>
              <w:left w:val="single" w:sz="4" w:space="0" w:color="auto"/>
              <w:bottom w:val="single" w:sz="4" w:space="0" w:color="auto"/>
              <w:right w:val="single" w:sz="4" w:space="0" w:color="auto"/>
            </w:tcBorders>
            <w:shd w:val="clear" w:color="auto" w:fill="auto"/>
            <w:hideMark/>
          </w:tcPr>
          <w:p w14:paraId="39C5EBE3" w14:textId="77777777" w:rsidR="00CD308E" w:rsidRPr="00AA7CEB" w:rsidRDefault="00CD308E" w:rsidP="006A1BAA">
            <w:pPr>
              <w:widowControl w:val="0"/>
              <w:jc w:val="left"/>
              <w:rPr>
                <w:color w:val="000000"/>
                <w:sz w:val="16"/>
              </w:rPr>
            </w:pPr>
            <w:r w:rsidRPr="00AA7CEB">
              <w:rPr>
                <w:color w:val="000000"/>
                <w:sz w:val="16"/>
              </w:rPr>
              <w:t>Saudi Arabia</w:t>
            </w:r>
          </w:p>
        </w:tc>
        <w:tc>
          <w:tcPr>
            <w:tcW w:w="603" w:type="pct"/>
            <w:tcBorders>
              <w:top w:val="nil"/>
              <w:left w:val="nil"/>
              <w:bottom w:val="single" w:sz="4" w:space="0" w:color="auto"/>
              <w:right w:val="single" w:sz="4" w:space="0" w:color="auto"/>
            </w:tcBorders>
            <w:shd w:val="clear" w:color="auto" w:fill="auto"/>
            <w:hideMark/>
          </w:tcPr>
          <w:p w14:paraId="78F72433" w14:textId="77777777" w:rsidR="00CD308E" w:rsidRPr="00AA7CEB" w:rsidRDefault="00CD308E" w:rsidP="006A1BAA">
            <w:pPr>
              <w:widowControl w:val="0"/>
              <w:jc w:val="center"/>
              <w:rPr>
                <w:color w:val="000000"/>
                <w:sz w:val="16"/>
              </w:rPr>
            </w:pPr>
            <w:r w:rsidRPr="00AA7CEB">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C34B655" w14:textId="77777777" w:rsidR="00CD308E" w:rsidRPr="00AA7CEB" w:rsidRDefault="00CD308E" w:rsidP="006A1BAA">
            <w:pPr>
              <w:widowControl w:val="0"/>
              <w:jc w:val="right"/>
              <w:rPr>
                <w:color w:val="000000"/>
                <w:sz w:val="16"/>
              </w:rPr>
            </w:pPr>
            <w:r w:rsidRPr="00AA7CEB">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D43B3D1" w14:textId="6D63560C" w:rsidR="00CD308E" w:rsidRPr="00AA7CEB" w:rsidRDefault="00CD308E" w:rsidP="006A1BAA">
            <w:pPr>
              <w:widowControl w:val="0"/>
              <w:jc w:val="center"/>
              <w:rPr>
                <w:color w:val="000000"/>
                <w:sz w:val="16"/>
              </w:rPr>
            </w:pPr>
            <w:r w:rsidRPr="00AA7CEB">
              <w:rPr>
                <w:color w:val="000000"/>
                <w:sz w:val="16"/>
              </w:rPr>
              <w:t>81</w:t>
            </w:r>
          </w:p>
        </w:tc>
        <w:tc>
          <w:tcPr>
            <w:tcW w:w="493" w:type="pct"/>
            <w:tcBorders>
              <w:top w:val="single" w:sz="4" w:space="0" w:color="auto"/>
              <w:left w:val="nil"/>
              <w:bottom w:val="single" w:sz="4" w:space="0" w:color="auto"/>
              <w:right w:val="single" w:sz="4" w:space="0" w:color="auto"/>
            </w:tcBorders>
          </w:tcPr>
          <w:p w14:paraId="39564A11" w14:textId="3FB64AD8" w:rsidR="00CD308E" w:rsidRPr="00AA7CEB" w:rsidRDefault="00CD308E" w:rsidP="006A1BAA">
            <w:pPr>
              <w:widowControl w:val="0"/>
              <w:jc w:val="center"/>
              <w:rPr>
                <w:color w:val="000000"/>
                <w:sz w:val="16"/>
              </w:rPr>
            </w:pPr>
            <w:r w:rsidRPr="00AA7CEB">
              <w:rPr>
                <w:color w:val="000000"/>
                <w:sz w:val="16"/>
              </w:rPr>
              <w:t>84,87</w:t>
            </w:r>
          </w:p>
        </w:tc>
        <w:tc>
          <w:tcPr>
            <w:tcW w:w="659" w:type="pct"/>
            <w:tcBorders>
              <w:top w:val="nil"/>
              <w:left w:val="single" w:sz="4" w:space="0" w:color="auto"/>
              <w:bottom w:val="single" w:sz="4" w:space="0" w:color="auto"/>
              <w:right w:val="single" w:sz="4" w:space="0" w:color="auto"/>
            </w:tcBorders>
          </w:tcPr>
          <w:p w14:paraId="3E6452A8" w14:textId="77777777" w:rsidR="00CD308E" w:rsidRPr="00AA7CEB" w:rsidRDefault="00CD308E" w:rsidP="006A1BAA">
            <w:pPr>
              <w:widowControl w:val="0"/>
              <w:jc w:val="center"/>
              <w:rPr>
                <w:color w:val="000000"/>
                <w:sz w:val="16"/>
              </w:rPr>
            </w:pPr>
            <w:r w:rsidRPr="00AA7CEB">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29C3C0C3" w14:textId="77777777" w:rsidR="00CD308E" w:rsidRPr="00AA7CEB" w:rsidRDefault="00CD308E" w:rsidP="006A1BAA">
            <w:pPr>
              <w:widowControl w:val="0"/>
              <w:jc w:val="center"/>
              <w:rPr>
                <w:color w:val="000000"/>
                <w:sz w:val="16"/>
              </w:rPr>
            </w:pPr>
            <w:r w:rsidRPr="00AA7CEB">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55C6C87D" w14:textId="77777777" w:rsidR="00CD308E" w:rsidRPr="00AA7CEB" w:rsidRDefault="00CD308E" w:rsidP="006A1BAA">
            <w:pPr>
              <w:widowControl w:val="0"/>
              <w:jc w:val="center"/>
              <w:rPr>
                <w:color w:val="000000"/>
                <w:sz w:val="16"/>
              </w:rPr>
            </w:pPr>
            <w:r w:rsidRPr="00AA7CEB">
              <w:rPr>
                <w:color w:val="000000"/>
                <w:sz w:val="16"/>
              </w:rPr>
              <w:t>-</w:t>
            </w:r>
          </w:p>
        </w:tc>
      </w:tr>
      <w:tr w:rsidR="00D54EDA" w:rsidRPr="00AA7CEB" w14:paraId="34F628D1" w14:textId="77777777" w:rsidTr="00CD308E">
        <w:trPr>
          <w:trHeight w:val="227"/>
        </w:trPr>
        <w:tc>
          <w:tcPr>
            <w:tcW w:w="221" w:type="pct"/>
            <w:tcBorders>
              <w:top w:val="nil"/>
              <w:left w:val="single" w:sz="4" w:space="0" w:color="auto"/>
              <w:bottom w:val="single" w:sz="4" w:space="0" w:color="auto"/>
              <w:right w:val="single" w:sz="4" w:space="0" w:color="auto"/>
            </w:tcBorders>
          </w:tcPr>
          <w:p w14:paraId="78E42C5C" w14:textId="77777777" w:rsidR="00CD308E" w:rsidRPr="00AA7CEB"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486AD6C" w14:textId="77777777" w:rsidR="00CD308E" w:rsidRPr="00AA7CEB" w:rsidRDefault="00CD308E" w:rsidP="006A1BAA">
            <w:pPr>
              <w:widowControl w:val="0"/>
              <w:jc w:val="left"/>
              <w:rPr>
                <w:b/>
                <w:color w:val="000000"/>
                <w:sz w:val="16"/>
              </w:rPr>
            </w:pPr>
            <w:r w:rsidRPr="00AA7CEB">
              <w:rPr>
                <w:b/>
                <w:bCs/>
                <w:color w:val="000000"/>
                <w:sz w:val="16"/>
              </w:rPr>
              <w:t>Subtotal West Asia</w:t>
            </w:r>
          </w:p>
        </w:tc>
        <w:tc>
          <w:tcPr>
            <w:tcW w:w="603" w:type="pct"/>
            <w:tcBorders>
              <w:top w:val="nil"/>
              <w:left w:val="nil"/>
              <w:bottom w:val="single" w:sz="4" w:space="0" w:color="auto"/>
              <w:right w:val="single" w:sz="4" w:space="0" w:color="auto"/>
            </w:tcBorders>
            <w:shd w:val="clear" w:color="auto" w:fill="auto"/>
            <w:hideMark/>
          </w:tcPr>
          <w:p w14:paraId="1DB7E692"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33153CD1" w14:textId="77777777" w:rsidR="00CD308E" w:rsidRPr="00AA7CEB" w:rsidRDefault="00CD308E" w:rsidP="006A1BAA">
            <w:pPr>
              <w:widowControl w:val="0"/>
              <w:jc w:val="right"/>
              <w:rPr>
                <w:b/>
                <w:color w:val="000000"/>
                <w:sz w:val="16"/>
              </w:rPr>
            </w:pPr>
            <w:r w:rsidRPr="00AA7CEB">
              <w:rPr>
                <w:b/>
                <w:bCs/>
                <w:color w:val="000000"/>
                <w:sz w:val="16"/>
              </w:rPr>
              <w:t>650,000</w:t>
            </w:r>
          </w:p>
        </w:tc>
        <w:tc>
          <w:tcPr>
            <w:tcW w:w="438" w:type="pct"/>
            <w:tcBorders>
              <w:top w:val="nil"/>
              <w:left w:val="nil"/>
              <w:bottom w:val="single" w:sz="4" w:space="0" w:color="auto"/>
              <w:right w:val="single" w:sz="4" w:space="0" w:color="auto"/>
            </w:tcBorders>
            <w:shd w:val="clear" w:color="auto" w:fill="auto"/>
            <w:vAlign w:val="center"/>
            <w:hideMark/>
          </w:tcPr>
          <w:p w14:paraId="50CAE63B" w14:textId="77777777" w:rsidR="00CD308E" w:rsidRPr="00AA7CEB" w:rsidRDefault="00CD308E" w:rsidP="006A1BAA">
            <w:pPr>
              <w:widowControl w:val="0"/>
              <w:jc w:val="center"/>
              <w:rPr>
                <w:color w:val="000000"/>
                <w:sz w:val="16"/>
              </w:rPr>
            </w:pPr>
          </w:p>
        </w:tc>
        <w:tc>
          <w:tcPr>
            <w:tcW w:w="493" w:type="pct"/>
            <w:tcBorders>
              <w:top w:val="single" w:sz="4" w:space="0" w:color="auto"/>
              <w:left w:val="nil"/>
              <w:bottom w:val="single" w:sz="4" w:space="0" w:color="auto"/>
              <w:right w:val="single" w:sz="4" w:space="0" w:color="auto"/>
            </w:tcBorders>
          </w:tcPr>
          <w:p w14:paraId="12EF4A24" w14:textId="77777777" w:rsidR="00CD308E" w:rsidRPr="00AA7CEB" w:rsidRDefault="00CD308E" w:rsidP="006A1BAA">
            <w:pPr>
              <w:widowControl w:val="0"/>
              <w:jc w:val="center"/>
              <w:rPr>
                <w:color w:val="000000"/>
                <w:sz w:val="16"/>
              </w:rPr>
            </w:pPr>
          </w:p>
        </w:tc>
        <w:tc>
          <w:tcPr>
            <w:tcW w:w="659" w:type="pct"/>
            <w:tcBorders>
              <w:top w:val="nil"/>
              <w:left w:val="single" w:sz="4" w:space="0" w:color="auto"/>
              <w:bottom w:val="single" w:sz="4" w:space="0" w:color="auto"/>
              <w:right w:val="single" w:sz="4" w:space="0" w:color="auto"/>
            </w:tcBorders>
          </w:tcPr>
          <w:p w14:paraId="00FBFF5A" w14:textId="77777777" w:rsidR="00CD308E" w:rsidRPr="00AA7CEB" w:rsidRDefault="00CD308E" w:rsidP="006A1BAA">
            <w:pPr>
              <w:widowControl w:val="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vAlign w:val="center"/>
            <w:hideMark/>
          </w:tcPr>
          <w:p w14:paraId="5E7FE2FB" w14:textId="77777777" w:rsidR="00CD308E" w:rsidRPr="00AA7CEB" w:rsidRDefault="00CD308E" w:rsidP="006A1BAA">
            <w:pPr>
              <w:widowControl w:val="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6B33955E" w14:textId="77777777" w:rsidR="00CD308E" w:rsidRPr="00AA7CEB" w:rsidRDefault="00CD308E" w:rsidP="006A1BAA">
            <w:pPr>
              <w:widowControl w:val="0"/>
              <w:jc w:val="center"/>
              <w:rPr>
                <w:color w:val="000000"/>
                <w:sz w:val="16"/>
              </w:rPr>
            </w:pPr>
          </w:p>
        </w:tc>
      </w:tr>
      <w:tr w:rsidR="00D54EDA" w:rsidRPr="00AA7CEB" w14:paraId="05FA2338" w14:textId="77777777" w:rsidTr="00CD308E">
        <w:trPr>
          <w:trHeight w:val="305"/>
        </w:trPr>
        <w:tc>
          <w:tcPr>
            <w:tcW w:w="221" w:type="pct"/>
            <w:tcBorders>
              <w:top w:val="nil"/>
              <w:left w:val="single" w:sz="4" w:space="0" w:color="auto"/>
              <w:bottom w:val="single" w:sz="4" w:space="0" w:color="auto"/>
              <w:right w:val="single" w:sz="4" w:space="0" w:color="auto"/>
            </w:tcBorders>
          </w:tcPr>
          <w:p w14:paraId="6288A288" w14:textId="77777777" w:rsidR="00CD308E" w:rsidRPr="00AA7CEB" w:rsidRDefault="00CD308E" w:rsidP="006A1BAA">
            <w:pPr>
              <w:widowControl w:val="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2ED0159F" w14:textId="77777777" w:rsidR="00CD308E" w:rsidRPr="00AA7CEB" w:rsidRDefault="00CD308E" w:rsidP="006A1BAA">
            <w:pPr>
              <w:widowControl w:val="0"/>
              <w:jc w:val="left"/>
              <w:rPr>
                <w:b/>
                <w:color w:val="000000"/>
                <w:sz w:val="16"/>
              </w:rPr>
            </w:pPr>
            <w:r w:rsidRPr="00AA7CEB">
              <w:rPr>
                <w:b/>
                <w:bCs/>
                <w:color w:val="000000"/>
                <w:sz w:val="16"/>
              </w:rPr>
              <w:t>Grand total</w:t>
            </w:r>
          </w:p>
        </w:tc>
        <w:tc>
          <w:tcPr>
            <w:tcW w:w="603" w:type="pct"/>
            <w:tcBorders>
              <w:top w:val="nil"/>
              <w:left w:val="nil"/>
              <w:bottom w:val="single" w:sz="4" w:space="0" w:color="auto"/>
              <w:right w:val="single" w:sz="4" w:space="0" w:color="auto"/>
            </w:tcBorders>
            <w:shd w:val="clear" w:color="auto" w:fill="auto"/>
            <w:noWrap/>
            <w:vAlign w:val="center"/>
            <w:hideMark/>
          </w:tcPr>
          <w:p w14:paraId="7FDA42E9" w14:textId="77777777" w:rsidR="00CD308E" w:rsidRPr="00AA7CEB" w:rsidRDefault="00CD308E" w:rsidP="006A1BAA">
            <w:pPr>
              <w:widowControl w:val="0"/>
              <w:jc w:val="center"/>
              <w:rPr>
                <w:rFonts w:ascii="Calibri" w:hAnsi="Calibri"/>
                <w:b/>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345CFCA" w14:textId="77777777" w:rsidR="00CD308E" w:rsidRPr="00AA7CEB" w:rsidRDefault="00CD308E" w:rsidP="006A1BAA">
            <w:pPr>
              <w:widowControl w:val="0"/>
              <w:jc w:val="right"/>
              <w:rPr>
                <w:b/>
                <w:color w:val="000000"/>
                <w:sz w:val="16"/>
              </w:rPr>
            </w:pPr>
            <w:r w:rsidRPr="00AA7CEB">
              <w:rPr>
                <w:b/>
                <w:bCs/>
                <w:color w:val="000000"/>
                <w:sz w:val="16"/>
              </w:rPr>
              <w:t>6,540,000</w:t>
            </w:r>
          </w:p>
        </w:tc>
        <w:tc>
          <w:tcPr>
            <w:tcW w:w="438" w:type="pct"/>
            <w:tcBorders>
              <w:top w:val="nil"/>
              <w:left w:val="nil"/>
              <w:bottom w:val="single" w:sz="4" w:space="0" w:color="auto"/>
              <w:right w:val="single" w:sz="4" w:space="0" w:color="auto"/>
            </w:tcBorders>
            <w:shd w:val="clear" w:color="auto" w:fill="auto"/>
            <w:noWrap/>
            <w:vAlign w:val="center"/>
            <w:hideMark/>
          </w:tcPr>
          <w:p w14:paraId="58416EFE" w14:textId="77777777" w:rsidR="00CD308E" w:rsidRPr="00AA7CEB" w:rsidRDefault="00CD308E" w:rsidP="006A1BAA">
            <w:pPr>
              <w:widowControl w:val="0"/>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614BF4CA" w14:textId="77777777" w:rsidR="00CD308E" w:rsidRPr="00AA7CEB" w:rsidRDefault="00CD308E" w:rsidP="006A1BAA">
            <w:pPr>
              <w:widowControl w:val="0"/>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39FAE684" w14:textId="77777777" w:rsidR="00CD308E" w:rsidRPr="00AA7CEB" w:rsidRDefault="00CD308E" w:rsidP="006A1BAA">
            <w:pPr>
              <w:widowControl w:val="0"/>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vAlign w:val="center"/>
            <w:hideMark/>
          </w:tcPr>
          <w:p w14:paraId="696A1677" w14:textId="77777777" w:rsidR="00CD308E" w:rsidRPr="00AA7CEB" w:rsidRDefault="00CD308E" w:rsidP="006A1BAA">
            <w:pPr>
              <w:widowControl w:val="0"/>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5ECBC22" w14:textId="77777777" w:rsidR="00CD308E" w:rsidRPr="00AA7CEB" w:rsidRDefault="00CD308E" w:rsidP="006A1BAA">
            <w:pPr>
              <w:widowControl w:val="0"/>
              <w:jc w:val="center"/>
              <w:rPr>
                <w:color w:val="000000"/>
                <w:sz w:val="16"/>
              </w:rPr>
            </w:pPr>
          </w:p>
        </w:tc>
      </w:tr>
    </w:tbl>
    <w:bookmarkEnd w:id="104"/>
    <w:p w14:paraId="6825DE07" w14:textId="6792303B" w:rsidR="00BB2D57" w:rsidRPr="00AA7CEB" w:rsidRDefault="00FE325F" w:rsidP="00FF6E9E">
      <w:pPr>
        <w:pStyle w:val="Caption"/>
        <w:spacing w:after="240"/>
        <w:outlineLvl w:val="0"/>
        <w:rPr>
          <w:rFonts w:cs="Times New Roman"/>
          <w:i w:val="0"/>
          <w:iCs w:val="0"/>
          <w:color w:val="auto"/>
          <w:sz w:val="16"/>
          <w:szCs w:val="16"/>
        </w:rPr>
      </w:pPr>
      <w:r w:rsidRPr="00AA7CEB">
        <w:rPr>
          <w:i w:val="0"/>
          <w:iCs w:val="0"/>
          <w:color w:val="auto"/>
          <w:sz w:val="16"/>
          <w:szCs w:val="16"/>
        </w:rPr>
        <w:t>* https://treaties.un.org/Pages/ViewDetails.aspx?src=IND&amp;mtdsg_no=XXVII-2-f&amp;chapter=27&amp;clang=_en</w:t>
      </w:r>
    </w:p>
    <w:p w14:paraId="4D5215A6" w14:textId="214DA768" w:rsidR="00BB2D57" w:rsidRPr="00AA7CEB" w:rsidRDefault="00BB2D57">
      <w:pPr>
        <w:jc w:val="left"/>
        <w:rPr>
          <w:i/>
          <w:iCs/>
          <w:sz w:val="16"/>
          <w:szCs w:val="16"/>
        </w:rPr>
        <w:sectPr w:rsidR="00BB2D57" w:rsidRPr="00AA7CEB" w:rsidSect="00E202C6">
          <w:headerReference w:type="even" r:id="rId30"/>
          <w:headerReference w:type="default" r:id="rId31"/>
          <w:pgSz w:w="15840" w:h="12240" w:orient="landscape"/>
          <w:pgMar w:top="1440" w:right="1440" w:bottom="1440" w:left="1440" w:header="708" w:footer="708" w:gutter="0"/>
          <w:pgNumType w:start="1"/>
          <w:cols w:space="708"/>
          <w:docGrid w:linePitch="360"/>
        </w:sectPr>
      </w:pPr>
    </w:p>
    <w:p w14:paraId="0FC3A5B6" w14:textId="131C2BAA" w:rsidR="0001167D" w:rsidRPr="00AA7CEB" w:rsidRDefault="0001167D" w:rsidP="0001167D">
      <w:pPr>
        <w:pStyle w:val="Caption"/>
        <w:spacing w:after="240"/>
        <w:outlineLvl w:val="0"/>
        <w:rPr>
          <w:rFonts w:cs="Times New Roman"/>
          <w:i w:val="0"/>
          <w:iCs w:val="0"/>
          <w:color w:val="auto"/>
          <w:sz w:val="22"/>
          <w:szCs w:val="22"/>
        </w:rPr>
      </w:pPr>
      <w:r w:rsidRPr="00AA7CEB">
        <w:rPr>
          <w:rFonts w:cs="Times New Roman"/>
          <w:i w:val="0"/>
          <w:iCs w:val="0"/>
          <w:color w:val="auto"/>
          <w:sz w:val="22"/>
          <w:szCs w:val="22"/>
        </w:rPr>
        <w:t xml:space="preserve">Tables 2, 3 and 4 below provide explanation of the rationale for composition of the sample with regard to funding levels, implementing agencies and geographical regions to emulate as close as possible the composition of the total portfolio of 138 countries involving enabling activities. The selection of countries for the sample was constrained by the number of final reports submitted by 31 December 2022. The set of 88 final reports available at the cut </w:t>
      </w:r>
      <w:proofErr w:type="gramStart"/>
      <w:r w:rsidRPr="00AA7CEB">
        <w:rPr>
          <w:rFonts w:cs="Times New Roman"/>
          <w:i w:val="0"/>
          <w:iCs w:val="0"/>
          <w:color w:val="auto"/>
          <w:sz w:val="22"/>
          <w:szCs w:val="22"/>
        </w:rPr>
        <w:t>dates that</w:t>
      </w:r>
      <w:proofErr w:type="gramEnd"/>
      <w:r w:rsidRPr="00AA7CEB">
        <w:rPr>
          <w:rFonts w:cs="Times New Roman"/>
          <w:i w:val="0"/>
          <w:iCs w:val="0"/>
          <w:color w:val="auto"/>
          <w:sz w:val="22"/>
          <w:szCs w:val="22"/>
        </w:rPr>
        <w:t xml:space="preserve"> does not provide the same patterns of representation as the total portfolio of 138 countries. This is part of the methodological constraints of the desk study. The relation of the sample categories to the total portfolio is shown in tables 5-7.</w:t>
      </w:r>
    </w:p>
    <w:p w14:paraId="5FB8F18F" w14:textId="36F68D5A" w:rsidR="0001167D" w:rsidRPr="00AA7CEB" w:rsidRDefault="0001167D" w:rsidP="0001167D">
      <w:pPr>
        <w:pStyle w:val="Caption"/>
        <w:spacing w:after="0"/>
        <w:rPr>
          <w:rFonts w:cs="Times New Roman"/>
          <w:b/>
          <w:bCs/>
          <w:i w:val="0"/>
          <w:iCs w:val="0"/>
          <w:color w:val="auto"/>
          <w:sz w:val="22"/>
          <w:szCs w:val="22"/>
        </w:rPr>
      </w:pPr>
      <w:r w:rsidRPr="00AA7CEB">
        <w:rPr>
          <w:rFonts w:cs="Times New Roman"/>
          <w:b/>
          <w:bCs/>
          <w:i w:val="0"/>
          <w:iCs w:val="0"/>
          <w:color w:val="auto"/>
          <w:sz w:val="22"/>
          <w:szCs w:val="22"/>
        </w:rPr>
        <w:t xml:space="preserve">Table 2. Comparison of </w:t>
      </w:r>
      <w:bookmarkStart w:id="105" w:name="_Hlk131538906"/>
      <w:r w:rsidRPr="00AA7CEB">
        <w:rPr>
          <w:rFonts w:cs="Times New Roman"/>
          <w:b/>
          <w:bCs/>
          <w:i w:val="0"/>
          <w:iCs w:val="0"/>
          <w:color w:val="auto"/>
          <w:sz w:val="22"/>
          <w:szCs w:val="22"/>
        </w:rPr>
        <w:t xml:space="preserve">projects involving enabling activities </w:t>
      </w:r>
      <w:bookmarkEnd w:id="105"/>
      <w:r w:rsidRPr="00AA7CEB">
        <w:rPr>
          <w:rFonts w:cs="Times New Roman"/>
          <w:b/>
          <w:bCs/>
          <w:i w:val="0"/>
          <w:iCs w:val="0"/>
          <w:color w:val="auto"/>
          <w:sz w:val="22"/>
          <w:szCs w:val="22"/>
        </w:rPr>
        <w:t>in the total portfolio and sample by funding level</w:t>
      </w:r>
    </w:p>
    <w:tbl>
      <w:tblPr>
        <w:tblW w:w="5000" w:type="pct"/>
        <w:tblLayout w:type="fixed"/>
        <w:tblLook w:val="04A0" w:firstRow="1" w:lastRow="0" w:firstColumn="1" w:lastColumn="0" w:noHBand="0" w:noVBand="1"/>
      </w:tblPr>
      <w:tblGrid>
        <w:gridCol w:w="1916"/>
        <w:gridCol w:w="1915"/>
        <w:gridCol w:w="1915"/>
        <w:gridCol w:w="1915"/>
        <w:gridCol w:w="1915"/>
      </w:tblGrid>
      <w:tr w:rsidR="003936D8" w:rsidRPr="00AA7CEB" w14:paraId="53CCAF0F" w14:textId="77777777" w:rsidTr="00833789">
        <w:trPr>
          <w:trHeight w:val="227"/>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EC564" w14:textId="77777777" w:rsidR="003936D8" w:rsidRPr="00AA7CEB" w:rsidRDefault="003936D8" w:rsidP="00A94B6E">
            <w:pPr>
              <w:jc w:val="center"/>
              <w:rPr>
                <w:b/>
                <w:bCs/>
                <w:color w:val="000000"/>
                <w:sz w:val="20"/>
                <w:szCs w:val="20"/>
              </w:rPr>
            </w:pPr>
            <w:r w:rsidRPr="00AA7CEB">
              <w:rPr>
                <w:b/>
                <w:bCs/>
                <w:color w:val="000000"/>
                <w:sz w:val="20"/>
                <w:szCs w:val="20"/>
              </w:rPr>
              <w:t>Funding level (US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525751A0" w14:textId="77777777" w:rsidR="003936D8" w:rsidRPr="00AA7CEB" w:rsidRDefault="003936D8" w:rsidP="00A94B6E">
            <w:pPr>
              <w:jc w:val="center"/>
              <w:rPr>
                <w:b/>
                <w:bCs/>
                <w:color w:val="000000"/>
                <w:sz w:val="20"/>
                <w:szCs w:val="20"/>
              </w:rPr>
            </w:pPr>
            <w:r w:rsidRPr="00AA7CEB">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3436F" w14:textId="3727DAD9" w:rsidR="003936D8" w:rsidRPr="00AA7CEB" w:rsidRDefault="003936D8" w:rsidP="00A94B6E">
            <w:pPr>
              <w:jc w:val="center"/>
              <w:rPr>
                <w:b/>
                <w:bCs/>
                <w:color w:val="000000"/>
                <w:sz w:val="20"/>
                <w:szCs w:val="20"/>
              </w:rPr>
            </w:pPr>
            <w:r w:rsidRPr="00AA7CEB">
              <w:rPr>
                <w:b/>
                <w:bCs/>
                <w:color w:val="000000"/>
                <w:sz w:val="20"/>
                <w:szCs w:val="20"/>
              </w:rPr>
              <w:t>Share of portfolio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B9EF122" w14:textId="77777777" w:rsidR="003936D8" w:rsidRPr="00AA7CEB" w:rsidRDefault="003936D8" w:rsidP="00A94B6E">
            <w:pPr>
              <w:jc w:val="center"/>
              <w:rPr>
                <w:b/>
                <w:bCs/>
                <w:color w:val="000000"/>
                <w:sz w:val="20"/>
                <w:szCs w:val="20"/>
              </w:rPr>
            </w:pPr>
            <w:r w:rsidRPr="00AA7CEB">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1B959047" w14:textId="77777777" w:rsidR="003936D8" w:rsidRPr="00AA7CEB" w:rsidRDefault="003936D8" w:rsidP="00A94B6E">
            <w:pPr>
              <w:jc w:val="center"/>
              <w:rPr>
                <w:b/>
                <w:bCs/>
                <w:color w:val="000000"/>
                <w:sz w:val="20"/>
                <w:szCs w:val="20"/>
              </w:rPr>
            </w:pPr>
            <w:r w:rsidRPr="00AA7CEB">
              <w:rPr>
                <w:b/>
                <w:bCs/>
                <w:color w:val="000000"/>
                <w:sz w:val="20"/>
                <w:szCs w:val="20"/>
              </w:rPr>
              <w:t>Share of sample (%)</w:t>
            </w:r>
          </w:p>
        </w:tc>
      </w:tr>
      <w:tr w:rsidR="003936D8" w:rsidRPr="00AA7CEB" w14:paraId="094ACE41"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6E64C649" w14:textId="77777777" w:rsidR="003936D8" w:rsidRPr="00AA7CEB" w:rsidRDefault="003936D8" w:rsidP="00A94B6E">
            <w:pPr>
              <w:jc w:val="left"/>
              <w:rPr>
                <w:color w:val="000000"/>
                <w:sz w:val="20"/>
                <w:szCs w:val="20"/>
              </w:rPr>
            </w:pPr>
            <w:r w:rsidRPr="00AA7CEB">
              <w:rPr>
                <w:color w:val="000000"/>
                <w:sz w:val="20"/>
                <w:szCs w:val="20"/>
              </w:rPr>
              <w:t>50,000</w:t>
            </w:r>
          </w:p>
        </w:tc>
        <w:tc>
          <w:tcPr>
            <w:tcW w:w="1000" w:type="pct"/>
            <w:tcBorders>
              <w:top w:val="nil"/>
              <w:left w:val="nil"/>
              <w:bottom w:val="single" w:sz="4" w:space="0" w:color="auto"/>
              <w:right w:val="single" w:sz="4" w:space="0" w:color="auto"/>
            </w:tcBorders>
            <w:shd w:val="clear" w:color="auto" w:fill="auto"/>
            <w:noWrap/>
            <w:vAlign w:val="center"/>
            <w:hideMark/>
          </w:tcPr>
          <w:p w14:paraId="2B17D7AE" w14:textId="77777777" w:rsidR="003936D8" w:rsidRPr="00AA7CEB" w:rsidRDefault="003936D8" w:rsidP="00A94B6E">
            <w:pPr>
              <w:jc w:val="center"/>
              <w:rPr>
                <w:color w:val="000000"/>
                <w:sz w:val="20"/>
                <w:szCs w:val="20"/>
              </w:rPr>
            </w:pPr>
            <w:r w:rsidRPr="00AA7CEB">
              <w:rPr>
                <w:color w:val="000000"/>
                <w:sz w:val="20"/>
                <w:szCs w:val="20"/>
              </w:rPr>
              <w:t>22</w:t>
            </w:r>
          </w:p>
        </w:tc>
        <w:tc>
          <w:tcPr>
            <w:tcW w:w="1000" w:type="pct"/>
            <w:tcBorders>
              <w:top w:val="nil"/>
              <w:left w:val="nil"/>
              <w:bottom w:val="single" w:sz="4" w:space="0" w:color="auto"/>
              <w:right w:val="single" w:sz="4" w:space="0" w:color="auto"/>
            </w:tcBorders>
            <w:shd w:val="clear" w:color="auto" w:fill="auto"/>
            <w:noWrap/>
            <w:vAlign w:val="center"/>
            <w:hideMark/>
          </w:tcPr>
          <w:p w14:paraId="4CB9FD1C" w14:textId="77777777" w:rsidR="003936D8" w:rsidRPr="00AA7CEB" w:rsidRDefault="003936D8" w:rsidP="00A94B6E">
            <w:pPr>
              <w:jc w:val="center"/>
              <w:rPr>
                <w:color w:val="000000"/>
                <w:sz w:val="20"/>
                <w:szCs w:val="20"/>
              </w:rPr>
            </w:pPr>
            <w:r w:rsidRPr="00AA7CEB">
              <w:rPr>
                <w:color w:val="000000"/>
                <w:sz w:val="20"/>
                <w:szCs w:val="20"/>
              </w:rPr>
              <w:t>15.9</w:t>
            </w:r>
          </w:p>
        </w:tc>
        <w:tc>
          <w:tcPr>
            <w:tcW w:w="1000" w:type="pct"/>
            <w:tcBorders>
              <w:top w:val="nil"/>
              <w:left w:val="nil"/>
              <w:bottom w:val="single" w:sz="4" w:space="0" w:color="auto"/>
              <w:right w:val="single" w:sz="4" w:space="0" w:color="auto"/>
            </w:tcBorders>
            <w:shd w:val="clear" w:color="auto" w:fill="auto"/>
            <w:noWrap/>
            <w:vAlign w:val="center"/>
            <w:hideMark/>
          </w:tcPr>
          <w:p w14:paraId="162FFF47" w14:textId="77777777" w:rsidR="003936D8" w:rsidRPr="00AA7CEB" w:rsidRDefault="003936D8" w:rsidP="00A94B6E">
            <w:pPr>
              <w:jc w:val="center"/>
              <w:rPr>
                <w:color w:val="000000"/>
                <w:sz w:val="20"/>
                <w:szCs w:val="20"/>
              </w:rPr>
            </w:pPr>
            <w:r w:rsidRPr="00AA7CEB">
              <w:rPr>
                <w:color w:val="000000"/>
                <w:sz w:val="20"/>
                <w:szCs w:val="20"/>
              </w:rPr>
              <w:t>7</w:t>
            </w:r>
          </w:p>
        </w:tc>
        <w:tc>
          <w:tcPr>
            <w:tcW w:w="1000" w:type="pct"/>
            <w:tcBorders>
              <w:top w:val="nil"/>
              <w:left w:val="nil"/>
              <w:bottom w:val="single" w:sz="4" w:space="0" w:color="auto"/>
              <w:right w:val="single" w:sz="4" w:space="0" w:color="auto"/>
            </w:tcBorders>
            <w:shd w:val="clear" w:color="auto" w:fill="auto"/>
            <w:noWrap/>
            <w:vAlign w:val="center"/>
            <w:hideMark/>
          </w:tcPr>
          <w:p w14:paraId="4A61140B" w14:textId="77777777" w:rsidR="003936D8" w:rsidRPr="00AA7CEB" w:rsidRDefault="003936D8" w:rsidP="00A94B6E">
            <w:pPr>
              <w:jc w:val="center"/>
              <w:rPr>
                <w:color w:val="000000"/>
                <w:sz w:val="20"/>
                <w:szCs w:val="20"/>
              </w:rPr>
            </w:pPr>
            <w:r w:rsidRPr="00AA7CEB">
              <w:rPr>
                <w:color w:val="000000"/>
                <w:sz w:val="20"/>
                <w:szCs w:val="20"/>
              </w:rPr>
              <w:t>15.9</w:t>
            </w:r>
          </w:p>
        </w:tc>
      </w:tr>
      <w:tr w:rsidR="003936D8" w:rsidRPr="00AA7CEB" w14:paraId="5BF6C781"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15D74871" w14:textId="77777777" w:rsidR="003936D8" w:rsidRPr="00AA7CEB" w:rsidRDefault="003936D8" w:rsidP="00A94B6E">
            <w:pPr>
              <w:jc w:val="left"/>
              <w:rPr>
                <w:color w:val="000000"/>
                <w:sz w:val="20"/>
                <w:szCs w:val="20"/>
              </w:rPr>
            </w:pPr>
            <w:r w:rsidRPr="00AA7CEB">
              <w:rPr>
                <w:color w:val="000000"/>
                <w:sz w:val="20"/>
                <w:szCs w:val="20"/>
              </w:rPr>
              <w:t>95,000</w:t>
            </w:r>
          </w:p>
        </w:tc>
        <w:tc>
          <w:tcPr>
            <w:tcW w:w="1000" w:type="pct"/>
            <w:tcBorders>
              <w:top w:val="nil"/>
              <w:left w:val="nil"/>
              <w:bottom w:val="single" w:sz="4" w:space="0" w:color="auto"/>
              <w:right w:val="single" w:sz="4" w:space="0" w:color="auto"/>
            </w:tcBorders>
            <w:shd w:val="clear" w:color="auto" w:fill="auto"/>
            <w:noWrap/>
            <w:vAlign w:val="center"/>
            <w:hideMark/>
          </w:tcPr>
          <w:p w14:paraId="7F02CCB2" w14:textId="77777777" w:rsidR="003936D8" w:rsidRPr="00AA7CEB" w:rsidRDefault="003936D8" w:rsidP="00A94B6E">
            <w:pPr>
              <w:jc w:val="center"/>
              <w:rPr>
                <w:color w:val="000000"/>
                <w:sz w:val="20"/>
                <w:szCs w:val="20"/>
              </w:rPr>
            </w:pPr>
            <w:r w:rsidRPr="00AA7CEB">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center"/>
            <w:hideMark/>
          </w:tcPr>
          <w:p w14:paraId="2973CAF7" w14:textId="77777777" w:rsidR="003936D8" w:rsidRPr="00AA7CEB" w:rsidRDefault="003936D8" w:rsidP="00A94B6E">
            <w:pPr>
              <w:jc w:val="center"/>
              <w:rPr>
                <w:color w:val="000000"/>
                <w:sz w:val="20"/>
                <w:szCs w:val="20"/>
              </w:rPr>
            </w:pPr>
            <w:r w:rsidRPr="00AA7CEB">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center"/>
            <w:hideMark/>
          </w:tcPr>
          <w:p w14:paraId="5A3E3AC6" w14:textId="77777777" w:rsidR="003936D8" w:rsidRPr="00AA7CEB" w:rsidRDefault="003936D8" w:rsidP="00A94B6E">
            <w:pPr>
              <w:jc w:val="center"/>
              <w:rPr>
                <w:color w:val="000000"/>
                <w:sz w:val="20"/>
                <w:szCs w:val="20"/>
              </w:rPr>
            </w:pPr>
            <w:r w:rsidRPr="00AA7CEB">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center"/>
            <w:hideMark/>
          </w:tcPr>
          <w:p w14:paraId="20619DFD" w14:textId="77777777" w:rsidR="003936D8" w:rsidRPr="00AA7CEB" w:rsidRDefault="003936D8" w:rsidP="00A94B6E">
            <w:pPr>
              <w:jc w:val="center"/>
              <w:rPr>
                <w:color w:val="000000"/>
                <w:sz w:val="20"/>
                <w:szCs w:val="20"/>
              </w:rPr>
            </w:pPr>
            <w:r w:rsidRPr="00AA7CEB">
              <w:rPr>
                <w:color w:val="000000"/>
                <w:sz w:val="20"/>
                <w:szCs w:val="20"/>
              </w:rPr>
              <w:t>20.5</w:t>
            </w:r>
          </w:p>
        </w:tc>
      </w:tr>
      <w:tr w:rsidR="003936D8" w:rsidRPr="00AA7CEB" w14:paraId="655C7C2E"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25507C7A" w14:textId="77777777" w:rsidR="003936D8" w:rsidRPr="00AA7CEB" w:rsidRDefault="003936D8" w:rsidP="00A94B6E">
            <w:pPr>
              <w:jc w:val="left"/>
              <w:rPr>
                <w:color w:val="000000"/>
                <w:sz w:val="20"/>
                <w:szCs w:val="20"/>
              </w:rPr>
            </w:pPr>
            <w:r w:rsidRPr="00AA7CEB">
              <w:rPr>
                <w:color w:val="000000"/>
                <w:sz w:val="20"/>
                <w:szCs w:val="20"/>
              </w:rPr>
              <w:t>150,000</w:t>
            </w:r>
          </w:p>
        </w:tc>
        <w:tc>
          <w:tcPr>
            <w:tcW w:w="1000" w:type="pct"/>
            <w:tcBorders>
              <w:top w:val="nil"/>
              <w:left w:val="nil"/>
              <w:bottom w:val="single" w:sz="4" w:space="0" w:color="auto"/>
              <w:right w:val="single" w:sz="4" w:space="0" w:color="auto"/>
            </w:tcBorders>
            <w:shd w:val="clear" w:color="auto" w:fill="auto"/>
            <w:noWrap/>
            <w:vAlign w:val="center"/>
            <w:hideMark/>
          </w:tcPr>
          <w:p w14:paraId="1BC41B48" w14:textId="77777777" w:rsidR="003936D8" w:rsidRPr="00AA7CEB" w:rsidRDefault="003936D8" w:rsidP="00A94B6E">
            <w:pPr>
              <w:jc w:val="center"/>
              <w:rPr>
                <w:color w:val="000000"/>
                <w:sz w:val="20"/>
                <w:szCs w:val="20"/>
              </w:rPr>
            </w:pPr>
            <w:r w:rsidRPr="00AA7CEB">
              <w:rPr>
                <w:color w:val="000000"/>
                <w:sz w:val="20"/>
                <w:szCs w:val="20"/>
              </w:rPr>
              <w:t>63</w:t>
            </w:r>
          </w:p>
        </w:tc>
        <w:tc>
          <w:tcPr>
            <w:tcW w:w="1000" w:type="pct"/>
            <w:tcBorders>
              <w:top w:val="nil"/>
              <w:left w:val="nil"/>
              <w:bottom w:val="single" w:sz="4" w:space="0" w:color="auto"/>
              <w:right w:val="single" w:sz="4" w:space="0" w:color="auto"/>
            </w:tcBorders>
            <w:shd w:val="clear" w:color="auto" w:fill="auto"/>
            <w:noWrap/>
            <w:vAlign w:val="center"/>
            <w:hideMark/>
          </w:tcPr>
          <w:p w14:paraId="4D574D28" w14:textId="77777777" w:rsidR="003936D8" w:rsidRPr="00AA7CEB" w:rsidRDefault="003936D8" w:rsidP="00A94B6E">
            <w:pPr>
              <w:jc w:val="center"/>
              <w:rPr>
                <w:color w:val="000000"/>
                <w:sz w:val="20"/>
                <w:szCs w:val="20"/>
              </w:rPr>
            </w:pPr>
            <w:r w:rsidRPr="00AA7CEB">
              <w:rPr>
                <w:color w:val="000000"/>
                <w:sz w:val="20"/>
                <w:szCs w:val="20"/>
              </w:rPr>
              <w:t>45.6</w:t>
            </w:r>
          </w:p>
        </w:tc>
        <w:tc>
          <w:tcPr>
            <w:tcW w:w="1000" w:type="pct"/>
            <w:tcBorders>
              <w:top w:val="nil"/>
              <w:left w:val="nil"/>
              <w:bottom w:val="single" w:sz="4" w:space="0" w:color="auto"/>
              <w:right w:val="single" w:sz="4" w:space="0" w:color="auto"/>
            </w:tcBorders>
            <w:shd w:val="clear" w:color="auto" w:fill="auto"/>
            <w:noWrap/>
            <w:vAlign w:val="center"/>
            <w:hideMark/>
          </w:tcPr>
          <w:p w14:paraId="2937D39F" w14:textId="77777777" w:rsidR="003936D8" w:rsidRPr="00AA7CEB" w:rsidRDefault="003936D8" w:rsidP="00A94B6E">
            <w:pPr>
              <w:jc w:val="center"/>
              <w:rPr>
                <w:color w:val="000000"/>
                <w:sz w:val="20"/>
                <w:szCs w:val="20"/>
              </w:rPr>
            </w:pPr>
            <w:r w:rsidRPr="00AA7CEB">
              <w:rPr>
                <w:color w:val="000000"/>
                <w:sz w:val="20"/>
                <w:szCs w:val="20"/>
              </w:rPr>
              <w:t>17</w:t>
            </w:r>
          </w:p>
        </w:tc>
        <w:tc>
          <w:tcPr>
            <w:tcW w:w="1000" w:type="pct"/>
            <w:tcBorders>
              <w:top w:val="nil"/>
              <w:left w:val="nil"/>
              <w:bottom w:val="single" w:sz="4" w:space="0" w:color="auto"/>
              <w:right w:val="single" w:sz="4" w:space="0" w:color="auto"/>
            </w:tcBorders>
            <w:shd w:val="clear" w:color="auto" w:fill="auto"/>
            <w:noWrap/>
            <w:vAlign w:val="center"/>
            <w:hideMark/>
          </w:tcPr>
          <w:p w14:paraId="5DBE374D" w14:textId="77777777" w:rsidR="003936D8" w:rsidRPr="00AA7CEB" w:rsidRDefault="003936D8" w:rsidP="00A94B6E">
            <w:pPr>
              <w:jc w:val="center"/>
              <w:rPr>
                <w:color w:val="000000"/>
                <w:sz w:val="20"/>
                <w:szCs w:val="20"/>
              </w:rPr>
            </w:pPr>
            <w:r w:rsidRPr="00AA7CEB">
              <w:rPr>
                <w:color w:val="000000"/>
                <w:sz w:val="20"/>
                <w:szCs w:val="20"/>
              </w:rPr>
              <w:t>38.6</w:t>
            </w:r>
          </w:p>
        </w:tc>
      </w:tr>
      <w:tr w:rsidR="003936D8" w:rsidRPr="00AA7CEB" w14:paraId="18BA670E"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2814F08A" w14:textId="77777777" w:rsidR="003936D8" w:rsidRPr="00AA7CEB" w:rsidRDefault="003936D8" w:rsidP="00A94B6E">
            <w:pPr>
              <w:jc w:val="left"/>
              <w:rPr>
                <w:color w:val="000000"/>
                <w:sz w:val="20"/>
                <w:szCs w:val="20"/>
              </w:rPr>
            </w:pPr>
            <w:r w:rsidRPr="00AA7CEB">
              <w:rPr>
                <w:color w:val="000000"/>
                <w:sz w:val="20"/>
                <w:szCs w:val="20"/>
              </w:rPr>
              <w:t>250,000</w:t>
            </w:r>
          </w:p>
        </w:tc>
        <w:tc>
          <w:tcPr>
            <w:tcW w:w="1000" w:type="pct"/>
            <w:tcBorders>
              <w:top w:val="nil"/>
              <w:left w:val="nil"/>
              <w:bottom w:val="single" w:sz="4" w:space="0" w:color="auto"/>
              <w:right w:val="single" w:sz="4" w:space="0" w:color="auto"/>
            </w:tcBorders>
            <w:shd w:val="clear" w:color="auto" w:fill="auto"/>
            <w:noWrap/>
            <w:vAlign w:val="center"/>
            <w:hideMark/>
          </w:tcPr>
          <w:p w14:paraId="465CB354" w14:textId="77777777" w:rsidR="003936D8" w:rsidRPr="00AA7CEB" w:rsidRDefault="003936D8" w:rsidP="00A94B6E">
            <w:pPr>
              <w:jc w:val="center"/>
              <w:rPr>
                <w:color w:val="000000"/>
                <w:sz w:val="20"/>
                <w:szCs w:val="20"/>
              </w:rPr>
            </w:pPr>
            <w:r w:rsidRPr="00AA7CEB">
              <w:rPr>
                <w:color w:val="000000"/>
                <w:sz w:val="20"/>
                <w:szCs w:val="20"/>
              </w:rPr>
              <w:t>20</w:t>
            </w:r>
          </w:p>
        </w:tc>
        <w:tc>
          <w:tcPr>
            <w:tcW w:w="1000" w:type="pct"/>
            <w:tcBorders>
              <w:top w:val="nil"/>
              <w:left w:val="nil"/>
              <w:bottom w:val="single" w:sz="4" w:space="0" w:color="auto"/>
              <w:right w:val="single" w:sz="4" w:space="0" w:color="auto"/>
            </w:tcBorders>
            <w:shd w:val="clear" w:color="auto" w:fill="auto"/>
            <w:noWrap/>
            <w:vAlign w:val="center"/>
            <w:hideMark/>
          </w:tcPr>
          <w:p w14:paraId="6D586525" w14:textId="77777777" w:rsidR="003936D8" w:rsidRPr="00AA7CEB" w:rsidRDefault="003936D8" w:rsidP="00A94B6E">
            <w:pPr>
              <w:jc w:val="center"/>
              <w:rPr>
                <w:color w:val="000000"/>
                <w:sz w:val="20"/>
                <w:szCs w:val="20"/>
              </w:rPr>
            </w:pPr>
            <w:r w:rsidRPr="00AA7CEB">
              <w:rPr>
                <w:color w:val="000000"/>
                <w:sz w:val="20"/>
                <w:szCs w:val="20"/>
              </w:rPr>
              <w:t>14.5</w:t>
            </w:r>
          </w:p>
        </w:tc>
        <w:tc>
          <w:tcPr>
            <w:tcW w:w="1000" w:type="pct"/>
            <w:tcBorders>
              <w:top w:val="nil"/>
              <w:left w:val="nil"/>
              <w:bottom w:val="single" w:sz="4" w:space="0" w:color="auto"/>
              <w:right w:val="single" w:sz="4" w:space="0" w:color="auto"/>
            </w:tcBorders>
            <w:shd w:val="clear" w:color="auto" w:fill="auto"/>
            <w:noWrap/>
            <w:vAlign w:val="center"/>
            <w:hideMark/>
          </w:tcPr>
          <w:p w14:paraId="732D2F27" w14:textId="77777777" w:rsidR="003936D8" w:rsidRPr="00AA7CEB" w:rsidRDefault="003936D8" w:rsidP="00A94B6E">
            <w:pPr>
              <w:jc w:val="center"/>
              <w:rPr>
                <w:color w:val="000000"/>
                <w:sz w:val="20"/>
                <w:szCs w:val="20"/>
              </w:rPr>
            </w:pPr>
            <w:r w:rsidRPr="00AA7CEB">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center"/>
            <w:hideMark/>
          </w:tcPr>
          <w:p w14:paraId="2776EEF8" w14:textId="77777777" w:rsidR="003936D8" w:rsidRPr="00AA7CEB" w:rsidRDefault="003936D8" w:rsidP="00A94B6E">
            <w:pPr>
              <w:jc w:val="center"/>
              <w:rPr>
                <w:color w:val="000000"/>
                <w:sz w:val="20"/>
                <w:szCs w:val="20"/>
              </w:rPr>
            </w:pPr>
            <w:r w:rsidRPr="00AA7CEB">
              <w:rPr>
                <w:color w:val="000000"/>
                <w:sz w:val="20"/>
                <w:szCs w:val="20"/>
              </w:rPr>
              <w:t>25</w:t>
            </w:r>
          </w:p>
        </w:tc>
      </w:tr>
      <w:tr w:rsidR="003936D8" w:rsidRPr="00AA7CEB" w14:paraId="414B7209"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42103816" w14:textId="77777777" w:rsidR="003936D8" w:rsidRPr="00AA7CEB" w:rsidRDefault="003936D8" w:rsidP="00A94B6E">
            <w:pPr>
              <w:jc w:val="left"/>
              <w:rPr>
                <w:b/>
                <w:bCs/>
                <w:color w:val="000000"/>
                <w:sz w:val="20"/>
                <w:szCs w:val="20"/>
              </w:rPr>
            </w:pPr>
            <w:r w:rsidRPr="00AA7CEB">
              <w:rPr>
                <w:b/>
                <w:bCs/>
                <w:color w:val="000000"/>
                <w:sz w:val="20"/>
                <w:szCs w:val="20"/>
              </w:rPr>
              <w:t>All levels</w:t>
            </w:r>
          </w:p>
        </w:tc>
        <w:tc>
          <w:tcPr>
            <w:tcW w:w="1000" w:type="pct"/>
            <w:tcBorders>
              <w:top w:val="nil"/>
              <w:left w:val="nil"/>
              <w:bottom w:val="single" w:sz="4" w:space="0" w:color="auto"/>
              <w:right w:val="single" w:sz="4" w:space="0" w:color="auto"/>
            </w:tcBorders>
            <w:shd w:val="clear" w:color="auto" w:fill="auto"/>
            <w:noWrap/>
            <w:vAlign w:val="center"/>
            <w:hideMark/>
          </w:tcPr>
          <w:p w14:paraId="03448015" w14:textId="77777777" w:rsidR="003936D8" w:rsidRPr="00AA7CEB" w:rsidRDefault="003936D8" w:rsidP="00A94B6E">
            <w:pPr>
              <w:jc w:val="center"/>
              <w:rPr>
                <w:b/>
                <w:bCs/>
                <w:color w:val="000000"/>
                <w:sz w:val="20"/>
                <w:szCs w:val="20"/>
              </w:rPr>
            </w:pPr>
            <w:r w:rsidRPr="00AA7CEB">
              <w:rPr>
                <w:b/>
                <w:bCs/>
                <w:color w:val="000000"/>
                <w:sz w:val="20"/>
                <w:szCs w:val="20"/>
              </w:rPr>
              <w:t>138</w:t>
            </w:r>
          </w:p>
        </w:tc>
        <w:tc>
          <w:tcPr>
            <w:tcW w:w="1000" w:type="pct"/>
            <w:tcBorders>
              <w:top w:val="single" w:sz="4" w:space="0" w:color="auto"/>
              <w:left w:val="nil"/>
              <w:bottom w:val="single" w:sz="4" w:space="0" w:color="auto"/>
              <w:right w:val="nil"/>
            </w:tcBorders>
            <w:shd w:val="clear" w:color="auto" w:fill="auto"/>
            <w:noWrap/>
            <w:vAlign w:val="center"/>
            <w:hideMark/>
          </w:tcPr>
          <w:p w14:paraId="75F2622B" w14:textId="77777777" w:rsidR="003936D8" w:rsidRPr="00AA7CEB" w:rsidRDefault="003936D8" w:rsidP="00A94B6E">
            <w:pPr>
              <w:jc w:val="center"/>
              <w:rPr>
                <w:b/>
                <w:bCs/>
                <w:color w:val="000000"/>
                <w:sz w:val="20"/>
                <w:szCs w:val="20"/>
              </w:rPr>
            </w:pPr>
            <w:r w:rsidRPr="00AA7CEB">
              <w:rPr>
                <w:b/>
                <w:bCs/>
                <w:color w:val="000000"/>
                <w:sz w:val="20"/>
                <w:szCs w:val="20"/>
              </w:rPr>
              <w:t>100</w:t>
            </w:r>
          </w:p>
        </w:tc>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6EAD02D5" w14:textId="77777777" w:rsidR="003936D8" w:rsidRPr="00AA7CEB" w:rsidRDefault="003936D8" w:rsidP="00A94B6E">
            <w:pPr>
              <w:jc w:val="center"/>
              <w:rPr>
                <w:b/>
                <w:bCs/>
                <w:color w:val="000000"/>
                <w:sz w:val="20"/>
                <w:szCs w:val="20"/>
              </w:rPr>
            </w:pPr>
            <w:r w:rsidRPr="00AA7CEB">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center"/>
            <w:hideMark/>
          </w:tcPr>
          <w:p w14:paraId="7E5295D8" w14:textId="77777777" w:rsidR="003936D8" w:rsidRPr="00AA7CEB" w:rsidRDefault="003936D8" w:rsidP="00A94B6E">
            <w:pPr>
              <w:jc w:val="center"/>
              <w:rPr>
                <w:b/>
                <w:bCs/>
                <w:color w:val="000000"/>
                <w:sz w:val="20"/>
                <w:szCs w:val="20"/>
              </w:rPr>
            </w:pPr>
            <w:r w:rsidRPr="00AA7CEB">
              <w:rPr>
                <w:b/>
                <w:bCs/>
                <w:color w:val="000000"/>
                <w:sz w:val="20"/>
                <w:szCs w:val="20"/>
              </w:rPr>
              <w:t>100</w:t>
            </w:r>
          </w:p>
        </w:tc>
      </w:tr>
    </w:tbl>
    <w:p w14:paraId="6879A304" w14:textId="2B9991EF" w:rsidR="0001167D" w:rsidRPr="00AA7CEB" w:rsidRDefault="0001167D" w:rsidP="0001167D">
      <w:pPr>
        <w:pStyle w:val="Caption"/>
        <w:keepNext/>
        <w:keepLines/>
        <w:spacing w:before="240" w:after="0"/>
        <w:rPr>
          <w:rFonts w:cs="Times New Roman"/>
          <w:i w:val="0"/>
          <w:iCs w:val="0"/>
          <w:color w:val="auto"/>
          <w:sz w:val="22"/>
          <w:szCs w:val="22"/>
        </w:rPr>
      </w:pPr>
      <w:r w:rsidRPr="00AA7CEB">
        <w:rPr>
          <w:rFonts w:cs="Times New Roman"/>
          <w:b/>
          <w:bCs/>
          <w:i w:val="0"/>
          <w:iCs w:val="0"/>
          <w:color w:val="auto"/>
          <w:sz w:val="22"/>
          <w:szCs w:val="22"/>
        </w:rPr>
        <w:t>Table 3.</w:t>
      </w:r>
      <w:r w:rsidRPr="00AA7CEB">
        <w:rPr>
          <w:rFonts w:cs="Times New Roman"/>
          <w:i w:val="0"/>
          <w:iCs w:val="0"/>
          <w:color w:val="auto"/>
          <w:sz w:val="22"/>
          <w:szCs w:val="22"/>
        </w:rPr>
        <w:t xml:space="preserve"> </w:t>
      </w:r>
      <w:r w:rsidRPr="00AA7CEB">
        <w:rPr>
          <w:rFonts w:cs="Times New Roman"/>
          <w:b/>
          <w:bCs/>
          <w:i w:val="0"/>
          <w:iCs w:val="0"/>
          <w:color w:val="auto"/>
          <w:sz w:val="22"/>
          <w:szCs w:val="22"/>
        </w:rPr>
        <w:t>Comparison of projects involving enabling activities in the total portfolio and sample by agency</w:t>
      </w:r>
    </w:p>
    <w:tbl>
      <w:tblPr>
        <w:tblW w:w="5000" w:type="pct"/>
        <w:tblLook w:val="04A0" w:firstRow="1" w:lastRow="0" w:firstColumn="1" w:lastColumn="0" w:noHBand="0" w:noVBand="1"/>
      </w:tblPr>
      <w:tblGrid>
        <w:gridCol w:w="1882"/>
        <w:gridCol w:w="1634"/>
        <w:gridCol w:w="2224"/>
        <w:gridCol w:w="1760"/>
        <w:gridCol w:w="2076"/>
      </w:tblGrid>
      <w:tr w:rsidR="00F10312" w:rsidRPr="00AA7CEB" w14:paraId="48A469FC" w14:textId="77777777" w:rsidTr="00833789">
        <w:trPr>
          <w:trHeight w:val="320"/>
        </w:trPr>
        <w:tc>
          <w:tcPr>
            <w:tcW w:w="9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6FBC47" w14:textId="083939F0" w:rsidR="0001167D" w:rsidRPr="00AA7CEB" w:rsidRDefault="00F10312" w:rsidP="00833789">
            <w:pPr>
              <w:widowControl w:val="0"/>
              <w:jc w:val="center"/>
              <w:rPr>
                <w:b/>
                <w:bCs/>
                <w:color w:val="000000"/>
                <w:sz w:val="20"/>
                <w:szCs w:val="20"/>
              </w:rPr>
            </w:pPr>
            <w:r w:rsidRPr="00AA7CEB">
              <w:rPr>
                <w:b/>
                <w:bCs/>
                <w:color w:val="000000"/>
                <w:sz w:val="20"/>
                <w:szCs w:val="20"/>
              </w:rPr>
              <w:t>Implementing agency</w:t>
            </w:r>
          </w:p>
        </w:tc>
        <w:tc>
          <w:tcPr>
            <w:tcW w:w="853" w:type="pct"/>
            <w:tcBorders>
              <w:top w:val="single" w:sz="4" w:space="0" w:color="auto"/>
              <w:left w:val="nil"/>
              <w:bottom w:val="single" w:sz="4" w:space="0" w:color="auto"/>
              <w:right w:val="single" w:sz="4" w:space="0" w:color="auto"/>
            </w:tcBorders>
            <w:shd w:val="clear" w:color="auto" w:fill="auto"/>
            <w:noWrap/>
            <w:vAlign w:val="center"/>
            <w:hideMark/>
          </w:tcPr>
          <w:p w14:paraId="6296B1E1" w14:textId="77777777" w:rsidR="0001167D" w:rsidRPr="00AA7CEB" w:rsidRDefault="0001167D" w:rsidP="00F10312">
            <w:pPr>
              <w:keepNext/>
              <w:keepLines/>
              <w:jc w:val="center"/>
              <w:rPr>
                <w:b/>
                <w:bCs/>
                <w:color w:val="000000"/>
                <w:sz w:val="20"/>
                <w:szCs w:val="20"/>
              </w:rPr>
            </w:pPr>
            <w:r w:rsidRPr="00AA7CEB">
              <w:rPr>
                <w:b/>
                <w:bCs/>
                <w:color w:val="000000"/>
                <w:sz w:val="20"/>
                <w:szCs w:val="20"/>
              </w:rPr>
              <w:t>Portfolio</w:t>
            </w:r>
          </w:p>
        </w:tc>
        <w:tc>
          <w:tcPr>
            <w:tcW w:w="1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2E685" w14:textId="0B6E49BD" w:rsidR="0001167D" w:rsidRPr="00AA7CEB" w:rsidRDefault="0001167D" w:rsidP="00F10312">
            <w:pPr>
              <w:keepNext/>
              <w:keepLines/>
              <w:jc w:val="center"/>
              <w:rPr>
                <w:b/>
                <w:bCs/>
                <w:color w:val="000000"/>
                <w:sz w:val="20"/>
                <w:szCs w:val="20"/>
              </w:rPr>
            </w:pPr>
            <w:r w:rsidRPr="00AA7CEB">
              <w:rPr>
                <w:b/>
                <w:bCs/>
                <w:color w:val="000000"/>
                <w:sz w:val="20"/>
                <w:szCs w:val="20"/>
              </w:rPr>
              <w:t>Percentage in portfolio</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1DC257BB" w14:textId="77777777" w:rsidR="0001167D" w:rsidRPr="00AA7CEB" w:rsidRDefault="0001167D" w:rsidP="00F10312">
            <w:pPr>
              <w:keepNext/>
              <w:keepLines/>
              <w:jc w:val="center"/>
              <w:rPr>
                <w:b/>
                <w:bCs/>
                <w:color w:val="000000"/>
                <w:sz w:val="20"/>
                <w:szCs w:val="20"/>
              </w:rPr>
            </w:pPr>
            <w:r w:rsidRPr="00AA7CEB">
              <w:rPr>
                <w:b/>
                <w:bCs/>
                <w:color w:val="000000"/>
                <w:sz w:val="20"/>
                <w:szCs w:val="20"/>
              </w:rPr>
              <w:t>Sample</w:t>
            </w:r>
          </w:p>
        </w:tc>
        <w:tc>
          <w:tcPr>
            <w:tcW w:w="1084" w:type="pct"/>
            <w:tcBorders>
              <w:top w:val="single" w:sz="4" w:space="0" w:color="auto"/>
              <w:left w:val="nil"/>
              <w:bottom w:val="single" w:sz="4" w:space="0" w:color="auto"/>
              <w:right w:val="single" w:sz="4" w:space="0" w:color="auto"/>
            </w:tcBorders>
            <w:shd w:val="clear" w:color="auto" w:fill="auto"/>
            <w:noWrap/>
            <w:vAlign w:val="center"/>
            <w:hideMark/>
          </w:tcPr>
          <w:p w14:paraId="43AC6B7D" w14:textId="77777777" w:rsidR="0001167D" w:rsidRPr="00AA7CEB" w:rsidRDefault="0001167D" w:rsidP="00F10312">
            <w:pPr>
              <w:keepNext/>
              <w:keepLines/>
              <w:jc w:val="center"/>
              <w:rPr>
                <w:b/>
                <w:bCs/>
                <w:color w:val="000000"/>
                <w:sz w:val="20"/>
                <w:szCs w:val="20"/>
              </w:rPr>
            </w:pPr>
            <w:r w:rsidRPr="00AA7CEB">
              <w:rPr>
                <w:b/>
                <w:bCs/>
                <w:color w:val="000000"/>
                <w:sz w:val="20"/>
                <w:szCs w:val="20"/>
              </w:rPr>
              <w:t>Percentage in sample</w:t>
            </w:r>
          </w:p>
        </w:tc>
      </w:tr>
      <w:tr w:rsidR="00F10312" w:rsidRPr="00AA7CEB" w14:paraId="697B8D55"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6682BEA3" w14:textId="77777777" w:rsidR="0001167D" w:rsidRPr="00AA7CEB" w:rsidRDefault="0001167D" w:rsidP="00833789">
            <w:pPr>
              <w:widowControl w:val="0"/>
              <w:jc w:val="left"/>
              <w:rPr>
                <w:color w:val="000000"/>
                <w:sz w:val="20"/>
                <w:szCs w:val="20"/>
              </w:rPr>
            </w:pPr>
            <w:r w:rsidRPr="00AA7CEB">
              <w:rPr>
                <w:color w:val="000000"/>
                <w:sz w:val="20"/>
                <w:szCs w:val="20"/>
              </w:rPr>
              <w:t>UNEP</w:t>
            </w:r>
          </w:p>
        </w:tc>
        <w:tc>
          <w:tcPr>
            <w:tcW w:w="853" w:type="pct"/>
            <w:tcBorders>
              <w:top w:val="nil"/>
              <w:left w:val="nil"/>
              <w:bottom w:val="single" w:sz="4" w:space="0" w:color="auto"/>
              <w:right w:val="single" w:sz="4" w:space="0" w:color="auto"/>
            </w:tcBorders>
            <w:shd w:val="clear" w:color="auto" w:fill="auto"/>
            <w:noWrap/>
            <w:vAlign w:val="center"/>
            <w:hideMark/>
          </w:tcPr>
          <w:p w14:paraId="40D8681A" w14:textId="77777777" w:rsidR="0001167D" w:rsidRPr="00AA7CEB" w:rsidRDefault="0001167D" w:rsidP="00013D1A">
            <w:pPr>
              <w:keepNext/>
              <w:keepLines/>
              <w:jc w:val="center"/>
              <w:rPr>
                <w:color w:val="000000"/>
                <w:sz w:val="20"/>
                <w:szCs w:val="20"/>
              </w:rPr>
            </w:pPr>
            <w:r w:rsidRPr="00AA7CEB">
              <w:rPr>
                <w:color w:val="000000"/>
                <w:sz w:val="20"/>
                <w:szCs w:val="20"/>
              </w:rPr>
              <w:t>81</w:t>
            </w:r>
          </w:p>
        </w:tc>
        <w:tc>
          <w:tcPr>
            <w:tcW w:w="1161" w:type="pct"/>
            <w:tcBorders>
              <w:top w:val="nil"/>
              <w:left w:val="nil"/>
              <w:bottom w:val="single" w:sz="4" w:space="0" w:color="auto"/>
              <w:right w:val="single" w:sz="4" w:space="0" w:color="auto"/>
            </w:tcBorders>
            <w:shd w:val="clear" w:color="auto" w:fill="auto"/>
            <w:noWrap/>
            <w:vAlign w:val="center"/>
            <w:hideMark/>
          </w:tcPr>
          <w:p w14:paraId="491E9512" w14:textId="77777777" w:rsidR="0001167D" w:rsidRPr="00AA7CEB" w:rsidRDefault="0001167D" w:rsidP="00013D1A">
            <w:pPr>
              <w:keepNext/>
              <w:keepLines/>
              <w:jc w:val="center"/>
              <w:rPr>
                <w:color w:val="000000"/>
                <w:sz w:val="20"/>
                <w:szCs w:val="20"/>
              </w:rPr>
            </w:pPr>
            <w:r w:rsidRPr="00AA7CEB">
              <w:rPr>
                <w:color w:val="000000"/>
                <w:sz w:val="20"/>
                <w:szCs w:val="20"/>
              </w:rPr>
              <w:t>58.7</w:t>
            </w:r>
          </w:p>
        </w:tc>
        <w:tc>
          <w:tcPr>
            <w:tcW w:w="919" w:type="pct"/>
            <w:tcBorders>
              <w:top w:val="nil"/>
              <w:left w:val="nil"/>
              <w:bottom w:val="single" w:sz="4" w:space="0" w:color="auto"/>
              <w:right w:val="single" w:sz="4" w:space="0" w:color="auto"/>
            </w:tcBorders>
            <w:shd w:val="clear" w:color="auto" w:fill="auto"/>
            <w:noWrap/>
            <w:vAlign w:val="center"/>
            <w:hideMark/>
          </w:tcPr>
          <w:p w14:paraId="3549B565" w14:textId="77777777" w:rsidR="0001167D" w:rsidRPr="00AA7CEB" w:rsidRDefault="0001167D" w:rsidP="00013D1A">
            <w:pPr>
              <w:keepNext/>
              <w:keepLines/>
              <w:jc w:val="center"/>
              <w:rPr>
                <w:color w:val="000000"/>
                <w:sz w:val="20"/>
                <w:szCs w:val="20"/>
              </w:rPr>
            </w:pPr>
            <w:r w:rsidRPr="00AA7CEB">
              <w:rPr>
                <w:color w:val="000000"/>
                <w:sz w:val="20"/>
                <w:szCs w:val="20"/>
              </w:rPr>
              <w:t>22</w:t>
            </w:r>
          </w:p>
        </w:tc>
        <w:tc>
          <w:tcPr>
            <w:tcW w:w="1084" w:type="pct"/>
            <w:tcBorders>
              <w:top w:val="nil"/>
              <w:left w:val="nil"/>
              <w:bottom w:val="single" w:sz="4" w:space="0" w:color="auto"/>
              <w:right w:val="single" w:sz="4" w:space="0" w:color="auto"/>
            </w:tcBorders>
            <w:shd w:val="clear" w:color="auto" w:fill="auto"/>
            <w:noWrap/>
            <w:vAlign w:val="center"/>
            <w:hideMark/>
          </w:tcPr>
          <w:p w14:paraId="67C0C612" w14:textId="77777777" w:rsidR="0001167D" w:rsidRPr="00AA7CEB" w:rsidRDefault="0001167D" w:rsidP="00013D1A">
            <w:pPr>
              <w:keepNext/>
              <w:keepLines/>
              <w:jc w:val="center"/>
              <w:rPr>
                <w:color w:val="000000"/>
                <w:sz w:val="20"/>
                <w:szCs w:val="20"/>
              </w:rPr>
            </w:pPr>
            <w:r w:rsidRPr="00AA7CEB">
              <w:rPr>
                <w:color w:val="000000"/>
                <w:sz w:val="20"/>
                <w:szCs w:val="20"/>
              </w:rPr>
              <w:t>50</w:t>
            </w:r>
          </w:p>
        </w:tc>
      </w:tr>
      <w:tr w:rsidR="00F10312" w:rsidRPr="00AA7CEB" w14:paraId="5243933A"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43E9EC31" w14:textId="77777777" w:rsidR="0001167D" w:rsidRPr="00AA7CEB" w:rsidRDefault="0001167D" w:rsidP="00833789">
            <w:pPr>
              <w:widowControl w:val="0"/>
              <w:jc w:val="left"/>
              <w:rPr>
                <w:color w:val="000000"/>
                <w:sz w:val="20"/>
                <w:szCs w:val="20"/>
              </w:rPr>
            </w:pPr>
            <w:r w:rsidRPr="00AA7CEB">
              <w:rPr>
                <w:color w:val="000000"/>
                <w:sz w:val="20"/>
                <w:szCs w:val="20"/>
              </w:rPr>
              <w:t>UNIDO</w:t>
            </w:r>
          </w:p>
        </w:tc>
        <w:tc>
          <w:tcPr>
            <w:tcW w:w="853" w:type="pct"/>
            <w:tcBorders>
              <w:top w:val="nil"/>
              <w:left w:val="nil"/>
              <w:bottom w:val="single" w:sz="4" w:space="0" w:color="auto"/>
              <w:right w:val="single" w:sz="4" w:space="0" w:color="auto"/>
            </w:tcBorders>
            <w:shd w:val="clear" w:color="auto" w:fill="auto"/>
            <w:noWrap/>
            <w:vAlign w:val="center"/>
            <w:hideMark/>
          </w:tcPr>
          <w:p w14:paraId="0016E660" w14:textId="77777777" w:rsidR="0001167D" w:rsidRPr="00AA7CEB" w:rsidRDefault="0001167D" w:rsidP="00013D1A">
            <w:pPr>
              <w:keepNext/>
              <w:keepLines/>
              <w:jc w:val="center"/>
              <w:rPr>
                <w:color w:val="000000"/>
                <w:sz w:val="20"/>
                <w:szCs w:val="20"/>
              </w:rPr>
            </w:pPr>
            <w:r w:rsidRPr="00AA7CEB">
              <w:rPr>
                <w:color w:val="000000"/>
                <w:sz w:val="20"/>
                <w:szCs w:val="20"/>
              </w:rPr>
              <w:t>24</w:t>
            </w:r>
          </w:p>
        </w:tc>
        <w:tc>
          <w:tcPr>
            <w:tcW w:w="1161" w:type="pct"/>
            <w:tcBorders>
              <w:top w:val="nil"/>
              <w:left w:val="nil"/>
              <w:bottom w:val="single" w:sz="4" w:space="0" w:color="auto"/>
              <w:right w:val="single" w:sz="4" w:space="0" w:color="auto"/>
            </w:tcBorders>
            <w:shd w:val="clear" w:color="auto" w:fill="auto"/>
            <w:noWrap/>
            <w:vAlign w:val="center"/>
            <w:hideMark/>
          </w:tcPr>
          <w:p w14:paraId="0990AACC" w14:textId="77777777" w:rsidR="0001167D" w:rsidRPr="00AA7CEB" w:rsidRDefault="0001167D" w:rsidP="00013D1A">
            <w:pPr>
              <w:keepNext/>
              <w:keepLines/>
              <w:jc w:val="center"/>
              <w:rPr>
                <w:color w:val="000000"/>
                <w:sz w:val="20"/>
                <w:szCs w:val="20"/>
              </w:rPr>
            </w:pPr>
            <w:r w:rsidRPr="00AA7CEB">
              <w:rPr>
                <w:color w:val="000000"/>
                <w:sz w:val="20"/>
                <w:szCs w:val="20"/>
              </w:rPr>
              <w:t>17.4</w:t>
            </w:r>
          </w:p>
        </w:tc>
        <w:tc>
          <w:tcPr>
            <w:tcW w:w="919" w:type="pct"/>
            <w:tcBorders>
              <w:top w:val="nil"/>
              <w:left w:val="nil"/>
              <w:bottom w:val="single" w:sz="4" w:space="0" w:color="auto"/>
              <w:right w:val="single" w:sz="4" w:space="0" w:color="auto"/>
            </w:tcBorders>
            <w:shd w:val="clear" w:color="auto" w:fill="auto"/>
            <w:noWrap/>
            <w:vAlign w:val="center"/>
            <w:hideMark/>
          </w:tcPr>
          <w:p w14:paraId="0DF51740" w14:textId="77777777" w:rsidR="0001167D" w:rsidRPr="00AA7CEB" w:rsidRDefault="0001167D" w:rsidP="00013D1A">
            <w:pPr>
              <w:keepNext/>
              <w:keepLines/>
              <w:jc w:val="center"/>
              <w:rPr>
                <w:color w:val="000000"/>
                <w:sz w:val="20"/>
                <w:szCs w:val="20"/>
              </w:rPr>
            </w:pPr>
            <w:r w:rsidRPr="00AA7CEB">
              <w:rPr>
                <w:color w:val="000000"/>
                <w:sz w:val="20"/>
                <w:szCs w:val="20"/>
              </w:rPr>
              <w:t>12</w:t>
            </w:r>
          </w:p>
        </w:tc>
        <w:tc>
          <w:tcPr>
            <w:tcW w:w="1084" w:type="pct"/>
            <w:tcBorders>
              <w:top w:val="nil"/>
              <w:left w:val="nil"/>
              <w:bottom w:val="single" w:sz="4" w:space="0" w:color="auto"/>
              <w:right w:val="single" w:sz="4" w:space="0" w:color="auto"/>
            </w:tcBorders>
            <w:shd w:val="clear" w:color="auto" w:fill="auto"/>
            <w:noWrap/>
            <w:vAlign w:val="center"/>
            <w:hideMark/>
          </w:tcPr>
          <w:p w14:paraId="0E89A9CB" w14:textId="77777777" w:rsidR="0001167D" w:rsidRPr="00AA7CEB" w:rsidRDefault="0001167D" w:rsidP="00013D1A">
            <w:pPr>
              <w:keepNext/>
              <w:keepLines/>
              <w:jc w:val="center"/>
              <w:rPr>
                <w:color w:val="000000"/>
                <w:sz w:val="20"/>
                <w:szCs w:val="20"/>
              </w:rPr>
            </w:pPr>
            <w:r w:rsidRPr="00AA7CEB">
              <w:rPr>
                <w:color w:val="000000"/>
                <w:sz w:val="20"/>
                <w:szCs w:val="20"/>
              </w:rPr>
              <w:t>27.3</w:t>
            </w:r>
          </w:p>
        </w:tc>
      </w:tr>
      <w:tr w:rsidR="00F10312" w:rsidRPr="00AA7CEB" w14:paraId="32C95AE7"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0573EE7C" w14:textId="77777777" w:rsidR="0001167D" w:rsidRPr="00AA7CEB" w:rsidRDefault="0001167D" w:rsidP="00833789">
            <w:pPr>
              <w:widowControl w:val="0"/>
              <w:jc w:val="left"/>
              <w:rPr>
                <w:color w:val="000000"/>
                <w:sz w:val="20"/>
                <w:szCs w:val="20"/>
              </w:rPr>
            </w:pPr>
            <w:r w:rsidRPr="00AA7CEB">
              <w:rPr>
                <w:color w:val="000000"/>
                <w:sz w:val="20"/>
                <w:szCs w:val="20"/>
              </w:rPr>
              <w:t>UNDP</w:t>
            </w:r>
          </w:p>
        </w:tc>
        <w:tc>
          <w:tcPr>
            <w:tcW w:w="853" w:type="pct"/>
            <w:tcBorders>
              <w:top w:val="nil"/>
              <w:left w:val="nil"/>
              <w:bottom w:val="single" w:sz="4" w:space="0" w:color="auto"/>
              <w:right w:val="single" w:sz="4" w:space="0" w:color="auto"/>
            </w:tcBorders>
            <w:shd w:val="clear" w:color="auto" w:fill="auto"/>
            <w:noWrap/>
            <w:vAlign w:val="center"/>
            <w:hideMark/>
          </w:tcPr>
          <w:p w14:paraId="4B90C737" w14:textId="77777777" w:rsidR="0001167D" w:rsidRPr="00AA7CEB" w:rsidRDefault="0001167D" w:rsidP="00013D1A">
            <w:pPr>
              <w:keepNext/>
              <w:keepLines/>
              <w:jc w:val="center"/>
              <w:rPr>
                <w:color w:val="000000"/>
                <w:sz w:val="20"/>
                <w:szCs w:val="20"/>
              </w:rPr>
            </w:pPr>
            <w:r w:rsidRPr="00AA7CEB">
              <w:rPr>
                <w:color w:val="000000"/>
                <w:sz w:val="20"/>
                <w:szCs w:val="20"/>
              </w:rPr>
              <w:t>9</w:t>
            </w:r>
          </w:p>
        </w:tc>
        <w:tc>
          <w:tcPr>
            <w:tcW w:w="1161" w:type="pct"/>
            <w:tcBorders>
              <w:top w:val="nil"/>
              <w:left w:val="nil"/>
              <w:bottom w:val="single" w:sz="4" w:space="0" w:color="auto"/>
              <w:right w:val="single" w:sz="4" w:space="0" w:color="auto"/>
            </w:tcBorders>
            <w:shd w:val="clear" w:color="auto" w:fill="auto"/>
            <w:noWrap/>
            <w:vAlign w:val="center"/>
            <w:hideMark/>
          </w:tcPr>
          <w:p w14:paraId="0C375D5A" w14:textId="77777777" w:rsidR="0001167D" w:rsidRPr="00AA7CEB" w:rsidRDefault="0001167D" w:rsidP="00013D1A">
            <w:pPr>
              <w:keepNext/>
              <w:keepLines/>
              <w:jc w:val="center"/>
              <w:rPr>
                <w:color w:val="000000"/>
                <w:sz w:val="20"/>
                <w:szCs w:val="20"/>
              </w:rPr>
            </w:pPr>
            <w:r w:rsidRPr="00AA7CEB">
              <w:rPr>
                <w:color w:val="000000"/>
                <w:sz w:val="20"/>
                <w:szCs w:val="20"/>
              </w:rPr>
              <w:t>6.5</w:t>
            </w:r>
          </w:p>
        </w:tc>
        <w:tc>
          <w:tcPr>
            <w:tcW w:w="919" w:type="pct"/>
            <w:tcBorders>
              <w:top w:val="nil"/>
              <w:left w:val="nil"/>
              <w:bottom w:val="single" w:sz="4" w:space="0" w:color="auto"/>
              <w:right w:val="single" w:sz="4" w:space="0" w:color="auto"/>
            </w:tcBorders>
            <w:shd w:val="clear" w:color="auto" w:fill="auto"/>
            <w:noWrap/>
            <w:vAlign w:val="center"/>
            <w:hideMark/>
          </w:tcPr>
          <w:p w14:paraId="43050D67" w14:textId="77777777" w:rsidR="0001167D" w:rsidRPr="00AA7CEB" w:rsidRDefault="0001167D" w:rsidP="00013D1A">
            <w:pPr>
              <w:keepNext/>
              <w:keepLines/>
              <w:jc w:val="center"/>
              <w:rPr>
                <w:color w:val="000000"/>
                <w:sz w:val="20"/>
                <w:szCs w:val="20"/>
              </w:rPr>
            </w:pPr>
            <w:r w:rsidRPr="00AA7CEB">
              <w:rPr>
                <w:color w:val="000000"/>
                <w:sz w:val="20"/>
                <w:szCs w:val="20"/>
              </w:rPr>
              <w:t>3</w:t>
            </w:r>
          </w:p>
        </w:tc>
        <w:tc>
          <w:tcPr>
            <w:tcW w:w="1084" w:type="pct"/>
            <w:tcBorders>
              <w:top w:val="nil"/>
              <w:left w:val="nil"/>
              <w:bottom w:val="single" w:sz="4" w:space="0" w:color="auto"/>
              <w:right w:val="single" w:sz="4" w:space="0" w:color="auto"/>
            </w:tcBorders>
            <w:shd w:val="clear" w:color="auto" w:fill="auto"/>
            <w:noWrap/>
            <w:vAlign w:val="center"/>
            <w:hideMark/>
          </w:tcPr>
          <w:p w14:paraId="33DFFBBD" w14:textId="77777777" w:rsidR="0001167D" w:rsidRPr="00AA7CEB" w:rsidRDefault="0001167D" w:rsidP="00013D1A">
            <w:pPr>
              <w:keepNext/>
              <w:keepLines/>
              <w:jc w:val="center"/>
              <w:rPr>
                <w:color w:val="000000"/>
                <w:sz w:val="20"/>
                <w:szCs w:val="20"/>
              </w:rPr>
            </w:pPr>
            <w:r w:rsidRPr="00AA7CEB">
              <w:rPr>
                <w:color w:val="000000"/>
                <w:sz w:val="20"/>
                <w:szCs w:val="20"/>
              </w:rPr>
              <w:t>6.8</w:t>
            </w:r>
          </w:p>
        </w:tc>
      </w:tr>
      <w:tr w:rsidR="00F10312" w:rsidRPr="00AA7CEB" w14:paraId="6FFB46B6"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71B11034" w14:textId="77777777" w:rsidR="0001167D" w:rsidRPr="00AA7CEB" w:rsidRDefault="0001167D" w:rsidP="00833789">
            <w:pPr>
              <w:widowControl w:val="0"/>
              <w:jc w:val="left"/>
              <w:rPr>
                <w:color w:val="000000"/>
                <w:sz w:val="20"/>
                <w:szCs w:val="20"/>
              </w:rPr>
            </w:pPr>
            <w:r w:rsidRPr="00AA7CEB">
              <w:rPr>
                <w:color w:val="000000"/>
                <w:sz w:val="20"/>
                <w:szCs w:val="20"/>
              </w:rPr>
              <w:t>Joint projects</w:t>
            </w:r>
          </w:p>
        </w:tc>
        <w:tc>
          <w:tcPr>
            <w:tcW w:w="853" w:type="pct"/>
            <w:tcBorders>
              <w:top w:val="nil"/>
              <w:left w:val="nil"/>
              <w:bottom w:val="single" w:sz="4" w:space="0" w:color="auto"/>
              <w:right w:val="single" w:sz="4" w:space="0" w:color="auto"/>
            </w:tcBorders>
            <w:shd w:val="clear" w:color="auto" w:fill="auto"/>
            <w:noWrap/>
            <w:vAlign w:val="center"/>
            <w:hideMark/>
          </w:tcPr>
          <w:p w14:paraId="30C79540" w14:textId="77777777" w:rsidR="0001167D" w:rsidRPr="00AA7CEB" w:rsidRDefault="0001167D" w:rsidP="00013D1A">
            <w:pPr>
              <w:keepNext/>
              <w:keepLines/>
              <w:jc w:val="center"/>
              <w:rPr>
                <w:color w:val="000000"/>
                <w:sz w:val="20"/>
                <w:szCs w:val="20"/>
              </w:rPr>
            </w:pPr>
            <w:r w:rsidRPr="00AA7CEB">
              <w:rPr>
                <w:color w:val="000000"/>
                <w:sz w:val="20"/>
                <w:szCs w:val="20"/>
              </w:rPr>
              <w:t>18</w:t>
            </w:r>
          </w:p>
        </w:tc>
        <w:tc>
          <w:tcPr>
            <w:tcW w:w="1161" w:type="pct"/>
            <w:tcBorders>
              <w:top w:val="nil"/>
              <w:left w:val="nil"/>
              <w:bottom w:val="single" w:sz="4" w:space="0" w:color="auto"/>
              <w:right w:val="single" w:sz="4" w:space="0" w:color="auto"/>
            </w:tcBorders>
            <w:shd w:val="clear" w:color="auto" w:fill="auto"/>
            <w:noWrap/>
            <w:vAlign w:val="center"/>
            <w:hideMark/>
          </w:tcPr>
          <w:p w14:paraId="73B5838D" w14:textId="77777777" w:rsidR="0001167D" w:rsidRPr="00AA7CEB" w:rsidRDefault="0001167D" w:rsidP="00013D1A">
            <w:pPr>
              <w:keepNext/>
              <w:keepLines/>
              <w:jc w:val="center"/>
              <w:rPr>
                <w:color w:val="000000"/>
                <w:sz w:val="20"/>
                <w:szCs w:val="20"/>
              </w:rPr>
            </w:pPr>
            <w:r w:rsidRPr="00AA7CEB">
              <w:rPr>
                <w:color w:val="000000"/>
                <w:sz w:val="20"/>
                <w:szCs w:val="20"/>
              </w:rPr>
              <w:t>13</w:t>
            </w:r>
          </w:p>
        </w:tc>
        <w:tc>
          <w:tcPr>
            <w:tcW w:w="919" w:type="pct"/>
            <w:tcBorders>
              <w:top w:val="nil"/>
              <w:left w:val="nil"/>
              <w:bottom w:val="single" w:sz="4" w:space="0" w:color="auto"/>
              <w:right w:val="single" w:sz="4" w:space="0" w:color="auto"/>
            </w:tcBorders>
            <w:shd w:val="clear" w:color="auto" w:fill="auto"/>
            <w:noWrap/>
            <w:vAlign w:val="center"/>
            <w:hideMark/>
          </w:tcPr>
          <w:p w14:paraId="1584A71F" w14:textId="77777777" w:rsidR="0001167D" w:rsidRPr="00AA7CEB" w:rsidRDefault="0001167D" w:rsidP="00013D1A">
            <w:pPr>
              <w:keepNext/>
              <w:keepLines/>
              <w:jc w:val="center"/>
              <w:rPr>
                <w:color w:val="000000"/>
                <w:sz w:val="20"/>
                <w:szCs w:val="20"/>
              </w:rPr>
            </w:pPr>
            <w:r w:rsidRPr="00AA7CEB">
              <w:rPr>
                <w:color w:val="000000"/>
                <w:sz w:val="20"/>
                <w:szCs w:val="20"/>
              </w:rPr>
              <w:t>8</w:t>
            </w:r>
          </w:p>
        </w:tc>
        <w:tc>
          <w:tcPr>
            <w:tcW w:w="1084" w:type="pct"/>
            <w:tcBorders>
              <w:top w:val="nil"/>
              <w:left w:val="nil"/>
              <w:bottom w:val="single" w:sz="4" w:space="0" w:color="auto"/>
              <w:right w:val="single" w:sz="4" w:space="0" w:color="auto"/>
            </w:tcBorders>
            <w:shd w:val="clear" w:color="auto" w:fill="auto"/>
            <w:noWrap/>
            <w:vAlign w:val="center"/>
            <w:hideMark/>
          </w:tcPr>
          <w:p w14:paraId="1D0BFD25" w14:textId="77777777" w:rsidR="0001167D" w:rsidRPr="00AA7CEB" w:rsidRDefault="0001167D" w:rsidP="00013D1A">
            <w:pPr>
              <w:keepNext/>
              <w:keepLines/>
              <w:jc w:val="center"/>
              <w:rPr>
                <w:color w:val="000000"/>
                <w:sz w:val="20"/>
                <w:szCs w:val="20"/>
              </w:rPr>
            </w:pPr>
            <w:r w:rsidRPr="00AA7CEB">
              <w:rPr>
                <w:color w:val="000000"/>
                <w:sz w:val="20"/>
                <w:szCs w:val="20"/>
              </w:rPr>
              <w:t>18.2</w:t>
            </w:r>
          </w:p>
        </w:tc>
      </w:tr>
      <w:tr w:rsidR="00F10312" w:rsidRPr="00AA7CEB" w14:paraId="4DD414EA"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15D49EE5" w14:textId="77777777" w:rsidR="0001167D" w:rsidRPr="00AA7CEB" w:rsidRDefault="0001167D" w:rsidP="00833789">
            <w:pPr>
              <w:widowControl w:val="0"/>
              <w:jc w:val="left"/>
              <w:rPr>
                <w:color w:val="000000"/>
                <w:sz w:val="20"/>
                <w:szCs w:val="20"/>
              </w:rPr>
            </w:pPr>
            <w:r w:rsidRPr="00AA7CEB">
              <w:rPr>
                <w:color w:val="000000"/>
                <w:sz w:val="20"/>
                <w:szCs w:val="20"/>
              </w:rPr>
              <w:t>World Bank</w:t>
            </w:r>
          </w:p>
        </w:tc>
        <w:tc>
          <w:tcPr>
            <w:tcW w:w="853" w:type="pct"/>
            <w:tcBorders>
              <w:top w:val="nil"/>
              <w:left w:val="nil"/>
              <w:bottom w:val="single" w:sz="4" w:space="0" w:color="auto"/>
              <w:right w:val="single" w:sz="4" w:space="0" w:color="auto"/>
            </w:tcBorders>
            <w:shd w:val="clear" w:color="auto" w:fill="auto"/>
            <w:noWrap/>
            <w:vAlign w:val="center"/>
            <w:hideMark/>
          </w:tcPr>
          <w:p w14:paraId="18E06487" w14:textId="77777777" w:rsidR="0001167D" w:rsidRPr="00AA7CEB" w:rsidRDefault="0001167D" w:rsidP="00013D1A">
            <w:pPr>
              <w:keepNext/>
              <w:keepLines/>
              <w:jc w:val="center"/>
              <w:rPr>
                <w:color w:val="000000"/>
                <w:sz w:val="20"/>
                <w:szCs w:val="20"/>
              </w:rPr>
            </w:pPr>
            <w:r w:rsidRPr="00AA7CEB">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737D3E65" w14:textId="77777777" w:rsidR="0001167D" w:rsidRPr="00AA7CEB" w:rsidRDefault="0001167D" w:rsidP="00013D1A">
            <w:pPr>
              <w:keepNext/>
              <w:keepLines/>
              <w:jc w:val="center"/>
              <w:rPr>
                <w:color w:val="000000"/>
                <w:sz w:val="20"/>
                <w:szCs w:val="20"/>
              </w:rPr>
            </w:pPr>
            <w:r w:rsidRPr="00AA7CEB">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26CFA11A" w14:textId="77777777" w:rsidR="0001167D" w:rsidRPr="00AA7CEB" w:rsidRDefault="0001167D" w:rsidP="00013D1A">
            <w:pPr>
              <w:keepNext/>
              <w:keepLines/>
              <w:jc w:val="center"/>
              <w:rPr>
                <w:color w:val="000000"/>
                <w:sz w:val="20"/>
                <w:szCs w:val="20"/>
              </w:rPr>
            </w:pPr>
            <w:r w:rsidRPr="00AA7CEB">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06643864" w14:textId="77777777" w:rsidR="0001167D" w:rsidRPr="00AA7CEB" w:rsidRDefault="0001167D" w:rsidP="00013D1A">
            <w:pPr>
              <w:keepNext/>
              <w:keepLines/>
              <w:jc w:val="center"/>
              <w:rPr>
                <w:color w:val="000000"/>
                <w:sz w:val="20"/>
                <w:szCs w:val="20"/>
              </w:rPr>
            </w:pPr>
            <w:r w:rsidRPr="00AA7CEB">
              <w:rPr>
                <w:color w:val="000000"/>
                <w:sz w:val="20"/>
                <w:szCs w:val="20"/>
              </w:rPr>
              <w:t>-</w:t>
            </w:r>
          </w:p>
        </w:tc>
      </w:tr>
      <w:tr w:rsidR="00F10312" w:rsidRPr="00AA7CEB" w14:paraId="65148664"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C3344E0" w14:textId="77777777" w:rsidR="0001167D" w:rsidRPr="00AA7CEB" w:rsidRDefault="0001167D" w:rsidP="00833789">
            <w:pPr>
              <w:widowControl w:val="0"/>
              <w:jc w:val="left"/>
              <w:rPr>
                <w:color w:val="000000"/>
                <w:sz w:val="20"/>
                <w:szCs w:val="20"/>
              </w:rPr>
            </w:pPr>
            <w:r w:rsidRPr="00AA7CEB">
              <w:rPr>
                <w:color w:val="000000"/>
                <w:sz w:val="20"/>
                <w:szCs w:val="20"/>
              </w:rPr>
              <w:t>Germany</w:t>
            </w:r>
          </w:p>
        </w:tc>
        <w:tc>
          <w:tcPr>
            <w:tcW w:w="853" w:type="pct"/>
            <w:tcBorders>
              <w:top w:val="nil"/>
              <w:left w:val="nil"/>
              <w:bottom w:val="single" w:sz="4" w:space="0" w:color="auto"/>
              <w:right w:val="single" w:sz="4" w:space="0" w:color="auto"/>
            </w:tcBorders>
            <w:shd w:val="clear" w:color="auto" w:fill="auto"/>
            <w:noWrap/>
            <w:vAlign w:val="center"/>
            <w:hideMark/>
          </w:tcPr>
          <w:p w14:paraId="35E6267C" w14:textId="77777777" w:rsidR="0001167D" w:rsidRPr="00AA7CEB" w:rsidRDefault="0001167D" w:rsidP="00013D1A">
            <w:pPr>
              <w:keepNext/>
              <w:keepLines/>
              <w:jc w:val="center"/>
              <w:rPr>
                <w:color w:val="000000"/>
                <w:sz w:val="20"/>
                <w:szCs w:val="20"/>
              </w:rPr>
            </w:pPr>
            <w:r w:rsidRPr="00AA7CEB">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595F261B" w14:textId="77777777" w:rsidR="0001167D" w:rsidRPr="00AA7CEB" w:rsidRDefault="0001167D" w:rsidP="00013D1A">
            <w:pPr>
              <w:keepNext/>
              <w:keepLines/>
              <w:jc w:val="center"/>
              <w:rPr>
                <w:color w:val="000000"/>
                <w:sz w:val="20"/>
                <w:szCs w:val="20"/>
              </w:rPr>
            </w:pPr>
            <w:r w:rsidRPr="00AA7CEB">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3245C974" w14:textId="77777777" w:rsidR="0001167D" w:rsidRPr="00AA7CEB" w:rsidRDefault="0001167D" w:rsidP="00013D1A">
            <w:pPr>
              <w:keepNext/>
              <w:keepLines/>
              <w:jc w:val="center"/>
              <w:rPr>
                <w:color w:val="000000"/>
                <w:sz w:val="20"/>
                <w:szCs w:val="20"/>
              </w:rPr>
            </w:pPr>
            <w:r w:rsidRPr="00AA7CEB">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3A4E3358" w14:textId="77777777" w:rsidR="0001167D" w:rsidRPr="00AA7CEB" w:rsidRDefault="0001167D" w:rsidP="00013D1A">
            <w:pPr>
              <w:keepNext/>
              <w:keepLines/>
              <w:jc w:val="center"/>
              <w:rPr>
                <w:color w:val="000000"/>
                <w:sz w:val="20"/>
                <w:szCs w:val="20"/>
              </w:rPr>
            </w:pPr>
            <w:r w:rsidRPr="00AA7CEB">
              <w:rPr>
                <w:color w:val="000000"/>
                <w:sz w:val="20"/>
                <w:szCs w:val="20"/>
              </w:rPr>
              <w:t>-</w:t>
            </w:r>
          </w:p>
        </w:tc>
      </w:tr>
      <w:tr w:rsidR="00F10312" w:rsidRPr="00AA7CEB" w14:paraId="1BC406FE" w14:textId="77777777" w:rsidTr="00833789">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F7498D9" w14:textId="77777777" w:rsidR="0001167D" w:rsidRPr="00AA7CEB" w:rsidRDefault="0001167D" w:rsidP="00833789">
            <w:pPr>
              <w:widowControl w:val="0"/>
              <w:jc w:val="left"/>
              <w:rPr>
                <w:b/>
                <w:bCs/>
                <w:color w:val="000000"/>
                <w:sz w:val="20"/>
                <w:szCs w:val="20"/>
              </w:rPr>
            </w:pPr>
            <w:r w:rsidRPr="00AA7CEB">
              <w:rPr>
                <w:b/>
                <w:bCs/>
                <w:color w:val="000000"/>
                <w:sz w:val="20"/>
                <w:szCs w:val="20"/>
              </w:rPr>
              <w:t>All agencies</w:t>
            </w:r>
          </w:p>
        </w:tc>
        <w:tc>
          <w:tcPr>
            <w:tcW w:w="853" w:type="pct"/>
            <w:tcBorders>
              <w:top w:val="nil"/>
              <w:left w:val="nil"/>
              <w:bottom w:val="single" w:sz="4" w:space="0" w:color="auto"/>
              <w:right w:val="single" w:sz="4" w:space="0" w:color="auto"/>
            </w:tcBorders>
            <w:shd w:val="clear" w:color="auto" w:fill="auto"/>
            <w:noWrap/>
            <w:vAlign w:val="center"/>
            <w:hideMark/>
          </w:tcPr>
          <w:p w14:paraId="1718939A" w14:textId="77777777" w:rsidR="0001167D" w:rsidRPr="00AA7CEB" w:rsidRDefault="0001167D" w:rsidP="00013D1A">
            <w:pPr>
              <w:keepNext/>
              <w:keepLines/>
              <w:jc w:val="center"/>
              <w:rPr>
                <w:b/>
                <w:bCs/>
                <w:color w:val="000000"/>
                <w:sz w:val="20"/>
                <w:szCs w:val="20"/>
              </w:rPr>
            </w:pPr>
            <w:r w:rsidRPr="00AA7CEB">
              <w:rPr>
                <w:b/>
                <w:bCs/>
                <w:color w:val="000000"/>
                <w:sz w:val="20"/>
                <w:szCs w:val="20"/>
              </w:rPr>
              <w:t>138</w:t>
            </w:r>
          </w:p>
        </w:tc>
        <w:tc>
          <w:tcPr>
            <w:tcW w:w="1161" w:type="pct"/>
            <w:tcBorders>
              <w:top w:val="nil"/>
              <w:left w:val="nil"/>
              <w:bottom w:val="single" w:sz="4" w:space="0" w:color="auto"/>
              <w:right w:val="single" w:sz="4" w:space="0" w:color="auto"/>
            </w:tcBorders>
            <w:shd w:val="clear" w:color="auto" w:fill="auto"/>
            <w:noWrap/>
            <w:vAlign w:val="center"/>
            <w:hideMark/>
          </w:tcPr>
          <w:p w14:paraId="24E33B76" w14:textId="77777777" w:rsidR="0001167D" w:rsidRPr="00AA7CEB" w:rsidRDefault="0001167D" w:rsidP="00013D1A">
            <w:pPr>
              <w:keepNext/>
              <w:keepLines/>
              <w:jc w:val="center"/>
              <w:rPr>
                <w:b/>
                <w:bCs/>
                <w:color w:val="000000"/>
                <w:sz w:val="20"/>
                <w:szCs w:val="20"/>
              </w:rPr>
            </w:pPr>
            <w:r w:rsidRPr="00AA7CEB">
              <w:rPr>
                <w:b/>
                <w:bCs/>
                <w:color w:val="000000"/>
                <w:sz w:val="20"/>
                <w:szCs w:val="20"/>
              </w:rPr>
              <w:t>100</w:t>
            </w:r>
          </w:p>
        </w:tc>
        <w:tc>
          <w:tcPr>
            <w:tcW w:w="919" w:type="pct"/>
            <w:tcBorders>
              <w:top w:val="nil"/>
              <w:left w:val="nil"/>
              <w:bottom w:val="single" w:sz="4" w:space="0" w:color="auto"/>
              <w:right w:val="single" w:sz="4" w:space="0" w:color="auto"/>
            </w:tcBorders>
            <w:shd w:val="clear" w:color="auto" w:fill="auto"/>
            <w:noWrap/>
            <w:vAlign w:val="center"/>
            <w:hideMark/>
          </w:tcPr>
          <w:p w14:paraId="3C6CE067" w14:textId="77777777" w:rsidR="0001167D" w:rsidRPr="00AA7CEB" w:rsidRDefault="0001167D" w:rsidP="00013D1A">
            <w:pPr>
              <w:keepNext/>
              <w:keepLines/>
              <w:jc w:val="center"/>
              <w:rPr>
                <w:b/>
                <w:bCs/>
                <w:color w:val="000000"/>
                <w:sz w:val="20"/>
                <w:szCs w:val="20"/>
              </w:rPr>
            </w:pPr>
            <w:r w:rsidRPr="00AA7CEB">
              <w:rPr>
                <w:b/>
                <w:bCs/>
                <w:color w:val="000000"/>
                <w:sz w:val="20"/>
                <w:szCs w:val="20"/>
              </w:rPr>
              <w:t>44</w:t>
            </w:r>
          </w:p>
        </w:tc>
        <w:tc>
          <w:tcPr>
            <w:tcW w:w="1084" w:type="pct"/>
            <w:tcBorders>
              <w:top w:val="nil"/>
              <w:left w:val="nil"/>
              <w:bottom w:val="single" w:sz="4" w:space="0" w:color="auto"/>
              <w:right w:val="single" w:sz="4" w:space="0" w:color="auto"/>
            </w:tcBorders>
            <w:shd w:val="clear" w:color="auto" w:fill="auto"/>
            <w:noWrap/>
            <w:vAlign w:val="center"/>
            <w:hideMark/>
          </w:tcPr>
          <w:p w14:paraId="37E9B4A6" w14:textId="77777777" w:rsidR="0001167D" w:rsidRPr="00AA7CEB" w:rsidRDefault="0001167D" w:rsidP="00013D1A">
            <w:pPr>
              <w:keepNext/>
              <w:keepLines/>
              <w:jc w:val="center"/>
              <w:rPr>
                <w:b/>
                <w:bCs/>
                <w:color w:val="000000"/>
                <w:sz w:val="20"/>
                <w:szCs w:val="20"/>
              </w:rPr>
            </w:pPr>
            <w:r w:rsidRPr="00AA7CEB">
              <w:rPr>
                <w:b/>
                <w:bCs/>
                <w:color w:val="000000"/>
                <w:sz w:val="20"/>
                <w:szCs w:val="20"/>
              </w:rPr>
              <w:t>100</w:t>
            </w:r>
          </w:p>
        </w:tc>
      </w:tr>
    </w:tbl>
    <w:p w14:paraId="4A4D0B13" w14:textId="3D80484E" w:rsidR="0001167D" w:rsidRPr="00AA7CEB" w:rsidRDefault="0001167D" w:rsidP="0001167D">
      <w:pPr>
        <w:pStyle w:val="Caption"/>
        <w:spacing w:before="240" w:after="0"/>
        <w:rPr>
          <w:rFonts w:cs="Times New Roman"/>
          <w:b/>
          <w:bCs/>
          <w:i w:val="0"/>
          <w:iCs w:val="0"/>
          <w:color w:val="auto"/>
          <w:sz w:val="22"/>
          <w:szCs w:val="22"/>
        </w:rPr>
      </w:pPr>
      <w:r w:rsidRPr="00AA7CEB">
        <w:rPr>
          <w:rFonts w:cs="Times New Roman"/>
          <w:b/>
          <w:bCs/>
          <w:i w:val="0"/>
          <w:iCs w:val="0"/>
          <w:color w:val="auto"/>
          <w:sz w:val="22"/>
          <w:szCs w:val="22"/>
        </w:rPr>
        <w:t>Table 4. Comparison of projects involving enabling activities in the total portfolio and sample by geographical region</w:t>
      </w:r>
    </w:p>
    <w:tbl>
      <w:tblPr>
        <w:tblW w:w="5000" w:type="pct"/>
        <w:tblLook w:val="04A0" w:firstRow="1" w:lastRow="0" w:firstColumn="1" w:lastColumn="0" w:noHBand="0" w:noVBand="1"/>
      </w:tblPr>
      <w:tblGrid>
        <w:gridCol w:w="2882"/>
        <w:gridCol w:w="1248"/>
        <w:gridCol w:w="2171"/>
        <w:gridCol w:w="1248"/>
        <w:gridCol w:w="2027"/>
      </w:tblGrid>
      <w:tr w:rsidR="0001167D" w:rsidRPr="00AA7CEB" w14:paraId="0BE86F35" w14:textId="77777777" w:rsidTr="00833789">
        <w:trPr>
          <w:trHeight w:val="320"/>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EB8B7" w14:textId="77777777" w:rsidR="0001167D" w:rsidRPr="00AA7CEB" w:rsidRDefault="0001167D" w:rsidP="00013D1A">
            <w:pPr>
              <w:jc w:val="center"/>
              <w:rPr>
                <w:b/>
                <w:bCs/>
                <w:color w:val="000000"/>
                <w:sz w:val="20"/>
                <w:szCs w:val="20"/>
              </w:rPr>
            </w:pPr>
            <w:r w:rsidRPr="00AA7CEB">
              <w:rPr>
                <w:b/>
                <w:bCs/>
                <w:color w:val="000000"/>
                <w:sz w:val="20"/>
                <w:szCs w:val="20"/>
              </w:rPr>
              <w:t>Regions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31F0EBAB" w14:textId="48EC9F87" w:rsidR="0001167D" w:rsidRPr="00AA7CEB" w:rsidRDefault="0001167D" w:rsidP="00013D1A">
            <w:pPr>
              <w:jc w:val="center"/>
              <w:rPr>
                <w:b/>
                <w:bCs/>
                <w:color w:val="000000"/>
                <w:sz w:val="20"/>
                <w:szCs w:val="20"/>
              </w:rPr>
            </w:pPr>
            <w:r w:rsidRPr="00AA7CEB">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DD8E4" w14:textId="77777777" w:rsidR="0001167D" w:rsidRPr="00AA7CEB" w:rsidRDefault="0001167D" w:rsidP="00013D1A">
            <w:pPr>
              <w:jc w:val="center"/>
              <w:rPr>
                <w:b/>
                <w:bCs/>
                <w:color w:val="000000"/>
                <w:sz w:val="20"/>
                <w:szCs w:val="20"/>
              </w:rPr>
            </w:pPr>
            <w:r w:rsidRPr="00AA7CEB">
              <w:rPr>
                <w:b/>
                <w:bCs/>
                <w:color w:val="000000"/>
                <w:sz w:val="20"/>
                <w:szCs w:val="20"/>
              </w:rPr>
              <w:t>Percentage in portfolio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16C6472C" w14:textId="77777777" w:rsidR="0001167D" w:rsidRPr="00AA7CEB" w:rsidRDefault="0001167D" w:rsidP="00013D1A">
            <w:pPr>
              <w:jc w:val="center"/>
              <w:rPr>
                <w:b/>
                <w:bCs/>
                <w:color w:val="000000"/>
                <w:sz w:val="20"/>
                <w:szCs w:val="20"/>
              </w:rPr>
            </w:pPr>
            <w:r w:rsidRPr="00AA7CEB">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FA51A22" w14:textId="77777777" w:rsidR="0001167D" w:rsidRPr="00AA7CEB" w:rsidRDefault="0001167D" w:rsidP="00013D1A">
            <w:pPr>
              <w:jc w:val="center"/>
              <w:rPr>
                <w:b/>
                <w:bCs/>
                <w:color w:val="000000"/>
                <w:sz w:val="20"/>
                <w:szCs w:val="20"/>
              </w:rPr>
            </w:pPr>
            <w:r w:rsidRPr="00AA7CEB">
              <w:rPr>
                <w:b/>
                <w:bCs/>
                <w:color w:val="000000"/>
                <w:sz w:val="20"/>
                <w:szCs w:val="20"/>
              </w:rPr>
              <w:t>Percentage in sample</w:t>
            </w:r>
          </w:p>
        </w:tc>
      </w:tr>
      <w:tr w:rsidR="00AF6622" w:rsidRPr="00AA7CEB" w14:paraId="46E11CC7"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16979625" w14:textId="77777777" w:rsidR="00AF6622" w:rsidRPr="00AA7CEB" w:rsidRDefault="00AF6622" w:rsidP="00833789">
            <w:pPr>
              <w:jc w:val="left"/>
              <w:rPr>
                <w:color w:val="000000"/>
                <w:sz w:val="20"/>
                <w:szCs w:val="20"/>
              </w:rPr>
            </w:pPr>
            <w:r w:rsidRPr="00AA7CEB">
              <w:rPr>
                <w:color w:val="000000"/>
                <w:sz w:val="20"/>
                <w:szCs w:val="20"/>
              </w:rPr>
              <w:t>Africa</w:t>
            </w:r>
          </w:p>
        </w:tc>
        <w:tc>
          <w:tcPr>
            <w:tcW w:w="1000" w:type="pct"/>
            <w:tcBorders>
              <w:top w:val="nil"/>
              <w:left w:val="nil"/>
              <w:bottom w:val="single" w:sz="4" w:space="0" w:color="auto"/>
              <w:right w:val="single" w:sz="4" w:space="0" w:color="auto"/>
            </w:tcBorders>
            <w:shd w:val="clear" w:color="auto" w:fill="auto"/>
            <w:noWrap/>
            <w:vAlign w:val="bottom"/>
            <w:hideMark/>
          </w:tcPr>
          <w:p w14:paraId="5067D318" w14:textId="77777777" w:rsidR="00AF6622" w:rsidRPr="00AA7CEB" w:rsidRDefault="00AF6622" w:rsidP="00013D1A">
            <w:pPr>
              <w:jc w:val="center"/>
              <w:rPr>
                <w:color w:val="000000"/>
                <w:sz w:val="20"/>
                <w:szCs w:val="20"/>
              </w:rPr>
            </w:pPr>
            <w:r w:rsidRPr="00AA7CEB">
              <w:rPr>
                <w:color w:val="000000"/>
                <w:sz w:val="20"/>
                <w:szCs w:val="20"/>
              </w:rPr>
              <w:t>53</w:t>
            </w:r>
          </w:p>
        </w:tc>
        <w:tc>
          <w:tcPr>
            <w:tcW w:w="1000" w:type="pct"/>
            <w:tcBorders>
              <w:top w:val="nil"/>
              <w:left w:val="nil"/>
              <w:bottom w:val="single" w:sz="4" w:space="0" w:color="auto"/>
              <w:right w:val="single" w:sz="4" w:space="0" w:color="auto"/>
            </w:tcBorders>
            <w:shd w:val="clear" w:color="auto" w:fill="auto"/>
            <w:noWrap/>
            <w:vAlign w:val="bottom"/>
            <w:hideMark/>
          </w:tcPr>
          <w:p w14:paraId="3A1A2EC3" w14:textId="77777777" w:rsidR="00AF6622" w:rsidRPr="00AA7CEB" w:rsidRDefault="00AF6622" w:rsidP="00013D1A">
            <w:pPr>
              <w:jc w:val="center"/>
              <w:rPr>
                <w:color w:val="000000"/>
                <w:sz w:val="20"/>
                <w:szCs w:val="20"/>
              </w:rPr>
            </w:pPr>
            <w:r w:rsidRPr="00AA7CEB">
              <w:rPr>
                <w:color w:val="000000"/>
                <w:sz w:val="20"/>
                <w:szCs w:val="20"/>
              </w:rPr>
              <w:t>38.4</w:t>
            </w:r>
          </w:p>
        </w:tc>
        <w:tc>
          <w:tcPr>
            <w:tcW w:w="1000" w:type="pct"/>
            <w:tcBorders>
              <w:top w:val="nil"/>
              <w:left w:val="nil"/>
              <w:bottom w:val="single" w:sz="4" w:space="0" w:color="auto"/>
              <w:right w:val="single" w:sz="4" w:space="0" w:color="auto"/>
            </w:tcBorders>
            <w:shd w:val="clear" w:color="auto" w:fill="auto"/>
            <w:noWrap/>
            <w:vAlign w:val="bottom"/>
            <w:hideMark/>
          </w:tcPr>
          <w:p w14:paraId="1980D006" w14:textId="77777777" w:rsidR="00AF6622" w:rsidRPr="00AA7CEB" w:rsidRDefault="00AF6622" w:rsidP="00013D1A">
            <w:pPr>
              <w:jc w:val="center"/>
              <w:rPr>
                <w:color w:val="000000"/>
                <w:sz w:val="20"/>
                <w:szCs w:val="20"/>
              </w:rPr>
            </w:pPr>
            <w:r w:rsidRPr="00AA7CEB">
              <w:rPr>
                <w:color w:val="000000"/>
                <w:sz w:val="20"/>
                <w:szCs w:val="20"/>
              </w:rPr>
              <w:t>16</w:t>
            </w:r>
          </w:p>
        </w:tc>
        <w:tc>
          <w:tcPr>
            <w:tcW w:w="1000" w:type="pct"/>
            <w:tcBorders>
              <w:top w:val="nil"/>
              <w:left w:val="nil"/>
              <w:bottom w:val="single" w:sz="4" w:space="0" w:color="auto"/>
              <w:right w:val="single" w:sz="4" w:space="0" w:color="auto"/>
            </w:tcBorders>
            <w:shd w:val="clear" w:color="auto" w:fill="auto"/>
            <w:noWrap/>
            <w:vAlign w:val="bottom"/>
            <w:hideMark/>
          </w:tcPr>
          <w:p w14:paraId="7DB94035" w14:textId="77777777" w:rsidR="00AF6622" w:rsidRPr="00AA7CEB" w:rsidRDefault="00AF6622" w:rsidP="00013D1A">
            <w:pPr>
              <w:jc w:val="center"/>
              <w:rPr>
                <w:color w:val="000000"/>
                <w:sz w:val="20"/>
                <w:szCs w:val="20"/>
              </w:rPr>
            </w:pPr>
            <w:r w:rsidRPr="00AA7CEB">
              <w:rPr>
                <w:color w:val="000000"/>
                <w:sz w:val="20"/>
                <w:szCs w:val="20"/>
              </w:rPr>
              <w:t>36.4</w:t>
            </w:r>
          </w:p>
        </w:tc>
      </w:tr>
      <w:tr w:rsidR="00AF6622" w:rsidRPr="00AA7CEB" w14:paraId="13D004F3"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4519CAF2" w14:textId="02FDD62D" w:rsidR="00AF6622" w:rsidRPr="00AA7CEB" w:rsidRDefault="00820F13" w:rsidP="00833789">
            <w:pPr>
              <w:jc w:val="left"/>
              <w:rPr>
                <w:color w:val="000000"/>
                <w:sz w:val="20"/>
                <w:szCs w:val="20"/>
              </w:rPr>
            </w:pPr>
            <w:r w:rsidRPr="00AA7CEB">
              <w:rPr>
                <w:color w:val="000000"/>
                <w:sz w:val="20"/>
                <w:szCs w:val="20"/>
              </w:rPr>
              <w:t xml:space="preserve">Asia and the Pacific </w:t>
            </w:r>
          </w:p>
        </w:tc>
        <w:tc>
          <w:tcPr>
            <w:tcW w:w="1000" w:type="pct"/>
            <w:tcBorders>
              <w:top w:val="nil"/>
              <w:left w:val="nil"/>
              <w:bottom w:val="single" w:sz="4" w:space="0" w:color="auto"/>
              <w:right w:val="single" w:sz="4" w:space="0" w:color="auto"/>
            </w:tcBorders>
            <w:shd w:val="clear" w:color="auto" w:fill="auto"/>
            <w:noWrap/>
            <w:vAlign w:val="bottom"/>
            <w:hideMark/>
          </w:tcPr>
          <w:p w14:paraId="098B78CA" w14:textId="77777777" w:rsidR="00AF6622" w:rsidRPr="00AA7CEB" w:rsidRDefault="00AF6622" w:rsidP="00013D1A">
            <w:pPr>
              <w:jc w:val="center"/>
              <w:rPr>
                <w:color w:val="000000"/>
                <w:sz w:val="20"/>
                <w:szCs w:val="20"/>
              </w:rPr>
            </w:pPr>
            <w:r w:rsidRPr="00AA7CEB">
              <w:rPr>
                <w:color w:val="000000"/>
                <w:sz w:val="20"/>
                <w:szCs w:val="20"/>
              </w:rPr>
              <w:t>32</w:t>
            </w:r>
          </w:p>
        </w:tc>
        <w:tc>
          <w:tcPr>
            <w:tcW w:w="1000" w:type="pct"/>
            <w:tcBorders>
              <w:top w:val="nil"/>
              <w:left w:val="nil"/>
              <w:bottom w:val="single" w:sz="4" w:space="0" w:color="auto"/>
              <w:right w:val="single" w:sz="4" w:space="0" w:color="auto"/>
            </w:tcBorders>
            <w:shd w:val="clear" w:color="auto" w:fill="auto"/>
            <w:noWrap/>
            <w:vAlign w:val="bottom"/>
            <w:hideMark/>
          </w:tcPr>
          <w:p w14:paraId="46A58CD0" w14:textId="77777777" w:rsidR="00AF6622" w:rsidRPr="00AA7CEB" w:rsidRDefault="00AF6622" w:rsidP="00013D1A">
            <w:pPr>
              <w:jc w:val="center"/>
              <w:rPr>
                <w:color w:val="000000"/>
                <w:sz w:val="20"/>
                <w:szCs w:val="20"/>
              </w:rPr>
            </w:pPr>
            <w:r w:rsidRPr="00AA7CEB">
              <w:rPr>
                <w:color w:val="000000"/>
                <w:sz w:val="20"/>
                <w:szCs w:val="20"/>
              </w:rPr>
              <w:t>23.2</w:t>
            </w:r>
          </w:p>
        </w:tc>
        <w:tc>
          <w:tcPr>
            <w:tcW w:w="1000" w:type="pct"/>
            <w:tcBorders>
              <w:top w:val="nil"/>
              <w:left w:val="nil"/>
              <w:bottom w:val="single" w:sz="4" w:space="0" w:color="auto"/>
              <w:right w:val="single" w:sz="4" w:space="0" w:color="auto"/>
            </w:tcBorders>
            <w:shd w:val="clear" w:color="auto" w:fill="auto"/>
            <w:noWrap/>
            <w:vAlign w:val="bottom"/>
            <w:hideMark/>
          </w:tcPr>
          <w:p w14:paraId="5817E093" w14:textId="77777777" w:rsidR="00AF6622" w:rsidRPr="00AA7CEB" w:rsidRDefault="00AF6622" w:rsidP="00013D1A">
            <w:pPr>
              <w:jc w:val="center"/>
              <w:rPr>
                <w:color w:val="000000"/>
                <w:sz w:val="20"/>
                <w:szCs w:val="20"/>
              </w:rPr>
            </w:pPr>
            <w:r w:rsidRPr="00AA7CEB">
              <w:rPr>
                <w:color w:val="000000"/>
                <w:sz w:val="20"/>
                <w:szCs w:val="20"/>
              </w:rPr>
              <w:t>10</w:t>
            </w:r>
          </w:p>
        </w:tc>
        <w:tc>
          <w:tcPr>
            <w:tcW w:w="1000" w:type="pct"/>
            <w:tcBorders>
              <w:top w:val="nil"/>
              <w:left w:val="nil"/>
              <w:bottom w:val="single" w:sz="4" w:space="0" w:color="auto"/>
              <w:right w:val="single" w:sz="4" w:space="0" w:color="auto"/>
            </w:tcBorders>
            <w:shd w:val="clear" w:color="auto" w:fill="auto"/>
            <w:noWrap/>
            <w:vAlign w:val="bottom"/>
            <w:hideMark/>
          </w:tcPr>
          <w:p w14:paraId="270F5F84" w14:textId="77777777" w:rsidR="00AF6622" w:rsidRPr="00AA7CEB" w:rsidRDefault="00AF6622" w:rsidP="00013D1A">
            <w:pPr>
              <w:jc w:val="center"/>
              <w:rPr>
                <w:color w:val="000000"/>
                <w:sz w:val="20"/>
                <w:szCs w:val="20"/>
              </w:rPr>
            </w:pPr>
            <w:r w:rsidRPr="00AA7CEB">
              <w:rPr>
                <w:color w:val="000000"/>
                <w:sz w:val="20"/>
                <w:szCs w:val="20"/>
              </w:rPr>
              <w:t>22.7</w:t>
            </w:r>
          </w:p>
        </w:tc>
      </w:tr>
      <w:tr w:rsidR="00AF6622" w:rsidRPr="00AA7CEB" w14:paraId="450F8E6D"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2E5AA862" w14:textId="1C2111A4" w:rsidR="00AF6622" w:rsidRPr="00AA7CEB" w:rsidRDefault="00820F13" w:rsidP="00833789">
            <w:pPr>
              <w:jc w:val="left"/>
              <w:rPr>
                <w:color w:val="000000"/>
                <w:sz w:val="20"/>
                <w:szCs w:val="20"/>
              </w:rPr>
            </w:pPr>
            <w:r w:rsidRPr="00AA7CEB">
              <w:rPr>
                <w:color w:val="000000"/>
                <w:sz w:val="20"/>
                <w:szCs w:val="20"/>
              </w:rPr>
              <w:t xml:space="preserve">Europe and Central Asia </w:t>
            </w:r>
          </w:p>
        </w:tc>
        <w:tc>
          <w:tcPr>
            <w:tcW w:w="1000" w:type="pct"/>
            <w:tcBorders>
              <w:top w:val="nil"/>
              <w:left w:val="nil"/>
              <w:bottom w:val="single" w:sz="4" w:space="0" w:color="auto"/>
              <w:right w:val="single" w:sz="4" w:space="0" w:color="auto"/>
            </w:tcBorders>
            <w:shd w:val="clear" w:color="auto" w:fill="auto"/>
            <w:noWrap/>
            <w:vAlign w:val="bottom"/>
            <w:hideMark/>
          </w:tcPr>
          <w:p w14:paraId="66FA83BA" w14:textId="77777777" w:rsidR="00AF6622" w:rsidRPr="00AA7CEB" w:rsidRDefault="00AF6622" w:rsidP="00013D1A">
            <w:pPr>
              <w:jc w:val="center"/>
              <w:rPr>
                <w:color w:val="000000"/>
                <w:sz w:val="20"/>
                <w:szCs w:val="20"/>
              </w:rPr>
            </w:pPr>
            <w:r w:rsidRPr="00AA7CEB">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39C6564" w14:textId="3B08D410" w:rsidR="00AF6622" w:rsidRPr="00AA7CEB" w:rsidRDefault="00AF6622" w:rsidP="00013D1A">
            <w:pPr>
              <w:jc w:val="center"/>
              <w:rPr>
                <w:color w:val="000000"/>
                <w:sz w:val="20"/>
                <w:szCs w:val="20"/>
              </w:rPr>
            </w:pPr>
            <w:r w:rsidRPr="00AA7CEB">
              <w:rPr>
                <w:color w:val="000000"/>
                <w:sz w:val="20"/>
                <w:szCs w:val="20"/>
              </w:rPr>
              <w:t>8</w:t>
            </w:r>
          </w:p>
        </w:tc>
        <w:tc>
          <w:tcPr>
            <w:tcW w:w="1000" w:type="pct"/>
            <w:tcBorders>
              <w:top w:val="nil"/>
              <w:left w:val="nil"/>
              <w:bottom w:val="single" w:sz="4" w:space="0" w:color="auto"/>
              <w:right w:val="single" w:sz="4" w:space="0" w:color="auto"/>
            </w:tcBorders>
            <w:shd w:val="clear" w:color="auto" w:fill="auto"/>
            <w:noWrap/>
            <w:vAlign w:val="bottom"/>
            <w:hideMark/>
          </w:tcPr>
          <w:p w14:paraId="11EA799C" w14:textId="77777777" w:rsidR="00AF6622" w:rsidRPr="00AA7CEB" w:rsidRDefault="00AF6622" w:rsidP="00013D1A">
            <w:pPr>
              <w:jc w:val="center"/>
              <w:rPr>
                <w:color w:val="000000"/>
                <w:sz w:val="20"/>
                <w:szCs w:val="20"/>
              </w:rPr>
            </w:pPr>
            <w:r w:rsidRPr="00AA7CEB">
              <w:rPr>
                <w:color w:val="000000"/>
                <w:sz w:val="20"/>
                <w:szCs w:val="20"/>
              </w:rPr>
              <w:t>4</w:t>
            </w:r>
          </w:p>
        </w:tc>
        <w:tc>
          <w:tcPr>
            <w:tcW w:w="1000" w:type="pct"/>
            <w:tcBorders>
              <w:top w:val="nil"/>
              <w:left w:val="nil"/>
              <w:bottom w:val="single" w:sz="4" w:space="0" w:color="auto"/>
              <w:right w:val="single" w:sz="4" w:space="0" w:color="auto"/>
            </w:tcBorders>
            <w:shd w:val="clear" w:color="auto" w:fill="auto"/>
            <w:noWrap/>
            <w:vAlign w:val="bottom"/>
            <w:hideMark/>
          </w:tcPr>
          <w:p w14:paraId="6B4805B3" w14:textId="77777777" w:rsidR="00AF6622" w:rsidRPr="00AA7CEB" w:rsidRDefault="00AF6622" w:rsidP="00013D1A">
            <w:pPr>
              <w:jc w:val="center"/>
              <w:rPr>
                <w:color w:val="000000"/>
                <w:sz w:val="20"/>
                <w:szCs w:val="20"/>
              </w:rPr>
            </w:pPr>
            <w:r w:rsidRPr="00AA7CEB">
              <w:rPr>
                <w:color w:val="000000"/>
                <w:sz w:val="20"/>
                <w:szCs w:val="20"/>
              </w:rPr>
              <w:t>9.1</w:t>
            </w:r>
          </w:p>
        </w:tc>
      </w:tr>
      <w:tr w:rsidR="00AF6622" w:rsidRPr="00AA7CEB" w14:paraId="527CB243"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00D7C2BE" w14:textId="7AB1757F" w:rsidR="00AF6622" w:rsidRPr="00AA7CEB" w:rsidRDefault="00820F13" w:rsidP="00833789">
            <w:pPr>
              <w:jc w:val="left"/>
              <w:rPr>
                <w:color w:val="000000"/>
                <w:sz w:val="20"/>
                <w:szCs w:val="20"/>
              </w:rPr>
            </w:pPr>
            <w:r w:rsidRPr="00AA7CEB">
              <w:rPr>
                <w:color w:val="000000"/>
                <w:sz w:val="20"/>
                <w:szCs w:val="20"/>
              </w:rPr>
              <w:t xml:space="preserve">Latin America and the Caribbean  </w:t>
            </w:r>
          </w:p>
        </w:tc>
        <w:tc>
          <w:tcPr>
            <w:tcW w:w="1000" w:type="pct"/>
            <w:tcBorders>
              <w:top w:val="nil"/>
              <w:left w:val="nil"/>
              <w:bottom w:val="single" w:sz="4" w:space="0" w:color="auto"/>
              <w:right w:val="single" w:sz="4" w:space="0" w:color="auto"/>
            </w:tcBorders>
            <w:shd w:val="clear" w:color="auto" w:fill="auto"/>
            <w:noWrap/>
            <w:vAlign w:val="bottom"/>
            <w:hideMark/>
          </w:tcPr>
          <w:p w14:paraId="7056B003" w14:textId="77777777" w:rsidR="00AF6622" w:rsidRPr="00AA7CEB" w:rsidRDefault="00AF6622" w:rsidP="00013D1A">
            <w:pPr>
              <w:jc w:val="center"/>
              <w:rPr>
                <w:color w:val="000000"/>
                <w:sz w:val="20"/>
                <w:szCs w:val="20"/>
              </w:rPr>
            </w:pPr>
            <w:r w:rsidRPr="00AA7CEB">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bottom"/>
            <w:hideMark/>
          </w:tcPr>
          <w:p w14:paraId="48AB5DC0" w14:textId="77777777" w:rsidR="00AF6622" w:rsidRPr="00AA7CEB" w:rsidRDefault="00AF6622" w:rsidP="00013D1A">
            <w:pPr>
              <w:jc w:val="center"/>
              <w:rPr>
                <w:color w:val="000000"/>
                <w:sz w:val="20"/>
                <w:szCs w:val="20"/>
              </w:rPr>
            </w:pPr>
            <w:r w:rsidRPr="00AA7CEB">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bottom"/>
            <w:hideMark/>
          </w:tcPr>
          <w:p w14:paraId="71385B19" w14:textId="77777777" w:rsidR="00AF6622" w:rsidRPr="00AA7CEB" w:rsidRDefault="00AF6622" w:rsidP="00013D1A">
            <w:pPr>
              <w:jc w:val="center"/>
              <w:rPr>
                <w:color w:val="000000"/>
                <w:sz w:val="20"/>
                <w:szCs w:val="20"/>
              </w:rPr>
            </w:pPr>
            <w:r w:rsidRPr="00AA7CEB">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1A0BD1CF" w14:textId="3CA1B92B" w:rsidR="00AF6622" w:rsidRPr="00AA7CEB" w:rsidRDefault="00AF6622" w:rsidP="00013D1A">
            <w:pPr>
              <w:jc w:val="center"/>
              <w:rPr>
                <w:color w:val="000000"/>
                <w:sz w:val="20"/>
                <w:szCs w:val="20"/>
              </w:rPr>
            </w:pPr>
            <w:r w:rsidRPr="00AA7CEB">
              <w:rPr>
                <w:color w:val="000000"/>
                <w:sz w:val="20"/>
                <w:szCs w:val="20"/>
              </w:rPr>
              <w:t>25</w:t>
            </w:r>
          </w:p>
        </w:tc>
      </w:tr>
      <w:tr w:rsidR="00AF6622" w:rsidRPr="00AA7CEB" w14:paraId="351AE017"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14CF99CC" w14:textId="77777777" w:rsidR="00AF6622" w:rsidRPr="00AA7CEB" w:rsidRDefault="00AF6622" w:rsidP="00833789">
            <w:pPr>
              <w:jc w:val="left"/>
              <w:rPr>
                <w:color w:val="000000"/>
                <w:sz w:val="20"/>
                <w:szCs w:val="20"/>
              </w:rPr>
            </w:pPr>
            <w:r w:rsidRPr="00AA7CEB">
              <w:rPr>
                <w:color w:val="000000"/>
                <w:sz w:val="20"/>
                <w:szCs w:val="20"/>
              </w:rPr>
              <w:t>West Asia</w:t>
            </w:r>
          </w:p>
        </w:tc>
        <w:tc>
          <w:tcPr>
            <w:tcW w:w="1000" w:type="pct"/>
            <w:tcBorders>
              <w:top w:val="nil"/>
              <w:left w:val="nil"/>
              <w:bottom w:val="single" w:sz="4" w:space="0" w:color="auto"/>
              <w:right w:val="single" w:sz="4" w:space="0" w:color="auto"/>
            </w:tcBorders>
            <w:shd w:val="clear" w:color="auto" w:fill="auto"/>
            <w:noWrap/>
            <w:vAlign w:val="bottom"/>
            <w:hideMark/>
          </w:tcPr>
          <w:p w14:paraId="7B4BD855" w14:textId="77777777" w:rsidR="00AF6622" w:rsidRPr="00AA7CEB" w:rsidRDefault="00AF6622" w:rsidP="00013D1A">
            <w:pPr>
              <w:jc w:val="center"/>
              <w:rPr>
                <w:color w:val="000000"/>
                <w:sz w:val="20"/>
                <w:szCs w:val="20"/>
              </w:rPr>
            </w:pPr>
            <w:r w:rsidRPr="00AA7CEB">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bottom"/>
            <w:hideMark/>
          </w:tcPr>
          <w:p w14:paraId="27B7420C" w14:textId="77777777" w:rsidR="00AF6622" w:rsidRPr="00AA7CEB" w:rsidRDefault="00AF6622" w:rsidP="00013D1A">
            <w:pPr>
              <w:jc w:val="center"/>
              <w:rPr>
                <w:color w:val="000000"/>
                <w:sz w:val="20"/>
                <w:szCs w:val="20"/>
              </w:rPr>
            </w:pPr>
            <w:r w:rsidRPr="00AA7CEB">
              <w:rPr>
                <w:color w:val="000000"/>
                <w:sz w:val="20"/>
                <w:szCs w:val="20"/>
              </w:rPr>
              <w:t>6.5</w:t>
            </w:r>
          </w:p>
        </w:tc>
        <w:tc>
          <w:tcPr>
            <w:tcW w:w="1000" w:type="pct"/>
            <w:tcBorders>
              <w:top w:val="nil"/>
              <w:left w:val="nil"/>
              <w:bottom w:val="single" w:sz="4" w:space="0" w:color="auto"/>
              <w:right w:val="single" w:sz="4" w:space="0" w:color="auto"/>
            </w:tcBorders>
            <w:shd w:val="clear" w:color="auto" w:fill="auto"/>
            <w:noWrap/>
            <w:vAlign w:val="bottom"/>
            <w:hideMark/>
          </w:tcPr>
          <w:p w14:paraId="3C6D81EE" w14:textId="77777777" w:rsidR="00AF6622" w:rsidRPr="00AA7CEB" w:rsidRDefault="00AF6622" w:rsidP="00013D1A">
            <w:pPr>
              <w:jc w:val="center"/>
              <w:rPr>
                <w:color w:val="000000"/>
                <w:sz w:val="20"/>
                <w:szCs w:val="20"/>
              </w:rPr>
            </w:pPr>
            <w:r w:rsidRPr="00AA7CEB">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501E4A72" w14:textId="77777777" w:rsidR="00AF6622" w:rsidRPr="00AA7CEB" w:rsidRDefault="00AF6622" w:rsidP="00013D1A">
            <w:pPr>
              <w:jc w:val="center"/>
              <w:rPr>
                <w:color w:val="000000"/>
                <w:sz w:val="20"/>
                <w:szCs w:val="20"/>
              </w:rPr>
            </w:pPr>
            <w:r w:rsidRPr="00AA7CEB">
              <w:rPr>
                <w:color w:val="000000"/>
                <w:sz w:val="20"/>
                <w:szCs w:val="20"/>
              </w:rPr>
              <w:t>6.8</w:t>
            </w:r>
          </w:p>
        </w:tc>
      </w:tr>
      <w:tr w:rsidR="0001167D" w:rsidRPr="00AA7CEB" w14:paraId="066A4A02" w14:textId="77777777" w:rsidTr="00833789">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616B1806" w14:textId="77777777" w:rsidR="0001167D" w:rsidRPr="00AA7CEB" w:rsidRDefault="0001167D" w:rsidP="00013D1A">
            <w:pPr>
              <w:rPr>
                <w:b/>
                <w:bCs/>
                <w:color w:val="000000"/>
                <w:sz w:val="20"/>
                <w:szCs w:val="20"/>
              </w:rPr>
            </w:pPr>
            <w:r w:rsidRPr="00AA7CEB">
              <w:rPr>
                <w:b/>
                <w:bCs/>
                <w:color w:val="000000"/>
                <w:sz w:val="20"/>
                <w:szCs w:val="20"/>
              </w:rPr>
              <w:t>All regions</w:t>
            </w:r>
          </w:p>
        </w:tc>
        <w:tc>
          <w:tcPr>
            <w:tcW w:w="1000" w:type="pct"/>
            <w:tcBorders>
              <w:top w:val="nil"/>
              <w:left w:val="nil"/>
              <w:bottom w:val="single" w:sz="4" w:space="0" w:color="auto"/>
              <w:right w:val="single" w:sz="4" w:space="0" w:color="auto"/>
            </w:tcBorders>
            <w:shd w:val="clear" w:color="auto" w:fill="auto"/>
            <w:noWrap/>
            <w:vAlign w:val="bottom"/>
            <w:hideMark/>
          </w:tcPr>
          <w:p w14:paraId="64858B59" w14:textId="77777777" w:rsidR="0001167D" w:rsidRPr="00AA7CEB" w:rsidRDefault="0001167D" w:rsidP="00013D1A">
            <w:pPr>
              <w:jc w:val="center"/>
              <w:rPr>
                <w:b/>
                <w:bCs/>
                <w:color w:val="000000"/>
                <w:sz w:val="20"/>
                <w:szCs w:val="20"/>
              </w:rPr>
            </w:pPr>
            <w:r w:rsidRPr="00AA7CEB">
              <w:rPr>
                <w:b/>
                <w:bCs/>
                <w:color w:val="000000"/>
                <w:sz w:val="20"/>
                <w:szCs w:val="20"/>
              </w:rPr>
              <w:t>138</w:t>
            </w:r>
          </w:p>
        </w:tc>
        <w:tc>
          <w:tcPr>
            <w:tcW w:w="1000" w:type="pct"/>
            <w:tcBorders>
              <w:top w:val="nil"/>
              <w:left w:val="nil"/>
              <w:bottom w:val="single" w:sz="4" w:space="0" w:color="auto"/>
              <w:right w:val="single" w:sz="4" w:space="0" w:color="auto"/>
            </w:tcBorders>
            <w:shd w:val="clear" w:color="auto" w:fill="auto"/>
            <w:noWrap/>
            <w:vAlign w:val="bottom"/>
            <w:hideMark/>
          </w:tcPr>
          <w:p w14:paraId="723FD395" w14:textId="77777777" w:rsidR="0001167D" w:rsidRPr="00AA7CEB" w:rsidRDefault="0001167D" w:rsidP="00013D1A">
            <w:pPr>
              <w:jc w:val="center"/>
              <w:rPr>
                <w:b/>
                <w:bCs/>
                <w:color w:val="000000"/>
                <w:sz w:val="20"/>
                <w:szCs w:val="20"/>
              </w:rPr>
            </w:pPr>
            <w:r w:rsidRPr="00AA7CEB">
              <w:rPr>
                <w:b/>
                <w:bCs/>
                <w:color w:val="000000"/>
                <w:sz w:val="20"/>
                <w:szCs w:val="20"/>
              </w:rPr>
              <w:t>100</w:t>
            </w:r>
          </w:p>
        </w:tc>
        <w:tc>
          <w:tcPr>
            <w:tcW w:w="1000" w:type="pct"/>
            <w:tcBorders>
              <w:top w:val="nil"/>
              <w:left w:val="nil"/>
              <w:bottom w:val="single" w:sz="4" w:space="0" w:color="auto"/>
              <w:right w:val="single" w:sz="4" w:space="0" w:color="auto"/>
            </w:tcBorders>
            <w:shd w:val="clear" w:color="auto" w:fill="auto"/>
            <w:noWrap/>
            <w:vAlign w:val="bottom"/>
            <w:hideMark/>
          </w:tcPr>
          <w:p w14:paraId="15A4FDCF" w14:textId="77777777" w:rsidR="0001167D" w:rsidRPr="00AA7CEB" w:rsidRDefault="0001167D" w:rsidP="00013D1A">
            <w:pPr>
              <w:jc w:val="center"/>
              <w:rPr>
                <w:b/>
                <w:bCs/>
                <w:color w:val="000000"/>
                <w:sz w:val="20"/>
                <w:szCs w:val="20"/>
              </w:rPr>
            </w:pPr>
            <w:r w:rsidRPr="00AA7CEB">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bottom"/>
            <w:hideMark/>
          </w:tcPr>
          <w:p w14:paraId="75A99948" w14:textId="77777777" w:rsidR="0001167D" w:rsidRPr="00AA7CEB" w:rsidRDefault="0001167D" w:rsidP="00013D1A">
            <w:pPr>
              <w:jc w:val="center"/>
              <w:rPr>
                <w:b/>
                <w:bCs/>
                <w:color w:val="000000"/>
                <w:sz w:val="20"/>
                <w:szCs w:val="20"/>
              </w:rPr>
            </w:pPr>
            <w:r w:rsidRPr="00AA7CEB">
              <w:rPr>
                <w:b/>
                <w:bCs/>
                <w:color w:val="000000"/>
                <w:sz w:val="20"/>
                <w:szCs w:val="20"/>
              </w:rPr>
              <w:t>100</w:t>
            </w:r>
          </w:p>
        </w:tc>
      </w:tr>
    </w:tbl>
    <w:p w14:paraId="15063503" w14:textId="7D62A0F0" w:rsidR="0001167D" w:rsidRPr="00AA7CEB" w:rsidRDefault="0001167D" w:rsidP="001E4D69">
      <w:pPr>
        <w:spacing w:before="240"/>
        <w:rPr>
          <w:rFonts w:eastAsia="Calibri" w:cs="Calibri"/>
          <w:b/>
          <w:bCs/>
        </w:rPr>
      </w:pPr>
      <w:r w:rsidRPr="00AA7CEB">
        <w:rPr>
          <w:b/>
          <w:bCs/>
        </w:rPr>
        <w:t>Table 5. Occurrence of projects involving enabling activities</w:t>
      </w:r>
      <w:r w:rsidRPr="00AA7CEB">
        <w:rPr>
          <w:b/>
          <w:bCs/>
          <w:i/>
          <w:iCs/>
        </w:rPr>
        <w:t xml:space="preserve"> </w:t>
      </w:r>
      <w:r w:rsidRPr="00AA7CEB">
        <w:rPr>
          <w:b/>
          <w:bCs/>
        </w:rPr>
        <w:t>in the funding level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1E4D69" w:rsidRPr="00AA7CEB" w14:paraId="03CD612E" w14:textId="77777777" w:rsidTr="00833789">
        <w:trPr>
          <w:trHeight w:val="227"/>
        </w:trPr>
        <w:tc>
          <w:tcPr>
            <w:tcW w:w="1250" w:type="pct"/>
            <w:shd w:val="clear" w:color="auto" w:fill="auto"/>
            <w:noWrap/>
            <w:vAlign w:val="center"/>
            <w:hideMark/>
          </w:tcPr>
          <w:p w14:paraId="21BBFCBB" w14:textId="5C78A791" w:rsidR="001E4D69" w:rsidRPr="00AA7CEB" w:rsidRDefault="0001167D" w:rsidP="00013D1A">
            <w:pPr>
              <w:jc w:val="center"/>
              <w:rPr>
                <w:b/>
                <w:bCs/>
                <w:color w:val="000000"/>
                <w:sz w:val="20"/>
                <w:szCs w:val="20"/>
              </w:rPr>
            </w:pPr>
            <w:r w:rsidRPr="00AA7CEB">
              <w:rPr>
                <w:b/>
                <w:bCs/>
                <w:color w:val="000000"/>
                <w:sz w:val="20"/>
                <w:szCs w:val="20"/>
              </w:rPr>
              <w:t>Funding level</w:t>
            </w:r>
          </w:p>
          <w:p w14:paraId="2A2C8264" w14:textId="09F54746" w:rsidR="0001167D" w:rsidRPr="00AA7CEB" w:rsidRDefault="001E4D69" w:rsidP="00013D1A">
            <w:pPr>
              <w:jc w:val="center"/>
              <w:rPr>
                <w:b/>
                <w:bCs/>
                <w:color w:val="000000"/>
                <w:sz w:val="20"/>
                <w:szCs w:val="20"/>
              </w:rPr>
            </w:pPr>
            <w:r w:rsidRPr="00AA7CEB">
              <w:rPr>
                <w:b/>
                <w:bCs/>
                <w:color w:val="000000"/>
                <w:sz w:val="20"/>
                <w:szCs w:val="20"/>
              </w:rPr>
              <w:t>(US $)</w:t>
            </w:r>
          </w:p>
        </w:tc>
        <w:tc>
          <w:tcPr>
            <w:tcW w:w="1250" w:type="pct"/>
            <w:shd w:val="clear" w:color="auto" w:fill="auto"/>
            <w:noWrap/>
            <w:vAlign w:val="center"/>
            <w:hideMark/>
          </w:tcPr>
          <w:p w14:paraId="0893090D" w14:textId="77777777" w:rsidR="0001167D" w:rsidRPr="00AA7CEB" w:rsidRDefault="0001167D" w:rsidP="00013D1A">
            <w:pPr>
              <w:jc w:val="center"/>
              <w:rPr>
                <w:b/>
                <w:bCs/>
                <w:color w:val="000000"/>
                <w:sz w:val="20"/>
                <w:szCs w:val="20"/>
              </w:rPr>
            </w:pPr>
            <w:r w:rsidRPr="00AA7CEB">
              <w:rPr>
                <w:b/>
                <w:bCs/>
                <w:color w:val="000000"/>
                <w:sz w:val="20"/>
                <w:szCs w:val="20"/>
              </w:rPr>
              <w:t>Portfolio</w:t>
            </w:r>
          </w:p>
        </w:tc>
        <w:tc>
          <w:tcPr>
            <w:tcW w:w="1250" w:type="pct"/>
            <w:shd w:val="clear" w:color="auto" w:fill="auto"/>
            <w:noWrap/>
            <w:vAlign w:val="center"/>
            <w:hideMark/>
          </w:tcPr>
          <w:p w14:paraId="0BCEFF95" w14:textId="77777777" w:rsidR="0001167D" w:rsidRPr="00AA7CEB" w:rsidRDefault="0001167D" w:rsidP="00013D1A">
            <w:pPr>
              <w:jc w:val="center"/>
              <w:rPr>
                <w:b/>
                <w:bCs/>
                <w:color w:val="000000"/>
                <w:sz w:val="20"/>
                <w:szCs w:val="20"/>
              </w:rPr>
            </w:pPr>
            <w:r w:rsidRPr="00AA7CEB">
              <w:rPr>
                <w:b/>
                <w:bCs/>
                <w:color w:val="000000"/>
                <w:sz w:val="20"/>
                <w:szCs w:val="20"/>
              </w:rPr>
              <w:t>Sample</w:t>
            </w:r>
          </w:p>
        </w:tc>
        <w:tc>
          <w:tcPr>
            <w:tcW w:w="1250" w:type="pct"/>
            <w:shd w:val="clear" w:color="auto" w:fill="auto"/>
            <w:noWrap/>
            <w:vAlign w:val="center"/>
            <w:hideMark/>
          </w:tcPr>
          <w:p w14:paraId="1D4F7C68" w14:textId="1BC15B9E" w:rsidR="001E4D69" w:rsidRPr="00AA7CEB" w:rsidRDefault="0001167D" w:rsidP="00013D1A">
            <w:pPr>
              <w:jc w:val="center"/>
              <w:rPr>
                <w:b/>
                <w:bCs/>
                <w:color w:val="000000"/>
                <w:sz w:val="20"/>
                <w:szCs w:val="20"/>
              </w:rPr>
            </w:pPr>
            <w:r w:rsidRPr="00AA7CEB">
              <w:rPr>
                <w:b/>
                <w:bCs/>
                <w:color w:val="000000"/>
                <w:sz w:val="20"/>
                <w:szCs w:val="20"/>
              </w:rPr>
              <w:t>Sample/Portfolio</w:t>
            </w:r>
          </w:p>
          <w:p w14:paraId="1F2FB206" w14:textId="41EF885F" w:rsidR="0001167D" w:rsidRPr="00AA7CEB" w:rsidRDefault="0001167D" w:rsidP="00013D1A">
            <w:pPr>
              <w:jc w:val="center"/>
              <w:rPr>
                <w:b/>
                <w:bCs/>
                <w:color w:val="000000"/>
                <w:sz w:val="20"/>
                <w:szCs w:val="20"/>
              </w:rPr>
            </w:pPr>
            <w:r w:rsidRPr="00AA7CEB">
              <w:rPr>
                <w:b/>
                <w:bCs/>
                <w:color w:val="000000"/>
                <w:sz w:val="20"/>
                <w:szCs w:val="20"/>
              </w:rPr>
              <w:t>(%)</w:t>
            </w:r>
          </w:p>
        </w:tc>
      </w:tr>
      <w:tr w:rsidR="001E4D69" w:rsidRPr="00AA7CEB" w14:paraId="1FEC5AB7" w14:textId="77777777" w:rsidTr="00833789">
        <w:trPr>
          <w:trHeight w:val="227"/>
        </w:trPr>
        <w:tc>
          <w:tcPr>
            <w:tcW w:w="1250" w:type="pct"/>
            <w:shd w:val="clear" w:color="auto" w:fill="auto"/>
            <w:hideMark/>
          </w:tcPr>
          <w:p w14:paraId="7915E2BF" w14:textId="77777777" w:rsidR="0001167D" w:rsidRPr="00AA7CEB" w:rsidRDefault="0001167D" w:rsidP="00DC1196">
            <w:pPr>
              <w:jc w:val="left"/>
              <w:rPr>
                <w:color w:val="000000"/>
                <w:sz w:val="20"/>
                <w:szCs w:val="20"/>
              </w:rPr>
            </w:pPr>
            <w:r w:rsidRPr="00AA7CEB">
              <w:rPr>
                <w:color w:val="000000"/>
                <w:sz w:val="20"/>
                <w:szCs w:val="20"/>
              </w:rPr>
              <w:t>50,000</w:t>
            </w:r>
          </w:p>
        </w:tc>
        <w:tc>
          <w:tcPr>
            <w:tcW w:w="1250" w:type="pct"/>
            <w:shd w:val="clear" w:color="auto" w:fill="auto"/>
            <w:noWrap/>
            <w:vAlign w:val="center"/>
            <w:hideMark/>
          </w:tcPr>
          <w:p w14:paraId="57A8ACB3" w14:textId="77777777" w:rsidR="0001167D" w:rsidRPr="00AA7CEB" w:rsidRDefault="0001167D" w:rsidP="00013D1A">
            <w:pPr>
              <w:jc w:val="center"/>
              <w:rPr>
                <w:color w:val="000000"/>
                <w:sz w:val="20"/>
                <w:szCs w:val="20"/>
              </w:rPr>
            </w:pPr>
            <w:r w:rsidRPr="00AA7CEB">
              <w:rPr>
                <w:color w:val="000000"/>
                <w:sz w:val="20"/>
                <w:szCs w:val="20"/>
              </w:rPr>
              <w:t>22</w:t>
            </w:r>
          </w:p>
        </w:tc>
        <w:tc>
          <w:tcPr>
            <w:tcW w:w="1250" w:type="pct"/>
            <w:shd w:val="clear" w:color="auto" w:fill="auto"/>
            <w:noWrap/>
            <w:vAlign w:val="center"/>
            <w:hideMark/>
          </w:tcPr>
          <w:p w14:paraId="7CF63DD8" w14:textId="77777777" w:rsidR="0001167D" w:rsidRPr="00AA7CEB" w:rsidRDefault="0001167D" w:rsidP="00013D1A">
            <w:pPr>
              <w:jc w:val="center"/>
              <w:rPr>
                <w:color w:val="000000"/>
                <w:sz w:val="20"/>
                <w:szCs w:val="20"/>
              </w:rPr>
            </w:pPr>
            <w:r w:rsidRPr="00AA7CEB">
              <w:rPr>
                <w:color w:val="000000"/>
                <w:sz w:val="20"/>
                <w:szCs w:val="20"/>
              </w:rPr>
              <w:t>7</w:t>
            </w:r>
          </w:p>
        </w:tc>
        <w:tc>
          <w:tcPr>
            <w:tcW w:w="1250" w:type="pct"/>
            <w:shd w:val="clear" w:color="auto" w:fill="auto"/>
            <w:noWrap/>
            <w:vAlign w:val="center"/>
            <w:hideMark/>
          </w:tcPr>
          <w:p w14:paraId="0DAF7A1D" w14:textId="77777777" w:rsidR="0001167D" w:rsidRPr="00AA7CEB" w:rsidRDefault="0001167D" w:rsidP="00013D1A">
            <w:pPr>
              <w:jc w:val="center"/>
              <w:rPr>
                <w:color w:val="000000"/>
                <w:sz w:val="20"/>
                <w:szCs w:val="20"/>
              </w:rPr>
            </w:pPr>
            <w:r w:rsidRPr="00AA7CEB">
              <w:rPr>
                <w:color w:val="000000"/>
                <w:sz w:val="20"/>
                <w:szCs w:val="20"/>
              </w:rPr>
              <w:t>31.8</w:t>
            </w:r>
          </w:p>
        </w:tc>
      </w:tr>
      <w:tr w:rsidR="001E4D69" w:rsidRPr="00AA7CEB" w14:paraId="37AFB1E6" w14:textId="77777777" w:rsidTr="00833789">
        <w:trPr>
          <w:trHeight w:val="227"/>
        </w:trPr>
        <w:tc>
          <w:tcPr>
            <w:tcW w:w="1250" w:type="pct"/>
            <w:shd w:val="clear" w:color="auto" w:fill="auto"/>
            <w:hideMark/>
          </w:tcPr>
          <w:p w14:paraId="4960F074" w14:textId="77777777" w:rsidR="0001167D" w:rsidRPr="00AA7CEB" w:rsidRDefault="0001167D" w:rsidP="00DC1196">
            <w:pPr>
              <w:jc w:val="left"/>
              <w:rPr>
                <w:color w:val="000000"/>
                <w:sz w:val="20"/>
                <w:szCs w:val="20"/>
              </w:rPr>
            </w:pPr>
            <w:r w:rsidRPr="00AA7CEB">
              <w:rPr>
                <w:color w:val="000000"/>
                <w:sz w:val="20"/>
                <w:szCs w:val="20"/>
              </w:rPr>
              <w:t>95,000</w:t>
            </w:r>
          </w:p>
        </w:tc>
        <w:tc>
          <w:tcPr>
            <w:tcW w:w="1250" w:type="pct"/>
            <w:shd w:val="clear" w:color="auto" w:fill="auto"/>
            <w:noWrap/>
            <w:vAlign w:val="center"/>
            <w:hideMark/>
          </w:tcPr>
          <w:p w14:paraId="26F5610B" w14:textId="77777777" w:rsidR="0001167D" w:rsidRPr="00AA7CEB" w:rsidRDefault="0001167D" w:rsidP="00013D1A">
            <w:pPr>
              <w:jc w:val="center"/>
              <w:rPr>
                <w:color w:val="000000"/>
                <w:sz w:val="20"/>
                <w:szCs w:val="20"/>
              </w:rPr>
            </w:pPr>
            <w:r w:rsidRPr="00AA7CEB">
              <w:rPr>
                <w:color w:val="000000"/>
                <w:sz w:val="20"/>
                <w:szCs w:val="20"/>
              </w:rPr>
              <w:t>33</w:t>
            </w:r>
          </w:p>
        </w:tc>
        <w:tc>
          <w:tcPr>
            <w:tcW w:w="1250" w:type="pct"/>
            <w:shd w:val="clear" w:color="auto" w:fill="auto"/>
            <w:noWrap/>
            <w:vAlign w:val="center"/>
            <w:hideMark/>
          </w:tcPr>
          <w:p w14:paraId="2E98A0BD" w14:textId="77777777" w:rsidR="0001167D" w:rsidRPr="00AA7CEB" w:rsidRDefault="0001167D" w:rsidP="00013D1A">
            <w:pPr>
              <w:jc w:val="center"/>
              <w:rPr>
                <w:color w:val="000000"/>
                <w:sz w:val="20"/>
                <w:szCs w:val="20"/>
              </w:rPr>
            </w:pPr>
            <w:r w:rsidRPr="00AA7CEB">
              <w:rPr>
                <w:color w:val="000000"/>
                <w:sz w:val="20"/>
                <w:szCs w:val="20"/>
              </w:rPr>
              <w:t>9</w:t>
            </w:r>
          </w:p>
        </w:tc>
        <w:tc>
          <w:tcPr>
            <w:tcW w:w="1250" w:type="pct"/>
            <w:shd w:val="clear" w:color="auto" w:fill="auto"/>
            <w:noWrap/>
            <w:vAlign w:val="center"/>
            <w:hideMark/>
          </w:tcPr>
          <w:p w14:paraId="305B3FEA" w14:textId="77777777" w:rsidR="0001167D" w:rsidRPr="00AA7CEB" w:rsidRDefault="0001167D" w:rsidP="00013D1A">
            <w:pPr>
              <w:jc w:val="center"/>
              <w:rPr>
                <w:color w:val="000000"/>
                <w:sz w:val="20"/>
                <w:szCs w:val="20"/>
              </w:rPr>
            </w:pPr>
            <w:r w:rsidRPr="00AA7CEB">
              <w:rPr>
                <w:color w:val="000000"/>
                <w:sz w:val="20"/>
                <w:szCs w:val="20"/>
              </w:rPr>
              <w:t>27.3</w:t>
            </w:r>
          </w:p>
        </w:tc>
      </w:tr>
      <w:tr w:rsidR="001E4D69" w:rsidRPr="00AA7CEB" w14:paraId="0BCA46AC" w14:textId="77777777" w:rsidTr="00833789">
        <w:trPr>
          <w:trHeight w:val="227"/>
        </w:trPr>
        <w:tc>
          <w:tcPr>
            <w:tcW w:w="1250" w:type="pct"/>
            <w:shd w:val="clear" w:color="auto" w:fill="auto"/>
            <w:hideMark/>
          </w:tcPr>
          <w:p w14:paraId="6A489FBD" w14:textId="77777777" w:rsidR="0001167D" w:rsidRPr="00AA7CEB" w:rsidRDefault="0001167D" w:rsidP="00DC1196">
            <w:pPr>
              <w:jc w:val="left"/>
              <w:rPr>
                <w:color w:val="000000"/>
                <w:sz w:val="20"/>
                <w:szCs w:val="20"/>
              </w:rPr>
            </w:pPr>
            <w:r w:rsidRPr="00AA7CEB">
              <w:rPr>
                <w:color w:val="000000"/>
                <w:sz w:val="20"/>
                <w:szCs w:val="20"/>
              </w:rPr>
              <w:t>150,000</w:t>
            </w:r>
          </w:p>
        </w:tc>
        <w:tc>
          <w:tcPr>
            <w:tcW w:w="1250" w:type="pct"/>
            <w:shd w:val="clear" w:color="auto" w:fill="auto"/>
            <w:noWrap/>
            <w:vAlign w:val="center"/>
            <w:hideMark/>
          </w:tcPr>
          <w:p w14:paraId="7F251808" w14:textId="77777777" w:rsidR="0001167D" w:rsidRPr="00AA7CEB" w:rsidRDefault="0001167D" w:rsidP="00013D1A">
            <w:pPr>
              <w:jc w:val="center"/>
              <w:rPr>
                <w:color w:val="000000"/>
                <w:sz w:val="20"/>
                <w:szCs w:val="20"/>
              </w:rPr>
            </w:pPr>
            <w:r w:rsidRPr="00AA7CEB">
              <w:rPr>
                <w:color w:val="000000"/>
                <w:sz w:val="20"/>
                <w:szCs w:val="20"/>
              </w:rPr>
              <w:t>63</w:t>
            </w:r>
          </w:p>
        </w:tc>
        <w:tc>
          <w:tcPr>
            <w:tcW w:w="1250" w:type="pct"/>
            <w:shd w:val="clear" w:color="auto" w:fill="auto"/>
            <w:noWrap/>
            <w:vAlign w:val="center"/>
            <w:hideMark/>
          </w:tcPr>
          <w:p w14:paraId="4D17ED35" w14:textId="77777777" w:rsidR="0001167D" w:rsidRPr="00AA7CEB" w:rsidRDefault="0001167D" w:rsidP="00013D1A">
            <w:pPr>
              <w:jc w:val="center"/>
              <w:rPr>
                <w:color w:val="000000"/>
                <w:sz w:val="20"/>
                <w:szCs w:val="20"/>
              </w:rPr>
            </w:pPr>
            <w:r w:rsidRPr="00AA7CEB">
              <w:rPr>
                <w:color w:val="000000"/>
                <w:sz w:val="20"/>
                <w:szCs w:val="20"/>
              </w:rPr>
              <w:t>17</w:t>
            </w:r>
          </w:p>
        </w:tc>
        <w:tc>
          <w:tcPr>
            <w:tcW w:w="1250" w:type="pct"/>
            <w:shd w:val="clear" w:color="auto" w:fill="auto"/>
            <w:noWrap/>
            <w:vAlign w:val="center"/>
            <w:hideMark/>
          </w:tcPr>
          <w:p w14:paraId="29F3DF4D" w14:textId="77777777" w:rsidR="0001167D" w:rsidRPr="00AA7CEB" w:rsidRDefault="0001167D" w:rsidP="00013D1A">
            <w:pPr>
              <w:jc w:val="center"/>
              <w:rPr>
                <w:color w:val="000000"/>
                <w:sz w:val="20"/>
                <w:szCs w:val="20"/>
              </w:rPr>
            </w:pPr>
            <w:r w:rsidRPr="00AA7CEB">
              <w:rPr>
                <w:color w:val="000000"/>
                <w:sz w:val="20"/>
                <w:szCs w:val="20"/>
              </w:rPr>
              <w:t>27</w:t>
            </w:r>
          </w:p>
        </w:tc>
      </w:tr>
      <w:tr w:rsidR="001E4D69" w:rsidRPr="00AA7CEB" w14:paraId="4942A493" w14:textId="77777777" w:rsidTr="00833789">
        <w:trPr>
          <w:trHeight w:val="227"/>
        </w:trPr>
        <w:tc>
          <w:tcPr>
            <w:tcW w:w="1250" w:type="pct"/>
            <w:shd w:val="clear" w:color="auto" w:fill="auto"/>
            <w:hideMark/>
          </w:tcPr>
          <w:p w14:paraId="6A05E2B7" w14:textId="77777777" w:rsidR="0001167D" w:rsidRPr="00AA7CEB" w:rsidRDefault="0001167D" w:rsidP="00DC1196">
            <w:pPr>
              <w:jc w:val="left"/>
              <w:rPr>
                <w:color w:val="000000"/>
                <w:sz w:val="20"/>
                <w:szCs w:val="20"/>
              </w:rPr>
            </w:pPr>
            <w:r w:rsidRPr="00AA7CEB">
              <w:rPr>
                <w:color w:val="000000"/>
                <w:sz w:val="20"/>
                <w:szCs w:val="20"/>
              </w:rPr>
              <w:t>250,000</w:t>
            </w:r>
          </w:p>
        </w:tc>
        <w:tc>
          <w:tcPr>
            <w:tcW w:w="1250" w:type="pct"/>
            <w:shd w:val="clear" w:color="auto" w:fill="auto"/>
            <w:noWrap/>
            <w:vAlign w:val="center"/>
            <w:hideMark/>
          </w:tcPr>
          <w:p w14:paraId="7ED76317" w14:textId="77777777" w:rsidR="0001167D" w:rsidRPr="00AA7CEB" w:rsidRDefault="0001167D" w:rsidP="00013D1A">
            <w:pPr>
              <w:jc w:val="center"/>
              <w:rPr>
                <w:color w:val="000000"/>
                <w:sz w:val="20"/>
                <w:szCs w:val="20"/>
              </w:rPr>
            </w:pPr>
            <w:r w:rsidRPr="00AA7CEB">
              <w:rPr>
                <w:color w:val="000000"/>
                <w:sz w:val="20"/>
                <w:szCs w:val="20"/>
              </w:rPr>
              <w:t>20</w:t>
            </w:r>
          </w:p>
        </w:tc>
        <w:tc>
          <w:tcPr>
            <w:tcW w:w="1250" w:type="pct"/>
            <w:shd w:val="clear" w:color="auto" w:fill="auto"/>
            <w:noWrap/>
            <w:vAlign w:val="center"/>
            <w:hideMark/>
          </w:tcPr>
          <w:p w14:paraId="280156AD" w14:textId="77777777" w:rsidR="0001167D" w:rsidRPr="00AA7CEB" w:rsidRDefault="0001167D" w:rsidP="00013D1A">
            <w:pPr>
              <w:jc w:val="center"/>
              <w:rPr>
                <w:color w:val="000000"/>
                <w:sz w:val="20"/>
                <w:szCs w:val="20"/>
              </w:rPr>
            </w:pPr>
            <w:r w:rsidRPr="00AA7CEB">
              <w:rPr>
                <w:color w:val="000000"/>
                <w:sz w:val="20"/>
                <w:szCs w:val="20"/>
              </w:rPr>
              <w:t>11</w:t>
            </w:r>
          </w:p>
        </w:tc>
        <w:tc>
          <w:tcPr>
            <w:tcW w:w="1250" w:type="pct"/>
            <w:shd w:val="clear" w:color="auto" w:fill="auto"/>
            <w:noWrap/>
            <w:vAlign w:val="center"/>
            <w:hideMark/>
          </w:tcPr>
          <w:p w14:paraId="56670549" w14:textId="77777777" w:rsidR="0001167D" w:rsidRPr="00AA7CEB" w:rsidRDefault="0001167D" w:rsidP="00013D1A">
            <w:pPr>
              <w:jc w:val="center"/>
              <w:rPr>
                <w:color w:val="000000"/>
                <w:sz w:val="20"/>
                <w:szCs w:val="20"/>
              </w:rPr>
            </w:pPr>
            <w:r w:rsidRPr="00AA7CEB">
              <w:rPr>
                <w:color w:val="000000"/>
                <w:sz w:val="20"/>
                <w:szCs w:val="20"/>
              </w:rPr>
              <w:t>55</w:t>
            </w:r>
          </w:p>
        </w:tc>
      </w:tr>
      <w:tr w:rsidR="001E4D69" w:rsidRPr="00AA7CEB" w14:paraId="57C77EAB" w14:textId="77777777" w:rsidTr="00833789">
        <w:trPr>
          <w:trHeight w:val="227"/>
        </w:trPr>
        <w:tc>
          <w:tcPr>
            <w:tcW w:w="1250" w:type="pct"/>
            <w:shd w:val="clear" w:color="auto" w:fill="auto"/>
            <w:noWrap/>
            <w:vAlign w:val="center"/>
            <w:hideMark/>
          </w:tcPr>
          <w:p w14:paraId="1CB07A30" w14:textId="77777777" w:rsidR="0001167D" w:rsidRPr="00AA7CEB" w:rsidRDefault="0001167D" w:rsidP="00833789">
            <w:pPr>
              <w:jc w:val="left"/>
              <w:rPr>
                <w:b/>
                <w:bCs/>
                <w:color w:val="000000"/>
                <w:sz w:val="20"/>
                <w:szCs w:val="20"/>
              </w:rPr>
            </w:pPr>
            <w:r w:rsidRPr="00AA7CEB">
              <w:rPr>
                <w:b/>
                <w:bCs/>
                <w:color w:val="000000"/>
                <w:sz w:val="20"/>
                <w:szCs w:val="20"/>
              </w:rPr>
              <w:t>All levels</w:t>
            </w:r>
          </w:p>
        </w:tc>
        <w:tc>
          <w:tcPr>
            <w:tcW w:w="1250" w:type="pct"/>
            <w:shd w:val="clear" w:color="auto" w:fill="auto"/>
            <w:noWrap/>
            <w:vAlign w:val="center"/>
            <w:hideMark/>
          </w:tcPr>
          <w:p w14:paraId="394C54A9" w14:textId="77777777" w:rsidR="0001167D" w:rsidRPr="00AA7CEB" w:rsidRDefault="0001167D" w:rsidP="00013D1A">
            <w:pPr>
              <w:jc w:val="center"/>
              <w:rPr>
                <w:b/>
                <w:bCs/>
                <w:color w:val="000000"/>
                <w:sz w:val="20"/>
                <w:szCs w:val="20"/>
              </w:rPr>
            </w:pPr>
            <w:r w:rsidRPr="00AA7CEB">
              <w:rPr>
                <w:b/>
                <w:bCs/>
                <w:color w:val="000000"/>
                <w:sz w:val="20"/>
                <w:szCs w:val="20"/>
              </w:rPr>
              <w:t>138</w:t>
            </w:r>
          </w:p>
        </w:tc>
        <w:tc>
          <w:tcPr>
            <w:tcW w:w="1250" w:type="pct"/>
            <w:shd w:val="clear" w:color="auto" w:fill="auto"/>
            <w:noWrap/>
            <w:vAlign w:val="center"/>
            <w:hideMark/>
          </w:tcPr>
          <w:p w14:paraId="4058AD56" w14:textId="77777777" w:rsidR="0001167D" w:rsidRPr="00AA7CEB" w:rsidRDefault="0001167D" w:rsidP="00013D1A">
            <w:pPr>
              <w:jc w:val="center"/>
              <w:rPr>
                <w:b/>
                <w:bCs/>
                <w:color w:val="000000"/>
                <w:sz w:val="20"/>
                <w:szCs w:val="20"/>
              </w:rPr>
            </w:pPr>
            <w:r w:rsidRPr="00AA7CEB">
              <w:rPr>
                <w:b/>
                <w:bCs/>
                <w:color w:val="000000"/>
                <w:sz w:val="20"/>
                <w:szCs w:val="20"/>
              </w:rPr>
              <w:t>44</w:t>
            </w:r>
          </w:p>
        </w:tc>
        <w:tc>
          <w:tcPr>
            <w:tcW w:w="1250" w:type="pct"/>
            <w:shd w:val="clear" w:color="auto" w:fill="auto"/>
            <w:noWrap/>
            <w:vAlign w:val="center"/>
            <w:hideMark/>
          </w:tcPr>
          <w:p w14:paraId="24FEA332" w14:textId="77777777" w:rsidR="0001167D" w:rsidRPr="00AA7CEB" w:rsidRDefault="0001167D" w:rsidP="00013D1A">
            <w:pPr>
              <w:jc w:val="center"/>
              <w:rPr>
                <w:b/>
                <w:bCs/>
                <w:color w:val="000000"/>
                <w:sz w:val="20"/>
                <w:szCs w:val="20"/>
              </w:rPr>
            </w:pPr>
            <w:r w:rsidRPr="00AA7CEB">
              <w:rPr>
                <w:b/>
                <w:bCs/>
                <w:color w:val="000000"/>
                <w:sz w:val="20"/>
                <w:szCs w:val="20"/>
              </w:rPr>
              <w:t>31</w:t>
            </w:r>
          </w:p>
        </w:tc>
      </w:tr>
    </w:tbl>
    <w:p w14:paraId="1B53473B" w14:textId="77777777" w:rsidR="0001167D" w:rsidRPr="00AA7CEB" w:rsidRDefault="0001167D" w:rsidP="0001167D">
      <w:pPr>
        <w:pStyle w:val="Caption"/>
        <w:spacing w:before="120" w:after="0"/>
        <w:rPr>
          <w:b/>
          <w:bCs/>
          <w:i w:val="0"/>
          <w:iCs w:val="0"/>
          <w:color w:val="auto"/>
          <w:sz w:val="22"/>
          <w:szCs w:val="22"/>
        </w:rPr>
      </w:pPr>
    </w:p>
    <w:p w14:paraId="42658FBE" w14:textId="59EE83E5" w:rsidR="00E202C6" w:rsidRPr="00AA7CEB" w:rsidRDefault="00E202C6" w:rsidP="00DF5596">
      <w:pPr>
        <w:jc w:val="left"/>
      </w:pPr>
      <w:r w:rsidRPr="00AA7CEB">
        <w:br w:type="page"/>
      </w:r>
    </w:p>
    <w:p w14:paraId="0FA2826B" w14:textId="479EFFC3" w:rsidR="0001167D" w:rsidRPr="00AA7CEB" w:rsidRDefault="0001167D" w:rsidP="0001167D">
      <w:pPr>
        <w:pStyle w:val="Caption"/>
        <w:spacing w:before="240" w:after="0"/>
        <w:rPr>
          <w:b/>
          <w:bCs/>
          <w:i w:val="0"/>
          <w:iCs w:val="0"/>
          <w:color w:val="auto"/>
          <w:sz w:val="22"/>
          <w:szCs w:val="22"/>
        </w:rPr>
      </w:pPr>
      <w:r w:rsidRPr="00AA7CEB">
        <w:rPr>
          <w:b/>
          <w:bCs/>
          <w:i w:val="0"/>
          <w:iCs w:val="0"/>
          <w:color w:val="auto"/>
          <w:sz w:val="22"/>
          <w:szCs w:val="22"/>
        </w:rPr>
        <w:t>Table 6. Occurrence of projects involving enabling activities in the agency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2139"/>
        <w:gridCol w:w="2139"/>
        <w:gridCol w:w="3158"/>
      </w:tblGrid>
      <w:tr w:rsidR="00AA13AF" w:rsidRPr="00AA7CEB" w14:paraId="1A74BC00" w14:textId="77777777" w:rsidTr="00AA13AF">
        <w:trPr>
          <w:trHeight w:val="227"/>
        </w:trPr>
        <w:tc>
          <w:tcPr>
            <w:tcW w:w="1117" w:type="pct"/>
            <w:shd w:val="clear" w:color="auto" w:fill="auto"/>
            <w:vAlign w:val="center"/>
            <w:hideMark/>
          </w:tcPr>
          <w:p w14:paraId="68720F12" w14:textId="4D14FC83" w:rsidR="0001167D" w:rsidRPr="00AA7CEB" w:rsidRDefault="00AA13AF" w:rsidP="00013D1A">
            <w:pPr>
              <w:jc w:val="center"/>
              <w:rPr>
                <w:b/>
                <w:bCs/>
                <w:color w:val="000000"/>
                <w:sz w:val="20"/>
                <w:szCs w:val="20"/>
              </w:rPr>
            </w:pPr>
            <w:r w:rsidRPr="00AA7CEB">
              <w:rPr>
                <w:b/>
                <w:bCs/>
                <w:color w:val="000000"/>
                <w:sz w:val="20"/>
                <w:szCs w:val="20"/>
              </w:rPr>
              <w:t>Implementing agency</w:t>
            </w:r>
          </w:p>
        </w:tc>
        <w:tc>
          <w:tcPr>
            <w:tcW w:w="1117" w:type="pct"/>
            <w:shd w:val="clear" w:color="auto" w:fill="auto"/>
            <w:noWrap/>
            <w:vAlign w:val="center"/>
            <w:hideMark/>
          </w:tcPr>
          <w:p w14:paraId="7AB91B53" w14:textId="77777777" w:rsidR="0001167D" w:rsidRPr="00AA7CEB" w:rsidRDefault="0001167D" w:rsidP="00013D1A">
            <w:pPr>
              <w:jc w:val="center"/>
              <w:rPr>
                <w:b/>
                <w:bCs/>
                <w:color w:val="000000"/>
                <w:sz w:val="20"/>
                <w:szCs w:val="20"/>
              </w:rPr>
            </w:pPr>
            <w:r w:rsidRPr="00AA7CEB">
              <w:rPr>
                <w:b/>
                <w:bCs/>
                <w:color w:val="000000"/>
                <w:sz w:val="20"/>
                <w:szCs w:val="20"/>
              </w:rPr>
              <w:t>Portfolio</w:t>
            </w:r>
          </w:p>
        </w:tc>
        <w:tc>
          <w:tcPr>
            <w:tcW w:w="1117" w:type="pct"/>
            <w:shd w:val="clear" w:color="auto" w:fill="auto"/>
            <w:noWrap/>
            <w:vAlign w:val="center"/>
            <w:hideMark/>
          </w:tcPr>
          <w:p w14:paraId="2A5A2DAC" w14:textId="77777777" w:rsidR="0001167D" w:rsidRPr="00AA7CEB" w:rsidRDefault="0001167D" w:rsidP="00013D1A">
            <w:pPr>
              <w:jc w:val="center"/>
              <w:rPr>
                <w:b/>
                <w:bCs/>
                <w:color w:val="000000"/>
                <w:sz w:val="20"/>
                <w:szCs w:val="20"/>
              </w:rPr>
            </w:pPr>
            <w:r w:rsidRPr="00AA7CEB">
              <w:rPr>
                <w:b/>
                <w:bCs/>
                <w:color w:val="000000"/>
                <w:sz w:val="20"/>
                <w:szCs w:val="20"/>
              </w:rPr>
              <w:t>Sample</w:t>
            </w:r>
          </w:p>
        </w:tc>
        <w:tc>
          <w:tcPr>
            <w:tcW w:w="1650" w:type="pct"/>
            <w:shd w:val="clear" w:color="auto" w:fill="auto"/>
            <w:noWrap/>
            <w:vAlign w:val="center"/>
            <w:hideMark/>
          </w:tcPr>
          <w:p w14:paraId="6096F653" w14:textId="77777777" w:rsidR="0001167D" w:rsidRPr="00AA7CEB" w:rsidRDefault="0001167D" w:rsidP="00013D1A">
            <w:pPr>
              <w:jc w:val="center"/>
              <w:rPr>
                <w:b/>
                <w:bCs/>
                <w:color w:val="000000"/>
                <w:sz w:val="20"/>
                <w:szCs w:val="20"/>
              </w:rPr>
            </w:pPr>
            <w:r w:rsidRPr="00AA7CEB">
              <w:rPr>
                <w:b/>
                <w:bCs/>
                <w:color w:val="000000"/>
                <w:sz w:val="20"/>
                <w:szCs w:val="20"/>
              </w:rPr>
              <w:t>Sample/Portfolio (%)</w:t>
            </w:r>
          </w:p>
        </w:tc>
      </w:tr>
      <w:tr w:rsidR="00AA13AF" w:rsidRPr="00AA7CEB" w14:paraId="3605CB2C" w14:textId="77777777" w:rsidTr="00833789">
        <w:trPr>
          <w:trHeight w:val="227"/>
        </w:trPr>
        <w:tc>
          <w:tcPr>
            <w:tcW w:w="1117" w:type="pct"/>
            <w:shd w:val="clear" w:color="auto" w:fill="auto"/>
            <w:noWrap/>
            <w:hideMark/>
          </w:tcPr>
          <w:p w14:paraId="0B5D0A6B" w14:textId="77777777" w:rsidR="0001167D" w:rsidRPr="00AA7CEB" w:rsidRDefault="0001167D" w:rsidP="00833789">
            <w:pPr>
              <w:jc w:val="left"/>
              <w:rPr>
                <w:color w:val="000000"/>
                <w:sz w:val="20"/>
                <w:szCs w:val="20"/>
              </w:rPr>
            </w:pPr>
            <w:r w:rsidRPr="00AA7CEB">
              <w:rPr>
                <w:color w:val="000000"/>
                <w:sz w:val="20"/>
                <w:szCs w:val="20"/>
              </w:rPr>
              <w:t>UNEP</w:t>
            </w:r>
          </w:p>
        </w:tc>
        <w:tc>
          <w:tcPr>
            <w:tcW w:w="1117" w:type="pct"/>
            <w:shd w:val="clear" w:color="auto" w:fill="auto"/>
            <w:noWrap/>
            <w:hideMark/>
          </w:tcPr>
          <w:p w14:paraId="0B656A1D" w14:textId="77777777" w:rsidR="0001167D" w:rsidRPr="00AA7CEB" w:rsidRDefault="0001167D" w:rsidP="00AA13AF">
            <w:pPr>
              <w:jc w:val="center"/>
              <w:rPr>
                <w:color w:val="000000"/>
                <w:sz w:val="20"/>
                <w:szCs w:val="20"/>
              </w:rPr>
            </w:pPr>
            <w:r w:rsidRPr="00AA7CEB">
              <w:rPr>
                <w:color w:val="000000"/>
                <w:sz w:val="20"/>
                <w:szCs w:val="20"/>
              </w:rPr>
              <w:t>81</w:t>
            </w:r>
          </w:p>
        </w:tc>
        <w:tc>
          <w:tcPr>
            <w:tcW w:w="1117" w:type="pct"/>
            <w:shd w:val="clear" w:color="auto" w:fill="auto"/>
            <w:noWrap/>
            <w:hideMark/>
          </w:tcPr>
          <w:p w14:paraId="4CA499B3" w14:textId="77777777" w:rsidR="0001167D" w:rsidRPr="00AA7CEB" w:rsidRDefault="0001167D" w:rsidP="00AA13AF">
            <w:pPr>
              <w:jc w:val="center"/>
              <w:rPr>
                <w:color w:val="000000"/>
                <w:sz w:val="20"/>
                <w:szCs w:val="20"/>
              </w:rPr>
            </w:pPr>
            <w:r w:rsidRPr="00AA7CEB">
              <w:rPr>
                <w:color w:val="000000"/>
                <w:sz w:val="20"/>
                <w:szCs w:val="20"/>
              </w:rPr>
              <w:t>22</w:t>
            </w:r>
          </w:p>
        </w:tc>
        <w:tc>
          <w:tcPr>
            <w:tcW w:w="1650" w:type="pct"/>
            <w:shd w:val="clear" w:color="auto" w:fill="auto"/>
            <w:noWrap/>
            <w:hideMark/>
          </w:tcPr>
          <w:p w14:paraId="61A94696" w14:textId="77777777" w:rsidR="0001167D" w:rsidRPr="00AA7CEB" w:rsidRDefault="0001167D" w:rsidP="00AA13AF">
            <w:pPr>
              <w:jc w:val="center"/>
              <w:rPr>
                <w:color w:val="000000"/>
                <w:sz w:val="20"/>
                <w:szCs w:val="20"/>
              </w:rPr>
            </w:pPr>
            <w:r w:rsidRPr="00AA7CEB">
              <w:rPr>
                <w:color w:val="000000"/>
                <w:sz w:val="20"/>
                <w:szCs w:val="20"/>
              </w:rPr>
              <w:t>27.1</w:t>
            </w:r>
          </w:p>
        </w:tc>
      </w:tr>
      <w:tr w:rsidR="00AA13AF" w:rsidRPr="00AA7CEB" w14:paraId="2555E066" w14:textId="77777777" w:rsidTr="00833789">
        <w:trPr>
          <w:trHeight w:val="227"/>
        </w:trPr>
        <w:tc>
          <w:tcPr>
            <w:tcW w:w="1117" w:type="pct"/>
            <w:shd w:val="clear" w:color="auto" w:fill="auto"/>
            <w:noWrap/>
            <w:hideMark/>
          </w:tcPr>
          <w:p w14:paraId="1750394B" w14:textId="77777777" w:rsidR="0001167D" w:rsidRPr="00AA7CEB" w:rsidRDefault="0001167D" w:rsidP="00833789">
            <w:pPr>
              <w:jc w:val="left"/>
              <w:rPr>
                <w:color w:val="000000"/>
                <w:sz w:val="20"/>
                <w:szCs w:val="20"/>
              </w:rPr>
            </w:pPr>
            <w:r w:rsidRPr="00AA7CEB">
              <w:rPr>
                <w:color w:val="000000"/>
                <w:sz w:val="20"/>
                <w:szCs w:val="20"/>
              </w:rPr>
              <w:t>UNIDO</w:t>
            </w:r>
          </w:p>
        </w:tc>
        <w:tc>
          <w:tcPr>
            <w:tcW w:w="1117" w:type="pct"/>
            <w:shd w:val="clear" w:color="auto" w:fill="auto"/>
            <w:noWrap/>
            <w:hideMark/>
          </w:tcPr>
          <w:p w14:paraId="7BB2B1B5" w14:textId="77777777" w:rsidR="0001167D" w:rsidRPr="00AA7CEB" w:rsidRDefault="0001167D" w:rsidP="00AA13AF">
            <w:pPr>
              <w:jc w:val="center"/>
              <w:rPr>
                <w:color w:val="000000"/>
                <w:sz w:val="20"/>
                <w:szCs w:val="20"/>
              </w:rPr>
            </w:pPr>
            <w:r w:rsidRPr="00AA7CEB">
              <w:rPr>
                <w:color w:val="000000"/>
                <w:sz w:val="20"/>
                <w:szCs w:val="20"/>
              </w:rPr>
              <w:t>24</w:t>
            </w:r>
          </w:p>
        </w:tc>
        <w:tc>
          <w:tcPr>
            <w:tcW w:w="1117" w:type="pct"/>
            <w:shd w:val="clear" w:color="auto" w:fill="auto"/>
            <w:noWrap/>
            <w:hideMark/>
          </w:tcPr>
          <w:p w14:paraId="11586731" w14:textId="77777777" w:rsidR="0001167D" w:rsidRPr="00AA7CEB" w:rsidRDefault="0001167D" w:rsidP="00AA13AF">
            <w:pPr>
              <w:jc w:val="center"/>
              <w:rPr>
                <w:color w:val="000000"/>
                <w:sz w:val="20"/>
                <w:szCs w:val="20"/>
              </w:rPr>
            </w:pPr>
            <w:r w:rsidRPr="00AA7CEB">
              <w:rPr>
                <w:color w:val="000000"/>
                <w:sz w:val="20"/>
                <w:szCs w:val="20"/>
              </w:rPr>
              <w:t>12</w:t>
            </w:r>
          </w:p>
        </w:tc>
        <w:tc>
          <w:tcPr>
            <w:tcW w:w="1650" w:type="pct"/>
            <w:shd w:val="clear" w:color="auto" w:fill="auto"/>
            <w:noWrap/>
            <w:hideMark/>
          </w:tcPr>
          <w:p w14:paraId="077B6ECA" w14:textId="77777777" w:rsidR="0001167D" w:rsidRPr="00AA7CEB" w:rsidRDefault="0001167D" w:rsidP="00AA13AF">
            <w:pPr>
              <w:jc w:val="center"/>
              <w:rPr>
                <w:color w:val="000000"/>
                <w:sz w:val="20"/>
                <w:szCs w:val="20"/>
              </w:rPr>
            </w:pPr>
            <w:r w:rsidRPr="00AA7CEB">
              <w:rPr>
                <w:color w:val="000000"/>
                <w:sz w:val="20"/>
                <w:szCs w:val="20"/>
              </w:rPr>
              <w:t>50</w:t>
            </w:r>
          </w:p>
        </w:tc>
      </w:tr>
      <w:tr w:rsidR="00AA13AF" w:rsidRPr="00AA7CEB" w14:paraId="29C6159B" w14:textId="77777777" w:rsidTr="00833789">
        <w:trPr>
          <w:trHeight w:val="227"/>
        </w:trPr>
        <w:tc>
          <w:tcPr>
            <w:tcW w:w="1117" w:type="pct"/>
            <w:shd w:val="clear" w:color="auto" w:fill="auto"/>
            <w:noWrap/>
            <w:hideMark/>
          </w:tcPr>
          <w:p w14:paraId="6A8E788D" w14:textId="77777777" w:rsidR="0001167D" w:rsidRPr="00AA7CEB" w:rsidRDefault="0001167D" w:rsidP="00833789">
            <w:pPr>
              <w:jc w:val="left"/>
              <w:rPr>
                <w:color w:val="000000"/>
                <w:sz w:val="20"/>
                <w:szCs w:val="20"/>
              </w:rPr>
            </w:pPr>
            <w:r w:rsidRPr="00AA7CEB">
              <w:rPr>
                <w:color w:val="000000"/>
                <w:sz w:val="20"/>
                <w:szCs w:val="20"/>
              </w:rPr>
              <w:t>UNDP</w:t>
            </w:r>
          </w:p>
        </w:tc>
        <w:tc>
          <w:tcPr>
            <w:tcW w:w="1117" w:type="pct"/>
            <w:shd w:val="clear" w:color="auto" w:fill="auto"/>
            <w:noWrap/>
            <w:hideMark/>
          </w:tcPr>
          <w:p w14:paraId="76B3AEB5" w14:textId="77777777" w:rsidR="0001167D" w:rsidRPr="00AA7CEB" w:rsidRDefault="0001167D" w:rsidP="00AA13AF">
            <w:pPr>
              <w:jc w:val="center"/>
              <w:rPr>
                <w:color w:val="000000"/>
                <w:sz w:val="20"/>
                <w:szCs w:val="20"/>
              </w:rPr>
            </w:pPr>
            <w:r w:rsidRPr="00AA7CEB">
              <w:rPr>
                <w:color w:val="000000"/>
                <w:sz w:val="20"/>
                <w:szCs w:val="20"/>
              </w:rPr>
              <w:t>9</w:t>
            </w:r>
          </w:p>
        </w:tc>
        <w:tc>
          <w:tcPr>
            <w:tcW w:w="1117" w:type="pct"/>
            <w:shd w:val="clear" w:color="auto" w:fill="auto"/>
            <w:noWrap/>
            <w:hideMark/>
          </w:tcPr>
          <w:p w14:paraId="66424EC3" w14:textId="77777777" w:rsidR="0001167D" w:rsidRPr="00AA7CEB" w:rsidRDefault="0001167D" w:rsidP="00AA13AF">
            <w:pPr>
              <w:jc w:val="center"/>
              <w:rPr>
                <w:color w:val="000000"/>
                <w:sz w:val="20"/>
                <w:szCs w:val="20"/>
              </w:rPr>
            </w:pPr>
            <w:r w:rsidRPr="00AA7CEB">
              <w:rPr>
                <w:color w:val="000000"/>
                <w:sz w:val="20"/>
                <w:szCs w:val="20"/>
              </w:rPr>
              <w:t>3</w:t>
            </w:r>
          </w:p>
        </w:tc>
        <w:tc>
          <w:tcPr>
            <w:tcW w:w="1650" w:type="pct"/>
            <w:shd w:val="clear" w:color="auto" w:fill="auto"/>
            <w:noWrap/>
            <w:hideMark/>
          </w:tcPr>
          <w:p w14:paraId="18D4762B" w14:textId="77777777" w:rsidR="0001167D" w:rsidRPr="00AA7CEB" w:rsidRDefault="0001167D" w:rsidP="00AA13AF">
            <w:pPr>
              <w:jc w:val="center"/>
              <w:rPr>
                <w:color w:val="000000"/>
                <w:sz w:val="20"/>
                <w:szCs w:val="20"/>
              </w:rPr>
            </w:pPr>
            <w:r w:rsidRPr="00AA7CEB">
              <w:rPr>
                <w:color w:val="000000"/>
                <w:sz w:val="20"/>
                <w:szCs w:val="20"/>
              </w:rPr>
              <w:t>33.3</w:t>
            </w:r>
          </w:p>
        </w:tc>
      </w:tr>
      <w:tr w:rsidR="00AA13AF" w:rsidRPr="00AA7CEB" w14:paraId="429BBD0A" w14:textId="77777777" w:rsidTr="00833789">
        <w:trPr>
          <w:trHeight w:val="227"/>
        </w:trPr>
        <w:tc>
          <w:tcPr>
            <w:tcW w:w="1117" w:type="pct"/>
            <w:shd w:val="clear" w:color="auto" w:fill="auto"/>
            <w:noWrap/>
            <w:hideMark/>
          </w:tcPr>
          <w:p w14:paraId="2F37A7D0" w14:textId="77777777" w:rsidR="0001167D" w:rsidRPr="00AA7CEB" w:rsidRDefault="0001167D" w:rsidP="00833789">
            <w:pPr>
              <w:jc w:val="left"/>
              <w:rPr>
                <w:color w:val="000000"/>
                <w:sz w:val="20"/>
                <w:szCs w:val="20"/>
              </w:rPr>
            </w:pPr>
            <w:r w:rsidRPr="00AA7CEB">
              <w:rPr>
                <w:color w:val="000000"/>
                <w:sz w:val="20"/>
                <w:szCs w:val="20"/>
              </w:rPr>
              <w:t>Joint</w:t>
            </w:r>
          </w:p>
        </w:tc>
        <w:tc>
          <w:tcPr>
            <w:tcW w:w="1117" w:type="pct"/>
            <w:shd w:val="clear" w:color="auto" w:fill="auto"/>
            <w:noWrap/>
            <w:hideMark/>
          </w:tcPr>
          <w:p w14:paraId="052D9B80" w14:textId="77777777" w:rsidR="0001167D" w:rsidRPr="00AA7CEB" w:rsidRDefault="0001167D" w:rsidP="00AA13AF">
            <w:pPr>
              <w:jc w:val="center"/>
              <w:rPr>
                <w:color w:val="000000"/>
                <w:sz w:val="20"/>
                <w:szCs w:val="20"/>
              </w:rPr>
            </w:pPr>
            <w:r w:rsidRPr="00AA7CEB">
              <w:rPr>
                <w:color w:val="000000"/>
                <w:sz w:val="20"/>
                <w:szCs w:val="20"/>
              </w:rPr>
              <w:t>18</w:t>
            </w:r>
          </w:p>
        </w:tc>
        <w:tc>
          <w:tcPr>
            <w:tcW w:w="1117" w:type="pct"/>
            <w:shd w:val="clear" w:color="auto" w:fill="auto"/>
            <w:noWrap/>
            <w:hideMark/>
          </w:tcPr>
          <w:p w14:paraId="41B3352C" w14:textId="77777777" w:rsidR="0001167D" w:rsidRPr="00AA7CEB" w:rsidRDefault="0001167D" w:rsidP="00AA13AF">
            <w:pPr>
              <w:jc w:val="center"/>
              <w:rPr>
                <w:color w:val="000000"/>
                <w:sz w:val="20"/>
                <w:szCs w:val="20"/>
              </w:rPr>
            </w:pPr>
            <w:r w:rsidRPr="00AA7CEB">
              <w:rPr>
                <w:color w:val="000000"/>
                <w:sz w:val="20"/>
                <w:szCs w:val="20"/>
              </w:rPr>
              <w:t>8</w:t>
            </w:r>
          </w:p>
        </w:tc>
        <w:tc>
          <w:tcPr>
            <w:tcW w:w="1650" w:type="pct"/>
            <w:shd w:val="clear" w:color="auto" w:fill="auto"/>
            <w:noWrap/>
            <w:hideMark/>
          </w:tcPr>
          <w:p w14:paraId="130BB141" w14:textId="77777777" w:rsidR="0001167D" w:rsidRPr="00AA7CEB" w:rsidRDefault="0001167D" w:rsidP="00AA13AF">
            <w:pPr>
              <w:jc w:val="center"/>
              <w:rPr>
                <w:color w:val="000000"/>
                <w:sz w:val="20"/>
                <w:szCs w:val="20"/>
              </w:rPr>
            </w:pPr>
            <w:r w:rsidRPr="00AA7CEB">
              <w:rPr>
                <w:color w:val="000000"/>
                <w:sz w:val="20"/>
                <w:szCs w:val="20"/>
              </w:rPr>
              <w:t>38.9</w:t>
            </w:r>
          </w:p>
        </w:tc>
      </w:tr>
      <w:tr w:rsidR="00AA13AF" w:rsidRPr="00AA7CEB" w14:paraId="6A74957F" w14:textId="77777777" w:rsidTr="00833789">
        <w:trPr>
          <w:trHeight w:val="227"/>
        </w:trPr>
        <w:tc>
          <w:tcPr>
            <w:tcW w:w="1117" w:type="pct"/>
            <w:shd w:val="clear" w:color="auto" w:fill="auto"/>
            <w:noWrap/>
            <w:hideMark/>
          </w:tcPr>
          <w:p w14:paraId="6BB00BD6" w14:textId="77777777" w:rsidR="0001167D" w:rsidRPr="00AA7CEB" w:rsidRDefault="0001167D" w:rsidP="00833789">
            <w:pPr>
              <w:jc w:val="left"/>
              <w:rPr>
                <w:color w:val="000000"/>
                <w:sz w:val="20"/>
                <w:szCs w:val="20"/>
              </w:rPr>
            </w:pPr>
            <w:r w:rsidRPr="00AA7CEB">
              <w:rPr>
                <w:color w:val="000000"/>
                <w:sz w:val="20"/>
                <w:szCs w:val="20"/>
              </w:rPr>
              <w:t>World Bank</w:t>
            </w:r>
          </w:p>
        </w:tc>
        <w:tc>
          <w:tcPr>
            <w:tcW w:w="1117" w:type="pct"/>
            <w:shd w:val="clear" w:color="auto" w:fill="auto"/>
            <w:noWrap/>
            <w:hideMark/>
          </w:tcPr>
          <w:p w14:paraId="5BC2FD76" w14:textId="77777777" w:rsidR="0001167D" w:rsidRPr="00AA7CEB" w:rsidRDefault="0001167D" w:rsidP="00AA13AF">
            <w:pPr>
              <w:jc w:val="center"/>
              <w:rPr>
                <w:color w:val="000000"/>
                <w:sz w:val="20"/>
                <w:szCs w:val="20"/>
              </w:rPr>
            </w:pPr>
            <w:r w:rsidRPr="00AA7CEB">
              <w:rPr>
                <w:color w:val="000000"/>
                <w:sz w:val="20"/>
                <w:szCs w:val="20"/>
              </w:rPr>
              <w:t>3</w:t>
            </w:r>
          </w:p>
        </w:tc>
        <w:tc>
          <w:tcPr>
            <w:tcW w:w="1117" w:type="pct"/>
            <w:shd w:val="clear" w:color="auto" w:fill="auto"/>
            <w:noWrap/>
            <w:hideMark/>
          </w:tcPr>
          <w:p w14:paraId="62828749" w14:textId="77777777" w:rsidR="0001167D" w:rsidRPr="00AA7CEB" w:rsidRDefault="0001167D" w:rsidP="00AA13AF">
            <w:pPr>
              <w:jc w:val="center"/>
              <w:rPr>
                <w:color w:val="000000"/>
                <w:sz w:val="20"/>
                <w:szCs w:val="20"/>
              </w:rPr>
            </w:pPr>
            <w:r w:rsidRPr="00AA7CEB">
              <w:rPr>
                <w:color w:val="000000"/>
                <w:sz w:val="20"/>
                <w:szCs w:val="20"/>
              </w:rPr>
              <w:t>-</w:t>
            </w:r>
          </w:p>
        </w:tc>
        <w:tc>
          <w:tcPr>
            <w:tcW w:w="1650" w:type="pct"/>
            <w:shd w:val="clear" w:color="auto" w:fill="auto"/>
            <w:noWrap/>
            <w:hideMark/>
          </w:tcPr>
          <w:p w14:paraId="448CD92E" w14:textId="77777777" w:rsidR="0001167D" w:rsidRPr="00AA7CEB" w:rsidRDefault="0001167D" w:rsidP="00AA13AF">
            <w:pPr>
              <w:jc w:val="center"/>
              <w:rPr>
                <w:color w:val="000000"/>
                <w:sz w:val="20"/>
                <w:szCs w:val="20"/>
              </w:rPr>
            </w:pPr>
            <w:r w:rsidRPr="00AA7CEB">
              <w:rPr>
                <w:color w:val="000000"/>
                <w:sz w:val="20"/>
                <w:szCs w:val="20"/>
              </w:rPr>
              <w:t>-</w:t>
            </w:r>
          </w:p>
        </w:tc>
      </w:tr>
      <w:tr w:rsidR="00AA13AF" w:rsidRPr="00AA7CEB" w14:paraId="78DCE61B" w14:textId="77777777" w:rsidTr="00833789">
        <w:trPr>
          <w:trHeight w:val="227"/>
        </w:trPr>
        <w:tc>
          <w:tcPr>
            <w:tcW w:w="1117" w:type="pct"/>
            <w:shd w:val="clear" w:color="auto" w:fill="auto"/>
            <w:noWrap/>
            <w:hideMark/>
          </w:tcPr>
          <w:p w14:paraId="15981689" w14:textId="77777777" w:rsidR="0001167D" w:rsidRPr="00AA7CEB" w:rsidRDefault="0001167D" w:rsidP="00833789">
            <w:pPr>
              <w:jc w:val="left"/>
              <w:rPr>
                <w:color w:val="000000"/>
                <w:sz w:val="20"/>
                <w:szCs w:val="20"/>
              </w:rPr>
            </w:pPr>
            <w:r w:rsidRPr="00AA7CEB">
              <w:rPr>
                <w:color w:val="000000"/>
                <w:sz w:val="20"/>
                <w:szCs w:val="20"/>
              </w:rPr>
              <w:t>Germany</w:t>
            </w:r>
          </w:p>
        </w:tc>
        <w:tc>
          <w:tcPr>
            <w:tcW w:w="1117" w:type="pct"/>
            <w:shd w:val="clear" w:color="auto" w:fill="auto"/>
            <w:noWrap/>
            <w:hideMark/>
          </w:tcPr>
          <w:p w14:paraId="06A540BE" w14:textId="77777777" w:rsidR="0001167D" w:rsidRPr="00AA7CEB" w:rsidRDefault="0001167D" w:rsidP="00AA13AF">
            <w:pPr>
              <w:jc w:val="center"/>
              <w:rPr>
                <w:color w:val="000000"/>
                <w:sz w:val="20"/>
                <w:szCs w:val="20"/>
              </w:rPr>
            </w:pPr>
            <w:r w:rsidRPr="00AA7CEB">
              <w:rPr>
                <w:color w:val="000000"/>
                <w:sz w:val="20"/>
                <w:szCs w:val="20"/>
              </w:rPr>
              <w:t>3</w:t>
            </w:r>
          </w:p>
        </w:tc>
        <w:tc>
          <w:tcPr>
            <w:tcW w:w="1117" w:type="pct"/>
            <w:shd w:val="clear" w:color="auto" w:fill="auto"/>
            <w:noWrap/>
            <w:hideMark/>
          </w:tcPr>
          <w:p w14:paraId="0CB16AA1" w14:textId="77777777" w:rsidR="0001167D" w:rsidRPr="00AA7CEB" w:rsidRDefault="0001167D" w:rsidP="00AA13AF">
            <w:pPr>
              <w:jc w:val="center"/>
              <w:rPr>
                <w:color w:val="000000"/>
                <w:sz w:val="20"/>
                <w:szCs w:val="20"/>
              </w:rPr>
            </w:pPr>
            <w:r w:rsidRPr="00AA7CEB">
              <w:rPr>
                <w:color w:val="000000"/>
                <w:sz w:val="20"/>
                <w:szCs w:val="20"/>
              </w:rPr>
              <w:t>-</w:t>
            </w:r>
          </w:p>
        </w:tc>
        <w:tc>
          <w:tcPr>
            <w:tcW w:w="1650" w:type="pct"/>
            <w:shd w:val="clear" w:color="auto" w:fill="auto"/>
            <w:noWrap/>
            <w:hideMark/>
          </w:tcPr>
          <w:p w14:paraId="0D545F69" w14:textId="77777777" w:rsidR="0001167D" w:rsidRPr="00AA7CEB" w:rsidRDefault="0001167D" w:rsidP="00AA13AF">
            <w:pPr>
              <w:jc w:val="center"/>
              <w:rPr>
                <w:color w:val="000000"/>
                <w:sz w:val="20"/>
                <w:szCs w:val="20"/>
              </w:rPr>
            </w:pPr>
            <w:r w:rsidRPr="00AA7CEB">
              <w:rPr>
                <w:color w:val="000000"/>
                <w:sz w:val="20"/>
                <w:szCs w:val="20"/>
              </w:rPr>
              <w:t>-</w:t>
            </w:r>
          </w:p>
        </w:tc>
      </w:tr>
      <w:tr w:rsidR="00AA13AF" w:rsidRPr="00AA7CEB" w14:paraId="13BE0109" w14:textId="77777777" w:rsidTr="00833789">
        <w:trPr>
          <w:trHeight w:val="227"/>
        </w:trPr>
        <w:tc>
          <w:tcPr>
            <w:tcW w:w="1117" w:type="pct"/>
            <w:shd w:val="clear" w:color="auto" w:fill="auto"/>
            <w:noWrap/>
            <w:hideMark/>
          </w:tcPr>
          <w:p w14:paraId="4D748508" w14:textId="77777777" w:rsidR="0001167D" w:rsidRPr="00AA7CEB" w:rsidRDefault="0001167D" w:rsidP="00833789">
            <w:pPr>
              <w:jc w:val="left"/>
              <w:rPr>
                <w:b/>
                <w:bCs/>
                <w:color w:val="000000"/>
                <w:sz w:val="20"/>
                <w:szCs w:val="20"/>
              </w:rPr>
            </w:pPr>
            <w:r w:rsidRPr="00AA7CEB">
              <w:rPr>
                <w:b/>
                <w:bCs/>
                <w:color w:val="000000"/>
                <w:sz w:val="20"/>
                <w:szCs w:val="20"/>
              </w:rPr>
              <w:t>All agencies</w:t>
            </w:r>
          </w:p>
        </w:tc>
        <w:tc>
          <w:tcPr>
            <w:tcW w:w="1117" w:type="pct"/>
            <w:shd w:val="clear" w:color="auto" w:fill="auto"/>
            <w:noWrap/>
            <w:hideMark/>
          </w:tcPr>
          <w:p w14:paraId="0A205B0D" w14:textId="77777777" w:rsidR="0001167D" w:rsidRPr="00AA7CEB" w:rsidRDefault="0001167D" w:rsidP="00AA13AF">
            <w:pPr>
              <w:jc w:val="center"/>
              <w:rPr>
                <w:b/>
                <w:bCs/>
                <w:color w:val="000000"/>
                <w:sz w:val="20"/>
                <w:szCs w:val="20"/>
              </w:rPr>
            </w:pPr>
            <w:r w:rsidRPr="00AA7CEB">
              <w:rPr>
                <w:b/>
                <w:bCs/>
                <w:color w:val="000000"/>
                <w:sz w:val="20"/>
                <w:szCs w:val="20"/>
              </w:rPr>
              <w:t>138</w:t>
            </w:r>
          </w:p>
        </w:tc>
        <w:tc>
          <w:tcPr>
            <w:tcW w:w="1117" w:type="pct"/>
            <w:shd w:val="clear" w:color="auto" w:fill="auto"/>
            <w:noWrap/>
            <w:hideMark/>
          </w:tcPr>
          <w:p w14:paraId="1651BEB8" w14:textId="77777777" w:rsidR="0001167D" w:rsidRPr="00AA7CEB" w:rsidRDefault="0001167D" w:rsidP="00AA13AF">
            <w:pPr>
              <w:jc w:val="center"/>
              <w:rPr>
                <w:b/>
                <w:bCs/>
                <w:color w:val="000000"/>
                <w:sz w:val="20"/>
                <w:szCs w:val="20"/>
              </w:rPr>
            </w:pPr>
            <w:r w:rsidRPr="00AA7CEB">
              <w:rPr>
                <w:b/>
                <w:bCs/>
                <w:color w:val="000000"/>
                <w:sz w:val="20"/>
                <w:szCs w:val="20"/>
              </w:rPr>
              <w:t>44</w:t>
            </w:r>
          </w:p>
        </w:tc>
        <w:tc>
          <w:tcPr>
            <w:tcW w:w="1650" w:type="pct"/>
            <w:shd w:val="clear" w:color="auto" w:fill="auto"/>
            <w:noWrap/>
            <w:hideMark/>
          </w:tcPr>
          <w:p w14:paraId="590E46C6" w14:textId="77777777" w:rsidR="0001167D" w:rsidRPr="00AA7CEB" w:rsidRDefault="0001167D" w:rsidP="00AA13AF">
            <w:pPr>
              <w:jc w:val="center"/>
              <w:rPr>
                <w:b/>
                <w:bCs/>
                <w:color w:val="000000"/>
                <w:sz w:val="20"/>
                <w:szCs w:val="20"/>
              </w:rPr>
            </w:pPr>
            <w:r w:rsidRPr="00AA7CEB">
              <w:rPr>
                <w:b/>
                <w:bCs/>
                <w:color w:val="000000"/>
                <w:sz w:val="20"/>
                <w:szCs w:val="20"/>
              </w:rPr>
              <w:t>31.8</w:t>
            </w:r>
          </w:p>
        </w:tc>
      </w:tr>
    </w:tbl>
    <w:p w14:paraId="0A9B9A33" w14:textId="799294E6" w:rsidR="0001167D" w:rsidRPr="00AA7CEB" w:rsidRDefault="0001167D" w:rsidP="0001167D">
      <w:pPr>
        <w:pStyle w:val="Caption"/>
        <w:spacing w:before="240" w:after="0"/>
        <w:rPr>
          <w:b/>
          <w:bCs/>
          <w:i w:val="0"/>
          <w:iCs w:val="0"/>
          <w:color w:val="auto"/>
          <w:sz w:val="22"/>
          <w:szCs w:val="22"/>
        </w:rPr>
      </w:pPr>
      <w:r w:rsidRPr="00AA7CEB">
        <w:rPr>
          <w:b/>
          <w:bCs/>
          <w:i w:val="0"/>
          <w:iCs w:val="0"/>
          <w:color w:val="auto"/>
          <w:sz w:val="22"/>
          <w:szCs w:val="22"/>
        </w:rPr>
        <w:t>Table 7. Occurrence of projects involving enabling activities in the geographic region segments</w:t>
      </w:r>
    </w:p>
    <w:tbl>
      <w:tblPr>
        <w:tblW w:w="5000" w:type="pct"/>
        <w:tblLook w:val="04A0" w:firstRow="1" w:lastRow="0" w:firstColumn="1" w:lastColumn="0" w:noHBand="0" w:noVBand="1"/>
      </w:tblPr>
      <w:tblGrid>
        <w:gridCol w:w="3044"/>
        <w:gridCol w:w="1776"/>
        <w:gridCol w:w="1868"/>
        <w:gridCol w:w="2888"/>
      </w:tblGrid>
      <w:tr w:rsidR="0001167D" w:rsidRPr="00AA7CEB" w14:paraId="795735B1" w14:textId="77777777" w:rsidTr="00FB65F5">
        <w:trPr>
          <w:trHeight w:val="283"/>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75A7E" w14:textId="51C2C0D6" w:rsidR="0001167D" w:rsidRPr="00AA7CEB" w:rsidRDefault="0001167D" w:rsidP="00013D1A">
            <w:pPr>
              <w:jc w:val="center"/>
              <w:rPr>
                <w:b/>
                <w:bCs/>
                <w:color w:val="000000"/>
                <w:sz w:val="20"/>
                <w:szCs w:val="20"/>
              </w:rPr>
            </w:pPr>
            <w:r w:rsidRPr="00AA7CEB">
              <w:rPr>
                <w:b/>
                <w:bCs/>
                <w:color w:val="000000"/>
                <w:sz w:val="20"/>
                <w:szCs w:val="20"/>
              </w:rPr>
              <w:t>Region</w:t>
            </w:r>
          </w:p>
        </w:tc>
        <w:tc>
          <w:tcPr>
            <w:tcW w:w="927" w:type="pct"/>
            <w:tcBorders>
              <w:top w:val="single" w:sz="4" w:space="0" w:color="auto"/>
              <w:left w:val="nil"/>
              <w:bottom w:val="single" w:sz="4" w:space="0" w:color="auto"/>
              <w:right w:val="single" w:sz="4" w:space="0" w:color="auto"/>
            </w:tcBorders>
            <w:shd w:val="clear" w:color="auto" w:fill="auto"/>
            <w:noWrap/>
            <w:vAlign w:val="center"/>
            <w:hideMark/>
          </w:tcPr>
          <w:p w14:paraId="13D73D96" w14:textId="77777777" w:rsidR="0001167D" w:rsidRPr="00AA7CEB" w:rsidRDefault="0001167D" w:rsidP="00013D1A">
            <w:pPr>
              <w:jc w:val="center"/>
              <w:rPr>
                <w:b/>
                <w:bCs/>
                <w:color w:val="000000"/>
                <w:sz w:val="20"/>
                <w:szCs w:val="20"/>
              </w:rPr>
            </w:pPr>
            <w:r w:rsidRPr="00AA7CEB">
              <w:rPr>
                <w:b/>
                <w:bCs/>
                <w:color w:val="000000"/>
                <w:sz w:val="20"/>
                <w:szCs w:val="20"/>
              </w:rPr>
              <w:t>Portfolio</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4362649B" w14:textId="77777777" w:rsidR="0001167D" w:rsidRPr="00AA7CEB" w:rsidRDefault="0001167D" w:rsidP="00013D1A">
            <w:pPr>
              <w:jc w:val="center"/>
              <w:rPr>
                <w:b/>
                <w:bCs/>
                <w:color w:val="000000"/>
                <w:sz w:val="20"/>
                <w:szCs w:val="20"/>
              </w:rPr>
            </w:pPr>
            <w:r w:rsidRPr="00AA7CEB">
              <w:rPr>
                <w:b/>
                <w:bCs/>
                <w:color w:val="000000"/>
                <w:sz w:val="20"/>
                <w:szCs w:val="20"/>
              </w:rPr>
              <w:t>Sample</w:t>
            </w:r>
          </w:p>
        </w:tc>
        <w:tc>
          <w:tcPr>
            <w:tcW w:w="1508" w:type="pct"/>
            <w:tcBorders>
              <w:top w:val="single" w:sz="4" w:space="0" w:color="auto"/>
              <w:left w:val="nil"/>
              <w:bottom w:val="single" w:sz="4" w:space="0" w:color="auto"/>
              <w:right w:val="single" w:sz="4" w:space="0" w:color="auto"/>
            </w:tcBorders>
            <w:shd w:val="clear" w:color="auto" w:fill="auto"/>
            <w:noWrap/>
            <w:vAlign w:val="center"/>
            <w:hideMark/>
          </w:tcPr>
          <w:p w14:paraId="30BA623B" w14:textId="77777777" w:rsidR="0001167D" w:rsidRPr="00AA7CEB" w:rsidRDefault="0001167D" w:rsidP="00013D1A">
            <w:pPr>
              <w:jc w:val="center"/>
              <w:rPr>
                <w:b/>
                <w:bCs/>
                <w:color w:val="000000"/>
                <w:sz w:val="20"/>
                <w:szCs w:val="20"/>
              </w:rPr>
            </w:pPr>
            <w:r w:rsidRPr="00AA7CEB">
              <w:rPr>
                <w:b/>
                <w:bCs/>
                <w:color w:val="000000"/>
                <w:sz w:val="20"/>
                <w:szCs w:val="20"/>
              </w:rPr>
              <w:t>Sample/Portfolio (%)</w:t>
            </w:r>
          </w:p>
        </w:tc>
      </w:tr>
      <w:tr w:rsidR="00AF6622" w:rsidRPr="00AA7CEB" w14:paraId="3EBC7BF8"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3CFA2F98" w14:textId="77777777" w:rsidR="00AF6622" w:rsidRPr="00AA7CEB" w:rsidRDefault="00AF6622" w:rsidP="00833789">
            <w:pPr>
              <w:jc w:val="left"/>
              <w:rPr>
                <w:color w:val="000000"/>
                <w:sz w:val="20"/>
                <w:szCs w:val="20"/>
              </w:rPr>
            </w:pPr>
            <w:r w:rsidRPr="00AA7CEB">
              <w:rPr>
                <w:color w:val="000000"/>
                <w:sz w:val="20"/>
                <w:szCs w:val="20"/>
              </w:rPr>
              <w:t>Africa</w:t>
            </w:r>
          </w:p>
        </w:tc>
        <w:tc>
          <w:tcPr>
            <w:tcW w:w="927" w:type="pct"/>
            <w:tcBorders>
              <w:top w:val="nil"/>
              <w:left w:val="nil"/>
              <w:bottom w:val="single" w:sz="4" w:space="0" w:color="auto"/>
              <w:right w:val="single" w:sz="4" w:space="0" w:color="auto"/>
            </w:tcBorders>
            <w:shd w:val="clear" w:color="auto" w:fill="auto"/>
            <w:noWrap/>
            <w:vAlign w:val="center"/>
            <w:hideMark/>
          </w:tcPr>
          <w:p w14:paraId="6500BB79" w14:textId="77777777" w:rsidR="00AF6622" w:rsidRPr="00AA7CEB" w:rsidRDefault="00AF6622" w:rsidP="00013D1A">
            <w:pPr>
              <w:jc w:val="center"/>
              <w:rPr>
                <w:color w:val="000000"/>
                <w:sz w:val="20"/>
                <w:szCs w:val="20"/>
              </w:rPr>
            </w:pPr>
            <w:r w:rsidRPr="00AA7CEB">
              <w:rPr>
                <w:color w:val="000000"/>
                <w:sz w:val="20"/>
                <w:szCs w:val="20"/>
              </w:rPr>
              <w:t>53</w:t>
            </w:r>
          </w:p>
        </w:tc>
        <w:tc>
          <w:tcPr>
            <w:tcW w:w="975" w:type="pct"/>
            <w:tcBorders>
              <w:top w:val="nil"/>
              <w:left w:val="nil"/>
              <w:bottom w:val="single" w:sz="4" w:space="0" w:color="auto"/>
              <w:right w:val="single" w:sz="4" w:space="0" w:color="auto"/>
            </w:tcBorders>
            <w:shd w:val="clear" w:color="auto" w:fill="auto"/>
            <w:noWrap/>
            <w:vAlign w:val="center"/>
            <w:hideMark/>
          </w:tcPr>
          <w:p w14:paraId="68250851" w14:textId="77777777" w:rsidR="00AF6622" w:rsidRPr="00AA7CEB" w:rsidRDefault="00AF6622" w:rsidP="00013D1A">
            <w:pPr>
              <w:jc w:val="center"/>
              <w:rPr>
                <w:color w:val="000000"/>
                <w:sz w:val="20"/>
                <w:szCs w:val="20"/>
              </w:rPr>
            </w:pPr>
            <w:r w:rsidRPr="00AA7CEB">
              <w:rPr>
                <w:color w:val="000000"/>
                <w:sz w:val="20"/>
                <w:szCs w:val="20"/>
              </w:rPr>
              <w:t>16</w:t>
            </w:r>
          </w:p>
        </w:tc>
        <w:tc>
          <w:tcPr>
            <w:tcW w:w="1508" w:type="pct"/>
            <w:tcBorders>
              <w:top w:val="nil"/>
              <w:left w:val="nil"/>
              <w:bottom w:val="single" w:sz="4" w:space="0" w:color="auto"/>
              <w:right w:val="single" w:sz="4" w:space="0" w:color="auto"/>
            </w:tcBorders>
            <w:shd w:val="clear" w:color="auto" w:fill="auto"/>
            <w:noWrap/>
            <w:vAlign w:val="center"/>
            <w:hideMark/>
          </w:tcPr>
          <w:p w14:paraId="6FBCF2D3" w14:textId="77777777" w:rsidR="00AF6622" w:rsidRPr="00AA7CEB" w:rsidRDefault="00AF6622" w:rsidP="00013D1A">
            <w:pPr>
              <w:jc w:val="center"/>
              <w:rPr>
                <w:color w:val="000000"/>
                <w:sz w:val="20"/>
                <w:szCs w:val="20"/>
              </w:rPr>
            </w:pPr>
            <w:r w:rsidRPr="00AA7CEB">
              <w:rPr>
                <w:color w:val="000000"/>
                <w:sz w:val="20"/>
                <w:szCs w:val="20"/>
              </w:rPr>
              <w:t>30.2</w:t>
            </w:r>
          </w:p>
        </w:tc>
      </w:tr>
      <w:tr w:rsidR="00AF6622" w:rsidRPr="00AA7CEB" w14:paraId="682D5F36"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5FECA18C" w14:textId="2E191D29" w:rsidR="00AF6622" w:rsidRPr="00AA7CEB" w:rsidRDefault="00820F13" w:rsidP="00833789">
            <w:pPr>
              <w:jc w:val="left"/>
              <w:rPr>
                <w:color w:val="000000"/>
                <w:sz w:val="20"/>
                <w:szCs w:val="20"/>
              </w:rPr>
            </w:pPr>
            <w:r w:rsidRPr="00AA7CEB">
              <w:rPr>
                <w:color w:val="000000"/>
                <w:sz w:val="20"/>
                <w:szCs w:val="20"/>
              </w:rPr>
              <w:t>Asia and the Pacific</w:t>
            </w:r>
          </w:p>
        </w:tc>
        <w:tc>
          <w:tcPr>
            <w:tcW w:w="927" w:type="pct"/>
            <w:tcBorders>
              <w:top w:val="nil"/>
              <w:left w:val="nil"/>
              <w:bottom w:val="single" w:sz="4" w:space="0" w:color="auto"/>
              <w:right w:val="single" w:sz="4" w:space="0" w:color="auto"/>
            </w:tcBorders>
            <w:shd w:val="clear" w:color="auto" w:fill="auto"/>
            <w:noWrap/>
            <w:vAlign w:val="center"/>
            <w:hideMark/>
          </w:tcPr>
          <w:p w14:paraId="13FE6A81" w14:textId="77777777" w:rsidR="00AF6622" w:rsidRPr="00AA7CEB" w:rsidRDefault="00AF6622" w:rsidP="00013D1A">
            <w:pPr>
              <w:jc w:val="center"/>
              <w:rPr>
                <w:color w:val="000000"/>
                <w:sz w:val="20"/>
                <w:szCs w:val="20"/>
              </w:rPr>
            </w:pPr>
            <w:r w:rsidRPr="00AA7CEB">
              <w:rPr>
                <w:color w:val="000000"/>
                <w:sz w:val="20"/>
                <w:szCs w:val="20"/>
              </w:rPr>
              <w:t>32</w:t>
            </w:r>
          </w:p>
        </w:tc>
        <w:tc>
          <w:tcPr>
            <w:tcW w:w="975" w:type="pct"/>
            <w:tcBorders>
              <w:top w:val="nil"/>
              <w:left w:val="nil"/>
              <w:bottom w:val="single" w:sz="4" w:space="0" w:color="auto"/>
              <w:right w:val="single" w:sz="4" w:space="0" w:color="auto"/>
            </w:tcBorders>
            <w:shd w:val="clear" w:color="auto" w:fill="auto"/>
            <w:noWrap/>
            <w:vAlign w:val="center"/>
            <w:hideMark/>
          </w:tcPr>
          <w:p w14:paraId="224886E5" w14:textId="77777777" w:rsidR="00AF6622" w:rsidRPr="00AA7CEB" w:rsidRDefault="00AF6622" w:rsidP="00013D1A">
            <w:pPr>
              <w:jc w:val="center"/>
              <w:rPr>
                <w:color w:val="000000"/>
                <w:sz w:val="20"/>
                <w:szCs w:val="20"/>
              </w:rPr>
            </w:pPr>
            <w:r w:rsidRPr="00AA7CEB">
              <w:rPr>
                <w:color w:val="000000"/>
                <w:sz w:val="20"/>
                <w:szCs w:val="20"/>
              </w:rPr>
              <w:t>10</w:t>
            </w:r>
          </w:p>
        </w:tc>
        <w:tc>
          <w:tcPr>
            <w:tcW w:w="1508" w:type="pct"/>
            <w:tcBorders>
              <w:top w:val="nil"/>
              <w:left w:val="nil"/>
              <w:bottom w:val="single" w:sz="4" w:space="0" w:color="auto"/>
              <w:right w:val="single" w:sz="4" w:space="0" w:color="auto"/>
            </w:tcBorders>
            <w:shd w:val="clear" w:color="auto" w:fill="auto"/>
            <w:noWrap/>
            <w:vAlign w:val="center"/>
            <w:hideMark/>
          </w:tcPr>
          <w:p w14:paraId="536BC33A" w14:textId="77777777" w:rsidR="00AF6622" w:rsidRPr="00AA7CEB" w:rsidRDefault="00AF6622" w:rsidP="00013D1A">
            <w:pPr>
              <w:jc w:val="center"/>
              <w:rPr>
                <w:color w:val="000000"/>
                <w:sz w:val="20"/>
                <w:szCs w:val="20"/>
              </w:rPr>
            </w:pPr>
            <w:r w:rsidRPr="00AA7CEB">
              <w:rPr>
                <w:color w:val="000000"/>
                <w:sz w:val="20"/>
                <w:szCs w:val="20"/>
              </w:rPr>
              <w:t>31.3</w:t>
            </w:r>
          </w:p>
        </w:tc>
      </w:tr>
      <w:tr w:rsidR="00AF6622" w:rsidRPr="00AA7CEB" w14:paraId="2A434D28"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FAA7DF9" w14:textId="0DB1F98D" w:rsidR="00AF6622" w:rsidRPr="00AA7CEB" w:rsidRDefault="00820F13" w:rsidP="00833789">
            <w:pPr>
              <w:jc w:val="left"/>
              <w:rPr>
                <w:color w:val="000000"/>
                <w:sz w:val="20"/>
                <w:szCs w:val="20"/>
              </w:rPr>
            </w:pPr>
            <w:r w:rsidRPr="00AA7CEB">
              <w:rPr>
                <w:color w:val="000000"/>
                <w:sz w:val="20"/>
                <w:szCs w:val="20"/>
              </w:rPr>
              <w:t>Europe and Central Asia</w:t>
            </w:r>
          </w:p>
        </w:tc>
        <w:tc>
          <w:tcPr>
            <w:tcW w:w="927" w:type="pct"/>
            <w:tcBorders>
              <w:top w:val="nil"/>
              <w:left w:val="nil"/>
              <w:bottom w:val="single" w:sz="4" w:space="0" w:color="auto"/>
              <w:right w:val="single" w:sz="4" w:space="0" w:color="auto"/>
            </w:tcBorders>
            <w:shd w:val="clear" w:color="auto" w:fill="auto"/>
            <w:noWrap/>
            <w:vAlign w:val="center"/>
            <w:hideMark/>
          </w:tcPr>
          <w:p w14:paraId="3AAF8DC1" w14:textId="77777777" w:rsidR="00AF6622" w:rsidRPr="00AA7CEB" w:rsidRDefault="00AF6622" w:rsidP="00013D1A">
            <w:pPr>
              <w:jc w:val="center"/>
              <w:rPr>
                <w:color w:val="000000"/>
                <w:sz w:val="20"/>
                <w:szCs w:val="20"/>
              </w:rPr>
            </w:pPr>
            <w:r w:rsidRPr="00AA7CEB">
              <w:rPr>
                <w:color w:val="000000"/>
                <w:sz w:val="20"/>
                <w:szCs w:val="20"/>
              </w:rPr>
              <w:t>11</w:t>
            </w:r>
          </w:p>
        </w:tc>
        <w:tc>
          <w:tcPr>
            <w:tcW w:w="975" w:type="pct"/>
            <w:tcBorders>
              <w:top w:val="nil"/>
              <w:left w:val="nil"/>
              <w:bottom w:val="single" w:sz="4" w:space="0" w:color="auto"/>
              <w:right w:val="single" w:sz="4" w:space="0" w:color="auto"/>
            </w:tcBorders>
            <w:shd w:val="clear" w:color="auto" w:fill="auto"/>
            <w:noWrap/>
            <w:vAlign w:val="center"/>
            <w:hideMark/>
          </w:tcPr>
          <w:p w14:paraId="7BDDE5D9" w14:textId="77777777" w:rsidR="00AF6622" w:rsidRPr="00AA7CEB" w:rsidRDefault="00AF6622" w:rsidP="00013D1A">
            <w:pPr>
              <w:jc w:val="center"/>
              <w:rPr>
                <w:color w:val="000000"/>
                <w:sz w:val="20"/>
                <w:szCs w:val="20"/>
              </w:rPr>
            </w:pPr>
            <w:r w:rsidRPr="00AA7CEB">
              <w:rPr>
                <w:color w:val="000000"/>
                <w:sz w:val="20"/>
                <w:szCs w:val="20"/>
              </w:rPr>
              <w:t>4</w:t>
            </w:r>
          </w:p>
        </w:tc>
        <w:tc>
          <w:tcPr>
            <w:tcW w:w="1508" w:type="pct"/>
            <w:tcBorders>
              <w:top w:val="nil"/>
              <w:left w:val="nil"/>
              <w:bottom w:val="single" w:sz="4" w:space="0" w:color="auto"/>
              <w:right w:val="single" w:sz="4" w:space="0" w:color="auto"/>
            </w:tcBorders>
            <w:shd w:val="clear" w:color="auto" w:fill="auto"/>
            <w:noWrap/>
            <w:vAlign w:val="center"/>
            <w:hideMark/>
          </w:tcPr>
          <w:p w14:paraId="0AC7B3A4" w14:textId="77777777" w:rsidR="00AF6622" w:rsidRPr="00AA7CEB" w:rsidRDefault="00AF6622" w:rsidP="00013D1A">
            <w:pPr>
              <w:jc w:val="center"/>
              <w:rPr>
                <w:color w:val="000000"/>
                <w:sz w:val="20"/>
                <w:szCs w:val="20"/>
              </w:rPr>
            </w:pPr>
            <w:r w:rsidRPr="00AA7CEB">
              <w:rPr>
                <w:color w:val="000000"/>
                <w:sz w:val="20"/>
                <w:szCs w:val="20"/>
              </w:rPr>
              <w:t>36.4</w:t>
            </w:r>
          </w:p>
        </w:tc>
      </w:tr>
      <w:tr w:rsidR="00AF6622" w:rsidRPr="00AA7CEB" w14:paraId="0FFCC6FB"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72F3C24F" w14:textId="59695D91" w:rsidR="00AF6622" w:rsidRPr="00AA7CEB" w:rsidRDefault="00820F13" w:rsidP="00833789">
            <w:pPr>
              <w:jc w:val="left"/>
              <w:rPr>
                <w:color w:val="000000"/>
                <w:sz w:val="20"/>
                <w:szCs w:val="20"/>
              </w:rPr>
            </w:pPr>
            <w:r w:rsidRPr="00AA7CEB">
              <w:rPr>
                <w:color w:val="000000"/>
                <w:sz w:val="20"/>
                <w:szCs w:val="20"/>
              </w:rPr>
              <w:t>Latin America and the Caribbean</w:t>
            </w:r>
          </w:p>
        </w:tc>
        <w:tc>
          <w:tcPr>
            <w:tcW w:w="927" w:type="pct"/>
            <w:tcBorders>
              <w:top w:val="nil"/>
              <w:left w:val="nil"/>
              <w:bottom w:val="single" w:sz="4" w:space="0" w:color="auto"/>
              <w:right w:val="single" w:sz="4" w:space="0" w:color="auto"/>
            </w:tcBorders>
            <w:shd w:val="clear" w:color="auto" w:fill="auto"/>
            <w:noWrap/>
            <w:vAlign w:val="center"/>
            <w:hideMark/>
          </w:tcPr>
          <w:p w14:paraId="0C72352E" w14:textId="77777777" w:rsidR="00AF6622" w:rsidRPr="00AA7CEB" w:rsidRDefault="00AF6622" w:rsidP="00013D1A">
            <w:pPr>
              <w:jc w:val="center"/>
              <w:rPr>
                <w:color w:val="000000"/>
                <w:sz w:val="20"/>
                <w:szCs w:val="20"/>
              </w:rPr>
            </w:pPr>
            <w:r w:rsidRPr="00AA7CEB">
              <w:rPr>
                <w:color w:val="000000"/>
                <w:sz w:val="20"/>
                <w:szCs w:val="20"/>
              </w:rPr>
              <w:t>33</w:t>
            </w:r>
          </w:p>
        </w:tc>
        <w:tc>
          <w:tcPr>
            <w:tcW w:w="975" w:type="pct"/>
            <w:tcBorders>
              <w:top w:val="nil"/>
              <w:left w:val="nil"/>
              <w:bottom w:val="single" w:sz="4" w:space="0" w:color="auto"/>
              <w:right w:val="single" w:sz="4" w:space="0" w:color="auto"/>
            </w:tcBorders>
            <w:shd w:val="clear" w:color="auto" w:fill="auto"/>
            <w:noWrap/>
            <w:vAlign w:val="center"/>
            <w:hideMark/>
          </w:tcPr>
          <w:p w14:paraId="146EEF85" w14:textId="77777777" w:rsidR="00AF6622" w:rsidRPr="00AA7CEB" w:rsidRDefault="00AF6622" w:rsidP="00013D1A">
            <w:pPr>
              <w:jc w:val="center"/>
              <w:rPr>
                <w:color w:val="000000"/>
                <w:sz w:val="20"/>
                <w:szCs w:val="20"/>
              </w:rPr>
            </w:pPr>
            <w:r w:rsidRPr="00AA7CEB">
              <w:rPr>
                <w:color w:val="000000"/>
                <w:sz w:val="20"/>
                <w:szCs w:val="20"/>
              </w:rPr>
              <w:t>11</w:t>
            </w:r>
          </w:p>
        </w:tc>
        <w:tc>
          <w:tcPr>
            <w:tcW w:w="1508" w:type="pct"/>
            <w:tcBorders>
              <w:top w:val="nil"/>
              <w:left w:val="nil"/>
              <w:bottom w:val="single" w:sz="4" w:space="0" w:color="auto"/>
              <w:right w:val="single" w:sz="4" w:space="0" w:color="auto"/>
            </w:tcBorders>
            <w:shd w:val="clear" w:color="auto" w:fill="auto"/>
            <w:noWrap/>
            <w:vAlign w:val="center"/>
            <w:hideMark/>
          </w:tcPr>
          <w:p w14:paraId="7EE77191" w14:textId="77777777" w:rsidR="00AF6622" w:rsidRPr="00AA7CEB" w:rsidRDefault="00AF6622" w:rsidP="00013D1A">
            <w:pPr>
              <w:jc w:val="center"/>
              <w:rPr>
                <w:color w:val="000000"/>
                <w:sz w:val="20"/>
                <w:szCs w:val="20"/>
              </w:rPr>
            </w:pPr>
            <w:r w:rsidRPr="00AA7CEB">
              <w:rPr>
                <w:color w:val="000000"/>
                <w:sz w:val="20"/>
                <w:szCs w:val="20"/>
              </w:rPr>
              <w:t>33.3</w:t>
            </w:r>
          </w:p>
        </w:tc>
      </w:tr>
      <w:tr w:rsidR="00AF6622" w:rsidRPr="00AA7CEB" w14:paraId="477AC494"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F6A5609" w14:textId="77777777" w:rsidR="00AF6622" w:rsidRPr="00AA7CEB" w:rsidRDefault="00AF6622" w:rsidP="00833789">
            <w:pPr>
              <w:jc w:val="left"/>
              <w:rPr>
                <w:color w:val="000000"/>
                <w:sz w:val="20"/>
                <w:szCs w:val="20"/>
              </w:rPr>
            </w:pPr>
            <w:r w:rsidRPr="00AA7CEB">
              <w:rPr>
                <w:color w:val="000000"/>
                <w:sz w:val="20"/>
                <w:szCs w:val="20"/>
              </w:rPr>
              <w:t>West Asia</w:t>
            </w:r>
          </w:p>
        </w:tc>
        <w:tc>
          <w:tcPr>
            <w:tcW w:w="927" w:type="pct"/>
            <w:tcBorders>
              <w:top w:val="nil"/>
              <w:left w:val="nil"/>
              <w:bottom w:val="single" w:sz="4" w:space="0" w:color="auto"/>
              <w:right w:val="single" w:sz="4" w:space="0" w:color="auto"/>
            </w:tcBorders>
            <w:shd w:val="clear" w:color="auto" w:fill="auto"/>
            <w:noWrap/>
            <w:vAlign w:val="center"/>
            <w:hideMark/>
          </w:tcPr>
          <w:p w14:paraId="5D7382B7" w14:textId="77777777" w:rsidR="00AF6622" w:rsidRPr="00AA7CEB" w:rsidRDefault="00AF6622" w:rsidP="00013D1A">
            <w:pPr>
              <w:jc w:val="center"/>
              <w:rPr>
                <w:color w:val="000000"/>
                <w:sz w:val="20"/>
                <w:szCs w:val="20"/>
              </w:rPr>
            </w:pPr>
            <w:r w:rsidRPr="00AA7CEB">
              <w:rPr>
                <w:color w:val="000000"/>
                <w:sz w:val="20"/>
                <w:szCs w:val="20"/>
              </w:rPr>
              <w:t>9</w:t>
            </w:r>
          </w:p>
        </w:tc>
        <w:tc>
          <w:tcPr>
            <w:tcW w:w="975" w:type="pct"/>
            <w:tcBorders>
              <w:top w:val="nil"/>
              <w:left w:val="nil"/>
              <w:bottom w:val="single" w:sz="4" w:space="0" w:color="auto"/>
              <w:right w:val="single" w:sz="4" w:space="0" w:color="auto"/>
            </w:tcBorders>
            <w:shd w:val="clear" w:color="auto" w:fill="auto"/>
            <w:noWrap/>
            <w:vAlign w:val="center"/>
            <w:hideMark/>
          </w:tcPr>
          <w:p w14:paraId="336A929A" w14:textId="77777777" w:rsidR="00AF6622" w:rsidRPr="00AA7CEB" w:rsidRDefault="00AF6622" w:rsidP="00013D1A">
            <w:pPr>
              <w:jc w:val="center"/>
              <w:rPr>
                <w:color w:val="000000"/>
                <w:sz w:val="20"/>
                <w:szCs w:val="20"/>
              </w:rPr>
            </w:pPr>
            <w:r w:rsidRPr="00AA7CEB">
              <w:rPr>
                <w:color w:val="000000"/>
                <w:sz w:val="20"/>
                <w:szCs w:val="20"/>
              </w:rPr>
              <w:t>3</w:t>
            </w:r>
          </w:p>
        </w:tc>
        <w:tc>
          <w:tcPr>
            <w:tcW w:w="1508" w:type="pct"/>
            <w:tcBorders>
              <w:top w:val="nil"/>
              <w:left w:val="nil"/>
              <w:bottom w:val="single" w:sz="4" w:space="0" w:color="auto"/>
              <w:right w:val="single" w:sz="4" w:space="0" w:color="auto"/>
            </w:tcBorders>
            <w:shd w:val="clear" w:color="auto" w:fill="auto"/>
            <w:noWrap/>
            <w:vAlign w:val="center"/>
            <w:hideMark/>
          </w:tcPr>
          <w:p w14:paraId="1A86FBE8" w14:textId="77777777" w:rsidR="00AF6622" w:rsidRPr="00AA7CEB" w:rsidRDefault="00AF6622" w:rsidP="00013D1A">
            <w:pPr>
              <w:jc w:val="center"/>
              <w:rPr>
                <w:color w:val="000000"/>
                <w:sz w:val="20"/>
                <w:szCs w:val="20"/>
              </w:rPr>
            </w:pPr>
            <w:r w:rsidRPr="00AA7CEB">
              <w:rPr>
                <w:color w:val="000000"/>
                <w:sz w:val="20"/>
                <w:szCs w:val="20"/>
              </w:rPr>
              <w:t>33.3</w:t>
            </w:r>
          </w:p>
        </w:tc>
      </w:tr>
      <w:tr w:rsidR="0001167D" w:rsidRPr="00AA7CEB" w14:paraId="490F7B41" w14:textId="77777777" w:rsidTr="00FB65F5">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283F9F25" w14:textId="77777777" w:rsidR="0001167D" w:rsidRPr="00AA7CEB" w:rsidRDefault="0001167D" w:rsidP="00833789">
            <w:pPr>
              <w:jc w:val="left"/>
              <w:rPr>
                <w:b/>
                <w:bCs/>
                <w:color w:val="000000"/>
                <w:sz w:val="20"/>
                <w:szCs w:val="20"/>
              </w:rPr>
            </w:pPr>
            <w:r w:rsidRPr="00AA7CEB">
              <w:rPr>
                <w:b/>
                <w:bCs/>
                <w:color w:val="000000"/>
                <w:sz w:val="20"/>
                <w:szCs w:val="20"/>
              </w:rPr>
              <w:t>All regions</w:t>
            </w:r>
          </w:p>
        </w:tc>
        <w:tc>
          <w:tcPr>
            <w:tcW w:w="927" w:type="pct"/>
            <w:tcBorders>
              <w:top w:val="nil"/>
              <w:left w:val="nil"/>
              <w:bottom w:val="single" w:sz="4" w:space="0" w:color="auto"/>
              <w:right w:val="single" w:sz="4" w:space="0" w:color="auto"/>
            </w:tcBorders>
            <w:shd w:val="clear" w:color="auto" w:fill="auto"/>
            <w:noWrap/>
            <w:vAlign w:val="center"/>
            <w:hideMark/>
          </w:tcPr>
          <w:p w14:paraId="2BC91EC4" w14:textId="77777777" w:rsidR="0001167D" w:rsidRPr="00AA7CEB" w:rsidRDefault="0001167D" w:rsidP="00013D1A">
            <w:pPr>
              <w:jc w:val="center"/>
              <w:rPr>
                <w:b/>
                <w:bCs/>
                <w:color w:val="000000"/>
                <w:sz w:val="20"/>
                <w:szCs w:val="20"/>
              </w:rPr>
            </w:pPr>
            <w:r w:rsidRPr="00AA7CEB">
              <w:rPr>
                <w:b/>
                <w:bCs/>
                <w:color w:val="000000"/>
                <w:sz w:val="20"/>
                <w:szCs w:val="20"/>
              </w:rPr>
              <w:t>138</w:t>
            </w:r>
          </w:p>
        </w:tc>
        <w:tc>
          <w:tcPr>
            <w:tcW w:w="975" w:type="pct"/>
            <w:tcBorders>
              <w:top w:val="nil"/>
              <w:left w:val="nil"/>
              <w:bottom w:val="single" w:sz="4" w:space="0" w:color="auto"/>
              <w:right w:val="single" w:sz="4" w:space="0" w:color="auto"/>
            </w:tcBorders>
            <w:shd w:val="clear" w:color="auto" w:fill="auto"/>
            <w:noWrap/>
            <w:vAlign w:val="center"/>
            <w:hideMark/>
          </w:tcPr>
          <w:p w14:paraId="5DAE1440" w14:textId="77777777" w:rsidR="0001167D" w:rsidRPr="00AA7CEB" w:rsidRDefault="0001167D" w:rsidP="00013D1A">
            <w:pPr>
              <w:jc w:val="center"/>
              <w:rPr>
                <w:b/>
                <w:bCs/>
                <w:color w:val="000000"/>
                <w:sz w:val="20"/>
                <w:szCs w:val="20"/>
              </w:rPr>
            </w:pPr>
            <w:r w:rsidRPr="00AA7CEB">
              <w:rPr>
                <w:b/>
                <w:bCs/>
                <w:color w:val="000000"/>
                <w:sz w:val="20"/>
                <w:szCs w:val="20"/>
              </w:rPr>
              <w:t>44</w:t>
            </w:r>
          </w:p>
        </w:tc>
        <w:tc>
          <w:tcPr>
            <w:tcW w:w="1508" w:type="pct"/>
            <w:tcBorders>
              <w:top w:val="nil"/>
              <w:left w:val="nil"/>
              <w:bottom w:val="single" w:sz="4" w:space="0" w:color="auto"/>
              <w:right w:val="single" w:sz="4" w:space="0" w:color="auto"/>
            </w:tcBorders>
            <w:shd w:val="clear" w:color="auto" w:fill="auto"/>
            <w:noWrap/>
            <w:vAlign w:val="center"/>
            <w:hideMark/>
          </w:tcPr>
          <w:p w14:paraId="7A4BCD4A" w14:textId="77777777" w:rsidR="0001167D" w:rsidRPr="00AA7CEB" w:rsidRDefault="0001167D" w:rsidP="00013D1A">
            <w:pPr>
              <w:jc w:val="center"/>
              <w:rPr>
                <w:b/>
                <w:bCs/>
                <w:color w:val="000000"/>
                <w:sz w:val="20"/>
                <w:szCs w:val="20"/>
              </w:rPr>
            </w:pPr>
            <w:r w:rsidRPr="00AA7CEB">
              <w:rPr>
                <w:b/>
                <w:bCs/>
                <w:color w:val="000000"/>
                <w:sz w:val="20"/>
                <w:szCs w:val="20"/>
              </w:rPr>
              <w:t>31.9</w:t>
            </w:r>
          </w:p>
        </w:tc>
      </w:tr>
    </w:tbl>
    <w:p w14:paraId="71F851B0" w14:textId="77777777" w:rsidR="0001167D" w:rsidRPr="00AA7CEB" w:rsidRDefault="0001167D" w:rsidP="0001167D">
      <w:pPr>
        <w:sectPr w:rsidR="0001167D" w:rsidRPr="00AA7CEB" w:rsidSect="00E202C6">
          <w:headerReference w:type="even" r:id="rId32"/>
          <w:headerReference w:type="default" r:id="rId33"/>
          <w:footerReference w:type="even" r:id="rId34"/>
          <w:footerReference w:type="default" r:id="rId35"/>
          <w:pgSz w:w="12240" w:h="15840"/>
          <w:pgMar w:top="1440" w:right="1440" w:bottom="1440" w:left="1440" w:header="708" w:footer="708" w:gutter="0"/>
          <w:pgNumType w:start="3"/>
          <w:cols w:space="708"/>
          <w:docGrid w:linePitch="360"/>
        </w:sectPr>
      </w:pPr>
    </w:p>
    <w:p w14:paraId="2532E2D3" w14:textId="1D5A6D66" w:rsidR="00D85C6E" w:rsidRPr="00AA7CEB" w:rsidRDefault="0001167D" w:rsidP="00833789">
      <w:pPr>
        <w:jc w:val="center"/>
        <w:rPr>
          <w:b/>
          <w:bCs/>
        </w:rPr>
      </w:pPr>
      <w:bookmarkStart w:id="106" w:name="_Toc127172472"/>
      <w:bookmarkStart w:id="107" w:name="_Toc127172572"/>
      <w:bookmarkStart w:id="108" w:name="_Toc127172717"/>
      <w:bookmarkStart w:id="109" w:name="_Toc131178212"/>
      <w:r w:rsidRPr="00AA7CEB">
        <w:rPr>
          <w:b/>
          <w:bCs/>
        </w:rPr>
        <w:t>Annex III</w:t>
      </w:r>
    </w:p>
    <w:p w14:paraId="38A911C7" w14:textId="77777777" w:rsidR="00D85C6E" w:rsidRPr="00AA7CEB" w:rsidRDefault="00D85C6E" w:rsidP="00833789">
      <w:pPr>
        <w:jc w:val="center"/>
        <w:rPr>
          <w:b/>
          <w:bCs/>
        </w:rPr>
      </w:pPr>
    </w:p>
    <w:p w14:paraId="77643A47" w14:textId="07D3011A" w:rsidR="0001167D" w:rsidRPr="00AA7CEB" w:rsidRDefault="00775229" w:rsidP="00833789">
      <w:pPr>
        <w:pStyle w:val="Heading1"/>
        <w:numPr>
          <w:ilvl w:val="0"/>
          <w:numId w:val="0"/>
        </w:numPr>
        <w:jc w:val="center"/>
        <w:rPr>
          <w:b/>
          <w:bCs/>
        </w:rPr>
      </w:pPr>
      <w:r w:rsidRPr="00AA7CEB">
        <w:rPr>
          <w:b/>
          <w:bCs/>
        </w:rPr>
        <w:t>DATA AND INFOGRAPHICS ON IMPLEMENTATION, MODALITIES AND DELAYS</w:t>
      </w:r>
      <w:bookmarkEnd w:id="106"/>
      <w:bookmarkEnd w:id="107"/>
      <w:bookmarkEnd w:id="108"/>
      <w:bookmarkEnd w:id="109"/>
    </w:p>
    <w:p w14:paraId="5B1CB0C0" w14:textId="64D4CFD7" w:rsidR="0001167D" w:rsidRPr="00AA7CEB" w:rsidRDefault="0001167D" w:rsidP="0001167D">
      <w:pPr>
        <w:spacing w:before="360"/>
      </w:pPr>
      <w:r w:rsidRPr="00AA7CEB">
        <w:rPr>
          <w:b/>
          <w:bCs/>
        </w:rPr>
        <w:t>Table 1. Effect of enabling activities on the ratification of the Kigali Amendment</w:t>
      </w:r>
    </w:p>
    <w:tbl>
      <w:tblPr>
        <w:tblW w:w="5000" w:type="pct"/>
        <w:tblLayout w:type="fixed"/>
        <w:tblLook w:val="04A0" w:firstRow="1" w:lastRow="0" w:firstColumn="1" w:lastColumn="0" w:noHBand="0" w:noVBand="1"/>
      </w:tblPr>
      <w:tblGrid>
        <w:gridCol w:w="1883"/>
        <w:gridCol w:w="1948"/>
        <w:gridCol w:w="1915"/>
        <w:gridCol w:w="1915"/>
        <w:gridCol w:w="1915"/>
      </w:tblGrid>
      <w:tr w:rsidR="00811C9E" w:rsidRPr="00AA7CEB" w14:paraId="08817D48" w14:textId="77777777" w:rsidTr="00833789">
        <w:trPr>
          <w:trHeight w:val="283"/>
        </w:trPr>
        <w:tc>
          <w:tcPr>
            <w:tcW w:w="983" w:type="pct"/>
            <w:vMerge w:val="restart"/>
            <w:tcBorders>
              <w:top w:val="single" w:sz="4" w:space="0" w:color="auto"/>
              <w:left w:val="single" w:sz="4" w:space="0" w:color="auto"/>
              <w:right w:val="single" w:sz="4" w:space="0" w:color="auto"/>
            </w:tcBorders>
            <w:shd w:val="clear" w:color="auto" w:fill="auto"/>
            <w:noWrap/>
            <w:vAlign w:val="center"/>
            <w:hideMark/>
          </w:tcPr>
          <w:p w14:paraId="76B5926F" w14:textId="78AD11EA" w:rsidR="00811C9E" w:rsidRPr="00AA7CEB" w:rsidRDefault="00811C9E" w:rsidP="00763D0B">
            <w:pPr>
              <w:jc w:val="center"/>
              <w:rPr>
                <w:color w:val="000000"/>
                <w:sz w:val="20"/>
                <w:szCs w:val="20"/>
              </w:rPr>
            </w:pPr>
            <w:r w:rsidRPr="00AA7CEB">
              <w:rPr>
                <w:b/>
                <w:bCs/>
                <w:color w:val="000000"/>
                <w:sz w:val="20"/>
                <w:szCs w:val="20"/>
              </w:rPr>
              <w:t>Region</w:t>
            </w:r>
          </w:p>
        </w:tc>
        <w:tc>
          <w:tcPr>
            <w:tcW w:w="4017" w:type="pct"/>
            <w:gridSpan w:val="4"/>
            <w:tcBorders>
              <w:top w:val="single" w:sz="4" w:space="0" w:color="auto"/>
              <w:left w:val="nil"/>
              <w:bottom w:val="single" w:sz="4" w:space="0" w:color="auto"/>
              <w:right w:val="single" w:sz="4" w:space="0" w:color="auto"/>
            </w:tcBorders>
            <w:shd w:val="clear" w:color="auto" w:fill="auto"/>
            <w:noWrap/>
            <w:vAlign w:val="center"/>
            <w:hideMark/>
          </w:tcPr>
          <w:p w14:paraId="2EBFA09D" w14:textId="44D1DFC3" w:rsidR="00811C9E" w:rsidRPr="00AA7CEB" w:rsidRDefault="00811C9E" w:rsidP="00763D0B">
            <w:pPr>
              <w:jc w:val="center"/>
              <w:rPr>
                <w:b/>
                <w:bCs/>
                <w:color w:val="000000"/>
                <w:sz w:val="20"/>
                <w:szCs w:val="20"/>
              </w:rPr>
            </w:pPr>
            <w:r w:rsidRPr="00AA7CEB">
              <w:rPr>
                <w:b/>
                <w:bCs/>
                <w:color w:val="000000"/>
                <w:sz w:val="20"/>
                <w:szCs w:val="20"/>
              </w:rPr>
              <w:t>Kigali Amendment ratification</w:t>
            </w:r>
          </w:p>
        </w:tc>
      </w:tr>
      <w:tr w:rsidR="00811C9E" w:rsidRPr="00AA7CEB" w14:paraId="19AA96DC" w14:textId="77777777" w:rsidTr="00833789">
        <w:trPr>
          <w:trHeight w:val="283"/>
        </w:trPr>
        <w:tc>
          <w:tcPr>
            <w:tcW w:w="983" w:type="pct"/>
            <w:vMerge/>
            <w:tcBorders>
              <w:left w:val="single" w:sz="4" w:space="0" w:color="auto"/>
              <w:bottom w:val="single" w:sz="4" w:space="0" w:color="auto"/>
              <w:right w:val="single" w:sz="4" w:space="0" w:color="auto"/>
            </w:tcBorders>
            <w:shd w:val="clear" w:color="auto" w:fill="auto"/>
            <w:noWrap/>
            <w:vAlign w:val="center"/>
            <w:hideMark/>
          </w:tcPr>
          <w:p w14:paraId="6AAFE941" w14:textId="4745D7A5" w:rsidR="00811C9E" w:rsidRPr="00AA7CEB" w:rsidRDefault="00811C9E" w:rsidP="00763D0B">
            <w:pPr>
              <w:jc w:val="center"/>
              <w:rPr>
                <w:b/>
                <w:bCs/>
                <w:color w:val="000000"/>
                <w:sz w:val="20"/>
                <w:szCs w:val="20"/>
              </w:rPr>
            </w:pPr>
          </w:p>
        </w:tc>
        <w:tc>
          <w:tcPr>
            <w:tcW w:w="1017" w:type="pct"/>
            <w:tcBorders>
              <w:top w:val="nil"/>
              <w:left w:val="nil"/>
              <w:bottom w:val="single" w:sz="4" w:space="0" w:color="auto"/>
              <w:right w:val="single" w:sz="4" w:space="0" w:color="auto"/>
            </w:tcBorders>
            <w:shd w:val="clear" w:color="auto" w:fill="auto"/>
            <w:noWrap/>
            <w:vAlign w:val="center"/>
            <w:hideMark/>
          </w:tcPr>
          <w:p w14:paraId="799441FE" w14:textId="65F920FB" w:rsidR="00811C9E" w:rsidRPr="00AA7CEB" w:rsidRDefault="00811C9E" w:rsidP="00763D0B">
            <w:pPr>
              <w:jc w:val="center"/>
              <w:rPr>
                <w:b/>
                <w:bCs/>
                <w:color w:val="000000"/>
                <w:sz w:val="20"/>
                <w:szCs w:val="20"/>
              </w:rPr>
            </w:pPr>
            <w:r w:rsidRPr="00AA7CEB">
              <w:rPr>
                <w:b/>
                <w:bCs/>
                <w:color w:val="000000"/>
                <w:sz w:val="20"/>
                <w:szCs w:val="20"/>
              </w:rPr>
              <w:t>Before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47B4B63E" w14:textId="21731766" w:rsidR="00811C9E" w:rsidRPr="00AA7CEB" w:rsidRDefault="00811C9E" w:rsidP="00763D0B">
            <w:pPr>
              <w:jc w:val="center"/>
              <w:rPr>
                <w:b/>
                <w:bCs/>
                <w:color w:val="000000"/>
                <w:sz w:val="20"/>
                <w:szCs w:val="20"/>
              </w:rPr>
            </w:pPr>
            <w:r w:rsidRPr="00AA7CEB">
              <w:rPr>
                <w:b/>
                <w:bCs/>
                <w:color w:val="000000"/>
                <w:sz w:val="20"/>
                <w:szCs w:val="20"/>
              </w:rPr>
              <w:t>Within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7AC043DC" w14:textId="57557234" w:rsidR="00811C9E" w:rsidRPr="00AA7CEB" w:rsidRDefault="00811C9E" w:rsidP="00763D0B">
            <w:pPr>
              <w:jc w:val="center"/>
              <w:rPr>
                <w:b/>
                <w:bCs/>
                <w:color w:val="000000"/>
                <w:sz w:val="20"/>
                <w:szCs w:val="20"/>
              </w:rPr>
            </w:pPr>
            <w:r w:rsidRPr="00AA7CEB">
              <w:rPr>
                <w:b/>
                <w:bCs/>
                <w:color w:val="000000"/>
                <w:sz w:val="20"/>
                <w:szCs w:val="20"/>
              </w:rPr>
              <w:t>After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3CF838DF" w14:textId="77777777" w:rsidR="00811C9E" w:rsidRPr="00AA7CEB" w:rsidRDefault="00811C9E" w:rsidP="00763D0B">
            <w:pPr>
              <w:jc w:val="center"/>
              <w:rPr>
                <w:b/>
                <w:bCs/>
                <w:color w:val="000000"/>
                <w:sz w:val="20"/>
                <w:szCs w:val="20"/>
              </w:rPr>
            </w:pPr>
            <w:r w:rsidRPr="00AA7CEB">
              <w:rPr>
                <w:b/>
                <w:bCs/>
                <w:color w:val="000000"/>
                <w:sz w:val="20"/>
                <w:szCs w:val="20"/>
              </w:rPr>
              <w:t>Not ratified</w:t>
            </w:r>
          </w:p>
        </w:tc>
      </w:tr>
      <w:tr w:rsidR="00AB4D48" w:rsidRPr="00AA7CEB" w14:paraId="53EAB711"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38EA2F91" w14:textId="77777777" w:rsidR="00AB4D48" w:rsidRPr="00AA7CEB" w:rsidRDefault="00AB4D48" w:rsidP="00763D0B">
            <w:pPr>
              <w:jc w:val="left"/>
              <w:rPr>
                <w:color w:val="000000"/>
                <w:sz w:val="20"/>
                <w:szCs w:val="20"/>
              </w:rPr>
            </w:pPr>
            <w:r w:rsidRPr="00AA7CEB">
              <w:rPr>
                <w:color w:val="000000"/>
                <w:sz w:val="20"/>
                <w:szCs w:val="20"/>
              </w:rPr>
              <w:t>Africa</w:t>
            </w:r>
          </w:p>
        </w:tc>
        <w:tc>
          <w:tcPr>
            <w:tcW w:w="1017" w:type="pct"/>
            <w:tcBorders>
              <w:top w:val="nil"/>
              <w:left w:val="nil"/>
              <w:bottom w:val="single" w:sz="4" w:space="0" w:color="auto"/>
              <w:right w:val="single" w:sz="4" w:space="0" w:color="auto"/>
            </w:tcBorders>
            <w:shd w:val="clear" w:color="auto" w:fill="auto"/>
            <w:noWrap/>
            <w:vAlign w:val="bottom"/>
            <w:hideMark/>
          </w:tcPr>
          <w:p w14:paraId="0B2F9CE1" w14:textId="77777777" w:rsidR="00AB4D48" w:rsidRPr="00AA7CEB" w:rsidRDefault="00AB4D48" w:rsidP="00763D0B">
            <w:pPr>
              <w:jc w:val="center"/>
              <w:rPr>
                <w:color w:val="000000"/>
                <w:sz w:val="20"/>
                <w:szCs w:val="20"/>
              </w:rPr>
            </w:pPr>
            <w:r w:rsidRPr="00AA7CEB">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3CA216FD" w14:textId="77777777" w:rsidR="00AB4D48" w:rsidRPr="00AA7CEB" w:rsidRDefault="00AB4D48" w:rsidP="00763D0B">
            <w:pPr>
              <w:jc w:val="center"/>
              <w:rPr>
                <w:color w:val="000000"/>
                <w:sz w:val="20"/>
                <w:szCs w:val="20"/>
              </w:rPr>
            </w:pPr>
            <w:r w:rsidRPr="00AA7CEB">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158CB0B" w14:textId="77777777" w:rsidR="00AB4D48" w:rsidRPr="00AA7CEB" w:rsidRDefault="00AB4D48" w:rsidP="00763D0B">
            <w:pPr>
              <w:jc w:val="center"/>
              <w:rPr>
                <w:color w:val="000000"/>
                <w:sz w:val="20"/>
                <w:szCs w:val="20"/>
              </w:rPr>
            </w:pPr>
            <w:r w:rsidRPr="00AA7CEB">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36722463" w14:textId="77777777" w:rsidR="00AB4D48" w:rsidRPr="00AA7CEB" w:rsidRDefault="00AB4D48" w:rsidP="00763D0B">
            <w:pPr>
              <w:jc w:val="center"/>
              <w:rPr>
                <w:color w:val="000000"/>
                <w:sz w:val="20"/>
                <w:szCs w:val="20"/>
              </w:rPr>
            </w:pPr>
            <w:r w:rsidRPr="00AA7CEB">
              <w:rPr>
                <w:color w:val="000000"/>
                <w:sz w:val="20"/>
                <w:szCs w:val="20"/>
              </w:rPr>
              <w:t>1</w:t>
            </w:r>
          </w:p>
        </w:tc>
      </w:tr>
      <w:tr w:rsidR="00AB4D48" w:rsidRPr="00AA7CEB" w14:paraId="34A8A733"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E7DDD7E" w14:textId="2D69CE70" w:rsidR="00AB4D48" w:rsidRPr="00AA7CEB" w:rsidRDefault="00820F13" w:rsidP="00763D0B">
            <w:pPr>
              <w:jc w:val="left"/>
              <w:rPr>
                <w:color w:val="000000"/>
                <w:sz w:val="20"/>
                <w:szCs w:val="20"/>
              </w:rPr>
            </w:pPr>
            <w:r w:rsidRPr="00AA7CEB">
              <w:rPr>
                <w:color w:val="000000"/>
                <w:sz w:val="20"/>
                <w:szCs w:val="20"/>
              </w:rPr>
              <w:t>Asia and the Pacific</w:t>
            </w:r>
          </w:p>
        </w:tc>
        <w:tc>
          <w:tcPr>
            <w:tcW w:w="1017" w:type="pct"/>
            <w:tcBorders>
              <w:top w:val="nil"/>
              <w:left w:val="nil"/>
              <w:bottom w:val="single" w:sz="4" w:space="0" w:color="auto"/>
              <w:right w:val="single" w:sz="4" w:space="0" w:color="auto"/>
            </w:tcBorders>
            <w:shd w:val="clear" w:color="auto" w:fill="auto"/>
            <w:noWrap/>
            <w:vAlign w:val="bottom"/>
            <w:hideMark/>
          </w:tcPr>
          <w:p w14:paraId="6DA70E33" w14:textId="77777777" w:rsidR="00AB4D48" w:rsidRPr="00AA7CEB" w:rsidRDefault="00AB4D48" w:rsidP="00763D0B">
            <w:pPr>
              <w:jc w:val="center"/>
              <w:rPr>
                <w:color w:val="000000"/>
                <w:sz w:val="20"/>
                <w:szCs w:val="20"/>
              </w:rPr>
            </w:pPr>
            <w:r w:rsidRPr="00AA7CEB">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3CD8BC3B" w14:textId="77777777" w:rsidR="00AB4D48" w:rsidRPr="00AA7CEB" w:rsidRDefault="00AB4D48" w:rsidP="00763D0B">
            <w:pPr>
              <w:jc w:val="center"/>
              <w:rPr>
                <w:color w:val="000000"/>
                <w:sz w:val="20"/>
                <w:szCs w:val="20"/>
              </w:rPr>
            </w:pPr>
            <w:r w:rsidRPr="00AA7CEB">
              <w:rPr>
                <w:color w:val="000000"/>
                <w:sz w:val="20"/>
                <w:szCs w:val="20"/>
              </w:rPr>
              <w:t>5</w:t>
            </w:r>
          </w:p>
        </w:tc>
        <w:tc>
          <w:tcPr>
            <w:tcW w:w="1000" w:type="pct"/>
            <w:tcBorders>
              <w:top w:val="nil"/>
              <w:left w:val="nil"/>
              <w:bottom w:val="single" w:sz="4" w:space="0" w:color="auto"/>
              <w:right w:val="single" w:sz="4" w:space="0" w:color="auto"/>
            </w:tcBorders>
            <w:shd w:val="clear" w:color="auto" w:fill="auto"/>
            <w:noWrap/>
            <w:vAlign w:val="bottom"/>
            <w:hideMark/>
          </w:tcPr>
          <w:p w14:paraId="61B9E718" w14:textId="77777777" w:rsidR="00AB4D48" w:rsidRPr="00AA7CEB" w:rsidRDefault="00AB4D48" w:rsidP="00763D0B">
            <w:pPr>
              <w:jc w:val="center"/>
              <w:rPr>
                <w:color w:val="000000"/>
                <w:sz w:val="20"/>
                <w:szCs w:val="20"/>
              </w:rPr>
            </w:pPr>
            <w:r w:rsidRPr="00AA7CEB">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33E35E62" w14:textId="77777777" w:rsidR="00AB4D48" w:rsidRPr="00AA7CEB" w:rsidRDefault="00AB4D48" w:rsidP="00763D0B">
            <w:pPr>
              <w:jc w:val="center"/>
              <w:rPr>
                <w:color w:val="000000"/>
                <w:sz w:val="20"/>
                <w:szCs w:val="20"/>
              </w:rPr>
            </w:pPr>
            <w:r w:rsidRPr="00AA7CEB">
              <w:rPr>
                <w:color w:val="000000"/>
                <w:sz w:val="20"/>
                <w:szCs w:val="20"/>
              </w:rPr>
              <w:t>1</w:t>
            </w:r>
          </w:p>
        </w:tc>
      </w:tr>
      <w:tr w:rsidR="00AB4D48" w:rsidRPr="00AA7CEB" w14:paraId="0A2F3D13"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52321F3" w14:textId="131877EB" w:rsidR="00AB4D48" w:rsidRPr="00AA7CEB" w:rsidRDefault="00820F13" w:rsidP="00763D0B">
            <w:pPr>
              <w:jc w:val="left"/>
              <w:rPr>
                <w:color w:val="000000"/>
                <w:sz w:val="20"/>
                <w:szCs w:val="20"/>
              </w:rPr>
            </w:pPr>
            <w:r w:rsidRPr="00AA7CEB">
              <w:rPr>
                <w:color w:val="000000"/>
                <w:sz w:val="20"/>
                <w:szCs w:val="20"/>
              </w:rPr>
              <w:t>Europe and Central Asia</w:t>
            </w:r>
          </w:p>
        </w:tc>
        <w:tc>
          <w:tcPr>
            <w:tcW w:w="1017" w:type="pct"/>
            <w:tcBorders>
              <w:top w:val="nil"/>
              <w:left w:val="nil"/>
              <w:bottom w:val="single" w:sz="4" w:space="0" w:color="auto"/>
              <w:right w:val="single" w:sz="4" w:space="0" w:color="auto"/>
            </w:tcBorders>
            <w:shd w:val="clear" w:color="auto" w:fill="auto"/>
            <w:noWrap/>
            <w:vAlign w:val="bottom"/>
            <w:hideMark/>
          </w:tcPr>
          <w:p w14:paraId="6FDA399F" w14:textId="77777777" w:rsidR="00AB4D48" w:rsidRPr="00AA7CEB" w:rsidRDefault="00AB4D48" w:rsidP="00763D0B">
            <w:pPr>
              <w:jc w:val="center"/>
              <w:rPr>
                <w:color w:val="000000"/>
                <w:sz w:val="20"/>
                <w:szCs w:val="20"/>
              </w:rPr>
            </w:pPr>
            <w:r w:rsidRPr="00AA7CEB">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21E17A81" w14:textId="77777777" w:rsidR="00AB4D48" w:rsidRPr="00AA7CEB" w:rsidRDefault="00AB4D48" w:rsidP="00763D0B">
            <w:pPr>
              <w:jc w:val="center"/>
              <w:rPr>
                <w:color w:val="000000"/>
                <w:sz w:val="20"/>
                <w:szCs w:val="20"/>
              </w:rPr>
            </w:pPr>
            <w:r w:rsidRPr="00AA7CEB">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62257683" w14:textId="77777777" w:rsidR="00AB4D48" w:rsidRPr="00AA7CEB" w:rsidRDefault="00AB4D48" w:rsidP="00763D0B">
            <w:pPr>
              <w:jc w:val="center"/>
              <w:rPr>
                <w:color w:val="000000"/>
                <w:sz w:val="20"/>
                <w:szCs w:val="20"/>
              </w:rPr>
            </w:pPr>
            <w:r w:rsidRPr="00AA7CEB">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52405CA6" w14:textId="77777777" w:rsidR="00AB4D48" w:rsidRPr="00AA7CEB" w:rsidRDefault="00AB4D48" w:rsidP="00763D0B">
            <w:pPr>
              <w:jc w:val="center"/>
              <w:rPr>
                <w:color w:val="000000"/>
                <w:sz w:val="20"/>
                <w:szCs w:val="20"/>
              </w:rPr>
            </w:pPr>
            <w:r w:rsidRPr="00AA7CEB">
              <w:rPr>
                <w:color w:val="000000"/>
                <w:sz w:val="20"/>
                <w:szCs w:val="20"/>
              </w:rPr>
              <w:t>0</w:t>
            </w:r>
          </w:p>
        </w:tc>
      </w:tr>
      <w:tr w:rsidR="00AB4D48" w:rsidRPr="00AA7CEB" w14:paraId="657560FE"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5146C38A" w14:textId="23590239" w:rsidR="00AB4D48" w:rsidRPr="00AA7CEB" w:rsidRDefault="00820F13" w:rsidP="00763D0B">
            <w:pPr>
              <w:jc w:val="left"/>
              <w:rPr>
                <w:color w:val="000000"/>
                <w:sz w:val="20"/>
                <w:szCs w:val="20"/>
              </w:rPr>
            </w:pPr>
            <w:r w:rsidRPr="00AA7CEB">
              <w:rPr>
                <w:color w:val="000000"/>
                <w:sz w:val="20"/>
                <w:szCs w:val="20"/>
              </w:rPr>
              <w:t>Latin America and the Caribbean</w:t>
            </w:r>
          </w:p>
        </w:tc>
        <w:tc>
          <w:tcPr>
            <w:tcW w:w="1017" w:type="pct"/>
            <w:tcBorders>
              <w:top w:val="nil"/>
              <w:left w:val="nil"/>
              <w:bottom w:val="single" w:sz="4" w:space="0" w:color="auto"/>
              <w:right w:val="single" w:sz="4" w:space="0" w:color="auto"/>
            </w:tcBorders>
            <w:shd w:val="clear" w:color="auto" w:fill="auto"/>
            <w:noWrap/>
            <w:vAlign w:val="bottom"/>
            <w:hideMark/>
          </w:tcPr>
          <w:p w14:paraId="22C86378" w14:textId="77777777" w:rsidR="00AB4D48" w:rsidRPr="00AA7CEB" w:rsidRDefault="00AB4D48" w:rsidP="00763D0B">
            <w:pPr>
              <w:jc w:val="center"/>
              <w:rPr>
                <w:color w:val="000000"/>
                <w:sz w:val="20"/>
                <w:szCs w:val="20"/>
              </w:rPr>
            </w:pPr>
            <w:r w:rsidRPr="00AA7CEB">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7C9CC05E" w14:textId="77777777" w:rsidR="00AB4D48" w:rsidRPr="00AA7CEB" w:rsidRDefault="00AB4D48" w:rsidP="00763D0B">
            <w:pPr>
              <w:jc w:val="center"/>
              <w:rPr>
                <w:color w:val="000000"/>
                <w:sz w:val="20"/>
                <w:szCs w:val="20"/>
              </w:rPr>
            </w:pPr>
            <w:r w:rsidRPr="00AA7CEB">
              <w:rPr>
                <w:color w:val="000000"/>
                <w:sz w:val="20"/>
                <w:szCs w:val="20"/>
              </w:rPr>
              <w:t>6</w:t>
            </w:r>
          </w:p>
        </w:tc>
        <w:tc>
          <w:tcPr>
            <w:tcW w:w="1000" w:type="pct"/>
            <w:tcBorders>
              <w:top w:val="nil"/>
              <w:left w:val="nil"/>
              <w:bottom w:val="single" w:sz="4" w:space="0" w:color="auto"/>
              <w:right w:val="single" w:sz="4" w:space="0" w:color="auto"/>
            </w:tcBorders>
            <w:shd w:val="clear" w:color="auto" w:fill="auto"/>
            <w:noWrap/>
            <w:vAlign w:val="bottom"/>
            <w:hideMark/>
          </w:tcPr>
          <w:p w14:paraId="248CC4D2" w14:textId="77777777" w:rsidR="00AB4D48" w:rsidRPr="00AA7CEB" w:rsidRDefault="00AB4D48" w:rsidP="00763D0B">
            <w:pPr>
              <w:jc w:val="center"/>
              <w:rPr>
                <w:color w:val="000000"/>
                <w:sz w:val="20"/>
                <w:szCs w:val="20"/>
              </w:rPr>
            </w:pPr>
            <w:r w:rsidRPr="00AA7CEB">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47676AB4" w14:textId="77777777" w:rsidR="00AB4D48" w:rsidRPr="00AA7CEB" w:rsidRDefault="00AB4D48" w:rsidP="00763D0B">
            <w:pPr>
              <w:jc w:val="center"/>
              <w:rPr>
                <w:color w:val="000000"/>
                <w:sz w:val="20"/>
                <w:szCs w:val="20"/>
              </w:rPr>
            </w:pPr>
            <w:r w:rsidRPr="00AA7CEB">
              <w:rPr>
                <w:color w:val="000000"/>
                <w:sz w:val="20"/>
                <w:szCs w:val="20"/>
              </w:rPr>
              <w:t>3</w:t>
            </w:r>
          </w:p>
        </w:tc>
      </w:tr>
      <w:tr w:rsidR="00AB4D48" w:rsidRPr="00AA7CEB" w14:paraId="1F2F8D26" w14:textId="77777777" w:rsidTr="00811C9E">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316D5CD" w14:textId="077626CC" w:rsidR="00AB4D48" w:rsidRPr="00AA7CEB" w:rsidRDefault="00AB4D48" w:rsidP="00763D0B">
            <w:pPr>
              <w:jc w:val="left"/>
              <w:rPr>
                <w:color w:val="000000"/>
                <w:sz w:val="20"/>
                <w:szCs w:val="20"/>
              </w:rPr>
            </w:pPr>
            <w:r w:rsidRPr="00AA7CEB">
              <w:rPr>
                <w:color w:val="000000"/>
                <w:sz w:val="20"/>
                <w:szCs w:val="20"/>
              </w:rPr>
              <w:t>West Asia*</w:t>
            </w:r>
          </w:p>
        </w:tc>
        <w:tc>
          <w:tcPr>
            <w:tcW w:w="1017" w:type="pct"/>
            <w:tcBorders>
              <w:top w:val="nil"/>
              <w:left w:val="nil"/>
              <w:bottom w:val="single" w:sz="4" w:space="0" w:color="auto"/>
              <w:right w:val="single" w:sz="4" w:space="0" w:color="auto"/>
            </w:tcBorders>
            <w:shd w:val="clear" w:color="auto" w:fill="auto"/>
            <w:noWrap/>
            <w:vAlign w:val="bottom"/>
            <w:hideMark/>
          </w:tcPr>
          <w:p w14:paraId="7E14F807" w14:textId="77777777" w:rsidR="00AB4D48" w:rsidRPr="00AA7CEB" w:rsidRDefault="00AB4D48" w:rsidP="00763D0B">
            <w:pPr>
              <w:jc w:val="center"/>
              <w:rPr>
                <w:color w:val="000000"/>
                <w:sz w:val="20"/>
                <w:szCs w:val="20"/>
              </w:rPr>
            </w:pPr>
            <w:r w:rsidRPr="00AA7CEB">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057C2D97" w14:textId="77777777" w:rsidR="00AB4D48" w:rsidRPr="00AA7CEB" w:rsidRDefault="00AB4D48" w:rsidP="00763D0B">
            <w:pPr>
              <w:jc w:val="center"/>
              <w:rPr>
                <w:color w:val="000000"/>
                <w:sz w:val="20"/>
                <w:szCs w:val="20"/>
              </w:rPr>
            </w:pPr>
            <w:r w:rsidRPr="00AA7CEB">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07EDB5E0" w14:textId="77777777" w:rsidR="00AB4D48" w:rsidRPr="00AA7CEB" w:rsidRDefault="00AB4D48" w:rsidP="00763D0B">
            <w:pPr>
              <w:jc w:val="center"/>
              <w:rPr>
                <w:color w:val="000000"/>
                <w:sz w:val="20"/>
                <w:szCs w:val="20"/>
              </w:rPr>
            </w:pPr>
            <w:r w:rsidRPr="00AA7CEB">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456718CF" w14:textId="77777777" w:rsidR="00AB4D48" w:rsidRPr="00AA7CEB" w:rsidRDefault="00AB4D48" w:rsidP="00763D0B">
            <w:pPr>
              <w:jc w:val="center"/>
              <w:rPr>
                <w:color w:val="000000"/>
                <w:sz w:val="20"/>
                <w:szCs w:val="20"/>
              </w:rPr>
            </w:pPr>
            <w:r w:rsidRPr="00AA7CEB">
              <w:rPr>
                <w:color w:val="000000"/>
                <w:sz w:val="20"/>
                <w:szCs w:val="20"/>
              </w:rPr>
              <w:t>3</w:t>
            </w:r>
          </w:p>
        </w:tc>
      </w:tr>
    </w:tbl>
    <w:p w14:paraId="50526352" w14:textId="7837A2F3" w:rsidR="0001167D" w:rsidRPr="00AA7CEB" w:rsidRDefault="00AB484E" w:rsidP="0001167D">
      <w:pPr>
        <w:rPr>
          <w:sz w:val="18"/>
          <w:szCs w:val="18"/>
        </w:rPr>
      </w:pPr>
      <w:r w:rsidRPr="00AA7CEB">
        <w:rPr>
          <w:sz w:val="18"/>
          <w:szCs w:val="18"/>
        </w:rPr>
        <w:t>*Countries with HAT exemption</w:t>
      </w:r>
    </w:p>
    <w:p w14:paraId="03B93276" w14:textId="2056139E" w:rsidR="0001167D" w:rsidRPr="00AA7CEB" w:rsidRDefault="0001167D" w:rsidP="00811C9E"/>
    <w:p w14:paraId="2D561AA6" w14:textId="4F510AB1" w:rsidR="00346C55" w:rsidRPr="00AA7CEB" w:rsidRDefault="005735B0" w:rsidP="006A1BAA">
      <w:pPr>
        <w:pStyle w:val="Caption"/>
        <w:keepNext/>
        <w:keepLines/>
        <w:spacing w:after="0"/>
        <w:jc w:val="center"/>
        <w:rPr>
          <w:b/>
        </w:rPr>
      </w:pPr>
      <w:r w:rsidRPr="00AA7CEB">
        <w:rPr>
          <w:b/>
          <w:bCs/>
          <w:i w:val="0"/>
          <w:iCs w:val="0"/>
          <w:color w:val="auto"/>
        </w:rPr>
        <w:t xml:space="preserve">Chart </w:t>
      </w:r>
      <w:r w:rsidRPr="00AA7CEB">
        <w:rPr>
          <w:b/>
          <w:bCs/>
          <w:i w:val="0"/>
          <w:iCs w:val="0"/>
          <w:color w:val="auto"/>
        </w:rPr>
        <w:fldChar w:fldCharType="begin"/>
      </w:r>
      <w:r w:rsidRPr="00AA7CEB">
        <w:rPr>
          <w:b/>
          <w:bCs/>
          <w:i w:val="0"/>
          <w:iCs w:val="0"/>
          <w:color w:val="auto"/>
        </w:rPr>
        <w:instrText xml:space="preserve"> SEQ Figure \* ARABIC </w:instrText>
      </w:r>
      <w:r w:rsidRPr="00AA7CEB">
        <w:rPr>
          <w:b/>
          <w:bCs/>
          <w:i w:val="0"/>
          <w:iCs w:val="0"/>
          <w:color w:val="auto"/>
        </w:rPr>
        <w:fldChar w:fldCharType="separate"/>
      </w:r>
      <w:r w:rsidRPr="00AA7CEB">
        <w:rPr>
          <w:b/>
          <w:bCs/>
          <w:i w:val="0"/>
          <w:iCs w:val="0"/>
          <w:noProof/>
          <w:color w:val="auto"/>
        </w:rPr>
        <w:t>1</w:t>
      </w:r>
      <w:r w:rsidRPr="00AA7CEB">
        <w:rPr>
          <w:b/>
          <w:bCs/>
          <w:i w:val="0"/>
          <w:iCs w:val="0"/>
          <w:color w:val="auto"/>
        </w:rPr>
        <w:fldChar w:fldCharType="end"/>
      </w:r>
      <w:r w:rsidRPr="00AA7CEB">
        <w:rPr>
          <w:b/>
          <w:bCs/>
          <w:i w:val="0"/>
          <w:iCs w:val="0"/>
          <w:color w:val="auto"/>
        </w:rPr>
        <w:t>.Effect of enabling activities on the Ratification of the Kigali Amendment</w:t>
      </w:r>
    </w:p>
    <w:p w14:paraId="72D17B08" w14:textId="77777777" w:rsidR="0001167D" w:rsidRPr="00AA7CEB" w:rsidRDefault="0001167D" w:rsidP="000D3822">
      <w:pPr>
        <w:jc w:val="center"/>
      </w:pPr>
      <w:r w:rsidRPr="00AA7CEB">
        <w:rPr>
          <w:noProof/>
          <w:lang w:val="en-AU" w:eastAsia="en-AU"/>
        </w:rPr>
        <w:drawing>
          <wp:inline distT="0" distB="0" distL="0" distR="0" wp14:anchorId="1E978230" wp14:editId="7402AC29">
            <wp:extent cx="3691890" cy="2580168"/>
            <wp:effectExtent l="0" t="0" r="3810" b="10795"/>
            <wp:docPr id="9" name="Chart 9">
              <a:extLst xmlns:a="http://schemas.openxmlformats.org/drawingml/2006/main">
                <a:ext uri="{FF2B5EF4-FFF2-40B4-BE49-F238E27FC236}">
                  <a16:creationId xmlns:a16="http://schemas.microsoft.com/office/drawing/2014/main" id="{3B5D5DD5-0692-439F-765E-45BD089B9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C172EBD" w14:textId="77777777" w:rsidR="000D3822" w:rsidRPr="00AA7CEB" w:rsidRDefault="000D3822" w:rsidP="0001167D">
      <w:pPr>
        <w:rPr>
          <w:b/>
          <w:bCs/>
        </w:rPr>
      </w:pPr>
    </w:p>
    <w:p w14:paraId="6969DB83" w14:textId="7466BAF9" w:rsidR="0001167D" w:rsidRPr="00AA7CEB" w:rsidRDefault="0001167D" w:rsidP="00465DB1">
      <w:pPr>
        <w:rPr>
          <w:b/>
          <w:bCs/>
        </w:rPr>
      </w:pPr>
      <w:r w:rsidRPr="00AA7CEB">
        <w:rPr>
          <w:b/>
          <w:bCs/>
        </w:rPr>
        <w:t>Table 2. Sample of enabling</w:t>
      </w:r>
      <w:r w:rsidRPr="00AA7CEB">
        <w:rPr>
          <w:b/>
          <w:bCs/>
        </w:rPr>
        <w:noBreakHyphen/>
        <w:t>activity reports by implementation support*</w:t>
      </w:r>
    </w:p>
    <w:tbl>
      <w:tblPr>
        <w:tblW w:w="5000" w:type="pct"/>
        <w:tblLook w:val="04A0" w:firstRow="1" w:lastRow="0" w:firstColumn="1" w:lastColumn="0" w:noHBand="0" w:noVBand="1"/>
      </w:tblPr>
      <w:tblGrid>
        <w:gridCol w:w="5066"/>
        <w:gridCol w:w="4510"/>
      </w:tblGrid>
      <w:tr w:rsidR="0001167D" w:rsidRPr="00AA7CEB" w14:paraId="17035E32" w14:textId="77777777" w:rsidTr="00833789">
        <w:trPr>
          <w:trHeight w:val="315"/>
        </w:trPr>
        <w:tc>
          <w:tcPr>
            <w:tcW w:w="26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17294D" w14:textId="5271B971" w:rsidR="0001167D" w:rsidRPr="00AA7CEB" w:rsidRDefault="0001167D" w:rsidP="00833789">
            <w:pPr>
              <w:jc w:val="center"/>
              <w:rPr>
                <w:b/>
                <w:bCs/>
                <w:color w:val="000000"/>
                <w:sz w:val="20"/>
                <w:szCs w:val="20"/>
              </w:rPr>
            </w:pPr>
            <w:bookmarkStart w:id="110" w:name="OLE_LINK3"/>
            <w:r w:rsidRPr="00AA7CEB">
              <w:rPr>
                <w:b/>
                <w:bCs/>
                <w:color w:val="000000"/>
                <w:sz w:val="20"/>
                <w:szCs w:val="20"/>
              </w:rPr>
              <w:t>Implementing agency</w:t>
            </w:r>
          </w:p>
        </w:tc>
        <w:tc>
          <w:tcPr>
            <w:tcW w:w="2355" w:type="pct"/>
            <w:tcBorders>
              <w:top w:val="single" w:sz="4" w:space="0" w:color="auto"/>
              <w:left w:val="nil"/>
              <w:bottom w:val="single" w:sz="4" w:space="0" w:color="auto"/>
              <w:right w:val="single" w:sz="4" w:space="0" w:color="auto"/>
            </w:tcBorders>
            <w:shd w:val="clear" w:color="auto" w:fill="auto"/>
            <w:noWrap/>
            <w:vAlign w:val="center"/>
          </w:tcPr>
          <w:p w14:paraId="1C983A5A" w14:textId="365BF814" w:rsidR="0001167D" w:rsidRPr="00AA7CEB" w:rsidRDefault="00FF6B87" w:rsidP="00C1418A">
            <w:pPr>
              <w:jc w:val="center"/>
              <w:rPr>
                <w:b/>
                <w:bCs/>
                <w:color w:val="000000"/>
                <w:sz w:val="20"/>
                <w:szCs w:val="20"/>
              </w:rPr>
            </w:pPr>
            <w:r w:rsidRPr="00AA7CEB">
              <w:rPr>
                <w:b/>
                <w:bCs/>
                <w:color w:val="000000"/>
                <w:sz w:val="20"/>
                <w:szCs w:val="20"/>
              </w:rPr>
              <w:t xml:space="preserve">Coverage of countries </w:t>
            </w:r>
          </w:p>
        </w:tc>
      </w:tr>
      <w:tr w:rsidR="0001167D" w:rsidRPr="00AA7CEB" w14:paraId="40B1125F"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77417349" w14:textId="77777777" w:rsidR="0001167D" w:rsidRPr="00AA7CEB" w:rsidRDefault="0001167D" w:rsidP="00013D1A">
            <w:pPr>
              <w:rPr>
                <w:color w:val="000000"/>
                <w:sz w:val="20"/>
                <w:szCs w:val="20"/>
              </w:rPr>
            </w:pPr>
            <w:r w:rsidRPr="00AA7CEB">
              <w:rPr>
                <w:color w:val="000000"/>
                <w:sz w:val="20"/>
                <w:szCs w:val="20"/>
              </w:rPr>
              <w:t>UNEP</w:t>
            </w:r>
          </w:p>
        </w:tc>
        <w:tc>
          <w:tcPr>
            <w:tcW w:w="2355" w:type="pct"/>
            <w:tcBorders>
              <w:top w:val="nil"/>
              <w:left w:val="nil"/>
              <w:bottom w:val="single" w:sz="4" w:space="0" w:color="auto"/>
              <w:right w:val="single" w:sz="4" w:space="0" w:color="auto"/>
            </w:tcBorders>
            <w:shd w:val="clear" w:color="auto" w:fill="auto"/>
            <w:noWrap/>
            <w:vAlign w:val="bottom"/>
            <w:hideMark/>
          </w:tcPr>
          <w:p w14:paraId="24F0B088" w14:textId="77777777" w:rsidR="0001167D" w:rsidRPr="00AA7CEB" w:rsidRDefault="0001167D" w:rsidP="00013D1A">
            <w:pPr>
              <w:jc w:val="center"/>
              <w:rPr>
                <w:color w:val="000000"/>
                <w:sz w:val="20"/>
                <w:szCs w:val="20"/>
              </w:rPr>
            </w:pPr>
            <w:r w:rsidRPr="00AA7CEB">
              <w:rPr>
                <w:color w:val="000000"/>
                <w:sz w:val="20"/>
                <w:szCs w:val="20"/>
              </w:rPr>
              <w:t>22</w:t>
            </w:r>
          </w:p>
        </w:tc>
      </w:tr>
      <w:tr w:rsidR="0001167D" w:rsidRPr="00AA7CEB" w14:paraId="55614883"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641A8C7E" w14:textId="77777777" w:rsidR="0001167D" w:rsidRPr="00AA7CEB" w:rsidRDefault="0001167D" w:rsidP="00013D1A">
            <w:pPr>
              <w:rPr>
                <w:color w:val="000000"/>
                <w:sz w:val="20"/>
                <w:szCs w:val="20"/>
              </w:rPr>
            </w:pPr>
            <w:r w:rsidRPr="00AA7CEB">
              <w:rPr>
                <w:color w:val="000000"/>
                <w:sz w:val="20"/>
                <w:szCs w:val="20"/>
              </w:rPr>
              <w:t>UNIDO</w:t>
            </w:r>
          </w:p>
        </w:tc>
        <w:tc>
          <w:tcPr>
            <w:tcW w:w="2355" w:type="pct"/>
            <w:tcBorders>
              <w:top w:val="nil"/>
              <w:left w:val="nil"/>
              <w:bottom w:val="single" w:sz="4" w:space="0" w:color="auto"/>
              <w:right w:val="single" w:sz="4" w:space="0" w:color="auto"/>
            </w:tcBorders>
            <w:shd w:val="clear" w:color="auto" w:fill="auto"/>
            <w:noWrap/>
            <w:vAlign w:val="bottom"/>
            <w:hideMark/>
          </w:tcPr>
          <w:p w14:paraId="698CB0A3" w14:textId="77777777" w:rsidR="0001167D" w:rsidRPr="00AA7CEB" w:rsidRDefault="0001167D" w:rsidP="00013D1A">
            <w:pPr>
              <w:jc w:val="center"/>
              <w:rPr>
                <w:color w:val="000000"/>
                <w:sz w:val="20"/>
                <w:szCs w:val="20"/>
              </w:rPr>
            </w:pPr>
            <w:r w:rsidRPr="00AA7CEB">
              <w:rPr>
                <w:color w:val="000000"/>
                <w:sz w:val="20"/>
                <w:szCs w:val="20"/>
              </w:rPr>
              <w:t>12</w:t>
            </w:r>
          </w:p>
        </w:tc>
      </w:tr>
      <w:tr w:rsidR="0001167D" w:rsidRPr="00AA7CEB" w14:paraId="7D153E1D"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1027A7A1" w14:textId="77777777" w:rsidR="0001167D" w:rsidRPr="00AA7CEB" w:rsidRDefault="0001167D" w:rsidP="00013D1A">
            <w:pPr>
              <w:rPr>
                <w:color w:val="000000"/>
                <w:sz w:val="20"/>
                <w:szCs w:val="20"/>
              </w:rPr>
            </w:pPr>
            <w:r w:rsidRPr="00AA7CEB">
              <w:rPr>
                <w:color w:val="000000"/>
                <w:sz w:val="20"/>
                <w:szCs w:val="20"/>
              </w:rPr>
              <w:t xml:space="preserve">UNDP </w:t>
            </w:r>
          </w:p>
        </w:tc>
        <w:tc>
          <w:tcPr>
            <w:tcW w:w="2355" w:type="pct"/>
            <w:tcBorders>
              <w:top w:val="nil"/>
              <w:left w:val="nil"/>
              <w:bottom w:val="single" w:sz="4" w:space="0" w:color="auto"/>
              <w:right w:val="single" w:sz="4" w:space="0" w:color="auto"/>
            </w:tcBorders>
            <w:shd w:val="clear" w:color="auto" w:fill="auto"/>
            <w:noWrap/>
            <w:vAlign w:val="bottom"/>
            <w:hideMark/>
          </w:tcPr>
          <w:p w14:paraId="5C567D64" w14:textId="77777777" w:rsidR="0001167D" w:rsidRPr="00AA7CEB" w:rsidRDefault="0001167D" w:rsidP="00013D1A">
            <w:pPr>
              <w:jc w:val="center"/>
              <w:rPr>
                <w:color w:val="000000"/>
                <w:sz w:val="20"/>
                <w:szCs w:val="20"/>
              </w:rPr>
            </w:pPr>
            <w:r w:rsidRPr="00AA7CEB">
              <w:rPr>
                <w:color w:val="000000"/>
                <w:sz w:val="20"/>
                <w:szCs w:val="20"/>
              </w:rPr>
              <w:t>3</w:t>
            </w:r>
          </w:p>
        </w:tc>
      </w:tr>
      <w:tr w:rsidR="0001167D" w:rsidRPr="00AA7CEB" w14:paraId="4735AC9A"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32FCE81B" w14:textId="04ACB265" w:rsidR="0001167D" w:rsidRPr="00AA7CEB" w:rsidRDefault="0001167D" w:rsidP="00013D1A">
            <w:pPr>
              <w:rPr>
                <w:color w:val="000000"/>
                <w:sz w:val="20"/>
                <w:szCs w:val="20"/>
              </w:rPr>
            </w:pPr>
            <w:r w:rsidRPr="00AA7CEB">
              <w:rPr>
                <w:color w:val="000000"/>
                <w:sz w:val="20"/>
                <w:szCs w:val="20"/>
              </w:rPr>
              <w:t>Joint implementation</w:t>
            </w:r>
          </w:p>
        </w:tc>
        <w:tc>
          <w:tcPr>
            <w:tcW w:w="2355" w:type="pct"/>
            <w:tcBorders>
              <w:top w:val="nil"/>
              <w:left w:val="nil"/>
              <w:bottom w:val="single" w:sz="4" w:space="0" w:color="auto"/>
              <w:right w:val="single" w:sz="4" w:space="0" w:color="auto"/>
            </w:tcBorders>
            <w:shd w:val="clear" w:color="auto" w:fill="auto"/>
            <w:noWrap/>
            <w:vAlign w:val="bottom"/>
            <w:hideMark/>
          </w:tcPr>
          <w:p w14:paraId="2B611A2B" w14:textId="77777777" w:rsidR="0001167D" w:rsidRPr="00AA7CEB" w:rsidRDefault="0001167D" w:rsidP="00013D1A">
            <w:pPr>
              <w:jc w:val="center"/>
              <w:rPr>
                <w:color w:val="000000"/>
                <w:sz w:val="20"/>
                <w:szCs w:val="20"/>
              </w:rPr>
            </w:pPr>
            <w:r w:rsidRPr="00AA7CEB">
              <w:rPr>
                <w:color w:val="000000"/>
                <w:sz w:val="20"/>
                <w:szCs w:val="20"/>
              </w:rPr>
              <w:t>7</w:t>
            </w:r>
          </w:p>
        </w:tc>
      </w:tr>
      <w:tr w:rsidR="0001167D" w:rsidRPr="00AA7CEB" w14:paraId="006DA149" w14:textId="77777777" w:rsidTr="00833789">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712B66A2" w14:textId="6FE3FC17" w:rsidR="0001167D" w:rsidRPr="00AA7CEB" w:rsidRDefault="00C1418A" w:rsidP="00013D1A">
            <w:pPr>
              <w:rPr>
                <w:b/>
                <w:bCs/>
                <w:color w:val="000000"/>
                <w:sz w:val="20"/>
                <w:szCs w:val="20"/>
              </w:rPr>
            </w:pPr>
            <w:r w:rsidRPr="00AA7CEB">
              <w:rPr>
                <w:b/>
                <w:bCs/>
                <w:color w:val="000000"/>
                <w:sz w:val="20"/>
                <w:szCs w:val="20"/>
              </w:rPr>
              <w:t>Total</w:t>
            </w:r>
          </w:p>
        </w:tc>
        <w:tc>
          <w:tcPr>
            <w:tcW w:w="2355" w:type="pct"/>
            <w:tcBorders>
              <w:top w:val="nil"/>
              <w:left w:val="nil"/>
              <w:bottom w:val="single" w:sz="4" w:space="0" w:color="auto"/>
              <w:right w:val="single" w:sz="4" w:space="0" w:color="auto"/>
            </w:tcBorders>
            <w:shd w:val="clear" w:color="auto" w:fill="auto"/>
            <w:noWrap/>
            <w:vAlign w:val="bottom"/>
            <w:hideMark/>
          </w:tcPr>
          <w:p w14:paraId="290D5B20" w14:textId="77777777" w:rsidR="0001167D" w:rsidRPr="00AA7CEB" w:rsidRDefault="0001167D" w:rsidP="00013D1A">
            <w:pPr>
              <w:jc w:val="center"/>
              <w:rPr>
                <w:b/>
                <w:bCs/>
                <w:color w:val="000000"/>
                <w:sz w:val="20"/>
                <w:szCs w:val="20"/>
              </w:rPr>
            </w:pPr>
            <w:r w:rsidRPr="00AA7CEB">
              <w:rPr>
                <w:b/>
                <w:bCs/>
                <w:color w:val="000000"/>
                <w:sz w:val="20"/>
                <w:szCs w:val="20"/>
              </w:rPr>
              <w:t>44</w:t>
            </w:r>
          </w:p>
        </w:tc>
      </w:tr>
    </w:tbl>
    <w:bookmarkEnd w:id="110"/>
    <w:p w14:paraId="5B92354C" w14:textId="0C883BC9" w:rsidR="0001167D" w:rsidRPr="00AA7CEB" w:rsidRDefault="00763D0B" w:rsidP="0001167D">
      <w:pPr>
        <w:rPr>
          <w:b/>
          <w:bCs/>
          <w:sz w:val="16"/>
          <w:szCs w:val="16"/>
        </w:rPr>
      </w:pPr>
      <w:r w:rsidRPr="00AA7CEB">
        <w:rPr>
          <w:b/>
          <w:bCs/>
          <w:sz w:val="16"/>
          <w:szCs w:val="16"/>
        </w:rPr>
        <w:t>*</w:t>
      </w:r>
      <w:r w:rsidRPr="00AA7CEB">
        <w:rPr>
          <w:sz w:val="16"/>
          <w:szCs w:val="16"/>
        </w:rPr>
        <w:t xml:space="preserve"> Implementation support refers to the modality of implementation, either by a single agency or joint implementation.</w:t>
      </w:r>
    </w:p>
    <w:p w14:paraId="13719F79" w14:textId="382066DB" w:rsidR="005735B0" w:rsidRPr="00AA7CEB" w:rsidRDefault="005735B0" w:rsidP="006A1BAA">
      <w:pPr>
        <w:pStyle w:val="Caption"/>
        <w:keepNext/>
        <w:keepLines/>
        <w:spacing w:after="0"/>
        <w:jc w:val="center"/>
        <w:rPr>
          <w:b/>
        </w:rPr>
      </w:pPr>
      <w:r w:rsidRPr="00AA7CEB">
        <w:rPr>
          <w:b/>
          <w:bCs/>
          <w:i w:val="0"/>
          <w:iCs w:val="0"/>
          <w:color w:val="auto"/>
        </w:rPr>
        <w:t xml:space="preserve">Chart </w:t>
      </w:r>
      <w:r w:rsidRPr="00AA7CEB">
        <w:rPr>
          <w:b/>
          <w:bCs/>
          <w:i w:val="0"/>
          <w:iCs w:val="0"/>
          <w:color w:val="auto"/>
        </w:rPr>
        <w:fldChar w:fldCharType="begin"/>
      </w:r>
      <w:r w:rsidRPr="00AA7CEB">
        <w:rPr>
          <w:b/>
          <w:bCs/>
          <w:i w:val="0"/>
          <w:iCs w:val="0"/>
          <w:color w:val="auto"/>
        </w:rPr>
        <w:instrText xml:space="preserve"> SEQ Figure \* ARABIC </w:instrText>
      </w:r>
      <w:r w:rsidRPr="00AA7CEB">
        <w:rPr>
          <w:b/>
          <w:bCs/>
          <w:i w:val="0"/>
          <w:iCs w:val="0"/>
          <w:color w:val="auto"/>
        </w:rPr>
        <w:fldChar w:fldCharType="separate"/>
      </w:r>
      <w:r w:rsidRPr="00AA7CEB">
        <w:rPr>
          <w:b/>
          <w:bCs/>
          <w:i w:val="0"/>
          <w:iCs w:val="0"/>
          <w:noProof/>
          <w:color w:val="auto"/>
        </w:rPr>
        <w:t>2</w:t>
      </w:r>
      <w:r w:rsidRPr="00AA7CEB">
        <w:rPr>
          <w:b/>
          <w:bCs/>
          <w:i w:val="0"/>
          <w:iCs w:val="0"/>
          <w:color w:val="auto"/>
        </w:rPr>
        <w:fldChar w:fldCharType="end"/>
      </w:r>
      <w:r w:rsidRPr="00AA7CEB">
        <w:rPr>
          <w:b/>
          <w:bCs/>
          <w:i w:val="0"/>
          <w:iCs w:val="0"/>
          <w:color w:val="auto"/>
        </w:rPr>
        <w:t>. Reviewed projects involving enabling activities by implementation support</w:t>
      </w:r>
    </w:p>
    <w:p w14:paraId="70C2627F" w14:textId="76EA882B" w:rsidR="0001167D" w:rsidRPr="00AA7CEB" w:rsidRDefault="0001167D" w:rsidP="00833789">
      <w:pPr>
        <w:jc w:val="center"/>
        <w:rPr>
          <w:b/>
          <w:bCs/>
        </w:rPr>
      </w:pPr>
      <w:r w:rsidRPr="00AA7CEB">
        <w:rPr>
          <w:noProof/>
          <w:lang w:val="en-AU" w:eastAsia="en-AU"/>
        </w:rPr>
        <w:drawing>
          <wp:inline distT="0" distB="0" distL="0" distR="0" wp14:anchorId="44C33693" wp14:editId="25938AD8">
            <wp:extent cx="3784600" cy="2492650"/>
            <wp:effectExtent l="19050" t="19050" r="25400" b="22225"/>
            <wp:docPr id="36" name="Chart 36" descr="Chart type: Pie. 'Number of projects'&#10;&#10;Description automatically generated">
              <a:extLst xmlns:a="http://schemas.openxmlformats.org/drawingml/2006/main">
                <a:ext uri="{FF2B5EF4-FFF2-40B4-BE49-F238E27FC236}">
                  <a16:creationId xmlns:a16="http://schemas.microsoft.com/office/drawing/2014/main" id="{54A25C6D-2F3C-341D-CC68-751A8961C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C499167" w14:textId="77777777" w:rsidR="0001167D" w:rsidRPr="00AA7CEB" w:rsidRDefault="0001167D" w:rsidP="0001167D">
      <w:pPr>
        <w:rPr>
          <w:b/>
          <w:bCs/>
        </w:rPr>
      </w:pPr>
    </w:p>
    <w:p w14:paraId="5D5C1294" w14:textId="777D4F3D" w:rsidR="0001167D" w:rsidRPr="00AA7CEB" w:rsidRDefault="0001167D" w:rsidP="0001167D">
      <w:pPr>
        <w:rPr>
          <w:b/>
          <w:bCs/>
        </w:rPr>
      </w:pPr>
      <w:r w:rsidRPr="00AA7CEB">
        <w:rPr>
          <w:b/>
          <w:bCs/>
        </w:rPr>
        <w:t>Table 3.</w:t>
      </w:r>
      <w:r w:rsidRPr="00AA7CEB">
        <w:t xml:space="preserve"> </w:t>
      </w:r>
      <w:r w:rsidRPr="00AA7CEB">
        <w:rPr>
          <w:b/>
          <w:bCs/>
        </w:rPr>
        <w:t>Extension of reviewed projects involving enabling activities by region</w:t>
      </w:r>
    </w:p>
    <w:tbl>
      <w:tblPr>
        <w:tblW w:w="5000" w:type="pct"/>
        <w:tblLook w:val="04A0" w:firstRow="1" w:lastRow="0" w:firstColumn="1" w:lastColumn="0" w:noHBand="0" w:noVBand="1"/>
      </w:tblPr>
      <w:tblGrid>
        <w:gridCol w:w="2188"/>
        <w:gridCol w:w="1778"/>
        <w:gridCol w:w="1690"/>
        <w:gridCol w:w="1798"/>
        <w:gridCol w:w="2122"/>
      </w:tblGrid>
      <w:tr w:rsidR="0001167D" w:rsidRPr="00AA7CEB" w14:paraId="5EB7716D" w14:textId="77777777" w:rsidTr="00833789">
        <w:trPr>
          <w:trHeight w:val="283"/>
        </w:trPr>
        <w:tc>
          <w:tcPr>
            <w:tcW w:w="849" w:type="pct"/>
            <w:vMerge w:val="restart"/>
            <w:tcBorders>
              <w:top w:val="single" w:sz="4" w:space="0" w:color="auto"/>
              <w:left w:val="single" w:sz="4" w:space="0" w:color="auto"/>
              <w:right w:val="nil"/>
            </w:tcBorders>
            <w:shd w:val="clear" w:color="auto" w:fill="auto"/>
            <w:vAlign w:val="center"/>
            <w:hideMark/>
          </w:tcPr>
          <w:p w14:paraId="3041A2D7" w14:textId="77777777" w:rsidR="0001167D" w:rsidRPr="00AA7CEB" w:rsidRDefault="0001167D" w:rsidP="00013D1A">
            <w:pPr>
              <w:jc w:val="center"/>
              <w:rPr>
                <w:sz w:val="20"/>
                <w:szCs w:val="20"/>
              </w:rPr>
            </w:pPr>
            <w:r w:rsidRPr="00AA7CEB">
              <w:rPr>
                <w:b/>
                <w:bCs/>
                <w:color w:val="000000"/>
                <w:sz w:val="20"/>
                <w:szCs w:val="20"/>
              </w:rPr>
              <w:t>Region</w:t>
            </w:r>
          </w:p>
        </w:tc>
        <w:tc>
          <w:tcPr>
            <w:tcW w:w="415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10DB3C" w14:textId="1C11EC8D" w:rsidR="0001167D" w:rsidRPr="00AA7CEB" w:rsidRDefault="0001167D" w:rsidP="00013D1A">
            <w:pPr>
              <w:jc w:val="center"/>
              <w:rPr>
                <w:b/>
                <w:bCs/>
                <w:color w:val="000000"/>
                <w:sz w:val="20"/>
                <w:szCs w:val="20"/>
              </w:rPr>
            </w:pPr>
            <w:r w:rsidRPr="00AA7CEB">
              <w:rPr>
                <w:b/>
                <w:bCs/>
                <w:color w:val="000000"/>
                <w:sz w:val="20"/>
                <w:szCs w:val="20"/>
              </w:rPr>
              <w:t>Approved extension period (months)</w:t>
            </w:r>
          </w:p>
        </w:tc>
      </w:tr>
      <w:tr w:rsidR="0001167D" w:rsidRPr="00AA7CEB" w14:paraId="617B9467" w14:textId="77777777" w:rsidTr="00833789">
        <w:trPr>
          <w:trHeight w:val="283"/>
        </w:trPr>
        <w:tc>
          <w:tcPr>
            <w:tcW w:w="849" w:type="pct"/>
            <w:vMerge/>
            <w:tcBorders>
              <w:left w:val="single" w:sz="4" w:space="0" w:color="auto"/>
              <w:bottom w:val="single" w:sz="4" w:space="0" w:color="auto"/>
              <w:right w:val="single" w:sz="4" w:space="0" w:color="auto"/>
            </w:tcBorders>
            <w:shd w:val="clear" w:color="auto" w:fill="auto"/>
            <w:vAlign w:val="center"/>
            <w:hideMark/>
          </w:tcPr>
          <w:p w14:paraId="3E873A44" w14:textId="77777777" w:rsidR="0001167D" w:rsidRPr="00AA7CEB" w:rsidRDefault="0001167D" w:rsidP="00013D1A">
            <w:pPr>
              <w:jc w:val="center"/>
              <w:rPr>
                <w:b/>
                <w:bCs/>
                <w:color w:val="000000"/>
                <w:sz w:val="20"/>
                <w:szCs w:val="20"/>
              </w:rPr>
            </w:pPr>
          </w:p>
        </w:tc>
        <w:tc>
          <w:tcPr>
            <w:tcW w:w="1002" w:type="pct"/>
            <w:tcBorders>
              <w:top w:val="nil"/>
              <w:left w:val="nil"/>
              <w:bottom w:val="single" w:sz="4" w:space="0" w:color="auto"/>
              <w:right w:val="single" w:sz="4" w:space="0" w:color="auto"/>
            </w:tcBorders>
            <w:shd w:val="clear" w:color="auto" w:fill="auto"/>
            <w:noWrap/>
            <w:vAlign w:val="bottom"/>
            <w:hideMark/>
          </w:tcPr>
          <w:p w14:paraId="64D30A1C" w14:textId="5055E5F4" w:rsidR="0001167D" w:rsidRPr="00AA7CEB" w:rsidRDefault="00747472" w:rsidP="00013D1A">
            <w:pPr>
              <w:jc w:val="center"/>
              <w:rPr>
                <w:b/>
                <w:bCs/>
                <w:color w:val="000000"/>
                <w:sz w:val="20"/>
                <w:szCs w:val="20"/>
              </w:rPr>
            </w:pPr>
            <w:r w:rsidRPr="00AA7CEB">
              <w:rPr>
                <w:b/>
                <w:bCs/>
                <w:color w:val="000000"/>
                <w:sz w:val="20"/>
                <w:szCs w:val="20"/>
              </w:rPr>
              <w:t>As planned</w:t>
            </w:r>
          </w:p>
        </w:tc>
        <w:tc>
          <w:tcPr>
            <w:tcW w:w="956" w:type="pct"/>
            <w:tcBorders>
              <w:top w:val="nil"/>
              <w:left w:val="nil"/>
              <w:bottom w:val="single" w:sz="4" w:space="0" w:color="auto"/>
              <w:right w:val="single" w:sz="4" w:space="0" w:color="auto"/>
            </w:tcBorders>
            <w:shd w:val="clear" w:color="auto" w:fill="auto"/>
            <w:noWrap/>
            <w:vAlign w:val="bottom"/>
            <w:hideMark/>
          </w:tcPr>
          <w:p w14:paraId="0F37B1FC" w14:textId="77777777" w:rsidR="0001167D" w:rsidRPr="00AA7CEB" w:rsidRDefault="0001167D" w:rsidP="00013D1A">
            <w:pPr>
              <w:jc w:val="center"/>
              <w:rPr>
                <w:b/>
                <w:bCs/>
                <w:color w:val="000000"/>
                <w:sz w:val="20"/>
                <w:szCs w:val="20"/>
              </w:rPr>
            </w:pPr>
            <w:r w:rsidRPr="00AA7CEB">
              <w:rPr>
                <w:b/>
                <w:bCs/>
                <w:color w:val="000000"/>
                <w:sz w:val="20"/>
                <w:szCs w:val="20"/>
              </w:rPr>
              <w:t>12</w:t>
            </w:r>
          </w:p>
        </w:tc>
        <w:tc>
          <w:tcPr>
            <w:tcW w:w="1012" w:type="pct"/>
            <w:tcBorders>
              <w:top w:val="nil"/>
              <w:left w:val="nil"/>
              <w:bottom w:val="single" w:sz="4" w:space="0" w:color="auto"/>
              <w:right w:val="single" w:sz="4" w:space="0" w:color="auto"/>
            </w:tcBorders>
            <w:shd w:val="clear" w:color="auto" w:fill="auto"/>
            <w:noWrap/>
            <w:vAlign w:val="bottom"/>
            <w:hideMark/>
          </w:tcPr>
          <w:p w14:paraId="66B3D3E8" w14:textId="77777777" w:rsidR="0001167D" w:rsidRPr="00AA7CEB" w:rsidRDefault="0001167D" w:rsidP="00013D1A">
            <w:pPr>
              <w:jc w:val="center"/>
              <w:rPr>
                <w:b/>
                <w:bCs/>
                <w:color w:val="000000"/>
                <w:sz w:val="20"/>
                <w:szCs w:val="20"/>
              </w:rPr>
            </w:pPr>
            <w:r w:rsidRPr="00AA7CEB">
              <w:rPr>
                <w:b/>
                <w:bCs/>
                <w:color w:val="000000"/>
                <w:sz w:val="20"/>
                <w:szCs w:val="20"/>
              </w:rPr>
              <w:t>24</w:t>
            </w:r>
          </w:p>
        </w:tc>
        <w:tc>
          <w:tcPr>
            <w:tcW w:w="1181" w:type="pct"/>
            <w:tcBorders>
              <w:top w:val="nil"/>
              <w:left w:val="nil"/>
              <w:bottom w:val="single" w:sz="4" w:space="0" w:color="auto"/>
              <w:right w:val="single" w:sz="4" w:space="0" w:color="auto"/>
            </w:tcBorders>
            <w:shd w:val="clear" w:color="auto" w:fill="auto"/>
            <w:noWrap/>
            <w:vAlign w:val="bottom"/>
            <w:hideMark/>
          </w:tcPr>
          <w:p w14:paraId="1BD55070" w14:textId="77777777" w:rsidR="0001167D" w:rsidRPr="00AA7CEB" w:rsidRDefault="0001167D" w:rsidP="00013D1A">
            <w:pPr>
              <w:jc w:val="center"/>
              <w:rPr>
                <w:b/>
                <w:bCs/>
                <w:color w:val="000000"/>
                <w:sz w:val="20"/>
                <w:szCs w:val="20"/>
              </w:rPr>
            </w:pPr>
            <w:r w:rsidRPr="00AA7CEB">
              <w:rPr>
                <w:b/>
                <w:bCs/>
                <w:color w:val="000000"/>
                <w:sz w:val="20"/>
                <w:szCs w:val="20"/>
              </w:rPr>
              <w:t>30</w:t>
            </w:r>
          </w:p>
        </w:tc>
      </w:tr>
      <w:tr w:rsidR="00AB4D48" w:rsidRPr="00AA7CEB" w14:paraId="59159DD6"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508AC9D2" w14:textId="77777777" w:rsidR="00AB4D48" w:rsidRPr="00AA7CEB" w:rsidRDefault="00AB4D48" w:rsidP="00833789">
            <w:pPr>
              <w:jc w:val="left"/>
              <w:rPr>
                <w:color w:val="000000"/>
                <w:sz w:val="20"/>
                <w:szCs w:val="20"/>
              </w:rPr>
            </w:pPr>
            <w:r w:rsidRPr="00AA7CEB">
              <w:rPr>
                <w:color w:val="000000"/>
                <w:sz w:val="20"/>
                <w:szCs w:val="20"/>
              </w:rPr>
              <w:t>Africa</w:t>
            </w:r>
          </w:p>
        </w:tc>
        <w:tc>
          <w:tcPr>
            <w:tcW w:w="1002" w:type="pct"/>
            <w:tcBorders>
              <w:top w:val="nil"/>
              <w:left w:val="nil"/>
              <w:bottom w:val="single" w:sz="4" w:space="0" w:color="auto"/>
              <w:right w:val="single" w:sz="4" w:space="0" w:color="auto"/>
            </w:tcBorders>
            <w:shd w:val="clear" w:color="auto" w:fill="auto"/>
            <w:noWrap/>
            <w:vAlign w:val="center"/>
            <w:hideMark/>
          </w:tcPr>
          <w:p w14:paraId="776D6C08" w14:textId="77777777" w:rsidR="00AB4D48" w:rsidRPr="00AA7CEB" w:rsidRDefault="00AB4D48" w:rsidP="00013D1A">
            <w:pPr>
              <w:jc w:val="center"/>
              <w:rPr>
                <w:color w:val="000000"/>
                <w:sz w:val="20"/>
                <w:szCs w:val="20"/>
              </w:rPr>
            </w:pPr>
            <w:r w:rsidRPr="00AA7CEB">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3BD67195" w14:textId="77777777" w:rsidR="00AB4D48" w:rsidRPr="00AA7CEB" w:rsidRDefault="00AB4D48" w:rsidP="00013D1A">
            <w:pPr>
              <w:jc w:val="center"/>
              <w:rPr>
                <w:color w:val="000000"/>
                <w:sz w:val="20"/>
                <w:szCs w:val="20"/>
              </w:rPr>
            </w:pPr>
            <w:r w:rsidRPr="00AA7CEB">
              <w:rPr>
                <w:color w:val="000000"/>
                <w:sz w:val="20"/>
                <w:szCs w:val="20"/>
              </w:rPr>
              <w:t>53.8%</w:t>
            </w:r>
          </w:p>
        </w:tc>
        <w:tc>
          <w:tcPr>
            <w:tcW w:w="1012" w:type="pct"/>
            <w:tcBorders>
              <w:top w:val="nil"/>
              <w:left w:val="nil"/>
              <w:bottom w:val="single" w:sz="4" w:space="0" w:color="auto"/>
              <w:right w:val="single" w:sz="4" w:space="0" w:color="auto"/>
            </w:tcBorders>
            <w:shd w:val="clear" w:color="auto" w:fill="auto"/>
            <w:noWrap/>
            <w:vAlign w:val="center"/>
            <w:hideMark/>
          </w:tcPr>
          <w:p w14:paraId="2CD03294" w14:textId="6C31645E" w:rsidR="00AB4D48" w:rsidRPr="00AA7CEB" w:rsidRDefault="00AB4D48" w:rsidP="00013D1A">
            <w:pPr>
              <w:jc w:val="center"/>
              <w:rPr>
                <w:color w:val="000000"/>
                <w:sz w:val="20"/>
                <w:szCs w:val="20"/>
              </w:rPr>
            </w:pPr>
            <w:r w:rsidRPr="00AA7CEB">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4A311C40" w14:textId="77777777" w:rsidR="00AB4D48" w:rsidRPr="00AA7CEB" w:rsidRDefault="00AB4D48" w:rsidP="00013D1A">
            <w:pPr>
              <w:jc w:val="center"/>
              <w:rPr>
                <w:color w:val="000000"/>
                <w:sz w:val="20"/>
                <w:szCs w:val="20"/>
              </w:rPr>
            </w:pPr>
            <w:r w:rsidRPr="00AA7CEB">
              <w:rPr>
                <w:color w:val="000000"/>
                <w:sz w:val="20"/>
                <w:szCs w:val="20"/>
              </w:rPr>
              <w:t>35.7%</w:t>
            </w:r>
          </w:p>
        </w:tc>
      </w:tr>
      <w:tr w:rsidR="00AB4D48" w:rsidRPr="00AA7CEB" w14:paraId="2E54910A"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2D550BBC" w14:textId="463B0DE7" w:rsidR="00AB4D48" w:rsidRPr="00AA7CEB" w:rsidRDefault="00906E8B" w:rsidP="00833789">
            <w:pPr>
              <w:jc w:val="left"/>
              <w:rPr>
                <w:color w:val="000000"/>
                <w:sz w:val="20"/>
                <w:szCs w:val="20"/>
              </w:rPr>
            </w:pPr>
            <w:r w:rsidRPr="00AA7CEB">
              <w:rPr>
                <w:color w:val="000000"/>
                <w:sz w:val="20"/>
                <w:szCs w:val="20"/>
              </w:rPr>
              <w:t>Asia and the Pacific</w:t>
            </w:r>
          </w:p>
        </w:tc>
        <w:tc>
          <w:tcPr>
            <w:tcW w:w="1002" w:type="pct"/>
            <w:tcBorders>
              <w:top w:val="nil"/>
              <w:left w:val="nil"/>
              <w:bottom w:val="single" w:sz="4" w:space="0" w:color="auto"/>
              <w:right w:val="single" w:sz="4" w:space="0" w:color="auto"/>
            </w:tcBorders>
            <w:shd w:val="clear" w:color="auto" w:fill="auto"/>
            <w:noWrap/>
            <w:vAlign w:val="center"/>
            <w:hideMark/>
          </w:tcPr>
          <w:p w14:paraId="32B001D7" w14:textId="77777777" w:rsidR="00AB4D48" w:rsidRPr="00AA7CEB" w:rsidRDefault="00AB4D48" w:rsidP="00013D1A">
            <w:pPr>
              <w:jc w:val="center"/>
              <w:rPr>
                <w:color w:val="000000"/>
                <w:sz w:val="20"/>
                <w:szCs w:val="20"/>
              </w:rPr>
            </w:pPr>
            <w:r w:rsidRPr="00AA7CEB">
              <w:rPr>
                <w:color w:val="000000"/>
                <w:sz w:val="20"/>
                <w:szCs w:val="20"/>
              </w:rPr>
              <w:t>28.6%</w:t>
            </w:r>
          </w:p>
        </w:tc>
        <w:tc>
          <w:tcPr>
            <w:tcW w:w="956" w:type="pct"/>
            <w:tcBorders>
              <w:top w:val="nil"/>
              <w:left w:val="nil"/>
              <w:bottom w:val="single" w:sz="4" w:space="0" w:color="auto"/>
              <w:right w:val="single" w:sz="4" w:space="0" w:color="auto"/>
            </w:tcBorders>
            <w:shd w:val="clear" w:color="auto" w:fill="auto"/>
            <w:noWrap/>
            <w:vAlign w:val="center"/>
            <w:hideMark/>
          </w:tcPr>
          <w:p w14:paraId="25436714" w14:textId="77777777" w:rsidR="00AB4D48" w:rsidRPr="00AA7CEB" w:rsidRDefault="00AB4D48" w:rsidP="00013D1A">
            <w:pPr>
              <w:jc w:val="center"/>
              <w:rPr>
                <w:color w:val="000000"/>
                <w:sz w:val="20"/>
                <w:szCs w:val="20"/>
              </w:rPr>
            </w:pPr>
            <w:r w:rsidRPr="00AA7CEB">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25D6392B" w14:textId="3DE4555F" w:rsidR="00AB4D48" w:rsidRPr="00AA7CEB" w:rsidRDefault="00AB4D48" w:rsidP="00013D1A">
            <w:pPr>
              <w:jc w:val="center"/>
              <w:rPr>
                <w:color w:val="000000"/>
                <w:sz w:val="20"/>
                <w:szCs w:val="20"/>
              </w:rPr>
            </w:pPr>
            <w:r w:rsidRPr="00AA7CEB">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265BE45D" w14:textId="77777777" w:rsidR="00AB4D48" w:rsidRPr="00AA7CEB" w:rsidRDefault="00AB4D48" w:rsidP="00013D1A">
            <w:pPr>
              <w:jc w:val="center"/>
              <w:rPr>
                <w:color w:val="000000"/>
                <w:sz w:val="20"/>
                <w:szCs w:val="20"/>
              </w:rPr>
            </w:pPr>
            <w:r w:rsidRPr="00AA7CEB">
              <w:rPr>
                <w:color w:val="000000"/>
                <w:sz w:val="20"/>
                <w:szCs w:val="20"/>
              </w:rPr>
              <w:t>28.6%</w:t>
            </w:r>
          </w:p>
        </w:tc>
      </w:tr>
      <w:tr w:rsidR="00AB4D48" w:rsidRPr="00AA7CEB" w14:paraId="13F6A321"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noWrap/>
            <w:vAlign w:val="center"/>
            <w:hideMark/>
          </w:tcPr>
          <w:p w14:paraId="7D4CEA85" w14:textId="2FE04D41" w:rsidR="00AB4D48" w:rsidRPr="00AA7CEB" w:rsidRDefault="00AB4D48" w:rsidP="00833789">
            <w:pPr>
              <w:jc w:val="left"/>
              <w:rPr>
                <w:color w:val="000000"/>
                <w:sz w:val="20"/>
                <w:szCs w:val="20"/>
              </w:rPr>
            </w:pPr>
            <w:r w:rsidRPr="00AA7CEB">
              <w:rPr>
                <w:color w:val="000000"/>
                <w:sz w:val="20"/>
                <w:szCs w:val="20"/>
              </w:rPr>
              <w:t>Europe and Central Asia</w:t>
            </w:r>
          </w:p>
        </w:tc>
        <w:tc>
          <w:tcPr>
            <w:tcW w:w="1002" w:type="pct"/>
            <w:tcBorders>
              <w:top w:val="nil"/>
              <w:left w:val="nil"/>
              <w:bottom w:val="single" w:sz="4" w:space="0" w:color="auto"/>
              <w:right w:val="single" w:sz="4" w:space="0" w:color="auto"/>
            </w:tcBorders>
            <w:shd w:val="clear" w:color="auto" w:fill="auto"/>
            <w:noWrap/>
            <w:vAlign w:val="center"/>
            <w:hideMark/>
          </w:tcPr>
          <w:p w14:paraId="0ACDF1DF" w14:textId="77777777" w:rsidR="00AB4D48" w:rsidRPr="00AA7CEB" w:rsidRDefault="00AB4D48" w:rsidP="00013D1A">
            <w:pPr>
              <w:jc w:val="center"/>
              <w:rPr>
                <w:color w:val="000000"/>
                <w:sz w:val="20"/>
                <w:szCs w:val="20"/>
              </w:rPr>
            </w:pPr>
            <w:r w:rsidRPr="00AA7CEB">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19C4ADBD" w14:textId="77777777" w:rsidR="00AB4D48" w:rsidRPr="00AA7CEB" w:rsidRDefault="00AB4D48" w:rsidP="00013D1A">
            <w:pPr>
              <w:jc w:val="center"/>
              <w:rPr>
                <w:color w:val="000000"/>
                <w:sz w:val="20"/>
                <w:szCs w:val="20"/>
              </w:rPr>
            </w:pPr>
            <w:r w:rsidRPr="00AA7CEB">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2949E834" w14:textId="37451CC1" w:rsidR="00AB4D48" w:rsidRPr="00AA7CEB" w:rsidRDefault="00747472" w:rsidP="00013D1A">
            <w:pPr>
              <w:jc w:val="center"/>
              <w:rPr>
                <w:color w:val="000000"/>
                <w:sz w:val="20"/>
                <w:szCs w:val="20"/>
              </w:rPr>
            </w:pPr>
            <w:r w:rsidRPr="00AA7CEB">
              <w:rPr>
                <w:color w:val="000000"/>
                <w:sz w:val="20"/>
                <w:szCs w:val="20"/>
              </w:rPr>
              <w:t>-</w:t>
            </w:r>
          </w:p>
        </w:tc>
        <w:tc>
          <w:tcPr>
            <w:tcW w:w="1181" w:type="pct"/>
            <w:tcBorders>
              <w:top w:val="nil"/>
              <w:left w:val="nil"/>
              <w:bottom w:val="single" w:sz="4" w:space="0" w:color="auto"/>
              <w:right w:val="single" w:sz="4" w:space="0" w:color="auto"/>
            </w:tcBorders>
            <w:shd w:val="clear" w:color="auto" w:fill="auto"/>
            <w:noWrap/>
            <w:vAlign w:val="center"/>
            <w:hideMark/>
          </w:tcPr>
          <w:p w14:paraId="135DE3BE" w14:textId="77777777" w:rsidR="00AB4D48" w:rsidRPr="00AA7CEB" w:rsidRDefault="00AB4D48" w:rsidP="00013D1A">
            <w:pPr>
              <w:jc w:val="center"/>
              <w:rPr>
                <w:color w:val="000000"/>
                <w:sz w:val="20"/>
                <w:szCs w:val="20"/>
              </w:rPr>
            </w:pPr>
            <w:r w:rsidRPr="00AA7CEB">
              <w:rPr>
                <w:color w:val="000000"/>
                <w:sz w:val="20"/>
                <w:szCs w:val="20"/>
              </w:rPr>
              <w:t>7.1%</w:t>
            </w:r>
          </w:p>
        </w:tc>
      </w:tr>
      <w:tr w:rsidR="00AB4D48" w:rsidRPr="00AA7CEB" w14:paraId="7C1FA8DC"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77DCD7D1" w14:textId="48E6CC5F" w:rsidR="00AB4D48" w:rsidRPr="00AA7CEB" w:rsidRDefault="00AB4D48" w:rsidP="00833789">
            <w:pPr>
              <w:jc w:val="left"/>
              <w:rPr>
                <w:color w:val="000000"/>
                <w:sz w:val="20"/>
                <w:szCs w:val="20"/>
              </w:rPr>
            </w:pPr>
            <w:r w:rsidRPr="00AA7CEB">
              <w:rPr>
                <w:color w:val="000000"/>
                <w:sz w:val="20"/>
                <w:szCs w:val="20"/>
              </w:rPr>
              <w:t>Latin America and the Caribbean</w:t>
            </w:r>
          </w:p>
        </w:tc>
        <w:tc>
          <w:tcPr>
            <w:tcW w:w="1002" w:type="pct"/>
            <w:tcBorders>
              <w:top w:val="nil"/>
              <w:left w:val="nil"/>
              <w:bottom w:val="single" w:sz="4" w:space="0" w:color="auto"/>
              <w:right w:val="single" w:sz="4" w:space="0" w:color="auto"/>
            </w:tcBorders>
            <w:shd w:val="clear" w:color="auto" w:fill="auto"/>
            <w:noWrap/>
            <w:vAlign w:val="center"/>
            <w:hideMark/>
          </w:tcPr>
          <w:p w14:paraId="6E505AEB" w14:textId="77777777" w:rsidR="00AB4D48" w:rsidRPr="00AA7CEB" w:rsidRDefault="00AB4D48" w:rsidP="00013D1A">
            <w:pPr>
              <w:jc w:val="center"/>
              <w:rPr>
                <w:color w:val="000000"/>
                <w:sz w:val="20"/>
                <w:szCs w:val="20"/>
              </w:rPr>
            </w:pPr>
            <w:r w:rsidRPr="00AA7CEB">
              <w:rPr>
                <w:color w:val="000000"/>
                <w:sz w:val="20"/>
                <w:szCs w:val="20"/>
              </w:rPr>
              <w:t>42.9%</w:t>
            </w:r>
          </w:p>
        </w:tc>
        <w:tc>
          <w:tcPr>
            <w:tcW w:w="956" w:type="pct"/>
            <w:tcBorders>
              <w:top w:val="nil"/>
              <w:left w:val="nil"/>
              <w:bottom w:val="single" w:sz="4" w:space="0" w:color="auto"/>
              <w:right w:val="single" w:sz="4" w:space="0" w:color="auto"/>
            </w:tcBorders>
            <w:shd w:val="clear" w:color="auto" w:fill="auto"/>
            <w:noWrap/>
            <w:vAlign w:val="center"/>
            <w:hideMark/>
          </w:tcPr>
          <w:p w14:paraId="1BBCDC17" w14:textId="77777777" w:rsidR="00AB4D48" w:rsidRPr="00AA7CEB" w:rsidRDefault="00AB4D48" w:rsidP="00013D1A">
            <w:pPr>
              <w:jc w:val="center"/>
              <w:rPr>
                <w:color w:val="000000"/>
                <w:sz w:val="20"/>
                <w:szCs w:val="20"/>
              </w:rPr>
            </w:pPr>
            <w:r w:rsidRPr="00AA7CEB">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3754156E" w14:textId="7BABF4A6" w:rsidR="00AB4D48" w:rsidRPr="00AA7CEB" w:rsidRDefault="00AB4D48" w:rsidP="00013D1A">
            <w:pPr>
              <w:jc w:val="center"/>
              <w:rPr>
                <w:color w:val="000000"/>
                <w:sz w:val="20"/>
                <w:szCs w:val="20"/>
              </w:rPr>
            </w:pPr>
            <w:r w:rsidRPr="00AA7CEB">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2FC6E3D8" w14:textId="77777777" w:rsidR="00AB4D48" w:rsidRPr="00AA7CEB" w:rsidRDefault="00AB4D48" w:rsidP="00013D1A">
            <w:pPr>
              <w:jc w:val="center"/>
              <w:rPr>
                <w:color w:val="000000"/>
                <w:sz w:val="20"/>
                <w:szCs w:val="20"/>
              </w:rPr>
            </w:pPr>
            <w:r w:rsidRPr="00AA7CEB">
              <w:rPr>
                <w:color w:val="000000"/>
                <w:sz w:val="20"/>
                <w:szCs w:val="20"/>
              </w:rPr>
              <w:t>28.6%</w:t>
            </w:r>
          </w:p>
        </w:tc>
      </w:tr>
      <w:tr w:rsidR="00AB4D48" w:rsidRPr="00AA7CEB" w14:paraId="14FA9D9C"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659E067E" w14:textId="77777777" w:rsidR="00AB4D48" w:rsidRPr="00AA7CEB" w:rsidRDefault="00AB4D48" w:rsidP="00833789">
            <w:pPr>
              <w:jc w:val="left"/>
              <w:rPr>
                <w:color w:val="000000"/>
                <w:sz w:val="20"/>
                <w:szCs w:val="20"/>
              </w:rPr>
            </w:pPr>
            <w:r w:rsidRPr="00AA7CEB">
              <w:rPr>
                <w:color w:val="000000"/>
                <w:sz w:val="20"/>
                <w:szCs w:val="20"/>
              </w:rPr>
              <w:t>West Asia</w:t>
            </w:r>
          </w:p>
        </w:tc>
        <w:tc>
          <w:tcPr>
            <w:tcW w:w="1002" w:type="pct"/>
            <w:tcBorders>
              <w:top w:val="nil"/>
              <w:left w:val="nil"/>
              <w:bottom w:val="single" w:sz="4" w:space="0" w:color="auto"/>
              <w:right w:val="single" w:sz="4" w:space="0" w:color="auto"/>
            </w:tcBorders>
            <w:shd w:val="clear" w:color="auto" w:fill="auto"/>
            <w:noWrap/>
            <w:vAlign w:val="center"/>
            <w:hideMark/>
          </w:tcPr>
          <w:p w14:paraId="7A6BF24D" w14:textId="5A8E2895" w:rsidR="00AB4D48" w:rsidRPr="00AA7CEB" w:rsidRDefault="00747472" w:rsidP="00013D1A">
            <w:pPr>
              <w:jc w:val="center"/>
              <w:rPr>
                <w:color w:val="000000"/>
                <w:sz w:val="20"/>
                <w:szCs w:val="20"/>
              </w:rPr>
            </w:pPr>
            <w:r w:rsidRPr="00AA7CEB">
              <w:rPr>
                <w:color w:val="000000"/>
                <w:sz w:val="20"/>
                <w:szCs w:val="20"/>
              </w:rPr>
              <w:t>-</w:t>
            </w:r>
          </w:p>
        </w:tc>
        <w:tc>
          <w:tcPr>
            <w:tcW w:w="956" w:type="pct"/>
            <w:tcBorders>
              <w:top w:val="nil"/>
              <w:left w:val="nil"/>
              <w:bottom w:val="single" w:sz="4" w:space="0" w:color="auto"/>
              <w:right w:val="single" w:sz="4" w:space="0" w:color="auto"/>
            </w:tcBorders>
            <w:shd w:val="clear" w:color="auto" w:fill="auto"/>
            <w:noWrap/>
            <w:vAlign w:val="center"/>
            <w:hideMark/>
          </w:tcPr>
          <w:p w14:paraId="1A3B6EB5" w14:textId="31198988" w:rsidR="00AB4D48" w:rsidRPr="00AA7CEB" w:rsidRDefault="00747472" w:rsidP="00013D1A">
            <w:pPr>
              <w:jc w:val="center"/>
              <w:rPr>
                <w:color w:val="000000"/>
                <w:sz w:val="20"/>
                <w:szCs w:val="20"/>
              </w:rPr>
            </w:pPr>
            <w:r w:rsidRPr="00AA7CEB">
              <w:rPr>
                <w:color w:val="000000"/>
                <w:sz w:val="20"/>
                <w:szCs w:val="20"/>
              </w:rPr>
              <w:t>-</w:t>
            </w:r>
          </w:p>
        </w:tc>
        <w:tc>
          <w:tcPr>
            <w:tcW w:w="1012" w:type="pct"/>
            <w:tcBorders>
              <w:top w:val="nil"/>
              <w:left w:val="nil"/>
              <w:bottom w:val="single" w:sz="4" w:space="0" w:color="auto"/>
              <w:right w:val="single" w:sz="4" w:space="0" w:color="auto"/>
            </w:tcBorders>
            <w:shd w:val="clear" w:color="auto" w:fill="auto"/>
            <w:noWrap/>
            <w:vAlign w:val="center"/>
            <w:hideMark/>
          </w:tcPr>
          <w:p w14:paraId="7512DD9B" w14:textId="0ED58E07" w:rsidR="00AB4D48" w:rsidRPr="00AA7CEB" w:rsidRDefault="00AB4D48" w:rsidP="00013D1A">
            <w:pPr>
              <w:jc w:val="center"/>
              <w:rPr>
                <w:color w:val="000000"/>
                <w:sz w:val="20"/>
                <w:szCs w:val="20"/>
              </w:rPr>
            </w:pPr>
            <w:r w:rsidRPr="00AA7CEB">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6FCC8AED" w14:textId="007B0CD1" w:rsidR="00AB4D48" w:rsidRPr="00AA7CEB" w:rsidRDefault="00747472" w:rsidP="00013D1A">
            <w:pPr>
              <w:jc w:val="center"/>
              <w:rPr>
                <w:color w:val="000000"/>
                <w:sz w:val="20"/>
                <w:szCs w:val="20"/>
              </w:rPr>
            </w:pPr>
            <w:r w:rsidRPr="00AA7CEB">
              <w:rPr>
                <w:color w:val="000000"/>
                <w:sz w:val="20"/>
                <w:szCs w:val="20"/>
              </w:rPr>
              <w:t>-</w:t>
            </w:r>
          </w:p>
        </w:tc>
      </w:tr>
      <w:tr w:rsidR="0001167D" w:rsidRPr="00AA7CEB" w14:paraId="2C668FDA" w14:textId="77777777" w:rsidTr="00833789">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2D7B341B" w14:textId="77777777" w:rsidR="0001167D" w:rsidRPr="00AA7CEB" w:rsidRDefault="0001167D" w:rsidP="00833789">
            <w:pPr>
              <w:jc w:val="left"/>
              <w:rPr>
                <w:b/>
                <w:bCs/>
                <w:color w:val="000000"/>
                <w:sz w:val="20"/>
                <w:szCs w:val="20"/>
              </w:rPr>
            </w:pPr>
            <w:r w:rsidRPr="00AA7CEB">
              <w:rPr>
                <w:b/>
                <w:bCs/>
                <w:color w:val="000000"/>
                <w:sz w:val="20"/>
                <w:szCs w:val="20"/>
              </w:rPr>
              <w:t>All regions</w:t>
            </w:r>
          </w:p>
        </w:tc>
        <w:tc>
          <w:tcPr>
            <w:tcW w:w="1002" w:type="pct"/>
            <w:tcBorders>
              <w:top w:val="nil"/>
              <w:left w:val="nil"/>
              <w:bottom w:val="single" w:sz="4" w:space="0" w:color="auto"/>
              <w:right w:val="single" w:sz="4" w:space="0" w:color="auto"/>
            </w:tcBorders>
            <w:shd w:val="clear" w:color="auto" w:fill="auto"/>
            <w:noWrap/>
            <w:vAlign w:val="center"/>
            <w:hideMark/>
          </w:tcPr>
          <w:p w14:paraId="6A8ABB8F" w14:textId="77777777" w:rsidR="0001167D" w:rsidRPr="00AA7CEB" w:rsidRDefault="0001167D" w:rsidP="00013D1A">
            <w:pPr>
              <w:jc w:val="center"/>
              <w:rPr>
                <w:b/>
                <w:bCs/>
                <w:color w:val="000000"/>
                <w:sz w:val="20"/>
                <w:szCs w:val="20"/>
              </w:rPr>
            </w:pPr>
            <w:r w:rsidRPr="00AA7CEB">
              <w:rPr>
                <w:b/>
                <w:bCs/>
                <w:color w:val="000000"/>
                <w:sz w:val="20"/>
                <w:szCs w:val="20"/>
              </w:rPr>
              <w:t>100</w:t>
            </w:r>
          </w:p>
        </w:tc>
        <w:tc>
          <w:tcPr>
            <w:tcW w:w="956" w:type="pct"/>
            <w:tcBorders>
              <w:top w:val="nil"/>
              <w:left w:val="nil"/>
              <w:bottom w:val="single" w:sz="4" w:space="0" w:color="auto"/>
              <w:right w:val="single" w:sz="4" w:space="0" w:color="auto"/>
            </w:tcBorders>
            <w:shd w:val="clear" w:color="auto" w:fill="auto"/>
            <w:noWrap/>
            <w:vAlign w:val="center"/>
            <w:hideMark/>
          </w:tcPr>
          <w:p w14:paraId="674A4F4A" w14:textId="77777777" w:rsidR="0001167D" w:rsidRPr="00AA7CEB" w:rsidRDefault="0001167D" w:rsidP="00013D1A">
            <w:pPr>
              <w:jc w:val="center"/>
              <w:rPr>
                <w:b/>
                <w:bCs/>
                <w:color w:val="000000"/>
                <w:sz w:val="20"/>
                <w:szCs w:val="20"/>
              </w:rPr>
            </w:pPr>
            <w:r w:rsidRPr="00AA7CEB">
              <w:rPr>
                <w:b/>
                <w:bCs/>
                <w:color w:val="000000"/>
                <w:sz w:val="20"/>
                <w:szCs w:val="20"/>
              </w:rPr>
              <w:t>100</w:t>
            </w:r>
          </w:p>
        </w:tc>
        <w:tc>
          <w:tcPr>
            <w:tcW w:w="1012" w:type="pct"/>
            <w:tcBorders>
              <w:top w:val="nil"/>
              <w:left w:val="nil"/>
              <w:bottom w:val="single" w:sz="4" w:space="0" w:color="auto"/>
              <w:right w:val="single" w:sz="4" w:space="0" w:color="auto"/>
            </w:tcBorders>
            <w:shd w:val="clear" w:color="auto" w:fill="auto"/>
            <w:noWrap/>
            <w:vAlign w:val="center"/>
            <w:hideMark/>
          </w:tcPr>
          <w:p w14:paraId="28D0AAC4" w14:textId="77777777" w:rsidR="0001167D" w:rsidRPr="00AA7CEB" w:rsidRDefault="0001167D" w:rsidP="00013D1A">
            <w:pPr>
              <w:jc w:val="center"/>
              <w:rPr>
                <w:b/>
                <w:bCs/>
                <w:color w:val="000000"/>
                <w:sz w:val="20"/>
                <w:szCs w:val="20"/>
              </w:rPr>
            </w:pPr>
            <w:r w:rsidRPr="00AA7CEB">
              <w:rPr>
                <w:b/>
                <w:bCs/>
                <w:color w:val="000000"/>
                <w:sz w:val="20"/>
                <w:szCs w:val="20"/>
              </w:rPr>
              <w:t>100</w:t>
            </w:r>
          </w:p>
        </w:tc>
        <w:tc>
          <w:tcPr>
            <w:tcW w:w="1181" w:type="pct"/>
            <w:tcBorders>
              <w:top w:val="nil"/>
              <w:left w:val="nil"/>
              <w:bottom w:val="single" w:sz="4" w:space="0" w:color="auto"/>
              <w:right w:val="single" w:sz="4" w:space="0" w:color="auto"/>
            </w:tcBorders>
            <w:shd w:val="clear" w:color="auto" w:fill="auto"/>
            <w:noWrap/>
            <w:vAlign w:val="center"/>
            <w:hideMark/>
          </w:tcPr>
          <w:p w14:paraId="6833F5B8" w14:textId="77777777" w:rsidR="0001167D" w:rsidRPr="00AA7CEB" w:rsidRDefault="0001167D" w:rsidP="00013D1A">
            <w:pPr>
              <w:jc w:val="center"/>
              <w:rPr>
                <w:b/>
                <w:bCs/>
                <w:color w:val="000000"/>
                <w:sz w:val="20"/>
                <w:szCs w:val="20"/>
              </w:rPr>
            </w:pPr>
            <w:r w:rsidRPr="00AA7CEB">
              <w:rPr>
                <w:b/>
                <w:bCs/>
                <w:color w:val="000000"/>
                <w:sz w:val="20"/>
                <w:szCs w:val="20"/>
              </w:rPr>
              <w:t>100</w:t>
            </w:r>
          </w:p>
        </w:tc>
      </w:tr>
    </w:tbl>
    <w:p w14:paraId="75A96945" w14:textId="77777777" w:rsidR="0001167D" w:rsidRPr="00AA7CEB" w:rsidRDefault="0001167D" w:rsidP="0001167D">
      <w:pPr>
        <w:rPr>
          <w:b/>
          <w:bCs/>
        </w:rPr>
      </w:pPr>
    </w:p>
    <w:p w14:paraId="05866A54" w14:textId="10E15046" w:rsidR="00D84329" w:rsidRPr="00AA7CEB" w:rsidRDefault="00D84329" w:rsidP="006A1BAA">
      <w:pPr>
        <w:pStyle w:val="Caption"/>
        <w:keepNext/>
        <w:spacing w:after="0"/>
        <w:jc w:val="center"/>
        <w:rPr>
          <w:b/>
        </w:rPr>
      </w:pPr>
      <w:r w:rsidRPr="00AA7CEB">
        <w:rPr>
          <w:b/>
          <w:bCs/>
          <w:i w:val="0"/>
          <w:iCs w:val="0"/>
          <w:color w:val="auto"/>
        </w:rPr>
        <w:t xml:space="preserve">Chart </w:t>
      </w:r>
      <w:r w:rsidRPr="00AA7CEB">
        <w:rPr>
          <w:b/>
          <w:bCs/>
          <w:i w:val="0"/>
          <w:iCs w:val="0"/>
          <w:color w:val="auto"/>
        </w:rPr>
        <w:fldChar w:fldCharType="begin"/>
      </w:r>
      <w:r w:rsidRPr="00AA7CEB">
        <w:rPr>
          <w:b/>
          <w:bCs/>
          <w:i w:val="0"/>
          <w:iCs w:val="0"/>
          <w:color w:val="auto"/>
        </w:rPr>
        <w:instrText xml:space="preserve"> SEQ Figure \* ARABIC </w:instrText>
      </w:r>
      <w:r w:rsidRPr="00AA7CEB">
        <w:rPr>
          <w:b/>
          <w:bCs/>
          <w:i w:val="0"/>
          <w:iCs w:val="0"/>
          <w:color w:val="auto"/>
        </w:rPr>
        <w:fldChar w:fldCharType="separate"/>
      </w:r>
      <w:r w:rsidRPr="00AA7CEB">
        <w:rPr>
          <w:b/>
          <w:bCs/>
          <w:i w:val="0"/>
          <w:iCs w:val="0"/>
          <w:noProof/>
          <w:color w:val="auto"/>
        </w:rPr>
        <w:t>3</w:t>
      </w:r>
      <w:r w:rsidRPr="00AA7CEB">
        <w:rPr>
          <w:b/>
          <w:bCs/>
          <w:i w:val="0"/>
          <w:iCs w:val="0"/>
          <w:color w:val="auto"/>
        </w:rPr>
        <w:fldChar w:fldCharType="end"/>
      </w:r>
      <w:r w:rsidRPr="00AA7CEB">
        <w:rPr>
          <w:b/>
          <w:bCs/>
          <w:i w:val="0"/>
          <w:iCs w:val="0"/>
          <w:color w:val="auto"/>
        </w:rPr>
        <w:t>. Extension of reviewed projects involving enabling activities by region</w:t>
      </w:r>
    </w:p>
    <w:p w14:paraId="3509F48E" w14:textId="77777777" w:rsidR="0001167D" w:rsidRPr="00AA7CEB" w:rsidRDefault="0001167D" w:rsidP="00833789">
      <w:pPr>
        <w:jc w:val="center"/>
      </w:pPr>
      <w:r w:rsidRPr="00AA7CEB">
        <w:rPr>
          <w:noProof/>
          <w:u w:val="single"/>
          <w:lang w:val="en-AU" w:eastAsia="en-AU"/>
        </w:rPr>
        <w:drawing>
          <wp:inline distT="0" distB="0" distL="0" distR="0" wp14:anchorId="0A008290" wp14:editId="03F44A11">
            <wp:extent cx="4003675" cy="1997242"/>
            <wp:effectExtent l="0" t="0" r="15875" b="3175"/>
            <wp:docPr id="10" name="Chart 10">
              <a:extLst xmlns:a="http://schemas.openxmlformats.org/drawingml/2006/main">
                <a:ext uri="{FF2B5EF4-FFF2-40B4-BE49-F238E27FC236}">
                  <a16:creationId xmlns:a16="http://schemas.microsoft.com/office/drawing/2014/main" id="{1673D136-484B-9749-FB70-BF1B6D173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9F7C3C6" w14:textId="77777777" w:rsidR="0001167D" w:rsidRPr="00AA7CEB" w:rsidRDefault="0001167D" w:rsidP="0001167D">
      <w:pPr>
        <w:rPr>
          <w:b/>
          <w:bCs/>
        </w:rPr>
      </w:pPr>
      <w:r w:rsidRPr="00AA7CEB">
        <w:rPr>
          <w:b/>
          <w:bCs/>
        </w:rPr>
        <w:br w:type="page"/>
      </w:r>
    </w:p>
    <w:p w14:paraId="111E7B1E" w14:textId="1923E805" w:rsidR="0001167D" w:rsidRPr="00AA7CEB" w:rsidRDefault="0001167D" w:rsidP="0001167D">
      <w:pPr>
        <w:rPr>
          <w:b/>
          <w:bCs/>
        </w:rPr>
      </w:pPr>
      <w:r w:rsidRPr="00AA7CEB">
        <w:rPr>
          <w:b/>
          <w:bCs/>
        </w:rPr>
        <w:t>Table 4. Extension of reviewed projects involving enabling activities by funding level</w:t>
      </w:r>
    </w:p>
    <w:tbl>
      <w:tblPr>
        <w:tblW w:w="5000" w:type="pct"/>
        <w:tblLook w:val="04A0" w:firstRow="1" w:lastRow="0" w:firstColumn="1" w:lastColumn="0" w:noHBand="0" w:noVBand="1"/>
      </w:tblPr>
      <w:tblGrid>
        <w:gridCol w:w="2136"/>
        <w:gridCol w:w="2042"/>
        <w:gridCol w:w="1758"/>
        <w:gridCol w:w="1821"/>
        <w:gridCol w:w="1819"/>
      </w:tblGrid>
      <w:tr w:rsidR="0001167D" w:rsidRPr="00AA7CEB" w14:paraId="4E58D591" w14:textId="77777777" w:rsidTr="00833789">
        <w:trPr>
          <w:trHeight w:val="227"/>
        </w:trPr>
        <w:tc>
          <w:tcPr>
            <w:tcW w:w="1115" w:type="pct"/>
            <w:vMerge w:val="restart"/>
            <w:tcBorders>
              <w:top w:val="single" w:sz="4" w:space="0" w:color="auto"/>
              <w:left w:val="single" w:sz="4" w:space="0" w:color="auto"/>
              <w:right w:val="single" w:sz="4" w:space="0" w:color="auto"/>
            </w:tcBorders>
            <w:shd w:val="clear" w:color="auto" w:fill="auto"/>
            <w:vAlign w:val="center"/>
          </w:tcPr>
          <w:p w14:paraId="10158FBA" w14:textId="1F8BA78A" w:rsidR="00FA7DC8" w:rsidRPr="00AA7CEB" w:rsidRDefault="0001167D" w:rsidP="00013D1A">
            <w:pPr>
              <w:jc w:val="center"/>
              <w:rPr>
                <w:b/>
                <w:bCs/>
                <w:color w:val="000000"/>
                <w:sz w:val="20"/>
                <w:szCs w:val="20"/>
              </w:rPr>
            </w:pPr>
            <w:r w:rsidRPr="00AA7CEB">
              <w:rPr>
                <w:b/>
                <w:bCs/>
                <w:color w:val="000000"/>
                <w:sz w:val="20"/>
                <w:szCs w:val="20"/>
              </w:rPr>
              <w:t>Funding</w:t>
            </w:r>
          </w:p>
          <w:p w14:paraId="5965EEDC" w14:textId="035FDFB3" w:rsidR="0001167D" w:rsidRPr="00AA7CEB" w:rsidRDefault="00FA7DC8" w:rsidP="00013D1A">
            <w:pPr>
              <w:jc w:val="center"/>
              <w:rPr>
                <w:b/>
                <w:bCs/>
                <w:color w:val="000000"/>
                <w:sz w:val="20"/>
                <w:szCs w:val="20"/>
              </w:rPr>
            </w:pPr>
            <w:r w:rsidRPr="00AA7CEB">
              <w:rPr>
                <w:b/>
                <w:bCs/>
                <w:color w:val="000000"/>
                <w:sz w:val="20"/>
                <w:szCs w:val="20"/>
              </w:rPr>
              <w:t>(US $)</w:t>
            </w:r>
          </w:p>
        </w:tc>
        <w:tc>
          <w:tcPr>
            <w:tcW w:w="3885" w:type="pct"/>
            <w:gridSpan w:val="4"/>
            <w:tcBorders>
              <w:top w:val="single" w:sz="4" w:space="0" w:color="auto"/>
              <w:left w:val="nil"/>
              <w:bottom w:val="single" w:sz="4" w:space="0" w:color="auto"/>
              <w:right w:val="single" w:sz="4" w:space="0" w:color="auto"/>
            </w:tcBorders>
            <w:shd w:val="clear" w:color="auto" w:fill="auto"/>
            <w:noWrap/>
            <w:vAlign w:val="bottom"/>
          </w:tcPr>
          <w:p w14:paraId="36895A45" w14:textId="2DB2DA58" w:rsidR="0001167D" w:rsidRPr="00AA7CEB" w:rsidRDefault="0001167D" w:rsidP="00013D1A">
            <w:pPr>
              <w:jc w:val="center"/>
              <w:rPr>
                <w:b/>
                <w:bCs/>
                <w:color w:val="000000"/>
                <w:sz w:val="20"/>
                <w:szCs w:val="20"/>
              </w:rPr>
            </w:pPr>
            <w:r w:rsidRPr="00AA7CEB">
              <w:rPr>
                <w:b/>
                <w:bCs/>
                <w:color w:val="000000"/>
                <w:sz w:val="20"/>
                <w:szCs w:val="20"/>
              </w:rPr>
              <w:t>Approved extension period (months)</w:t>
            </w:r>
          </w:p>
        </w:tc>
      </w:tr>
      <w:tr w:rsidR="0001167D" w:rsidRPr="00AA7CEB" w14:paraId="38F81569" w14:textId="77777777" w:rsidTr="00833789">
        <w:trPr>
          <w:trHeight w:val="227"/>
        </w:trPr>
        <w:tc>
          <w:tcPr>
            <w:tcW w:w="1115" w:type="pct"/>
            <w:vMerge/>
            <w:tcBorders>
              <w:left w:val="single" w:sz="4" w:space="0" w:color="auto"/>
              <w:bottom w:val="single" w:sz="4" w:space="0" w:color="auto"/>
              <w:right w:val="single" w:sz="4" w:space="0" w:color="auto"/>
            </w:tcBorders>
            <w:shd w:val="clear" w:color="auto" w:fill="auto"/>
            <w:vAlign w:val="center"/>
            <w:hideMark/>
          </w:tcPr>
          <w:p w14:paraId="410606F9" w14:textId="77777777" w:rsidR="0001167D" w:rsidRPr="00AA7CEB" w:rsidRDefault="0001167D" w:rsidP="00013D1A">
            <w:pPr>
              <w:jc w:val="center"/>
              <w:rPr>
                <w:b/>
                <w:bCs/>
                <w:color w:val="000000"/>
                <w:sz w:val="20"/>
                <w:szCs w:val="20"/>
              </w:rPr>
            </w:pPr>
          </w:p>
        </w:tc>
        <w:tc>
          <w:tcPr>
            <w:tcW w:w="1066" w:type="pct"/>
            <w:tcBorders>
              <w:top w:val="single" w:sz="4" w:space="0" w:color="auto"/>
              <w:left w:val="nil"/>
              <w:bottom w:val="single" w:sz="4" w:space="0" w:color="auto"/>
              <w:right w:val="single" w:sz="4" w:space="0" w:color="auto"/>
            </w:tcBorders>
            <w:shd w:val="clear" w:color="auto" w:fill="auto"/>
            <w:noWrap/>
            <w:vAlign w:val="bottom"/>
            <w:hideMark/>
          </w:tcPr>
          <w:p w14:paraId="1F465C7F" w14:textId="77777777" w:rsidR="0001167D" w:rsidRPr="00AA7CEB" w:rsidRDefault="0001167D" w:rsidP="00013D1A">
            <w:pPr>
              <w:jc w:val="center"/>
              <w:rPr>
                <w:b/>
                <w:bCs/>
                <w:color w:val="000000"/>
                <w:sz w:val="20"/>
                <w:szCs w:val="20"/>
              </w:rPr>
            </w:pPr>
            <w:r w:rsidRPr="00AA7CEB">
              <w:rPr>
                <w:b/>
                <w:bCs/>
                <w:color w:val="000000"/>
                <w:sz w:val="20"/>
                <w:szCs w:val="20"/>
              </w:rPr>
              <w:t>0</w:t>
            </w:r>
          </w:p>
        </w:tc>
        <w:tc>
          <w:tcPr>
            <w:tcW w:w="918" w:type="pct"/>
            <w:tcBorders>
              <w:top w:val="single" w:sz="4" w:space="0" w:color="auto"/>
              <w:left w:val="nil"/>
              <w:bottom w:val="single" w:sz="4" w:space="0" w:color="auto"/>
              <w:right w:val="single" w:sz="4" w:space="0" w:color="auto"/>
            </w:tcBorders>
            <w:shd w:val="clear" w:color="auto" w:fill="auto"/>
            <w:noWrap/>
            <w:vAlign w:val="bottom"/>
            <w:hideMark/>
          </w:tcPr>
          <w:p w14:paraId="69572609" w14:textId="77777777" w:rsidR="0001167D" w:rsidRPr="00AA7CEB" w:rsidRDefault="0001167D" w:rsidP="00013D1A">
            <w:pPr>
              <w:jc w:val="center"/>
              <w:rPr>
                <w:b/>
                <w:bCs/>
                <w:color w:val="000000"/>
                <w:sz w:val="20"/>
                <w:szCs w:val="20"/>
              </w:rPr>
            </w:pPr>
            <w:r w:rsidRPr="00AA7CEB">
              <w:rPr>
                <w:b/>
                <w:bCs/>
                <w:color w:val="000000"/>
                <w:sz w:val="20"/>
                <w:szCs w:val="20"/>
              </w:rPr>
              <w:t>12</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4F5B266C" w14:textId="77777777" w:rsidR="0001167D" w:rsidRPr="00AA7CEB" w:rsidRDefault="0001167D" w:rsidP="00013D1A">
            <w:pPr>
              <w:jc w:val="center"/>
              <w:rPr>
                <w:b/>
                <w:bCs/>
                <w:color w:val="000000"/>
                <w:sz w:val="20"/>
                <w:szCs w:val="20"/>
              </w:rPr>
            </w:pPr>
            <w:r w:rsidRPr="00AA7CEB">
              <w:rPr>
                <w:b/>
                <w:bCs/>
                <w:color w:val="000000"/>
                <w:sz w:val="20"/>
                <w:szCs w:val="20"/>
              </w:rPr>
              <w:t>24</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76DDE070" w14:textId="77777777" w:rsidR="0001167D" w:rsidRPr="00AA7CEB" w:rsidRDefault="0001167D" w:rsidP="00013D1A">
            <w:pPr>
              <w:jc w:val="center"/>
              <w:rPr>
                <w:b/>
                <w:bCs/>
                <w:color w:val="000000"/>
                <w:sz w:val="20"/>
                <w:szCs w:val="20"/>
              </w:rPr>
            </w:pPr>
            <w:r w:rsidRPr="00AA7CEB">
              <w:rPr>
                <w:b/>
                <w:bCs/>
                <w:color w:val="000000"/>
                <w:sz w:val="20"/>
                <w:szCs w:val="20"/>
              </w:rPr>
              <w:t>30</w:t>
            </w:r>
          </w:p>
        </w:tc>
      </w:tr>
      <w:tr w:rsidR="0001167D" w:rsidRPr="00AA7CEB" w14:paraId="130F6143"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205A2634" w14:textId="77777777" w:rsidR="0001167D" w:rsidRPr="00AA7CEB" w:rsidRDefault="0001167D" w:rsidP="00F81C57">
            <w:pPr>
              <w:jc w:val="left"/>
              <w:rPr>
                <w:color w:val="000000"/>
                <w:sz w:val="20"/>
                <w:szCs w:val="20"/>
              </w:rPr>
            </w:pPr>
            <w:r w:rsidRPr="00AA7CEB">
              <w:rPr>
                <w:color w:val="000000"/>
                <w:sz w:val="20"/>
                <w:szCs w:val="20"/>
              </w:rPr>
              <w:t>50,000</w:t>
            </w:r>
          </w:p>
        </w:tc>
        <w:tc>
          <w:tcPr>
            <w:tcW w:w="1066" w:type="pct"/>
            <w:tcBorders>
              <w:top w:val="nil"/>
              <w:left w:val="nil"/>
              <w:bottom w:val="single" w:sz="4" w:space="0" w:color="auto"/>
              <w:right w:val="single" w:sz="4" w:space="0" w:color="auto"/>
            </w:tcBorders>
            <w:shd w:val="clear" w:color="auto" w:fill="auto"/>
            <w:noWrap/>
            <w:vAlign w:val="center"/>
            <w:hideMark/>
          </w:tcPr>
          <w:p w14:paraId="3D785030" w14:textId="77777777" w:rsidR="0001167D" w:rsidRPr="00AA7CEB" w:rsidRDefault="0001167D" w:rsidP="00013D1A">
            <w:pPr>
              <w:jc w:val="center"/>
              <w:rPr>
                <w:color w:val="000000"/>
                <w:sz w:val="20"/>
                <w:szCs w:val="20"/>
              </w:rPr>
            </w:pPr>
            <w:r w:rsidRPr="00AA7CEB">
              <w:rPr>
                <w:color w:val="000000"/>
                <w:sz w:val="20"/>
                <w:szCs w:val="20"/>
              </w:rPr>
              <w:t>42.9%</w:t>
            </w:r>
          </w:p>
        </w:tc>
        <w:tc>
          <w:tcPr>
            <w:tcW w:w="918" w:type="pct"/>
            <w:tcBorders>
              <w:top w:val="nil"/>
              <w:left w:val="nil"/>
              <w:bottom w:val="single" w:sz="4" w:space="0" w:color="auto"/>
              <w:right w:val="single" w:sz="4" w:space="0" w:color="auto"/>
            </w:tcBorders>
            <w:shd w:val="clear" w:color="auto" w:fill="auto"/>
            <w:noWrap/>
            <w:vAlign w:val="center"/>
            <w:hideMark/>
          </w:tcPr>
          <w:p w14:paraId="4BA91D39" w14:textId="77777777" w:rsidR="0001167D" w:rsidRPr="00AA7CEB" w:rsidRDefault="0001167D" w:rsidP="00013D1A">
            <w:pPr>
              <w:jc w:val="center"/>
              <w:rPr>
                <w:color w:val="000000"/>
                <w:sz w:val="20"/>
                <w:szCs w:val="20"/>
              </w:rPr>
            </w:pPr>
            <w:r w:rsidRPr="00AA7CEB">
              <w:rPr>
                <w:color w:val="000000"/>
                <w:sz w:val="20"/>
                <w:szCs w:val="20"/>
              </w:rPr>
              <w:t>14.3%</w:t>
            </w:r>
          </w:p>
        </w:tc>
        <w:tc>
          <w:tcPr>
            <w:tcW w:w="951" w:type="pct"/>
            <w:tcBorders>
              <w:top w:val="nil"/>
              <w:left w:val="nil"/>
              <w:bottom w:val="single" w:sz="4" w:space="0" w:color="auto"/>
              <w:right w:val="single" w:sz="4" w:space="0" w:color="auto"/>
            </w:tcBorders>
            <w:shd w:val="clear" w:color="auto" w:fill="auto"/>
            <w:noWrap/>
            <w:vAlign w:val="center"/>
            <w:hideMark/>
          </w:tcPr>
          <w:p w14:paraId="31D3011B" w14:textId="77777777" w:rsidR="0001167D" w:rsidRPr="00AA7CEB" w:rsidRDefault="0001167D" w:rsidP="00013D1A">
            <w:pPr>
              <w:jc w:val="center"/>
              <w:rPr>
                <w:color w:val="000000"/>
                <w:sz w:val="20"/>
                <w:szCs w:val="20"/>
              </w:rPr>
            </w:pPr>
            <w:r w:rsidRPr="00AA7CEB">
              <w:rPr>
                <w:color w:val="000000"/>
                <w:sz w:val="20"/>
                <w:szCs w:val="20"/>
              </w:rPr>
              <w:t>28.6%</w:t>
            </w:r>
          </w:p>
        </w:tc>
        <w:tc>
          <w:tcPr>
            <w:tcW w:w="951" w:type="pct"/>
            <w:tcBorders>
              <w:top w:val="nil"/>
              <w:left w:val="nil"/>
              <w:bottom w:val="single" w:sz="4" w:space="0" w:color="auto"/>
              <w:right w:val="single" w:sz="4" w:space="0" w:color="auto"/>
            </w:tcBorders>
            <w:shd w:val="clear" w:color="auto" w:fill="auto"/>
            <w:noWrap/>
            <w:vAlign w:val="center"/>
            <w:hideMark/>
          </w:tcPr>
          <w:p w14:paraId="06DE23C8" w14:textId="77777777" w:rsidR="0001167D" w:rsidRPr="00AA7CEB" w:rsidRDefault="0001167D" w:rsidP="00013D1A">
            <w:pPr>
              <w:jc w:val="center"/>
              <w:rPr>
                <w:color w:val="000000"/>
                <w:sz w:val="20"/>
                <w:szCs w:val="20"/>
              </w:rPr>
            </w:pPr>
            <w:r w:rsidRPr="00AA7CEB">
              <w:rPr>
                <w:color w:val="000000"/>
                <w:sz w:val="20"/>
                <w:szCs w:val="20"/>
              </w:rPr>
              <w:t>14.3%</w:t>
            </w:r>
          </w:p>
        </w:tc>
      </w:tr>
      <w:tr w:rsidR="0001167D" w:rsidRPr="00AA7CEB" w14:paraId="1C8292B5" w14:textId="77777777" w:rsidTr="00833789">
        <w:trPr>
          <w:trHeight w:val="283"/>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50130442" w14:textId="77777777" w:rsidR="0001167D" w:rsidRPr="00AA7CEB" w:rsidRDefault="0001167D" w:rsidP="00F81C57">
            <w:pPr>
              <w:jc w:val="left"/>
              <w:rPr>
                <w:color w:val="000000"/>
                <w:sz w:val="20"/>
                <w:szCs w:val="20"/>
              </w:rPr>
            </w:pPr>
            <w:r w:rsidRPr="00AA7CEB">
              <w:rPr>
                <w:color w:val="000000"/>
                <w:sz w:val="20"/>
                <w:szCs w:val="20"/>
              </w:rPr>
              <w:t>95,000</w:t>
            </w:r>
          </w:p>
        </w:tc>
        <w:tc>
          <w:tcPr>
            <w:tcW w:w="1066" w:type="pct"/>
            <w:tcBorders>
              <w:top w:val="nil"/>
              <w:left w:val="nil"/>
              <w:bottom w:val="single" w:sz="4" w:space="0" w:color="auto"/>
              <w:right w:val="single" w:sz="4" w:space="0" w:color="auto"/>
            </w:tcBorders>
            <w:shd w:val="clear" w:color="auto" w:fill="auto"/>
            <w:noWrap/>
            <w:vAlign w:val="center"/>
            <w:hideMark/>
          </w:tcPr>
          <w:p w14:paraId="0497254E" w14:textId="77777777" w:rsidR="0001167D" w:rsidRPr="00AA7CEB" w:rsidRDefault="0001167D" w:rsidP="00013D1A">
            <w:pPr>
              <w:jc w:val="center"/>
              <w:rPr>
                <w:color w:val="000000"/>
                <w:sz w:val="20"/>
                <w:szCs w:val="20"/>
              </w:rPr>
            </w:pPr>
            <w:r w:rsidRPr="00AA7CEB">
              <w:rPr>
                <w:color w:val="000000"/>
                <w:sz w:val="20"/>
                <w:szCs w:val="20"/>
              </w:rPr>
              <w:t>11.1%</w:t>
            </w:r>
          </w:p>
        </w:tc>
        <w:tc>
          <w:tcPr>
            <w:tcW w:w="918" w:type="pct"/>
            <w:tcBorders>
              <w:top w:val="nil"/>
              <w:left w:val="nil"/>
              <w:bottom w:val="single" w:sz="4" w:space="0" w:color="auto"/>
              <w:right w:val="single" w:sz="4" w:space="0" w:color="auto"/>
            </w:tcBorders>
            <w:shd w:val="clear" w:color="auto" w:fill="auto"/>
            <w:noWrap/>
            <w:vAlign w:val="center"/>
            <w:hideMark/>
          </w:tcPr>
          <w:p w14:paraId="357EE632" w14:textId="77777777" w:rsidR="0001167D" w:rsidRPr="00AA7CEB" w:rsidRDefault="0001167D" w:rsidP="00013D1A">
            <w:pPr>
              <w:jc w:val="center"/>
              <w:rPr>
                <w:color w:val="000000"/>
                <w:sz w:val="20"/>
                <w:szCs w:val="20"/>
              </w:rPr>
            </w:pPr>
            <w:r w:rsidRPr="00AA7CEB">
              <w:rPr>
                <w:color w:val="000000"/>
                <w:sz w:val="20"/>
                <w:szCs w:val="20"/>
              </w:rPr>
              <w:t>33.3%</w:t>
            </w:r>
          </w:p>
        </w:tc>
        <w:tc>
          <w:tcPr>
            <w:tcW w:w="951" w:type="pct"/>
            <w:tcBorders>
              <w:top w:val="nil"/>
              <w:left w:val="nil"/>
              <w:bottom w:val="single" w:sz="4" w:space="0" w:color="auto"/>
              <w:right w:val="single" w:sz="4" w:space="0" w:color="auto"/>
            </w:tcBorders>
            <w:shd w:val="clear" w:color="auto" w:fill="auto"/>
            <w:noWrap/>
            <w:vAlign w:val="center"/>
            <w:hideMark/>
          </w:tcPr>
          <w:p w14:paraId="6051E33B" w14:textId="77777777" w:rsidR="0001167D" w:rsidRPr="00AA7CEB" w:rsidRDefault="0001167D" w:rsidP="00013D1A">
            <w:pPr>
              <w:jc w:val="center"/>
              <w:rPr>
                <w:color w:val="000000"/>
                <w:sz w:val="20"/>
                <w:szCs w:val="20"/>
              </w:rPr>
            </w:pPr>
            <w:r w:rsidRPr="00AA7CEB">
              <w:rPr>
                <w:color w:val="000000"/>
                <w:sz w:val="20"/>
                <w:szCs w:val="20"/>
              </w:rPr>
              <w:t>11.1%</w:t>
            </w:r>
          </w:p>
        </w:tc>
        <w:tc>
          <w:tcPr>
            <w:tcW w:w="951" w:type="pct"/>
            <w:tcBorders>
              <w:top w:val="nil"/>
              <w:left w:val="nil"/>
              <w:bottom w:val="single" w:sz="4" w:space="0" w:color="auto"/>
              <w:right w:val="single" w:sz="4" w:space="0" w:color="auto"/>
            </w:tcBorders>
            <w:shd w:val="clear" w:color="auto" w:fill="auto"/>
            <w:noWrap/>
            <w:vAlign w:val="center"/>
            <w:hideMark/>
          </w:tcPr>
          <w:p w14:paraId="40872AD2" w14:textId="77777777" w:rsidR="0001167D" w:rsidRPr="00AA7CEB" w:rsidRDefault="0001167D" w:rsidP="00013D1A">
            <w:pPr>
              <w:jc w:val="center"/>
              <w:rPr>
                <w:color w:val="000000"/>
                <w:sz w:val="20"/>
                <w:szCs w:val="20"/>
              </w:rPr>
            </w:pPr>
            <w:r w:rsidRPr="00AA7CEB">
              <w:rPr>
                <w:color w:val="000000"/>
                <w:sz w:val="20"/>
                <w:szCs w:val="20"/>
              </w:rPr>
              <w:t>44.4%</w:t>
            </w:r>
          </w:p>
        </w:tc>
      </w:tr>
      <w:tr w:rsidR="0001167D" w:rsidRPr="00AA7CEB" w14:paraId="2B890C89"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5842EA1E" w14:textId="77777777" w:rsidR="0001167D" w:rsidRPr="00AA7CEB" w:rsidRDefault="0001167D" w:rsidP="00F81C57">
            <w:pPr>
              <w:jc w:val="left"/>
              <w:rPr>
                <w:color w:val="000000"/>
                <w:sz w:val="20"/>
                <w:szCs w:val="20"/>
              </w:rPr>
            </w:pPr>
            <w:r w:rsidRPr="00AA7CEB">
              <w:rPr>
                <w:color w:val="000000"/>
                <w:sz w:val="20"/>
                <w:szCs w:val="20"/>
              </w:rPr>
              <w:t>150,000</w:t>
            </w:r>
          </w:p>
        </w:tc>
        <w:tc>
          <w:tcPr>
            <w:tcW w:w="1066" w:type="pct"/>
            <w:tcBorders>
              <w:top w:val="nil"/>
              <w:left w:val="nil"/>
              <w:bottom w:val="single" w:sz="4" w:space="0" w:color="auto"/>
              <w:right w:val="single" w:sz="4" w:space="0" w:color="auto"/>
            </w:tcBorders>
            <w:shd w:val="clear" w:color="auto" w:fill="auto"/>
            <w:noWrap/>
            <w:vAlign w:val="center"/>
            <w:hideMark/>
          </w:tcPr>
          <w:p w14:paraId="1A1C5BDD" w14:textId="77777777" w:rsidR="0001167D" w:rsidRPr="00AA7CEB" w:rsidRDefault="0001167D" w:rsidP="00013D1A">
            <w:pPr>
              <w:jc w:val="center"/>
              <w:rPr>
                <w:color w:val="000000"/>
                <w:sz w:val="20"/>
                <w:szCs w:val="20"/>
              </w:rPr>
            </w:pPr>
            <w:r w:rsidRPr="00AA7CEB">
              <w:rPr>
                <w:color w:val="000000"/>
                <w:sz w:val="20"/>
                <w:szCs w:val="20"/>
              </w:rPr>
              <w:t>11.8%</w:t>
            </w:r>
          </w:p>
        </w:tc>
        <w:tc>
          <w:tcPr>
            <w:tcW w:w="918" w:type="pct"/>
            <w:tcBorders>
              <w:top w:val="nil"/>
              <w:left w:val="nil"/>
              <w:bottom w:val="single" w:sz="4" w:space="0" w:color="auto"/>
              <w:right w:val="single" w:sz="4" w:space="0" w:color="auto"/>
            </w:tcBorders>
            <w:shd w:val="clear" w:color="auto" w:fill="auto"/>
            <w:noWrap/>
            <w:vAlign w:val="center"/>
            <w:hideMark/>
          </w:tcPr>
          <w:p w14:paraId="4CFCF464" w14:textId="77777777" w:rsidR="0001167D" w:rsidRPr="00AA7CEB" w:rsidRDefault="0001167D" w:rsidP="00013D1A">
            <w:pPr>
              <w:jc w:val="center"/>
              <w:rPr>
                <w:color w:val="000000"/>
                <w:sz w:val="20"/>
                <w:szCs w:val="20"/>
              </w:rPr>
            </w:pPr>
            <w:r w:rsidRPr="00AA7CEB">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1F3888A1" w14:textId="77777777" w:rsidR="0001167D" w:rsidRPr="00AA7CEB" w:rsidRDefault="0001167D" w:rsidP="00013D1A">
            <w:pPr>
              <w:jc w:val="center"/>
              <w:rPr>
                <w:color w:val="000000"/>
                <w:sz w:val="20"/>
                <w:szCs w:val="20"/>
              </w:rPr>
            </w:pPr>
            <w:r w:rsidRPr="00AA7CEB">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56DE5C55" w14:textId="77777777" w:rsidR="0001167D" w:rsidRPr="00AA7CEB" w:rsidRDefault="0001167D" w:rsidP="00013D1A">
            <w:pPr>
              <w:jc w:val="center"/>
              <w:rPr>
                <w:color w:val="000000"/>
                <w:sz w:val="20"/>
                <w:szCs w:val="20"/>
              </w:rPr>
            </w:pPr>
            <w:r w:rsidRPr="00AA7CEB">
              <w:rPr>
                <w:color w:val="000000"/>
                <w:sz w:val="20"/>
                <w:szCs w:val="20"/>
              </w:rPr>
              <w:t>29.4%</w:t>
            </w:r>
          </w:p>
        </w:tc>
      </w:tr>
      <w:tr w:rsidR="0001167D" w:rsidRPr="00AA7CEB" w14:paraId="43A02073" w14:textId="77777777" w:rsidTr="00833789">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43B2AD93" w14:textId="77777777" w:rsidR="0001167D" w:rsidRPr="00AA7CEB" w:rsidRDefault="0001167D" w:rsidP="00F81C57">
            <w:pPr>
              <w:jc w:val="left"/>
              <w:rPr>
                <w:color w:val="000000"/>
                <w:sz w:val="20"/>
                <w:szCs w:val="20"/>
              </w:rPr>
            </w:pPr>
            <w:r w:rsidRPr="00AA7CEB">
              <w:rPr>
                <w:color w:val="000000"/>
                <w:sz w:val="20"/>
                <w:szCs w:val="20"/>
              </w:rPr>
              <w:t>250,000</w:t>
            </w:r>
          </w:p>
        </w:tc>
        <w:tc>
          <w:tcPr>
            <w:tcW w:w="1066" w:type="pct"/>
            <w:tcBorders>
              <w:top w:val="nil"/>
              <w:left w:val="nil"/>
              <w:bottom w:val="single" w:sz="4" w:space="0" w:color="auto"/>
              <w:right w:val="single" w:sz="4" w:space="0" w:color="auto"/>
            </w:tcBorders>
            <w:shd w:val="clear" w:color="auto" w:fill="auto"/>
            <w:noWrap/>
            <w:vAlign w:val="center"/>
            <w:hideMark/>
          </w:tcPr>
          <w:p w14:paraId="38B9B705" w14:textId="77777777" w:rsidR="0001167D" w:rsidRPr="00AA7CEB" w:rsidRDefault="0001167D" w:rsidP="00013D1A">
            <w:pPr>
              <w:jc w:val="center"/>
              <w:rPr>
                <w:color w:val="000000"/>
                <w:sz w:val="20"/>
                <w:szCs w:val="20"/>
              </w:rPr>
            </w:pPr>
            <w:r w:rsidRPr="00AA7CEB">
              <w:rPr>
                <w:color w:val="000000"/>
                <w:sz w:val="20"/>
                <w:szCs w:val="20"/>
              </w:rPr>
              <w:t>18.2%</w:t>
            </w:r>
          </w:p>
        </w:tc>
        <w:tc>
          <w:tcPr>
            <w:tcW w:w="918" w:type="pct"/>
            <w:tcBorders>
              <w:top w:val="nil"/>
              <w:left w:val="nil"/>
              <w:bottom w:val="single" w:sz="4" w:space="0" w:color="auto"/>
              <w:right w:val="single" w:sz="4" w:space="0" w:color="auto"/>
            </w:tcBorders>
            <w:shd w:val="clear" w:color="auto" w:fill="auto"/>
            <w:noWrap/>
            <w:vAlign w:val="center"/>
            <w:hideMark/>
          </w:tcPr>
          <w:p w14:paraId="47AF13C2" w14:textId="77777777" w:rsidR="0001167D" w:rsidRPr="00AA7CEB" w:rsidRDefault="0001167D" w:rsidP="00013D1A">
            <w:pPr>
              <w:jc w:val="center"/>
              <w:rPr>
                <w:color w:val="000000"/>
                <w:sz w:val="20"/>
                <w:szCs w:val="20"/>
              </w:rPr>
            </w:pPr>
            <w:r w:rsidRPr="00AA7CEB">
              <w:rPr>
                <w:color w:val="000000"/>
                <w:sz w:val="20"/>
                <w:szCs w:val="20"/>
              </w:rPr>
              <w:t>9.1%</w:t>
            </w:r>
          </w:p>
        </w:tc>
        <w:tc>
          <w:tcPr>
            <w:tcW w:w="951" w:type="pct"/>
            <w:tcBorders>
              <w:top w:val="nil"/>
              <w:left w:val="nil"/>
              <w:bottom w:val="single" w:sz="4" w:space="0" w:color="auto"/>
              <w:right w:val="single" w:sz="4" w:space="0" w:color="auto"/>
            </w:tcBorders>
            <w:shd w:val="clear" w:color="auto" w:fill="auto"/>
            <w:noWrap/>
            <w:vAlign w:val="center"/>
            <w:hideMark/>
          </w:tcPr>
          <w:p w14:paraId="2295C442" w14:textId="77777777" w:rsidR="0001167D" w:rsidRPr="00AA7CEB" w:rsidRDefault="0001167D" w:rsidP="00013D1A">
            <w:pPr>
              <w:jc w:val="center"/>
              <w:rPr>
                <w:color w:val="000000"/>
                <w:sz w:val="20"/>
                <w:szCs w:val="20"/>
              </w:rPr>
            </w:pPr>
            <w:r w:rsidRPr="00AA7CEB">
              <w:rPr>
                <w:color w:val="000000"/>
                <w:sz w:val="20"/>
                <w:szCs w:val="20"/>
              </w:rPr>
              <w:t>36.4%</w:t>
            </w:r>
          </w:p>
        </w:tc>
        <w:tc>
          <w:tcPr>
            <w:tcW w:w="951" w:type="pct"/>
            <w:tcBorders>
              <w:top w:val="nil"/>
              <w:left w:val="nil"/>
              <w:bottom w:val="single" w:sz="4" w:space="0" w:color="auto"/>
              <w:right w:val="single" w:sz="4" w:space="0" w:color="auto"/>
            </w:tcBorders>
            <w:shd w:val="clear" w:color="auto" w:fill="auto"/>
            <w:noWrap/>
            <w:vAlign w:val="center"/>
            <w:hideMark/>
          </w:tcPr>
          <w:p w14:paraId="6696D617" w14:textId="77777777" w:rsidR="0001167D" w:rsidRPr="00AA7CEB" w:rsidRDefault="0001167D" w:rsidP="00013D1A">
            <w:pPr>
              <w:jc w:val="center"/>
              <w:rPr>
                <w:color w:val="000000"/>
                <w:sz w:val="20"/>
                <w:szCs w:val="20"/>
              </w:rPr>
            </w:pPr>
            <w:r w:rsidRPr="00AA7CEB">
              <w:rPr>
                <w:color w:val="000000"/>
                <w:sz w:val="20"/>
                <w:szCs w:val="20"/>
              </w:rPr>
              <w:t>36.4%</w:t>
            </w:r>
          </w:p>
        </w:tc>
      </w:tr>
    </w:tbl>
    <w:p w14:paraId="50674874" w14:textId="77777777" w:rsidR="00D63CB5" w:rsidRPr="00AA7CEB" w:rsidRDefault="00D63CB5" w:rsidP="00D63CB5">
      <w:pPr>
        <w:pStyle w:val="Caption"/>
        <w:keepNext/>
        <w:spacing w:after="0"/>
        <w:jc w:val="center"/>
        <w:rPr>
          <w:b/>
          <w:bCs/>
          <w:i w:val="0"/>
          <w:iCs w:val="0"/>
          <w:color w:val="auto"/>
        </w:rPr>
      </w:pPr>
    </w:p>
    <w:p w14:paraId="225BCE65" w14:textId="03BAC6A0" w:rsidR="00D63CB5" w:rsidRPr="00AA7CEB" w:rsidRDefault="00D63CB5" w:rsidP="006A1BAA">
      <w:pPr>
        <w:pStyle w:val="Caption"/>
        <w:keepNext/>
        <w:spacing w:after="0"/>
        <w:jc w:val="center"/>
        <w:rPr>
          <w:b/>
        </w:rPr>
      </w:pPr>
      <w:r w:rsidRPr="00AA7CEB">
        <w:rPr>
          <w:b/>
          <w:bCs/>
          <w:i w:val="0"/>
          <w:iCs w:val="0"/>
          <w:color w:val="auto"/>
        </w:rPr>
        <w:t xml:space="preserve">Chart </w:t>
      </w:r>
      <w:r w:rsidRPr="00AA7CEB">
        <w:rPr>
          <w:b/>
          <w:bCs/>
          <w:i w:val="0"/>
          <w:iCs w:val="0"/>
          <w:color w:val="auto"/>
        </w:rPr>
        <w:fldChar w:fldCharType="begin"/>
      </w:r>
      <w:r w:rsidRPr="00AA7CEB">
        <w:rPr>
          <w:b/>
          <w:bCs/>
          <w:i w:val="0"/>
          <w:iCs w:val="0"/>
          <w:color w:val="auto"/>
        </w:rPr>
        <w:instrText xml:space="preserve"> SEQ Figure \* ARABIC </w:instrText>
      </w:r>
      <w:r w:rsidRPr="00AA7CEB">
        <w:rPr>
          <w:b/>
          <w:bCs/>
          <w:i w:val="0"/>
          <w:iCs w:val="0"/>
          <w:color w:val="auto"/>
        </w:rPr>
        <w:fldChar w:fldCharType="separate"/>
      </w:r>
      <w:r w:rsidRPr="00AA7CEB">
        <w:rPr>
          <w:b/>
          <w:bCs/>
          <w:i w:val="0"/>
          <w:iCs w:val="0"/>
          <w:noProof/>
          <w:color w:val="auto"/>
        </w:rPr>
        <w:t>4</w:t>
      </w:r>
      <w:r w:rsidRPr="00AA7CEB">
        <w:rPr>
          <w:b/>
          <w:bCs/>
          <w:i w:val="0"/>
          <w:iCs w:val="0"/>
          <w:color w:val="auto"/>
        </w:rPr>
        <w:fldChar w:fldCharType="end"/>
      </w:r>
      <w:r w:rsidRPr="00AA7CEB">
        <w:rPr>
          <w:b/>
          <w:bCs/>
          <w:i w:val="0"/>
          <w:iCs w:val="0"/>
          <w:color w:val="auto"/>
        </w:rPr>
        <w:t>. Extension of reviewed projects involving enabling activities by funding levels</w:t>
      </w:r>
    </w:p>
    <w:p w14:paraId="1B0251A9" w14:textId="77777777" w:rsidR="0001167D" w:rsidRPr="00AA7CEB" w:rsidRDefault="0001167D" w:rsidP="00833789">
      <w:pPr>
        <w:jc w:val="center"/>
      </w:pPr>
      <w:r w:rsidRPr="00AA7CEB">
        <w:rPr>
          <w:noProof/>
          <w:lang w:val="en-AU" w:eastAsia="en-AU"/>
        </w:rPr>
        <w:drawing>
          <wp:inline distT="0" distB="0" distL="0" distR="0" wp14:anchorId="4447028A" wp14:editId="287E1D8B">
            <wp:extent cx="3705860" cy="2133600"/>
            <wp:effectExtent l="0" t="0" r="8890" b="0"/>
            <wp:docPr id="11" name="Chart 11" descr="Chart type: Clustered Column. Multiple values by 'Field1'&#10;&#10;Description automatically generated">
              <a:extLst xmlns:a="http://schemas.openxmlformats.org/drawingml/2006/main">
                <a:ext uri="{FF2B5EF4-FFF2-40B4-BE49-F238E27FC236}">
                  <a16:creationId xmlns:a16="http://schemas.microsoft.com/office/drawing/2014/main" id="{8CE3E10C-CAC3-F8D6-C441-A51352367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3038AF3" w14:textId="77777777" w:rsidR="0001167D" w:rsidRPr="00AA7CEB" w:rsidRDefault="0001167D" w:rsidP="0001167D"/>
    <w:p w14:paraId="79F65BD9" w14:textId="77777777" w:rsidR="0001167D" w:rsidRPr="00AA7CEB" w:rsidRDefault="0001167D" w:rsidP="0001167D">
      <w:pPr>
        <w:rPr>
          <w:b/>
          <w:bCs/>
        </w:rPr>
      </w:pPr>
      <w:bookmarkStart w:id="111" w:name="OLE_LINK1"/>
      <w:r w:rsidRPr="00AA7CEB">
        <w:rPr>
          <w:b/>
          <w:bCs/>
        </w:rPr>
        <w:br w:type="page"/>
      </w:r>
    </w:p>
    <w:p w14:paraId="7B2E9049" w14:textId="5741ABC0" w:rsidR="0001167D" w:rsidRPr="00AA7CEB" w:rsidRDefault="0001167D" w:rsidP="00115BAC">
      <w:pPr>
        <w:rPr>
          <w:b/>
          <w:bCs/>
        </w:rPr>
      </w:pPr>
      <w:r w:rsidRPr="00AA7CEB">
        <w:rPr>
          <w:b/>
          <w:bCs/>
        </w:rPr>
        <w:t>Table</w:t>
      </w:r>
      <w:r w:rsidRPr="00AA7CEB">
        <w:rPr>
          <w:b/>
          <w:bCs/>
          <w:i/>
          <w:iCs/>
        </w:rPr>
        <w:t xml:space="preserve"> </w:t>
      </w:r>
      <w:r w:rsidRPr="00AA7CEB">
        <w:rPr>
          <w:b/>
          <w:bCs/>
        </w:rPr>
        <w:t>5.</w:t>
      </w:r>
      <w:r w:rsidRPr="00AA7CEB">
        <w:t xml:space="preserve"> </w:t>
      </w:r>
      <w:r w:rsidRPr="00AA7CEB">
        <w:rPr>
          <w:b/>
          <w:bCs/>
        </w:rPr>
        <w:t xml:space="preserve">Extensions and actual duration of enabling activities by region </w:t>
      </w:r>
    </w:p>
    <w:tbl>
      <w:tblPr>
        <w:tblW w:w="5000" w:type="pct"/>
        <w:tblLook w:val="04A0" w:firstRow="1" w:lastRow="0" w:firstColumn="1" w:lastColumn="0" w:noHBand="0" w:noVBand="1"/>
      </w:tblPr>
      <w:tblGrid>
        <w:gridCol w:w="2939"/>
        <w:gridCol w:w="3442"/>
        <w:gridCol w:w="3195"/>
      </w:tblGrid>
      <w:tr w:rsidR="0001167D" w:rsidRPr="00AA7CEB" w14:paraId="5A89C766" w14:textId="77777777" w:rsidTr="00833789">
        <w:trPr>
          <w:trHeight w:val="227"/>
        </w:trPr>
        <w:tc>
          <w:tcPr>
            <w:tcW w:w="15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11"/>
          <w:p w14:paraId="4462357C" w14:textId="77777777" w:rsidR="0001167D" w:rsidRPr="00AA7CEB" w:rsidRDefault="0001167D" w:rsidP="00115BAC">
            <w:pPr>
              <w:jc w:val="center"/>
              <w:rPr>
                <w:b/>
                <w:bCs/>
                <w:color w:val="000000"/>
                <w:sz w:val="20"/>
                <w:szCs w:val="20"/>
              </w:rPr>
            </w:pPr>
            <w:r w:rsidRPr="00AA7CEB">
              <w:rPr>
                <w:b/>
                <w:bCs/>
                <w:color w:val="000000"/>
                <w:sz w:val="20"/>
                <w:szCs w:val="20"/>
              </w:rPr>
              <w:t>Region</w:t>
            </w:r>
          </w:p>
        </w:tc>
        <w:tc>
          <w:tcPr>
            <w:tcW w:w="3465" w:type="pct"/>
            <w:gridSpan w:val="2"/>
            <w:tcBorders>
              <w:top w:val="single" w:sz="4" w:space="0" w:color="auto"/>
              <w:left w:val="nil"/>
              <w:bottom w:val="single" w:sz="4" w:space="0" w:color="auto"/>
              <w:right w:val="single" w:sz="4" w:space="0" w:color="auto"/>
            </w:tcBorders>
            <w:shd w:val="clear" w:color="auto" w:fill="auto"/>
            <w:noWrap/>
            <w:vAlign w:val="bottom"/>
            <w:hideMark/>
          </w:tcPr>
          <w:p w14:paraId="06AA9E5B" w14:textId="77777777" w:rsidR="0001167D" w:rsidRPr="00AA7CEB" w:rsidRDefault="0001167D" w:rsidP="00115BAC">
            <w:pPr>
              <w:jc w:val="center"/>
              <w:rPr>
                <w:b/>
                <w:bCs/>
                <w:color w:val="000000"/>
                <w:sz w:val="20"/>
                <w:szCs w:val="20"/>
              </w:rPr>
            </w:pPr>
            <w:r w:rsidRPr="00AA7CEB">
              <w:rPr>
                <w:b/>
                <w:bCs/>
                <w:color w:val="000000"/>
                <w:sz w:val="20"/>
                <w:szCs w:val="20"/>
              </w:rPr>
              <w:t>Average period (months)</w:t>
            </w:r>
          </w:p>
        </w:tc>
      </w:tr>
      <w:tr w:rsidR="0001167D" w:rsidRPr="00AA7CEB" w14:paraId="646215CA" w14:textId="77777777" w:rsidTr="00833789">
        <w:trPr>
          <w:trHeight w:val="227"/>
        </w:trPr>
        <w:tc>
          <w:tcPr>
            <w:tcW w:w="1535" w:type="pct"/>
            <w:vMerge/>
            <w:tcBorders>
              <w:top w:val="single" w:sz="4" w:space="0" w:color="auto"/>
              <w:left w:val="single" w:sz="4" w:space="0" w:color="auto"/>
              <w:bottom w:val="single" w:sz="4" w:space="0" w:color="auto"/>
              <w:right w:val="single" w:sz="4" w:space="0" w:color="auto"/>
            </w:tcBorders>
            <w:vAlign w:val="center"/>
            <w:hideMark/>
          </w:tcPr>
          <w:p w14:paraId="72B372B0" w14:textId="77777777" w:rsidR="0001167D" w:rsidRPr="00AA7CEB" w:rsidRDefault="0001167D" w:rsidP="00115BAC">
            <w:pPr>
              <w:rPr>
                <w:b/>
                <w:bCs/>
                <w:color w:val="000000"/>
                <w:sz w:val="20"/>
                <w:szCs w:val="20"/>
              </w:rPr>
            </w:pPr>
          </w:p>
        </w:tc>
        <w:tc>
          <w:tcPr>
            <w:tcW w:w="1797" w:type="pct"/>
            <w:tcBorders>
              <w:top w:val="nil"/>
              <w:left w:val="nil"/>
              <w:bottom w:val="single" w:sz="4" w:space="0" w:color="auto"/>
              <w:right w:val="single" w:sz="4" w:space="0" w:color="auto"/>
            </w:tcBorders>
            <w:shd w:val="clear" w:color="auto" w:fill="auto"/>
            <w:noWrap/>
            <w:vAlign w:val="bottom"/>
            <w:hideMark/>
          </w:tcPr>
          <w:p w14:paraId="6943B396" w14:textId="704511D9" w:rsidR="0001167D" w:rsidRPr="00AA7CEB" w:rsidRDefault="0001167D" w:rsidP="00115BAC">
            <w:pPr>
              <w:jc w:val="center"/>
              <w:rPr>
                <w:b/>
                <w:bCs/>
                <w:color w:val="000000"/>
                <w:sz w:val="20"/>
                <w:szCs w:val="20"/>
              </w:rPr>
            </w:pPr>
            <w:r w:rsidRPr="00AA7CEB">
              <w:rPr>
                <w:b/>
                <w:bCs/>
                <w:color w:val="000000"/>
                <w:sz w:val="20"/>
                <w:szCs w:val="20"/>
              </w:rPr>
              <w:t>Extension (5a)</w:t>
            </w:r>
          </w:p>
        </w:tc>
        <w:tc>
          <w:tcPr>
            <w:tcW w:w="1668" w:type="pct"/>
            <w:tcBorders>
              <w:top w:val="nil"/>
              <w:left w:val="nil"/>
              <w:bottom w:val="single" w:sz="4" w:space="0" w:color="auto"/>
              <w:right w:val="single" w:sz="4" w:space="0" w:color="auto"/>
            </w:tcBorders>
            <w:shd w:val="clear" w:color="auto" w:fill="auto"/>
            <w:noWrap/>
            <w:vAlign w:val="bottom"/>
            <w:hideMark/>
          </w:tcPr>
          <w:p w14:paraId="654D5FD3" w14:textId="77777777" w:rsidR="0001167D" w:rsidRPr="00AA7CEB" w:rsidRDefault="0001167D" w:rsidP="00115BAC">
            <w:pPr>
              <w:jc w:val="center"/>
              <w:rPr>
                <w:b/>
                <w:bCs/>
                <w:color w:val="000000"/>
                <w:sz w:val="20"/>
                <w:szCs w:val="20"/>
              </w:rPr>
            </w:pPr>
            <w:r w:rsidRPr="00AA7CEB">
              <w:rPr>
                <w:b/>
                <w:bCs/>
                <w:color w:val="000000"/>
                <w:sz w:val="20"/>
                <w:szCs w:val="20"/>
              </w:rPr>
              <w:t>Duration (5b)</w:t>
            </w:r>
          </w:p>
        </w:tc>
      </w:tr>
      <w:tr w:rsidR="00AB4D48" w:rsidRPr="00AA7CEB" w14:paraId="6E6207FE"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56B08965" w14:textId="77777777" w:rsidR="00AB4D48" w:rsidRPr="00AA7CEB" w:rsidRDefault="00AB4D48" w:rsidP="00115BAC">
            <w:pPr>
              <w:jc w:val="left"/>
              <w:rPr>
                <w:color w:val="000000"/>
                <w:sz w:val="20"/>
                <w:szCs w:val="20"/>
              </w:rPr>
            </w:pPr>
            <w:r w:rsidRPr="00AA7CEB">
              <w:rPr>
                <w:color w:val="000000"/>
                <w:sz w:val="20"/>
                <w:szCs w:val="20"/>
              </w:rPr>
              <w:t>Africa</w:t>
            </w:r>
          </w:p>
        </w:tc>
        <w:tc>
          <w:tcPr>
            <w:tcW w:w="1797" w:type="pct"/>
            <w:tcBorders>
              <w:top w:val="nil"/>
              <w:left w:val="nil"/>
              <w:bottom w:val="single" w:sz="4" w:space="0" w:color="auto"/>
              <w:right w:val="single" w:sz="4" w:space="0" w:color="auto"/>
            </w:tcBorders>
            <w:shd w:val="clear" w:color="auto" w:fill="auto"/>
            <w:noWrap/>
            <w:vAlign w:val="center"/>
            <w:hideMark/>
          </w:tcPr>
          <w:p w14:paraId="4D93D948" w14:textId="77777777" w:rsidR="00AB4D48" w:rsidRPr="00AA7CEB" w:rsidRDefault="00AB4D48" w:rsidP="00115BAC">
            <w:pPr>
              <w:jc w:val="center"/>
              <w:rPr>
                <w:color w:val="000000"/>
                <w:sz w:val="20"/>
                <w:szCs w:val="20"/>
              </w:rPr>
            </w:pPr>
            <w:r w:rsidRPr="00AA7CEB">
              <w:rPr>
                <w:color w:val="000000"/>
                <w:sz w:val="20"/>
                <w:szCs w:val="20"/>
              </w:rPr>
              <w:t>19.1</w:t>
            </w:r>
          </w:p>
        </w:tc>
        <w:tc>
          <w:tcPr>
            <w:tcW w:w="1668" w:type="pct"/>
            <w:tcBorders>
              <w:top w:val="nil"/>
              <w:left w:val="nil"/>
              <w:bottom w:val="single" w:sz="4" w:space="0" w:color="auto"/>
              <w:right w:val="single" w:sz="4" w:space="0" w:color="auto"/>
            </w:tcBorders>
            <w:shd w:val="clear" w:color="auto" w:fill="auto"/>
            <w:noWrap/>
            <w:vAlign w:val="center"/>
            <w:hideMark/>
          </w:tcPr>
          <w:p w14:paraId="3C038715" w14:textId="77777777" w:rsidR="00AB4D48" w:rsidRPr="00AA7CEB" w:rsidRDefault="00AB4D48" w:rsidP="00115BAC">
            <w:pPr>
              <w:jc w:val="center"/>
              <w:rPr>
                <w:color w:val="000000"/>
                <w:sz w:val="20"/>
                <w:szCs w:val="20"/>
              </w:rPr>
            </w:pPr>
            <w:r w:rsidRPr="00AA7CEB">
              <w:rPr>
                <w:color w:val="000000"/>
                <w:sz w:val="20"/>
                <w:szCs w:val="20"/>
              </w:rPr>
              <w:t>37</w:t>
            </w:r>
          </w:p>
        </w:tc>
      </w:tr>
      <w:tr w:rsidR="00AB4D48" w:rsidRPr="00AA7CEB" w14:paraId="0F1FC962"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41D99389" w14:textId="44CA729B" w:rsidR="00AB4D48" w:rsidRPr="00AA7CEB" w:rsidRDefault="00820F13" w:rsidP="00115BAC">
            <w:pPr>
              <w:jc w:val="left"/>
              <w:rPr>
                <w:color w:val="000000"/>
                <w:sz w:val="20"/>
                <w:szCs w:val="20"/>
              </w:rPr>
            </w:pPr>
            <w:r w:rsidRPr="00AA7CEB">
              <w:rPr>
                <w:color w:val="000000"/>
                <w:sz w:val="20"/>
                <w:szCs w:val="20"/>
              </w:rPr>
              <w:t>Asia and the Pacific</w:t>
            </w:r>
          </w:p>
        </w:tc>
        <w:tc>
          <w:tcPr>
            <w:tcW w:w="1797" w:type="pct"/>
            <w:tcBorders>
              <w:top w:val="nil"/>
              <w:left w:val="nil"/>
              <w:bottom w:val="single" w:sz="4" w:space="0" w:color="auto"/>
              <w:right w:val="single" w:sz="4" w:space="0" w:color="auto"/>
            </w:tcBorders>
            <w:shd w:val="clear" w:color="auto" w:fill="auto"/>
            <w:noWrap/>
            <w:vAlign w:val="center"/>
            <w:hideMark/>
          </w:tcPr>
          <w:p w14:paraId="52FDB6C6" w14:textId="77777777" w:rsidR="00AB4D48" w:rsidRPr="00AA7CEB" w:rsidRDefault="00AB4D48" w:rsidP="00115BAC">
            <w:pPr>
              <w:jc w:val="center"/>
              <w:rPr>
                <w:color w:val="000000"/>
                <w:sz w:val="20"/>
                <w:szCs w:val="20"/>
              </w:rPr>
            </w:pPr>
            <w:r w:rsidRPr="00AA7CEB">
              <w:rPr>
                <w:color w:val="000000"/>
                <w:sz w:val="20"/>
                <w:szCs w:val="20"/>
              </w:rPr>
              <w:t>19.2</w:t>
            </w:r>
          </w:p>
        </w:tc>
        <w:tc>
          <w:tcPr>
            <w:tcW w:w="1668" w:type="pct"/>
            <w:tcBorders>
              <w:top w:val="nil"/>
              <w:left w:val="nil"/>
              <w:bottom w:val="single" w:sz="4" w:space="0" w:color="auto"/>
              <w:right w:val="single" w:sz="4" w:space="0" w:color="auto"/>
            </w:tcBorders>
            <w:shd w:val="clear" w:color="auto" w:fill="auto"/>
            <w:noWrap/>
            <w:vAlign w:val="center"/>
            <w:hideMark/>
          </w:tcPr>
          <w:p w14:paraId="6A59B91F" w14:textId="77777777" w:rsidR="00AB4D48" w:rsidRPr="00AA7CEB" w:rsidRDefault="00AB4D48" w:rsidP="00115BAC">
            <w:pPr>
              <w:jc w:val="center"/>
              <w:rPr>
                <w:color w:val="000000"/>
                <w:sz w:val="20"/>
                <w:szCs w:val="20"/>
              </w:rPr>
            </w:pPr>
            <w:r w:rsidRPr="00AA7CEB">
              <w:rPr>
                <w:color w:val="000000"/>
                <w:sz w:val="20"/>
                <w:szCs w:val="20"/>
              </w:rPr>
              <w:t>39</w:t>
            </w:r>
          </w:p>
        </w:tc>
      </w:tr>
      <w:tr w:rsidR="00AB4D48" w:rsidRPr="00AA7CEB" w14:paraId="155BBAB9"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noWrap/>
            <w:vAlign w:val="center"/>
            <w:hideMark/>
          </w:tcPr>
          <w:p w14:paraId="517D7663" w14:textId="36F2607A" w:rsidR="00AB4D48" w:rsidRPr="00AA7CEB" w:rsidRDefault="00820F13" w:rsidP="00115BAC">
            <w:pPr>
              <w:jc w:val="left"/>
              <w:rPr>
                <w:color w:val="000000"/>
                <w:sz w:val="20"/>
                <w:szCs w:val="20"/>
              </w:rPr>
            </w:pPr>
            <w:r w:rsidRPr="00AA7CEB">
              <w:rPr>
                <w:color w:val="000000"/>
                <w:sz w:val="20"/>
                <w:szCs w:val="20"/>
              </w:rPr>
              <w:t>Europe and Central Asia</w:t>
            </w:r>
          </w:p>
        </w:tc>
        <w:tc>
          <w:tcPr>
            <w:tcW w:w="1797" w:type="pct"/>
            <w:tcBorders>
              <w:top w:val="nil"/>
              <w:left w:val="nil"/>
              <w:bottom w:val="single" w:sz="4" w:space="0" w:color="auto"/>
              <w:right w:val="single" w:sz="4" w:space="0" w:color="auto"/>
            </w:tcBorders>
            <w:shd w:val="clear" w:color="auto" w:fill="auto"/>
            <w:noWrap/>
            <w:vAlign w:val="center"/>
            <w:hideMark/>
          </w:tcPr>
          <w:p w14:paraId="5533A03C" w14:textId="77777777" w:rsidR="00AB4D48" w:rsidRPr="00AA7CEB" w:rsidRDefault="00AB4D48" w:rsidP="00115BAC">
            <w:pPr>
              <w:jc w:val="center"/>
              <w:rPr>
                <w:color w:val="000000"/>
                <w:sz w:val="20"/>
                <w:szCs w:val="20"/>
              </w:rPr>
            </w:pPr>
            <w:r w:rsidRPr="00AA7CEB">
              <w:rPr>
                <w:color w:val="000000"/>
                <w:sz w:val="20"/>
                <w:szCs w:val="20"/>
              </w:rPr>
              <w:t>13.5</w:t>
            </w:r>
          </w:p>
        </w:tc>
        <w:tc>
          <w:tcPr>
            <w:tcW w:w="1668" w:type="pct"/>
            <w:tcBorders>
              <w:top w:val="nil"/>
              <w:left w:val="nil"/>
              <w:bottom w:val="single" w:sz="4" w:space="0" w:color="auto"/>
              <w:right w:val="single" w:sz="4" w:space="0" w:color="auto"/>
            </w:tcBorders>
            <w:shd w:val="clear" w:color="auto" w:fill="auto"/>
            <w:noWrap/>
            <w:vAlign w:val="center"/>
            <w:hideMark/>
          </w:tcPr>
          <w:p w14:paraId="389709B2" w14:textId="77777777" w:rsidR="00AB4D48" w:rsidRPr="00AA7CEB" w:rsidRDefault="00AB4D48" w:rsidP="00115BAC">
            <w:pPr>
              <w:jc w:val="center"/>
              <w:rPr>
                <w:color w:val="000000"/>
                <w:sz w:val="20"/>
                <w:szCs w:val="20"/>
              </w:rPr>
            </w:pPr>
            <w:r w:rsidRPr="00AA7CEB">
              <w:rPr>
                <w:color w:val="000000"/>
                <w:sz w:val="20"/>
                <w:szCs w:val="20"/>
              </w:rPr>
              <w:t>26</w:t>
            </w:r>
          </w:p>
        </w:tc>
      </w:tr>
      <w:tr w:rsidR="00AB4D48" w:rsidRPr="00AA7CEB" w14:paraId="7B0CC73A"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hideMark/>
          </w:tcPr>
          <w:p w14:paraId="7B170280" w14:textId="70C47861" w:rsidR="00AB4D48" w:rsidRPr="00AA7CEB" w:rsidRDefault="00820F13" w:rsidP="00115BAC">
            <w:pPr>
              <w:jc w:val="left"/>
              <w:rPr>
                <w:color w:val="000000"/>
                <w:sz w:val="20"/>
                <w:szCs w:val="20"/>
              </w:rPr>
            </w:pPr>
            <w:r w:rsidRPr="00AA7CEB">
              <w:rPr>
                <w:color w:val="000000"/>
                <w:sz w:val="20"/>
                <w:szCs w:val="20"/>
              </w:rPr>
              <w:t>Latin America and the Caribbean</w:t>
            </w:r>
          </w:p>
        </w:tc>
        <w:tc>
          <w:tcPr>
            <w:tcW w:w="1797" w:type="pct"/>
            <w:tcBorders>
              <w:top w:val="nil"/>
              <w:left w:val="nil"/>
              <w:bottom w:val="single" w:sz="4" w:space="0" w:color="auto"/>
              <w:right w:val="single" w:sz="4" w:space="0" w:color="auto"/>
            </w:tcBorders>
            <w:shd w:val="clear" w:color="auto" w:fill="auto"/>
            <w:noWrap/>
            <w:vAlign w:val="center"/>
            <w:hideMark/>
          </w:tcPr>
          <w:p w14:paraId="3CC7EAA7" w14:textId="77777777" w:rsidR="00AB4D48" w:rsidRPr="00AA7CEB" w:rsidRDefault="00AB4D48" w:rsidP="00115BAC">
            <w:pPr>
              <w:jc w:val="center"/>
              <w:rPr>
                <w:color w:val="000000"/>
                <w:sz w:val="20"/>
                <w:szCs w:val="20"/>
              </w:rPr>
            </w:pPr>
            <w:r w:rsidRPr="00AA7CEB">
              <w:rPr>
                <w:color w:val="000000"/>
                <w:sz w:val="20"/>
                <w:szCs w:val="20"/>
              </w:rPr>
              <w:t>16.4</w:t>
            </w:r>
          </w:p>
        </w:tc>
        <w:tc>
          <w:tcPr>
            <w:tcW w:w="1668" w:type="pct"/>
            <w:tcBorders>
              <w:top w:val="nil"/>
              <w:left w:val="nil"/>
              <w:bottom w:val="single" w:sz="4" w:space="0" w:color="auto"/>
              <w:right w:val="single" w:sz="4" w:space="0" w:color="auto"/>
            </w:tcBorders>
            <w:shd w:val="clear" w:color="auto" w:fill="auto"/>
            <w:noWrap/>
            <w:vAlign w:val="center"/>
            <w:hideMark/>
          </w:tcPr>
          <w:p w14:paraId="5C81CFC6" w14:textId="77777777" w:rsidR="00AB4D48" w:rsidRPr="00AA7CEB" w:rsidRDefault="00AB4D48" w:rsidP="00115BAC">
            <w:pPr>
              <w:jc w:val="center"/>
              <w:rPr>
                <w:color w:val="000000"/>
                <w:sz w:val="20"/>
                <w:szCs w:val="20"/>
              </w:rPr>
            </w:pPr>
            <w:r w:rsidRPr="00AA7CEB">
              <w:rPr>
                <w:color w:val="000000"/>
                <w:sz w:val="20"/>
                <w:szCs w:val="20"/>
              </w:rPr>
              <w:t>35</w:t>
            </w:r>
          </w:p>
        </w:tc>
      </w:tr>
      <w:tr w:rsidR="00AB4D48" w:rsidRPr="00AA7CEB" w14:paraId="14B732A4" w14:textId="77777777" w:rsidTr="00833789">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3443F648" w14:textId="77777777" w:rsidR="00AB4D48" w:rsidRPr="00AA7CEB" w:rsidRDefault="00AB4D48" w:rsidP="00115BAC">
            <w:pPr>
              <w:jc w:val="left"/>
              <w:rPr>
                <w:color w:val="000000"/>
                <w:sz w:val="20"/>
                <w:szCs w:val="20"/>
              </w:rPr>
            </w:pPr>
            <w:r w:rsidRPr="00AA7CEB">
              <w:rPr>
                <w:color w:val="000000"/>
                <w:sz w:val="20"/>
                <w:szCs w:val="20"/>
              </w:rPr>
              <w:t>West Asia</w:t>
            </w:r>
          </w:p>
        </w:tc>
        <w:tc>
          <w:tcPr>
            <w:tcW w:w="1797" w:type="pct"/>
            <w:tcBorders>
              <w:top w:val="nil"/>
              <w:left w:val="nil"/>
              <w:bottom w:val="single" w:sz="4" w:space="0" w:color="auto"/>
              <w:right w:val="single" w:sz="4" w:space="0" w:color="auto"/>
            </w:tcBorders>
            <w:shd w:val="clear" w:color="auto" w:fill="auto"/>
            <w:noWrap/>
            <w:vAlign w:val="center"/>
            <w:hideMark/>
          </w:tcPr>
          <w:p w14:paraId="2E4BE586" w14:textId="77777777" w:rsidR="00AB4D48" w:rsidRPr="00AA7CEB" w:rsidRDefault="00AB4D48" w:rsidP="00115BAC">
            <w:pPr>
              <w:jc w:val="center"/>
              <w:rPr>
                <w:color w:val="000000"/>
                <w:sz w:val="20"/>
                <w:szCs w:val="20"/>
              </w:rPr>
            </w:pPr>
            <w:r w:rsidRPr="00AA7CEB">
              <w:rPr>
                <w:color w:val="000000"/>
                <w:sz w:val="20"/>
                <w:szCs w:val="20"/>
              </w:rPr>
              <w:t>24</w:t>
            </w:r>
          </w:p>
        </w:tc>
        <w:tc>
          <w:tcPr>
            <w:tcW w:w="1668" w:type="pct"/>
            <w:tcBorders>
              <w:top w:val="nil"/>
              <w:left w:val="nil"/>
              <w:bottom w:val="single" w:sz="4" w:space="0" w:color="auto"/>
              <w:right w:val="single" w:sz="4" w:space="0" w:color="auto"/>
            </w:tcBorders>
            <w:shd w:val="clear" w:color="auto" w:fill="auto"/>
            <w:noWrap/>
            <w:vAlign w:val="center"/>
            <w:hideMark/>
          </w:tcPr>
          <w:p w14:paraId="30B11674" w14:textId="77777777" w:rsidR="00AB4D48" w:rsidRPr="00AA7CEB" w:rsidRDefault="00AB4D48" w:rsidP="00115BAC">
            <w:pPr>
              <w:jc w:val="center"/>
              <w:rPr>
                <w:color w:val="000000"/>
                <w:sz w:val="20"/>
                <w:szCs w:val="20"/>
              </w:rPr>
            </w:pPr>
            <w:r w:rsidRPr="00AA7CEB">
              <w:rPr>
                <w:color w:val="000000"/>
                <w:sz w:val="20"/>
                <w:szCs w:val="20"/>
              </w:rPr>
              <w:t>40</w:t>
            </w:r>
          </w:p>
        </w:tc>
      </w:tr>
    </w:tbl>
    <w:p w14:paraId="5CFA81ED" w14:textId="77777777" w:rsidR="0001167D" w:rsidRPr="00AA7CEB" w:rsidRDefault="0001167D" w:rsidP="00115BAC"/>
    <w:p w14:paraId="115756E3" w14:textId="5F1D89C4" w:rsidR="0001167D" w:rsidRPr="00AA7CEB" w:rsidRDefault="00A9766E" w:rsidP="006A1BAA">
      <w:pPr>
        <w:rPr>
          <w:rFonts w:eastAsia="Calibri" w:cs="Calibri"/>
          <w:b/>
          <w:bCs/>
        </w:rPr>
      </w:pPr>
      <w:r w:rsidRPr="00AA7CEB">
        <w:rPr>
          <w:b/>
          <w:bCs/>
        </w:rPr>
        <w:t>Chart</w:t>
      </w:r>
      <w:r w:rsidRPr="00AA7CEB">
        <w:rPr>
          <w:b/>
          <w:bCs/>
          <w:i/>
          <w:iCs/>
        </w:rPr>
        <w:t xml:space="preserve"> </w:t>
      </w:r>
      <w:r w:rsidRPr="00AA7CEB">
        <w:rPr>
          <w:b/>
          <w:bCs/>
        </w:rPr>
        <w:t>5a and 5b.</w:t>
      </w:r>
      <w:r w:rsidRPr="00AA7CEB">
        <w:t xml:space="preserve"> </w:t>
      </w:r>
      <w:r w:rsidRPr="00AA7CEB">
        <w:rPr>
          <w:b/>
          <w:bCs/>
        </w:rPr>
        <w:t xml:space="preserve">Average extension and actual duration periods of enabling activities by </w:t>
      </w:r>
      <w:proofErr w:type="gramStart"/>
      <w:r w:rsidRPr="00AA7CEB">
        <w:rPr>
          <w:b/>
          <w:bCs/>
        </w:rPr>
        <w:t>region</w:t>
      </w:r>
      <w:proofErr w:type="gramEnd"/>
      <w:r w:rsidRPr="00AA7CEB">
        <w:rPr>
          <w:b/>
          <w:bCs/>
        </w:rPr>
        <w:t xml:space="preserve"> </w:t>
      </w:r>
    </w:p>
    <w:p w14:paraId="5EAD0A9F" w14:textId="58D00BB1" w:rsidR="0001167D" w:rsidRPr="00AA7CEB" w:rsidRDefault="0001167D" w:rsidP="00115BAC">
      <w:pPr>
        <w:tabs>
          <w:tab w:val="right" w:pos="9360"/>
        </w:tabs>
      </w:pPr>
      <w:r w:rsidRPr="00AA7CEB">
        <w:rPr>
          <w:noProof/>
          <w:lang w:val="en-AU" w:eastAsia="en-AU"/>
        </w:rPr>
        <w:drawing>
          <wp:inline distT="0" distB="0" distL="0" distR="0" wp14:anchorId="76C17DD5" wp14:editId="64FD4EC7">
            <wp:extent cx="2794000" cy="1943100"/>
            <wp:effectExtent l="0" t="0" r="6350" b="0"/>
            <wp:docPr id="12" name="Chart 12" descr="Chart type: Clustered Column. 'Extension (months)'&#10;&#10;Description automatically generated">
              <a:extLst xmlns:a="http://schemas.openxmlformats.org/drawingml/2006/main">
                <a:ext uri="{FF2B5EF4-FFF2-40B4-BE49-F238E27FC236}">
                  <a16:creationId xmlns:a16="http://schemas.microsoft.com/office/drawing/2014/main" id="{154F8FAD-3541-9DD5-5D83-B02040D5A7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AA7CEB">
        <w:t xml:space="preserve">      </w:t>
      </w:r>
      <w:r w:rsidRPr="00AA7CEB">
        <w:rPr>
          <w:noProof/>
          <w:lang w:val="en-AU" w:eastAsia="en-AU"/>
        </w:rPr>
        <w:drawing>
          <wp:inline distT="0" distB="0" distL="0" distR="0" wp14:anchorId="7F0C2F90" wp14:editId="76994318">
            <wp:extent cx="2911717" cy="1947545"/>
            <wp:effectExtent l="0" t="0" r="3175" b="14605"/>
            <wp:docPr id="4" name="Chart 4" descr="Chart type: Clustered Column. 'Length (months)'&#10;&#10;Description automatically generated">
              <a:extLst xmlns:a="http://schemas.openxmlformats.org/drawingml/2006/main">
                <a:ext uri="{FF2B5EF4-FFF2-40B4-BE49-F238E27FC236}">
                  <a16:creationId xmlns:a16="http://schemas.microsoft.com/office/drawing/2014/main" id="{FD759D97-55D1-A8EB-C80D-3700904291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AA7CEB">
        <w:tab/>
      </w:r>
    </w:p>
    <w:p w14:paraId="2F7D4C88" w14:textId="77777777" w:rsidR="0001167D" w:rsidRPr="00AA7CEB" w:rsidRDefault="0001167D" w:rsidP="0001167D"/>
    <w:p w14:paraId="74EDBDEB" w14:textId="6C5A7A01" w:rsidR="0001167D" w:rsidRPr="00AA7CEB" w:rsidRDefault="0001167D" w:rsidP="0001167D">
      <w:pPr>
        <w:rPr>
          <w:rFonts w:eastAsia="Calibri" w:cs="Calibri"/>
          <w:b/>
          <w:bCs/>
        </w:rPr>
      </w:pPr>
      <w:r w:rsidRPr="00AA7CEB">
        <w:rPr>
          <w:b/>
          <w:bCs/>
        </w:rPr>
        <w:t>Table 6.</w:t>
      </w:r>
      <w:r w:rsidRPr="00AA7CEB">
        <w:t xml:space="preserve"> </w:t>
      </w:r>
      <w:r w:rsidRPr="00AA7CEB">
        <w:rPr>
          <w:b/>
          <w:bCs/>
        </w:rPr>
        <w:t>Extension and actual duration of enabling activities by implementation support</w:t>
      </w:r>
    </w:p>
    <w:tbl>
      <w:tblPr>
        <w:tblW w:w="5000" w:type="pct"/>
        <w:tblLook w:val="04A0" w:firstRow="1" w:lastRow="0" w:firstColumn="1" w:lastColumn="0" w:noHBand="0" w:noVBand="1"/>
      </w:tblPr>
      <w:tblGrid>
        <w:gridCol w:w="3112"/>
        <w:gridCol w:w="3342"/>
        <w:gridCol w:w="3122"/>
      </w:tblGrid>
      <w:tr w:rsidR="0001167D" w:rsidRPr="00AA7CEB" w14:paraId="7126C34B" w14:textId="77777777" w:rsidTr="00833789">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BC945" w14:textId="0FBED6F3" w:rsidR="0001167D" w:rsidRPr="00AA7CEB" w:rsidRDefault="00F27F02" w:rsidP="00013D1A">
            <w:pPr>
              <w:jc w:val="center"/>
              <w:rPr>
                <w:b/>
                <w:bCs/>
                <w:color w:val="000000"/>
                <w:sz w:val="20"/>
                <w:szCs w:val="20"/>
              </w:rPr>
            </w:pPr>
            <w:bookmarkStart w:id="112" w:name="OLE_LINK2"/>
            <w:r w:rsidRPr="00AA7CEB">
              <w:rPr>
                <w:b/>
                <w:bCs/>
                <w:color w:val="000000"/>
                <w:sz w:val="20"/>
                <w:szCs w:val="20"/>
              </w:rPr>
              <w:t>Implementing agency</w:t>
            </w:r>
          </w:p>
        </w:tc>
        <w:tc>
          <w:tcPr>
            <w:tcW w:w="3375" w:type="pct"/>
            <w:gridSpan w:val="2"/>
            <w:tcBorders>
              <w:top w:val="single" w:sz="4" w:space="0" w:color="auto"/>
              <w:left w:val="nil"/>
              <w:bottom w:val="single" w:sz="4" w:space="0" w:color="auto"/>
              <w:right w:val="single" w:sz="4" w:space="0" w:color="auto"/>
            </w:tcBorders>
            <w:shd w:val="clear" w:color="auto" w:fill="auto"/>
            <w:noWrap/>
            <w:vAlign w:val="center"/>
            <w:hideMark/>
          </w:tcPr>
          <w:p w14:paraId="7685414B" w14:textId="77777777" w:rsidR="0001167D" w:rsidRPr="00AA7CEB" w:rsidRDefault="0001167D" w:rsidP="00013D1A">
            <w:pPr>
              <w:jc w:val="center"/>
              <w:rPr>
                <w:b/>
                <w:bCs/>
                <w:color w:val="000000"/>
                <w:sz w:val="20"/>
                <w:szCs w:val="20"/>
              </w:rPr>
            </w:pPr>
            <w:r w:rsidRPr="00AA7CEB">
              <w:rPr>
                <w:b/>
                <w:bCs/>
                <w:color w:val="000000"/>
                <w:sz w:val="20"/>
                <w:szCs w:val="20"/>
              </w:rPr>
              <w:t>Average period (months)</w:t>
            </w:r>
          </w:p>
        </w:tc>
      </w:tr>
      <w:tr w:rsidR="0001167D" w:rsidRPr="00AA7CEB" w14:paraId="678EE0CE" w14:textId="77777777" w:rsidTr="00833789">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771F078F" w14:textId="77777777" w:rsidR="0001167D" w:rsidRPr="00AA7CEB" w:rsidRDefault="0001167D" w:rsidP="00013D1A">
            <w:pPr>
              <w:jc w:val="center"/>
              <w:rPr>
                <w:b/>
                <w:bCs/>
                <w:color w:val="000000"/>
                <w:sz w:val="20"/>
                <w:szCs w:val="20"/>
              </w:rPr>
            </w:pPr>
          </w:p>
        </w:tc>
        <w:tc>
          <w:tcPr>
            <w:tcW w:w="1745" w:type="pct"/>
            <w:tcBorders>
              <w:top w:val="nil"/>
              <w:left w:val="nil"/>
              <w:bottom w:val="single" w:sz="4" w:space="0" w:color="auto"/>
              <w:right w:val="single" w:sz="4" w:space="0" w:color="auto"/>
            </w:tcBorders>
            <w:shd w:val="clear" w:color="auto" w:fill="auto"/>
            <w:noWrap/>
            <w:vAlign w:val="center"/>
            <w:hideMark/>
          </w:tcPr>
          <w:p w14:paraId="7C71E7C4" w14:textId="77777777" w:rsidR="0001167D" w:rsidRPr="00AA7CEB" w:rsidRDefault="0001167D" w:rsidP="00013D1A">
            <w:pPr>
              <w:jc w:val="center"/>
              <w:rPr>
                <w:b/>
                <w:bCs/>
                <w:color w:val="000000"/>
                <w:sz w:val="20"/>
                <w:szCs w:val="20"/>
              </w:rPr>
            </w:pPr>
            <w:r w:rsidRPr="00AA7CEB">
              <w:rPr>
                <w:b/>
                <w:bCs/>
                <w:color w:val="000000"/>
                <w:sz w:val="20"/>
                <w:szCs w:val="20"/>
              </w:rPr>
              <w:t>Extension (6a)</w:t>
            </w:r>
          </w:p>
        </w:tc>
        <w:tc>
          <w:tcPr>
            <w:tcW w:w="1629" w:type="pct"/>
            <w:tcBorders>
              <w:top w:val="nil"/>
              <w:left w:val="nil"/>
              <w:bottom w:val="single" w:sz="4" w:space="0" w:color="auto"/>
              <w:right w:val="single" w:sz="4" w:space="0" w:color="auto"/>
            </w:tcBorders>
            <w:shd w:val="clear" w:color="auto" w:fill="auto"/>
            <w:noWrap/>
            <w:vAlign w:val="center"/>
            <w:hideMark/>
          </w:tcPr>
          <w:p w14:paraId="38D53CEB" w14:textId="77777777" w:rsidR="0001167D" w:rsidRPr="00AA7CEB" w:rsidRDefault="0001167D" w:rsidP="00013D1A">
            <w:pPr>
              <w:jc w:val="center"/>
              <w:rPr>
                <w:b/>
                <w:bCs/>
                <w:color w:val="000000"/>
                <w:sz w:val="20"/>
                <w:szCs w:val="20"/>
              </w:rPr>
            </w:pPr>
            <w:r w:rsidRPr="00AA7CEB">
              <w:rPr>
                <w:b/>
                <w:bCs/>
                <w:color w:val="000000"/>
                <w:sz w:val="20"/>
                <w:szCs w:val="20"/>
              </w:rPr>
              <w:t>Duration (6b)</w:t>
            </w:r>
          </w:p>
        </w:tc>
      </w:tr>
      <w:tr w:rsidR="0001167D" w:rsidRPr="00AA7CEB" w14:paraId="36E2E35E" w14:textId="77777777" w:rsidTr="00833789">
        <w:trPr>
          <w:trHeight w:val="312"/>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6F532C14" w14:textId="77777777" w:rsidR="0001167D" w:rsidRPr="00AA7CEB" w:rsidRDefault="0001167D" w:rsidP="00833789">
            <w:pPr>
              <w:jc w:val="left"/>
              <w:rPr>
                <w:color w:val="000000"/>
                <w:sz w:val="20"/>
                <w:szCs w:val="20"/>
              </w:rPr>
            </w:pPr>
            <w:r w:rsidRPr="00AA7CEB">
              <w:rPr>
                <w:color w:val="000000"/>
                <w:sz w:val="20"/>
                <w:szCs w:val="20"/>
              </w:rPr>
              <w:t>UNDP</w:t>
            </w:r>
          </w:p>
        </w:tc>
        <w:tc>
          <w:tcPr>
            <w:tcW w:w="1745" w:type="pct"/>
            <w:tcBorders>
              <w:top w:val="nil"/>
              <w:left w:val="nil"/>
              <w:bottom w:val="single" w:sz="4" w:space="0" w:color="auto"/>
              <w:right w:val="single" w:sz="4" w:space="0" w:color="auto"/>
            </w:tcBorders>
            <w:shd w:val="clear" w:color="auto" w:fill="auto"/>
            <w:noWrap/>
            <w:vAlign w:val="center"/>
            <w:hideMark/>
          </w:tcPr>
          <w:p w14:paraId="64CEF506" w14:textId="77777777" w:rsidR="0001167D" w:rsidRPr="00AA7CEB" w:rsidRDefault="0001167D" w:rsidP="00013D1A">
            <w:pPr>
              <w:jc w:val="center"/>
              <w:rPr>
                <w:color w:val="000000"/>
                <w:sz w:val="20"/>
                <w:szCs w:val="20"/>
              </w:rPr>
            </w:pPr>
            <w:r w:rsidRPr="00AA7CEB">
              <w:rPr>
                <w:color w:val="000000"/>
                <w:sz w:val="20"/>
                <w:szCs w:val="20"/>
              </w:rPr>
              <w:t>4</w:t>
            </w:r>
          </w:p>
        </w:tc>
        <w:tc>
          <w:tcPr>
            <w:tcW w:w="1629" w:type="pct"/>
            <w:tcBorders>
              <w:top w:val="nil"/>
              <w:left w:val="nil"/>
              <w:bottom w:val="single" w:sz="4" w:space="0" w:color="auto"/>
              <w:right w:val="single" w:sz="4" w:space="0" w:color="auto"/>
            </w:tcBorders>
            <w:shd w:val="clear" w:color="auto" w:fill="auto"/>
            <w:noWrap/>
            <w:vAlign w:val="center"/>
            <w:hideMark/>
          </w:tcPr>
          <w:p w14:paraId="729AC776" w14:textId="77777777" w:rsidR="0001167D" w:rsidRPr="00AA7CEB" w:rsidRDefault="0001167D" w:rsidP="00013D1A">
            <w:pPr>
              <w:jc w:val="center"/>
              <w:rPr>
                <w:color w:val="000000"/>
                <w:sz w:val="20"/>
                <w:szCs w:val="20"/>
              </w:rPr>
            </w:pPr>
            <w:r w:rsidRPr="00AA7CEB">
              <w:rPr>
                <w:color w:val="000000"/>
                <w:sz w:val="20"/>
                <w:szCs w:val="20"/>
              </w:rPr>
              <w:t>31</w:t>
            </w:r>
          </w:p>
        </w:tc>
      </w:tr>
      <w:tr w:rsidR="0001167D" w:rsidRPr="00AA7CEB" w14:paraId="6520CC96" w14:textId="77777777" w:rsidTr="00833789">
        <w:trPr>
          <w:trHeight w:val="288"/>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39395D66" w14:textId="77777777" w:rsidR="0001167D" w:rsidRPr="00AA7CEB" w:rsidRDefault="0001167D" w:rsidP="00833789">
            <w:pPr>
              <w:jc w:val="left"/>
              <w:rPr>
                <w:color w:val="000000"/>
                <w:sz w:val="20"/>
                <w:szCs w:val="20"/>
              </w:rPr>
            </w:pPr>
            <w:r w:rsidRPr="00AA7CEB">
              <w:rPr>
                <w:color w:val="000000"/>
                <w:sz w:val="20"/>
                <w:szCs w:val="20"/>
              </w:rPr>
              <w:t>UNEP</w:t>
            </w:r>
          </w:p>
        </w:tc>
        <w:tc>
          <w:tcPr>
            <w:tcW w:w="1745" w:type="pct"/>
            <w:tcBorders>
              <w:top w:val="nil"/>
              <w:left w:val="nil"/>
              <w:bottom w:val="single" w:sz="4" w:space="0" w:color="auto"/>
              <w:right w:val="single" w:sz="4" w:space="0" w:color="auto"/>
            </w:tcBorders>
            <w:shd w:val="clear" w:color="auto" w:fill="auto"/>
            <w:noWrap/>
            <w:vAlign w:val="center"/>
            <w:hideMark/>
          </w:tcPr>
          <w:p w14:paraId="68C0DA22" w14:textId="77777777" w:rsidR="0001167D" w:rsidRPr="00AA7CEB" w:rsidRDefault="0001167D" w:rsidP="00013D1A">
            <w:pPr>
              <w:jc w:val="center"/>
              <w:rPr>
                <w:color w:val="000000"/>
                <w:sz w:val="20"/>
                <w:szCs w:val="20"/>
              </w:rPr>
            </w:pPr>
            <w:r w:rsidRPr="00AA7CEB">
              <w:rPr>
                <w:color w:val="000000"/>
                <w:sz w:val="20"/>
                <w:szCs w:val="20"/>
              </w:rPr>
              <w:t>23.2</w:t>
            </w:r>
          </w:p>
        </w:tc>
        <w:tc>
          <w:tcPr>
            <w:tcW w:w="1629" w:type="pct"/>
            <w:tcBorders>
              <w:top w:val="nil"/>
              <w:left w:val="nil"/>
              <w:bottom w:val="single" w:sz="4" w:space="0" w:color="auto"/>
              <w:right w:val="single" w:sz="4" w:space="0" w:color="auto"/>
            </w:tcBorders>
            <w:shd w:val="clear" w:color="auto" w:fill="auto"/>
            <w:noWrap/>
            <w:vAlign w:val="center"/>
            <w:hideMark/>
          </w:tcPr>
          <w:p w14:paraId="497D4083" w14:textId="77777777" w:rsidR="0001167D" w:rsidRPr="00AA7CEB" w:rsidRDefault="0001167D" w:rsidP="00013D1A">
            <w:pPr>
              <w:jc w:val="center"/>
              <w:rPr>
                <w:color w:val="000000"/>
                <w:sz w:val="20"/>
                <w:szCs w:val="20"/>
              </w:rPr>
            </w:pPr>
            <w:r w:rsidRPr="00AA7CEB">
              <w:rPr>
                <w:color w:val="000000"/>
                <w:sz w:val="20"/>
                <w:szCs w:val="20"/>
              </w:rPr>
              <w:t>40.4</w:t>
            </w:r>
          </w:p>
        </w:tc>
      </w:tr>
      <w:tr w:rsidR="0001167D" w:rsidRPr="00AA7CEB" w14:paraId="3E173D01" w14:textId="77777777" w:rsidTr="00833789">
        <w:trPr>
          <w:trHeight w:val="278"/>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36557F05" w14:textId="77777777" w:rsidR="0001167D" w:rsidRPr="00AA7CEB" w:rsidRDefault="0001167D" w:rsidP="00833789">
            <w:pPr>
              <w:jc w:val="left"/>
              <w:rPr>
                <w:color w:val="000000"/>
                <w:sz w:val="20"/>
                <w:szCs w:val="20"/>
              </w:rPr>
            </w:pPr>
            <w:r w:rsidRPr="00AA7CEB">
              <w:rPr>
                <w:color w:val="000000"/>
                <w:sz w:val="20"/>
                <w:szCs w:val="20"/>
              </w:rPr>
              <w:t>UNIDO</w:t>
            </w:r>
          </w:p>
        </w:tc>
        <w:tc>
          <w:tcPr>
            <w:tcW w:w="1745" w:type="pct"/>
            <w:tcBorders>
              <w:top w:val="nil"/>
              <w:left w:val="nil"/>
              <w:bottom w:val="single" w:sz="4" w:space="0" w:color="auto"/>
              <w:right w:val="single" w:sz="4" w:space="0" w:color="auto"/>
            </w:tcBorders>
            <w:shd w:val="clear" w:color="auto" w:fill="auto"/>
            <w:noWrap/>
            <w:vAlign w:val="center"/>
            <w:hideMark/>
          </w:tcPr>
          <w:p w14:paraId="08F6A535" w14:textId="77777777" w:rsidR="0001167D" w:rsidRPr="00AA7CEB" w:rsidRDefault="0001167D" w:rsidP="00013D1A">
            <w:pPr>
              <w:jc w:val="center"/>
              <w:rPr>
                <w:color w:val="000000"/>
                <w:sz w:val="20"/>
                <w:szCs w:val="20"/>
              </w:rPr>
            </w:pPr>
            <w:r w:rsidRPr="00AA7CEB">
              <w:rPr>
                <w:color w:val="000000"/>
                <w:sz w:val="20"/>
                <w:szCs w:val="20"/>
              </w:rPr>
              <w:t>13.6</w:t>
            </w:r>
          </w:p>
        </w:tc>
        <w:tc>
          <w:tcPr>
            <w:tcW w:w="1629" w:type="pct"/>
            <w:tcBorders>
              <w:top w:val="nil"/>
              <w:left w:val="nil"/>
              <w:bottom w:val="single" w:sz="4" w:space="0" w:color="auto"/>
              <w:right w:val="single" w:sz="4" w:space="0" w:color="auto"/>
            </w:tcBorders>
            <w:shd w:val="clear" w:color="auto" w:fill="auto"/>
            <w:noWrap/>
            <w:vAlign w:val="center"/>
            <w:hideMark/>
          </w:tcPr>
          <w:p w14:paraId="792C932E" w14:textId="77777777" w:rsidR="0001167D" w:rsidRPr="00AA7CEB" w:rsidRDefault="0001167D" w:rsidP="00013D1A">
            <w:pPr>
              <w:jc w:val="center"/>
              <w:rPr>
                <w:color w:val="000000"/>
                <w:sz w:val="20"/>
                <w:szCs w:val="20"/>
              </w:rPr>
            </w:pPr>
            <w:r w:rsidRPr="00AA7CEB">
              <w:rPr>
                <w:color w:val="000000"/>
                <w:sz w:val="20"/>
                <w:szCs w:val="20"/>
              </w:rPr>
              <w:t>31</w:t>
            </w:r>
          </w:p>
        </w:tc>
      </w:tr>
      <w:tr w:rsidR="0001167D" w:rsidRPr="00AA7CEB" w14:paraId="6C1D044E"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1C8C1B6B" w14:textId="77777777" w:rsidR="0001167D" w:rsidRPr="00AA7CEB" w:rsidRDefault="0001167D" w:rsidP="00833789">
            <w:pPr>
              <w:jc w:val="left"/>
              <w:rPr>
                <w:color w:val="000000"/>
                <w:sz w:val="20"/>
                <w:szCs w:val="20"/>
              </w:rPr>
            </w:pPr>
            <w:r w:rsidRPr="00AA7CEB">
              <w:rPr>
                <w:color w:val="000000"/>
                <w:sz w:val="20"/>
                <w:szCs w:val="20"/>
              </w:rPr>
              <w:t>Joint</w:t>
            </w:r>
          </w:p>
        </w:tc>
        <w:tc>
          <w:tcPr>
            <w:tcW w:w="1745" w:type="pct"/>
            <w:tcBorders>
              <w:top w:val="nil"/>
              <w:left w:val="nil"/>
              <w:bottom w:val="single" w:sz="4" w:space="0" w:color="auto"/>
              <w:right w:val="single" w:sz="4" w:space="0" w:color="auto"/>
            </w:tcBorders>
            <w:shd w:val="clear" w:color="auto" w:fill="auto"/>
            <w:noWrap/>
            <w:vAlign w:val="center"/>
            <w:hideMark/>
          </w:tcPr>
          <w:p w14:paraId="4604995C" w14:textId="77777777" w:rsidR="0001167D" w:rsidRPr="00AA7CEB" w:rsidRDefault="0001167D" w:rsidP="00013D1A">
            <w:pPr>
              <w:jc w:val="center"/>
              <w:rPr>
                <w:color w:val="000000"/>
                <w:sz w:val="20"/>
                <w:szCs w:val="20"/>
              </w:rPr>
            </w:pPr>
            <w:r w:rsidRPr="00AA7CEB">
              <w:rPr>
                <w:color w:val="000000"/>
                <w:sz w:val="20"/>
                <w:szCs w:val="20"/>
              </w:rPr>
              <w:t>16.5</w:t>
            </w:r>
          </w:p>
        </w:tc>
        <w:tc>
          <w:tcPr>
            <w:tcW w:w="1629" w:type="pct"/>
            <w:tcBorders>
              <w:top w:val="nil"/>
              <w:left w:val="nil"/>
              <w:bottom w:val="single" w:sz="4" w:space="0" w:color="auto"/>
              <w:right w:val="single" w:sz="4" w:space="0" w:color="auto"/>
            </w:tcBorders>
            <w:shd w:val="clear" w:color="auto" w:fill="auto"/>
            <w:noWrap/>
            <w:vAlign w:val="center"/>
            <w:hideMark/>
          </w:tcPr>
          <w:p w14:paraId="397C2ED2" w14:textId="77777777" w:rsidR="0001167D" w:rsidRPr="00AA7CEB" w:rsidRDefault="0001167D" w:rsidP="00013D1A">
            <w:pPr>
              <w:jc w:val="center"/>
              <w:rPr>
                <w:color w:val="000000"/>
                <w:sz w:val="20"/>
                <w:szCs w:val="20"/>
              </w:rPr>
            </w:pPr>
            <w:r w:rsidRPr="00AA7CEB">
              <w:rPr>
                <w:color w:val="000000"/>
                <w:sz w:val="20"/>
                <w:szCs w:val="20"/>
              </w:rPr>
              <w:t>34.4</w:t>
            </w:r>
          </w:p>
        </w:tc>
      </w:tr>
      <w:bookmarkEnd w:id="112"/>
    </w:tbl>
    <w:p w14:paraId="303B1242" w14:textId="77777777" w:rsidR="0001167D" w:rsidRPr="00AA7CEB" w:rsidRDefault="0001167D" w:rsidP="0001167D"/>
    <w:p w14:paraId="381A11C6" w14:textId="66075EF0" w:rsidR="0001167D" w:rsidRPr="00AA7CEB" w:rsidRDefault="0001167D" w:rsidP="00A9766E">
      <w:pPr>
        <w:rPr>
          <w:b/>
          <w:bCs/>
        </w:rPr>
      </w:pPr>
      <w:r w:rsidRPr="00AA7CEB">
        <w:rPr>
          <w:b/>
          <w:bCs/>
        </w:rPr>
        <w:t xml:space="preserve">Chart 6a and 6b. Extension and actual duration of enabling activities by implementation </w:t>
      </w:r>
      <w:proofErr w:type="gramStart"/>
      <w:r w:rsidRPr="00AA7CEB">
        <w:rPr>
          <w:b/>
          <w:bCs/>
        </w:rPr>
        <w:t>support</w:t>
      </w:r>
      <w:proofErr w:type="gramEnd"/>
    </w:p>
    <w:p w14:paraId="5B28BAB6" w14:textId="2AF9E96D" w:rsidR="0001167D" w:rsidRPr="00AA7CEB" w:rsidRDefault="0001167D" w:rsidP="00A9766E">
      <w:r w:rsidRPr="00AA7CEB">
        <w:rPr>
          <w:noProof/>
          <w:lang w:val="en-AU" w:eastAsia="en-AU"/>
        </w:rPr>
        <w:drawing>
          <wp:inline distT="0" distB="0" distL="0" distR="0" wp14:anchorId="6856CB6C" wp14:editId="3B2DF46A">
            <wp:extent cx="2736215" cy="1917700"/>
            <wp:effectExtent l="0" t="0" r="6985" b="6350"/>
            <wp:docPr id="5" name="Chart 5" descr="Chart type: Clustered Column. 'Extension (months)'&#10;&#10;Description automatically generated">
              <a:extLst xmlns:a="http://schemas.openxmlformats.org/drawingml/2006/main">
                <a:ext uri="{FF2B5EF4-FFF2-40B4-BE49-F238E27FC236}">
                  <a16:creationId xmlns:a16="http://schemas.microsoft.com/office/drawing/2014/main" id="{26246689-9D7B-A361-E924-6B328081C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AA7CEB">
        <w:t xml:space="preserve">   </w:t>
      </w:r>
      <w:r w:rsidRPr="00AA7CEB">
        <w:rPr>
          <w:noProof/>
          <w:lang w:val="en-AU" w:eastAsia="en-AU"/>
        </w:rPr>
        <w:drawing>
          <wp:inline distT="0" distB="0" distL="0" distR="0" wp14:anchorId="3D4EC087" wp14:editId="6EB06AAF">
            <wp:extent cx="2970479" cy="1917700"/>
            <wp:effectExtent l="0" t="0" r="1905" b="6350"/>
            <wp:docPr id="6" name="Chart 6" descr="Chart type: Clustered Column. 'Length (months)'&#10;&#10;Description automatically generated">
              <a:extLst xmlns:a="http://schemas.openxmlformats.org/drawingml/2006/main">
                <a:ext uri="{FF2B5EF4-FFF2-40B4-BE49-F238E27FC236}">
                  <a16:creationId xmlns:a16="http://schemas.microsoft.com/office/drawing/2014/main" id="{735B1DC3-C9A3-C304-6CE9-AD73CB17F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48FB388" w14:textId="144DBC8B" w:rsidR="0001167D" w:rsidRPr="00AA7CEB" w:rsidRDefault="0001167D" w:rsidP="0001167D">
      <w:pPr>
        <w:rPr>
          <w:b/>
          <w:bCs/>
        </w:rPr>
      </w:pPr>
      <w:r w:rsidRPr="00AA7CEB">
        <w:br w:type="page"/>
      </w:r>
      <w:r w:rsidRPr="00AA7CEB">
        <w:rPr>
          <w:b/>
          <w:bCs/>
        </w:rPr>
        <w:t>Table</w:t>
      </w:r>
      <w:r w:rsidRPr="00AA7CEB">
        <w:rPr>
          <w:b/>
          <w:bCs/>
          <w:i/>
          <w:iCs/>
        </w:rPr>
        <w:t xml:space="preserve"> </w:t>
      </w:r>
      <w:r w:rsidRPr="00AA7CEB">
        <w:rPr>
          <w:b/>
          <w:bCs/>
        </w:rPr>
        <w:t>7. Extensions and actual duration of enabling activities by funding level</w:t>
      </w:r>
    </w:p>
    <w:tbl>
      <w:tblPr>
        <w:tblW w:w="5000" w:type="pct"/>
        <w:tblLook w:val="04A0" w:firstRow="1" w:lastRow="0" w:firstColumn="1" w:lastColumn="0" w:noHBand="0" w:noVBand="1"/>
      </w:tblPr>
      <w:tblGrid>
        <w:gridCol w:w="3112"/>
        <w:gridCol w:w="3365"/>
        <w:gridCol w:w="3099"/>
      </w:tblGrid>
      <w:tr w:rsidR="0001167D" w:rsidRPr="00AA7CEB" w14:paraId="5E34B1A4" w14:textId="77777777" w:rsidTr="00833789">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C6D9A" w14:textId="27A4BB72" w:rsidR="00733D72" w:rsidRPr="00AA7CEB" w:rsidRDefault="0001167D" w:rsidP="00013D1A">
            <w:pPr>
              <w:jc w:val="center"/>
              <w:rPr>
                <w:b/>
                <w:bCs/>
                <w:color w:val="000000"/>
                <w:sz w:val="20"/>
                <w:szCs w:val="20"/>
              </w:rPr>
            </w:pPr>
            <w:r w:rsidRPr="00AA7CEB">
              <w:rPr>
                <w:b/>
                <w:bCs/>
                <w:color w:val="000000"/>
                <w:sz w:val="20"/>
                <w:szCs w:val="20"/>
              </w:rPr>
              <w:t>Funding level</w:t>
            </w:r>
          </w:p>
          <w:p w14:paraId="57E732F5" w14:textId="524D6019" w:rsidR="0001167D" w:rsidRPr="00AA7CEB" w:rsidRDefault="0001167D" w:rsidP="00013D1A">
            <w:pPr>
              <w:jc w:val="center"/>
              <w:rPr>
                <w:b/>
                <w:bCs/>
                <w:color w:val="000000"/>
                <w:sz w:val="20"/>
                <w:szCs w:val="20"/>
              </w:rPr>
            </w:pPr>
            <w:r w:rsidRPr="00AA7CEB">
              <w:rPr>
                <w:b/>
                <w:bCs/>
                <w:color w:val="000000"/>
                <w:sz w:val="20"/>
                <w:szCs w:val="20"/>
              </w:rPr>
              <w:t>(US $)</w:t>
            </w:r>
          </w:p>
        </w:tc>
        <w:tc>
          <w:tcPr>
            <w:tcW w:w="3375" w:type="pct"/>
            <w:gridSpan w:val="2"/>
            <w:tcBorders>
              <w:top w:val="single" w:sz="4" w:space="0" w:color="auto"/>
              <w:left w:val="nil"/>
              <w:bottom w:val="single" w:sz="4" w:space="0" w:color="auto"/>
              <w:right w:val="single" w:sz="4" w:space="0" w:color="auto"/>
            </w:tcBorders>
            <w:shd w:val="clear" w:color="auto" w:fill="auto"/>
            <w:noWrap/>
            <w:vAlign w:val="bottom"/>
            <w:hideMark/>
          </w:tcPr>
          <w:p w14:paraId="5B9AD6F1" w14:textId="75B7BF61" w:rsidR="0001167D" w:rsidRPr="00AA7CEB" w:rsidRDefault="0001167D" w:rsidP="00013D1A">
            <w:pPr>
              <w:jc w:val="center"/>
              <w:rPr>
                <w:b/>
                <w:bCs/>
                <w:color w:val="000000"/>
                <w:sz w:val="20"/>
                <w:szCs w:val="20"/>
              </w:rPr>
            </w:pPr>
            <w:r w:rsidRPr="00AA7CEB">
              <w:rPr>
                <w:b/>
                <w:bCs/>
                <w:color w:val="000000"/>
                <w:sz w:val="20"/>
                <w:szCs w:val="20"/>
              </w:rPr>
              <w:t>Average length (months)</w:t>
            </w:r>
          </w:p>
        </w:tc>
      </w:tr>
      <w:tr w:rsidR="0001167D" w:rsidRPr="00AA7CEB" w14:paraId="316D910A" w14:textId="77777777" w:rsidTr="00833789">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268FD578" w14:textId="77777777" w:rsidR="0001167D" w:rsidRPr="00AA7CEB" w:rsidRDefault="0001167D" w:rsidP="00013D1A">
            <w:pPr>
              <w:rPr>
                <w:b/>
                <w:bCs/>
                <w:color w:val="000000"/>
                <w:sz w:val="20"/>
                <w:szCs w:val="20"/>
              </w:rPr>
            </w:pPr>
          </w:p>
        </w:tc>
        <w:tc>
          <w:tcPr>
            <w:tcW w:w="1757" w:type="pct"/>
            <w:tcBorders>
              <w:top w:val="nil"/>
              <w:left w:val="nil"/>
              <w:bottom w:val="single" w:sz="4" w:space="0" w:color="auto"/>
              <w:right w:val="single" w:sz="4" w:space="0" w:color="auto"/>
            </w:tcBorders>
            <w:shd w:val="clear" w:color="auto" w:fill="auto"/>
            <w:noWrap/>
            <w:vAlign w:val="center"/>
            <w:hideMark/>
          </w:tcPr>
          <w:p w14:paraId="76FD1DDA" w14:textId="2535EA92" w:rsidR="0001167D" w:rsidRPr="00AA7CEB" w:rsidRDefault="0001167D" w:rsidP="00013D1A">
            <w:pPr>
              <w:jc w:val="center"/>
              <w:rPr>
                <w:b/>
                <w:bCs/>
                <w:color w:val="000000"/>
                <w:sz w:val="20"/>
                <w:szCs w:val="20"/>
              </w:rPr>
            </w:pPr>
            <w:r w:rsidRPr="00AA7CEB">
              <w:rPr>
                <w:b/>
                <w:bCs/>
                <w:color w:val="000000"/>
                <w:sz w:val="20"/>
                <w:szCs w:val="20"/>
              </w:rPr>
              <w:t>Extension</w:t>
            </w:r>
          </w:p>
        </w:tc>
        <w:tc>
          <w:tcPr>
            <w:tcW w:w="1618" w:type="pct"/>
            <w:tcBorders>
              <w:top w:val="nil"/>
              <w:left w:val="nil"/>
              <w:bottom w:val="single" w:sz="4" w:space="0" w:color="auto"/>
              <w:right w:val="single" w:sz="4" w:space="0" w:color="auto"/>
            </w:tcBorders>
            <w:shd w:val="clear" w:color="auto" w:fill="auto"/>
            <w:noWrap/>
            <w:vAlign w:val="center"/>
            <w:hideMark/>
          </w:tcPr>
          <w:p w14:paraId="676F3C6A" w14:textId="77777777" w:rsidR="0001167D" w:rsidRPr="00AA7CEB" w:rsidRDefault="0001167D" w:rsidP="00013D1A">
            <w:pPr>
              <w:jc w:val="center"/>
              <w:rPr>
                <w:b/>
                <w:bCs/>
                <w:color w:val="000000"/>
                <w:sz w:val="20"/>
                <w:szCs w:val="20"/>
              </w:rPr>
            </w:pPr>
            <w:r w:rsidRPr="00AA7CEB">
              <w:rPr>
                <w:b/>
                <w:bCs/>
                <w:color w:val="000000"/>
                <w:sz w:val="20"/>
                <w:szCs w:val="20"/>
              </w:rPr>
              <w:t>Duration</w:t>
            </w:r>
          </w:p>
        </w:tc>
      </w:tr>
      <w:tr w:rsidR="0001167D" w:rsidRPr="00AA7CEB" w14:paraId="1D1E052A"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53620100" w14:textId="77777777" w:rsidR="0001167D" w:rsidRPr="00AA7CEB" w:rsidRDefault="0001167D" w:rsidP="00A2372D">
            <w:pPr>
              <w:ind w:right="383"/>
              <w:jc w:val="left"/>
              <w:rPr>
                <w:color w:val="000000"/>
                <w:sz w:val="20"/>
                <w:szCs w:val="20"/>
              </w:rPr>
            </w:pPr>
            <w:r w:rsidRPr="00AA7CEB">
              <w:rPr>
                <w:color w:val="000000"/>
                <w:sz w:val="20"/>
                <w:szCs w:val="20"/>
              </w:rPr>
              <w:t>50,000</w:t>
            </w:r>
          </w:p>
        </w:tc>
        <w:tc>
          <w:tcPr>
            <w:tcW w:w="1757" w:type="pct"/>
            <w:tcBorders>
              <w:top w:val="nil"/>
              <w:left w:val="nil"/>
              <w:bottom w:val="single" w:sz="4" w:space="0" w:color="auto"/>
              <w:right w:val="single" w:sz="4" w:space="0" w:color="auto"/>
            </w:tcBorders>
            <w:shd w:val="clear" w:color="auto" w:fill="auto"/>
            <w:noWrap/>
            <w:vAlign w:val="center"/>
            <w:hideMark/>
          </w:tcPr>
          <w:p w14:paraId="71CD4B11" w14:textId="77777777" w:rsidR="0001167D" w:rsidRPr="00AA7CEB" w:rsidRDefault="0001167D" w:rsidP="00013D1A">
            <w:pPr>
              <w:jc w:val="center"/>
              <w:rPr>
                <w:color w:val="000000"/>
                <w:sz w:val="20"/>
                <w:szCs w:val="20"/>
              </w:rPr>
            </w:pPr>
            <w:r w:rsidRPr="00AA7CEB">
              <w:rPr>
                <w:color w:val="000000"/>
                <w:sz w:val="20"/>
                <w:szCs w:val="20"/>
              </w:rPr>
              <w:t>12.9</w:t>
            </w:r>
          </w:p>
        </w:tc>
        <w:tc>
          <w:tcPr>
            <w:tcW w:w="1618" w:type="pct"/>
            <w:tcBorders>
              <w:top w:val="nil"/>
              <w:left w:val="nil"/>
              <w:bottom w:val="single" w:sz="4" w:space="0" w:color="auto"/>
              <w:right w:val="single" w:sz="4" w:space="0" w:color="auto"/>
            </w:tcBorders>
            <w:shd w:val="clear" w:color="auto" w:fill="auto"/>
            <w:noWrap/>
            <w:vAlign w:val="center"/>
            <w:hideMark/>
          </w:tcPr>
          <w:p w14:paraId="6BC5C4DB" w14:textId="77777777" w:rsidR="0001167D" w:rsidRPr="00AA7CEB" w:rsidRDefault="0001167D" w:rsidP="00013D1A">
            <w:pPr>
              <w:jc w:val="center"/>
              <w:rPr>
                <w:color w:val="000000"/>
                <w:sz w:val="20"/>
                <w:szCs w:val="20"/>
              </w:rPr>
            </w:pPr>
            <w:r w:rsidRPr="00AA7CEB">
              <w:rPr>
                <w:color w:val="000000"/>
                <w:sz w:val="20"/>
                <w:szCs w:val="20"/>
              </w:rPr>
              <w:t>32.9</w:t>
            </w:r>
          </w:p>
        </w:tc>
      </w:tr>
      <w:tr w:rsidR="0001167D" w:rsidRPr="00AA7CEB" w14:paraId="2A4E0D26"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23B8DCA0" w14:textId="77777777" w:rsidR="0001167D" w:rsidRPr="00AA7CEB" w:rsidRDefault="0001167D" w:rsidP="00A2372D">
            <w:pPr>
              <w:ind w:right="383"/>
              <w:jc w:val="left"/>
              <w:rPr>
                <w:color w:val="000000"/>
                <w:sz w:val="20"/>
                <w:szCs w:val="20"/>
              </w:rPr>
            </w:pPr>
            <w:r w:rsidRPr="00AA7CEB">
              <w:rPr>
                <w:color w:val="000000"/>
                <w:sz w:val="20"/>
                <w:szCs w:val="20"/>
              </w:rPr>
              <w:t>95,000</w:t>
            </w:r>
          </w:p>
        </w:tc>
        <w:tc>
          <w:tcPr>
            <w:tcW w:w="1757" w:type="pct"/>
            <w:tcBorders>
              <w:top w:val="nil"/>
              <w:left w:val="nil"/>
              <w:bottom w:val="single" w:sz="4" w:space="0" w:color="auto"/>
              <w:right w:val="single" w:sz="4" w:space="0" w:color="auto"/>
            </w:tcBorders>
            <w:shd w:val="clear" w:color="auto" w:fill="auto"/>
            <w:noWrap/>
            <w:vAlign w:val="center"/>
            <w:hideMark/>
          </w:tcPr>
          <w:p w14:paraId="05F49ABB" w14:textId="77777777" w:rsidR="0001167D" w:rsidRPr="00AA7CEB" w:rsidRDefault="0001167D" w:rsidP="00013D1A">
            <w:pPr>
              <w:jc w:val="center"/>
              <w:rPr>
                <w:color w:val="000000"/>
                <w:sz w:val="20"/>
                <w:szCs w:val="20"/>
              </w:rPr>
            </w:pPr>
            <w:r w:rsidRPr="00AA7CEB">
              <w:rPr>
                <w:color w:val="000000"/>
                <w:sz w:val="20"/>
                <w:szCs w:val="20"/>
              </w:rPr>
              <w:t>18.7</w:t>
            </w:r>
          </w:p>
        </w:tc>
        <w:tc>
          <w:tcPr>
            <w:tcW w:w="1618" w:type="pct"/>
            <w:tcBorders>
              <w:top w:val="nil"/>
              <w:left w:val="nil"/>
              <w:bottom w:val="single" w:sz="4" w:space="0" w:color="auto"/>
              <w:right w:val="single" w:sz="4" w:space="0" w:color="auto"/>
            </w:tcBorders>
            <w:shd w:val="clear" w:color="auto" w:fill="auto"/>
            <w:noWrap/>
            <w:vAlign w:val="center"/>
            <w:hideMark/>
          </w:tcPr>
          <w:p w14:paraId="13E098AE" w14:textId="77777777" w:rsidR="0001167D" w:rsidRPr="00AA7CEB" w:rsidRDefault="0001167D" w:rsidP="00013D1A">
            <w:pPr>
              <w:jc w:val="center"/>
              <w:rPr>
                <w:color w:val="000000"/>
                <w:sz w:val="20"/>
                <w:szCs w:val="20"/>
              </w:rPr>
            </w:pPr>
            <w:r w:rsidRPr="00AA7CEB">
              <w:rPr>
                <w:color w:val="000000"/>
                <w:sz w:val="20"/>
                <w:szCs w:val="20"/>
              </w:rPr>
              <w:t>39.1</w:t>
            </w:r>
          </w:p>
        </w:tc>
      </w:tr>
      <w:tr w:rsidR="0001167D" w:rsidRPr="00AA7CEB" w14:paraId="38BC6A9A"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0F5B3EA7" w14:textId="77777777" w:rsidR="0001167D" w:rsidRPr="00AA7CEB" w:rsidRDefault="0001167D" w:rsidP="00A2372D">
            <w:pPr>
              <w:ind w:right="383"/>
              <w:jc w:val="left"/>
              <w:rPr>
                <w:color w:val="000000"/>
                <w:sz w:val="20"/>
                <w:szCs w:val="20"/>
              </w:rPr>
            </w:pPr>
            <w:r w:rsidRPr="00AA7CEB">
              <w:rPr>
                <w:color w:val="000000"/>
                <w:sz w:val="20"/>
                <w:szCs w:val="20"/>
              </w:rPr>
              <w:t>150,000</w:t>
            </w:r>
          </w:p>
        </w:tc>
        <w:tc>
          <w:tcPr>
            <w:tcW w:w="1757" w:type="pct"/>
            <w:tcBorders>
              <w:top w:val="nil"/>
              <w:left w:val="nil"/>
              <w:bottom w:val="single" w:sz="4" w:space="0" w:color="auto"/>
              <w:right w:val="single" w:sz="4" w:space="0" w:color="auto"/>
            </w:tcBorders>
            <w:shd w:val="clear" w:color="auto" w:fill="auto"/>
            <w:noWrap/>
            <w:vAlign w:val="center"/>
            <w:hideMark/>
          </w:tcPr>
          <w:p w14:paraId="3A7F49F6" w14:textId="77777777" w:rsidR="0001167D" w:rsidRPr="00AA7CEB" w:rsidRDefault="0001167D" w:rsidP="00013D1A">
            <w:pPr>
              <w:jc w:val="center"/>
              <w:rPr>
                <w:color w:val="000000"/>
                <w:sz w:val="20"/>
                <w:szCs w:val="20"/>
              </w:rPr>
            </w:pPr>
            <w:r w:rsidRPr="00AA7CEB">
              <w:rPr>
                <w:color w:val="000000"/>
                <w:sz w:val="20"/>
                <w:szCs w:val="20"/>
              </w:rPr>
              <w:t>19.4</w:t>
            </w:r>
          </w:p>
        </w:tc>
        <w:tc>
          <w:tcPr>
            <w:tcW w:w="1618" w:type="pct"/>
            <w:tcBorders>
              <w:top w:val="nil"/>
              <w:left w:val="nil"/>
              <w:bottom w:val="single" w:sz="4" w:space="0" w:color="auto"/>
              <w:right w:val="single" w:sz="4" w:space="0" w:color="auto"/>
            </w:tcBorders>
            <w:shd w:val="clear" w:color="auto" w:fill="auto"/>
            <w:noWrap/>
            <w:vAlign w:val="center"/>
            <w:hideMark/>
          </w:tcPr>
          <w:p w14:paraId="40452C2C" w14:textId="77777777" w:rsidR="0001167D" w:rsidRPr="00AA7CEB" w:rsidRDefault="0001167D" w:rsidP="00013D1A">
            <w:pPr>
              <w:jc w:val="center"/>
              <w:rPr>
                <w:color w:val="000000"/>
                <w:sz w:val="20"/>
                <w:szCs w:val="20"/>
              </w:rPr>
            </w:pPr>
            <w:r w:rsidRPr="00AA7CEB">
              <w:rPr>
                <w:color w:val="000000"/>
                <w:sz w:val="20"/>
                <w:szCs w:val="20"/>
              </w:rPr>
              <w:t>36.6</w:t>
            </w:r>
          </w:p>
        </w:tc>
      </w:tr>
      <w:tr w:rsidR="0001167D" w:rsidRPr="00AA7CEB" w14:paraId="1135B019" w14:textId="77777777" w:rsidTr="00833789">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2F526EE3" w14:textId="77777777" w:rsidR="0001167D" w:rsidRPr="00AA7CEB" w:rsidRDefault="0001167D" w:rsidP="00A2372D">
            <w:pPr>
              <w:ind w:right="383"/>
              <w:jc w:val="left"/>
              <w:rPr>
                <w:color w:val="000000"/>
                <w:sz w:val="20"/>
                <w:szCs w:val="20"/>
              </w:rPr>
            </w:pPr>
            <w:r w:rsidRPr="00AA7CEB">
              <w:rPr>
                <w:color w:val="000000"/>
                <w:sz w:val="20"/>
                <w:szCs w:val="20"/>
              </w:rPr>
              <w:t>250,000</w:t>
            </w:r>
          </w:p>
        </w:tc>
        <w:tc>
          <w:tcPr>
            <w:tcW w:w="1757" w:type="pct"/>
            <w:tcBorders>
              <w:top w:val="nil"/>
              <w:left w:val="nil"/>
              <w:bottom w:val="single" w:sz="4" w:space="0" w:color="auto"/>
              <w:right w:val="single" w:sz="4" w:space="0" w:color="auto"/>
            </w:tcBorders>
            <w:shd w:val="clear" w:color="auto" w:fill="auto"/>
            <w:noWrap/>
            <w:vAlign w:val="center"/>
            <w:hideMark/>
          </w:tcPr>
          <w:p w14:paraId="0874C53F" w14:textId="77777777" w:rsidR="0001167D" w:rsidRPr="00AA7CEB" w:rsidRDefault="0001167D" w:rsidP="00013D1A">
            <w:pPr>
              <w:jc w:val="center"/>
              <w:rPr>
                <w:color w:val="000000"/>
                <w:sz w:val="20"/>
                <w:szCs w:val="20"/>
              </w:rPr>
            </w:pPr>
            <w:r w:rsidRPr="00AA7CEB">
              <w:rPr>
                <w:color w:val="000000"/>
                <w:sz w:val="20"/>
                <w:szCs w:val="20"/>
              </w:rPr>
              <w:t>19.6</w:t>
            </w:r>
          </w:p>
        </w:tc>
        <w:tc>
          <w:tcPr>
            <w:tcW w:w="1618" w:type="pct"/>
            <w:tcBorders>
              <w:top w:val="nil"/>
              <w:left w:val="nil"/>
              <w:bottom w:val="single" w:sz="4" w:space="0" w:color="auto"/>
              <w:right w:val="single" w:sz="4" w:space="0" w:color="auto"/>
            </w:tcBorders>
            <w:shd w:val="clear" w:color="auto" w:fill="auto"/>
            <w:noWrap/>
            <w:vAlign w:val="center"/>
            <w:hideMark/>
          </w:tcPr>
          <w:p w14:paraId="02BFC002" w14:textId="77777777" w:rsidR="0001167D" w:rsidRPr="00AA7CEB" w:rsidRDefault="0001167D" w:rsidP="00013D1A">
            <w:pPr>
              <w:jc w:val="center"/>
              <w:rPr>
                <w:color w:val="000000"/>
                <w:sz w:val="20"/>
                <w:szCs w:val="20"/>
              </w:rPr>
            </w:pPr>
            <w:r w:rsidRPr="00AA7CEB">
              <w:rPr>
                <w:color w:val="000000"/>
                <w:sz w:val="20"/>
                <w:szCs w:val="20"/>
              </w:rPr>
              <w:t>35.8</w:t>
            </w:r>
          </w:p>
        </w:tc>
      </w:tr>
    </w:tbl>
    <w:p w14:paraId="53B1585E" w14:textId="77777777" w:rsidR="0001167D" w:rsidRPr="00AA7CEB" w:rsidRDefault="0001167D" w:rsidP="0001167D"/>
    <w:p w14:paraId="55980236" w14:textId="0546E1D6" w:rsidR="0001167D" w:rsidRPr="00AA7CEB" w:rsidRDefault="0001167D" w:rsidP="006A1BAA">
      <w:pPr>
        <w:rPr>
          <w:b/>
          <w:bCs/>
        </w:rPr>
      </w:pPr>
      <w:r w:rsidRPr="00AA7CEB">
        <w:rPr>
          <w:b/>
          <w:bCs/>
        </w:rPr>
        <w:t>Chart 7a and 7b: Extensions and actual duration of enabling activities by funding level</w:t>
      </w:r>
    </w:p>
    <w:p w14:paraId="4399B951" w14:textId="2C99425F" w:rsidR="0001167D" w:rsidRPr="00AA7CEB" w:rsidRDefault="0001167D" w:rsidP="004C30CE">
      <w:r w:rsidRPr="00AA7CEB">
        <w:rPr>
          <w:noProof/>
          <w:lang w:val="en-AU" w:eastAsia="en-AU"/>
        </w:rPr>
        <w:drawing>
          <wp:inline distT="0" distB="0" distL="0" distR="0" wp14:anchorId="62643A71" wp14:editId="5EEF5550">
            <wp:extent cx="2791691" cy="1905000"/>
            <wp:effectExtent l="0" t="0" r="8890" b="0"/>
            <wp:docPr id="7" name="Chart 7" descr="Chart type: Clustered Column. 'Extension (months)'&#10;&#10;Description automatically generated">
              <a:extLst xmlns:a="http://schemas.openxmlformats.org/drawingml/2006/main">
                <a:ext uri="{FF2B5EF4-FFF2-40B4-BE49-F238E27FC236}">
                  <a16:creationId xmlns:a16="http://schemas.microsoft.com/office/drawing/2014/main" id="{FA1E8C32-F242-4E6F-2C0D-0E10EE3BB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AA7CEB">
        <w:t xml:space="preserve">   </w:t>
      </w:r>
      <w:r w:rsidRPr="00AA7CEB">
        <w:rPr>
          <w:noProof/>
          <w:lang w:val="en-AU" w:eastAsia="en-AU"/>
        </w:rPr>
        <w:drawing>
          <wp:inline distT="0" distB="0" distL="0" distR="0" wp14:anchorId="66D24763" wp14:editId="0BC06D22">
            <wp:extent cx="2907052" cy="1905635"/>
            <wp:effectExtent l="0" t="0" r="7620" b="18415"/>
            <wp:docPr id="8" name="Chart 8" descr="Chart type: Clustered Column. 'Length (months)'&#10;&#10;Description automatically generated">
              <a:extLst xmlns:a="http://schemas.openxmlformats.org/drawingml/2006/main">
                <a:ext uri="{FF2B5EF4-FFF2-40B4-BE49-F238E27FC236}">
                  <a16:creationId xmlns:a16="http://schemas.microsoft.com/office/drawing/2014/main" id="{588FB89A-9C29-D54A-BB11-C4D8870BD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B67413F" w14:textId="77777777" w:rsidR="0001167D" w:rsidRPr="00AA7CEB" w:rsidRDefault="0001167D" w:rsidP="0001167D"/>
    <w:p w14:paraId="433F1283" w14:textId="77777777" w:rsidR="0001167D" w:rsidRPr="00AA7CEB" w:rsidRDefault="0001167D" w:rsidP="0001167D">
      <w:pPr>
        <w:sectPr w:rsidR="0001167D" w:rsidRPr="00AA7CEB" w:rsidSect="00013D1A">
          <w:headerReference w:type="even" r:id="rId46"/>
          <w:headerReference w:type="default" r:id="rId47"/>
          <w:footerReference w:type="even" r:id="rId48"/>
          <w:footerReference w:type="default" r:id="rId49"/>
          <w:pgSz w:w="12240" w:h="15840"/>
          <w:pgMar w:top="1440" w:right="1440" w:bottom="1440" w:left="1440" w:header="708" w:footer="708" w:gutter="0"/>
          <w:pgNumType w:start="1"/>
          <w:cols w:space="708"/>
          <w:docGrid w:linePitch="360"/>
        </w:sectPr>
      </w:pPr>
    </w:p>
    <w:p w14:paraId="65B5F28C" w14:textId="77777777" w:rsidR="0001167D" w:rsidRPr="00AA7CEB" w:rsidRDefault="0001167D" w:rsidP="00833789">
      <w:pPr>
        <w:pStyle w:val="Heading1"/>
        <w:numPr>
          <w:ilvl w:val="0"/>
          <w:numId w:val="0"/>
        </w:numPr>
        <w:jc w:val="center"/>
        <w:rPr>
          <w:b/>
          <w:bCs/>
        </w:rPr>
      </w:pPr>
      <w:bookmarkStart w:id="113" w:name="_Toc127172473"/>
      <w:bookmarkStart w:id="114" w:name="_Toc127172573"/>
      <w:bookmarkStart w:id="115" w:name="_Toc127172718"/>
      <w:bookmarkStart w:id="116" w:name="_Toc131178213"/>
      <w:r w:rsidRPr="00AA7CEB">
        <w:rPr>
          <w:b/>
          <w:bCs/>
        </w:rPr>
        <w:t>Annex IV</w:t>
      </w:r>
      <w:bookmarkEnd w:id="113"/>
      <w:bookmarkEnd w:id="114"/>
    </w:p>
    <w:p w14:paraId="1026BF3A" w14:textId="77777777" w:rsidR="0001167D" w:rsidRPr="00AA7CEB" w:rsidRDefault="0001167D" w:rsidP="00833789">
      <w:pPr>
        <w:pStyle w:val="Heading1"/>
        <w:numPr>
          <w:ilvl w:val="0"/>
          <w:numId w:val="0"/>
        </w:numPr>
        <w:jc w:val="center"/>
        <w:rPr>
          <w:b/>
          <w:bCs/>
        </w:rPr>
      </w:pPr>
      <w:r w:rsidRPr="00AA7CEB">
        <w:rPr>
          <w:b/>
          <w:bCs/>
        </w:rPr>
        <w:t>SOURCES OF INFORMATION REVIEWED</w:t>
      </w:r>
      <w:bookmarkEnd w:id="115"/>
      <w:bookmarkEnd w:id="116"/>
    </w:p>
    <w:tbl>
      <w:tblPr>
        <w:tblStyle w:val="TableGrid"/>
        <w:tblW w:w="0" w:type="auto"/>
        <w:tblLook w:val="04A0" w:firstRow="1" w:lastRow="0" w:firstColumn="1" w:lastColumn="0" w:noHBand="0" w:noVBand="1"/>
      </w:tblPr>
      <w:tblGrid>
        <w:gridCol w:w="3114"/>
        <w:gridCol w:w="6236"/>
      </w:tblGrid>
      <w:tr w:rsidR="0001167D" w:rsidRPr="00AA7CEB" w14:paraId="0CF5E76C" w14:textId="77777777" w:rsidTr="00013D1A">
        <w:tc>
          <w:tcPr>
            <w:tcW w:w="3114" w:type="dxa"/>
          </w:tcPr>
          <w:p w14:paraId="698453A6" w14:textId="77777777" w:rsidR="0001167D" w:rsidRPr="00AA7CEB" w:rsidRDefault="0001167D" w:rsidP="00013D1A">
            <w:pPr>
              <w:jc w:val="center"/>
              <w:rPr>
                <w:b/>
                <w:bCs/>
                <w:sz w:val="20"/>
                <w:szCs w:val="20"/>
              </w:rPr>
            </w:pPr>
            <w:r w:rsidRPr="00AA7CEB">
              <w:rPr>
                <w:b/>
                <w:bCs/>
                <w:sz w:val="20"/>
                <w:szCs w:val="20"/>
              </w:rPr>
              <w:t>Reference</w:t>
            </w:r>
          </w:p>
        </w:tc>
        <w:tc>
          <w:tcPr>
            <w:tcW w:w="6236" w:type="dxa"/>
          </w:tcPr>
          <w:p w14:paraId="1489FE85" w14:textId="77777777" w:rsidR="0001167D" w:rsidRPr="00AA7CEB" w:rsidRDefault="0001167D" w:rsidP="00013D1A">
            <w:pPr>
              <w:jc w:val="center"/>
              <w:rPr>
                <w:b/>
                <w:bCs/>
                <w:sz w:val="20"/>
                <w:szCs w:val="20"/>
              </w:rPr>
            </w:pPr>
            <w:r w:rsidRPr="00AA7CEB">
              <w:rPr>
                <w:b/>
                <w:bCs/>
                <w:sz w:val="20"/>
                <w:szCs w:val="20"/>
              </w:rPr>
              <w:t>Title/Description</w:t>
            </w:r>
          </w:p>
        </w:tc>
      </w:tr>
      <w:tr w:rsidR="0001167D" w:rsidRPr="00AA7CEB" w14:paraId="33E4C98D" w14:textId="77777777" w:rsidTr="00013D1A">
        <w:tc>
          <w:tcPr>
            <w:tcW w:w="3114" w:type="dxa"/>
          </w:tcPr>
          <w:p w14:paraId="50BBC910"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/ExCom/90/8/Rev.1</w:t>
            </w:r>
          </w:p>
        </w:tc>
        <w:tc>
          <w:tcPr>
            <w:tcW w:w="6236" w:type="dxa"/>
          </w:tcPr>
          <w:p w14:paraId="4F1D58CE" w14:textId="77777777" w:rsidR="0001167D" w:rsidRPr="00AA7CEB" w:rsidRDefault="0001167D" w:rsidP="00833789">
            <w:pPr>
              <w:jc w:val="left"/>
              <w:rPr>
                <w:sz w:val="20"/>
                <w:szCs w:val="20"/>
              </w:rPr>
            </w:pPr>
            <w:r w:rsidRPr="00AA7CEB">
              <w:rPr>
                <w:sz w:val="20"/>
                <w:szCs w:val="20"/>
              </w:rPr>
              <w:t>Terms of Reference for the Desk Study for the Evaluation of Enabling Activities for HFC Phase-Down</w:t>
            </w:r>
          </w:p>
        </w:tc>
      </w:tr>
      <w:tr w:rsidR="0001167D" w:rsidRPr="00AA7CEB" w14:paraId="3DD85550" w14:textId="77777777" w:rsidTr="00013D1A">
        <w:tc>
          <w:tcPr>
            <w:tcW w:w="3114" w:type="dxa"/>
          </w:tcPr>
          <w:p w14:paraId="6B150395"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w:t>
            </w:r>
          </w:p>
          <w:p w14:paraId="20375169" w14:textId="77777777" w:rsidR="0001167D" w:rsidRPr="00AA7CEB" w:rsidRDefault="0001167D" w:rsidP="00833789">
            <w:pPr>
              <w:jc w:val="left"/>
              <w:rPr>
                <w:sz w:val="20"/>
                <w:szCs w:val="20"/>
              </w:rPr>
            </w:pPr>
            <w:r w:rsidRPr="00AA7CEB">
              <w:rPr>
                <w:sz w:val="20"/>
                <w:szCs w:val="20"/>
              </w:rPr>
              <w:t>79/51, 80/59, 81/58, 82/72, 83/48, 84/75, 85/67, 86/100, 87/58, 88/79, 89/15, 89/16, 90/40, 91/72</w:t>
            </w:r>
          </w:p>
        </w:tc>
        <w:tc>
          <w:tcPr>
            <w:tcW w:w="6236" w:type="dxa"/>
          </w:tcPr>
          <w:p w14:paraId="6108EE5B" w14:textId="68FC5C5E" w:rsidR="00A134FF" w:rsidRPr="00AA7CEB" w:rsidRDefault="0001167D" w:rsidP="00A134FF">
            <w:pPr>
              <w:jc w:val="left"/>
              <w:rPr>
                <w:sz w:val="20"/>
                <w:szCs w:val="20"/>
              </w:rPr>
            </w:pPr>
            <w:r w:rsidRPr="00AA7CEB">
              <w:rPr>
                <w:sz w:val="20"/>
                <w:szCs w:val="20"/>
              </w:rPr>
              <w:t>Reports of the meetings of the Executive Committee to the Multilateral Fund for the Implementation of the Montreal Protocol</w:t>
            </w:r>
          </w:p>
          <w:p w14:paraId="053ADA60" w14:textId="50DA47FF" w:rsidR="0001167D" w:rsidRPr="00AA7CEB" w:rsidRDefault="0001167D" w:rsidP="00833789">
            <w:pPr>
              <w:jc w:val="left"/>
              <w:rPr>
                <w:sz w:val="20"/>
                <w:szCs w:val="20"/>
              </w:rPr>
            </w:pPr>
          </w:p>
        </w:tc>
      </w:tr>
      <w:tr w:rsidR="0001167D" w:rsidRPr="00AA7CEB" w14:paraId="18AD2870" w14:textId="77777777" w:rsidTr="00013D1A">
        <w:tc>
          <w:tcPr>
            <w:tcW w:w="3114" w:type="dxa"/>
          </w:tcPr>
          <w:p w14:paraId="2F4DBFFF"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/ExCom/78/10</w:t>
            </w:r>
          </w:p>
        </w:tc>
        <w:tc>
          <w:tcPr>
            <w:tcW w:w="6236" w:type="dxa"/>
          </w:tcPr>
          <w:p w14:paraId="54CB5C9F" w14:textId="77777777" w:rsidR="0001167D" w:rsidRPr="00AA7CEB" w:rsidRDefault="0001167D" w:rsidP="00833789">
            <w:pPr>
              <w:jc w:val="left"/>
              <w:rPr>
                <w:sz w:val="20"/>
                <w:szCs w:val="20"/>
              </w:rPr>
            </w:pPr>
            <w:r w:rsidRPr="00AA7CEB">
              <w:rPr>
                <w:sz w:val="20"/>
                <w:szCs w:val="20"/>
              </w:rPr>
              <w:t>Draft procedures for Article 5 countries that have HFC consumption baseline years from 2020 to 2022 in accessing additional contributions for enabling activities</w:t>
            </w:r>
          </w:p>
        </w:tc>
      </w:tr>
      <w:tr w:rsidR="0001167D" w:rsidRPr="00AA7CEB" w14:paraId="6C8313C1" w14:textId="77777777" w:rsidTr="00013D1A">
        <w:tc>
          <w:tcPr>
            <w:tcW w:w="3114" w:type="dxa"/>
          </w:tcPr>
          <w:p w14:paraId="45F52103"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/ExCom/79/47</w:t>
            </w:r>
          </w:p>
        </w:tc>
        <w:tc>
          <w:tcPr>
            <w:tcW w:w="6236" w:type="dxa"/>
          </w:tcPr>
          <w:p w14:paraId="68003F23" w14:textId="7BD83A5E" w:rsidR="0001167D" w:rsidRPr="00AA7CEB" w:rsidRDefault="0001167D" w:rsidP="00833789">
            <w:pPr>
              <w:jc w:val="left"/>
              <w:rPr>
                <w:sz w:val="20"/>
                <w:szCs w:val="20"/>
              </w:rPr>
            </w:pPr>
            <w:r w:rsidRPr="00AA7CEB">
              <w:rPr>
                <w:sz w:val="20"/>
                <w:szCs w:val="20"/>
              </w:rPr>
              <w:t>Development of the Cost Guidelines for the Phase-Down of HFCs in Article 5 Countries: Draft Guidelines on Enabling Activities</w:t>
            </w:r>
          </w:p>
        </w:tc>
      </w:tr>
      <w:tr w:rsidR="0001167D" w:rsidRPr="00AA7CEB" w14:paraId="3E72D593" w14:textId="77777777" w:rsidTr="00013D1A">
        <w:tc>
          <w:tcPr>
            <w:tcW w:w="3114" w:type="dxa"/>
          </w:tcPr>
          <w:p w14:paraId="7B99BE7B"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/ExCom/84/73</w:t>
            </w:r>
          </w:p>
        </w:tc>
        <w:tc>
          <w:tcPr>
            <w:tcW w:w="6236" w:type="dxa"/>
          </w:tcPr>
          <w:p w14:paraId="709926CF" w14:textId="314431A5" w:rsidR="0001167D" w:rsidRPr="00AA7CEB" w:rsidRDefault="0001167D" w:rsidP="00833789">
            <w:pPr>
              <w:jc w:val="left"/>
              <w:rPr>
                <w:sz w:val="20"/>
                <w:szCs w:val="20"/>
              </w:rPr>
            </w:pPr>
            <w:r w:rsidRPr="00AA7CEB">
              <w:rPr>
                <w:sz w:val="20"/>
                <w:szCs w:val="20"/>
              </w:rPr>
              <w:t>Draft Operational Policy on Gender Mainstreaming for Multilateral Fund-Supported Projects</w:t>
            </w:r>
          </w:p>
        </w:tc>
      </w:tr>
      <w:tr w:rsidR="0001167D" w:rsidRPr="00AA7CEB" w14:paraId="351DEA7E" w14:textId="77777777" w:rsidTr="00013D1A">
        <w:tc>
          <w:tcPr>
            <w:tcW w:w="3114" w:type="dxa"/>
          </w:tcPr>
          <w:p w14:paraId="56784457"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/ExCom/85/9</w:t>
            </w:r>
          </w:p>
        </w:tc>
        <w:tc>
          <w:tcPr>
            <w:tcW w:w="6236" w:type="dxa"/>
          </w:tcPr>
          <w:p w14:paraId="5EE29293" w14:textId="77777777" w:rsidR="0001167D" w:rsidRPr="00AA7CEB" w:rsidRDefault="0001167D" w:rsidP="00833789">
            <w:pPr>
              <w:jc w:val="left"/>
              <w:rPr>
                <w:sz w:val="20"/>
                <w:szCs w:val="20"/>
              </w:rPr>
            </w:pPr>
            <w:r w:rsidRPr="00AA7CEB">
              <w:rPr>
                <w:sz w:val="20"/>
                <w:szCs w:val="20"/>
              </w:rPr>
              <w:t>Status Reports and Reports on Projects with Specific Reporting Requirements</w:t>
            </w:r>
          </w:p>
        </w:tc>
      </w:tr>
      <w:tr w:rsidR="0001167D" w:rsidRPr="00AA7CEB" w14:paraId="6AAA21C8" w14:textId="77777777" w:rsidTr="00013D1A">
        <w:tc>
          <w:tcPr>
            <w:tcW w:w="3114" w:type="dxa"/>
          </w:tcPr>
          <w:p w14:paraId="57B9BC7D"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/ExCom/85/IAP/3</w:t>
            </w:r>
          </w:p>
        </w:tc>
        <w:tc>
          <w:tcPr>
            <w:tcW w:w="6236" w:type="dxa"/>
          </w:tcPr>
          <w:p w14:paraId="0B80E3A7" w14:textId="77777777" w:rsidR="0001167D" w:rsidRPr="00AA7CEB" w:rsidRDefault="0001167D" w:rsidP="00833789">
            <w:pPr>
              <w:jc w:val="left"/>
              <w:rPr>
                <w:sz w:val="20"/>
                <w:szCs w:val="20"/>
              </w:rPr>
            </w:pPr>
            <w:r w:rsidRPr="00AA7CEB">
              <w:rPr>
                <w:sz w:val="20"/>
                <w:szCs w:val="20"/>
              </w:rPr>
              <w:t xml:space="preserve">Projects Approved </w:t>
            </w:r>
            <w:proofErr w:type="spellStart"/>
            <w:r w:rsidRPr="00AA7CEB">
              <w:rPr>
                <w:sz w:val="20"/>
                <w:szCs w:val="20"/>
              </w:rPr>
              <w:t>Intersessionally</w:t>
            </w:r>
            <w:proofErr w:type="spellEnd"/>
          </w:p>
        </w:tc>
      </w:tr>
      <w:tr w:rsidR="0001167D" w:rsidRPr="00AA7CEB" w14:paraId="7B47DFC1" w14:textId="77777777" w:rsidTr="00013D1A">
        <w:tc>
          <w:tcPr>
            <w:tcW w:w="3114" w:type="dxa"/>
          </w:tcPr>
          <w:p w14:paraId="1BDEE4A1"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/ExCom/87/9</w:t>
            </w:r>
          </w:p>
        </w:tc>
        <w:tc>
          <w:tcPr>
            <w:tcW w:w="6236" w:type="dxa"/>
          </w:tcPr>
          <w:p w14:paraId="50F5A857" w14:textId="77777777" w:rsidR="0001167D" w:rsidRPr="00AA7CEB" w:rsidRDefault="0001167D" w:rsidP="00833789">
            <w:pPr>
              <w:jc w:val="left"/>
              <w:rPr>
                <w:sz w:val="20"/>
                <w:szCs w:val="20"/>
              </w:rPr>
            </w:pPr>
            <w:r w:rsidRPr="00AA7CEB">
              <w:rPr>
                <w:sz w:val="20"/>
                <w:szCs w:val="20"/>
              </w:rPr>
              <w:t>Status Reports and Reports on Projects with Specific Reporting Requirements</w:t>
            </w:r>
          </w:p>
        </w:tc>
      </w:tr>
      <w:tr w:rsidR="0001167D" w:rsidRPr="00AA7CEB" w14:paraId="5300C4F0" w14:textId="77777777" w:rsidTr="00013D1A">
        <w:tc>
          <w:tcPr>
            <w:tcW w:w="3114" w:type="dxa"/>
          </w:tcPr>
          <w:p w14:paraId="0F5FDA44"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/ExCom/87/13</w:t>
            </w:r>
          </w:p>
        </w:tc>
        <w:tc>
          <w:tcPr>
            <w:tcW w:w="6236" w:type="dxa"/>
          </w:tcPr>
          <w:p w14:paraId="6B450C96" w14:textId="77777777" w:rsidR="0001167D" w:rsidRPr="00AA7CEB" w:rsidRDefault="0001167D" w:rsidP="00833789">
            <w:pPr>
              <w:jc w:val="left"/>
              <w:rPr>
                <w:sz w:val="20"/>
                <w:szCs w:val="20"/>
              </w:rPr>
            </w:pPr>
            <w:r w:rsidRPr="00AA7CEB">
              <w:rPr>
                <w:sz w:val="20"/>
                <w:szCs w:val="20"/>
              </w:rPr>
              <w:t>Overview of Issues Identified during Project Review</w:t>
            </w:r>
          </w:p>
        </w:tc>
      </w:tr>
      <w:tr w:rsidR="0001167D" w:rsidRPr="00AA7CEB" w14:paraId="388910CE" w14:textId="77777777" w:rsidTr="00013D1A">
        <w:tc>
          <w:tcPr>
            <w:tcW w:w="3114" w:type="dxa"/>
          </w:tcPr>
          <w:p w14:paraId="5F8FFB22"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/ExCom/87/46</w:t>
            </w:r>
          </w:p>
        </w:tc>
        <w:tc>
          <w:tcPr>
            <w:tcW w:w="6236" w:type="dxa"/>
          </w:tcPr>
          <w:p w14:paraId="31A24049" w14:textId="281502ED" w:rsidR="0001167D" w:rsidRPr="00AA7CEB" w:rsidRDefault="0001167D" w:rsidP="00833789">
            <w:pPr>
              <w:jc w:val="left"/>
              <w:rPr>
                <w:sz w:val="20"/>
                <w:szCs w:val="20"/>
              </w:rPr>
            </w:pPr>
            <w:r w:rsidRPr="00AA7CEB">
              <w:rPr>
                <w:sz w:val="20"/>
                <w:szCs w:val="20"/>
              </w:rPr>
              <w:t>Draft Guidelines for the Preparation of HFC Phase-Down Plans for Article 5 Countries</w:t>
            </w:r>
          </w:p>
        </w:tc>
      </w:tr>
      <w:tr w:rsidR="0001167D" w:rsidRPr="00AA7CEB" w14:paraId="766940E8" w14:textId="77777777" w:rsidTr="00013D1A">
        <w:tc>
          <w:tcPr>
            <w:tcW w:w="3114" w:type="dxa"/>
          </w:tcPr>
          <w:p w14:paraId="7D5671F8"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/ExCom/88/12</w:t>
            </w:r>
          </w:p>
        </w:tc>
        <w:tc>
          <w:tcPr>
            <w:tcW w:w="6236" w:type="dxa"/>
          </w:tcPr>
          <w:p w14:paraId="785F2DB4" w14:textId="3384B84F" w:rsidR="0001167D" w:rsidRPr="00AA7CEB" w:rsidRDefault="0001167D" w:rsidP="00833789">
            <w:pPr>
              <w:jc w:val="left"/>
              <w:rPr>
                <w:sz w:val="20"/>
                <w:szCs w:val="20"/>
              </w:rPr>
            </w:pPr>
            <w:r w:rsidRPr="00AA7CEB">
              <w:rPr>
                <w:sz w:val="20"/>
                <w:szCs w:val="20"/>
              </w:rPr>
              <w:t>Consolidated Progress Report as of 31 December 2020</w:t>
            </w:r>
          </w:p>
        </w:tc>
      </w:tr>
      <w:tr w:rsidR="0001167D" w:rsidRPr="00AA7CEB" w14:paraId="05F9F27B" w14:textId="77777777" w:rsidTr="00013D1A">
        <w:tc>
          <w:tcPr>
            <w:tcW w:w="3114" w:type="dxa"/>
          </w:tcPr>
          <w:p w14:paraId="3EEC017D"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/ExCom/89/4</w:t>
            </w:r>
          </w:p>
        </w:tc>
        <w:tc>
          <w:tcPr>
            <w:tcW w:w="6236" w:type="dxa"/>
          </w:tcPr>
          <w:p w14:paraId="7F01DFF7" w14:textId="77777777" w:rsidR="0001167D" w:rsidRPr="00AA7CEB" w:rsidRDefault="0001167D" w:rsidP="00833789">
            <w:pPr>
              <w:jc w:val="left"/>
              <w:rPr>
                <w:sz w:val="20"/>
                <w:szCs w:val="20"/>
              </w:rPr>
            </w:pPr>
            <w:r w:rsidRPr="00AA7CEB">
              <w:rPr>
                <w:sz w:val="20"/>
                <w:szCs w:val="20"/>
              </w:rPr>
              <w:t>Review of Institutional Strengthening Projects Including Funding Levels</w:t>
            </w:r>
          </w:p>
        </w:tc>
      </w:tr>
      <w:tr w:rsidR="0001167D" w:rsidRPr="00AA7CEB" w14:paraId="0CA262B3" w14:textId="77777777" w:rsidTr="00013D1A">
        <w:tc>
          <w:tcPr>
            <w:tcW w:w="3114" w:type="dxa"/>
          </w:tcPr>
          <w:p w14:paraId="60D813F3"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/ExCom/90/09</w:t>
            </w:r>
          </w:p>
        </w:tc>
        <w:tc>
          <w:tcPr>
            <w:tcW w:w="6236" w:type="dxa"/>
          </w:tcPr>
          <w:p w14:paraId="5C82451D" w14:textId="77777777" w:rsidR="0001167D" w:rsidRPr="00AA7CEB" w:rsidRDefault="0001167D" w:rsidP="00833789">
            <w:pPr>
              <w:jc w:val="left"/>
              <w:rPr>
                <w:sz w:val="20"/>
                <w:szCs w:val="20"/>
              </w:rPr>
            </w:pPr>
            <w:r w:rsidRPr="00AA7CEB">
              <w:rPr>
                <w:sz w:val="20"/>
                <w:szCs w:val="20"/>
              </w:rPr>
              <w:t>Status Reports and Reports on Projects with Specific Reporting Requirements</w:t>
            </w:r>
          </w:p>
        </w:tc>
      </w:tr>
      <w:tr w:rsidR="0001167D" w:rsidRPr="00AA7CEB" w14:paraId="44B6813B" w14:textId="77777777" w:rsidTr="00013D1A">
        <w:tc>
          <w:tcPr>
            <w:tcW w:w="3114" w:type="dxa"/>
          </w:tcPr>
          <w:p w14:paraId="4CB1157D"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/ExCom/91/12</w:t>
            </w:r>
          </w:p>
        </w:tc>
        <w:tc>
          <w:tcPr>
            <w:tcW w:w="6236" w:type="dxa"/>
          </w:tcPr>
          <w:p w14:paraId="4092398C" w14:textId="059F6FBE" w:rsidR="0001167D" w:rsidRPr="00AA7CEB" w:rsidRDefault="0001167D" w:rsidP="00833789">
            <w:pPr>
              <w:jc w:val="left"/>
              <w:rPr>
                <w:sz w:val="20"/>
                <w:szCs w:val="20"/>
              </w:rPr>
            </w:pPr>
            <w:r w:rsidRPr="00AA7CEB">
              <w:rPr>
                <w:sz w:val="20"/>
                <w:szCs w:val="20"/>
              </w:rPr>
              <w:t>Consolidated Progress Report as of 31 December 2021</w:t>
            </w:r>
          </w:p>
        </w:tc>
      </w:tr>
      <w:tr w:rsidR="0001167D" w:rsidRPr="00AA7CEB" w14:paraId="372B5D2F" w14:textId="77777777" w:rsidTr="00013D1A">
        <w:tc>
          <w:tcPr>
            <w:tcW w:w="3114" w:type="dxa"/>
          </w:tcPr>
          <w:p w14:paraId="28889851" w14:textId="77777777" w:rsidR="0001167D" w:rsidRPr="00AA7CEB" w:rsidRDefault="0001167D" w:rsidP="00833789">
            <w:pPr>
              <w:jc w:val="left"/>
              <w:rPr>
                <w:sz w:val="20"/>
                <w:szCs w:val="20"/>
              </w:rPr>
            </w:pPr>
            <w:r w:rsidRPr="00AA7CEB">
              <w:rPr>
                <w:sz w:val="20"/>
                <w:szCs w:val="20"/>
              </w:rPr>
              <w:t>UNEP/</w:t>
            </w:r>
            <w:proofErr w:type="spellStart"/>
            <w:r w:rsidRPr="00AA7CEB">
              <w:rPr>
                <w:sz w:val="20"/>
                <w:szCs w:val="20"/>
              </w:rPr>
              <w:t>OzL.Pro</w:t>
            </w:r>
            <w:proofErr w:type="spellEnd"/>
            <w:r w:rsidRPr="00AA7CEB">
              <w:rPr>
                <w:sz w:val="20"/>
                <w:szCs w:val="20"/>
              </w:rPr>
              <w:t>/ExCom/91/63</w:t>
            </w:r>
          </w:p>
        </w:tc>
        <w:tc>
          <w:tcPr>
            <w:tcW w:w="6236" w:type="dxa"/>
          </w:tcPr>
          <w:p w14:paraId="1B4813C6" w14:textId="77777777" w:rsidR="0001167D" w:rsidRPr="00AA7CEB" w:rsidRDefault="0001167D" w:rsidP="00833789">
            <w:pPr>
              <w:jc w:val="left"/>
              <w:rPr>
                <w:sz w:val="20"/>
                <w:szCs w:val="20"/>
              </w:rPr>
            </w:pPr>
            <w:r w:rsidRPr="00AA7CEB">
              <w:rPr>
                <w:sz w:val="20"/>
                <w:szCs w:val="20"/>
              </w:rPr>
              <w:t>Criteria for Pilot Projects to Maintain and/or Enhance Energy Efficiency of Replacement Technologies and Equipment in the Context of HFC Phase-Down</w:t>
            </w:r>
          </w:p>
        </w:tc>
      </w:tr>
      <w:tr w:rsidR="0001167D" w:rsidRPr="00AA7CEB" w14:paraId="0B5E1947" w14:textId="77777777" w:rsidTr="00013D1A">
        <w:tc>
          <w:tcPr>
            <w:tcW w:w="3114" w:type="dxa"/>
          </w:tcPr>
          <w:p w14:paraId="15A2AE24" w14:textId="77777777" w:rsidR="0001167D" w:rsidRPr="00AA7CEB" w:rsidRDefault="0001167D" w:rsidP="00833789">
            <w:pPr>
              <w:jc w:val="left"/>
              <w:rPr>
                <w:sz w:val="20"/>
                <w:szCs w:val="20"/>
              </w:rPr>
            </w:pPr>
            <w:r w:rsidRPr="00AA7CEB">
              <w:rPr>
                <w:sz w:val="20"/>
                <w:szCs w:val="20"/>
              </w:rPr>
              <w:t>MLF/IACM.2020/1/19</w:t>
            </w:r>
          </w:p>
        </w:tc>
        <w:tc>
          <w:tcPr>
            <w:tcW w:w="6236" w:type="dxa"/>
          </w:tcPr>
          <w:p w14:paraId="1CFF5B4B" w14:textId="77777777" w:rsidR="0001167D" w:rsidRPr="00AA7CEB" w:rsidRDefault="0001167D" w:rsidP="00833789">
            <w:pPr>
              <w:jc w:val="left"/>
              <w:rPr>
                <w:sz w:val="20"/>
                <w:szCs w:val="20"/>
              </w:rPr>
            </w:pPr>
            <w:r w:rsidRPr="00AA7CEB">
              <w:rPr>
                <w:sz w:val="20"/>
                <w:szCs w:val="20"/>
              </w:rPr>
              <w:t>Guide for the Submission of Enabling Activities</w:t>
            </w:r>
          </w:p>
        </w:tc>
      </w:tr>
      <w:tr w:rsidR="0001167D" w:rsidRPr="00AA7CEB" w14:paraId="54ED975B" w14:textId="77777777" w:rsidTr="00013D1A">
        <w:tc>
          <w:tcPr>
            <w:tcW w:w="3114" w:type="dxa"/>
          </w:tcPr>
          <w:p w14:paraId="33FC61C8" w14:textId="26AA1822" w:rsidR="0001167D" w:rsidRPr="00AA7CEB" w:rsidRDefault="0001167D" w:rsidP="00833789">
            <w:pPr>
              <w:jc w:val="left"/>
              <w:rPr>
                <w:sz w:val="20"/>
                <w:szCs w:val="20"/>
              </w:rPr>
            </w:pPr>
            <w:r w:rsidRPr="00AA7CEB">
              <w:rPr>
                <w:sz w:val="20"/>
                <w:szCs w:val="20"/>
              </w:rPr>
              <w:t>Final reports on enabling activities from 44 countries</w:t>
            </w:r>
          </w:p>
        </w:tc>
        <w:tc>
          <w:tcPr>
            <w:tcW w:w="6236" w:type="dxa"/>
          </w:tcPr>
          <w:p w14:paraId="743FF6D7" w14:textId="72E7EAF3" w:rsidR="0001167D" w:rsidRPr="00AA7CEB" w:rsidRDefault="0001167D" w:rsidP="00833789">
            <w:pPr>
              <w:jc w:val="left"/>
              <w:rPr>
                <w:sz w:val="20"/>
                <w:szCs w:val="20"/>
              </w:rPr>
            </w:pPr>
            <w:r w:rsidRPr="00AA7CEB">
              <w:rPr>
                <w:sz w:val="20"/>
                <w:szCs w:val="20"/>
              </w:rPr>
              <w:t xml:space="preserve">Sample of final reports submitted by the implementing agencies to the </w:t>
            </w:r>
            <w:r w:rsidRPr="00AA7CEB">
              <w:rPr>
                <w:color w:val="000000"/>
              </w:rPr>
              <w:t xml:space="preserve">Multilateral Fund for the Implementation of the Montreal Protocol </w:t>
            </w:r>
            <w:r w:rsidRPr="00AA7CEB">
              <w:rPr>
                <w:sz w:val="20"/>
                <w:szCs w:val="20"/>
              </w:rPr>
              <w:t>Secretariat up to 31 December 2022</w:t>
            </w:r>
          </w:p>
        </w:tc>
      </w:tr>
    </w:tbl>
    <w:p w14:paraId="39D464A3" w14:textId="77777777" w:rsidR="0001167D" w:rsidRPr="00AA7CEB" w:rsidRDefault="0001167D" w:rsidP="0001167D"/>
    <w:p w14:paraId="24258E3E" w14:textId="77777777" w:rsidR="0001167D" w:rsidRPr="00AA7CEB" w:rsidRDefault="0001167D" w:rsidP="0001167D">
      <w:pPr>
        <w:pStyle w:val="Heading1"/>
        <w:sectPr w:rsidR="0001167D" w:rsidRPr="00AA7CEB" w:rsidSect="003051C1">
          <w:headerReference w:type="default" r:id="rId50"/>
          <w:footerReference w:type="even" r:id="rId51"/>
          <w:footerReference w:type="default" r:id="rId52"/>
          <w:pgSz w:w="12240" w:h="15840"/>
          <w:pgMar w:top="1440" w:right="1440" w:bottom="1440" w:left="1440" w:header="708" w:footer="708" w:gutter="0"/>
          <w:pgNumType w:start="1"/>
          <w:cols w:space="708"/>
          <w:docGrid w:linePitch="360"/>
        </w:sectPr>
      </w:pPr>
      <w:bookmarkStart w:id="117" w:name="_Toc131178214"/>
    </w:p>
    <w:p w14:paraId="4FCEAFDF" w14:textId="77777777" w:rsidR="0001167D" w:rsidRPr="00AA7CEB" w:rsidRDefault="0001167D" w:rsidP="00833789">
      <w:pPr>
        <w:pStyle w:val="Heading1"/>
        <w:numPr>
          <w:ilvl w:val="0"/>
          <w:numId w:val="0"/>
        </w:numPr>
        <w:jc w:val="center"/>
        <w:rPr>
          <w:b/>
          <w:bCs/>
        </w:rPr>
      </w:pPr>
      <w:r w:rsidRPr="00AA7CEB">
        <w:rPr>
          <w:b/>
          <w:bCs/>
        </w:rPr>
        <w:t>Annex V</w:t>
      </w:r>
    </w:p>
    <w:p w14:paraId="473DE590" w14:textId="5AA7C568" w:rsidR="0001167D" w:rsidRPr="00AA7CEB" w:rsidRDefault="0001167D" w:rsidP="00833789">
      <w:pPr>
        <w:pStyle w:val="Heading1"/>
        <w:numPr>
          <w:ilvl w:val="0"/>
          <w:numId w:val="0"/>
        </w:numPr>
        <w:jc w:val="center"/>
        <w:rPr>
          <w:b/>
          <w:bCs/>
        </w:rPr>
      </w:pPr>
      <w:r w:rsidRPr="00AA7CEB">
        <w:rPr>
          <w:b/>
          <w:bCs/>
        </w:rPr>
        <w:t>SUMMARY OF MAIN FOLLOW-UP ACTIONS FROM ENABLING ACTIVITIES SUPPORTED BY UNEP</w:t>
      </w:r>
      <w:bookmarkEnd w:id="117"/>
    </w:p>
    <w:p w14:paraId="2C9CA034" w14:textId="343446ED" w:rsidR="0001167D" w:rsidRPr="00AA7CEB" w:rsidRDefault="0001167D" w:rsidP="006A1BAA">
      <w:pPr>
        <w:pStyle w:val="ListParagraph"/>
        <w:numPr>
          <w:ilvl w:val="0"/>
          <w:numId w:val="26"/>
        </w:numPr>
        <w:spacing w:before="0" w:after="120"/>
        <w:jc w:val="both"/>
        <w:rPr>
          <w:sz w:val="22"/>
          <w:szCs w:val="22"/>
        </w:rPr>
      </w:pPr>
      <w:r w:rsidRPr="00AA7CEB">
        <w:rPr>
          <w:sz w:val="22"/>
          <w:szCs w:val="22"/>
        </w:rPr>
        <w:t>Follow-up on the Kigali Amendment ratification (for countries that did not reach ratification within the project involving enabling activities)</w:t>
      </w:r>
    </w:p>
    <w:p w14:paraId="0FBAAB08" w14:textId="76FC16DC" w:rsidR="0001167D" w:rsidRPr="00AA7CEB" w:rsidRDefault="0001167D" w:rsidP="006A1BAA">
      <w:pPr>
        <w:pStyle w:val="ListParagraph"/>
        <w:numPr>
          <w:ilvl w:val="0"/>
          <w:numId w:val="26"/>
        </w:numPr>
        <w:spacing w:before="0" w:after="120"/>
        <w:jc w:val="both"/>
        <w:rPr>
          <w:sz w:val="22"/>
          <w:szCs w:val="22"/>
        </w:rPr>
      </w:pPr>
      <w:r w:rsidRPr="00AA7CEB">
        <w:rPr>
          <w:sz w:val="22"/>
          <w:szCs w:val="22"/>
        </w:rPr>
        <w:t>Follow-up on the signing and promulgation of new legislation (for countries that completed only draft legislation with the project involving enabling activities)</w:t>
      </w:r>
    </w:p>
    <w:p w14:paraId="074017F8" w14:textId="4005E0FF" w:rsidR="0001167D" w:rsidRPr="00AA7CEB" w:rsidRDefault="0001167D" w:rsidP="006A1BAA">
      <w:pPr>
        <w:pStyle w:val="ListParagraph"/>
        <w:numPr>
          <w:ilvl w:val="0"/>
          <w:numId w:val="26"/>
        </w:numPr>
        <w:spacing w:before="0" w:after="120"/>
        <w:jc w:val="both"/>
        <w:rPr>
          <w:sz w:val="22"/>
          <w:szCs w:val="22"/>
        </w:rPr>
      </w:pPr>
      <w:r w:rsidRPr="00AA7CEB">
        <w:rPr>
          <w:sz w:val="22"/>
          <w:szCs w:val="22"/>
        </w:rPr>
        <w:t>Implementation of agreed recommendations in the Country Assessment Report (for countries that produced it)</w:t>
      </w:r>
    </w:p>
    <w:p w14:paraId="40E43233" w14:textId="26C55CFF" w:rsidR="0001167D" w:rsidRPr="00AA7CEB" w:rsidRDefault="0001167D" w:rsidP="006A1BAA">
      <w:pPr>
        <w:pStyle w:val="ListParagraph"/>
        <w:numPr>
          <w:ilvl w:val="0"/>
          <w:numId w:val="26"/>
        </w:numPr>
        <w:spacing w:before="0" w:after="120"/>
        <w:jc w:val="both"/>
        <w:rPr>
          <w:sz w:val="22"/>
          <w:szCs w:val="22"/>
        </w:rPr>
      </w:pPr>
      <w:r w:rsidRPr="00AA7CEB">
        <w:rPr>
          <w:sz w:val="22"/>
          <w:szCs w:val="22"/>
        </w:rPr>
        <w:t>Additional staffing of the national ozone units (NOUs) to perform the additional day-to-day tasks for the Kigali Amendment implementation</w:t>
      </w:r>
    </w:p>
    <w:p w14:paraId="0D66B5B5" w14:textId="672A1AEF" w:rsidR="0001167D" w:rsidRPr="00AA7CEB" w:rsidRDefault="0001167D" w:rsidP="006A1BAA">
      <w:pPr>
        <w:pStyle w:val="ListParagraph"/>
        <w:numPr>
          <w:ilvl w:val="0"/>
          <w:numId w:val="26"/>
        </w:numPr>
        <w:spacing w:before="0" w:after="120"/>
        <w:jc w:val="both"/>
        <w:rPr>
          <w:sz w:val="22"/>
          <w:szCs w:val="22"/>
        </w:rPr>
      </w:pPr>
      <w:r w:rsidRPr="00AA7CEB">
        <w:rPr>
          <w:sz w:val="22"/>
          <w:szCs w:val="22"/>
        </w:rPr>
        <w:t>Reactivate the National Taskforce on Ozone-Depleting Substances and redefine its members and role to better prepare the country to implement the Kigali Amendment</w:t>
      </w:r>
    </w:p>
    <w:p w14:paraId="385598CD" w14:textId="555830F8" w:rsidR="0001167D" w:rsidRPr="00AA7CEB" w:rsidRDefault="0001167D" w:rsidP="006A1BAA">
      <w:pPr>
        <w:pStyle w:val="ListParagraph"/>
        <w:numPr>
          <w:ilvl w:val="0"/>
          <w:numId w:val="26"/>
        </w:numPr>
        <w:spacing w:before="0" w:after="120"/>
        <w:jc w:val="both"/>
        <w:rPr>
          <w:sz w:val="22"/>
          <w:szCs w:val="22"/>
        </w:rPr>
      </w:pPr>
      <w:r w:rsidRPr="00AA7CEB">
        <w:rPr>
          <w:sz w:val="22"/>
          <w:szCs w:val="22"/>
        </w:rPr>
        <w:t>Work with UNEP to update the national HFC Outlook model to include new HFC data input</w:t>
      </w:r>
    </w:p>
    <w:p w14:paraId="46D3C537" w14:textId="717CD302" w:rsidR="0001167D" w:rsidRPr="00AA7CEB" w:rsidRDefault="0001167D" w:rsidP="006A1BAA">
      <w:pPr>
        <w:pStyle w:val="ListParagraph"/>
        <w:numPr>
          <w:ilvl w:val="0"/>
          <w:numId w:val="26"/>
        </w:numPr>
        <w:spacing w:before="0" w:after="120"/>
        <w:jc w:val="both"/>
        <w:rPr>
          <w:sz w:val="22"/>
          <w:szCs w:val="22"/>
        </w:rPr>
      </w:pPr>
      <w:r w:rsidRPr="00AA7CEB">
        <w:rPr>
          <w:sz w:val="22"/>
          <w:szCs w:val="22"/>
        </w:rPr>
        <w:t>Periodically reconcile import data of controlled substances between the NOUs and the customs, e.g., on a quarterly basis, to ensure accurate HFC data reporting</w:t>
      </w:r>
    </w:p>
    <w:p w14:paraId="4541B987" w14:textId="231AF80C" w:rsidR="0001167D" w:rsidRPr="00AA7CEB" w:rsidRDefault="0001167D" w:rsidP="006A1BAA">
      <w:pPr>
        <w:pStyle w:val="ListParagraph"/>
        <w:numPr>
          <w:ilvl w:val="0"/>
          <w:numId w:val="26"/>
        </w:numPr>
        <w:spacing w:before="0" w:after="120"/>
        <w:jc w:val="both"/>
        <w:rPr>
          <w:sz w:val="22"/>
          <w:szCs w:val="22"/>
        </w:rPr>
      </w:pPr>
      <w:r w:rsidRPr="00AA7CEB">
        <w:rPr>
          <w:sz w:val="22"/>
          <w:szCs w:val="22"/>
        </w:rPr>
        <w:t>Refine the quota allocation methodology and criteria for future enforcement</w:t>
      </w:r>
    </w:p>
    <w:p w14:paraId="05775520" w14:textId="568CA8B8" w:rsidR="0001167D" w:rsidRPr="00AA7CEB" w:rsidRDefault="0001167D" w:rsidP="006A1BAA">
      <w:pPr>
        <w:pStyle w:val="ListParagraph"/>
        <w:numPr>
          <w:ilvl w:val="0"/>
          <w:numId w:val="26"/>
        </w:numPr>
        <w:spacing w:before="0" w:after="120"/>
        <w:jc w:val="both"/>
        <w:rPr>
          <w:sz w:val="22"/>
          <w:szCs w:val="22"/>
        </w:rPr>
      </w:pPr>
      <w:r w:rsidRPr="00AA7CEB">
        <w:rPr>
          <w:sz w:val="22"/>
          <w:szCs w:val="22"/>
        </w:rPr>
        <w:t>Prepare for the implementation of the World Customs Organization’s harmonized system codes</w:t>
      </w:r>
    </w:p>
    <w:p w14:paraId="4E096160" w14:textId="77777777" w:rsidR="0001167D" w:rsidRPr="00AA7CEB" w:rsidRDefault="0001167D" w:rsidP="006A1BAA">
      <w:pPr>
        <w:pStyle w:val="ListParagraph"/>
        <w:numPr>
          <w:ilvl w:val="0"/>
          <w:numId w:val="26"/>
        </w:numPr>
        <w:spacing w:before="0" w:after="120"/>
        <w:jc w:val="both"/>
        <w:rPr>
          <w:sz w:val="22"/>
          <w:szCs w:val="22"/>
        </w:rPr>
      </w:pPr>
      <w:r w:rsidRPr="00AA7CEB">
        <w:rPr>
          <w:sz w:val="22"/>
          <w:szCs w:val="22"/>
        </w:rPr>
        <w:t>Develop standards on the use, transportation, and storage of flammable refrigerants</w:t>
      </w:r>
    </w:p>
    <w:p w14:paraId="58E974EB" w14:textId="508E729C" w:rsidR="0001167D" w:rsidRPr="00AA7CEB" w:rsidRDefault="0001167D" w:rsidP="006A1BAA">
      <w:pPr>
        <w:pStyle w:val="ListParagraph"/>
        <w:numPr>
          <w:ilvl w:val="0"/>
          <w:numId w:val="26"/>
        </w:numPr>
        <w:spacing w:before="0" w:after="120"/>
        <w:jc w:val="both"/>
        <w:rPr>
          <w:sz w:val="22"/>
          <w:szCs w:val="22"/>
        </w:rPr>
      </w:pPr>
      <w:r w:rsidRPr="00AA7CEB">
        <w:rPr>
          <w:sz w:val="22"/>
          <w:szCs w:val="22"/>
        </w:rPr>
        <w:t>Explore feasibility of introducing early disincentives/restrictions for the import of equipment relying on HFCs with high global-warming potential (GWP) (e.g., HFC-134a and R-410A)</w:t>
      </w:r>
    </w:p>
    <w:p w14:paraId="0F373B6F" w14:textId="5EC82A2E" w:rsidR="0001167D" w:rsidRPr="00AA7CEB" w:rsidRDefault="0001167D" w:rsidP="006A1BAA">
      <w:pPr>
        <w:pStyle w:val="ListParagraph"/>
        <w:numPr>
          <w:ilvl w:val="0"/>
          <w:numId w:val="26"/>
        </w:numPr>
        <w:spacing w:before="0" w:after="120"/>
        <w:jc w:val="both"/>
        <w:rPr>
          <w:sz w:val="22"/>
          <w:szCs w:val="22"/>
        </w:rPr>
      </w:pPr>
      <w:r w:rsidRPr="00AA7CEB">
        <w:rPr>
          <w:sz w:val="22"/>
          <w:szCs w:val="22"/>
        </w:rPr>
        <w:t>In cooperation with government stakeholders establish criteria for the refrigeration and air</w:t>
      </w:r>
      <w:r w:rsidRPr="00AA7CEB">
        <w:rPr>
          <w:sz w:val="22"/>
          <w:szCs w:val="22"/>
        </w:rPr>
        <w:noBreakHyphen/>
        <w:t>conditioning (RAC) servicing enterprises to require approval from the NOUs for operations in RAC servicing</w:t>
      </w:r>
    </w:p>
    <w:p w14:paraId="54EFBF8E" w14:textId="77777777" w:rsidR="0001167D" w:rsidRPr="00AA7CEB" w:rsidRDefault="0001167D" w:rsidP="006A1BAA">
      <w:pPr>
        <w:pStyle w:val="ListParagraph"/>
        <w:numPr>
          <w:ilvl w:val="0"/>
          <w:numId w:val="27"/>
        </w:numPr>
        <w:spacing w:before="0" w:after="120"/>
        <w:jc w:val="both"/>
        <w:rPr>
          <w:sz w:val="22"/>
          <w:szCs w:val="22"/>
        </w:rPr>
      </w:pPr>
      <w:r w:rsidRPr="00AA7CEB">
        <w:rPr>
          <w:sz w:val="22"/>
          <w:szCs w:val="22"/>
        </w:rPr>
        <w:t>Expand the mandatory labelling of RAC appliances to include information about the climate friendliness of refrigerants in use</w:t>
      </w:r>
    </w:p>
    <w:p w14:paraId="0C948733" w14:textId="77777777" w:rsidR="0001167D" w:rsidRPr="00AA7CEB" w:rsidRDefault="0001167D" w:rsidP="006A1BAA">
      <w:pPr>
        <w:pStyle w:val="ListParagraph"/>
        <w:numPr>
          <w:ilvl w:val="0"/>
          <w:numId w:val="27"/>
        </w:numPr>
        <w:spacing w:before="0" w:after="120"/>
        <w:jc w:val="both"/>
        <w:rPr>
          <w:sz w:val="22"/>
          <w:szCs w:val="22"/>
        </w:rPr>
      </w:pPr>
      <w:r w:rsidRPr="00AA7CEB">
        <w:rPr>
          <w:sz w:val="22"/>
          <w:szCs w:val="22"/>
        </w:rPr>
        <w:t>Continue to implement market inspection of refrigerants in the domestic market</w:t>
      </w:r>
    </w:p>
    <w:p w14:paraId="3913767C" w14:textId="40071E72" w:rsidR="0001167D" w:rsidRPr="00AA7CEB" w:rsidRDefault="0001167D" w:rsidP="006A1BAA">
      <w:pPr>
        <w:pStyle w:val="ListParagraph"/>
        <w:numPr>
          <w:ilvl w:val="0"/>
          <w:numId w:val="27"/>
        </w:numPr>
        <w:spacing w:before="0" w:after="120"/>
        <w:jc w:val="both"/>
        <w:rPr>
          <w:sz w:val="22"/>
          <w:szCs w:val="22"/>
        </w:rPr>
      </w:pPr>
      <w:r w:rsidRPr="00AA7CEB">
        <w:rPr>
          <w:sz w:val="22"/>
          <w:szCs w:val="22"/>
        </w:rPr>
        <w:t xml:space="preserve">Additional training for enterprises who are applying for import quota and permits for HFC refrigerant and HFC-based equipment </w:t>
      </w:r>
    </w:p>
    <w:p w14:paraId="3AB54D69" w14:textId="6C27DF4B" w:rsidR="0001167D" w:rsidRPr="00AA7CEB" w:rsidRDefault="0001167D" w:rsidP="006A1BAA">
      <w:pPr>
        <w:pStyle w:val="ListParagraph"/>
        <w:numPr>
          <w:ilvl w:val="0"/>
          <w:numId w:val="27"/>
        </w:numPr>
        <w:spacing w:before="0" w:after="120"/>
        <w:jc w:val="both"/>
        <w:rPr>
          <w:sz w:val="22"/>
          <w:szCs w:val="22"/>
        </w:rPr>
      </w:pPr>
      <w:r w:rsidRPr="00AA7CEB">
        <w:rPr>
          <w:sz w:val="22"/>
          <w:szCs w:val="22"/>
        </w:rPr>
        <w:t>Plan for outreach to all importers to be aware of the new document on HFC management and how to appropriately declare the information in the application for a license</w:t>
      </w:r>
    </w:p>
    <w:p w14:paraId="5867913B" w14:textId="77777777" w:rsidR="0001167D" w:rsidRPr="00AA7CEB" w:rsidRDefault="0001167D" w:rsidP="006A1BAA">
      <w:pPr>
        <w:pStyle w:val="ListParagraph"/>
        <w:numPr>
          <w:ilvl w:val="0"/>
          <w:numId w:val="27"/>
        </w:numPr>
        <w:spacing w:before="0" w:after="120"/>
        <w:jc w:val="both"/>
        <w:rPr>
          <w:sz w:val="22"/>
          <w:szCs w:val="22"/>
        </w:rPr>
      </w:pPr>
      <w:r w:rsidRPr="00AA7CEB">
        <w:rPr>
          <w:sz w:val="22"/>
          <w:szCs w:val="22"/>
        </w:rPr>
        <w:t>Further training of the customs and enforcement officers on the mandatory licensing system, identification of refrigerants, and enforcement of permits</w:t>
      </w:r>
    </w:p>
    <w:p w14:paraId="183B6757" w14:textId="50AE1EF4" w:rsidR="0001167D" w:rsidRPr="00AA7CEB" w:rsidRDefault="0001167D" w:rsidP="006A1BAA">
      <w:pPr>
        <w:pStyle w:val="ListParagraph"/>
        <w:numPr>
          <w:ilvl w:val="0"/>
          <w:numId w:val="27"/>
        </w:numPr>
        <w:spacing w:before="0" w:after="120"/>
        <w:jc w:val="both"/>
        <w:rPr>
          <w:sz w:val="22"/>
          <w:szCs w:val="22"/>
        </w:rPr>
      </w:pPr>
      <w:r w:rsidRPr="00AA7CEB">
        <w:rPr>
          <w:sz w:val="22"/>
          <w:szCs w:val="22"/>
        </w:rPr>
        <w:t>Further training of RAC technicians on best practices in use of flammable HFC alternatives and related safety practices and include the mobile air-conditioning servicing sector in the training programme</w:t>
      </w:r>
    </w:p>
    <w:p w14:paraId="39F84574" w14:textId="77777777" w:rsidR="0001167D" w:rsidRPr="00AA7CEB" w:rsidRDefault="0001167D" w:rsidP="006A1BAA">
      <w:pPr>
        <w:pStyle w:val="ListParagraph"/>
        <w:numPr>
          <w:ilvl w:val="0"/>
          <w:numId w:val="27"/>
        </w:numPr>
        <w:spacing w:before="0" w:after="120"/>
        <w:jc w:val="both"/>
        <w:rPr>
          <w:sz w:val="22"/>
          <w:szCs w:val="22"/>
        </w:rPr>
      </w:pPr>
      <w:r w:rsidRPr="00AA7CEB">
        <w:rPr>
          <w:sz w:val="22"/>
          <w:szCs w:val="22"/>
        </w:rPr>
        <w:t>Complete the work on the national RAC training curriculum and fully implement the certification for RAC technicians including the development of a Recognition of Prior Learning system</w:t>
      </w:r>
    </w:p>
    <w:p w14:paraId="048D4C9C" w14:textId="11BE1758" w:rsidR="0001167D" w:rsidRPr="00AA7CEB" w:rsidRDefault="0001167D" w:rsidP="006A1BAA">
      <w:pPr>
        <w:pStyle w:val="ListParagraph"/>
        <w:numPr>
          <w:ilvl w:val="0"/>
          <w:numId w:val="27"/>
        </w:numPr>
        <w:spacing w:before="0" w:after="120"/>
        <w:jc w:val="both"/>
        <w:rPr>
          <w:sz w:val="22"/>
          <w:szCs w:val="22"/>
        </w:rPr>
      </w:pPr>
      <w:r w:rsidRPr="00AA7CEB">
        <w:rPr>
          <w:sz w:val="22"/>
          <w:szCs w:val="22"/>
        </w:rPr>
        <w:t>Strengthen the regulation of the servicing sector by introducing standard operating procedures, registration, and competency requirements and other provisions</w:t>
      </w:r>
    </w:p>
    <w:p w14:paraId="3BC0AB81" w14:textId="77777777" w:rsidR="0001167D" w:rsidRPr="00AA7CEB" w:rsidRDefault="0001167D" w:rsidP="006A1BAA">
      <w:pPr>
        <w:pStyle w:val="ListParagraph"/>
        <w:numPr>
          <w:ilvl w:val="0"/>
          <w:numId w:val="27"/>
        </w:numPr>
        <w:spacing w:before="0" w:after="120"/>
        <w:jc w:val="both"/>
        <w:rPr>
          <w:sz w:val="22"/>
          <w:szCs w:val="22"/>
        </w:rPr>
      </w:pPr>
      <w:r w:rsidRPr="00AA7CEB">
        <w:rPr>
          <w:sz w:val="22"/>
          <w:szCs w:val="22"/>
        </w:rPr>
        <w:t>Introduce mechanisms to support workshops to purchase the tools and refrigerant recovery units to handle low-GWP and energy-efficient RAC technologies</w:t>
      </w:r>
    </w:p>
    <w:p w14:paraId="69803B7E" w14:textId="4C774B36" w:rsidR="0001167D" w:rsidRPr="00AA7CEB" w:rsidRDefault="0001167D" w:rsidP="006A1BAA">
      <w:pPr>
        <w:pStyle w:val="ListParagraph"/>
        <w:numPr>
          <w:ilvl w:val="0"/>
          <w:numId w:val="27"/>
        </w:numPr>
        <w:spacing w:before="0" w:after="120"/>
        <w:jc w:val="both"/>
        <w:rPr>
          <w:sz w:val="22"/>
          <w:szCs w:val="22"/>
        </w:rPr>
      </w:pPr>
      <w:r w:rsidRPr="00AA7CEB">
        <w:rPr>
          <w:sz w:val="22"/>
          <w:szCs w:val="22"/>
        </w:rPr>
        <w:t xml:space="preserve">Encouraging more RAC sector workshops/ servicing enterprises to join RAC associations to ensure that they get all relevant information and reach out to capacity-building activities </w:t>
      </w:r>
    </w:p>
    <w:p w14:paraId="7777437C" w14:textId="03CFB96B" w:rsidR="0001167D" w:rsidRPr="00AA7CEB" w:rsidRDefault="0001167D" w:rsidP="006A1BAA">
      <w:pPr>
        <w:pStyle w:val="ListParagraph"/>
        <w:numPr>
          <w:ilvl w:val="0"/>
          <w:numId w:val="27"/>
        </w:numPr>
        <w:spacing w:before="0" w:after="120"/>
        <w:jc w:val="both"/>
        <w:rPr>
          <w:sz w:val="22"/>
          <w:szCs w:val="22"/>
        </w:rPr>
      </w:pPr>
      <w:r w:rsidRPr="00AA7CEB">
        <w:rPr>
          <w:sz w:val="22"/>
          <w:szCs w:val="22"/>
        </w:rPr>
        <w:t>Strengthen the interaction of national educational institutions with the NOU and the Refrigeration Associations for work on various aspects of the implementation of the Kigali Amendment related to the RAC servicing sector</w:t>
      </w:r>
    </w:p>
    <w:p w14:paraId="3564EFC6" w14:textId="77777777" w:rsidR="0001167D" w:rsidRPr="00AA7CEB" w:rsidRDefault="0001167D" w:rsidP="006A1BAA">
      <w:pPr>
        <w:pStyle w:val="ListParagraph"/>
        <w:numPr>
          <w:ilvl w:val="0"/>
          <w:numId w:val="27"/>
        </w:numPr>
        <w:spacing w:before="0" w:after="120"/>
        <w:jc w:val="both"/>
        <w:rPr>
          <w:sz w:val="22"/>
          <w:szCs w:val="22"/>
        </w:rPr>
      </w:pPr>
      <w:r w:rsidRPr="00AA7CEB">
        <w:rPr>
          <w:sz w:val="22"/>
          <w:szCs w:val="22"/>
        </w:rPr>
        <w:t>Continue actions for ensuring availability of propane as a refrigerant in the national market</w:t>
      </w:r>
    </w:p>
    <w:p w14:paraId="7C4F3EFD" w14:textId="178D23A5" w:rsidR="0001167D" w:rsidRPr="00AA7CEB" w:rsidRDefault="0001167D" w:rsidP="006A1BAA">
      <w:pPr>
        <w:pStyle w:val="ListParagraph"/>
        <w:numPr>
          <w:ilvl w:val="0"/>
          <w:numId w:val="27"/>
        </w:numPr>
        <w:spacing w:before="0" w:after="120"/>
        <w:jc w:val="both"/>
        <w:rPr>
          <w:sz w:val="22"/>
          <w:szCs w:val="22"/>
        </w:rPr>
      </w:pPr>
      <w:r w:rsidRPr="00AA7CEB">
        <w:rPr>
          <w:sz w:val="22"/>
          <w:szCs w:val="22"/>
        </w:rPr>
        <w:t xml:space="preserve">Develop and implement national standards for energy labelling or Minimum Energy Performance Standards for RAC equipment </w:t>
      </w:r>
    </w:p>
    <w:p w14:paraId="07307BBB" w14:textId="1C9D404B" w:rsidR="0001167D" w:rsidRPr="00AA7CEB" w:rsidRDefault="0001167D" w:rsidP="006A1BAA">
      <w:pPr>
        <w:pStyle w:val="ListParagraph"/>
        <w:numPr>
          <w:ilvl w:val="0"/>
          <w:numId w:val="27"/>
        </w:numPr>
        <w:spacing w:before="0" w:after="120"/>
        <w:jc w:val="both"/>
        <w:rPr>
          <w:sz w:val="22"/>
          <w:szCs w:val="22"/>
        </w:rPr>
      </w:pPr>
      <w:r w:rsidRPr="00AA7CEB">
        <w:rPr>
          <w:sz w:val="22"/>
          <w:szCs w:val="22"/>
        </w:rPr>
        <w:t>Advocate for the institutionalization of specific energy efficiency national standards for RAC appliances in line with best international practices</w:t>
      </w:r>
    </w:p>
    <w:p w14:paraId="6A07664F" w14:textId="67043EBB" w:rsidR="0001167D" w:rsidRPr="00AA7CEB" w:rsidRDefault="0001167D" w:rsidP="006A1BAA">
      <w:pPr>
        <w:pStyle w:val="ListParagraph"/>
        <w:numPr>
          <w:ilvl w:val="0"/>
          <w:numId w:val="27"/>
        </w:numPr>
        <w:spacing w:before="0" w:after="120"/>
        <w:jc w:val="both"/>
        <w:rPr>
          <w:sz w:val="22"/>
          <w:szCs w:val="22"/>
        </w:rPr>
      </w:pPr>
      <w:r w:rsidRPr="00AA7CEB">
        <w:rPr>
          <w:sz w:val="22"/>
          <w:szCs w:val="22"/>
        </w:rPr>
        <w:t>Update public procurement guidelines to include requirements on the GWP and energy efficiency of RAC equipment</w:t>
      </w:r>
    </w:p>
    <w:p w14:paraId="38ECD970" w14:textId="77777777" w:rsidR="0001167D" w:rsidRPr="00AA7CEB" w:rsidRDefault="0001167D" w:rsidP="006A1BAA">
      <w:pPr>
        <w:pStyle w:val="ListParagraph"/>
        <w:numPr>
          <w:ilvl w:val="0"/>
          <w:numId w:val="27"/>
        </w:numPr>
        <w:spacing w:before="0" w:after="120"/>
        <w:jc w:val="both"/>
        <w:rPr>
          <w:sz w:val="22"/>
          <w:szCs w:val="22"/>
        </w:rPr>
      </w:pPr>
      <w:r w:rsidRPr="00AA7CEB">
        <w:rPr>
          <w:sz w:val="22"/>
          <w:szCs w:val="22"/>
        </w:rPr>
        <w:t xml:space="preserve">Continue using </w:t>
      </w:r>
      <w:proofErr w:type="spellStart"/>
      <w:r w:rsidRPr="00AA7CEB">
        <w:rPr>
          <w:sz w:val="22"/>
          <w:szCs w:val="22"/>
        </w:rPr>
        <w:t>OzonAction</w:t>
      </w:r>
      <w:proofErr w:type="spellEnd"/>
      <w:r w:rsidRPr="00AA7CEB">
        <w:rPr>
          <w:sz w:val="22"/>
          <w:szCs w:val="22"/>
        </w:rPr>
        <w:t xml:space="preserve"> publications/tools to support the implementation of different activities under the Kigali Amendment</w:t>
      </w:r>
    </w:p>
    <w:p w14:paraId="715E7760" w14:textId="77777777" w:rsidR="0001167D" w:rsidRPr="00AA7CEB" w:rsidRDefault="0001167D" w:rsidP="0001167D"/>
    <w:p w14:paraId="501687F9" w14:textId="77777777" w:rsidR="0001167D" w:rsidRPr="00AA7CEB" w:rsidRDefault="0001167D" w:rsidP="0001167D">
      <w:pPr>
        <w:jc w:val="center"/>
        <w:sectPr w:rsidR="0001167D" w:rsidRPr="00AA7CEB" w:rsidSect="0003695F">
          <w:headerReference w:type="even" r:id="rId53"/>
          <w:headerReference w:type="default" r:id="rId54"/>
          <w:footerReference w:type="even" r:id="rId55"/>
          <w:footerReference w:type="default" r:id="rId56"/>
          <w:pgSz w:w="12240" w:h="15840"/>
          <w:pgMar w:top="1440" w:right="1440" w:bottom="1440" w:left="1440" w:header="708" w:footer="708" w:gutter="0"/>
          <w:pgNumType w:start="1"/>
          <w:cols w:space="708"/>
          <w:docGrid w:linePitch="360"/>
        </w:sectPr>
      </w:pPr>
    </w:p>
    <w:p w14:paraId="0B6B3D18" w14:textId="77777777" w:rsidR="0001167D" w:rsidRPr="00AA7CEB" w:rsidRDefault="0001167D" w:rsidP="00833789">
      <w:pPr>
        <w:pStyle w:val="Heading1"/>
        <w:numPr>
          <w:ilvl w:val="0"/>
          <w:numId w:val="0"/>
        </w:numPr>
        <w:jc w:val="center"/>
        <w:rPr>
          <w:b/>
          <w:bCs/>
        </w:rPr>
      </w:pPr>
      <w:bookmarkStart w:id="118" w:name="_Toc131178215"/>
      <w:r w:rsidRPr="00AA7CEB">
        <w:rPr>
          <w:b/>
          <w:bCs/>
        </w:rPr>
        <w:t>Annex VI</w:t>
      </w:r>
    </w:p>
    <w:p w14:paraId="2C1368D5" w14:textId="61E87955" w:rsidR="0001167D" w:rsidRPr="00AA7CEB" w:rsidRDefault="0001167D" w:rsidP="00833789">
      <w:pPr>
        <w:pStyle w:val="Heading1"/>
        <w:numPr>
          <w:ilvl w:val="0"/>
          <w:numId w:val="0"/>
        </w:numPr>
        <w:jc w:val="center"/>
        <w:rPr>
          <w:b/>
          <w:bCs/>
        </w:rPr>
      </w:pPr>
      <w:r w:rsidRPr="00AA7CEB">
        <w:rPr>
          <w:b/>
          <w:bCs/>
        </w:rPr>
        <w:t>SUMMARY FACT SHEET ON THE RESULTS OF ENABLING ACTIVITIES</w:t>
      </w:r>
      <w:bookmarkEnd w:id="118"/>
    </w:p>
    <w:p w14:paraId="7FA9862C" w14:textId="44C44902" w:rsidR="0001167D" w:rsidRPr="00AA7CEB" w:rsidRDefault="0001167D" w:rsidP="00833789">
      <w:pPr>
        <w:pStyle w:val="Heading1"/>
        <w:numPr>
          <w:ilvl w:val="0"/>
          <w:numId w:val="0"/>
        </w:numPr>
      </w:pPr>
      <w:r w:rsidRPr="00AA7CEB">
        <w:t>This fact sheet presents essential results of the desk study for the evaluation of enabling activities for HFC phase</w:t>
      </w:r>
      <w:r w:rsidRPr="00AA7CEB">
        <w:noBreakHyphen/>
        <w:t>down that covers the enabling activities implemented from 1 December 2017 until 31 December 2022. The study is based on review and analysis of final reports from 44 selected projects involving enabling activities as a representative sample of large and small countries in all regions, countries with early and more recently approved projects involving enabling activities, countries of diverse status of ratification, as well as low-volume-consuming (LVC) and non-LVC countries supported by different implementing agencies.</w:t>
      </w:r>
    </w:p>
    <w:p w14:paraId="3623E41F" w14:textId="6868C54F" w:rsidR="0001167D" w:rsidRPr="00AA7CEB" w:rsidRDefault="001721A9" w:rsidP="0001167D">
      <w:pPr>
        <w:rPr>
          <w:b/>
          <w:bCs/>
        </w:rPr>
      </w:pPr>
      <w:r w:rsidRPr="00AA7CEB">
        <w:rPr>
          <w:b/>
          <w:bCs/>
        </w:rPr>
        <w:t xml:space="preserve">Table 1. Portfolio of enabling activities </w:t>
      </w:r>
    </w:p>
    <w:tbl>
      <w:tblPr>
        <w:tblStyle w:val="TableGrid"/>
        <w:tblW w:w="5000" w:type="pct"/>
        <w:tblLook w:val="04A0" w:firstRow="1" w:lastRow="0" w:firstColumn="1" w:lastColumn="0" w:noHBand="0" w:noVBand="1"/>
      </w:tblPr>
      <w:tblGrid>
        <w:gridCol w:w="6207"/>
        <w:gridCol w:w="3369"/>
      </w:tblGrid>
      <w:tr w:rsidR="0001167D" w:rsidRPr="00AA7CEB" w14:paraId="2F8C40A5" w14:textId="77777777" w:rsidTr="00833789">
        <w:tc>
          <w:tcPr>
            <w:tcW w:w="3241" w:type="pct"/>
          </w:tcPr>
          <w:p w14:paraId="19F34AA3" w14:textId="39C9F4D6" w:rsidR="0001167D" w:rsidRPr="00AA7CEB" w:rsidRDefault="0001167D" w:rsidP="00013D1A">
            <w:pPr>
              <w:rPr>
                <w:sz w:val="20"/>
                <w:szCs w:val="20"/>
              </w:rPr>
            </w:pPr>
            <w:r w:rsidRPr="00AA7CEB">
              <w:rPr>
                <w:sz w:val="20"/>
                <w:szCs w:val="20"/>
              </w:rPr>
              <w:t>Total number of recipient countries for enabling activities funding</w:t>
            </w:r>
          </w:p>
        </w:tc>
        <w:tc>
          <w:tcPr>
            <w:tcW w:w="1759" w:type="pct"/>
          </w:tcPr>
          <w:p w14:paraId="25830CBC" w14:textId="77777777" w:rsidR="0001167D" w:rsidRPr="00AA7CEB" w:rsidRDefault="0001167D" w:rsidP="00013D1A">
            <w:pPr>
              <w:jc w:val="center"/>
              <w:rPr>
                <w:sz w:val="20"/>
                <w:szCs w:val="20"/>
              </w:rPr>
            </w:pPr>
            <w:r w:rsidRPr="00AA7CEB">
              <w:rPr>
                <w:sz w:val="20"/>
                <w:szCs w:val="20"/>
              </w:rPr>
              <w:t>138</w:t>
            </w:r>
          </w:p>
        </w:tc>
      </w:tr>
      <w:tr w:rsidR="0001167D" w:rsidRPr="00AA7CEB" w14:paraId="352F73A6" w14:textId="77777777" w:rsidTr="00833789">
        <w:tc>
          <w:tcPr>
            <w:tcW w:w="3241" w:type="pct"/>
          </w:tcPr>
          <w:p w14:paraId="3298C432" w14:textId="224C2604" w:rsidR="0001167D" w:rsidRPr="00AA7CEB" w:rsidRDefault="0001167D" w:rsidP="00013D1A">
            <w:pPr>
              <w:rPr>
                <w:sz w:val="20"/>
                <w:szCs w:val="20"/>
              </w:rPr>
            </w:pPr>
            <w:r w:rsidRPr="00AA7CEB">
              <w:rPr>
                <w:sz w:val="20"/>
                <w:szCs w:val="20"/>
              </w:rPr>
              <w:t>Total funds approved for enabling activities</w:t>
            </w:r>
          </w:p>
        </w:tc>
        <w:tc>
          <w:tcPr>
            <w:tcW w:w="1759" w:type="pct"/>
          </w:tcPr>
          <w:p w14:paraId="29AB8C3B" w14:textId="509F5531" w:rsidR="0001167D" w:rsidRPr="00AA7CEB" w:rsidRDefault="0008575D" w:rsidP="00013D1A">
            <w:pPr>
              <w:jc w:val="center"/>
              <w:rPr>
                <w:b/>
                <w:bCs/>
                <w:sz w:val="20"/>
                <w:szCs w:val="20"/>
              </w:rPr>
            </w:pPr>
            <w:r w:rsidRPr="00AA7CEB">
              <w:rPr>
                <w:b/>
                <w:bCs/>
                <w:sz w:val="20"/>
                <w:szCs w:val="20"/>
              </w:rPr>
              <w:t>US $18,775,000</w:t>
            </w:r>
          </w:p>
        </w:tc>
      </w:tr>
      <w:tr w:rsidR="0001167D" w:rsidRPr="00AA7CEB" w14:paraId="573888B2" w14:textId="77777777" w:rsidTr="00833789">
        <w:tc>
          <w:tcPr>
            <w:tcW w:w="3241" w:type="pct"/>
          </w:tcPr>
          <w:p w14:paraId="78747454" w14:textId="7B3F440F" w:rsidR="0001167D" w:rsidRPr="00AA7CEB" w:rsidRDefault="0001167D" w:rsidP="00013D1A">
            <w:pPr>
              <w:rPr>
                <w:sz w:val="20"/>
                <w:szCs w:val="20"/>
              </w:rPr>
            </w:pPr>
            <w:r w:rsidRPr="00AA7CEB">
              <w:rPr>
                <w:sz w:val="20"/>
                <w:szCs w:val="20"/>
              </w:rPr>
              <w:t>Total number of submitted final country reports on enabling activities *</w:t>
            </w:r>
          </w:p>
        </w:tc>
        <w:tc>
          <w:tcPr>
            <w:tcW w:w="1759" w:type="pct"/>
          </w:tcPr>
          <w:p w14:paraId="269FB03B" w14:textId="77777777" w:rsidR="0001167D" w:rsidRPr="00AA7CEB" w:rsidRDefault="0001167D" w:rsidP="00013D1A">
            <w:pPr>
              <w:jc w:val="center"/>
              <w:rPr>
                <w:sz w:val="20"/>
                <w:szCs w:val="20"/>
              </w:rPr>
            </w:pPr>
            <w:r w:rsidRPr="00AA7CEB">
              <w:rPr>
                <w:sz w:val="20"/>
                <w:szCs w:val="20"/>
              </w:rPr>
              <w:t>88</w:t>
            </w:r>
          </w:p>
        </w:tc>
      </w:tr>
    </w:tbl>
    <w:p w14:paraId="2EE0F686" w14:textId="75E632BA" w:rsidR="0001167D" w:rsidRPr="00AA7CEB" w:rsidRDefault="0001167D" w:rsidP="0001167D">
      <w:pPr>
        <w:rPr>
          <w:sz w:val="18"/>
        </w:rPr>
      </w:pPr>
      <w:r w:rsidRPr="00AA7CEB">
        <w:rPr>
          <w:sz w:val="18"/>
        </w:rPr>
        <w:t>*</w:t>
      </w:r>
      <w:r w:rsidRPr="00AA7CEB">
        <w:rPr>
          <w:sz w:val="18"/>
          <w:szCs w:val="18"/>
        </w:rPr>
        <w:t>As</w:t>
      </w:r>
      <w:r w:rsidRPr="00AA7CEB">
        <w:rPr>
          <w:sz w:val="18"/>
        </w:rPr>
        <w:t xml:space="preserve"> of 31 December 2022</w:t>
      </w:r>
    </w:p>
    <w:p w14:paraId="075E2EB3" w14:textId="77777777" w:rsidR="0001167D" w:rsidRPr="00AA7CEB" w:rsidRDefault="0001167D" w:rsidP="0001167D">
      <w:pPr>
        <w:rPr>
          <w:b/>
          <w:bCs/>
        </w:rPr>
      </w:pPr>
    </w:p>
    <w:p w14:paraId="43324F76" w14:textId="078EBA80" w:rsidR="0001167D" w:rsidRPr="00AA7CEB" w:rsidRDefault="001721A9" w:rsidP="0001167D">
      <w:pPr>
        <w:rPr>
          <w:b/>
          <w:bCs/>
        </w:rPr>
      </w:pPr>
      <w:r w:rsidRPr="00AA7CEB">
        <w:rPr>
          <w:b/>
          <w:bCs/>
        </w:rPr>
        <w:t>Chart 1. Regional distribution of funded enabling activities and final reports</w:t>
      </w:r>
    </w:p>
    <w:p w14:paraId="7C1F31D0" w14:textId="77777777" w:rsidR="0001167D" w:rsidRPr="00AA7CEB" w:rsidRDefault="0001167D" w:rsidP="0001167D">
      <w:r w:rsidRPr="00AA7CEB">
        <w:rPr>
          <w:noProof/>
          <w:lang w:val="en-AU" w:eastAsia="en-AU"/>
        </w:rPr>
        <w:drawing>
          <wp:inline distT="0" distB="0" distL="0" distR="0" wp14:anchorId="032EDD36" wp14:editId="15788938">
            <wp:extent cx="2936875" cy="2860964"/>
            <wp:effectExtent l="0" t="0" r="15875" b="15875"/>
            <wp:docPr id="30" name="Chart 30">
              <a:extLst xmlns:a="http://schemas.openxmlformats.org/drawingml/2006/main">
                <a:ext uri="{FF2B5EF4-FFF2-40B4-BE49-F238E27FC236}">
                  <a16:creationId xmlns:a16="http://schemas.microsoft.com/office/drawing/2014/main" id="{D9FCA451-E9D4-1DB2-77A0-176FD45C2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AA7CEB">
        <w:t xml:space="preserve">  </w:t>
      </w:r>
      <w:r w:rsidRPr="00AA7CEB">
        <w:rPr>
          <w:noProof/>
          <w:lang w:val="en-AU" w:eastAsia="en-AU"/>
        </w:rPr>
        <w:drawing>
          <wp:inline distT="0" distB="0" distL="0" distR="0" wp14:anchorId="015069F2" wp14:editId="5691B632">
            <wp:extent cx="2911033" cy="2853690"/>
            <wp:effectExtent l="0" t="0" r="3810" b="3810"/>
            <wp:docPr id="31" name="Chart 31">
              <a:extLst xmlns:a="http://schemas.openxmlformats.org/drawingml/2006/main">
                <a:ext uri="{FF2B5EF4-FFF2-40B4-BE49-F238E27FC236}">
                  <a16:creationId xmlns:a16="http://schemas.microsoft.com/office/drawing/2014/main" id="{541E765D-0D37-C078-219F-DB32CA2BBA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3C6F17F" w14:textId="77777777" w:rsidR="0001167D" w:rsidRPr="00AA7CEB" w:rsidRDefault="0001167D" w:rsidP="0001167D"/>
    <w:p w14:paraId="122B7593" w14:textId="77777777" w:rsidR="0001167D" w:rsidRPr="00AA7CEB" w:rsidRDefault="0001167D" w:rsidP="0001167D">
      <w:r w:rsidRPr="00AA7CEB">
        <w:br w:type="page"/>
      </w:r>
    </w:p>
    <w:p w14:paraId="50B0773D" w14:textId="77777777" w:rsidR="0024630E" w:rsidRPr="00F55F58" w:rsidRDefault="0024630E" w:rsidP="0024630E">
      <w:pPr>
        <w:rPr>
          <w:b/>
          <w:bCs/>
        </w:rPr>
      </w:pPr>
      <w:r w:rsidRPr="00203791">
        <w:rPr>
          <w:b/>
          <w:bCs/>
        </w:rPr>
        <w:t>E</w:t>
      </w:r>
      <w:r>
        <w:rPr>
          <w:b/>
          <w:bCs/>
        </w:rPr>
        <w:t xml:space="preserve">NABLING </w:t>
      </w:r>
      <w:r w:rsidRPr="00203791">
        <w:rPr>
          <w:b/>
          <w:bCs/>
        </w:rPr>
        <w:t>A</w:t>
      </w:r>
      <w:r>
        <w:rPr>
          <w:b/>
          <w:bCs/>
        </w:rPr>
        <w:t>CTIVITIES</w:t>
      </w:r>
      <w:r w:rsidRPr="00203791">
        <w:rPr>
          <w:b/>
          <w:bCs/>
        </w:rPr>
        <w:t xml:space="preserve"> RESULTS ON K</w:t>
      </w:r>
      <w:r>
        <w:rPr>
          <w:b/>
          <w:bCs/>
        </w:rPr>
        <w:t xml:space="preserve">IGALI </w:t>
      </w:r>
      <w:r w:rsidRPr="00203791">
        <w:rPr>
          <w:b/>
          <w:bCs/>
        </w:rPr>
        <w:t>A</w:t>
      </w:r>
      <w:r>
        <w:rPr>
          <w:b/>
          <w:bCs/>
        </w:rPr>
        <w:t>MENDMENT</w:t>
      </w:r>
      <w:r w:rsidRPr="00203791">
        <w:rPr>
          <w:b/>
          <w:bCs/>
        </w:rPr>
        <w:t xml:space="preserve"> RATIFICATION OR ON PREPAREDNESS FOR RATIFICATION</w:t>
      </w:r>
    </w:p>
    <w:p w14:paraId="1CDB528D" w14:textId="77777777" w:rsidR="0024630E" w:rsidRPr="00203791" w:rsidRDefault="0024630E" w:rsidP="0024630E">
      <w:pPr>
        <w:rPr>
          <w:b/>
          <w:bCs/>
          <w:color w:val="548DD4" w:themeColor="text2" w:themeTint="99"/>
        </w:rPr>
      </w:pPr>
      <w:r w:rsidRPr="00203791">
        <w:rPr>
          <w:b/>
          <w:bCs/>
          <w:noProof/>
          <w:lang w:eastAsia="en-CA"/>
        </w:rPr>
        <mc:AlternateContent>
          <mc:Choice Requires="wps">
            <w:drawing>
              <wp:anchor distT="0" distB="0" distL="114300" distR="114300" simplePos="0" relativeHeight="251659776" behindDoc="0" locked="0" layoutInCell="1" allowOverlap="1" wp14:anchorId="6F7BEC6D" wp14:editId="0029F375">
                <wp:simplePos x="0" y="0"/>
                <wp:positionH relativeFrom="margin">
                  <wp:align>right</wp:align>
                </wp:positionH>
                <wp:positionV relativeFrom="paragraph">
                  <wp:posOffset>45720</wp:posOffset>
                </wp:positionV>
                <wp:extent cx="5920451" cy="2413000"/>
                <wp:effectExtent l="0" t="0" r="23495" b="25400"/>
                <wp:wrapNone/>
                <wp:docPr id="26" name="Text Box 26"/>
                <wp:cNvGraphicFramePr/>
                <a:graphic xmlns:a="http://schemas.openxmlformats.org/drawingml/2006/main">
                  <a:graphicData uri="http://schemas.microsoft.com/office/word/2010/wordprocessingShape">
                    <wps:wsp>
                      <wps:cNvSpPr txBox="1"/>
                      <wps:spPr>
                        <a:xfrm>
                          <a:off x="0" y="0"/>
                          <a:ext cx="5920451" cy="2413000"/>
                        </a:xfrm>
                        <a:prstGeom prst="rect">
                          <a:avLst/>
                        </a:prstGeom>
                        <a:solidFill>
                          <a:schemeClr val="lt1"/>
                        </a:solidFill>
                        <a:ln w="6350">
                          <a:solidFill>
                            <a:prstClr val="black"/>
                          </a:solidFill>
                        </a:ln>
                      </wps:spPr>
                      <wps:txbx>
                        <w:txbxContent>
                          <w:p w14:paraId="3EE683B8" w14:textId="77777777" w:rsidR="0024630E" w:rsidRPr="00512B30" w:rsidRDefault="0024630E" w:rsidP="0024630E">
                            <w:pPr>
                              <w:ind w:left="357" w:hanging="357"/>
                              <w:rPr>
                                <w:sz w:val="20"/>
                                <w:szCs w:val="20"/>
                                <w:u w:val="single"/>
                              </w:rPr>
                            </w:pPr>
                            <w:r w:rsidRPr="00512B30">
                              <w:rPr>
                                <w:sz w:val="20"/>
                                <w:szCs w:val="20"/>
                                <w:u w:val="single"/>
                              </w:rPr>
                              <w:t>All countries:</w:t>
                            </w:r>
                          </w:p>
                          <w:p w14:paraId="2C580EEC" w14:textId="77777777" w:rsidR="0024630E" w:rsidRPr="00512B30" w:rsidRDefault="0024630E" w:rsidP="0024630E">
                            <w:pPr>
                              <w:pStyle w:val="ListParagraph"/>
                              <w:numPr>
                                <w:ilvl w:val="0"/>
                                <w:numId w:val="18"/>
                              </w:numPr>
                              <w:spacing w:line="276" w:lineRule="auto"/>
                              <w:contextualSpacing/>
                              <w:jc w:val="both"/>
                              <w:rPr>
                                <w:sz w:val="20"/>
                                <w:szCs w:val="20"/>
                              </w:rPr>
                            </w:pPr>
                            <w:r w:rsidRPr="00512B30">
                              <w:rPr>
                                <w:sz w:val="20"/>
                                <w:szCs w:val="20"/>
                              </w:rPr>
                              <w:t>Initial assessment of the existing legal and institutional frameworks required for the implementation of the Kigali Amendment (Country Assessment Reports)</w:t>
                            </w:r>
                          </w:p>
                          <w:p w14:paraId="49414ED9" w14:textId="77777777" w:rsidR="0024630E" w:rsidRPr="00512B30" w:rsidRDefault="0024630E" w:rsidP="0024630E">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697AAFE0" w14:textId="77777777" w:rsidR="0024630E" w:rsidRPr="00512B30" w:rsidRDefault="0024630E" w:rsidP="0024630E">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22BA046F" w14:textId="77777777" w:rsidR="0024630E" w:rsidRPr="00512B30" w:rsidRDefault="0024630E" w:rsidP="0024630E">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5548EAEB" w14:textId="77777777" w:rsidR="0024630E" w:rsidRPr="00512B30" w:rsidRDefault="0024630E" w:rsidP="0024630E">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696915FB" w14:textId="77777777" w:rsidR="0024630E" w:rsidRPr="00512B30" w:rsidRDefault="0024630E" w:rsidP="0024630E">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7F7D2B80" w14:textId="77777777" w:rsidR="0024630E" w:rsidRPr="00512B30" w:rsidRDefault="0024630E" w:rsidP="0024630E">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7FFACE39" w14:textId="77777777" w:rsidR="0024630E" w:rsidRPr="00512B30" w:rsidRDefault="0024630E" w:rsidP="0024630E">
                            <w:pPr>
                              <w:pStyle w:val="ListParagraph"/>
                              <w:numPr>
                                <w:ilvl w:val="0"/>
                                <w:numId w:val="19"/>
                              </w:numPr>
                              <w:spacing w:before="0" w:after="200" w:line="276" w:lineRule="auto"/>
                              <w:contextualSpacing/>
                              <w:jc w:val="both"/>
                              <w:rPr>
                                <w:sz w:val="20"/>
                                <w:szCs w:val="20"/>
                              </w:rPr>
                            </w:pPr>
                            <w:r w:rsidRPr="00512B30">
                              <w:rPr>
                                <w:rFonts w:cs="Times New Roman"/>
                                <w:sz w:val="20"/>
                                <w:szCs w:val="20"/>
                              </w:rPr>
                              <w:t xml:space="preserve">Proposed national strategy or road map for the HFC phase-down and introduction of </w:t>
                            </w:r>
                            <w:proofErr w:type="gramStart"/>
                            <w:r w:rsidRPr="00512B30">
                              <w:rPr>
                                <w:rFonts w:cs="Times New Roman"/>
                                <w:sz w:val="20"/>
                                <w:szCs w:val="20"/>
                              </w:rPr>
                              <w:t>alternatives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BEC6D" id="_x0000_t202" coordsize="21600,21600" o:spt="202" path="m,l,21600r21600,l21600,xe">
                <v:stroke joinstyle="miter"/>
                <v:path gradientshapeok="t" o:connecttype="rect"/>
              </v:shapetype>
              <v:shape id="Text Box 26" o:spid="_x0000_s1026" type="#_x0000_t202" style="position:absolute;left:0;text-align:left;margin-left:415pt;margin-top:3.6pt;width:466.2pt;height:190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" fillcolor="white [3201]" strokeweight=".5pt">
                <v:textbox>
                  <w:txbxContent>
                    <w:p w14:paraId="3EE683B8" w14:textId="77777777" w:rsidR="0024630E" w:rsidRPr="00512B30" w:rsidRDefault="0024630E" w:rsidP="0024630E">
                      <w:pPr>
                        <w:ind w:left="357" w:hanging="357"/>
                        <w:rPr>
                          <w:sz w:val="20"/>
                          <w:szCs w:val="20"/>
                          <w:u w:val="single"/>
                        </w:rPr>
                      </w:pPr>
                      <w:r w:rsidRPr="00512B30">
                        <w:rPr>
                          <w:sz w:val="20"/>
                          <w:szCs w:val="20"/>
                          <w:u w:val="single"/>
                        </w:rPr>
                        <w:t>All countries:</w:t>
                      </w:r>
                    </w:p>
                    <w:p w14:paraId="2C580EEC" w14:textId="77777777" w:rsidR="0024630E" w:rsidRPr="00512B30" w:rsidRDefault="0024630E" w:rsidP="0024630E">
                      <w:pPr>
                        <w:pStyle w:val="ListParagraph"/>
                        <w:numPr>
                          <w:ilvl w:val="0"/>
                          <w:numId w:val="18"/>
                        </w:numPr>
                        <w:spacing w:line="276" w:lineRule="auto"/>
                        <w:contextualSpacing/>
                        <w:jc w:val="both"/>
                        <w:rPr>
                          <w:sz w:val="20"/>
                          <w:szCs w:val="20"/>
                        </w:rPr>
                      </w:pPr>
                      <w:r w:rsidRPr="00512B30">
                        <w:rPr>
                          <w:sz w:val="20"/>
                          <w:szCs w:val="20"/>
                        </w:rPr>
                        <w:t>Initial assessment of the existing legal and institutional frameworks required for the implementation of the Kigali Amendment (Country Assessment Reports)</w:t>
                      </w:r>
                    </w:p>
                    <w:p w14:paraId="49414ED9" w14:textId="77777777" w:rsidR="0024630E" w:rsidRPr="00512B30" w:rsidRDefault="0024630E" w:rsidP="0024630E">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697AAFE0" w14:textId="77777777" w:rsidR="0024630E" w:rsidRPr="00512B30" w:rsidRDefault="0024630E" w:rsidP="0024630E">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22BA046F" w14:textId="77777777" w:rsidR="0024630E" w:rsidRPr="00512B30" w:rsidRDefault="0024630E" w:rsidP="0024630E">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5548EAEB" w14:textId="77777777" w:rsidR="0024630E" w:rsidRPr="00512B30" w:rsidRDefault="0024630E" w:rsidP="0024630E">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696915FB" w14:textId="77777777" w:rsidR="0024630E" w:rsidRPr="00512B30" w:rsidRDefault="0024630E" w:rsidP="0024630E">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7F7D2B80" w14:textId="77777777" w:rsidR="0024630E" w:rsidRPr="00512B30" w:rsidRDefault="0024630E" w:rsidP="0024630E">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7FFACE39" w14:textId="77777777" w:rsidR="0024630E" w:rsidRPr="00512B30" w:rsidRDefault="0024630E" w:rsidP="0024630E">
                      <w:pPr>
                        <w:pStyle w:val="ListParagraph"/>
                        <w:numPr>
                          <w:ilvl w:val="0"/>
                          <w:numId w:val="19"/>
                        </w:numPr>
                        <w:spacing w:before="0" w:after="200" w:line="276" w:lineRule="auto"/>
                        <w:contextualSpacing/>
                        <w:jc w:val="both"/>
                        <w:rPr>
                          <w:sz w:val="20"/>
                          <w:szCs w:val="20"/>
                        </w:rPr>
                      </w:pPr>
                      <w:r w:rsidRPr="00512B30">
                        <w:rPr>
                          <w:rFonts w:cs="Times New Roman"/>
                          <w:sz w:val="20"/>
                          <w:szCs w:val="20"/>
                        </w:rPr>
                        <w:t xml:space="preserve">Proposed national strategy or road map for the HFC phase-down and introduction of </w:t>
                      </w:r>
                      <w:proofErr w:type="gramStart"/>
                      <w:r w:rsidRPr="00512B30">
                        <w:rPr>
                          <w:rFonts w:cs="Times New Roman"/>
                          <w:sz w:val="20"/>
                          <w:szCs w:val="20"/>
                        </w:rPr>
                        <w:t>alternatives</w:t>
                      </w:r>
                      <w:proofErr w:type="gramEnd"/>
                    </w:p>
                  </w:txbxContent>
                </v:textbox>
                <w10:wrap anchorx="margin"/>
              </v:shape>
            </w:pict>
          </mc:Fallback>
        </mc:AlternateContent>
      </w:r>
    </w:p>
    <w:p w14:paraId="24FABA93" w14:textId="77777777" w:rsidR="0024630E" w:rsidRPr="00203791" w:rsidRDefault="0024630E" w:rsidP="0024630E">
      <w:pPr>
        <w:rPr>
          <w:b/>
          <w:bCs/>
          <w:color w:val="548DD4" w:themeColor="text2" w:themeTint="99"/>
        </w:rPr>
      </w:pPr>
    </w:p>
    <w:p w14:paraId="41D45A97" w14:textId="77777777" w:rsidR="0024630E" w:rsidRPr="00203791" w:rsidRDefault="0024630E" w:rsidP="0024630E">
      <w:pPr>
        <w:rPr>
          <w:b/>
          <w:bCs/>
          <w:color w:val="548DD4" w:themeColor="text2" w:themeTint="99"/>
        </w:rPr>
      </w:pPr>
    </w:p>
    <w:p w14:paraId="0AA42DBF" w14:textId="77777777" w:rsidR="0024630E" w:rsidRPr="00203791" w:rsidRDefault="0024630E" w:rsidP="0024630E">
      <w:pPr>
        <w:rPr>
          <w:b/>
          <w:bCs/>
          <w:color w:val="548DD4" w:themeColor="text2" w:themeTint="99"/>
        </w:rPr>
      </w:pPr>
    </w:p>
    <w:p w14:paraId="577BB886" w14:textId="77777777" w:rsidR="0024630E" w:rsidRPr="00203791" w:rsidRDefault="0024630E" w:rsidP="0024630E">
      <w:pPr>
        <w:rPr>
          <w:b/>
          <w:bCs/>
          <w:color w:val="548DD4" w:themeColor="text2" w:themeTint="99"/>
        </w:rPr>
      </w:pPr>
    </w:p>
    <w:p w14:paraId="4062D91A" w14:textId="77777777" w:rsidR="0024630E" w:rsidRPr="00203791" w:rsidRDefault="0024630E" w:rsidP="0024630E">
      <w:pPr>
        <w:rPr>
          <w:b/>
          <w:bCs/>
          <w:color w:val="548DD4" w:themeColor="text2" w:themeTint="99"/>
        </w:rPr>
      </w:pPr>
    </w:p>
    <w:p w14:paraId="2B2F8DEB" w14:textId="77777777" w:rsidR="0024630E" w:rsidRPr="00203791" w:rsidRDefault="0024630E" w:rsidP="0024630E">
      <w:pPr>
        <w:rPr>
          <w:b/>
          <w:bCs/>
          <w:color w:val="548DD4" w:themeColor="text2" w:themeTint="99"/>
        </w:rPr>
      </w:pPr>
    </w:p>
    <w:p w14:paraId="5A64312F" w14:textId="77777777" w:rsidR="0024630E" w:rsidRPr="00203791" w:rsidRDefault="0024630E" w:rsidP="0024630E">
      <w:pPr>
        <w:rPr>
          <w:b/>
          <w:bCs/>
        </w:rPr>
      </w:pPr>
      <w:r w:rsidRPr="00203791">
        <w:rPr>
          <w:b/>
          <w:bCs/>
        </w:rPr>
        <w:t xml:space="preserve">EA RESULTS ON CAPACITIES OF NATIONAL STAKEHOLDERS </w:t>
      </w:r>
    </w:p>
    <w:p w14:paraId="50BFB67C" w14:textId="77777777" w:rsidR="0024630E" w:rsidRPr="00203791" w:rsidRDefault="0024630E" w:rsidP="0024630E">
      <w:pPr>
        <w:rPr>
          <w:b/>
          <w:bCs/>
          <w:color w:val="548DD4" w:themeColor="text2" w:themeTint="99"/>
        </w:rPr>
      </w:pPr>
    </w:p>
    <w:p w14:paraId="65C887CA" w14:textId="77777777" w:rsidR="0024630E" w:rsidRPr="00203791" w:rsidRDefault="0024630E" w:rsidP="0024630E">
      <w:pPr>
        <w:rPr>
          <w:b/>
          <w:bCs/>
          <w:color w:val="548DD4" w:themeColor="text2" w:themeTint="99"/>
        </w:rPr>
      </w:pPr>
    </w:p>
    <w:p w14:paraId="590E3AEE" w14:textId="77777777" w:rsidR="0024630E" w:rsidRPr="00203791" w:rsidRDefault="0024630E" w:rsidP="0024630E">
      <w:pPr>
        <w:rPr>
          <w:b/>
          <w:bCs/>
          <w:color w:val="548DD4" w:themeColor="text2" w:themeTint="99"/>
        </w:rPr>
      </w:pPr>
    </w:p>
    <w:p w14:paraId="11F7A18B" w14:textId="77777777" w:rsidR="0024630E" w:rsidRPr="00203791" w:rsidRDefault="0024630E" w:rsidP="0024630E">
      <w:pPr>
        <w:rPr>
          <w:b/>
          <w:bCs/>
          <w:color w:val="548DD4" w:themeColor="text2" w:themeTint="99"/>
        </w:rPr>
      </w:pPr>
    </w:p>
    <w:p w14:paraId="63FD063E" w14:textId="77777777" w:rsidR="0024630E" w:rsidRPr="00203791" w:rsidRDefault="0024630E" w:rsidP="0024630E">
      <w:pPr>
        <w:rPr>
          <w:b/>
          <w:bCs/>
          <w:color w:val="548DD4" w:themeColor="text2" w:themeTint="99"/>
        </w:rPr>
      </w:pPr>
    </w:p>
    <w:p w14:paraId="7CE573ED" w14:textId="77777777" w:rsidR="0024630E" w:rsidRPr="00203791" w:rsidRDefault="0024630E" w:rsidP="0024630E">
      <w:pPr>
        <w:rPr>
          <w:b/>
          <w:bCs/>
          <w:color w:val="548DD4" w:themeColor="text2" w:themeTint="99"/>
        </w:rPr>
      </w:pPr>
    </w:p>
    <w:p w14:paraId="099D5186" w14:textId="77777777" w:rsidR="0024630E" w:rsidRPr="00203791" w:rsidRDefault="0024630E" w:rsidP="0024630E">
      <w:pPr>
        <w:rPr>
          <w:b/>
          <w:bCs/>
          <w:color w:val="548DD4" w:themeColor="text2" w:themeTint="99"/>
        </w:rPr>
      </w:pPr>
    </w:p>
    <w:p w14:paraId="734D300F" w14:textId="77777777" w:rsidR="0024630E" w:rsidRDefault="0024630E" w:rsidP="0024630E">
      <w:pPr>
        <w:rPr>
          <w:b/>
          <w:bCs/>
          <w:color w:val="000000" w:themeColor="text1"/>
        </w:rPr>
      </w:pPr>
    </w:p>
    <w:p w14:paraId="733999FF" w14:textId="77777777" w:rsidR="0024630E" w:rsidRPr="00F55F58" w:rsidRDefault="0024630E" w:rsidP="0024630E">
      <w:pPr>
        <w:rPr>
          <w:b/>
          <w:bCs/>
          <w:color w:val="000000" w:themeColor="text1"/>
        </w:rPr>
      </w:pPr>
      <w:r w:rsidRPr="00203791">
        <w:rPr>
          <w:b/>
          <w:bCs/>
          <w:color w:val="000000" w:themeColor="text1"/>
        </w:rPr>
        <w:t>E</w:t>
      </w:r>
      <w:r>
        <w:rPr>
          <w:b/>
          <w:bCs/>
          <w:color w:val="000000" w:themeColor="text1"/>
        </w:rPr>
        <w:t xml:space="preserve">NABLING </w:t>
      </w:r>
      <w:r w:rsidRPr="00203791">
        <w:rPr>
          <w:b/>
          <w:bCs/>
          <w:color w:val="000000" w:themeColor="text1"/>
        </w:rPr>
        <w:t>A</w:t>
      </w:r>
      <w:r>
        <w:rPr>
          <w:b/>
          <w:bCs/>
          <w:color w:val="000000" w:themeColor="text1"/>
        </w:rPr>
        <w:t>CTIVITIES</w:t>
      </w:r>
      <w:r w:rsidRPr="00203791">
        <w:rPr>
          <w:b/>
          <w:bCs/>
          <w:color w:val="000000" w:themeColor="text1"/>
        </w:rPr>
        <w:t xml:space="preserve"> RESULTS ON CAPACITIES OF NATIONAL STAKEHOLDERS</w:t>
      </w:r>
    </w:p>
    <w:p w14:paraId="03D5B0DE" w14:textId="77777777" w:rsidR="0024630E" w:rsidRPr="00203791" w:rsidRDefault="0024630E" w:rsidP="0024630E">
      <w:pPr>
        <w:rPr>
          <w:b/>
          <w:bCs/>
          <w:color w:val="548DD4" w:themeColor="text2" w:themeTint="99"/>
        </w:rPr>
      </w:pPr>
      <w:r w:rsidRPr="00203791">
        <w:rPr>
          <w:b/>
          <w:bCs/>
          <w:noProof/>
          <w:lang w:eastAsia="en-CA"/>
        </w:rPr>
        <mc:AlternateContent>
          <mc:Choice Requires="wps">
            <w:drawing>
              <wp:anchor distT="0" distB="0" distL="114300" distR="114300" simplePos="0" relativeHeight="251660800" behindDoc="0" locked="0" layoutInCell="1" allowOverlap="1" wp14:anchorId="646D8BAB" wp14:editId="599419DB">
                <wp:simplePos x="0" y="0"/>
                <wp:positionH relativeFrom="margin">
                  <wp:align>right</wp:align>
                </wp:positionH>
                <wp:positionV relativeFrom="paragraph">
                  <wp:posOffset>13335</wp:posOffset>
                </wp:positionV>
                <wp:extent cx="5920105" cy="3600450"/>
                <wp:effectExtent l="0" t="0" r="23495" b="19050"/>
                <wp:wrapNone/>
                <wp:docPr id="27" name="Text Box 27"/>
                <wp:cNvGraphicFramePr/>
                <a:graphic xmlns:a="http://schemas.openxmlformats.org/drawingml/2006/main">
                  <a:graphicData uri="http://schemas.microsoft.com/office/word/2010/wordprocessingShape">
                    <wps:wsp>
                      <wps:cNvSpPr txBox="1"/>
                      <wps:spPr>
                        <a:xfrm>
                          <a:off x="0" y="0"/>
                          <a:ext cx="5920105" cy="3600450"/>
                        </a:xfrm>
                        <a:prstGeom prst="rect">
                          <a:avLst/>
                        </a:prstGeom>
                        <a:solidFill>
                          <a:schemeClr val="lt1"/>
                        </a:solidFill>
                        <a:ln w="6350">
                          <a:solidFill>
                            <a:prstClr val="black"/>
                          </a:solidFill>
                        </a:ln>
                      </wps:spPr>
                      <wps:txbx>
                        <w:txbxContent>
                          <w:p w14:paraId="53C6634E" w14:textId="77777777" w:rsidR="0024630E" w:rsidRPr="00512B30" w:rsidRDefault="0024630E" w:rsidP="0024630E">
                            <w:pPr>
                              <w:rPr>
                                <w:sz w:val="20"/>
                                <w:szCs w:val="20"/>
                                <w:u w:val="single"/>
                              </w:rPr>
                            </w:pPr>
                            <w:r w:rsidRPr="00512B30">
                              <w:rPr>
                                <w:sz w:val="20"/>
                                <w:szCs w:val="20"/>
                                <w:u w:val="single"/>
                              </w:rPr>
                              <w:t>All countries:</w:t>
                            </w:r>
                          </w:p>
                          <w:p w14:paraId="7CDC9840" w14:textId="77777777" w:rsidR="0024630E" w:rsidRPr="00512B30" w:rsidRDefault="0024630E" w:rsidP="0024630E">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 xml:space="preserve">Increased understanding by traditional stakeholders, including the staff of national ozone units (NOUs), customs officers, and representatives of the refrigeration and air-conditioning (RAC) industry, of the Kigali Amendment and its implications on policy </w:t>
                            </w:r>
                            <w:proofErr w:type="gramStart"/>
                            <w:r w:rsidRPr="00512B30">
                              <w:rPr>
                                <w:rFonts w:cs="Times New Roman"/>
                                <w:sz w:val="20"/>
                                <w:szCs w:val="20"/>
                              </w:rPr>
                              <w:t>changes</w:t>
                            </w:r>
                            <w:proofErr w:type="gramEnd"/>
                          </w:p>
                          <w:p w14:paraId="35C9C530" w14:textId="77777777" w:rsidR="0024630E" w:rsidRPr="00512B30" w:rsidRDefault="0024630E" w:rsidP="0024630E">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189E98AF" w14:textId="77777777" w:rsidR="0024630E" w:rsidRPr="00512B30" w:rsidRDefault="0024630E" w:rsidP="0024630E">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 xml:space="preserve">Increased awareness of a wide range of stakeholders on policy measures related to the Kigali Amendment and on the importance of accurate and timely data collection on </w:t>
                            </w:r>
                            <w:proofErr w:type="gramStart"/>
                            <w:r w:rsidRPr="00512B30">
                              <w:rPr>
                                <w:rFonts w:cs="Times New Roman"/>
                                <w:sz w:val="20"/>
                                <w:szCs w:val="20"/>
                              </w:rPr>
                              <w:t>HFCs</w:t>
                            </w:r>
                            <w:proofErr w:type="gramEnd"/>
                          </w:p>
                          <w:p w14:paraId="175427AD" w14:textId="77777777" w:rsidR="0024630E" w:rsidRPr="00512B30" w:rsidRDefault="0024630E" w:rsidP="0024630E">
                            <w:pPr>
                              <w:pStyle w:val="ListParagraph"/>
                              <w:numPr>
                                <w:ilvl w:val="0"/>
                                <w:numId w:val="21"/>
                              </w:numPr>
                              <w:spacing w:before="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1282D0DF" w14:textId="77777777" w:rsidR="0024630E" w:rsidRPr="00512B30" w:rsidRDefault="0024630E" w:rsidP="0024630E">
                            <w:pPr>
                              <w:spacing w:before="120"/>
                              <w:rPr>
                                <w:sz w:val="20"/>
                                <w:szCs w:val="20"/>
                                <w:u w:val="single"/>
                              </w:rPr>
                            </w:pPr>
                            <w:r w:rsidRPr="00512B30">
                              <w:rPr>
                                <w:sz w:val="20"/>
                                <w:szCs w:val="20"/>
                                <w:u w:val="single"/>
                              </w:rPr>
                              <w:t>Countries with higher funding levels:</w:t>
                            </w:r>
                          </w:p>
                          <w:p w14:paraId="3F93B741"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 xml:space="preserve">Comprehensive training needs assessments prepared and validated through roundtable discussions with institutional </w:t>
                            </w:r>
                            <w:proofErr w:type="gramStart"/>
                            <w:r w:rsidRPr="00512B30">
                              <w:rPr>
                                <w:rFonts w:cs="Times New Roman"/>
                                <w:sz w:val="20"/>
                                <w:szCs w:val="20"/>
                              </w:rPr>
                              <w:t>stakeholders</w:t>
                            </w:r>
                            <w:proofErr w:type="gramEnd"/>
                          </w:p>
                          <w:p w14:paraId="20EA13F4"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4F0C3B3A"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 xml:space="preserve">Modification of training curricula to align with Good Servicing Practices and to ensure preparedness for introduction and safe use of flammable </w:t>
                            </w:r>
                            <w:proofErr w:type="gramStart"/>
                            <w:r w:rsidRPr="00512B30">
                              <w:rPr>
                                <w:rFonts w:cs="Times New Roman"/>
                                <w:sz w:val="20"/>
                                <w:szCs w:val="20"/>
                              </w:rPr>
                              <w:t>refrigerants</w:t>
                            </w:r>
                            <w:proofErr w:type="gramEnd"/>
                          </w:p>
                          <w:p w14:paraId="2348F3C4"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40BC7BEC"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19EADEC9" w14:textId="77777777" w:rsidR="0024630E" w:rsidRDefault="0024630E" w:rsidP="0024630E">
                            <w:pPr>
                              <w:pStyle w:val="ListParagraph"/>
                              <w:numPr>
                                <w:ilvl w:val="0"/>
                                <w:numId w:val="20"/>
                              </w:numPr>
                              <w:spacing w:before="0" w:after="200" w:line="276" w:lineRule="auto"/>
                              <w:contextualSpacing/>
                              <w:jc w:val="both"/>
                            </w:pPr>
                            <w:r w:rsidRPr="00512B30">
                              <w:rPr>
                                <w:sz w:val="20"/>
                                <w:szCs w:val="20"/>
                              </w:rPr>
                              <w:t xml:space="preserve">Consumer awareness for </w:t>
                            </w:r>
                            <w:proofErr w:type="gramStart"/>
                            <w:r w:rsidRPr="00512B30">
                              <w:rPr>
                                <w:sz w:val="20"/>
                                <w:szCs w:val="20"/>
                              </w:rPr>
                              <w:t>general public</w:t>
                            </w:r>
                            <w:proofErr w:type="gramEnd"/>
                            <w:r w:rsidRPr="00512B30">
                              <w:rPr>
                                <w:sz w:val="20"/>
                                <w:szCs w:val="20"/>
                              </w:rPr>
                              <w:t xml:space="preserve"> to understand the costs and benefits related to alternative technologies</w:t>
                            </w:r>
                            <w:r w:rsidRPr="00512B30">
                              <w:rPr>
                                <w:rFonts w:cs="Times New Roman"/>
                                <w:sz w:val="20"/>
                                <w:szCs w:val="20"/>
                              </w:rPr>
                              <w:t xml:space="preserve"> with low global-warming potential (GWP)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D8BAB" id="Text Box 27" o:spid="_x0000_s1027" type="#_x0000_t202" style="position:absolute;left:0;text-align:left;margin-left:414.95pt;margin-top:1.05pt;width:466.15pt;height:283.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" fillcolor="white [3201]" strokeweight=".5pt">
                <v:textbox>
                  <w:txbxContent>
                    <w:p w14:paraId="53C6634E" w14:textId="77777777" w:rsidR="0024630E" w:rsidRPr="00512B30" w:rsidRDefault="0024630E" w:rsidP="0024630E">
                      <w:pPr>
                        <w:rPr>
                          <w:sz w:val="20"/>
                          <w:szCs w:val="20"/>
                          <w:u w:val="single"/>
                        </w:rPr>
                      </w:pPr>
                      <w:r w:rsidRPr="00512B30">
                        <w:rPr>
                          <w:sz w:val="20"/>
                          <w:szCs w:val="20"/>
                          <w:u w:val="single"/>
                        </w:rPr>
                        <w:t>All countries:</w:t>
                      </w:r>
                    </w:p>
                    <w:p w14:paraId="7CDC9840" w14:textId="77777777" w:rsidR="0024630E" w:rsidRPr="00512B30" w:rsidRDefault="0024630E" w:rsidP="0024630E">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 xml:space="preserve">Increased understanding by traditional stakeholders, including the staff of national ozone units (NOUs), customs officers, and representatives of the refrigeration and air-conditioning (RAC) industry, of the Kigali Amendment and its implications on policy </w:t>
                      </w:r>
                      <w:proofErr w:type="gramStart"/>
                      <w:r w:rsidRPr="00512B30">
                        <w:rPr>
                          <w:rFonts w:cs="Times New Roman"/>
                          <w:sz w:val="20"/>
                          <w:szCs w:val="20"/>
                        </w:rPr>
                        <w:t>changes</w:t>
                      </w:r>
                      <w:proofErr w:type="gramEnd"/>
                    </w:p>
                    <w:p w14:paraId="35C9C530" w14:textId="77777777" w:rsidR="0024630E" w:rsidRPr="00512B30" w:rsidRDefault="0024630E" w:rsidP="0024630E">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189E98AF" w14:textId="77777777" w:rsidR="0024630E" w:rsidRPr="00512B30" w:rsidRDefault="0024630E" w:rsidP="0024630E">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 xml:space="preserve">Increased awareness of a wide range of stakeholders on policy measures related to the Kigali Amendment and on the importance of accurate and timely data collection on </w:t>
                      </w:r>
                      <w:proofErr w:type="gramStart"/>
                      <w:r w:rsidRPr="00512B30">
                        <w:rPr>
                          <w:rFonts w:cs="Times New Roman"/>
                          <w:sz w:val="20"/>
                          <w:szCs w:val="20"/>
                        </w:rPr>
                        <w:t>HFCs</w:t>
                      </w:r>
                      <w:proofErr w:type="gramEnd"/>
                    </w:p>
                    <w:p w14:paraId="175427AD" w14:textId="77777777" w:rsidR="0024630E" w:rsidRPr="00512B30" w:rsidRDefault="0024630E" w:rsidP="0024630E">
                      <w:pPr>
                        <w:pStyle w:val="ListParagraph"/>
                        <w:numPr>
                          <w:ilvl w:val="0"/>
                          <w:numId w:val="21"/>
                        </w:numPr>
                        <w:spacing w:before="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1282D0DF" w14:textId="77777777" w:rsidR="0024630E" w:rsidRPr="00512B30" w:rsidRDefault="0024630E" w:rsidP="0024630E">
                      <w:pPr>
                        <w:spacing w:before="120"/>
                        <w:rPr>
                          <w:sz w:val="20"/>
                          <w:szCs w:val="20"/>
                          <w:u w:val="single"/>
                        </w:rPr>
                      </w:pPr>
                      <w:r w:rsidRPr="00512B30">
                        <w:rPr>
                          <w:sz w:val="20"/>
                          <w:szCs w:val="20"/>
                          <w:u w:val="single"/>
                        </w:rPr>
                        <w:t>Countries with higher funding levels:</w:t>
                      </w:r>
                    </w:p>
                    <w:p w14:paraId="3F93B741"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 xml:space="preserve">Comprehensive training needs assessments prepared and validated through roundtable discussions with institutional </w:t>
                      </w:r>
                      <w:proofErr w:type="gramStart"/>
                      <w:r w:rsidRPr="00512B30">
                        <w:rPr>
                          <w:rFonts w:cs="Times New Roman"/>
                          <w:sz w:val="20"/>
                          <w:szCs w:val="20"/>
                        </w:rPr>
                        <w:t>stakeholders</w:t>
                      </w:r>
                      <w:proofErr w:type="gramEnd"/>
                    </w:p>
                    <w:p w14:paraId="20EA13F4"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4F0C3B3A"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 xml:space="preserve">Modification of training curricula to align with Good Servicing Practices and to ensure preparedness for introduction and safe use of flammable </w:t>
                      </w:r>
                      <w:proofErr w:type="gramStart"/>
                      <w:r w:rsidRPr="00512B30">
                        <w:rPr>
                          <w:rFonts w:cs="Times New Roman"/>
                          <w:sz w:val="20"/>
                          <w:szCs w:val="20"/>
                        </w:rPr>
                        <w:t>refrigerants</w:t>
                      </w:r>
                      <w:proofErr w:type="gramEnd"/>
                    </w:p>
                    <w:p w14:paraId="2348F3C4"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40BC7BEC" w14:textId="77777777" w:rsidR="0024630E" w:rsidRPr="00512B30" w:rsidRDefault="0024630E" w:rsidP="0024630E">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19EADEC9" w14:textId="77777777" w:rsidR="0024630E" w:rsidRDefault="0024630E" w:rsidP="0024630E">
                      <w:pPr>
                        <w:pStyle w:val="ListParagraph"/>
                        <w:numPr>
                          <w:ilvl w:val="0"/>
                          <w:numId w:val="20"/>
                        </w:numPr>
                        <w:spacing w:before="0" w:after="200" w:line="276" w:lineRule="auto"/>
                        <w:contextualSpacing/>
                        <w:jc w:val="both"/>
                      </w:pPr>
                      <w:r w:rsidRPr="00512B30">
                        <w:rPr>
                          <w:sz w:val="20"/>
                          <w:szCs w:val="20"/>
                        </w:rPr>
                        <w:t xml:space="preserve">Consumer awareness for </w:t>
                      </w:r>
                      <w:proofErr w:type="gramStart"/>
                      <w:r w:rsidRPr="00512B30">
                        <w:rPr>
                          <w:sz w:val="20"/>
                          <w:szCs w:val="20"/>
                        </w:rPr>
                        <w:t>general public</w:t>
                      </w:r>
                      <w:proofErr w:type="gramEnd"/>
                      <w:r w:rsidRPr="00512B30">
                        <w:rPr>
                          <w:sz w:val="20"/>
                          <w:szCs w:val="20"/>
                        </w:rPr>
                        <w:t xml:space="preserve"> to understand the costs and benefits related to alternative technologies</w:t>
                      </w:r>
                      <w:r w:rsidRPr="00512B30">
                        <w:rPr>
                          <w:rFonts w:cs="Times New Roman"/>
                          <w:sz w:val="20"/>
                          <w:szCs w:val="20"/>
                        </w:rPr>
                        <w:t xml:space="preserve"> with low global-warming potential (GWP)</w:t>
                      </w:r>
                    </w:p>
                  </w:txbxContent>
                </v:textbox>
                <w10:wrap anchorx="margin"/>
              </v:shape>
            </w:pict>
          </mc:Fallback>
        </mc:AlternateContent>
      </w:r>
    </w:p>
    <w:p w14:paraId="37EEF769" w14:textId="77777777" w:rsidR="0024630E" w:rsidRPr="00203791" w:rsidRDefault="0024630E" w:rsidP="0024630E">
      <w:pPr>
        <w:rPr>
          <w:b/>
          <w:bCs/>
          <w:color w:val="548DD4" w:themeColor="text2" w:themeTint="99"/>
        </w:rPr>
      </w:pPr>
    </w:p>
    <w:p w14:paraId="65964AEA" w14:textId="77777777" w:rsidR="0024630E" w:rsidRPr="00203791" w:rsidRDefault="0024630E" w:rsidP="0024630E">
      <w:pPr>
        <w:rPr>
          <w:b/>
          <w:bCs/>
          <w:color w:val="548DD4" w:themeColor="text2" w:themeTint="99"/>
        </w:rPr>
      </w:pPr>
    </w:p>
    <w:p w14:paraId="51C4CFB1" w14:textId="77777777" w:rsidR="0024630E" w:rsidRPr="00203791" w:rsidRDefault="0024630E" w:rsidP="0024630E">
      <w:pPr>
        <w:rPr>
          <w:b/>
          <w:bCs/>
          <w:color w:val="548DD4" w:themeColor="text2" w:themeTint="99"/>
        </w:rPr>
      </w:pPr>
      <w:r w:rsidRPr="00203791">
        <w:rPr>
          <w:b/>
          <w:bCs/>
          <w:color w:val="548DD4" w:themeColor="text2" w:themeTint="99"/>
        </w:rPr>
        <w:br w:type="page"/>
      </w:r>
    </w:p>
    <w:p w14:paraId="0660AD98" w14:textId="77777777" w:rsidR="0024630E" w:rsidRPr="00203791" w:rsidRDefault="0024630E" w:rsidP="0024630E">
      <w:pPr>
        <w:rPr>
          <w:b/>
          <w:bCs/>
        </w:rPr>
      </w:pPr>
      <w:r w:rsidRPr="00203791">
        <w:rPr>
          <w:b/>
          <w:bCs/>
        </w:rPr>
        <w:t>E</w:t>
      </w:r>
      <w:r>
        <w:rPr>
          <w:b/>
          <w:bCs/>
        </w:rPr>
        <w:t xml:space="preserve">NABLING </w:t>
      </w:r>
      <w:r w:rsidRPr="00203791">
        <w:rPr>
          <w:b/>
          <w:bCs/>
        </w:rPr>
        <w:t>A</w:t>
      </w:r>
      <w:r>
        <w:rPr>
          <w:b/>
          <w:bCs/>
        </w:rPr>
        <w:t>CTIVITIES</w:t>
      </w:r>
      <w:r w:rsidRPr="00203791">
        <w:rPr>
          <w:b/>
          <w:bCs/>
        </w:rPr>
        <w:t xml:space="preserve"> RESULTS ON NATIONAL ENFORCEMENT AND REPORTING SYSTEMS</w:t>
      </w:r>
    </w:p>
    <w:p w14:paraId="45F05019" w14:textId="77777777" w:rsidR="0024630E" w:rsidRPr="00203791" w:rsidRDefault="0024630E" w:rsidP="0024630E">
      <w:pPr>
        <w:rPr>
          <w:b/>
          <w:bCs/>
          <w:color w:val="548DD4" w:themeColor="text2" w:themeTint="99"/>
        </w:rPr>
      </w:pPr>
      <w:r w:rsidRPr="00203791">
        <w:rPr>
          <w:b/>
          <w:bCs/>
          <w:noProof/>
          <w:color w:val="548DD4" w:themeColor="text2" w:themeTint="99"/>
          <w:lang w:eastAsia="en-CA"/>
        </w:rPr>
        <mc:AlternateContent>
          <mc:Choice Requires="wps">
            <w:drawing>
              <wp:anchor distT="0" distB="0" distL="114300" distR="114300" simplePos="0" relativeHeight="251661824" behindDoc="0" locked="0" layoutInCell="1" allowOverlap="1" wp14:anchorId="21B0BCA7" wp14:editId="14422132">
                <wp:simplePos x="0" y="0"/>
                <wp:positionH relativeFrom="column">
                  <wp:posOffset>-6350</wp:posOffset>
                </wp:positionH>
                <wp:positionV relativeFrom="paragraph">
                  <wp:posOffset>13970</wp:posOffset>
                </wp:positionV>
                <wp:extent cx="5972536" cy="2120900"/>
                <wp:effectExtent l="0" t="0" r="28575" b="12700"/>
                <wp:wrapNone/>
                <wp:docPr id="28" name="Text Box 28"/>
                <wp:cNvGraphicFramePr/>
                <a:graphic xmlns:a="http://schemas.openxmlformats.org/drawingml/2006/main">
                  <a:graphicData uri="http://schemas.microsoft.com/office/word/2010/wordprocessingShape">
                    <wps:wsp>
                      <wps:cNvSpPr txBox="1"/>
                      <wps:spPr>
                        <a:xfrm>
                          <a:off x="0" y="0"/>
                          <a:ext cx="5972536" cy="2120900"/>
                        </a:xfrm>
                        <a:prstGeom prst="rect">
                          <a:avLst/>
                        </a:prstGeom>
                        <a:solidFill>
                          <a:schemeClr val="lt1"/>
                        </a:solidFill>
                        <a:ln w="6350">
                          <a:solidFill>
                            <a:prstClr val="black"/>
                          </a:solidFill>
                        </a:ln>
                      </wps:spPr>
                      <wps:txbx>
                        <w:txbxContent>
                          <w:p w14:paraId="62717486" w14:textId="77777777" w:rsidR="0024630E" w:rsidRPr="00512B30" w:rsidRDefault="0024630E" w:rsidP="0024630E">
                            <w:pPr>
                              <w:ind w:left="142" w:hanging="142"/>
                              <w:rPr>
                                <w:sz w:val="20"/>
                                <w:szCs w:val="20"/>
                                <w:u w:val="single"/>
                              </w:rPr>
                            </w:pPr>
                            <w:r w:rsidRPr="00512B30">
                              <w:rPr>
                                <w:sz w:val="20"/>
                                <w:szCs w:val="20"/>
                                <w:u w:val="single"/>
                              </w:rPr>
                              <w:t>Majority of countries:</w:t>
                            </w:r>
                          </w:p>
                          <w:p w14:paraId="359018AA" w14:textId="77777777" w:rsidR="0024630E" w:rsidRPr="00512B30" w:rsidRDefault="0024630E" w:rsidP="0024630E">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 xml:space="preserve">based </w:t>
                            </w:r>
                            <w:proofErr w:type="gramStart"/>
                            <w:r w:rsidRPr="00512B30">
                              <w:rPr>
                                <w:rFonts w:cs="Times New Roman"/>
                                <w:sz w:val="20"/>
                                <w:szCs w:val="20"/>
                              </w:rPr>
                              <w:t>equipment;</w:t>
                            </w:r>
                            <w:proofErr w:type="gramEnd"/>
                          </w:p>
                          <w:p w14:paraId="740EFF61" w14:textId="77777777" w:rsidR="0024630E" w:rsidRPr="00512B30" w:rsidRDefault="0024630E" w:rsidP="0024630E">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7E683355" w14:textId="77777777" w:rsidR="0024630E" w:rsidRPr="00512B30" w:rsidRDefault="0024630E" w:rsidP="0024630E">
                            <w:pPr>
                              <w:rPr>
                                <w:sz w:val="20"/>
                                <w:szCs w:val="20"/>
                                <w:u w:val="single"/>
                              </w:rPr>
                            </w:pPr>
                            <w:r w:rsidRPr="00512B30">
                              <w:rPr>
                                <w:sz w:val="20"/>
                                <w:szCs w:val="20"/>
                                <w:u w:val="single"/>
                              </w:rPr>
                              <w:t>Countries with higher funding levels:</w:t>
                            </w:r>
                          </w:p>
                          <w:p w14:paraId="7E8630E5" w14:textId="77777777" w:rsidR="0024630E" w:rsidRPr="00512B30" w:rsidRDefault="0024630E" w:rsidP="0024630E">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7D0ECC7B" w14:textId="77777777" w:rsidR="0024630E" w:rsidRPr="00512B30" w:rsidRDefault="0024630E" w:rsidP="0024630E">
                            <w:pPr>
                              <w:pStyle w:val="ListParagraph"/>
                              <w:numPr>
                                <w:ilvl w:val="0"/>
                                <w:numId w:val="23"/>
                              </w:numPr>
                              <w:spacing w:before="0" w:after="200" w:line="276" w:lineRule="auto"/>
                              <w:contextualSpacing/>
                              <w:jc w:val="both"/>
                              <w:rPr>
                                <w:sz w:val="20"/>
                                <w:szCs w:val="20"/>
                              </w:rPr>
                            </w:pPr>
                            <w:r w:rsidRPr="00512B30">
                              <w:rPr>
                                <w:rFonts w:cs="Times New Roman"/>
                                <w:sz w:val="20"/>
                                <w:szCs w:val="20"/>
                              </w:rPr>
                              <w:t xml:space="preserve">Cooperation with national customs for update and adoption of the World Customs Organization’s Harmonized Commodity Description and Coding Systems (HS) for better identification of HFC product imports </w:t>
                            </w:r>
                          </w:p>
                          <w:p w14:paraId="3BC77E4C" w14:textId="77777777" w:rsidR="0024630E" w:rsidRPr="00512B30" w:rsidRDefault="0024630E" w:rsidP="0024630E">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0BCA7" id="Text Box 28" o:spid="_x0000_s1028" type="#_x0000_t202" style="position:absolute;left:0;text-align:left;margin-left:-.5pt;margin-top:1.1pt;width:470.3pt;height:16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" fillcolor="white [3201]" strokeweight=".5pt">
                <v:textbox>
                  <w:txbxContent>
                    <w:p w14:paraId="62717486" w14:textId="77777777" w:rsidR="0024630E" w:rsidRPr="00512B30" w:rsidRDefault="0024630E" w:rsidP="0024630E">
                      <w:pPr>
                        <w:ind w:left="142" w:hanging="142"/>
                        <w:rPr>
                          <w:sz w:val="20"/>
                          <w:szCs w:val="20"/>
                          <w:u w:val="single"/>
                        </w:rPr>
                      </w:pPr>
                      <w:r w:rsidRPr="00512B30">
                        <w:rPr>
                          <w:sz w:val="20"/>
                          <w:szCs w:val="20"/>
                          <w:u w:val="single"/>
                        </w:rPr>
                        <w:t>Majority of countries:</w:t>
                      </w:r>
                    </w:p>
                    <w:p w14:paraId="359018AA" w14:textId="77777777" w:rsidR="0024630E" w:rsidRPr="00512B30" w:rsidRDefault="0024630E" w:rsidP="0024630E">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 xml:space="preserve">based </w:t>
                      </w:r>
                      <w:proofErr w:type="gramStart"/>
                      <w:r w:rsidRPr="00512B30">
                        <w:rPr>
                          <w:rFonts w:cs="Times New Roman"/>
                          <w:sz w:val="20"/>
                          <w:szCs w:val="20"/>
                        </w:rPr>
                        <w:t>equipment;</w:t>
                      </w:r>
                      <w:proofErr w:type="gramEnd"/>
                    </w:p>
                    <w:p w14:paraId="740EFF61" w14:textId="77777777" w:rsidR="0024630E" w:rsidRPr="00512B30" w:rsidRDefault="0024630E" w:rsidP="0024630E">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7E683355" w14:textId="77777777" w:rsidR="0024630E" w:rsidRPr="00512B30" w:rsidRDefault="0024630E" w:rsidP="0024630E">
                      <w:pPr>
                        <w:rPr>
                          <w:sz w:val="20"/>
                          <w:szCs w:val="20"/>
                          <w:u w:val="single"/>
                        </w:rPr>
                      </w:pPr>
                      <w:r w:rsidRPr="00512B30">
                        <w:rPr>
                          <w:sz w:val="20"/>
                          <w:szCs w:val="20"/>
                          <w:u w:val="single"/>
                        </w:rPr>
                        <w:t>Countries with higher funding levels:</w:t>
                      </w:r>
                    </w:p>
                    <w:p w14:paraId="7E8630E5" w14:textId="77777777" w:rsidR="0024630E" w:rsidRPr="00512B30" w:rsidRDefault="0024630E" w:rsidP="0024630E">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7D0ECC7B" w14:textId="77777777" w:rsidR="0024630E" w:rsidRPr="00512B30" w:rsidRDefault="0024630E" w:rsidP="0024630E">
                      <w:pPr>
                        <w:pStyle w:val="ListParagraph"/>
                        <w:numPr>
                          <w:ilvl w:val="0"/>
                          <w:numId w:val="23"/>
                        </w:numPr>
                        <w:spacing w:before="0" w:after="200" w:line="276" w:lineRule="auto"/>
                        <w:contextualSpacing/>
                        <w:jc w:val="both"/>
                        <w:rPr>
                          <w:sz w:val="20"/>
                          <w:szCs w:val="20"/>
                        </w:rPr>
                      </w:pPr>
                      <w:r w:rsidRPr="00512B30">
                        <w:rPr>
                          <w:rFonts w:cs="Times New Roman"/>
                          <w:sz w:val="20"/>
                          <w:szCs w:val="20"/>
                        </w:rPr>
                        <w:t xml:space="preserve">Cooperation with national customs for update and adoption of the World Customs Organization’s Harmonized Commodity Description and Coding Systems (HS) for better identification of HFC product imports </w:t>
                      </w:r>
                    </w:p>
                    <w:p w14:paraId="3BC77E4C" w14:textId="77777777" w:rsidR="0024630E" w:rsidRPr="00512B30" w:rsidRDefault="0024630E" w:rsidP="0024630E">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v:textbox>
              </v:shape>
            </w:pict>
          </mc:Fallback>
        </mc:AlternateContent>
      </w:r>
    </w:p>
    <w:p w14:paraId="2F3DAB8B" w14:textId="77777777" w:rsidR="0024630E" w:rsidRPr="00203791" w:rsidRDefault="0024630E" w:rsidP="0024630E">
      <w:pPr>
        <w:rPr>
          <w:b/>
          <w:bCs/>
          <w:color w:val="548DD4" w:themeColor="text2" w:themeTint="99"/>
        </w:rPr>
      </w:pPr>
    </w:p>
    <w:p w14:paraId="6BEAD2E1" w14:textId="77777777" w:rsidR="0024630E" w:rsidRPr="00203791" w:rsidRDefault="0024630E" w:rsidP="0024630E">
      <w:pPr>
        <w:rPr>
          <w:b/>
          <w:bCs/>
          <w:color w:val="548DD4" w:themeColor="text2" w:themeTint="99"/>
        </w:rPr>
      </w:pPr>
    </w:p>
    <w:p w14:paraId="2AA8E458" w14:textId="77777777" w:rsidR="0024630E" w:rsidRPr="00203791" w:rsidRDefault="0024630E" w:rsidP="0024630E">
      <w:pPr>
        <w:rPr>
          <w:b/>
          <w:bCs/>
          <w:color w:val="548DD4" w:themeColor="text2" w:themeTint="99"/>
        </w:rPr>
      </w:pPr>
    </w:p>
    <w:p w14:paraId="2C4CDF4F" w14:textId="77777777" w:rsidR="0024630E" w:rsidRPr="00203791" w:rsidRDefault="0024630E" w:rsidP="0024630E">
      <w:pPr>
        <w:rPr>
          <w:b/>
          <w:bCs/>
          <w:color w:val="548DD4" w:themeColor="text2" w:themeTint="99"/>
        </w:rPr>
      </w:pPr>
    </w:p>
    <w:p w14:paraId="1C1F9D49" w14:textId="77777777" w:rsidR="0024630E" w:rsidRPr="00203791" w:rsidRDefault="0024630E" w:rsidP="0024630E">
      <w:pPr>
        <w:rPr>
          <w:b/>
          <w:bCs/>
          <w:color w:val="548DD4" w:themeColor="text2" w:themeTint="99"/>
        </w:rPr>
      </w:pPr>
    </w:p>
    <w:p w14:paraId="03E1CD38" w14:textId="77777777" w:rsidR="0024630E" w:rsidRPr="00203791" w:rsidRDefault="0024630E" w:rsidP="0024630E">
      <w:pPr>
        <w:rPr>
          <w:b/>
          <w:bCs/>
          <w:color w:val="548DD4" w:themeColor="text2" w:themeTint="99"/>
        </w:rPr>
      </w:pPr>
    </w:p>
    <w:p w14:paraId="088A8CB4" w14:textId="77777777" w:rsidR="0024630E" w:rsidRPr="00203791" w:rsidRDefault="0024630E" w:rsidP="0024630E">
      <w:pPr>
        <w:rPr>
          <w:b/>
          <w:bCs/>
          <w:color w:val="548DD4" w:themeColor="text2" w:themeTint="99"/>
        </w:rPr>
      </w:pPr>
    </w:p>
    <w:p w14:paraId="46448113" w14:textId="77777777" w:rsidR="0024630E" w:rsidRPr="00203791" w:rsidRDefault="0024630E" w:rsidP="0024630E">
      <w:pPr>
        <w:rPr>
          <w:b/>
          <w:bCs/>
        </w:rPr>
      </w:pPr>
      <w:r w:rsidRPr="00203791">
        <w:rPr>
          <w:b/>
          <w:bCs/>
        </w:rPr>
        <w:t>EA RESULTS ON ENERGY EFFICIENCY</w:t>
      </w:r>
    </w:p>
    <w:p w14:paraId="4D188BC5" w14:textId="77777777" w:rsidR="0024630E" w:rsidRPr="00203791" w:rsidRDefault="0024630E" w:rsidP="0024630E">
      <w:pPr>
        <w:rPr>
          <w:b/>
          <w:bCs/>
          <w:color w:val="548DD4" w:themeColor="text2" w:themeTint="99"/>
        </w:rPr>
      </w:pPr>
    </w:p>
    <w:p w14:paraId="41B6E48D" w14:textId="77777777" w:rsidR="0024630E" w:rsidRPr="00203791" w:rsidRDefault="0024630E" w:rsidP="0024630E">
      <w:pPr>
        <w:rPr>
          <w:b/>
          <w:bCs/>
          <w:color w:val="548DD4" w:themeColor="text2" w:themeTint="99"/>
        </w:rPr>
      </w:pPr>
    </w:p>
    <w:p w14:paraId="206AC2DA" w14:textId="77777777" w:rsidR="0024630E" w:rsidRPr="00203791" w:rsidRDefault="0024630E" w:rsidP="0024630E">
      <w:pPr>
        <w:rPr>
          <w:b/>
          <w:bCs/>
          <w:color w:val="548DD4" w:themeColor="text2" w:themeTint="99"/>
        </w:rPr>
      </w:pPr>
    </w:p>
    <w:p w14:paraId="3AC1DF91" w14:textId="77777777" w:rsidR="0024630E" w:rsidRPr="00203791" w:rsidRDefault="0024630E" w:rsidP="0024630E">
      <w:pPr>
        <w:rPr>
          <w:b/>
          <w:bCs/>
          <w:color w:val="548DD4" w:themeColor="text2" w:themeTint="99"/>
        </w:rPr>
      </w:pPr>
    </w:p>
    <w:p w14:paraId="3AAA8442" w14:textId="77777777" w:rsidR="0024630E" w:rsidRPr="00B04D63" w:rsidRDefault="0024630E" w:rsidP="0024630E">
      <w:pPr>
        <w:rPr>
          <w:b/>
          <w:bCs/>
          <w:color w:val="000000" w:themeColor="text1"/>
        </w:rPr>
      </w:pPr>
    </w:p>
    <w:p w14:paraId="3AA0B5DD" w14:textId="77777777" w:rsidR="0024630E" w:rsidRPr="00B04D63" w:rsidRDefault="0024630E" w:rsidP="0024630E">
      <w:pPr>
        <w:keepLines/>
        <w:rPr>
          <w:b/>
          <w:bCs/>
          <w:color w:val="000000" w:themeColor="text1"/>
        </w:rPr>
      </w:pPr>
      <w:r w:rsidRPr="00B04D63">
        <w:rPr>
          <w:b/>
          <w:bCs/>
          <w:color w:val="000000" w:themeColor="text1"/>
        </w:rPr>
        <w:t>ENABLING ACTIVITIES RESULTS ON ENERGY EFFICIENCY – LESSONS LEARNED AND GOOD PRACTICES</w:t>
      </w:r>
    </w:p>
    <w:p w14:paraId="426DA99D" w14:textId="77777777" w:rsidR="0024630E" w:rsidRPr="00203791" w:rsidRDefault="0024630E" w:rsidP="0024630E">
      <w:pPr>
        <w:keepLines/>
        <w:rPr>
          <w:b/>
          <w:bCs/>
          <w:color w:val="548DD4" w:themeColor="text2" w:themeTint="99"/>
        </w:rPr>
      </w:pPr>
      <w:r w:rsidRPr="00203791">
        <w:rPr>
          <w:b/>
          <w:bCs/>
          <w:noProof/>
          <w:lang w:eastAsia="en-CA"/>
        </w:rPr>
        <mc:AlternateContent>
          <mc:Choice Requires="wps">
            <w:drawing>
              <wp:anchor distT="0" distB="0" distL="114300" distR="114300" simplePos="0" relativeHeight="251662848" behindDoc="0" locked="0" layoutInCell="1" allowOverlap="1" wp14:anchorId="48003C6D" wp14:editId="4C1B0374">
                <wp:simplePos x="0" y="0"/>
                <wp:positionH relativeFrom="margin">
                  <wp:posOffset>-6350</wp:posOffset>
                </wp:positionH>
                <wp:positionV relativeFrom="paragraph">
                  <wp:posOffset>40640</wp:posOffset>
                </wp:positionV>
                <wp:extent cx="5972175" cy="16764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5972175" cy="1676400"/>
                        </a:xfrm>
                        <a:prstGeom prst="rect">
                          <a:avLst/>
                        </a:prstGeom>
                        <a:solidFill>
                          <a:schemeClr val="lt1"/>
                        </a:solidFill>
                        <a:ln w="6350">
                          <a:solidFill>
                            <a:prstClr val="black"/>
                          </a:solidFill>
                        </a:ln>
                      </wps:spPr>
                      <wps:txbx>
                        <w:txbxContent>
                          <w:p w14:paraId="6F450DF0" w14:textId="77777777" w:rsidR="0024630E" w:rsidRPr="00512B30" w:rsidRDefault="0024630E" w:rsidP="0024630E">
                            <w:pPr>
                              <w:pStyle w:val="ListParagraph"/>
                              <w:numPr>
                                <w:ilvl w:val="0"/>
                                <w:numId w:val="24"/>
                              </w:numPr>
                              <w:spacing w:before="0" w:after="200" w:line="276" w:lineRule="auto"/>
                              <w:contextualSpacing/>
                              <w:jc w:val="both"/>
                              <w:rPr>
                                <w:sz w:val="20"/>
                                <w:szCs w:val="20"/>
                              </w:rPr>
                            </w:pPr>
                            <w:r w:rsidRPr="00512B30">
                              <w:rPr>
                                <w:rFonts w:cs="Times New Roman"/>
                                <w:sz w:val="20"/>
                                <w:szCs w:val="20"/>
                              </w:rPr>
                              <w:t xml:space="preserve">A few countries addressed identification of non-ODS, low-GWP, safe and commercially available energy-efficient </w:t>
                            </w:r>
                            <w:proofErr w:type="gramStart"/>
                            <w:r w:rsidRPr="00512B30">
                              <w:rPr>
                                <w:rFonts w:cs="Times New Roman"/>
                                <w:sz w:val="20"/>
                                <w:szCs w:val="20"/>
                              </w:rPr>
                              <w:t>alternatives</w:t>
                            </w:r>
                            <w:proofErr w:type="gramEnd"/>
                          </w:p>
                          <w:p w14:paraId="47349258" w14:textId="77777777" w:rsidR="0024630E" w:rsidRPr="00512B30" w:rsidRDefault="0024630E" w:rsidP="0024630E">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46DF1202" w14:textId="77777777" w:rsidR="0024630E" w:rsidRPr="00512B30" w:rsidRDefault="0024630E" w:rsidP="0024630E">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76C2C0F9" w14:textId="77777777" w:rsidR="0024630E" w:rsidRPr="00512B30" w:rsidRDefault="0024630E" w:rsidP="0024630E">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28720007" w14:textId="77777777" w:rsidR="0024630E" w:rsidRDefault="0024630E" w:rsidP="002463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03C6D" id="Text Box 29" o:spid="_x0000_s1029" type="#_x0000_t202" style="position:absolute;left:0;text-align:left;margin-left:-.5pt;margin-top:3.2pt;width:470.25pt;height:132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" fillcolor="white [3201]" strokeweight=".5pt">
                <v:textbox>
                  <w:txbxContent>
                    <w:p w14:paraId="6F450DF0" w14:textId="77777777" w:rsidR="0024630E" w:rsidRPr="00512B30" w:rsidRDefault="0024630E" w:rsidP="0024630E">
                      <w:pPr>
                        <w:pStyle w:val="ListParagraph"/>
                        <w:numPr>
                          <w:ilvl w:val="0"/>
                          <w:numId w:val="24"/>
                        </w:numPr>
                        <w:spacing w:before="0" w:after="200" w:line="276" w:lineRule="auto"/>
                        <w:contextualSpacing/>
                        <w:jc w:val="both"/>
                        <w:rPr>
                          <w:sz w:val="20"/>
                          <w:szCs w:val="20"/>
                        </w:rPr>
                      </w:pPr>
                      <w:r w:rsidRPr="00512B30">
                        <w:rPr>
                          <w:rFonts w:cs="Times New Roman"/>
                          <w:sz w:val="20"/>
                          <w:szCs w:val="20"/>
                        </w:rPr>
                        <w:t xml:space="preserve">A few countries addressed identification of non-ODS, low-GWP, safe and commercially available energy-efficient </w:t>
                      </w:r>
                      <w:proofErr w:type="gramStart"/>
                      <w:r w:rsidRPr="00512B30">
                        <w:rPr>
                          <w:rFonts w:cs="Times New Roman"/>
                          <w:sz w:val="20"/>
                          <w:szCs w:val="20"/>
                        </w:rPr>
                        <w:t>alternatives</w:t>
                      </w:r>
                      <w:proofErr w:type="gramEnd"/>
                    </w:p>
                    <w:p w14:paraId="47349258" w14:textId="77777777" w:rsidR="0024630E" w:rsidRPr="00512B30" w:rsidRDefault="0024630E" w:rsidP="0024630E">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46DF1202" w14:textId="77777777" w:rsidR="0024630E" w:rsidRPr="00512B30" w:rsidRDefault="0024630E" w:rsidP="0024630E">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76C2C0F9" w14:textId="77777777" w:rsidR="0024630E" w:rsidRPr="00512B30" w:rsidRDefault="0024630E" w:rsidP="0024630E">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28720007" w14:textId="77777777" w:rsidR="0024630E" w:rsidRDefault="0024630E" w:rsidP="0024630E"/>
                  </w:txbxContent>
                </v:textbox>
                <w10:wrap anchorx="margin"/>
              </v:shape>
            </w:pict>
          </mc:Fallback>
        </mc:AlternateContent>
      </w:r>
    </w:p>
    <w:p w14:paraId="0410CD12" w14:textId="77777777" w:rsidR="0024630E" w:rsidRPr="00203791" w:rsidRDefault="0024630E" w:rsidP="0024630E">
      <w:pPr>
        <w:keepLines/>
        <w:rPr>
          <w:b/>
          <w:bCs/>
          <w:color w:val="548DD4" w:themeColor="text2" w:themeTint="99"/>
        </w:rPr>
      </w:pPr>
    </w:p>
    <w:p w14:paraId="1397E7A2" w14:textId="77777777" w:rsidR="0024630E" w:rsidRPr="00203791" w:rsidRDefault="0024630E" w:rsidP="0024630E">
      <w:pPr>
        <w:keepLines/>
        <w:rPr>
          <w:b/>
          <w:bCs/>
          <w:color w:val="548DD4" w:themeColor="text2" w:themeTint="99"/>
        </w:rPr>
      </w:pPr>
    </w:p>
    <w:p w14:paraId="459DFF41" w14:textId="77777777" w:rsidR="0024630E" w:rsidRPr="00203791" w:rsidRDefault="0024630E" w:rsidP="0024630E">
      <w:pPr>
        <w:keepLines/>
        <w:rPr>
          <w:b/>
          <w:bCs/>
          <w:color w:val="548DD4" w:themeColor="text2" w:themeTint="99"/>
        </w:rPr>
      </w:pPr>
    </w:p>
    <w:p w14:paraId="59562C71" w14:textId="77777777" w:rsidR="0024630E" w:rsidRPr="00203791" w:rsidRDefault="0024630E" w:rsidP="0024630E">
      <w:pPr>
        <w:keepLines/>
        <w:rPr>
          <w:b/>
          <w:bCs/>
          <w:color w:val="548DD4" w:themeColor="text2" w:themeTint="99"/>
        </w:rPr>
      </w:pPr>
    </w:p>
    <w:p w14:paraId="59F3BDFF" w14:textId="77777777" w:rsidR="0024630E" w:rsidRPr="00203791" w:rsidRDefault="0024630E" w:rsidP="0024630E">
      <w:pPr>
        <w:keepLines/>
        <w:rPr>
          <w:b/>
          <w:bCs/>
          <w:color w:val="548DD4" w:themeColor="text2" w:themeTint="99"/>
        </w:rPr>
      </w:pPr>
    </w:p>
    <w:p w14:paraId="76CCBC65" w14:textId="77777777" w:rsidR="0024630E" w:rsidRPr="00203791" w:rsidRDefault="0024630E" w:rsidP="0024630E">
      <w:pPr>
        <w:keepLines/>
        <w:rPr>
          <w:b/>
          <w:bCs/>
          <w:color w:val="548DD4" w:themeColor="text2" w:themeTint="99"/>
        </w:rPr>
      </w:pPr>
    </w:p>
    <w:p w14:paraId="276469F3" w14:textId="77777777" w:rsidR="0024630E" w:rsidRPr="00203791" w:rsidRDefault="0024630E" w:rsidP="0024630E">
      <w:pPr>
        <w:keepLines/>
        <w:rPr>
          <w:b/>
          <w:bCs/>
          <w:color w:val="548DD4" w:themeColor="text2" w:themeTint="99"/>
        </w:rPr>
      </w:pPr>
    </w:p>
    <w:p w14:paraId="52416179" w14:textId="77777777" w:rsidR="0024630E" w:rsidRPr="00203791" w:rsidRDefault="0024630E" w:rsidP="0024630E">
      <w:pPr>
        <w:keepLines/>
      </w:pPr>
    </w:p>
    <w:p w14:paraId="314542C3" w14:textId="77777777" w:rsidR="0024630E" w:rsidRPr="00203791" w:rsidRDefault="0024630E" w:rsidP="0024630E">
      <w:pPr>
        <w:keepLines/>
      </w:pPr>
    </w:p>
    <w:p w14:paraId="491F0A95" w14:textId="77777777" w:rsidR="0024630E" w:rsidRPr="00203791" w:rsidRDefault="0024630E" w:rsidP="0024630E">
      <w:pPr>
        <w:keepLines/>
      </w:pPr>
    </w:p>
    <w:p w14:paraId="46E5C481" w14:textId="77777777" w:rsidR="0024630E" w:rsidRPr="00203791" w:rsidRDefault="0024630E" w:rsidP="0024630E">
      <w:pPr>
        <w:keepLines/>
      </w:pPr>
      <w:r w:rsidRPr="00203791">
        <w:br w:type="page"/>
      </w:r>
    </w:p>
    <w:p w14:paraId="77B0628D" w14:textId="77777777" w:rsidR="0024630E" w:rsidRPr="00F55F58" w:rsidRDefault="0024630E" w:rsidP="0024630E">
      <w:pPr>
        <w:keepLines/>
        <w:rPr>
          <w:b/>
          <w:bCs/>
        </w:rPr>
      </w:pPr>
      <w:r w:rsidRPr="00203791">
        <w:rPr>
          <w:b/>
          <w:bCs/>
        </w:rPr>
        <w:t>LESSONS LEARNED AND GOOD PRACTICES</w:t>
      </w:r>
    </w:p>
    <w:p w14:paraId="44C1A552" w14:textId="77777777" w:rsidR="0024630E" w:rsidRPr="00203791" w:rsidRDefault="0024630E" w:rsidP="0024630E">
      <w:pPr>
        <w:keepLines/>
        <w:rPr>
          <w:b/>
          <w:bCs/>
          <w:color w:val="548DD4" w:themeColor="text2" w:themeTint="99"/>
        </w:rPr>
      </w:pPr>
      <w:r w:rsidRPr="00203791">
        <w:rPr>
          <w:rFonts w:asciiTheme="minorHAnsi" w:hAnsiTheme="minorHAnsi" w:cstheme="minorBidi"/>
          <w:noProof/>
          <w:lang w:eastAsia="en-CA"/>
        </w:rPr>
        <mc:AlternateContent>
          <mc:Choice Requires="wps">
            <w:drawing>
              <wp:anchor distT="0" distB="0" distL="114300" distR="114300" simplePos="0" relativeHeight="251663872" behindDoc="0" locked="0" layoutInCell="1" allowOverlap="1" wp14:anchorId="43605B86" wp14:editId="62A3EA1C">
                <wp:simplePos x="0" y="0"/>
                <wp:positionH relativeFrom="margin">
                  <wp:posOffset>-25400</wp:posOffset>
                </wp:positionH>
                <wp:positionV relativeFrom="paragraph">
                  <wp:posOffset>41275</wp:posOffset>
                </wp:positionV>
                <wp:extent cx="5948045" cy="5880100"/>
                <wp:effectExtent l="0" t="0" r="14605" b="25400"/>
                <wp:wrapNone/>
                <wp:docPr id="32" name="Text Box 32"/>
                <wp:cNvGraphicFramePr/>
                <a:graphic xmlns:a="http://schemas.openxmlformats.org/drawingml/2006/main">
                  <a:graphicData uri="http://schemas.microsoft.com/office/word/2010/wordprocessingShape">
                    <wps:wsp>
                      <wps:cNvSpPr txBox="1"/>
                      <wps:spPr>
                        <a:xfrm>
                          <a:off x="0" y="0"/>
                          <a:ext cx="5948045" cy="5880100"/>
                        </a:xfrm>
                        <a:prstGeom prst="rect">
                          <a:avLst/>
                        </a:prstGeom>
                        <a:solidFill>
                          <a:schemeClr val="lt1"/>
                        </a:solidFill>
                        <a:ln w="6350">
                          <a:solidFill>
                            <a:prstClr val="black"/>
                          </a:solidFill>
                        </a:ln>
                      </wps:spPr>
                      <wps:txbx>
                        <w:txbxContent>
                          <w:p w14:paraId="3877D1DA"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Collaboration and information exchange and regular communication among the NOUs, implementing agencies, and international/national consultants essential for effective and timely delivery of the planned </w:t>
                            </w:r>
                            <w:proofErr w:type="gramStart"/>
                            <w:r w:rsidRPr="009B4880">
                              <w:rPr>
                                <w:rFonts w:cs="Times New Roman"/>
                                <w:sz w:val="20"/>
                                <w:szCs w:val="20"/>
                              </w:rPr>
                              <w:t>output</w:t>
                            </w:r>
                            <w:proofErr w:type="gramEnd"/>
                          </w:p>
                          <w:p w14:paraId="67BA72B5"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w:t>
                            </w:r>
                            <w:proofErr w:type="gramStart"/>
                            <w:r w:rsidRPr="009B4880">
                              <w:rPr>
                                <w:rFonts w:cs="Times New Roman"/>
                                <w:sz w:val="20"/>
                                <w:szCs w:val="20"/>
                              </w:rPr>
                              <w:t>actions</w:t>
                            </w:r>
                            <w:proofErr w:type="gramEnd"/>
                            <w:r w:rsidRPr="009B4880">
                              <w:rPr>
                                <w:rFonts w:cs="Times New Roman"/>
                                <w:sz w:val="20"/>
                                <w:szCs w:val="20"/>
                              </w:rPr>
                              <w:t xml:space="preserve"> </w:t>
                            </w:r>
                          </w:p>
                          <w:p w14:paraId="76CF73C6"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Periodical reconciliation of import data for controlled substances between the NOU and the customs ensures accurate data collection and reporting on </w:t>
                            </w:r>
                            <w:proofErr w:type="gramStart"/>
                            <w:r w:rsidRPr="009B4880">
                              <w:rPr>
                                <w:rFonts w:cs="Times New Roman"/>
                                <w:sz w:val="20"/>
                                <w:szCs w:val="20"/>
                              </w:rPr>
                              <w:t>HFCs</w:t>
                            </w:r>
                            <w:proofErr w:type="gramEnd"/>
                          </w:p>
                          <w:p w14:paraId="0F9973F6"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Outreach to relevant stakeholders and their continued engagement from initial stages of the enabling activities helped to ensure the stakeholders’ buy into the </w:t>
                            </w:r>
                            <w:proofErr w:type="gramStart"/>
                            <w:r w:rsidRPr="009B4880">
                              <w:rPr>
                                <w:rFonts w:cs="Times New Roman"/>
                                <w:sz w:val="20"/>
                                <w:szCs w:val="20"/>
                              </w:rPr>
                              <w:t>projects</w:t>
                            </w:r>
                            <w:proofErr w:type="gramEnd"/>
                          </w:p>
                          <w:p w14:paraId="0D024FC1"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2CBA591C"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Analysis of stakeholders' input and assessment of legislative and policy options reportedly required more time and human resources than anticipated at the planning stage for enabling </w:t>
                            </w:r>
                            <w:proofErr w:type="gramStart"/>
                            <w:r w:rsidRPr="009B4880">
                              <w:rPr>
                                <w:rFonts w:cs="Times New Roman"/>
                                <w:sz w:val="20"/>
                                <w:szCs w:val="20"/>
                              </w:rPr>
                              <w:t>activities</w:t>
                            </w:r>
                            <w:proofErr w:type="gramEnd"/>
                          </w:p>
                          <w:p w14:paraId="03F95148"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Regional and/or international collaboration was essential for addressing lack of local expertise for assistance to the NOUs in drafting new legislative tools in LVC </w:t>
                            </w:r>
                            <w:proofErr w:type="gramStart"/>
                            <w:r w:rsidRPr="009B4880">
                              <w:rPr>
                                <w:rFonts w:cs="Times New Roman"/>
                                <w:sz w:val="20"/>
                                <w:szCs w:val="20"/>
                              </w:rPr>
                              <w:t>countries</w:t>
                            </w:r>
                            <w:proofErr w:type="gramEnd"/>
                          </w:p>
                          <w:p w14:paraId="0EAFDCEC"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Utilisation of </w:t>
                            </w:r>
                            <w:proofErr w:type="spellStart"/>
                            <w:r w:rsidRPr="009B4880">
                              <w:rPr>
                                <w:rFonts w:cs="Times New Roman"/>
                                <w:sz w:val="20"/>
                                <w:szCs w:val="20"/>
                              </w:rPr>
                              <w:t>OzonAction</w:t>
                            </w:r>
                            <w:proofErr w:type="spellEnd"/>
                            <w:r w:rsidRPr="009B4880">
                              <w:rPr>
                                <w:rFonts w:cs="Times New Roman"/>
                                <w:sz w:val="20"/>
                                <w:szCs w:val="20"/>
                              </w:rPr>
                              <w:t xml:space="preserve"> tools and products facilitated the delivery of planed output related to the Kigali Amendment ratification </w:t>
                            </w:r>
                            <w:proofErr w:type="gramStart"/>
                            <w:r w:rsidRPr="009B4880">
                              <w:rPr>
                                <w:rFonts w:cs="Times New Roman"/>
                                <w:sz w:val="20"/>
                                <w:szCs w:val="20"/>
                              </w:rPr>
                              <w:t>process</w:t>
                            </w:r>
                            <w:proofErr w:type="gramEnd"/>
                          </w:p>
                          <w:p w14:paraId="0BBB1232"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training programme "Kigali in Action" was a key tool to help the NOUs in the development of enabling activities and a useful channel for exchange </w:t>
                            </w:r>
                            <w:proofErr w:type="gramStart"/>
                            <w:r w:rsidRPr="009B4880">
                              <w:rPr>
                                <w:rFonts w:cs="Times New Roman"/>
                                <w:sz w:val="20"/>
                                <w:szCs w:val="20"/>
                              </w:rPr>
                              <w:t>experiences</w:t>
                            </w:r>
                            <w:proofErr w:type="gramEnd"/>
                          </w:p>
                          <w:p w14:paraId="22B5AE14"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Regional approach proved effective for revision and establishment of the HS codes for HFCs and HFC </w:t>
                            </w:r>
                            <w:proofErr w:type="gramStart"/>
                            <w:r w:rsidRPr="009B4880">
                              <w:rPr>
                                <w:rFonts w:cs="Times New Roman"/>
                                <w:sz w:val="20"/>
                                <w:szCs w:val="20"/>
                              </w:rPr>
                              <w:t>blends</w:t>
                            </w:r>
                            <w:proofErr w:type="gramEnd"/>
                          </w:p>
                          <w:p w14:paraId="2EE40BA9"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Capacity building in the RAC servicing sector in LVC countries presents challenges for engaging with technicians in the informal sector for introduction of HFC alternatives with safety and flammability </w:t>
                            </w:r>
                            <w:proofErr w:type="gramStart"/>
                            <w:r w:rsidRPr="009B4880">
                              <w:rPr>
                                <w:rFonts w:cs="Times New Roman"/>
                                <w:sz w:val="20"/>
                                <w:szCs w:val="20"/>
                              </w:rPr>
                              <w:t>issues</w:t>
                            </w:r>
                            <w:proofErr w:type="gramEnd"/>
                          </w:p>
                          <w:p w14:paraId="7DA0166D"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Limited availability of cost-effective HFC alternative technologies, abundance low-quality HFC alternative refrigerants at the local markets, and inflated prices for recommended HFC alternative technologies recognised as main obstacles for implementation of future HFC phase-down </w:t>
                            </w:r>
                            <w:proofErr w:type="gramStart"/>
                            <w:r w:rsidRPr="009B4880">
                              <w:rPr>
                                <w:rFonts w:cs="Times New Roman"/>
                                <w:sz w:val="20"/>
                                <w:szCs w:val="20"/>
                              </w:rPr>
                              <w:t>projects</w:t>
                            </w:r>
                            <w:proofErr w:type="gramEnd"/>
                          </w:p>
                          <w:p w14:paraId="0189511B"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COVID-19 pandemic posed significant challenges to implementation of projects involving enabling activities in terms of forced shift of meetings to virtual </w:t>
                            </w:r>
                            <w:proofErr w:type="gramStart"/>
                            <w:r w:rsidRPr="009B4880">
                              <w:rPr>
                                <w:rFonts w:cs="Times New Roman"/>
                                <w:sz w:val="20"/>
                                <w:szCs w:val="20"/>
                              </w:rPr>
                              <w:t>settings</w:t>
                            </w:r>
                            <w:proofErr w:type="gramEnd"/>
                          </w:p>
                          <w:p w14:paraId="0BF935E1"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Use of Facebook and shared Google drive for distribution of information purportedly opened opportunities for more extensive outreach to stakeholders, more regular contact with project partners, and savings of funds originally earmarked for organisation of physical meetings and </w:t>
                            </w:r>
                            <w:proofErr w:type="gramStart"/>
                            <w:r w:rsidRPr="009B4880">
                              <w:rPr>
                                <w:rFonts w:cs="Times New Roman"/>
                                <w:sz w:val="20"/>
                                <w:szCs w:val="20"/>
                              </w:rPr>
                              <w:t>travel</w:t>
                            </w:r>
                            <w:proofErr w:type="gramEnd"/>
                          </w:p>
                          <w:p w14:paraId="7294ADA3"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COVID-19 pandemic had negative impact on political decision-making in terms of changed priorities of the governments and disrupted legal processes due to the pandemic that caused delays in approval of the Kigali Amendment ratification </w:t>
                            </w:r>
                            <w:proofErr w:type="gramStart"/>
                            <w:r w:rsidRPr="009B4880">
                              <w:rPr>
                                <w:rFonts w:cs="Times New Roman"/>
                                <w:sz w:val="20"/>
                                <w:szCs w:val="20"/>
                              </w:rPr>
                              <w:t>documents</w:t>
                            </w:r>
                            <w:proofErr w:type="gramEnd"/>
                          </w:p>
                          <w:p w14:paraId="4CD634B2"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Political instability in several countries delayed normal administrative and legislative procedures and related insecurity caused difficult access to stakeholders from remote </w:t>
                            </w:r>
                            <w:proofErr w:type="gramStart"/>
                            <w:r w:rsidRPr="009B4880">
                              <w:rPr>
                                <w:rFonts w:cs="Times New Roman"/>
                                <w:sz w:val="20"/>
                                <w:szCs w:val="20"/>
                              </w:rPr>
                              <w:t>areas</w:t>
                            </w:r>
                            <w:proofErr w:type="gramEnd"/>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3605B86" id="Text Box 32" o:spid="_x0000_s1030" type="#_x0000_t202" style="position:absolute;left:0;text-align:left;margin-left:-2pt;margin-top:3.25pt;width:468.35pt;height:463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" fillcolor="white [3201]" strokeweight=".5pt">
                <v:textbox>
                  <w:txbxContent>
                    <w:p w14:paraId="3877D1DA"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Collaboration and information exchange and regular communication among the NOUs, implementing agencies, and international/national consultants essential for effective and timely delivery of the planned </w:t>
                      </w:r>
                      <w:proofErr w:type="gramStart"/>
                      <w:r w:rsidRPr="009B4880">
                        <w:rPr>
                          <w:rFonts w:cs="Times New Roman"/>
                          <w:sz w:val="20"/>
                          <w:szCs w:val="20"/>
                        </w:rPr>
                        <w:t>output</w:t>
                      </w:r>
                      <w:proofErr w:type="gramEnd"/>
                    </w:p>
                    <w:p w14:paraId="67BA72B5"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w:t>
                      </w:r>
                      <w:proofErr w:type="gramStart"/>
                      <w:r w:rsidRPr="009B4880">
                        <w:rPr>
                          <w:rFonts w:cs="Times New Roman"/>
                          <w:sz w:val="20"/>
                          <w:szCs w:val="20"/>
                        </w:rPr>
                        <w:t>actions</w:t>
                      </w:r>
                      <w:proofErr w:type="gramEnd"/>
                      <w:r w:rsidRPr="009B4880">
                        <w:rPr>
                          <w:rFonts w:cs="Times New Roman"/>
                          <w:sz w:val="20"/>
                          <w:szCs w:val="20"/>
                        </w:rPr>
                        <w:t xml:space="preserve"> </w:t>
                      </w:r>
                    </w:p>
                    <w:p w14:paraId="76CF73C6"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Periodical reconciliation of import data for controlled substances between the NOU and the customs ensures accurate data collection and reporting on </w:t>
                      </w:r>
                      <w:proofErr w:type="gramStart"/>
                      <w:r w:rsidRPr="009B4880">
                        <w:rPr>
                          <w:rFonts w:cs="Times New Roman"/>
                          <w:sz w:val="20"/>
                          <w:szCs w:val="20"/>
                        </w:rPr>
                        <w:t>HFCs</w:t>
                      </w:r>
                      <w:proofErr w:type="gramEnd"/>
                    </w:p>
                    <w:p w14:paraId="0F9973F6"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Outreach to relevant stakeholders and their continued engagement from initial stages of the enabling activities helped to ensure the stakeholders’ buy into the </w:t>
                      </w:r>
                      <w:proofErr w:type="gramStart"/>
                      <w:r w:rsidRPr="009B4880">
                        <w:rPr>
                          <w:rFonts w:cs="Times New Roman"/>
                          <w:sz w:val="20"/>
                          <w:szCs w:val="20"/>
                        </w:rPr>
                        <w:t>projects</w:t>
                      </w:r>
                      <w:proofErr w:type="gramEnd"/>
                    </w:p>
                    <w:p w14:paraId="0D024FC1"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2CBA591C"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Analysis of stakeholders' input and assessment of legislative and policy options reportedly required more time and human resources than anticipated at the planning stage for enabling </w:t>
                      </w:r>
                      <w:proofErr w:type="gramStart"/>
                      <w:r w:rsidRPr="009B4880">
                        <w:rPr>
                          <w:rFonts w:cs="Times New Roman"/>
                          <w:sz w:val="20"/>
                          <w:szCs w:val="20"/>
                        </w:rPr>
                        <w:t>activities</w:t>
                      </w:r>
                      <w:proofErr w:type="gramEnd"/>
                    </w:p>
                    <w:p w14:paraId="03F95148"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Regional and/or international collaboration was essential for addressing lack of local expertise for assistance to the NOUs in drafting new legislative tools in LVC </w:t>
                      </w:r>
                      <w:proofErr w:type="gramStart"/>
                      <w:r w:rsidRPr="009B4880">
                        <w:rPr>
                          <w:rFonts w:cs="Times New Roman"/>
                          <w:sz w:val="20"/>
                          <w:szCs w:val="20"/>
                        </w:rPr>
                        <w:t>countries</w:t>
                      </w:r>
                      <w:proofErr w:type="gramEnd"/>
                    </w:p>
                    <w:p w14:paraId="0EAFDCEC"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Utilisation of </w:t>
                      </w:r>
                      <w:proofErr w:type="spellStart"/>
                      <w:r w:rsidRPr="009B4880">
                        <w:rPr>
                          <w:rFonts w:cs="Times New Roman"/>
                          <w:sz w:val="20"/>
                          <w:szCs w:val="20"/>
                        </w:rPr>
                        <w:t>OzonAction</w:t>
                      </w:r>
                      <w:proofErr w:type="spellEnd"/>
                      <w:r w:rsidRPr="009B4880">
                        <w:rPr>
                          <w:rFonts w:cs="Times New Roman"/>
                          <w:sz w:val="20"/>
                          <w:szCs w:val="20"/>
                        </w:rPr>
                        <w:t xml:space="preserve"> tools and products facilitated the delivery of planed output related to the Kigali Amendment ratification </w:t>
                      </w:r>
                      <w:proofErr w:type="gramStart"/>
                      <w:r w:rsidRPr="009B4880">
                        <w:rPr>
                          <w:rFonts w:cs="Times New Roman"/>
                          <w:sz w:val="20"/>
                          <w:szCs w:val="20"/>
                        </w:rPr>
                        <w:t>process</w:t>
                      </w:r>
                      <w:proofErr w:type="gramEnd"/>
                    </w:p>
                    <w:p w14:paraId="0BBB1232"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training programme "Kigali in Action" was a key tool to help the NOUs in the development of enabling activities and a useful channel for exchange </w:t>
                      </w:r>
                      <w:proofErr w:type="gramStart"/>
                      <w:r w:rsidRPr="009B4880">
                        <w:rPr>
                          <w:rFonts w:cs="Times New Roman"/>
                          <w:sz w:val="20"/>
                          <w:szCs w:val="20"/>
                        </w:rPr>
                        <w:t>experiences</w:t>
                      </w:r>
                      <w:proofErr w:type="gramEnd"/>
                    </w:p>
                    <w:p w14:paraId="22B5AE14"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Regional approach proved effective for revision and establishment of the HS codes for HFCs and HFC </w:t>
                      </w:r>
                      <w:proofErr w:type="gramStart"/>
                      <w:r w:rsidRPr="009B4880">
                        <w:rPr>
                          <w:rFonts w:cs="Times New Roman"/>
                          <w:sz w:val="20"/>
                          <w:szCs w:val="20"/>
                        </w:rPr>
                        <w:t>blends</w:t>
                      </w:r>
                      <w:proofErr w:type="gramEnd"/>
                    </w:p>
                    <w:p w14:paraId="2EE40BA9"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Capacity building in the RAC servicing sector in LVC countries presents challenges for engaging with technicians in the informal sector for introduction of HFC alternatives with safety and flammability </w:t>
                      </w:r>
                      <w:proofErr w:type="gramStart"/>
                      <w:r w:rsidRPr="009B4880">
                        <w:rPr>
                          <w:rFonts w:cs="Times New Roman"/>
                          <w:sz w:val="20"/>
                          <w:szCs w:val="20"/>
                        </w:rPr>
                        <w:t>issues</w:t>
                      </w:r>
                      <w:proofErr w:type="gramEnd"/>
                    </w:p>
                    <w:p w14:paraId="7DA0166D"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Limited availability of cost-effective HFC alternative technologies, abundance low-quality HFC alternative refrigerants at the local markets, and inflated prices for recommended HFC alternative technologies recognised as main obstacles for implementation of future HFC phase-down </w:t>
                      </w:r>
                      <w:proofErr w:type="gramStart"/>
                      <w:r w:rsidRPr="009B4880">
                        <w:rPr>
                          <w:rFonts w:cs="Times New Roman"/>
                          <w:sz w:val="20"/>
                          <w:szCs w:val="20"/>
                        </w:rPr>
                        <w:t>projects</w:t>
                      </w:r>
                      <w:proofErr w:type="gramEnd"/>
                    </w:p>
                    <w:p w14:paraId="0189511B"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COVID-19 pandemic posed significant challenges to implementation of projects involving enabling activities in terms of forced shift of meetings to virtual </w:t>
                      </w:r>
                      <w:proofErr w:type="gramStart"/>
                      <w:r w:rsidRPr="009B4880">
                        <w:rPr>
                          <w:rFonts w:cs="Times New Roman"/>
                          <w:sz w:val="20"/>
                          <w:szCs w:val="20"/>
                        </w:rPr>
                        <w:t>settings</w:t>
                      </w:r>
                      <w:proofErr w:type="gramEnd"/>
                    </w:p>
                    <w:p w14:paraId="0BF935E1"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Use of Facebook and shared Google drive for distribution of information purportedly opened opportunities for more extensive outreach to stakeholders, more regular contact with project partners, and savings of funds originally earmarked for organisation of physical meetings and </w:t>
                      </w:r>
                      <w:proofErr w:type="gramStart"/>
                      <w:r w:rsidRPr="009B4880">
                        <w:rPr>
                          <w:rFonts w:cs="Times New Roman"/>
                          <w:sz w:val="20"/>
                          <w:szCs w:val="20"/>
                        </w:rPr>
                        <w:t>travel</w:t>
                      </w:r>
                      <w:proofErr w:type="gramEnd"/>
                    </w:p>
                    <w:p w14:paraId="7294ADA3"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COVID-19 pandemic had negative impact on political decision-making in terms of changed priorities of the governments and disrupted legal processes due to the pandemic that caused delays in approval of the Kigali Amendment ratification </w:t>
                      </w:r>
                      <w:proofErr w:type="gramStart"/>
                      <w:r w:rsidRPr="009B4880">
                        <w:rPr>
                          <w:rFonts w:cs="Times New Roman"/>
                          <w:sz w:val="20"/>
                          <w:szCs w:val="20"/>
                        </w:rPr>
                        <w:t>documents</w:t>
                      </w:r>
                      <w:proofErr w:type="gramEnd"/>
                    </w:p>
                    <w:p w14:paraId="4CD634B2" w14:textId="77777777" w:rsidR="0024630E" w:rsidRPr="009B4880" w:rsidRDefault="0024630E" w:rsidP="0024630E">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Political instability in several countries delayed normal administrative and legislative procedures and related insecurity caused difficult access to stakeholders from remote </w:t>
                      </w:r>
                      <w:proofErr w:type="gramStart"/>
                      <w:r w:rsidRPr="009B4880">
                        <w:rPr>
                          <w:rFonts w:cs="Times New Roman"/>
                          <w:sz w:val="20"/>
                          <w:szCs w:val="20"/>
                        </w:rPr>
                        <w:t>areas</w:t>
                      </w:r>
                      <w:proofErr w:type="gramEnd"/>
                    </w:p>
                  </w:txbxContent>
                </v:textbox>
                <w10:wrap anchorx="margin"/>
              </v:shape>
            </w:pict>
          </mc:Fallback>
        </mc:AlternateContent>
      </w:r>
    </w:p>
    <w:p w14:paraId="53F01C6B" w14:textId="77777777" w:rsidR="0024630E" w:rsidRPr="00203791" w:rsidRDefault="0024630E" w:rsidP="0024630E">
      <w:pPr>
        <w:keepLines/>
        <w:rPr>
          <w:b/>
          <w:bCs/>
          <w:color w:val="548DD4" w:themeColor="text2" w:themeTint="99"/>
        </w:rPr>
      </w:pPr>
    </w:p>
    <w:p w14:paraId="3D7F28B6" w14:textId="77777777" w:rsidR="0024630E" w:rsidRPr="00203791" w:rsidRDefault="0024630E" w:rsidP="0024630E">
      <w:pPr>
        <w:keepLines/>
        <w:rPr>
          <w:b/>
          <w:bCs/>
          <w:color w:val="548DD4" w:themeColor="text2" w:themeTint="99"/>
        </w:rPr>
      </w:pPr>
    </w:p>
    <w:p w14:paraId="5249A0EA" w14:textId="77777777" w:rsidR="0024630E" w:rsidRPr="00203791" w:rsidRDefault="0024630E" w:rsidP="0024630E">
      <w:pPr>
        <w:keepLines/>
        <w:rPr>
          <w:b/>
          <w:bCs/>
          <w:color w:val="548DD4" w:themeColor="text2" w:themeTint="99"/>
        </w:rPr>
      </w:pPr>
    </w:p>
    <w:p w14:paraId="6DAEFFD4" w14:textId="77777777" w:rsidR="0024630E" w:rsidRPr="00203791" w:rsidRDefault="0024630E" w:rsidP="0024630E">
      <w:pPr>
        <w:keepLines/>
        <w:rPr>
          <w:b/>
          <w:bCs/>
          <w:color w:val="548DD4" w:themeColor="text2" w:themeTint="99"/>
        </w:rPr>
      </w:pPr>
    </w:p>
    <w:p w14:paraId="6D996B83" w14:textId="77777777" w:rsidR="0024630E" w:rsidRPr="00203791" w:rsidRDefault="0024630E" w:rsidP="0024630E">
      <w:pPr>
        <w:keepLines/>
        <w:rPr>
          <w:b/>
          <w:bCs/>
          <w:color w:val="548DD4" w:themeColor="text2" w:themeTint="99"/>
        </w:rPr>
      </w:pPr>
    </w:p>
    <w:p w14:paraId="31BE7867" w14:textId="77777777" w:rsidR="0024630E" w:rsidRPr="00203791" w:rsidRDefault="0024630E" w:rsidP="0024630E">
      <w:pPr>
        <w:keepLines/>
        <w:rPr>
          <w:b/>
          <w:bCs/>
          <w:color w:val="548DD4" w:themeColor="text2" w:themeTint="99"/>
        </w:rPr>
      </w:pPr>
    </w:p>
    <w:p w14:paraId="731DCBF9" w14:textId="77777777" w:rsidR="0024630E" w:rsidRPr="00203791" w:rsidRDefault="0024630E" w:rsidP="0024630E">
      <w:pPr>
        <w:keepLines/>
        <w:rPr>
          <w:b/>
          <w:bCs/>
          <w:color w:val="548DD4" w:themeColor="text2" w:themeTint="99"/>
        </w:rPr>
      </w:pPr>
    </w:p>
    <w:p w14:paraId="59271760" w14:textId="77777777" w:rsidR="0024630E" w:rsidRPr="00203791" w:rsidRDefault="0024630E" w:rsidP="0024630E">
      <w:pPr>
        <w:keepLines/>
        <w:tabs>
          <w:tab w:val="left" w:pos="2743"/>
        </w:tabs>
      </w:pPr>
    </w:p>
    <w:p w14:paraId="4BB8AAE5" w14:textId="77777777" w:rsidR="0024630E" w:rsidRPr="00203791" w:rsidRDefault="0024630E" w:rsidP="0024630E">
      <w:pPr>
        <w:keepLines/>
      </w:pPr>
    </w:p>
    <w:p w14:paraId="0680F80C" w14:textId="77777777" w:rsidR="0024630E" w:rsidRPr="0001167D" w:rsidRDefault="0024630E" w:rsidP="0024630E">
      <w:pPr>
        <w:keepLines/>
      </w:pPr>
    </w:p>
    <w:p w14:paraId="1CB8AA92" w14:textId="77777777" w:rsidR="0024630E" w:rsidRPr="0001167D" w:rsidRDefault="0024630E" w:rsidP="0024630E">
      <w:pPr>
        <w:keepLines/>
      </w:pPr>
    </w:p>
    <w:p w14:paraId="73745E14" w14:textId="77777777" w:rsidR="0024630E" w:rsidRPr="0001167D" w:rsidRDefault="0024630E" w:rsidP="0024630E">
      <w:pPr>
        <w:keepLines/>
      </w:pPr>
    </w:p>
    <w:p w14:paraId="524A2A90" w14:textId="77777777" w:rsidR="0024630E" w:rsidRPr="0001167D" w:rsidRDefault="0024630E" w:rsidP="0024630E">
      <w:pPr>
        <w:keepLines/>
      </w:pPr>
    </w:p>
    <w:p w14:paraId="024FB58D" w14:textId="77777777" w:rsidR="0024630E" w:rsidRPr="0001167D" w:rsidRDefault="0024630E" w:rsidP="0024630E">
      <w:pPr>
        <w:keepLines/>
      </w:pPr>
    </w:p>
    <w:p w14:paraId="46F49087" w14:textId="77777777" w:rsidR="0024630E" w:rsidRDefault="0024630E" w:rsidP="0024630E">
      <w:pPr>
        <w:pStyle w:val="StyleHeader4Para4Left0Firstline0"/>
        <w:keepLines/>
        <w:numPr>
          <w:ilvl w:val="0"/>
          <w:numId w:val="0"/>
        </w:numPr>
        <w:tabs>
          <w:tab w:val="clear" w:pos="2880"/>
          <w:tab w:val="clear" w:pos="5760"/>
        </w:tabs>
        <w:rPr>
          <w:b/>
          <w:sz w:val="22"/>
        </w:rPr>
      </w:pPr>
    </w:p>
    <w:p w14:paraId="2F596EA0" w14:textId="77777777" w:rsidR="0024630E" w:rsidRPr="004A619D" w:rsidRDefault="0024630E" w:rsidP="0024630E">
      <w:pPr>
        <w:keepLines/>
      </w:pPr>
    </w:p>
    <w:p w14:paraId="14F5C9F8" w14:textId="77777777" w:rsidR="0024630E" w:rsidRPr="004A619D" w:rsidRDefault="0024630E" w:rsidP="0024630E">
      <w:pPr>
        <w:keepLines/>
      </w:pPr>
    </w:p>
    <w:p w14:paraId="3451DA67" w14:textId="77777777" w:rsidR="0024630E" w:rsidRPr="004A619D" w:rsidRDefault="0024630E" w:rsidP="0024630E">
      <w:pPr>
        <w:keepLines/>
      </w:pPr>
    </w:p>
    <w:p w14:paraId="43347ACF" w14:textId="77777777" w:rsidR="0024630E" w:rsidRPr="004A619D" w:rsidRDefault="0024630E" w:rsidP="0024630E">
      <w:pPr>
        <w:keepLines/>
      </w:pPr>
    </w:p>
    <w:p w14:paraId="4F58256C" w14:textId="77777777" w:rsidR="0024630E" w:rsidRPr="004A619D" w:rsidRDefault="0024630E" w:rsidP="0024630E">
      <w:pPr>
        <w:keepLines/>
      </w:pPr>
    </w:p>
    <w:p w14:paraId="03A0925B" w14:textId="77777777" w:rsidR="0024630E" w:rsidRPr="004A619D" w:rsidRDefault="0024630E" w:rsidP="0024630E">
      <w:pPr>
        <w:keepLines/>
      </w:pPr>
    </w:p>
    <w:p w14:paraId="421B52AC" w14:textId="77777777" w:rsidR="0024630E" w:rsidRPr="004A619D" w:rsidRDefault="0024630E" w:rsidP="0024630E">
      <w:pPr>
        <w:keepLines/>
      </w:pPr>
    </w:p>
    <w:p w14:paraId="2D3F715E" w14:textId="77777777" w:rsidR="0024630E" w:rsidRPr="004A619D" w:rsidRDefault="0024630E" w:rsidP="0024630E">
      <w:pPr>
        <w:keepLines/>
      </w:pPr>
    </w:p>
    <w:p w14:paraId="75ECF7AA" w14:textId="77777777" w:rsidR="0024630E" w:rsidRPr="004A619D" w:rsidRDefault="0024630E" w:rsidP="0024630E">
      <w:pPr>
        <w:keepLines/>
      </w:pPr>
    </w:p>
    <w:p w14:paraId="1EE630C4" w14:textId="77777777" w:rsidR="0024630E" w:rsidRPr="004A619D" w:rsidRDefault="0024630E" w:rsidP="0024630E">
      <w:pPr>
        <w:keepLines/>
      </w:pPr>
    </w:p>
    <w:p w14:paraId="7FE99A5A" w14:textId="77777777" w:rsidR="0024630E" w:rsidRPr="004A619D" w:rsidRDefault="0024630E" w:rsidP="0024630E">
      <w:pPr>
        <w:keepLines/>
      </w:pPr>
    </w:p>
    <w:p w14:paraId="3FD37604" w14:textId="77777777" w:rsidR="0024630E" w:rsidRPr="004A619D" w:rsidRDefault="0024630E" w:rsidP="0024630E">
      <w:pPr>
        <w:keepLines/>
      </w:pPr>
    </w:p>
    <w:p w14:paraId="2E635318" w14:textId="77777777" w:rsidR="0024630E" w:rsidRPr="004A619D" w:rsidRDefault="0024630E" w:rsidP="0024630E">
      <w:pPr>
        <w:keepLines/>
      </w:pPr>
    </w:p>
    <w:p w14:paraId="337778D1" w14:textId="77777777" w:rsidR="0024630E" w:rsidRPr="004A619D" w:rsidRDefault="0024630E" w:rsidP="0024630E">
      <w:pPr>
        <w:keepLines/>
      </w:pPr>
    </w:p>
    <w:p w14:paraId="0962AD24" w14:textId="77777777" w:rsidR="0024630E" w:rsidRPr="004A619D" w:rsidRDefault="0024630E" w:rsidP="0024630E">
      <w:pPr>
        <w:keepLines/>
      </w:pPr>
    </w:p>
    <w:p w14:paraId="2998EEEF" w14:textId="77777777" w:rsidR="0024630E" w:rsidRPr="004A619D" w:rsidRDefault="0024630E" w:rsidP="0024630E">
      <w:pPr>
        <w:keepLines/>
      </w:pPr>
    </w:p>
    <w:p w14:paraId="6B130AC8" w14:textId="77777777" w:rsidR="0024630E" w:rsidRPr="004A619D" w:rsidRDefault="0024630E" w:rsidP="0024630E">
      <w:pPr>
        <w:keepLines/>
      </w:pPr>
    </w:p>
    <w:p w14:paraId="54919131" w14:textId="77777777" w:rsidR="0024630E" w:rsidRPr="004A619D" w:rsidRDefault="0024630E" w:rsidP="0024630E">
      <w:pPr>
        <w:keepLines/>
      </w:pPr>
    </w:p>
    <w:p w14:paraId="325D3BFE" w14:textId="77777777" w:rsidR="004A619D" w:rsidRPr="00AA7CEB" w:rsidRDefault="004A619D" w:rsidP="00361C7D">
      <w:pPr>
        <w:keepLines/>
      </w:pPr>
    </w:p>
    <w:p w14:paraId="6E765192" w14:textId="77777777" w:rsidR="004A619D" w:rsidRPr="00AA7CEB" w:rsidRDefault="004A619D" w:rsidP="00361C7D">
      <w:pPr>
        <w:keepLines/>
      </w:pPr>
    </w:p>
    <w:p w14:paraId="237F2473" w14:textId="77777777" w:rsidR="004A619D" w:rsidRPr="00AA7CEB" w:rsidRDefault="004A619D" w:rsidP="00361C7D">
      <w:pPr>
        <w:keepLines/>
      </w:pPr>
    </w:p>
    <w:p w14:paraId="03BA0E08" w14:textId="77777777" w:rsidR="004A619D" w:rsidRPr="00AA7CEB" w:rsidRDefault="004A619D" w:rsidP="00361C7D">
      <w:pPr>
        <w:keepLines/>
      </w:pPr>
    </w:p>
    <w:p w14:paraId="3C355C13" w14:textId="77777777" w:rsidR="004A619D" w:rsidRPr="00AA7CEB" w:rsidRDefault="004A619D" w:rsidP="00361C7D">
      <w:pPr>
        <w:keepLines/>
      </w:pPr>
    </w:p>
    <w:p w14:paraId="1162647C" w14:textId="77777777" w:rsidR="004A619D" w:rsidRPr="00AA7CEB" w:rsidRDefault="004A619D" w:rsidP="00361C7D">
      <w:pPr>
        <w:keepLines/>
      </w:pPr>
    </w:p>
    <w:p w14:paraId="02B2564B" w14:textId="77777777" w:rsidR="004A619D" w:rsidRPr="00AA7CEB" w:rsidRDefault="004A619D" w:rsidP="00361C7D">
      <w:pPr>
        <w:keepLines/>
      </w:pPr>
    </w:p>
    <w:p w14:paraId="7023F638" w14:textId="77777777" w:rsidR="004A619D" w:rsidRPr="00AA7CEB" w:rsidRDefault="004A619D" w:rsidP="004A619D"/>
    <w:p w14:paraId="3DA57421" w14:textId="77777777" w:rsidR="004A619D" w:rsidRPr="00AA7CEB" w:rsidRDefault="004A619D" w:rsidP="004A619D"/>
    <w:p w14:paraId="2E378ADA" w14:textId="77777777" w:rsidR="004A619D" w:rsidRPr="00AA7CEB" w:rsidRDefault="004A619D" w:rsidP="004A619D"/>
    <w:p w14:paraId="7C90B8EA" w14:textId="77777777" w:rsidR="004A619D" w:rsidRPr="00AA7CEB" w:rsidRDefault="004A619D" w:rsidP="004A619D"/>
    <w:p w14:paraId="086D5244" w14:textId="77777777" w:rsidR="004A619D" w:rsidRPr="00AA7CEB" w:rsidRDefault="004A619D" w:rsidP="004A619D"/>
    <w:p w14:paraId="5A3A0545" w14:textId="77777777" w:rsidR="004A619D" w:rsidRPr="00AA7CEB" w:rsidRDefault="004A619D" w:rsidP="004A619D"/>
    <w:p w14:paraId="4C70CDA6" w14:textId="77777777" w:rsidR="004A619D" w:rsidRPr="00AA7CEB" w:rsidRDefault="004A619D" w:rsidP="004A619D"/>
    <w:p w14:paraId="5F744483" w14:textId="77777777" w:rsidR="004A619D" w:rsidRPr="00AA7CEB" w:rsidRDefault="004A619D" w:rsidP="004A619D"/>
    <w:p w14:paraId="4D671819" w14:textId="77777777" w:rsidR="004A619D" w:rsidRPr="00AA7CEB" w:rsidRDefault="004A619D" w:rsidP="004A619D">
      <w:pPr>
        <w:rPr>
          <w:b/>
        </w:rPr>
      </w:pPr>
    </w:p>
    <w:p w14:paraId="30DBC622" w14:textId="77777777" w:rsidR="004A619D" w:rsidRPr="00AA7CEB" w:rsidRDefault="004A619D" w:rsidP="004A619D">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A619D" w:rsidRPr="00AA7CEB" w14:paraId="6419C598" w14:textId="77777777" w:rsidTr="004A619D">
        <w:tc>
          <w:tcPr>
            <w:tcW w:w="1915" w:type="dxa"/>
          </w:tcPr>
          <w:p w14:paraId="6AAC6C39" w14:textId="77777777" w:rsidR="004A619D" w:rsidRPr="00AA7CEB" w:rsidRDefault="004A619D"/>
        </w:tc>
        <w:tc>
          <w:tcPr>
            <w:tcW w:w="1915" w:type="dxa"/>
          </w:tcPr>
          <w:p w14:paraId="73C0A44A" w14:textId="77777777" w:rsidR="004A619D" w:rsidRPr="00AA7CEB" w:rsidRDefault="004A619D"/>
        </w:tc>
        <w:tc>
          <w:tcPr>
            <w:tcW w:w="1915" w:type="dxa"/>
            <w:tcBorders>
              <w:top w:val="nil"/>
              <w:left w:val="nil"/>
              <w:bottom w:val="single" w:sz="4" w:space="0" w:color="auto"/>
              <w:right w:val="nil"/>
            </w:tcBorders>
          </w:tcPr>
          <w:p w14:paraId="406BA611" w14:textId="77777777" w:rsidR="004A619D" w:rsidRPr="00AA7CEB" w:rsidRDefault="004A619D"/>
        </w:tc>
        <w:tc>
          <w:tcPr>
            <w:tcW w:w="1915" w:type="dxa"/>
          </w:tcPr>
          <w:p w14:paraId="7CCEA553" w14:textId="77777777" w:rsidR="004A619D" w:rsidRPr="00AA7CEB" w:rsidRDefault="004A619D"/>
        </w:tc>
        <w:tc>
          <w:tcPr>
            <w:tcW w:w="1916" w:type="dxa"/>
          </w:tcPr>
          <w:p w14:paraId="1EA9687A" w14:textId="77777777" w:rsidR="004A619D" w:rsidRPr="00AA7CEB" w:rsidRDefault="004A619D"/>
        </w:tc>
      </w:tr>
    </w:tbl>
    <w:p w14:paraId="6FCEE5AA" w14:textId="77777777" w:rsidR="004A619D" w:rsidRPr="00AA7CEB" w:rsidRDefault="004A619D" w:rsidP="006A1BAA"/>
    <w:sectPr w:rsidR="004A619D" w:rsidRPr="00AA7CEB" w:rsidSect="00833789">
      <w:headerReference w:type="even" r:id="rId59"/>
      <w:headerReference w:type="default" r:id="rId60"/>
      <w:footerReference w:type="even" r:id="rId61"/>
      <w:footerReference w:type="default" r:id="rId62"/>
      <w:footerReference w:type="first" r:id="rId6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AE9C1" w14:textId="77777777" w:rsidR="00875D61" w:rsidRDefault="00875D61" w:rsidP="004A504B">
      <w:r>
        <w:separator/>
      </w:r>
    </w:p>
  </w:endnote>
  <w:endnote w:type="continuationSeparator" w:id="0">
    <w:p w14:paraId="3E58F9FC" w14:textId="77777777" w:rsidR="00875D61" w:rsidRDefault="00875D61" w:rsidP="004A504B">
      <w:r>
        <w:continuationSeparator/>
      </w:r>
    </w:p>
  </w:endnote>
  <w:endnote w:type="continuationNotice" w:id="1">
    <w:p w14:paraId="6801EE37" w14:textId="77777777" w:rsidR="00875D61" w:rsidRDefault="00875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216807"/>
      <w:docPartObj>
        <w:docPartGallery w:val="Page Numbers (Bottom of Page)"/>
        <w:docPartUnique/>
      </w:docPartObj>
    </w:sdtPr>
    <w:sdtEndPr>
      <w:rPr>
        <w:noProof/>
      </w:rPr>
    </w:sdtEndPr>
    <w:sdtContent>
      <w:p w14:paraId="0F6C83AB" w14:textId="0A2CA481" w:rsidR="0040673E" w:rsidRDefault="0040673E" w:rsidP="00833789">
        <w:pPr>
          <w:tabs>
            <w:tab w:val="center" w:pos="4320"/>
            <w:tab w:val="right" w:pos="8640"/>
          </w:tabs>
          <w:jc w:val="center"/>
        </w:pPr>
        <w:r>
          <w:rPr>
            <w:lang w:val="fr"/>
          </w:rPr>
          <w:fldChar w:fldCharType="begin"/>
        </w:r>
        <w:r>
          <w:rPr>
            <w:lang w:val="fr"/>
          </w:rPr>
          <w:instrText xml:space="preserve"> PAGE   \* MERGEFORMAT </w:instrText>
        </w:r>
        <w:r>
          <w:rPr>
            <w:lang w:val="fr"/>
          </w:rPr>
          <w:fldChar w:fldCharType="separate"/>
        </w:r>
        <w:r w:rsidR="00AA7CEB">
          <w:rPr>
            <w:noProof/>
            <w:lang w:val="fr"/>
          </w:rPr>
          <w:t>46</w:t>
        </w:r>
        <w:r>
          <w:rPr>
            <w:noProof/>
            <w:lang w:val="fr"/>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130224"/>
      <w:docPartObj>
        <w:docPartGallery w:val="Page Numbers (Bottom of Page)"/>
        <w:docPartUnique/>
      </w:docPartObj>
    </w:sdtPr>
    <w:sdtEndPr>
      <w:rPr>
        <w:noProof/>
      </w:rPr>
    </w:sdtEndPr>
    <w:sdtContent>
      <w:p w14:paraId="315F2CF4" w14:textId="476A07E9" w:rsidR="0040673E" w:rsidRDefault="0040673E" w:rsidP="00833789">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45</w:t>
        </w:r>
        <w:r>
          <w:rPr>
            <w:noProof/>
            <w:lang w:val="f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A689" w14:textId="77777777" w:rsidR="000C2963" w:rsidRPr="00F7313D" w:rsidRDefault="000C2963" w:rsidP="000C2963">
    <w:pPr>
      <w:pBdr>
        <w:top w:val="single" w:sz="4" w:space="1" w:color="auto"/>
        <w:left w:val="single" w:sz="4" w:space="4" w:color="auto"/>
        <w:bottom w:val="single" w:sz="4" w:space="1" w:color="auto"/>
        <w:right w:val="single" w:sz="4" w:space="4" w:color="auto"/>
      </w:pBdr>
      <w:tabs>
        <w:tab w:val="left" w:pos="0"/>
      </w:tabs>
      <w:ind w:right="-86"/>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931636"/>
      <w:docPartObj>
        <w:docPartGallery w:val="Page Numbers (Bottom of Page)"/>
        <w:docPartUnique/>
      </w:docPartObj>
    </w:sdtPr>
    <w:sdtEndPr>
      <w:rPr>
        <w:noProof/>
      </w:rPr>
    </w:sdtEndPr>
    <w:sdtContent>
      <w:p w14:paraId="370BACB4" w14:textId="77777777" w:rsidR="0040673E" w:rsidRDefault="0040673E">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2</w:t>
        </w:r>
        <w:r>
          <w:rPr>
            <w:noProof/>
            <w:lang w:val="fr"/>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469844"/>
      <w:docPartObj>
        <w:docPartGallery w:val="Page Numbers (Bottom of Page)"/>
        <w:docPartUnique/>
      </w:docPartObj>
    </w:sdtPr>
    <w:sdtEndPr>
      <w:rPr>
        <w:noProof/>
      </w:rPr>
    </w:sdtEndPr>
    <w:sdtContent>
      <w:p w14:paraId="1B453E94" w14:textId="77777777" w:rsidR="0040673E" w:rsidRDefault="0040673E">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1</w:t>
        </w:r>
        <w:r>
          <w:rPr>
            <w:noProof/>
            <w:lang w:val="fr"/>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9478"/>
      <w:docPartObj>
        <w:docPartGallery w:val="Page Numbers (Bottom of Page)"/>
        <w:docPartUnique/>
      </w:docPartObj>
    </w:sdtPr>
    <w:sdtEndPr>
      <w:rPr>
        <w:noProof/>
      </w:rPr>
    </w:sdtEndPr>
    <w:sdtContent>
      <w:p w14:paraId="2686DF37" w14:textId="5A74236E" w:rsidR="0040673E" w:rsidRDefault="00056CA5" w:rsidP="00056CA5">
        <w:pPr>
          <w:pStyle w:val="Footer"/>
          <w:jc w:val="center"/>
        </w:pPr>
        <w:r>
          <w:rPr>
            <w:lang w:val="fr"/>
          </w:rPr>
          <w:t>4</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900835"/>
      <w:docPartObj>
        <w:docPartGallery w:val="Page Numbers (Bottom of Page)"/>
        <w:docPartUnique/>
      </w:docPartObj>
    </w:sdtPr>
    <w:sdtEndPr>
      <w:rPr>
        <w:noProof/>
      </w:rPr>
    </w:sdtEndPr>
    <w:sdtContent>
      <w:p w14:paraId="5C6DEA8A" w14:textId="77777777" w:rsidR="0040673E" w:rsidRDefault="0040673E">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3</w:t>
        </w:r>
        <w:r>
          <w:rPr>
            <w:noProof/>
            <w:lang w:val="fr"/>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279990"/>
      <w:docPartObj>
        <w:docPartGallery w:val="Page Numbers (Bottom of Page)"/>
        <w:docPartUnique/>
      </w:docPartObj>
    </w:sdtPr>
    <w:sdtEndPr>
      <w:rPr>
        <w:noProof/>
      </w:rPr>
    </w:sdtEndPr>
    <w:sdtContent>
      <w:p w14:paraId="566A199E" w14:textId="77777777" w:rsidR="0040673E" w:rsidRDefault="0040673E">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2</w:t>
        </w:r>
        <w:r>
          <w:rPr>
            <w:noProof/>
            <w:lang w:val="fr"/>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098809"/>
      <w:docPartObj>
        <w:docPartGallery w:val="Page Numbers (Bottom of Page)"/>
        <w:docPartUnique/>
      </w:docPartObj>
    </w:sdtPr>
    <w:sdtEndPr>
      <w:rPr>
        <w:noProof/>
      </w:rPr>
    </w:sdtEndPr>
    <w:sdtContent>
      <w:p w14:paraId="6AF4B4EA" w14:textId="77777777" w:rsidR="0040673E" w:rsidRDefault="0040673E">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1</w:t>
        </w:r>
        <w:r>
          <w:rPr>
            <w:noProof/>
            <w:lang w:val="fr"/>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11633"/>
      <w:docPartObj>
        <w:docPartGallery w:val="Page Numbers (Bottom of Page)"/>
        <w:docPartUnique/>
      </w:docPartObj>
    </w:sdtPr>
    <w:sdtEndPr>
      <w:rPr>
        <w:noProof/>
      </w:rPr>
    </w:sdtEndPr>
    <w:sdtContent>
      <w:p w14:paraId="2775D1C6" w14:textId="77777777" w:rsidR="0040673E" w:rsidRDefault="0040673E">
        <w:pPr>
          <w:pStyle w:val="Footer"/>
          <w:jc w:val="center"/>
        </w:pPr>
        <w:r>
          <w:rPr>
            <w:lang w:val="fr"/>
          </w:rPr>
          <w:fldChar w:fldCharType="begin"/>
        </w:r>
        <w:r>
          <w:rPr>
            <w:lang w:val="fr"/>
          </w:rPr>
          <w:instrText xml:space="preserve"> PAGE   \* MERGEFORMAT </w:instrText>
        </w:r>
        <w:r>
          <w:rPr>
            <w:lang w:val="fr"/>
          </w:rPr>
          <w:fldChar w:fldCharType="separate"/>
        </w:r>
        <w:r>
          <w:rPr>
            <w:noProof/>
            <w:lang w:val="fr"/>
          </w:rPr>
          <w:t>2</w:t>
        </w:r>
        <w:r>
          <w:rPr>
            <w:noProof/>
            <w:lang w:val="fr"/>
          </w:rPr>
          <w:fldChar w:fldCharType="end"/>
        </w:r>
      </w:p>
    </w:sdtContent>
  </w:sdt>
  <w:p w14:paraId="6DFD729E" w14:textId="77777777" w:rsidR="0040673E" w:rsidRDefault="004067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640279"/>
      <w:docPartObj>
        <w:docPartGallery w:val="Page Numbers (Bottom of Page)"/>
        <w:docPartUnique/>
      </w:docPartObj>
    </w:sdtPr>
    <w:sdtEndPr>
      <w:rPr>
        <w:noProof/>
      </w:rPr>
    </w:sdtEndPr>
    <w:sdtContent>
      <w:p w14:paraId="4B90C10B" w14:textId="3F40917E" w:rsidR="0040673E" w:rsidRPr="00F074A9" w:rsidRDefault="0040673E" w:rsidP="00833789">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1</w:t>
        </w:r>
        <w:r>
          <w:rPr>
            <w:noProof/>
            <w:lang w:val="fr"/>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371873"/>
      <w:docPartObj>
        <w:docPartGallery w:val="Page Numbers (Bottom of Page)"/>
        <w:docPartUnique/>
      </w:docPartObj>
    </w:sdtPr>
    <w:sdtEndPr>
      <w:rPr>
        <w:noProof/>
      </w:rPr>
    </w:sdtEndPr>
    <w:sdtContent>
      <w:p w14:paraId="260154CD" w14:textId="711FFE41" w:rsidR="0040673E" w:rsidRDefault="0040673E" w:rsidP="00833789">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2</w:t>
        </w:r>
        <w:r>
          <w:rPr>
            <w:noProof/>
            <w:lang w:val="fr"/>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369382"/>
      <w:docPartObj>
        <w:docPartGallery w:val="Page Numbers (Bottom of Page)"/>
        <w:docPartUnique/>
      </w:docPartObj>
    </w:sdtPr>
    <w:sdtEndPr>
      <w:rPr>
        <w:noProof/>
      </w:rPr>
    </w:sdtEndPr>
    <w:sdtContent>
      <w:p w14:paraId="4503561A" w14:textId="4D1B2A9C" w:rsidR="0040673E" w:rsidRPr="00F074A9" w:rsidRDefault="0040673E" w:rsidP="00833789">
        <w:pPr>
          <w:pStyle w:val="Footer"/>
          <w:jc w:val="center"/>
        </w:pPr>
        <w:r>
          <w:rPr>
            <w:lang w:val="fr"/>
          </w:rPr>
          <w:fldChar w:fldCharType="begin"/>
        </w:r>
        <w:r>
          <w:rPr>
            <w:lang w:val="fr"/>
          </w:rPr>
          <w:instrText xml:space="preserve"> PAGE   \* MERGEFORMAT </w:instrText>
        </w:r>
        <w:r>
          <w:rPr>
            <w:lang w:val="fr"/>
          </w:rPr>
          <w:fldChar w:fldCharType="separate"/>
        </w:r>
        <w:r w:rsidR="00AA7CEB">
          <w:rPr>
            <w:noProof/>
            <w:lang w:val="fr"/>
          </w:rPr>
          <w:t>1</w:t>
        </w:r>
        <w:r>
          <w:rPr>
            <w:noProof/>
            <w:lang w:val="fr"/>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B5737" w14:textId="77777777" w:rsidR="0040673E" w:rsidRPr="0033525D" w:rsidRDefault="0040673E">
    <w:pPr>
      <w:jc w:val="center"/>
    </w:pPr>
    <w:r>
      <w:rPr>
        <w:lang w:val="fr"/>
      </w:rPr>
      <w:fldChar w:fldCharType="begin"/>
    </w:r>
    <w:r>
      <w:rPr>
        <w:lang w:val="fr"/>
      </w:rPr>
      <w:instrText xml:space="preserve"> PAGE </w:instrText>
    </w:r>
    <w:r>
      <w:rPr>
        <w:lang w:val="fr"/>
      </w:rPr>
      <w:fldChar w:fldCharType="separate"/>
    </w:r>
    <w:r w:rsidR="00AA7CEB">
      <w:rPr>
        <w:noProof/>
        <w:lang w:val="fr"/>
      </w:rPr>
      <w:t>2</w:t>
    </w:r>
    <w:r>
      <w:rPr>
        <w:noProof/>
        <w:lang w:val="f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8B2F" w14:textId="77777777" w:rsidR="0040673E" w:rsidRPr="0033525D" w:rsidRDefault="0040673E">
    <w:pPr>
      <w:jc w:val="center"/>
    </w:pPr>
    <w:r>
      <w:rPr>
        <w:lang w:val="fr"/>
      </w:rPr>
      <w:fldChar w:fldCharType="begin"/>
    </w:r>
    <w:r>
      <w:rPr>
        <w:lang w:val="fr"/>
      </w:rPr>
      <w:instrText xml:space="preserve"> PAGE </w:instrText>
    </w:r>
    <w:r>
      <w:rPr>
        <w:lang w:val="fr"/>
      </w:rPr>
      <w:fldChar w:fldCharType="separate"/>
    </w:r>
    <w:r w:rsidR="00AA7CEB">
      <w:rPr>
        <w:noProof/>
        <w:lang w:val="fr"/>
      </w:rPr>
      <w:t>1</w:t>
    </w:r>
    <w:r>
      <w:rPr>
        <w:noProof/>
        <w:lang w:val="f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2031F" w14:textId="77777777" w:rsidR="0040673E" w:rsidRPr="00F7313D" w:rsidRDefault="0040673E"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3A9E8F95" w14:textId="77777777" w:rsidR="0040673E" w:rsidRPr="00F7313D" w:rsidRDefault="0040673E"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3DD9C" w14:textId="77777777" w:rsidR="00875D61" w:rsidRDefault="00875D61" w:rsidP="004A504B">
      <w:r>
        <w:separator/>
      </w:r>
    </w:p>
  </w:footnote>
  <w:footnote w:type="continuationSeparator" w:id="0">
    <w:p w14:paraId="27ED2106" w14:textId="77777777" w:rsidR="00875D61" w:rsidRDefault="00875D61" w:rsidP="004A504B">
      <w:r>
        <w:continuationSeparator/>
      </w:r>
    </w:p>
  </w:footnote>
  <w:footnote w:type="continuationNotice" w:id="1">
    <w:p w14:paraId="027D017A" w14:textId="77777777" w:rsidR="00875D61" w:rsidRDefault="00875D61"/>
  </w:footnote>
  <w:footnote w:id="2">
    <w:p w14:paraId="03C214EF" w14:textId="77777777" w:rsidR="0040673E" w:rsidRPr="00F7313D" w:rsidRDefault="0040673E" w:rsidP="00833789">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/92/1</w:t>
      </w:r>
    </w:p>
  </w:footnote>
  <w:footnote w:id="3">
    <w:p w14:paraId="7602F53B" w14:textId="62699952" w:rsidR="0040673E" w:rsidRPr="00F7313D" w:rsidRDefault="0040673E">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/79/47 et décision 79/46</w:t>
      </w:r>
    </w:p>
  </w:footnote>
  <w:footnote w:id="4">
    <w:p w14:paraId="07D2044E" w14:textId="4E13C345" w:rsidR="0040673E" w:rsidRPr="00747CB4" w:rsidRDefault="0040673E">
      <w:pPr>
        <w:pStyle w:val="FootnoteText"/>
      </w:pPr>
      <w:r>
        <w:rPr>
          <w:rStyle w:val="FootnoteReference"/>
          <w:lang w:val="fr"/>
        </w:rPr>
        <w:footnoteRef/>
      </w:r>
      <w:r w:rsidRPr="00F7313D">
        <w:rPr>
          <w:lang w:val="en-AU"/>
        </w:rPr>
        <w:t xml:space="preserve"> UNEP/</w:t>
      </w:r>
      <w:proofErr w:type="spellStart"/>
      <w:r w:rsidRPr="00F7313D">
        <w:rPr>
          <w:lang w:val="en-AU"/>
        </w:rPr>
        <w:t>OzL.Pro</w:t>
      </w:r>
      <w:proofErr w:type="spellEnd"/>
      <w:r w:rsidRPr="00F7313D">
        <w:rPr>
          <w:lang w:val="en-AU"/>
        </w:rPr>
        <w:t>/ExCom/91/11/Rev.1</w:t>
      </w:r>
    </w:p>
  </w:footnote>
  <w:footnote w:id="5">
    <w:p w14:paraId="404F6C6B" w14:textId="70CF917B" w:rsidR="0040673E" w:rsidRPr="00833789" w:rsidRDefault="0040673E" w:rsidP="005350E4">
      <w:pPr>
        <w:pStyle w:val="FootnoteText"/>
      </w:pPr>
      <w:r>
        <w:rPr>
          <w:rStyle w:val="FootnoteReference"/>
          <w:lang w:val="fr"/>
        </w:rPr>
        <w:footnoteRef/>
      </w:r>
      <w:r w:rsidRPr="00F7313D">
        <w:rPr>
          <w:lang w:val="en-AU"/>
        </w:rPr>
        <w:t xml:space="preserve"> </w:t>
      </w:r>
      <w:hyperlink r:id="rId1" w:history="1">
        <w:r w:rsidRPr="00F7313D">
          <w:rPr>
            <w:lang w:val="en-AU"/>
          </w:rPr>
          <w:t>UNEP/</w:t>
        </w:r>
        <w:proofErr w:type="spellStart"/>
        <w:r w:rsidRPr="00F7313D">
          <w:rPr>
            <w:lang w:val="en-AU"/>
          </w:rPr>
          <w:t>OzL.Pro</w:t>
        </w:r>
        <w:proofErr w:type="spellEnd"/>
        <w:r w:rsidRPr="00F7313D">
          <w:rPr>
            <w:lang w:val="en-AU"/>
          </w:rPr>
          <w:t>/ExCom/90/8/Rev.1</w:t>
        </w:r>
      </w:hyperlink>
    </w:p>
  </w:footnote>
  <w:footnote w:id="6">
    <w:p w14:paraId="225C90E1" w14:textId="4A39308C" w:rsidR="00157E3F" w:rsidRPr="00F7313D" w:rsidRDefault="00157E3F">
      <w:pPr>
        <w:pStyle w:val="FootnoteText"/>
        <w:rPr>
          <w:lang w:val="fr-FR"/>
        </w:rPr>
      </w:pPr>
      <w:r>
        <w:rPr>
          <w:rStyle w:val="FootnoteReference"/>
          <w:lang w:val="fr"/>
        </w:rPr>
        <w:footnoteRef/>
      </w:r>
      <w:r>
        <w:rPr>
          <w:lang w:val="fr"/>
        </w:rPr>
        <w:t xml:space="preserve"> Les activités de facilitation ont été financées dans 138 pays par le biais de 158 projets mis en œuvre par une ou plusieurs agences.</w:t>
      </w:r>
    </w:p>
  </w:footnote>
  <w:footnote w:id="7">
    <w:p w14:paraId="040E2D91" w14:textId="120105F9" w:rsidR="0040673E" w:rsidRPr="00F7313D" w:rsidRDefault="0040673E" w:rsidP="0001167D">
      <w:pPr>
        <w:pStyle w:val="FootnoteText"/>
        <w:rPr>
          <w:lang w:val="fr-FR"/>
        </w:rPr>
      </w:pPr>
      <w:r>
        <w:rPr>
          <w:rStyle w:val="FootnoteReference"/>
          <w:sz w:val="16"/>
          <w:szCs w:val="16"/>
          <w:lang w:val="fr"/>
        </w:rPr>
        <w:footnoteRef/>
      </w:r>
      <w:r>
        <w:rPr>
          <w:lang w:val="fr"/>
        </w:rPr>
        <w:t xml:space="preserve"> Kigali, Rwanda, 10 – 15 octobre 2016</w:t>
      </w:r>
    </w:p>
  </w:footnote>
  <w:footnote w:id="8">
    <w:p w14:paraId="4DB87508" w14:textId="77777777" w:rsidR="005E3299" w:rsidRPr="00F7313D" w:rsidRDefault="005E3299" w:rsidP="005E3299">
      <w:pPr>
        <w:pStyle w:val="FootnoteText"/>
        <w:rPr>
          <w:lang w:val="fr-FR"/>
        </w:rPr>
      </w:pPr>
      <w:r>
        <w:rPr>
          <w:rStyle w:val="FootnoteReference"/>
          <w:lang w:val="fr"/>
        </w:rPr>
        <w:footnoteRef/>
      </w:r>
      <w:r>
        <w:rPr>
          <w:lang w:val="fr"/>
        </w:rPr>
        <w:t xml:space="preserve"> Montréal, 28 novembre – 2 décembre 2016</w:t>
      </w:r>
    </w:p>
  </w:footnote>
  <w:footnote w:id="9">
    <w:p w14:paraId="4AD8C522" w14:textId="7A4C7DDA" w:rsidR="0040673E" w:rsidRPr="00F7313D" w:rsidRDefault="0040673E" w:rsidP="0001167D">
      <w:pPr>
        <w:pStyle w:val="FootnoteText"/>
        <w:rPr>
          <w:lang w:val="fr-FR"/>
        </w:rPr>
      </w:pPr>
      <w:r>
        <w:rPr>
          <w:rStyle w:val="FootnoteReference"/>
          <w:lang w:val="fr"/>
        </w:rPr>
        <w:footnoteRef/>
      </w:r>
      <w:r>
        <w:rPr>
          <w:lang w:val="fr"/>
        </w:rPr>
        <w:t xml:space="preserve"> Décision 77/59(d)(i), (ii) et (iii)</w:t>
      </w:r>
    </w:p>
  </w:footnote>
  <w:footnote w:id="10">
    <w:p w14:paraId="790F9745" w14:textId="77777777" w:rsidR="0040673E" w:rsidRPr="00F7313D" w:rsidRDefault="0040673E" w:rsidP="0001167D">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/78/10</w:t>
      </w:r>
    </w:p>
  </w:footnote>
  <w:footnote w:id="11">
    <w:p w14:paraId="662B1DD0" w14:textId="77777777" w:rsidR="0040673E" w:rsidRPr="00F7313D" w:rsidRDefault="0040673E" w:rsidP="0001167D">
      <w:pPr>
        <w:pStyle w:val="FootnoteText"/>
        <w:rPr>
          <w:lang w:val="fr-FR"/>
        </w:rPr>
      </w:pPr>
      <w:r>
        <w:rPr>
          <w:rStyle w:val="FootnoteReference"/>
          <w:lang w:val="fr"/>
        </w:rPr>
        <w:footnoteRef/>
      </w:r>
      <w:r>
        <w:rPr>
          <w:lang w:val="fr"/>
        </w:rPr>
        <w:t xml:space="preserve"> Consommation, fabrication, secteur de la production, secteur de l’entretien des équipements de réfrigération et autres coûts.</w:t>
      </w:r>
    </w:p>
  </w:footnote>
  <w:footnote w:id="12">
    <w:p w14:paraId="1F239632" w14:textId="77777777" w:rsidR="0040673E" w:rsidRPr="00F7313D" w:rsidRDefault="0040673E" w:rsidP="0001167D">
      <w:pPr>
        <w:pStyle w:val="FootnoteText"/>
        <w:rPr>
          <w:lang w:val="fr-FR"/>
        </w:rPr>
      </w:pPr>
      <w:r>
        <w:rPr>
          <w:rStyle w:val="FootnoteReference"/>
          <w:lang w:val="fr"/>
        </w:rPr>
        <w:footnoteRef/>
      </w:r>
      <w:r>
        <w:rPr>
          <w:lang w:val="fr"/>
        </w:rPr>
        <w:t xml:space="preserve"> Décision 78/3</w:t>
      </w:r>
    </w:p>
  </w:footnote>
  <w:footnote w:id="13">
    <w:p w14:paraId="3345C9A4" w14:textId="6385112D" w:rsidR="0040673E" w:rsidRPr="00F7313D" w:rsidRDefault="0040673E" w:rsidP="0001167D">
      <w:pPr>
        <w:pStyle w:val="FootnoteText"/>
        <w:rPr>
          <w:lang w:val="fr-FR"/>
        </w:rPr>
      </w:pPr>
      <w:r>
        <w:rPr>
          <w:rStyle w:val="FootnoteReference"/>
          <w:lang w:val="fr"/>
        </w:rPr>
        <w:footnoteRef/>
      </w:r>
      <w:r>
        <w:rPr>
          <w:lang w:val="fr"/>
        </w:rPr>
        <w:t xml:space="preserve"> Décision 78/4(a)</w:t>
      </w:r>
    </w:p>
  </w:footnote>
  <w:footnote w:id="14">
    <w:p w14:paraId="17556B60" w14:textId="02F0C44B" w:rsidR="0040673E" w:rsidRPr="00F7313D" w:rsidRDefault="0040673E" w:rsidP="0001167D">
      <w:pPr>
        <w:pStyle w:val="FootnoteText"/>
        <w:rPr>
          <w:sz w:val="16"/>
          <w:szCs w:val="16"/>
          <w:lang w:val="fr-FR"/>
        </w:rPr>
      </w:pPr>
      <w:r>
        <w:rPr>
          <w:rStyle w:val="FootnoteReference"/>
          <w:lang w:val="fr"/>
        </w:rPr>
        <w:footnoteRef/>
      </w:r>
      <w:r>
        <w:rPr>
          <w:lang w:val="fr"/>
        </w:rPr>
        <w:t xml:space="preserve"> Décision 79/46</w:t>
      </w:r>
    </w:p>
  </w:footnote>
  <w:footnote w:id="15">
    <w:p w14:paraId="430510B3" w14:textId="77777777" w:rsidR="0040673E" w:rsidRPr="00F7313D" w:rsidRDefault="0040673E" w:rsidP="0001167D">
      <w:pPr>
        <w:pStyle w:val="FootnoteText"/>
        <w:rPr>
          <w:lang w:val="fr-FR"/>
        </w:rPr>
      </w:pPr>
      <w:r>
        <w:rPr>
          <w:rStyle w:val="FootnoteReference"/>
          <w:sz w:val="16"/>
          <w:szCs w:val="16"/>
          <w:lang w:val="fr"/>
        </w:rPr>
        <w:footnoteRef/>
      </w:r>
      <w:r>
        <w:rPr>
          <w:lang w:val="fr"/>
        </w:rPr>
        <w:t xml:space="preserve"> Décision 88/10</w:t>
      </w:r>
    </w:p>
  </w:footnote>
  <w:footnote w:id="16">
    <w:p w14:paraId="36F93E4D" w14:textId="797534C0" w:rsidR="00CF4963" w:rsidRPr="005557A8" w:rsidRDefault="00CF4963">
      <w:pPr>
        <w:pStyle w:val="FootnoteText"/>
      </w:pPr>
      <w:r>
        <w:rPr>
          <w:rStyle w:val="FootnoteReference"/>
          <w:lang w:val="fr"/>
        </w:rPr>
        <w:footnoteRef/>
      </w:r>
      <w:r w:rsidRPr="00F7313D">
        <w:rPr>
          <w:lang w:val="en-AU"/>
        </w:rPr>
        <w:t xml:space="preserve"> UNEP/</w:t>
      </w:r>
      <w:proofErr w:type="spellStart"/>
      <w:r w:rsidRPr="00F7313D">
        <w:rPr>
          <w:lang w:val="en-AU"/>
        </w:rPr>
        <w:t>OzL.Pro</w:t>
      </w:r>
      <w:proofErr w:type="spellEnd"/>
      <w:r w:rsidRPr="00F7313D">
        <w:rPr>
          <w:lang w:val="en-AU"/>
        </w:rPr>
        <w:t>/ExCom/90/8/Rev.1</w:t>
      </w:r>
    </w:p>
  </w:footnote>
  <w:footnote w:id="17">
    <w:p w14:paraId="345E802A" w14:textId="77777777" w:rsidR="0040673E" w:rsidRPr="00F7313D" w:rsidRDefault="0040673E" w:rsidP="0001167D">
      <w:pPr>
        <w:pStyle w:val="FootnoteText"/>
        <w:rPr>
          <w:lang w:val="fr-FR"/>
        </w:rPr>
      </w:pPr>
      <w:r>
        <w:rPr>
          <w:rStyle w:val="FootnoteReference"/>
          <w:lang w:val="fr"/>
        </w:rPr>
        <w:footnoteRef/>
      </w:r>
      <w:r>
        <w:rPr>
          <w:rStyle w:val="FootnoteReference"/>
          <w:vertAlign w:val="baseline"/>
          <w:lang w:val="fr"/>
        </w:rPr>
        <w:t xml:space="preserve"> </w:t>
      </w:r>
      <w:r>
        <w:rPr>
          <w:lang w:val="fr"/>
        </w:rPr>
        <w:t xml:space="preserve">Guide pour la soumission des </w:t>
      </w:r>
      <w:r w:rsidR="00000000">
        <w:fldChar w:fldCharType="begin"/>
      </w:r>
      <w:r w:rsidR="00000000" w:rsidRPr="0024630E">
        <w:rPr>
          <w:lang w:val="fr-CA"/>
        </w:rPr>
        <w:instrText>HYPERLINK "http://www.multilateralfund.org/Our%20Work/countries/Guides%20prepared%20by%20the%20Secretariat/MLF-IACM-2020-1-19.docx"</w:instrText>
      </w:r>
      <w:r w:rsidR="00000000">
        <w:fldChar w:fldCharType="separate"/>
      </w:r>
      <w:r>
        <w:rPr>
          <w:rStyle w:val="Hyperlink"/>
          <w:color w:val="auto"/>
          <w:u w:val="none"/>
          <w:lang w:val="fr"/>
        </w:rPr>
        <w:t>activités de facilitation</w:t>
      </w:r>
      <w:r w:rsidR="00000000">
        <w:rPr>
          <w:rStyle w:val="Hyperlink"/>
          <w:color w:val="auto"/>
          <w:u w:val="none"/>
          <w:lang w:val="fr"/>
        </w:rPr>
        <w:fldChar w:fldCharType="end"/>
      </w:r>
      <w:r>
        <w:rPr>
          <w:lang w:val="fr"/>
        </w:rPr>
        <w:t xml:space="preserve"> (février 2020)</w:t>
      </w:r>
    </w:p>
  </w:footnote>
  <w:footnote w:id="18">
    <w:p w14:paraId="28679CA2" w14:textId="77777777" w:rsidR="0040673E" w:rsidRPr="00833789" w:rsidRDefault="0040673E" w:rsidP="0001167D">
      <w:pPr>
        <w:pStyle w:val="FootnoteText"/>
      </w:pPr>
      <w:r>
        <w:rPr>
          <w:rStyle w:val="FootnoteReference"/>
          <w:sz w:val="16"/>
          <w:szCs w:val="16"/>
          <w:lang w:val="fr"/>
        </w:rPr>
        <w:footnoteRef/>
      </w:r>
      <w:r w:rsidRPr="00F7313D">
        <w:rPr>
          <w:sz w:val="16"/>
          <w:szCs w:val="16"/>
          <w:lang w:val="en-AU"/>
        </w:rPr>
        <w:t xml:space="preserve"> </w:t>
      </w:r>
      <w:r w:rsidRPr="00F7313D">
        <w:rPr>
          <w:lang w:val="en-AU"/>
        </w:rPr>
        <w:t>UNEP/</w:t>
      </w:r>
      <w:proofErr w:type="spellStart"/>
      <w:r w:rsidRPr="00F7313D">
        <w:rPr>
          <w:lang w:val="en-AU"/>
        </w:rPr>
        <w:t>OzL.Pro</w:t>
      </w:r>
      <w:proofErr w:type="spellEnd"/>
      <w:r w:rsidRPr="00F7313D">
        <w:rPr>
          <w:lang w:val="en-AU"/>
        </w:rPr>
        <w:t>/ExCom/90/8/Rev.1</w:t>
      </w:r>
    </w:p>
  </w:footnote>
  <w:footnote w:id="19">
    <w:p w14:paraId="7F906299" w14:textId="0CF38639" w:rsidR="0040673E" w:rsidRPr="00F7313D" w:rsidRDefault="0040673E" w:rsidP="00A5122D">
      <w:pPr>
        <w:pStyle w:val="FootnoteText"/>
        <w:rPr>
          <w:lang w:val="fr-FR"/>
        </w:rPr>
      </w:pPr>
      <w:r>
        <w:rPr>
          <w:rStyle w:val="FootnoteReference"/>
          <w:sz w:val="16"/>
          <w:szCs w:val="16"/>
          <w:lang w:val="fr"/>
        </w:rPr>
        <w:footnoteRef/>
      </w:r>
      <w:r>
        <w:rPr>
          <w:lang w:val="fr"/>
        </w:rPr>
        <w:t xml:space="preserve"> Au moment de la publication du présent document, le Secrétariat avait reçu 93 rapports finaux sur les activités de facilitation.</w:t>
      </w:r>
    </w:p>
  </w:footnote>
  <w:footnote w:id="20">
    <w:p w14:paraId="534717C9" w14:textId="3424077D" w:rsidR="0040673E" w:rsidRPr="00F7313D" w:rsidRDefault="0040673E" w:rsidP="00276B73">
      <w:pPr>
        <w:pStyle w:val="Heading1"/>
        <w:numPr>
          <w:ilvl w:val="0"/>
          <w:numId w:val="0"/>
        </w:numPr>
        <w:rPr>
          <w:sz w:val="20"/>
          <w:szCs w:val="20"/>
          <w:lang w:val="fr-FR"/>
        </w:rPr>
      </w:pPr>
      <w:r>
        <w:rPr>
          <w:rStyle w:val="FootnoteReference"/>
          <w:sz w:val="16"/>
          <w:szCs w:val="16"/>
          <w:lang w:val="fr"/>
        </w:rPr>
        <w:footnoteRef/>
      </w:r>
      <w:r>
        <w:rPr>
          <w:lang w:val="fr"/>
        </w:rPr>
        <w:t xml:space="preserve"> </w:t>
      </w:r>
      <w:r>
        <w:rPr>
          <w:sz w:val="20"/>
          <w:szCs w:val="20"/>
          <w:lang w:val="fr"/>
        </w:rPr>
        <w:t>Les données statistiques détaillées utilisées pour sélectionner l’échantillon représentatif figurent à l’annexe II.</w:t>
      </w:r>
    </w:p>
  </w:footnote>
  <w:footnote w:id="21">
    <w:p w14:paraId="641A962D" w14:textId="16B2BDDB" w:rsidR="0040673E" w:rsidRPr="00F7313D" w:rsidRDefault="0040673E" w:rsidP="0001167D">
      <w:pPr>
        <w:pStyle w:val="FootnoteText"/>
        <w:rPr>
          <w:lang w:val="fr-FR"/>
        </w:rPr>
      </w:pPr>
      <w:r>
        <w:rPr>
          <w:rStyle w:val="FootnoteReference"/>
          <w:lang w:val="fr"/>
        </w:rPr>
        <w:footnoteRef/>
      </w:r>
      <w:r>
        <w:rPr>
          <w:lang w:val="fr"/>
        </w:rPr>
        <w:t xml:space="preserve"> Des informations complémentaires sur les critères de sélection de l’échantillon sont fournies à l’annexe II.</w:t>
      </w:r>
    </w:p>
  </w:footnote>
  <w:footnote w:id="22">
    <w:p w14:paraId="5E8B1F46" w14:textId="622A33A7" w:rsidR="00241EB1" w:rsidRPr="00F7313D" w:rsidRDefault="00241EB1" w:rsidP="00241EB1">
      <w:pPr>
        <w:pStyle w:val="FootnoteText"/>
        <w:rPr>
          <w:lang w:val="fr-FR"/>
        </w:rPr>
      </w:pPr>
      <w:r>
        <w:rPr>
          <w:rStyle w:val="FootnoteReference"/>
          <w:lang w:val="fr"/>
        </w:rPr>
        <w:footnoteRef/>
      </w:r>
      <w:r>
        <w:rPr>
          <w:lang w:val="fr"/>
        </w:rPr>
        <w:t xml:space="preserve"> Le format de rapport préparé par le Secrétariat a facilité l’évaluation des projets en prévoyant différentes sections pour les objectifs, les activités, les résultats, les défis et les enseignements tirés. Ce format commun a facilité la préparation de l’étude théorique en permettant de comparer et de synthétiser les informations figurant dans les rapports finaux.</w:t>
      </w:r>
    </w:p>
  </w:footnote>
  <w:footnote w:id="23">
    <w:p w14:paraId="7D68A0B8" w14:textId="080C773F" w:rsidR="0040673E" w:rsidRPr="00F7313D" w:rsidRDefault="0040673E" w:rsidP="0001167D">
      <w:pPr>
        <w:pStyle w:val="FootnoteText"/>
        <w:rPr>
          <w:lang w:val="fr-FR"/>
        </w:rPr>
      </w:pPr>
      <w:r>
        <w:rPr>
          <w:rStyle w:val="FootnoteReference"/>
          <w:lang w:val="fr"/>
        </w:rPr>
        <w:footnoteRef/>
      </w:r>
      <w:r>
        <w:rPr>
          <w:lang w:val="fr"/>
        </w:rPr>
        <w:t xml:space="preserve"> Les informations communiquées par la Banque mondiale au cours de la phase finale de l’étude théorique indiquent que le projet pour la Malaisie a permis de mettre au point des outils que la Banque mondiale a ensuite adaptés à d’autres pays asiatiques (dont l’Indonésie et la Thaïlande).</w:t>
      </w:r>
    </w:p>
  </w:footnote>
  <w:footnote w:id="24">
    <w:p w14:paraId="31EAA64F" w14:textId="77777777" w:rsidR="0040673E" w:rsidRPr="00F7313D" w:rsidRDefault="0040673E" w:rsidP="0001167D">
      <w:pPr>
        <w:pStyle w:val="FootnoteText"/>
        <w:rPr>
          <w:lang w:val="fr-FR"/>
        </w:rPr>
      </w:pPr>
      <w:r>
        <w:rPr>
          <w:rStyle w:val="FootnoteReference"/>
          <w:lang w:val="fr"/>
        </w:rPr>
        <w:footnoteRef/>
      </w:r>
      <w:r>
        <w:rPr>
          <w:lang w:val="fr"/>
        </w:rPr>
        <w:t xml:space="preserve"> Décision 80/41</w:t>
      </w:r>
    </w:p>
  </w:footnote>
  <w:footnote w:id="25">
    <w:p w14:paraId="11FAFB18" w14:textId="5389EE2D" w:rsidR="0040673E" w:rsidRPr="00F7313D" w:rsidRDefault="0040673E" w:rsidP="0001167D">
      <w:pPr>
        <w:pStyle w:val="NormalWeb"/>
        <w:spacing w:before="0" w:beforeAutospacing="0" w:after="0" w:afterAutospacing="0"/>
        <w:rPr>
          <w:rFonts w:ascii="Times New Roman" w:hAnsi="Times New Roman" w:cs="Times New Roman"/>
          <w:sz w:val="20"/>
          <w:szCs w:val="20"/>
          <w:lang w:val="fr-FR"/>
        </w:rPr>
      </w:pPr>
      <w:bookmarkStart w:id="26" w:name="_Hlk131160021"/>
      <w:r>
        <w:rPr>
          <w:rStyle w:val="FootnoteReference"/>
          <w:rFonts w:ascii="Times New Roman" w:hAnsi="Times New Roman" w:cs="Times New Roman"/>
          <w:sz w:val="20"/>
          <w:szCs w:val="20"/>
          <w:lang w:val="fr"/>
        </w:rPr>
        <w:footnoteRef/>
      </w:r>
      <w:r>
        <w:rPr>
          <w:rFonts w:ascii="Times New Roman" w:hAnsi="Times New Roman" w:cs="Times New Roman"/>
          <w:sz w:val="20"/>
          <w:szCs w:val="20"/>
          <w:lang w:val="fr"/>
        </w:rPr>
        <w:t xml:space="preserve"> </w:t>
      </w:r>
      <w:bookmarkStart w:id="27" w:name="_Hlk131160593"/>
      <w:bookmarkEnd w:id="26"/>
      <w:r>
        <w:rPr>
          <w:rFonts w:ascii="Times New Roman" w:hAnsi="Times New Roman" w:cs="Times New Roman"/>
          <w:sz w:val="20"/>
          <w:szCs w:val="20"/>
          <w:lang w:val="fr"/>
        </w:rPr>
        <w:t>Décisions 81/31(a)(ii) et (iii), 82/53, 83/40, 83/51(b), 84/57, 84/59, et 85/24(c)(i) et (ii)</w:t>
      </w:r>
      <w:bookmarkEnd w:id="27"/>
    </w:p>
  </w:footnote>
  <w:footnote w:id="26">
    <w:p w14:paraId="647F8BC0" w14:textId="77777777" w:rsidR="0040673E" w:rsidRPr="00F7313D" w:rsidRDefault="0040673E" w:rsidP="0001167D">
      <w:pPr>
        <w:pStyle w:val="FootnoteText"/>
        <w:rPr>
          <w:lang w:val="fr-FR"/>
        </w:rPr>
      </w:pPr>
      <w:r>
        <w:rPr>
          <w:rStyle w:val="FootnoteReference"/>
          <w:lang w:val="fr"/>
        </w:rPr>
        <w:footnoteRef/>
      </w:r>
      <w:r>
        <w:rPr>
          <w:lang w:val="fr"/>
        </w:rPr>
        <w:t xml:space="preserve"> Décisions 79/46(d)(iii) et 81/32(a)</w:t>
      </w:r>
    </w:p>
  </w:footnote>
  <w:footnote w:id="27">
    <w:p w14:paraId="0C214242" w14:textId="77777777" w:rsidR="0040673E" w:rsidRPr="00F7313D" w:rsidRDefault="0040673E" w:rsidP="0001167D">
      <w:pPr>
        <w:pStyle w:val="FootnoteText"/>
        <w:rPr>
          <w:lang w:val="fr-FR"/>
        </w:rPr>
      </w:pPr>
      <w:r>
        <w:rPr>
          <w:rStyle w:val="FootnoteReference"/>
          <w:lang w:val="fr"/>
        </w:rPr>
        <w:footnoteRef/>
      </w:r>
      <w:r>
        <w:rPr>
          <w:lang w:val="fr"/>
        </w:rPr>
        <w:t xml:space="preserve"> Décision 82/83(b)</w:t>
      </w:r>
    </w:p>
  </w:footnote>
  <w:footnote w:id="28">
    <w:p w14:paraId="72F79AF7" w14:textId="3A5E32FC" w:rsidR="0040673E" w:rsidRPr="00F7313D" w:rsidRDefault="0040673E" w:rsidP="0001167D">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/79/47</w:t>
      </w:r>
    </w:p>
  </w:footnote>
  <w:footnote w:id="29">
    <w:p w14:paraId="2000F064" w14:textId="34DC98D0" w:rsidR="0040673E" w:rsidRPr="00F7313D" w:rsidRDefault="0040673E" w:rsidP="0001167D">
      <w:pPr>
        <w:pStyle w:val="FootnoteText"/>
        <w:rPr>
          <w:sz w:val="16"/>
          <w:szCs w:val="16"/>
          <w:lang w:val="fr-FR"/>
        </w:rPr>
      </w:pPr>
      <w:r>
        <w:rPr>
          <w:rStyle w:val="FootnoteReference"/>
          <w:lang w:val="fr"/>
        </w:rPr>
        <w:footnoteRef/>
      </w:r>
      <w:r>
        <w:rPr>
          <w:lang w:val="fr"/>
        </w:rPr>
        <w:t xml:space="preserve"> MLF-IACM-2020-1-19, désigné Guide dans le présent rapport.</w:t>
      </w:r>
    </w:p>
  </w:footnote>
  <w:footnote w:id="30">
    <w:p w14:paraId="4151E369" w14:textId="0D7A89DD" w:rsidR="001862D8" w:rsidRPr="00F7313D" w:rsidRDefault="001862D8" w:rsidP="001862D8">
      <w:pPr>
        <w:pStyle w:val="FootnoteText"/>
        <w:rPr>
          <w:lang w:val="fr-FR"/>
        </w:rPr>
      </w:pPr>
      <w:r>
        <w:rPr>
          <w:rStyle w:val="FootnoteReference"/>
          <w:lang w:val="fr"/>
        </w:rPr>
        <w:footnoteRef/>
      </w:r>
      <w:r>
        <w:rPr>
          <w:lang w:val="fr"/>
        </w:rPr>
        <w:t xml:space="preserve"> Le projet pour les Philippines, qui devait à l’origine être mis en œuvre conjointement par la Banque mondiale et l’ONUDI, a été intégralement transféré à l’ONUDI lors de la 83</w:t>
      </w:r>
      <w:r>
        <w:rPr>
          <w:vertAlign w:val="superscript"/>
          <w:lang w:val="fr"/>
        </w:rPr>
        <w:t>e</w:t>
      </w:r>
      <w:r>
        <w:rPr>
          <w:lang w:val="fr"/>
        </w:rPr>
        <w:t> réunion (décision 83/39(a)).</w:t>
      </w:r>
    </w:p>
  </w:footnote>
  <w:footnote w:id="31">
    <w:p w14:paraId="74205C7C" w14:textId="2B20A3E5" w:rsidR="0040673E" w:rsidRPr="00F7313D" w:rsidRDefault="0040673E" w:rsidP="0001167D">
      <w:pPr>
        <w:pStyle w:val="FootnoteText"/>
        <w:rPr>
          <w:lang w:val="fr-FR"/>
        </w:rPr>
      </w:pPr>
      <w:r>
        <w:rPr>
          <w:rStyle w:val="FootnoteReference"/>
          <w:lang w:val="fr"/>
        </w:rPr>
        <w:footnoteRef/>
      </w:r>
      <w:r>
        <w:rPr>
          <w:lang w:val="fr"/>
        </w:rPr>
        <w:t xml:space="preserve"> Des données détaillées sur l’impact des activités de facilitation sur la ratification par région géographique sont présentées à l’annexe III.</w:t>
      </w:r>
    </w:p>
  </w:footnote>
  <w:footnote w:id="32">
    <w:p w14:paraId="1888FC28" w14:textId="11A8BE14" w:rsidR="0040673E" w:rsidRPr="00F7313D" w:rsidRDefault="0040673E" w:rsidP="0001167D">
      <w:pPr>
        <w:pStyle w:val="FootnoteText"/>
        <w:rPr>
          <w:lang w:val="fr-FR"/>
        </w:rPr>
      </w:pPr>
      <w:r>
        <w:rPr>
          <w:rStyle w:val="FootnoteReference"/>
          <w:lang w:val="fr"/>
        </w:rPr>
        <w:footnoteRef/>
      </w:r>
      <w:r>
        <w:rPr>
          <w:lang w:val="fr"/>
        </w:rPr>
        <w:t xml:space="preserve"> </w:t>
      </w:r>
      <w:r w:rsidR="00000000">
        <w:fldChar w:fldCharType="begin"/>
      </w:r>
      <w:r w:rsidR="00000000" w:rsidRPr="0024630E">
        <w:rPr>
          <w:lang w:val="fr-FR"/>
        </w:rPr>
        <w:instrText>HYPERLINK "https://www.unep.org/ozonaction/resources/mobile-app-whatgas/whatgas"</w:instrText>
      </w:r>
      <w:r w:rsidR="00000000">
        <w:fldChar w:fldCharType="separate"/>
      </w:r>
      <w:r>
        <w:rPr>
          <w:rStyle w:val="Hyperlink"/>
          <w:color w:val="auto"/>
          <w:u w:val="none"/>
          <w:lang w:val="fr"/>
        </w:rPr>
        <w:t>https://www.unep.org/ozonaction/resources/mobile-app-whatgas/whatgas</w:t>
      </w:r>
      <w:r w:rsidR="00000000">
        <w:rPr>
          <w:rStyle w:val="Hyperlink"/>
          <w:color w:val="auto"/>
          <w:u w:val="none"/>
          <w:lang w:val="fr"/>
        </w:rPr>
        <w:fldChar w:fldCharType="end"/>
      </w:r>
    </w:p>
  </w:footnote>
  <w:footnote w:id="33">
    <w:p w14:paraId="5A3E4ECA" w14:textId="1231C60C" w:rsidR="0040673E" w:rsidRPr="000C2963" w:rsidRDefault="0040673E" w:rsidP="00833789">
      <w:pPr>
        <w:pStyle w:val="FootnoteText"/>
        <w:jc w:val="left"/>
        <w:rPr>
          <w:lang w:val="fr-FR"/>
        </w:rPr>
      </w:pPr>
      <w:r>
        <w:rPr>
          <w:rStyle w:val="FootnoteReference"/>
          <w:lang w:val="fr"/>
        </w:rPr>
        <w:footnoteRef/>
      </w:r>
      <w:r w:rsidRPr="000C2963">
        <w:rPr>
          <w:lang w:val="fr-FR"/>
        </w:rPr>
        <w:t xml:space="preserve"> </w:t>
      </w:r>
      <w:r w:rsidR="00000000">
        <w:fldChar w:fldCharType="begin"/>
      </w:r>
      <w:r w:rsidR="00000000" w:rsidRPr="0024630E">
        <w:rPr>
          <w:lang w:val="fr-FR"/>
        </w:rPr>
        <w:instrText>HYPERLINK "https://www.unep.org/ozonaction/resources/mobile-app-toolkits-manuals-and-guides/good-servicing-flammable-refrigerants-quick-guide"</w:instrText>
      </w:r>
      <w:r w:rsidR="00000000">
        <w:fldChar w:fldCharType="separate"/>
      </w:r>
      <w:r w:rsidRPr="000C2963">
        <w:rPr>
          <w:rStyle w:val="Hyperlink"/>
          <w:color w:val="auto"/>
          <w:u w:val="none"/>
          <w:lang w:val="fr-FR"/>
        </w:rPr>
        <w:t>https://www.unep.org/ozonaction/resources/mobile-app-toolkits-manuals-and-guides/good-servicing-flammable-refrigerants-quick-guide</w:t>
      </w:r>
      <w:r w:rsidR="00000000">
        <w:rPr>
          <w:rStyle w:val="Hyperlink"/>
          <w:color w:val="auto"/>
          <w:u w:val="none"/>
          <w:lang w:val="fr-FR"/>
        </w:rPr>
        <w:fldChar w:fldCharType="end"/>
      </w:r>
    </w:p>
  </w:footnote>
  <w:footnote w:id="34">
    <w:p w14:paraId="2361876E" w14:textId="77777777" w:rsidR="0040673E" w:rsidRPr="00F7313D" w:rsidRDefault="0040673E" w:rsidP="0001167D">
      <w:pPr>
        <w:pStyle w:val="FootnoteText"/>
        <w:rPr>
          <w:lang w:val="fr-FR"/>
        </w:rPr>
      </w:pPr>
      <w:r>
        <w:rPr>
          <w:rStyle w:val="FootnoteReference"/>
          <w:sz w:val="16"/>
          <w:szCs w:val="16"/>
          <w:lang w:val="fr"/>
        </w:rPr>
        <w:footnoteRef/>
      </w:r>
      <w:r>
        <w:rPr>
          <w:sz w:val="16"/>
          <w:szCs w:val="16"/>
          <w:lang w:val="fr"/>
        </w:rPr>
        <w:t xml:space="preserve"> </w:t>
      </w:r>
      <w:r>
        <w:rPr>
          <w:lang w:val="fr"/>
        </w:rPr>
        <w:t>L’Amendement de Kigali modifie les dispositions du Protocole de Montréal relatives aux autorisations au titre de l’article 4B en exigeant que chaque Partie mette en place un système d’autorisation des importations et exportations de HFC neufs, utilisés, recyclés et régénérés.</w:t>
      </w:r>
    </w:p>
  </w:footnote>
  <w:footnote w:id="35">
    <w:p w14:paraId="6F955DF3" w14:textId="77777777" w:rsidR="0040673E" w:rsidRPr="00F7313D" w:rsidRDefault="0040673E" w:rsidP="0001167D">
      <w:pPr>
        <w:pStyle w:val="FootnoteText"/>
        <w:rPr>
          <w:lang w:val="fr-FR"/>
        </w:rPr>
      </w:pPr>
      <w:r>
        <w:rPr>
          <w:rStyle w:val="FootnoteReference"/>
          <w:sz w:val="16"/>
          <w:szCs w:val="16"/>
          <w:lang w:val="fr"/>
        </w:rPr>
        <w:footnoteRef/>
      </w:r>
      <w:r>
        <w:rPr>
          <w:sz w:val="16"/>
          <w:szCs w:val="16"/>
          <w:lang w:val="fr"/>
        </w:rPr>
        <w:t xml:space="preserve"> </w:t>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/82/12</w:t>
      </w:r>
    </w:p>
  </w:footnote>
  <w:footnote w:id="36">
    <w:p w14:paraId="50422F0F" w14:textId="1E3C463C" w:rsidR="0040673E" w:rsidRPr="00F7313D" w:rsidRDefault="0040673E" w:rsidP="00281AC2">
      <w:pPr>
        <w:pStyle w:val="FootnoteText"/>
        <w:rPr>
          <w:lang w:val="fr-FR"/>
        </w:rPr>
      </w:pPr>
      <w:r>
        <w:rPr>
          <w:rStyle w:val="FootnoteReference"/>
          <w:sz w:val="16"/>
          <w:szCs w:val="16"/>
          <w:lang w:val="fr"/>
        </w:rPr>
        <w:footnoteRef/>
      </w:r>
      <w:r>
        <w:rPr>
          <w:sz w:val="16"/>
          <w:szCs w:val="16"/>
          <w:lang w:val="fr"/>
        </w:rPr>
        <w:t xml:space="preserve"> </w:t>
      </w:r>
      <w:r>
        <w:rPr>
          <w:lang w:val="fr"/>
        </w:rPr>
        <w:t>Par exemple, l’enregistrement et éventuellement l’autorisation des importations d’équipements à base de HFC, l’interdiction des bouteilles non rechargeables et l’interdiction de la mise à l’air libre intentionnelle des réfrigérants à base de HFC.</w:t>
      </w:r>
    </w:p>
  </w:footnote>
  <w:footnote w:id="37">
    <w:p w14:paraId="16142EFD" w14:textId="73E2A3A5" w:rsidR="0040673E" w:rsidRPr="002B03A4" w:rsidRDefault="0040673E" w:rsidP="0001167D">
      <w:pPr>
        <w:pStyle w:val="FootnoteText"/>
        <w:rPr>
          <w:lang w:val="fr-FR"/>
        </w:rPr>
      </w:pPr>
      <w:r>
        <w:rPr>
          <w:rStyle w:val="FootnoteReference"/>
          <w:lang w:val="fr"/>
        </w:rPr>
        <w:footnoteRef/>
      </w:r>
      <w:r w:rsidRPr="002B03A4">
        <w:rPr>
          <w:lang w:val="fr-FR"/>
        </w:rPr>
        <w:t xml:space="preserve"> </w:t>
      </w:r>
      <w:r w:rsidR="00000000">
        <w:fldChar w:fldCharType="begin"/>
      </w:r>
      <w:r w:rsidR="00000000" w:rsidRPr="0024630E">
        <w:rPr>
          <w:lang w:val="fr-FR"/>
        </w:rPr>
        <w:instrText>HYPERLINK "https://ozone.unep.org/countries/data"</w:instrText>
      </w:r>
      <w:r w:rsidR="00000000">
        <w:fldChar w:fldCharType="separate"/>
      </w:r>
      <w:r w:rsidRPr="002B03A4">
        <w:rPr>
          <w:rStyle w:val="Hyperlink"/>
          <w:color w:val="auto"/>
          <w:u w:val="none"/>
          <w:lang w:val="fr-FR"/>
        </w:rPr>
        <w:t>https://ozone.unep.org/countries/data</w:t>
      </w:r>
      <w:r w:rsidR="00000000">
        <w:rPr>
          <w:rStyle w:val="Hyperlink"/>
          <w:color w:val="auto"/>
          <w:u w:val="none"/>
          <w:lang w:val="fr-FR"/>
        </w:rPr>
        <w:fldChar w:fldCharType="end"/>
      </w:r>
    </w:p>
  </w:footnote>
  <w:footnote w:id="38">
    <w:p w14:paraId="1F5B5FE7" w14:textId="1E372ADC" w:rsidR="0040673E" w:rsidRPr="00F7313D" w:rsidRDefault="0040673E" w:rsidP="0001167D">
      <w:pPr>
        <w:pStyle w:val="FootnoteText"/>
        <w:rPr>
          <w:lang w:val="fr-FR"/>
        </w:rPr>
      </w:pPr>
      <w:r>
        <w:rPr>
          <w:rStyle w:val="FootnoteReference"/>
          <w:lang w:val="fr"/>
        </w:rPr>
        <w:footnoteRef/>
      </w:r>
      <w:r w:rsidR="00F7313D">
        <w:rPr>
          <w:lang w:val="fr"/>
        </w:rPr>
        <w:t xml:space="preserve"> </w:t>
      </w:r>
      <w:r>
        <w:rPr>
          <w:lang w:val="fr"/>
        </w:rPr>
        <w:t>Le code SH de l’OMD est un code à six chiffres qui nécessite une subdivision supplémentaire (par exemple, 7</w:t>
      </w:r>
      <w:r>
        <w:rPr>
          <w:vertAlign w:val="superscript"/>
          <w:lang w:val="fr"/>
        </w:rPr>
        <w:t>e</w:t>
      </w:r>
      <w:r>
        <w:rPr>
          <w:lang w:val="fr"/>
        </w:rPr>
        <w:t>, 8</w:t>
      </w:r>
      <w:r>
        <w:rPr>
          <w:vertAlign w:val="superscript"/>
          <w:lang w:val="fr"/>
        </w:rPr>
        <w:t>e</w:t>
      </w:r>
      <w:r>
        <w:rPr>
          <w:lang w:val="fr"/>
        </w:rPr>
        <w:t>… chiffre) pour identifier les HFC et les mélanges individuels. Chaque pays peut affecter des chiffres supplémentaires pour disposer d’une subdivision plus fine en fonction de son système national. L’adoption par les pays d’une région du code régional comme code national facilite la comparabilité.</w:t>
      </w:r>
    </w:p>
  </w:footnote>
  <w:footnote w:id="39">
    <w:p w14:paraId="0F7AD90B" w14:textId="77777777" w:rsidR="0040673E" w:rsidRPr="00F7313D" w:rsidRDefault="0040673E" w:rsidP="0001167D">
      <w:pPr>
        <w:pStyle w:val="FootnoteText"/>
        <w:rPr>
          <w:lang w:val="fr-FR"/>
        </w:rPr>
      </w:pPr>
      <w:r>
        <w:rPr>
          <w:rStyle w:val="FootnoteReference"/>
          <w:lang w:val="fr"/>
        </w:rPr>
        <w:footnoteRef/>
      </w:r>
      <w:r>
        <w:rPr>
          <w:lang w:val="fr"/>
        </w:rPr>
        <w:t xml:space="preserve"> Décision 87/50, paragraphes 185-187 du document UNEP/</w:t>
      </w:r>
      <w:proofErr w:type="spellStart"/>
      <w:r>
        <w:rPr>
          <w:lang w:val="fr"/>
        </w:rPr>
        <w:t>OzL.Pro</w:t>
      </w:r>
      <w:proofErr w:type="spellEnd"/>
      <w:r>
        <w:rPr>
          <w:lang w:val="fr"/>
        </w:rPr>
        <w:t>/</w:t>
      </w:r>
      <w:proofErr w:type="spellStart"/>
      <w:r>
        <w:rPr>
          <w:lang w:val="fr"/>
        </w:rPr>
        <w:t>ExCom</w:t>
      </w:r>
      <w:proofErr w:type="spellEnd"/>
      <w:r>
        <w:rPr>
          <w:lang w:val="fr"/>
        </w:rPr>
        <w:t>/87/58</w:t>
      </w:r>
    </w:p>
  </w:footnote>
  <w:footnote w:id="40">
    <w:p w14:paraId="76E53058" w14:textId="77777777" w:rsidR="0040673E" w:rsidRPr="00F7313D" w:rsidRDefault="0040673E" w:rsidP="0001167D">
      <w:pPr>
        <w:pStyle w:val="FootnoteText"/>
        <w:rPr>
          <w:sz w:val="16"/>
          <w:szCs w:val="16"/>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/87/13</w:t>
      </w:r>
    </w:p>
  </w:footnote>
  <w:footnote w:id="41">
    <w:p w14:paraId="517C8665" w14:textId="72D58E7C" w:rsidR="0040673E" w:rsidRPr="00F7313D" w:rsidRDefault="0040673E" w:rsidP="0001167D">
      <w:pPr>
        <w:pStyle w:val="FootnoteText"/>
        <w:rPr>
          <w:lang w:val="fr-FR"/>
        </w:rPr>
      </w:pPr>
      <w:r>
        <w:rPr>
          <w:rStyle w:val="FootnoteReference"/>
          <w:lang w:val="fr"/>
        </w:rPr>
        <w:footnoteRef/>
      </w:r>
      <w:r>
        <w:rPr>
          <w:lang w:val="fr"/>
        </w:rPr>
        <w:t xml:space="preserve"> Document 84/73 et décision 84/92(d)(i)</w:t>
      </w:r>
    </w:p>
  </w:footnote>
  <w:footnote w:id="42">
    <w:p w14:paraId="313CB638" w14:textId="2389F7B9" w:rsidR="0040673E" w:rsidRPr="00F7313D" w:rsidRDefault="0040673E" w:rsidP="0001167D">
      <w:pPr>
        <w:pStyle w:val="FootnoteText"/>
        <w:rPr>
          <w:sz w:val="16"/>
          <w:szCs w:val="16"/>
          <w:lang w:val="fr-FR"/>
        </w:rPr>
      </w:pPr>
      <w:r>
        <w:rPr>
          <w:rStyle w:val="FootnoteReference"/>
          <w:lang w:val="fr"/>
        </w:rPr>
        <w:footnoteRef/>
      </w:r>
      <w:r>
        <w:rPr>
          <w:lang w:val="fr"/>
        </w:rPr>
        <w:t xml:space="preserve"> Activités de facilitation pour le Belize, le Burundi, la Guinée et la Moldavie lors de la 85</w:t>
      </w:r>
      <w:r>
        <w:rPr>
          <w:vertAlign w:val="superscript"/>
          <w:lang w:val="fr"/>
        </w:rPr>
        <w:t>e</w:t>
      </w:r>
      <w:r>
        <w:rPr>
          <w:lang w:val="fr"/>
        </w:rPr>
        <w:t> réunion, et pour l’Inde lors de la 86</w:t>
      </w:r>
      <w:r>
        <w:rPr>
          <w:vertAlign w:val="superscript"/>
          <w:lang w:val="fr"/>
        </w:rPr>
        <w:t>e</w:t>
      </w:r>
      <w:r>
        <w:rPr>
          <w:lang w:val="fr"/>
        </w:rPr>
        <w:t> réunion.</w:t>
      </w:r>
    </w:p>
  </w:footnote>
  <w:footnote w:id="43">
    <w:p w14:paraId="012760E8" w14:textId="0FC5F64D" w:rsidR="0040673E" w:rsidRPr="00F7313D" w:rsidRDefault="0040673E" w:rsidP="0001167D">
      <w:pPr>
        <w:pStyle w:val="FootnoteText"/>
        <w:rPr>
          <w:lang w:val="fr-FR"/>
        </w:rPr>
      </w:pPr>
      <w:r>
        <w:rPr>
          <w:rStyle w:val="FootnoteReference"/>
          <w:lang w:val="fr"/>
        </w:rPr>
        <w:footnoteRef/>
      </w:r>
      <w:r>
        <w:rPr>
          <w:lang w:val="fr"/>
        </w:rPr>
        <w:t xml:space="preserve"> Le Canada a fourni un financement supplémentaire, hors Fonds multilatéral, aux pays suivants : Bangladesh, Belize, Chili, Colombie, Cuba, Salvador et Panama.</w:t>
      </w:r>
    </w:p>
  </w:footnote>
  <w:footnote w:id="44">
    <w:p w14:paraId="5EBD6099" w14:textId="77777777" w:rsidR="0040673E" w:rsidRPr="00F7313D" w:rsidRDefault="0040673E" w:rsidP="00281AC2">
      <w:pPr>
        <w:pStyle w:val="FootnoteText"/>
        <w:rPr>
          <w:lang w:val="fr-FR"/>
        </w:rPr>
      </w:pPr>
      <w:r>
        <w:rPr>
          <w:rStyle w:val="FootnoteReference"/>
          <w:lang w:val="fr"/>
        </w:rPr>
        <w:footnoteRef/>
      </w:r>
      <w:r>
        <w:rPr>
          <w:lang w:val="fr"/>
        </w:rPr>
        <w:t xml:space="preserve"> Décision 81/32(a)</w:t>
      </w:r>
    </w:p>
  </w:footnote>
  <w:footnote w:id="45">
    <w:p w14:paraId="222FAFE4" w14:textId="77777777" w:rsidR="0040673E" w:rsidRPr="00F7313D" w:rsidRDefault="0040673E" w:rsidP="00281AC2">
      <w:pPr>
        <w:pStyle w:val="FootnoteText"/>
        <w:rPr>
          <w:lang w:val="fr-FR"/>
        </w:rPr>
      </w:pPr>
      <w:r>
        <w:rPr>
          <w:rStyle w:val="FootnoteReference"/>
          <w:lang w:val="fr"/>
        </w:rPr>
        <w:footnoteRef/>
      </w:r>
      <w:r>
        <w:rPr>
          <w:lang w:val="fr"/>
        </w:rPr>
        <w:t xml:space="preserve"> Décisions 83/40, 84/26 et 85/19</w:t>
      </w:r>
    </w:p>
  </w:footnote>
  <w:footnote w:id="46">
    <w:p w14:paraId="1A7B88C2" w14:textId="4AF650F2" w:rsidR="0040673E" w:rsidRPr="00F7313D" w:rsidRDefault="0040673E" w:rsidP="00281AC2">
      <w:pPr>
        <w:pStyle w:val="FootnoteText"/>
        <w:rPr>
          <w:lang w:val="fr-FR"/>
        </w:rPr>
      </w:pPr>
      <w:r>
        <w:rPr>
          <w:rStyle w:val="FootnoteReference"/>
          <w:lang w:val="fr"/>
        </w:rPr>
        <w:footnoteRef/>
      </w:r>
      <w:r>
        <w:rPr>
          <w:lang w:val="fr"/>
        </w:rPr>
        <w:t xml:space="preserve"> Angola, Arménie, Bhoutan, Bosnie-Herzégovine, Burkina Faso, Cameroun, Chili, Chine, Colombie, Congo, Costa Rica, Dominique, République dominicaine, Équateur, Érythrée, Fidji, Gabon, Gambie (le), Ghana, Guatemala, Jamaïque, Kirghizistan, Liban, Lesotho, Malaisie, Maldives, Mexique, Mongolie, Namibie, Nigéria, Macédoine du Nord, Palaos, Pérou, Philippines (les), Rwanda, Sainte-Lucie, Saint-Vincent-et-les Grenadines, Sénégal, Serbie, Somalie, Soudan, Suriname, Thaïlande, Togo, Trinité-et-Tobago, Tunisie, Türkiye, Turkménistan, Uruguay, Zambie et Zimbabwe.</w:t>
      </w:r>
    </w:p>
  </w:footnote>
  <w:footnote w:id="47">
    <w:p w14:paraId="103A4688" w14:textId="77777777" w:rsidR="0040673E" w:rsidRPr="00F7313D" w:rsidRDefault="0040673E" w:rsidP="00281AC2">
      <w:pPr>
        <w:pStyle w:val="FootnoteText"/>
        <w:rPr>
          <w:lang w:val="fr-FR"/>
        </w:rPr>
      </w:pPr>
      <w:r>
        <w:rPr>
          <w:rStyle w:val="FootnoteReference"/>
          <w:lang w:val="fr"/>
        </w:rPr>
        <w:footnoteRef/>
      </w:r>
      <w:r>
        <w:rPr>
          <w:lang w:val="fr"/>
        </w:rPr>
        <w:t xml:space="preserve"> Décision 87/22 et UNEP/</w:t>
      </w:r>
      <w:proofErr w:type="spellStart"/>
      <w:r>
        <w:rPr>
          <w:lang w:val="fr"/>
        </w:rPr>
        <w:t>OzL.Pro</w:t>
      </w:r>
      <w:proofErr w:type="spellEnd"/>
      <w:r>
        <w:rPr>
          <w:lang w:val="fr"/>
        </w:rPr>
        <w:t>/</w:t>
      </w:r>
      <w:proofErr w:type="spellStart"/>
      <w:r>
        <w:rPr>
          <w:lang w:val="fr"/>
        </w:rPr>
        <w:t>ExCom</w:t>
      </w:r>
      <w:proofErr w:type="spellEnd"/>
      <w:r>
        <w:rPr>
          <w:lang w:val="fr"/>
        </w:rPr>
        <w:t>/87/58 (annexe IX)</w:t>
      </w:r>
    </w:p>
  </w:footnote>
  <w:footnote w:id="48">
    <w:p w14:paraId="26B090E5" w14:textId="075A2584" w:rsidR="0040673E" w:rsidRPr="00F7313D" w:rsidRDefault="0040673E" w:rsidP="00281AC2">
      <w:pPr>
        <w:pStyle w:val="FootnoteText"/>
        <w:rPr>
          <w:sz w:val="16"/>
          <w:szCs w:val="16"/>
          <w:lang w:val="fr-FR"/>
        </w:rPr>
      </w:pPr>
      <w:r>
        <w:rPr>
          <w:rStyle w:val="FootnoteReference"/>
          <w:lang w:val="fr"/>
        </w:rPr>
        <w:footnoteRef/>
      </w:r>
      <w:r>
        <w:rPr>
          <w:lang w:val="fr"/>
        </w:rPr>
        <w:t xml:space="preserve"> Décisions 88/12, 88/13, 88/15, 88/16, 90/26(b) et 91/11(c)</w:t>
      </w:r>
    </w:p>
  </w:footnote>
  <w:footnote w:id="49">
    <w:p w14:paraId="5EB37197" w14:textId="77777777" w:rsidR="0040673E" w:rsidRPr="00F7313D" w:rsidRDefault="0040673E" w:rsidP="0001167D">
      <w:pPr>
        <w:pStyle w:val="FootnoteText"/>
        <w:rPr>
          <w:lang w:val="fr-FR"/>
        </w:rPr>
      </w:pPr>
      <w:r>
        <w:rPr>
          <w:rStyle w:val="FootnoteReference"/>
          <w:lang w:val="fr"/>
        </w:rPr>
        <w:footnoteRef/>
      </w:r>
      <w:r>
        <w:rPr>
          <w:lang w:val="fr"/>
        </w:rPr>
        <w:t xml:space="preserve"> Décision 81/32(b)</w:t>
      </w:r>
    </w:p>
  </w:footnote>
  <w:footnote w:id="50">
    <w:p w14:paraId="251983E0" w14:textId="77777777" w:rsidR="0040673E" w:rsidRPr="00F7313D" w:rsidRDefault="0040673E" w:rsidP="0001167D">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/88/12 (annexe III) et UNEP/</w:t>
      </w:r>
      <w:proofErr w:type="spellStart"/>
      <w:r>
        <w:rPr>
          <w:lang w:val="fr"/>
        </w:rPr>
        <w:t>OzL.Pro</w:t>
      </w:r>
      <w:proofErr w:type="spellEnd"/>
      <w:r>
        <w:rPr>
          <w:lang w:val="fr"/>
        </w:rPr>
        <w:t>/</w:t>
      </w:r>
      <w:proofErr w:type="spellStart"/>
      <w:r>
        <w:rPr>
          <w:lang w:val="fr"/>
        </w:rPr>
        <w:t>ExCom</w:t>
      </w:r>
      <w:proofErr w:type="spellEnd"/>
      <w:r>
        <w:rPr>
          <w:lang w:val="fr"/>
        </w:rPr>
        <w:t>/91/12 (annexe V)</w:t>
      </w:r>
    </w:p>
  </w:footnote>
  <w:footnote w:id="51">
    <w:p w14:paraId="5EE4EFEE" w14:textId="29AAB88C" w:rsidR="0040673E" w:rsidRPr="00F7313D" w:rsidRDefault="0040673E" w:rsidP="0001167D">
      <w:pPr>
        <w:pStyle w:val="FootnoteText"/>
        <w:rPr>
          <w:lang w:val="fr-FR"/>
        </w:rPr>
      </w:pPr>
      <w:r>
        <w:rPr>
          <w:rStyle w:val="FootnoteReference"/>
          <w:lang w:val="fr"/>
        </w:rPr>
        <w:footnoteRef/>
      </w:r>
      <w:r>
        <w:rPr>
          <w:lang w:val="fr"/>
        </w:rPr>
        <w:t xml:space="preserve"> Tous les documents sont disponibles sur demande auprès du Secrétariat et ne sont pas envoyés en raison de leur importante taille.</w:t>
      </w:r>
    </w:p>
  </w:footnote>
  <w:footnote w:id="52">
    <w:p w14:paraId="0FD56936" w14:textId="19C3B2B9" w:rsidR="0040673E" w:rsidRPr="00F7313D" w:rsidRDefault="0040673E" w:rsidP="0001167D">
      <w:pPr>
        <w:pStyle w:val="FootnoteText"/>
        <w:rPr>
          <w:lang w:val="fr-FR"/>
        </w:rPr>
      </w:pPr>
      <w:r>
        <w:rPr>
          <w:rStyle w:val="FootnoteReference"/>
          <w:lang w:val="fr"/>
        </w:rPr>
        <w:footnoteRef/>
      </w:r>
      <w:r>
        <w:rPr>
          <w:lang w:val="fr"/>
        </w:rPr>
        <w:t xml:space="preserve"> La décision 81/32 stipule qu’un rapport final sur les activités de facilitation achevées doit être soumis par les agences bilatérales et d’exécution dans les six mois suivant la date d’achèvement du projet et que ce rapport doit mettre en évidence les enseignements tirés de la façon dont les activités de démarrage rapide ont appuyé la prise de mesures précoces visant la mise en œuvre de l’Amendement de Kigali dans le pays concerné.</w:t>
      </w:r>
    </w:p>
  </w:footnote>
  <w:footnote w:id="53">
    <w:p w14:paraId="0931F7BD" w14:textId="27674D65" w:rsidR="0040673E" w:rsidRPr="00F7313D" w:rsidRDefault="0040673E" w:rsidP="0001167D">
      <w:pPr>
        <w:pStyle w:val="FootnoteText"/>
        <w:rPr>
          <w:lang w:val="fr-FR"/>
        </w:rPr>
      </w:pPr>
      <w:r>
        <w:rPr>
          <w:rStyle w:val="FootnoteReference"/>
          <w:lang w:val="fr"/>
        </w:rPr>
        <w:footnoteRef/>
      </w:r>
      <w:r>
        <w:rPr>
          <w:lang w:val="fr"/>
        </w:rPr>
        <w:t xml:space="preserve"> Voir UNEP/</w:t>
      </w:r>
      <w:proofErr w:type="spellStart"/>
      <w:r>
        <w:rPr>
          <w:lang w:val="fr"/>
        </w:rPr>
        <w:t>OzL.Pro</w:t>
      </w:r>
      <w:proofErr w:type="spellEnd"/>
      <w:r>
        <w:rPr>
          <w:lang w:val="fr"/>
        </w:rPr>
        <w:t>/</w:t>
      </w:r>
      <w:proofErr w:type="spellStart"/>
      <w:r>
        <w:rPr>
          <w:lang w:val="fr"/>
        </w:rPr>
        <w:t>ExCom</w:t>
      </w:r>
      <w:proofErr w:type="spellEnd"/>
      <w:r>
        <w:rPr>
          <w:lang w:val="fr"/>
        </w:rPr>
        <w:t>/85/9, section V.</w:t>
      </w:r>
    </w:p>
  </w:footnote>
  <w:footnote w:id="54">
    <w:p w14:paraId="5CF9CD33" w14:textId="32359F16" w:rsidR="0040673E" w:rsidRPr="00F7313D" w:rsidRDefault="0040673E" w:rsidP="0001167D">
      <w:pPr>
        <w:pStyle w:val="FootnoteText"/>
        <w:rPr>
          <w:lang w:val="fr-FR"/>
        </w:rPr>
      </w:pPr>
      <w:r>
        <w:rPr>
          <w:rStyle w:val="FootnoteReference"/>
          <w:lang w:val="fr"/>
        </w:rPr>
        <w:footnoteRef/>
      </w:r>
      <w:r>
        <w:rPr>
          <w:lang w:val="fr"/>
        </w:rPr>
        <w:t xml:space="preserve"> En outre, les rapports finaux sur les activités de facilitation de tous les pays bénéficiant de l’appui du PNUE contenaient une section répertoriant les mesures et les actions de suivi suggérées dans le cadre de la mise en œuvre de l’Amendement de Kigali. Un résumé des actions de suivi des projets du PNUE figure à l’annexe V du présent document.</w:t>
      </w:r>
    </w:p>
  </w:footnote>
  <w:footnote w:id="55">
    <w:p w14:paraId="7641F890" w14:textId="4523B9D0" w:rsidR="0040673E" w:rsidRPr="00F7313D" w:rsidRDefault="0040673E" w:rsidP="0001167D">
      <w:pPr>
        <w:pStyle w:val="FootnoteText"/>
        <w:rPr>
          <w:lang w:val="fr-FR"/>
        </w:rPr>
      </w:pPr>
      <w:r>
        <w:rPr>
          <w:rStyle w:val="FootnoteReference"/>
          <w:lang w:val="fr"/>
        </w:rPr>
        <w:footnoteRef/>
      </w:r>
      <w:r>
        <w:rPr>
          <w:lang w:val="fr"/>
        </w:rPr>
        <w:t xml:space="preserve"> Le PNUE a indiqué que certains pays d’Asie du Sud-Est disposent d’un système de « code non tarifaire », qui a été utilisé comme chiffre national pour attribuer des codes SH individuels aux HFC et aux mélanges. Ce code étant non tarifaire, il n’est pas lié au système tarifaire national.</w:t>
      </w:r>
    </w:p>
  </w:footnote>
  <w:footnote w:id="56">
    <w:p w14:paraId="5BE9A0C0" w14:textId="7EB8AFFF" w:rsidR="0040673E" w:rsidRPr="00F7313D" w:rsidRDefault="0040673E" w:rsidP="000C2963">
      <w:pPr>
        <w:pStyle w:val="FootnoteText"/>
        <w:rPr>
          <w:sz w:val="16"/>
          <w:szCs w:val="16"/>
          <w:lang w:val="fr-FR"/>
        </w:rPr>
      </w:pPr>
      <w:r>
        <w:rPr>
          <w:rStyle w:val="FootnoteReference"/>
          <w:sz w:val="16"/>
          <w:szCs w:val="16"/>
          <w:lang w:val="fr"/>
        </w:rPr>
        <w:footnoteRef/>
      </w:r>
      <w:r>
        <w:rPr>
          <w:sz w:val="16"/>
          <w:szCs w:val="16"/>
          <w:lang w:val="fr"/>
        </w:rPr>
        <w:t xml:space="preserve"> </w:t>
      </w:r>
      <w:r w:rsidR="00000000">
        <w:fldChar w:fldCharType="begin"/>
      </w:r>
      <w:r w:rsidR="00000000" w:rsidRPr="0024630E">
        <w:rPr>
          <w:lang w:val="fr-CA"/>
        </w:rPr>
        <w:instrText>HYPERLINK "https://www.ozonactionmeetings.org/system/files/unep_ozonactions_tools_and_products.pdf"</w:instrText>
      </w:r>
      <w:r w:rsidR="00000000">
        <w:fldChar w:fldCharType="separate"/>
      </w:r>
      <w:r>
        <w:rPr>
          <w:rStyle w:val="Hyperlink"/>
          <w:color w:val="auto"/>
          <w:u w:val="none"/>
          <w:lang w:val="fr"/>
        </w:rPr>
        <w:t>https://www.ozonactionmeetings.org/system/files/unep_ozonactions_tools_and_products.pdf</w:t>
      </w:r>
      <w:r w:rsidR="00000000">
        <w:rPr>
          <w:rStyle w:val="Hyperlink"/>
          <w:color w:val="auto"/>
          <w:u w:val="none"/>
          <w:lang w:val="fr"/>
        </w:rPr>
        <w:fldChar w:fldCharType="end"/>
      </w:r>
      <w:r>
        <w:rPr>
          <w:lang w:val="fr"/>
        </w:rPr>
        <w:t xml:space="preserve"> et applications mobiles (op. </w:t>
      </w:r>
      <w:proofErr w:type="spellStart"/>
      <w:r>
        <w:rPr>
          <w:lang w:val="fr"/>
        </w:rPr>
        <w:t>cit</w:t>
      </w:r>
      <w:proofErr w:type="spellEnd"/>
      <w:r>
        <w:rPr>
          <w:lang w:val="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5E20" w14:textId="3C9622E4" w:rsidR="0040673E" w:rsidRPr="00F475CC" w:rsidRDefault="0040673E" w:rsidP="00E202C6">
    <w:pPr>
      <w:jc w:val="left"/>
    </w:pPr>
    <w:r>
      <w:rPr>
        <w:lang w:val="fr"/>
      </w:rPr>
      <w:fldChar w:fldCharType="begin"/>
    </w:r>
    <w:r>
      <w:rPr>
        <w:lang w:val="fr"/>
      </w:rPr>
      <w:instrText xml:space="preserve"> DOCPROPERTY "Document number"  \* MERGEFORMAT </w:instrText>
    </w:r>
    <w:r>
      <w:rPr>
        <w:lang w:val="fr"/>
      </w:rPr>
      <w:fldChar w:fldCharType="separate"/>
    </w:r>
    <w:r w:rsidR="000C2963">
      <w:rPr>
        <w:lang w:val="fr"/>
      </w:rPr>
      <w:t>UNEP/</w:t>
    </w:r>
    <w:proofErr w:type="spellStart"/>
    <w:r w:rsidR="000C2963">
      <w:rPr>
        <w:lang w:val="fr"/>
      </w:rPr>
      <w:t>OzL.Pro</w:t>
    </w:r>
    <w:proofErr w:type="spellEnd"/>
    <w:r w:rsidR="000C2963">
      <w:rPr>
        <w:lang w:val="fr"/>
      </w:rPr>
      <w:t>/</w:t>
    </w:r>
    <w:proofErr w:type="spellStart"/>
    <w:r w:rsidR="000C2963">
      <w:rPr>
        <w:lang w:val="fr"/>
      </w:rPr>
      <w:t>ExCom</w:t>
    </w:r>
    <w:proofErr w:type="spellEnd"/>
    <w:r w:rsidR="000C2963">
      <w:rPr>
        <w:lang w:val="fr"/>
      </w:rPr>
      <w:t>/92/7</w:t>
    </w:r>
    <w:r>
      <w:rPr>
        <w:lang w:val="fr"/>
      </w:rPr>
      <w:fldChar w:fldCharType="end"/>
    </w:r>
  </w:p>
  <w:p w14:paraId="56F7CDF0" w14:textId="77777777" w:rsidR="0040673E" w:rsidRPr="00F475CC" w:rsidRDefault="0040673E">
    <w:pPr>
      <w:pStyle w:val="Header"/>
    </w:pPr>
  </w:p>
  <w:p w14:paraId="7BA441A2" w14:textId="77777777" w:rsidR="0040673E" w:rsidRPr="00F475CC" w:rsidRDefault="004067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483C4" w14:textId="58C3F1EB" w:rsidR="0040673E" w:rsidRDefault="00D60F77" w:rsidP="00E202C6">
    <w:pPr>
      <w:jc w:val="right"/>
    </w:pPr>
    <w:r>
      <w:fldChar w:fldCharType="begin"/>
    </w:r>
    <w:r>
      <w:instrText xml:space="preserve"> DOCPROPERTY "Document number"  \* MERGEFORMAT </w:instrText>
    </w:r>
    <w:r>
      <w:fldChar w:fldCharType="separate"/>
    </w:r>
    <w:r w:rsidR="000C2963" w:rsidRPr="000C2963">
      <w:rPr>
        <w:lang w:val="fr"/>
      </w:rPr>
      <w:t>UNEP/</w:t>
    </w:r>
    <w:proofErr w:type="spellStart"/>
    <w:r w:rsidR="000C2963" w:rsidRPr="000C2963">
      <w:rPr>
        <w:lang w:val="fr"/>
      </w:rPr>
      <w:t>OzL.Pro</w:t>
    </w:r>
    <w:proofErr w:type="spellEnd"/>
    <w:r w:rsidR="000C2963" w:rsidRPr="000C2963">
      <w:rPr>
        <w:lang w:val="fr"/>
      </w:rPr>
      <w:t>/</w:t>
    </w:r>
    <w:proofErr w:type="spellStart"/>
    <w:r w:rsidR="000C2963" w:rsidRPr="000C2963">
      <w:rPr>
        <w:lang w:val="fr"/>
      </w:rPr>
      <w:t>ExCom</w:t>
    </w:r>
    <w:proofErr w:type="spellEnd"/>
    <w:r w:rsidR="000C2963" w:rsidRPr="000C2963">
      <w:rPr>
        <w:lang w:val="fr"/>
      </w:rPr>
      <w:t>/92/7</w:t>
    </w:r>
    <w:r>
      <w:rPr>
        <w:lang w:val="fr"/>
      </w:rPr>
      <w:fldChar w:fldCharType="end"/>
    </w:r>
  </w:p>
  <w:p w14:paraId="009FCEC6" w14:textId="77777777" w:rsidR="0040673E" w:rsidRDefault="0040673E" w:rsidP="00013D1A">
    <w:pPr>
      <w:jc w:val="right"/>
    </w:pPr>
  </w:p>
  <w:p w14:paraId="0DCC29DF" w14:textId="77777777" w:rsidR="0040673E" w:rsidRDefault="0040673E" w:rsidP="00013D1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791E" w14:textId="33C38978" w:rsidR="0040673E" w:rsidRPr="0077208F" w:rsidRDefault="0040673E" w:rsidP="006A1BAA">
    <w:pPr>
      <w:jc w:val="left"/>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/92/7</w:t>
    </w:r>
    <w:r>
      <w:rPr>
        <w:lang w:val="fr"/>
      </w:rPr>
      <w:fldChar w:fldCharType="end"/>
    </w:r>
  </w:p>
  <w:p w14:paraId="4CB2553B" w14:textId="77777777" w:rsidR="0040673E" w:rsidRPr="0077208F" w:rsidRDefault="0040673E">
    <w:pPr>
      <w:pStyle w:val="Header"/>
    </w:pPr>
  </w:p>
  <w:p w14:paraId="707C9066" w14:textId="77777777" w:rsidR="0040673E" w:rsidRPr="0077208F" w:rsidRDefault="004067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BCA4" w14:textId="3D056F40" w:rsidR="0040673E" w:rsidRDefault="0040673E" w:rsidP="00E124B3">
    <w:pPr>
      <w:jc w:val="right"/>
    </w:pPr>
    <w:r>
      <w:rPr>
        <w:lang w:val="fr"/>
      </w:rPr>
      <w:ptab w:relativeTo="indent" w:alignment="left" w:leader="none"/>
    </w:r>
    <w:r w:rsidR="00D60F77">
      <w:fldChar w:fldCharType="begin"/>
    </w:r>
    <w:r w:rsidR="00D60F77">
      <w:instrText xml:space="preserve"> DOCPROPERTY "Document number"  \* MERGEFORMAT </w:instrText>
    </w:r>
    <w:r w:rsidR="00D60F77">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/92/7</w:t>
    </w:r>
    <w:r w:rsidR="00D60F77">
      <w:rPr>
        <w:lang w:val="fr"/>
      </w:rPr>
      <w:fldChar w:fldCharType="end"/>
    </w:r>
  </w:p>
  <w:p w14:paraId="6023D1D8" w14:textId="77777777" w:rsidR="0040673E" w:rsidRDefault="0040673E" w:rsidP="00833789">
    <w:pPr>
      <w:jc w:val="right"/>
    </w:pPr>
  </w:p>
  <w:p w14:paraId="59362562" w14:textId="77777777" w:rsidR="0040673E" w:rsidRDefault="0040673E" w:rsidP="00833789">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81A66" w14:textId="17B1FE83" w:rsidR="0040673E" w:rsidRPr="00897A27" w:rsidRDefault="0040673E" w:rsidP="00E202C6">
    <w:pPr>
      <w:jc w:val="lef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16A97ABF" w14:textId="7C03D7BA" w:rsidR="0040673E" w:rsidRPr="00897A27" w:rsidRDefault="0040673E" w:rsidP="00E202C6">
    <w:pPr>
      <w:pStyle w:val="Header"/>
      <w:jc w:val="left"/>
      <w:rPr>
        <w:rFonts w:asciiTheme="majorBidi" w:hAnsiTheme="majorBidi" w:cstheme="majorBidi"/>
      </w:rPr>
    </w:pPr>
    <w:r w:rsidRPr="00F7313D">
      <w:rPr>
        <w:rFonts w:asciiTheme="majorBidi" w:hAnsiTheme="majorBidi" w:cstheme="majorBidi"/>
        <w:lang w:val="en-AU"/>
      </w:rPr>
      <w:t>Annexe I</w:t>
    </w:r>
  </w:p>
  <w:p w14:paraId="7ED6B3FF" w14:textId="783CBDB7" w:rsidR="0040673E" w:rsidRDefault="0040673E">
    <w:pPr>
      <w:pStyle w:val="Header"/>
    </w:pPr>
  </w:p>
  <w:p w14:paraId="4D471C6D" w14:textId="77777777" w:rsidR="0040673E" w:rsidRDefault="0040673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5B54F" w14:textId="46CF60BF" w:rsidR="0040673E" w:rsidRPr="00897A27" w:rsidRDefault="0040673E" w:rsidP="00E202C6">
    <w:pPr>
      <w:jc w:val="righ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598964E0" w14:textId="42B3850B" w:rsidR="0040673E" w:rsidRDefault="0040673E" w:rsidP="00E202C6">
    <w:pPr>
      <w:pStyle w:val="Header"/>
      <w:jc w:val="right"/>
      <w:rPr>
        <w:rFonts w:asciiTheme="majorBidi" w:hAnsiTheme="majorBidi" w:cstheme="majorBidi"/>
      </w:rPr>
    </w:pPr>
    <w:r w:rsidRPr="00F7313D">
      <w:rPr>
        <w:rFonts w:asciiTheme="majorBidi" w:hAnsiTheme="majorBidi" w:cstheme="majorBidi"/>
        <w:lang w:val="en-AU"/>
      </w:rPr>
      <w:t>Annexe I</w:t>
    </w:r>
  </w:p>
  <w:p w14:paraId="4CF19B95" w14:textId="32591765" w:rsidR="0040673E" w:rsidRDefault="0040673E" w:rsidP="006A1BAA">
    <w:pPr>
      <w:pStyle w:val="Header"/>
      <w:jc w:val="left"/>
      <w:rPr>
        <w:rFonts w:asciiTheme="majorBidi" w:hAnsiTheme="majorBidi" w:cstheme="majorBidi"/>
      </w:rPr>
    </w:pPr>
  </w:p>
  <w:p w14:paraId="1EE3433B" w14:textId="77777777" w:rsidR="0040673E" w:rsidRPr="00897A27" w:rsidRDefault="0040673E" w:rsidP="00013D1A">
    <w:pPr>
      <w:pStyle w:val="Header"/>
      <w:jc w:val="right"/>
      <w:rPr>
        <w:rFonts w:asciiTheme="majorBidi" w:hAnsiTheme="majorBidi" w:cstheme="majorBid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DDF79" w14:textId="77777777" w:rsidR="00E202C6" w:rsidRDefault="00E202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8625" w14:textId="462602F7" w:rsidR="00E202C6" w:rsidRPr="00897A27" w:rsidRDefault="00E202C6" w:rsidP="00E202C6">
    <w:pPr>
      <w:jc w:val="lef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2F681993" w14:textId="6BA82D09" w:rsidR="00E202C6" w:rsidRPr="00897A27" w:rsidRDefault="00E202C6" w:rsidP="00E202C6">
    <w:pPr>
      <w:pStyle w:val="Header"/>
      <w:jc w:val="left"/>
      <w:rPr>
        <w:rFonts w:asciiTheme="majorBidi" w:hAnsiTheme="majorBidi" w:cstheme="majorBidi"/>
      </w:rPr>
    </w:pPr>
    <w:r w:rsidRPr="00F7313D">
      <w:rPr>
        <w:rFonts w:asciiTheme="majorBidi" w:hAnsiTheme="majorBidi" w:cstheme="majorBidi"/>
        <w:lang w:val="en-AU"/>
      </w:rPr>
      <w:t>Annexe II</w:t>
    </w:r>
  </w:p>
  <w:p w14:paraId="47A9F7F7" w14:textId="77777777" w:rsidR="00E202C6" w:rsidRDefault="00E202C6">
    <w:pPr>
      <w:pStyle w:val="Header"/>
    </w:pPr>
  </w:p>
  <w:p w14:paraId="5E9A9738" w14:textId="77777777" w:rsidR="00E202C6" w:rsidRDefault="00E202C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4FA1B" w14:textId="69532C3D" w:rsidR="00E202C6" w:rsidRPr="00897A27" w:rsidRDefault="00E202C6" w:rsidP="00E202C6">
    <w:pPr>
      <w:jc w:val="right"/>
      <w:rPr>
        <w:rFonts w:asciiTheme="majorBidi" w:hAnsiTheme="majorBidi" w:cstheme="majorBidi"/>
      </w:rPr>
    </w:pPr>
    <w:r>
      <w:rPr>
        <w:rFonts w:asciiTheme="majorBidi" w:hAnsiTheme="majorBidi" w:cstheme="majorBidi"/>
        <w:lang w:val="fr"/>
      </w:rPr>
      <w:fldChar w:fldCharType="begin"/>
    </w:r>
    <w:r w:rsidRPr="0024630E">
      <w:rPr>
        <w:rFonts w:asciiTheme="majorBidi" w:hAnsiTheme="majorBidi" w:cstheme="majorBidi"/>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21CBBDB8" w14:textId="5798E244" w:rsidR="00E202C6" w:rsidRDefault="00E202C6" w:rsidP="00E202C6">
    <w:pPr>
      <w:pStyle w:val="Header"/>
      <w:jc w:val="right"/>
      <w:rPr>
        <w:rFonts w:asciiTheme="majorBidi" w:hAnsiTheme="majorBidi" w:cstheme="majorBidi"/>
      </w:rPr>
    </w:pPr>
    <w:r w:rsidRPr="00F7313D">
      <w:rPr>
        <w:rFonts w:asciiTheme="majorBidi" w:hAnsiTheme="majorBidi" w:cstheme="majorBidi"/>
        <w:lang w:val="en-AU"/>
      </w:rPr>
      <w:t>Annexe II</w:t>
    </w:r>
  </w:p>
  <w:p w14:paraId="203A0281" w14:textId="77777777" w:rsidR="00E202C6" w:rsidRDefault="00E202C6" w:rsidP="006A1BAA">
    <w:pPr>
      <w:pStyle w:val="Header"/>
      <w:jc w:val="left"/>
      <w:rPr>
        <w:rFonts w:asciiTheme="majorBidi" w:hAnsiTheme="majorBidi" w:cstheme="majorBidi"/>
      </w:rPr>
    </w:pPr>
  </w:p>
  <w:p w14:paraId="6C7ECD5A" w14:textId="77777777" w:rsidR="00E202C6" w:rsidRPr="00897A27" w:rsidRDefault="00E202C6" w:rsidP="00013D1A">
    <w:pPr>
      <w:pStyle w:val="Header"/>
      <w:jc w:val="right"/>
      <w:rPr>
        <w:rFonts w:asciiTheme="majorBidi" w:hAnsiTheme="majorBidi" w:cstheme="majorBidi"/>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EA220" w14:textId="42A09CD8" w:rsidR="0040673E" w:rsidRPr="00897A27" w:rsidRDefault="0040673E" w:rsidP="00E202C6">
    <w:pPr>
      <w:jc w:val="lef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0C8E8FE0" w14:textId="77777777" w:rsidR="0040673E" w:rsidRPr="00897A27" w:rsidRDefault="0040673E" w:rsidP="00E202C6">
    <w:pPr>
      <w:pStyle w:val="Header"/>
      <w:jc w:val="left"/>
      <w:rPr>
        <w:rFonts w:asciiTheme="majorBidi" w:hAnsiTheme="majorBidi" w:cstheme="majorBidi"/>
      </w:rPr>
    </w:pPr>
    <w:r w:rsidRPr="00F7313D">
      <w:rPr>
        <w:rFonts w:asciiTheme="majorBidi" w:hAnsiTheme="majorBidi" w:cstheme="majorBidi"/>
        <w:lang w:val="en-AU"/>
      </w:rPr>
      <w:t>Annexe II</w:t>
    </w:r>
  </w:p>
  <w:p w14:paraId="54324DBB" w14:textId="77777777" w:rsidR="0040673E" w:rsidRDefault="0040673E">
    <w:pPr>
      <w:pStyle w:val="Header"/>
    </w:pPr>
  </w:p>
  <w:p w14:paraId="535CA2E0" w14:textId="77777777" w:rsidR="00E202C6" w:rsidRDefault="00E202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12CBF" w14:textId="06A2603D" w:rsidR="0040673E" w:rsidRPr="00897A27" w:rsidRDefault="0040673E" w:rsidP="00E202C6">
    <w:pPr>
      <w:jc w:val="righ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137E3E15" w14:textId="05AB6AEB" w:rsidR="0040673E" w:rsidRDefault="0040673E" w:rsidP="00E202C6">
    <w:pPr>
      <w:pStyle w:val="Header"/>
      <w:jc w:val="right"/>
      <w:rPr>
        <w:rFonts w:asciiTheme="majorBidi" w:hAnsiTheme="majorBidi" w:cstheme="majorBidi"/>
      </w:rPr>
    </w:pPr>
    <w:r w:rsidRPr="00F7313D">
      <w:rPr>
        <w:rFonts w:asciiTheme="majorBidi" w:hAnsiTheme="majorBidi" w:cstheme="majorBidi"/>
        <w:lang w:val="en-AU"/>
      </w:rPr>
      <w:t>Annexe II</w:t>
    </w:r>
  </w:p>
  <w:p w14:paraId="1C316AAD" w14:textId="2ED63641" w:rsidR="0040673E" w:rsidRDefault="0040673E" w:rsidP="00013D1A">
    <w:pPr>
      <w:pStyle w:val="Header"/>
      <w:jc w:val="right"/>
      <w:rPr>
        <w:rFonts w:asciiTheme="majorBidi" w:hAnsiTheme="majorBidi" w:cstheme="majorBidi"/>
      </w:rPr>
    </w:pPr>
  </w:p>
  <w:p w14:paraId="6AEC396C" w14:textId="77777777" w:rsidR="0040673E" w:rsidRPr="00897A27" w:rsidRDefault="0040673E" w:rsidP="00013D1A">
    <w:pPr>
      <w:pStyle w:val="Header"/>
      <w:jc w:val="right"/>
      <w:rPr>
        <w:rFonts w:asciiTheme="majorBidi" w:hAnsiTheme="majorBidi" w:cstheme="majorBidi"/>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E861" w14:textId="3727BECB" w:rsidR="0040673E" w:rsidRPr="00897A27" w:rsidRDefault="0040673E" w:rsidP="00013D1A">
    <w:pPr>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17F8B8DE" w14:textId="77777777" w:rsidR="0040673E" w:rsidRDefault="0040673E" w:rsidP="00013D1A">
    <w:pPr>
      <w:pStyle w:val="Header"/>
      <w:rPr>
        <w:rFonts w:asciiTheme="majorBidi" w:hAnsiTheme="majorBidi" w:cstheme="majorBidi"/>
      </w:rPr>
    </w:pPr>
    <w:r w:rsidRPr="00F7313D">
      <w:rPr>
        <w:rFonts w:asciiTheme="majorBidi" w:hAnsiTheme="majorBidi" w:cstheme="majorBidi"/>
        <w:lang w:val="en-AU"/>
      </w:rPr>
      <w:t>Annexe III</w:t>
    </w:r>
  </w:p>
  <w:p w14:paraId="17658428" w14:textId="77777777" w:rsidR="00E202C6" w:rsidRPr="00897A27" w:rsidRDefault="00E202C6" w:rsidP="00013D1A">
    <w:pPr>
      <w:pStyle w:val="Header"/>
      <w:rPr>
        <w:rFonts w:asciiTheme="majorBidi" w:hAnsiTheme="majorBidi" w:cstheme="majorBidi"/>
      </w:rPr>
    </w:pPr>
  </w:p>
  <w:p w14:paraId="3BD8D824" w14:textId="77777777" w:rsidR="0040673E" w:rsidRDefault="004067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5D84C" w14:textId="3507105B" w:rsidR="0040673E" w:rsidRPr="00897A27" w:rsidRDefault="0040673E" w:rsidP="00013D1A">
    <w:pPr>
      <w:jc w:val="righ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4F47D1EC" w14:textId="77777777" w:rsidR="0040673E" w:rsidRDefault="0040673E" w:rsidP="00013D1A">
    <w:pPr>
      <w:pStyle w:val="Header"/>
      <w:jc w:val="right"/>
      <w:rPr>
        <w:rFonts w:asciiTheme="majorBidi" w:hAnsiTheme="majorBidi" w:cstheme="majorBidi"/>
      </w:rPr>
    </w:pPr>
    <w:r w:rsidRPr="00F7313D">
      <w:rPr>
        <w:rFonts w:asciiTheme="majorBidi" w:hAnsiTheme="majorBidi" w:cstheme="majorBidi"/>
        <w:lang w:val="en-AU"/>
      </w:rPr>
      <w:t>Annexe III</w:t>
    </w:r>
  </w:p>
  <w:p w14:paraId="52B079A7" w14:textId="77777777" w:rsidR="00E202C6" w:rsidRDefault="00E202C6" w:rsidP="00013D1A">
    <w:pPr>
      <w:pStyle w:val="Header"/>
      <w:jc w:val="right"/>
      <w:rPr>
        <w:rFonts w:asciiTheme="majorBidi" w:hAnsiTheme="majorBidi" w:cstheme="majorBidi"/>
      </w:rPr>
    </w:pPr>
  </w:p>
  <w:p w14:paraId="1684D131" w14:textId="77777777" w:rsidR="00E202C6" w:rsidRPr="00897A27" w:rsidRDefault="00E202C6" w:rsidP="00013D1A">
    <w:pPr>
      <w:pStyle w:val="Header"/>
      <w:jc w:val="right"/>
      <w:rPr>
        <w:rFonts w:asciiTheme="majorBidi" w:hAnsiTheme="majorBidi" w:cstheme="majorBidi"/>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E4CB" w14:textId="4BC4BFFC" w:rsidR="0040673E" w:rsidRPr="00897A27" w:rsidRDefault="0040673E" w:rsidP="00E1014B">
    <w:pPr>
      <w:jc w:val="righ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1D992461" w14:textId="653DC687" w:rsidR="0040673E" w:rsidRDefault="0040673E" w:rsidP="00E1014B">
    <w:pPr>
      <w:pStyle w:val="Header"/>
      <w:jc w:val="right"/>
      <w:rPr>
        <w:rFonts w:asciiTheme="majorBidi" w:hAnsiTheme="majorBidi" w:cstheme="majorBidi"/>
      </w:rPr>
    </w:pPr>
    <w:r w:rsidRPr="00F7313D">
      <w:rPr>
        <w:rFonts w:asciiTheme="majorBidi" w:hAnsiTheme="majorBidi" w:cstheme="majorBidi"/>
        <w:lang w:val="en-AU"/>
      </w:rPr>
      <w:t>Annexe IV</w:t>
    </w:r>
  </w:p>
  <w:p w14:paraId="0DF61CBC" w14:textId="35B91D28" w:rsidR="0040673E" w:rsidRDefault="0040673E" w:rsidP="00013D1A">
    <w:pPr>
      <w:pStyle w:val="Header"/>
      <w:jc w:val="right"/>
      <w:rPr>
        <w:rFonts w:asciiTheme="majorBidi" w:hAnsiTheme="majorBidi" w:cstheme="majorBidi"/>
      </w:rPr>
    </w:pPr>
  </w:p>
  <w:p w14:paraId="19A05E9A" w14:textId="77777777" w:rsidR="0040673E" w:rsidRPr="00897A27" w:rsidRDefault="0040673E" w:rsidP="00013D1A">
    <w:pPr>
      <w:pStyle w:val="Header"/>
      <w:jc w:val="right"/>
      <w:rPr>
        <w:rFonts w:asciiTheme="majorBidi" w:hAnsiTheme="majorBidi" w:cstheme="majorBidi"/>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1B50" w14:textId="563A0494" w:rsidR="0040673E" w:rsidRPr="00897A27" w:rsidRDefault="0040673E" w:rsidP="00E202C6">
    <w:pPr>
      <w:jc w:val="lef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598FA0F4" w14:textId="49987759" w:rsidR="0040673E" w:rsidRDefault="0040673E" w:rsidP="00E202C6">
    <w:pPr>
      <w:pStyle w:val="Header"/>
      <w:jc w:val="left"/>
      <w:rPr>
        <w:rFonts w:asciiTheme="majorBidi" w:hAnsiTheme="majorBidi" w:cstheme="majorBidi"/>
      </w:rPr>
    </w:pPr>
    <w:r w:rsidRPr="00F7313D">
      <w:rPr>
        <w:rFonts w:asciiTheme="majorBidi" w:hAnsiTheme="majorBidi" w:cstheme="majorBidi"/>
        <w:lang w:val="en-AU"/>
      </w:rPr>
      <w:t>Annexe V</w:t>
    </w:r>
  </w:p>
  <w:p w14:paraId="792763FA" w14:textId="77777777" w:rsidR="0040673E" w:rsidRPr="00897A27" w:rsidRDefault="0040673E" w:rsidP="00833789">
    <w:pPr>
      <w:pStyle w:val="Header"/>
      <w:jc w:val="left"/>
      <w:rPr>
        <w:rFonts w:asciiTheme="majorBidi" w:hAnsiTheme="majorBidi" w:cstheme="majorBidi"/>
      </w:rPr>
    </w:pPr>
  </w:p>
  <w:p w14:paraId="761EA91F" w14:textId="77777777" w:rsidR="0040673E" w:rsidRDefault="0040673E" w:rsidP="00833789">
    <w:pPr>
      <w:pStyle w:val="Header"/>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43CF" w14:textId="086B02F0" w:rsidR="0040673E" w:rsidRPr="00897A27" w:rsidRDefault="0040673E" w:rsidP="00E202C6">
    <w:pPr>
      <w:jc w:val="right"/>
      <w:rPr>
        <w:rFonts w:asciiTheme="majorBidi" w:hAnsiTheme="majorBidi" w:cstheme="majorBidi"/>
      </w:rPr>
    </w:pPr>
    <w:r>
      <w:rPr>
        <w:rFonts w:asciiTheme="majorBidi" w:hAnsiTheme="majorBidi" w:cstheme="majorBidi"/>
        <w:lang w:val="fr"/>
      </w:rPr>
      <w:fldChar w:fldCharType="begin"/>
    </w:r>
    <w:r>
      <w:rPr>
        <w:rFonts w:asciiTheme="majorBidi" w:hAnsiTheme="majorBidi" w:cstheme="majorBidi"/>
        <w:lang w:val="fr"/>
      </w:rPr>
      <w:instrText xml:space="preserve"> DOCPROPERTY "Document number"  \* MERGEFORMAT </w:instrText>
    </w:r>
    <w:r>
      <w:rPr>
        <w:rFonts w:asciiTheme="majorBidi" w:hAnsiTheme="majorBidi" w:cstheme="majorBidi"/>
        <w:lang w:val="fr"/>
      </w:rPr>
      <w:fldChar w:fldCharType="separate"/>
    </w:r>
    <w:r w:rsidR="00894EBA" w:rsidRPr="00894EBA">
      <w:rPr>
        <w:rFonts w:asciiTheme="majorBidi" w:hAnsiTheme="majorBidi" w:cstheme="majorBidi"/>
        <w:lang w:val="en-AU"/>
      </w:rPr>
      <w:t>UNEP/</w:t>
    </w:r>
    <w:proofErr w:type="spellStart"/>
    <w:r w:rsidR="00894EBA" w:rsidRPr="00894EBA">
      <w:rPr>
        <w:rFonts w:asciiTheme="majorBidi" w:hAnsiTheme="majorBidi" w:cstheme="majorBidi"/>
        <w:lang w:val="en-AU"/>
      </w:rPr>
      <w:t>OzL.Pro</w:t>
    </w:r>
    <w:proofErr w:type="spellEnd"/>
    <w:r w:rsidR="00894EBA" w:rsidRPr="00894EBA">
      <w:rPr>
        <w:rFonts w:asciiTheme="majorBidi" w:hAnsiTheme="majorBidi" w:cstheme="majorBidi"/>
        <w:lang w:val="en-AU"/>
      </w:rPr>
      <w:t>/ExCom/92/7</w:t>
    </w:r>
    <w:r>
      <w:rPr>
        <w:rFonts w:asciiTheme="majorBidi" w:hAnsiTheme="majorBidi" w:cstheme="majorBidi"/>
        <w:lang w:val="fr"/>
      </w:rPr>
      <w:fldChar w:fldCharType="end"/>
    </w:r>
  </w:p>
  <w:p w14:paraId="2D460ACE" w14:textId="1D8B448E" w:rsidR="0040673E" w:rsidRDefault="0040673E" w:rsidP="00E202C6">
    <w:pPr>
      <w:pStyle w:val="Header"/>
      <w:jc w:val="right"/>
      <w:rPr>
        <w:rFonts w:asciiTheme="majorBidi" w:hAnsiTheme="majorBidi" w:cstheme="majorBidi"/>
      </w:rPr>
    </w:pPr>
    <w:r w:rsidRPr="00F7313D">
      <w:rPr>
        <w:rFonts w:asciiTheme="majorBidi" w:hAnsiTheme="majorBidi" w:cstheme="majorBidi"/>
        <w:lang w:val="en-AU"/>
      </w:rPr>
      <w:t>Annexe V</w:t>
    </w:r>
  </w:p>
  <w:p w14:paraId="02D1C731" w14:textId="77777777" w:rsidR="0040673E" w:rsidRDefault="0040673E" w:rsidP="00E067E4">
    <w:pPr>
      <w:pStyle w:val="Header"/>
      <w:jc w:val="right"/>
      <w:rPr>
        <w:rFonts w:asciiTheme="majorBidi" w:hAnsiTheme="majorBidi" w:cstheme="majorBidi"/>
      </w:rPr>
    </w:pPr>
  </w:p>
  <w:p w14:paraId="7F3F5B99" w14:textId="77777777" w:rsidR="0040673E" w:rsidRPr="00897A27" w:rsidRDefault="0040673E" w:rsidP="00833789">
    <w:pPr>
      <w:pStyle w:val="Header"/>
      <w:jc w:val="right"/>
      <w:rPr>
        <w:rFonts w:asciiTheme="majorBidi" w:hAnsiTheme="majorBidi" w:cstheme="majorBidi"/>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F56D" w14:textId="2DA5C03B" w:rsidR="0040673E" w:rsidRPr="0033525D" w:rsidRDefault="00D60F77">
    <w:r>
      <w:fldChar w:fldCharType="begin"/>
    </w:r>
    <w:r>
      <w:instrText xml:space="preserve"> DOCPROPERTY "Document number"  \* MERGEFORMAT </w:instrText>
    </w:r>
    <w:r>
      <w:fldChar w:fldCharType="separate"/>
    </w:r>
    <w:r w:rsidR="00894EBA" w:rsidRPr="00894EBA">
      <w:rPr>
        <w:lang w:val="en-AU"/>
      </w:rPr>
      <w:t>UNEP/</w:t>
    </w:r>
    <w:proofErr w:type="spellStart"/>
    <w:r w:rsidR="00894EBA" w:rsidRPr="00894EBA">
      <w:rPr>
        <w:lang w:val="en-AU"/>
      </w:rPr>
      <w:t>OzL.Pro</w:t>
    </w:r>
    <w:proofErr w:type="spellEnd"/>
    <w:r w:rsidR="00894EBA" w:rsidRPr="00894EBA">
      <w:rPr>
        <w:lang w:val="en-AU"/>
      </w:rPr>
      <w:t>/ExCom/92/7</w:t>
    </w:r>
    <w:r>
      <w:rPr>
        <w:lang w:val="fr"/>
      </w:rPr>
      <w:fldChar w:fldCharType="end"/>
    </w:r>
  </w:p>
  <w:p w14:paraId="3FB8389B" w14:textId="7482C4E4" w:rsidR="0040673E" w:rsidRDefault="0040673E">
    <w:r w:rsidRPr="00F7313D">
      <w:rPr>
        <w:lang w:val="en-AU"/>
      </w:rPr>
      <w:t>Annexe VI</w:t>
    </w:r>
  </w:p>
  <w:p w14:paraId="57C84E52" w14:textId="77777777" w:rsidR="0040673E" w:rsidRPr="0033525D" w:rsidRDefault="0040673E"/>
  <w:p w14:paraId="19605C44" w14:textId="77777777" w:rsidR="0040673E" w:rsidRPr="0033525D" w:rsidRDefault="0040673E"/>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BD3E4" w14:textId="4FE39897" w:rsidR="0040673E" w:rsidRPr="0033525D" w:rsidRDefault="00D60F77">
    <w:pPr>
      <w:jc w:val="right"/>
    </w:pPr>
    <w:r>
      <w:fldChar w:fldCharType="begin"/>
    </w:r>
    <w:r>
      <w:instrText xml:space="preserve"> DOCPROPERTY "Document number"  \* MERGEFORMAT </w:instrText>
    </w:r>
    <w:r>
      <w:fldChar w:fldCharType="separate"/>
    </w:r>
    <w:r w:rsidR="00894EBA" w:rsidRPr="00894EBA">
      <w:rPr>
        <w:lang w:val="en-AU"/>
      </w:rPr>
      <w:t>UNEP/</w:t>
    </w:r>
    <w:proofErr w:type="spellStart"/>
    <w:r w:rsidR="00894EBA" w:rsidRPr="00894EBA">
      <w:rPr>
        <w:lang w:val="en-AU"/>
      </w:rPr>
      <w:t>OzL.Pro</w:t>
    </w:r>
    <w:proofErr w:type="spellEnd"/>
    <w:r w:rsidR="00894EBA" w:rsidRPr="00894EBA">
      <w:rPr>
        <w:lang w:val="en-AU"/>
      </w:rPr>
      <w:t>/ExCom/92/7</w:t>
    </w:r>
    <w:r>
      <w:rPr>
        <w:lang w:val="fr"/>
      </w:rPr>
      <w:fldChar w:fldCharType="end"/>
    </w:r>
  </w:p>
  <w:p w14:paraId="59AC9D5B" w14:textId="6A3D74D9" w:rsidR="0040673E" w:rsidRDefault="0040673E" w:rsidP="0008575D">
    <w:pPr>
      <w:jc w:val="right"/>
    </w:pPr>
    <w:r w:rsidRPr="00F7313D">
      <w:rPr>
        <w:lang w:val="en-AU"/>
      </w:rPr>
      <w:t>Annexe VI</w:t>
    </w:r>
  </w:p>
  <w:p w14:paraId="52B8A5BD" w14:textId="77777777" w:rsidR="0040673E" w:rsidRPr="0033525D" w:rsidRDefault="0040673E" w:rsidP="00833789">
    <w:pPr>
      <w:jc w:val="right"/>
    </w:pPr>
  </w:p>
  <w:p w14:paraId="4E1D897E" w14:textId="77777777" w:rsidR="0040673E" w:rsidRPr="0033525D" w:rsidRDefault="0040673E" w:rsidP="0083378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E669E0"/>
    <w:lvl w:ilvl="0">
      <w:start w:val="1"/>
      <w:numFmt w:val="decimal"/>
      <w:pStyle w:val="Heading1"/>
      <w:lvlText w:val="%1."/>
      <w:lvlJc w:val="left"/>
      <w:pPr>
        <w:tabs>
          <w:tab w:val="num" w:pos="0"/>
        </w:tabs>
        <w:ind w:left="0" w:firstLine="0"/>
      </w:pPr>
      <w:rPr>
        <w:b w:val="0"/>
        <w:bCs w:val="0"/>
        <w:i w:val="0"/>
        <w:iCs w:val="0"/>
        <w:sz w:val="22"/>
        <w:szCs w:val="22"/>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BC7C8C"/>
    <w:multiLevelType w:val="multilevel"/>
    <w:tmpl w:val="3046474C"/>
    <w:styleLink w:val="CurrentList1"/>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A537DA"/>
    <w:multiLevelType w:val="hybridMultilevel"/>
    <w:tmpl w:val="2D1C14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EA509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F490892"/>
    <w:multiLevelType w:val="hybridMultilevel"/>
    <w:tmpl w:val="73BC5028"/>
    <w:lvl w:ilvl="0" w:tplc="6ABE7B5E">
      <w:start w:val="1"/>
      <w:numFmt w:val="lowerLetter"/>
      <w:lvlText w:val="%1."/>
      <w:lvlJc w:val="left"/>
      <w:pPr>
        <w:ind w:left="360" w:hanging="360"/>
      </w:pPr>
      <w:rPr>
        <w:b w:val="0"/>
        <w:bCs w:val="0"/>
      </w:rPr>
    </w:lvl>
    <w:lvl w:ilvl="1" w:tplc="945C1F12">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01226AD"/>
    <w:multiLevelType w:val="hybridMultilevel"/>
    <w:tmpl w:val="CF5CB0F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2502C91"/>
    <w:multiLevelType w:val="hybridMultilevel"/>
    <w:tmpl w:val="DE68B5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2E639CA"/>
    <w:multiLevelType w:val="hybridMultilevel"/>
    <w:tmpl w:val="E9F84D1C"/>
    <w:lvl w:ilvl="0" w:tplc="1009000F">
      <w:start w:val="1"/>
      <w:numFmt w:val="decimal"/>
      <w:lvlText w:val="%1."/>
      <w:lvlJc w:val="left"/>
      <w:pPr>
        <w:ind w:left="1050" w:hanging="360"/>
      </w:pPr>
    </w:lvl>
    <w:lvl w:ilvl="1" w:tplc="10090019" w:tentative="1">
      <w:start w:val="1"/>
      <w:numFmt w:val="lowerLetter"/>
      <w:lvlText w:val="%2."/>
      <w:lvlJc w:val="left"/>
      <w:pPr>
        <w:ind w:left="1770" w:hanging="360"/>
      </w:pPr>
    </w:lvl>
    <w:lvl w:ilvl="2" w:tplc="1009001B" w:tentative="1">
      <w:start w:val="1"/>
      <w:numFmt w:val="lowerRoman"/>
      <w:lvlText w:val="%3."/>
      <w:lvlJc w:val="right"/>
      <w:pPr>
        <w:ind w:left="2490" w:hanging="180"/>
      </w:pPr>
    </w:lvl>
    <w:lvl w:ilvl="3" w:tplc="1009000F" w:tentative="1">
      <w:start w:val="1"/>
      <w:numFmt w:val="decimal"/>
      <w:lvlText w:val="%4."/>
      <w:lvlJc w:val="left"/>
      <w:pPr>
        <w:ind w:left="3210" w:hanging="360"/>
      </w:pPr>
    </w:lvl>
    <w:lvl w:ilvl="4" w:tplc="10090019" w:tentative="1">
      <w:start w:val="1"/>
      <w:numFmt w:val="lowerLetter"/>
      <w:lvlText w:val="%5."/>
      <w:lvlJc w:val="left"/>
      <w:pPr>
        <w:ind w:left="3930" w:hanging="360"/>
      </w:pPr>
    </w:lvl>
    <w:lvl w:ilvl="5" w:tplc="1009001B" w:tentative="1">
      <w:start w:val="1"/>
      <w:numFmt w:val="lowerRoman"/>
      <w:lvlText w:val="%6."/>
      <w:lvlJc w:val="right"/>
      <w:pPr>
        <w:ind w:left="4650" w:hanging="180"/>
      </w:pPr>
    </w:lvl>
    <w:lvl w:ilvl="6" w:tplc="1009000F" w:tentative="1">
      <w:start w:val="1"/>
      <w:numFmt w:val="decimal"/>
      <w:lvlText w:val="%7."/>
      <w:lvlJc w:val="left"/>
      <w:pPr>
        <w:ind w:left="5370" w:hanging="360"/>
      </w:pPr>
    </w:lvl>
    <w:lvl w:ilvl="7" w:tplc="10090019" w:tentative="1">
      <w:start w:val="1"/>
      <w:numFmt w:val="lowerLetter"/>
      <w:lvlText w:val="%8."/>
      <w:lvlJc w:val="left"/>
      <w:pPr>
        <w:ind w:left="6090" w:hanging="360"/>
      </w:pPr>
    </w:lvl>
    <w:lvl w:ilvl="8" w:tplc="1009001B" w:tentative="1">
      <w:start w:val="1"/>
      <w:numFmt w:val="lowerRoman"/>
      <w:lvlText w:val="%9."/>
      <w:lvlJc w:val="right"/>
      <w:pPr>
        <w:ind w:left="6810" w:hanging="180"/>
      </w:pPr>
    </w:lvl>
  </w:abstractNum>
  <w:abstractNum w:abstractNumId="18" w15:restartNumberingAfterBreak="0">
    <w:nsid w:val="14B941FD"/>
    <w:multiLevelType w:val="hybridMultilevel"/>
    <w:tmpl w:val="3048B47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5CC6181"/>
    <w:multiLevelType w:val="hybridMultilevel"/>
    <w:tmpl w:val="0A687FF8"/>
    <w:lvl w:ilvl="0" w:tplc="4A5AEB50">
      <w:start w:val="1"/>
      <w:numFmt w:val="lowerLetter"/>
      <w:lvlText w:val="%1)"/>
      <w:lvlJc w:val="left"/>
      <w:pPr>
        <w:ind w:left="785" w:hanging="360"/>
      </w:pPr>
      <w:rPr>
        <w:rFonts w:hint="default"/>
      </w:rPr>
    </w:lvl>
    <w:lvl w:ilvl="1" w:tplc="10090019" w:tentative="1">
      <w:start w:val="1"/>
      <w:numFmt w:val="lowerLetter"/>
      <w:lvlText w:val="%2."/>
      <w:lvlJc w:val="left"/>
      <w:pPr>
        <w:ind w:left="1505" w:hanging="360"/>
      </w:pPr>
    </w:lvl>
    <w:lvl w:ilvl="2" w:tplc="1009001B" w:tentative="1">
      <w:start w:val="1"/>
      <w:numFmt w:val="lowerRoman"/>
      <w:lvlText w:val="%3."/>
      <w:lvlJc w:val="right"/>
      <w:pPr>
        <w:ind w:left="2225" w:hanging="180"/>
      </w:pPr>
    </w:lvl>
    <w:lvl w:ilvl="3" w:tplc="1009000F" w:tentative="1">
      <w:start w:val="1"/>
      <w:numFmt w:val="decimal"/>
      <w:lvlText w:val="%4."/>
      <w:lvlJc w:val="left"/>
      <w:pPr>
        <w:ind w:left="2945" w:hanging="360"/>
      </w:pPr>
    </w:lvl>
    <w:lvl w:ilvl="4" w:tplc="10090019" w:tentative="1">
      <w:start w:val="1"/>
      <w:numFmt w:val="lowerLetter"/>
      <w:lvlText w:val="%5."/>
      <w:lvlJc w:val="left"/>
      <w:pPr>
        <w:ind w:left="3665" w:hanging="360"/>
      </w:pPr>
    </w:lvl>
    <w:lvl w:ilvl="5" w:tplc="1009001B" w:tentative="1">
      <w:start w:val="1"/>
      <w:numFmt w:val="lowerRoman"/>
      <w:lvlText w:val="%6."/>
      <w:lvlJc w:val="right"/>
      <w:pPr>
        <w:ind w:left="4385" w:hanging="180"/>
      </w:pPr>
    </w:lvl>
    <w:lvl w:ilvl="6" w:tplc="1009000F" w:tentative="1">
      <w:start w:val="1"/>
      <w:numFmt w:val="decimal"/>
      <w:lvlText w:val="%7."/>
      <w:lvlJc w:val="left"/>
      <w:pPr>
        <w:ind w:left="5105" w:hanging="360"/>
      </w:pPr>
    </w:lvl>
    <w:lvl w:ilvl="7" w:tplc="10090019" w:tentative="1">
      <w:start w:val="1"/>
      <w:numFmt w:val="lowerLetter"/>
      <w:lvlText w:val="%8."/>
      <w:lvlJc w:val="left"/>
      <w:pPr>
        <w:ind w:left="5825" w:hanging="360"/>
      </w:pPr>
    </w:lvl>
    <w:lvl w:ilvl="8" w:tplc="1009001B" w:tentative="1">
      <w:start w:val="1"/>
      <w:numFmt w:val="lowerRoman"/>
      <w:lvlText w:val="%9."/>
      <w:lvlJc w:val="right"/>
      <w:pPr>
        <w:ind w:left="6545" w:hanging="180"/>
      </w:pPr>
    </w:lvl>
  </w:abstractNum>
  <w:abstractNum w:abstractNumId="20" w15:restartNumberingAfterBreak="0">
    <w:nsid w:val="162821C8"/>
    <w:multiLevelType w:val="multilevel"/>
    <w:tmpl w:val="E11EEF9E"/>
    <w:styleLink w:val="CurrentList3"/>
    <w:lvl w:ilvl="0">
      <w:start w:val="1"/>
      <w:numFmt w:val="decimal"/>
      <w:lvlText w:val="%1."/>
      <w:lvlJc w:val="left"/>
      <w:pPr>
        <w:ind w:left="36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D4E02BE"/>
    <w:multiLevelType w:val="hybridMultilevel"/>
    <w:tmpl w:val="8D00AF2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207A0D6B"/>
    <w:multiLevelType w:val="hybridMultilevel"/>
    <w:tmpl w:val="E0723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61F3A80"/>
    <w:multiLevelType w:val="hybridMultilevel"/>
    <w:tmpl w:val="43E0447E"/>
    <w:lvl w:ilvl="0" w:tplc="FFFFFFFF">
      <w:start w:val="1"/>
      <w:numFmt w:val="lowerLetter"/>
      <w:lvlText w:val="%1)"/>
      <w:lvlJc w:val="left"/>
      <w:pPr>
        <w:ind w:left="144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285A3DE1"/>
    <w:multiLevelType w:val="hybridMultilevel"/>
    <w:tmpl w:val="3CAAAA54"/>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A0A070A"/>
    <w:multiLevelType w:val="singleLevel"/>
    <w:tmpl w:val="2AECE482"/>
    <w:lvl w:ilvl="0">
      <w:start w:val="2"/>
      <w:numFmt w:val="decimal"/>
      <w:pStyle w:val="Style1"/>
      <w:lvlText w:val="%1.1"/>
      <w:lvlJc w:val="left"/>
      <w:pPr>
        <w:ind w:left="360" w:hanging="360"/>
      </w:pPr>
      <w:rPr>
        <w:rFonts w:hint="default"/>
        <w:u w:val="single"/>
      </w:rPr>
    </w:lvl>
  </w:abstractNum>
  <w:abstractNum w:abstractNumId="2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2C6B32F8"/>
    <w:multiLevelType w:val="hybridMultilevel"/>
    <w:tmpl w:val="0F3A850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31350CCC"/>
    <w:multiLevelType w:val="hybridMultilevel"/>
    <w:tmpl w:val="5D286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0" w15:restartNumberingAfterBreak="0">
    <w:nsid w:val="34DA5F17"/>
    <w:multiLevelType w:val="hybridMultilevel"/>
    <w:tmpl w:val="03124C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78243C1"/>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8426C05"/>
    <w:multiLevelType w:val="hybridMultilevel"/>
    <w:tmpl w:val="7132156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39AC3A11"/>
    <w:multiLevelType w:val="multilevel"/>
    <w:tmpl w:val="7FCC1DBA"/>
    <w:styleLink w:val="Style10"/>
    <w:lvl w:ilvl="0">
      <w:start w:val="2"/>
      <w:numFmt w:val="decimal"/>
      <w:lvlText w:val="%1.1"/>
      <w:lvlJc w:val="left"/>
      <w:pPr>
        <w:ind w:left="360" w:hanging="360"/>
      </w:pPr>
      <w:rPr>
        <w:rFonts w:hint="default"/>
      </w:rPr>
    </w:lvl>
    <w:lvl w:ilvl="1">
      <w:start w:val="1"/>
      <w:numFmt w:val="decimal"/>
      <w:pStyle w:val="Style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AE519FA"/>
    <w:multiLevelType w:val="hybridMultilevel"/>
    <w:tmpl w:val="7292B8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3B0B41E8"/>
    <w:multiLevelType w:val="hybridMultilevel"/>
    <w:tmpl w:val="35740BE6"/>
    <w:lvl w:ilvl="0" w:tplc="FFFFFFFF">
      <w:start w:val="1"/>
      <w:numFmt w:val="lowerLetter"/>
      <w:lvlText w:val="%1)"/>
      <w:lvlJc w:val="left"/>
      <w:pPr>
        <w:ind w:left="1440" w:hanging="360"/>
      </w:pPr>
    </w:lvl>
    <w:lvl w:ilvl="1" w:tplc="10090017">
      <w:start w:val="1"/>
      <w:numFmt w:val="lowerLetter"/>
      <w:lvlText w:val="%2)"/>
      <w:lvlJc w:val="left"/>
      <w:pPr>
        <w:ind w:left="72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3CB653ED"/>
    <w:multiLevelType w:val="multilevel"/>
    <w:tmpl w:val="7FCC1DBA"/>
    <w:numStyleLink w:val="Style10"/>
  </w:abstractNum>
  <w:abstractNum w:abstractNumId="37" w15:restartNumberingAfterBreak="0">
    <w:nsid w:val="3F4D2B42"/>
    <w:multiLevelType w:val="hybridMultilevel"/>
    <w:tmpl w:val="688C342C"/>
    <w:lvl w:ilvl="0" w:tplc="1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0757CCC"/>
    <w:multiLevelType w:val="multilevel"/>
    <w:tmpl w:val="B91E49C4"/>
    <w:styleLink w:val="Style3"/>
    <w:lvl w:ilvl="0">
      <w:start w:val="3"/>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42D7758C"/>
    <w:multiLevelType w:val="hybridMultilevel"/>
    <w:tmpl w:val="1E7491F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468D4DF0"/>
    <w:multiLevelType w:val="hybridMultilevel"/>
    <w:tmpl w:val="34C8588C"/>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69872D0"/>
    <w:multiLevelType w:val="hybridMultilevel"/>
    <w:tmpl w:val="CB9CDB7C"/>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1A02BB2"/>
    <w:multiLevelType w:val="hybridMultilevel"/>
    <w:tmpl w:val="A8369B96"/>
    <w:lvl w:ilvl="0" w:tplc="761A21D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5401695A"/>
    <w:multiLevelType w:val="hybridMultilevel"/>
    <w:tmpl w:val="FC8870D8"/>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7AB0C10"/>
    <w:multiLevelType w:val="hybridMultilevel"/>
    <w:tmpl w:val="34FC158E"/>
    <w:lvl w:ilvl="0" w:tplc="04605496">
      <w:start w:val="1"/>
      <w:numFmt w:val="decimal"/>
      <w:lvlText w:val="%1."/>
      <w:lvlJc w:val="left"/>
      <w:pPr>
        <w:ind w:left="1021" w:hanging="31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9CC3014"/>
    <w:multiLevelType w:val="hybridMultilevel"/>
    <w:tmpl w:val="6342727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8" w15:restartNumberingAfterBreak="0">
    <w:nsid w:val="5C0E4A9A"/>
    <w:multiLevelType w:val="hybridMultilevel"/>
    <w:tmpl w:val="401CCEB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5E4302BD"/>
    <w:multiLevelType w:val="multilevel"/>
    <w:tmpl w:val="2FBC84E2"/>
    <w:styleLink w:val="Style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60723D87"/>
    <w:multiLevelType w:val="hybridMultilevel"/>
    <w:tmpl w:val="8AFC7C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11417D9"/>
    <w:multiLevelType w:val="hybridMultilevel"/>
    <w:tmpl w:val="04A6B750"/>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1C63808"/>
    <w:multiLevelType w:val="hybridMultilevel"/>
    <w:tmpl w:val="AE28B882"/>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2313886"/>
    <w:multiLevelType w:val="hybridMultilevel"/>
    <w:tmpl w:val="8AFC7C50"/>
    <w:lvl w:ilvl="0" w:tplc="2F2C2C4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672253F7"/>
    <w:multiLevelType w:val="hybridMultilevel"/>
    <w:tmpl w:val="05447D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68153EE2"/>
    <w:multiLevelType w:val="hybridMultilevel"/>
    <w:tmpl w:val="F2B469C8"/>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C91510F"/>
    <w:multiLevelType w:val="multilevel"/>
    <w:tmpl w:val="D81C388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6E1A2843"/>
    <w:multiLevelType w:val="hybridMultilevel"/>
    <w:tmpl w:val="F4BC6B20"/>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FC92F3B"/>
    <w:multiLevelType w:val="hybridMultilevel"/>
    <w:tmpl w:val="F68E2ED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71CD0365"/>
    <w:multiLevelType w:val="hybridMultilevel"/>
    <w:tmpl w:val="E6AE260C"/>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34E4E5F"/>
    <w:multiLevelType w:val="hybridMultilevel"/>
    <w:tmpl w:val="FE70A570"/>
    <w:lvl w:ilvl="0" w:tplc="3CC84500">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742620DC"/>
    <w:multiLevelType w:val="hybridMultilevel"/>
    <w:tmpl w:val="89E8FA1C"/>
    <w:lvl w:ilvl="0" w:tplc="49F4A8B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606152D"/>
    <w:multiLevelType w:val="hybridMultilevel"/>
    <w:tmpl w:val="217ABD9A"/>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64453D1"/>
    <w:multiLevelType w:val="hybridMultilevel"/>
    <w:tmpl w:val="6AD4AA76"/>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4" w15:restartNumberingAfterBreak="0">
    <w:nsid w:val="788C7660"/>
    <w:multiLevelType w:val="hybridMultilevel"/>
    <w:tmpl w:val="09B8277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79B31B3D"/>
    <w:multiLevelType w:val="hybridMultilevel"/>
    <w:tmpl w:val="EDE29E84"/>
    <w:lvl w:ilvl="0" w:tplc="FFFFFFFF">
      <w:start w:val="1"/>
      <w:numFmt w:val="lowerLetter"/>
      <w:lvlText w:val="%1)"/>
      <w:lvlJc w:val="left"/>
      <w:pPr>
        <w:ind w:left="1440" w:hanging="360"/>
      </w:pPr>
    </w:lvl>
    <w:lvl w:ilvl="1" w:tplc="10090017">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7DFD28F8"/>
    <w:multiLevelType w:val="hybridMultilevel"/>
    <w:tmpl w:val="FE4C511A"/>
    <w:lvl w:ilvl="0" w:tplc="1A7EBC6A">
      <w:start w:val="3"/>
      <w:numFmt w:val="bullet"/>
      <w:lvlText w:val=""/>
      <w:lvlJc w:val="left"/>
      <w:pPr>
        <w:ind w:left="360" w:hanging="360"/>
      </w:pPr>
      <w:rPr>
        <w:rFonts w:ascii="Symbol" w:eastAsiaTheme="minorHAnsi" w:hAnsi="Symbol" w:cs="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8" w15:restartNumberingAfterBreak="0">
    <w:nsid w:val="7FF10DD7"/>
    <w:multiLevelType w:val="hybridMultilevel"/>
    <w:tmpl w:val="078849A2"/>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878588554">
    <w:abstractNumId w:val="10"/>
  </w:num>
  <w:num w:numId="2" w16cid:durableId="626741743">
    <w:abstractNumId w:val="26"/>
  </w:num>
  <w:num w:numId="3" w16cid:durableId="906569160">
    <w:abstractNumId w:val="42"/>
  </w:num>
  <w:num w:numId="4" w16cid:durableId="352190951">
    <w:abstractNumId w:val="44"/>
  </w:num>
  <w:num w:numId="5" w16cid:durableId="655452846">
    <w:abstractNumId w:val="67"/>
  </w:num>
  <w:num w:numId="6" w16cid:durableId="1192187272">
    <w:abstractNumId w:val="29"/>
  </w:num>
  <w:num w:numId="7" w16cid:durableId="418139495">
    <w:abstractNumId w:val="33"/>
  </w:num>
  <w:num w:numId="8" w16cid:durableId="501168535">
    <w:abstractNumId w:val="31"/>
  </w:num>
  <w:num w:numId="9" w16cid:durableId="590090709">
    <w:abstractNumId w:val="11"/>
  </w:num>
  <w:num w:numId="10" w16cid:durableId="385377053">
    <w:abstractNumId w:val="38"/>
  </w:num>
  <w:num w:numId="11" w16cid:durableId="1520506098">
    <w:abstractNumId w:val="13"/>
  </w:num>
  <w:num w:numId="12" w16cid:durableId="664819758">
    <w:abstractNumId w:val="20"/>
  </w:num>
  <w:num w:numId="13" w16cid:durableId="655033244">
    <w:abstractNumId w:val="49"/>
  </w:num>
  <w:num w:numId="14" w16cid:durableId="1935548081">
    <w:abstractNumId w:val="25"/>
  </w:num>
  <w:num w:numId="15" w16cid:durableId="1921056857">
    <w:abstractNumId w:val="36"/>
  </w:num>
  <w:num w:numId="16" w16cid:durableId="2041054354">
    <w:abstractNumId w:val="22"/>
  </w:num>
  <w:num w:numId="17" w16cid:durableId="1084381986">
    <w:abstractNumId w:val="45"/>
  </w:num>
  <w:num w:numId="18" w16cid:durableId="658732147">
    <w:abstractNumId w:val="47"/>
  </w:num>
  <w:num w:numId="19" w16cid:durableId="86776493">
    <w:abstractNumId w:val="39"/>
  </w:num>
  <w:num w:numId="20" w16cid:durableId="1637294067">
    <w:abstractNumId w:val="21"/>
  </w:num>
  <w:num w:numId="21" w16cid:durableId="434207765">
    <w:abstractNumId w:val="15"/>
  </w:num>
  <w:num w:numId="22" w16cid:durableId="463353928">
    <w:abstractNumId w:val="58"/>
  </w:num>
  <w:num w:numId="23" w16cid:durableId="884755208">
    <w:abstractNumId w:val="18"/>
  </w:num>
  <w:num w:numId="24" w16cid:durableId="1225524858">
    <w:abstractNumId w:val="16"/>
  </w:num>
  <w:num w:numId="25" w16cid:durableId="1492521650">
    <w:abstractNumId w:val="12"/>
  </w:num>
  <w:num w:numId="26" w16cid:durableId="1210724149">
    <w:abstractNumId w:val="68"/>
  </w:num>
  <w:num w:numId="27" w16cid:durableId="322634371">
    <w:abstractNumId w:val="40"/>
  </w:num>
  <w:num w:numId="28" w16cid:durableId="336932033">
    <w:abstractNumId w:val="9"/>
  </w:num>
  <w:num w:numId="29" w16cid:durableId="820654745">
    <w:abstractNumId w:val="7"/>
  </w:num>
  <w:num w:numId="30" w16cid:durableId="490027605">
    <w:abstractNumId w:val="6"/>
  </w:num>
  <w:num w:numId="31" w16cid:durableId="445853149">
    <w:abstractNumId w:val="5"/>
  </w:num>
  <w:num w:numId="32" w16cid:durableId="1096173527">
    <w:abstractNumId w:val="4"/>
  </w:num>
  <w:num w:numId="33" w16cid:durableId="1841459563">
    <w:abstractNumId w:val="8"/>
  </w:num>
  <w:num w:numId="34" w16cid:durableId="1097359792">
    <w:abstractNumId w:val="3"/>
  </w:num>
  <w:num w:numId="35" w16cid:durableId="1905606822">
    <w:abstractNumId w:val="2"/>
  </w:num>
  <w:num w:numId="36" w16cid:durableId="915937336">
    <w:abstractNumId w:val="1"/>
  </w:num>
  <w:num w:numId="37" w16cid:durableId="1809318846">
    <w:abstractNumId w:val="0"/>
  </w:num>
  <w:num w:numId="38" w16cid:durableId="263810045">
    <w:abstractNumId w:val="56"/>
  </w:num>
  <w:num w:numId="39" w16cid:durableId="741827161">
    <w:abstractNumId w:val="30"/>
  </w:num>
  <w:num w:numId="40" w16cid:durableId="1298612240">
    <w:abstractNumId w:val="46"/>
  </w:num>
  <w:num w:numId="41" w16cid:durableId="576399220">
    <w:abstractNumId w:val="59"/>
  </w:num>
  <w:num w:numId="42" w16cid:durableId="216625804">
    <w:abstractNumId w:val="66"/>
  </w:num>
  <w:num w:numId="43" w16cid:durableId="295334691">
    <w:abstractNumId w:val="51"/>
  </w:num>
  <w:num w:numId="44" w16cid:durableId="1731802161">
    <w:abstractNumId w:val="52"/>
  </w:num>
  <w:num w:numId="45" w16cid:durableId="1880974350">
    <w:abstractNumId w:val="24"/>
  </w:num>
  <w:num w:numId="46" w16cid:durableId="66849687">
    <w:abstractNumId w:val="28"/>
  </w:num>
  <w:num w:numId="47" w16cid:durableId="1685284324">
    <w:abstractNumId w:val="19"/>
  </w:num>
  <w:num w:numId="48" w16cid:durableId="1368141207">
    <w:abstractNumId w:val="43"/>
  </w:num>
  <w:num w:numId="49" w16cid:durableId="948898063">
    <w:abstractNumId w:val="14"/>
  </w:num>
  <w:num w:numId="50" w16cid:durableId="1388140626">
    <w:abstractNumId w:val="65"/>
  </w:num>
  <w:num w:numId="51" w16cid:durableId="1924025175">
    <w:abstractNumId w:val="17"/>
  </w:num>
  <w:num w:numId="52" w16cid:durableId="22875739">
    <w:abstractNumId w:val="63"/>
  </w:num>
  <w:num w:numId="53" w16cid:durableId="1140880972">
    <w:abstractNumId w:val="57"/>
  </w:num>
  <w:num w:numId="54" w16cid:durableId="949431810">
    <w:abstractNumId w:val="55"/>
  </w:num>
  <w:num w:numId="55" w16cid:durableId="1483697046">
    <w:abstractNumId w:val="60"/>
  </w:num>
  <w:num w:numId="56" w16cid:durableId="240144654">
    <w:abstractNumId w:val="35"/>
  </w:num>
  <w:num w:numId="57" w16cid:durableId="1115364536">
    <w:abstractNumId w:val="23"/>
  </w:num>
  <w:num w:numId="58" w16cid:durableId="8426677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43988511">
    <w:abstractNumId w:val="64"/>
  </w:num>
  <w:num w:numId="60" w16cid:durableId="1616015551">
    <w:abstractNumId w:val="53"/>
  </w:num>
  <w:num w:numId="61" w16cid:durableId="1003700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85611540">
    <w:abstractNumId w:val="50"/>
  </w:num>
  <w:num w:numId="63" w16cid:durableId="1575354460">
    <w:abstractNumId w:val="54"/>
  </w:num>
  <w:num w:numId="64" w16cid:durableId="2020960156">
    <w:abstractNumId w:val="37"/>
  </w:num>
  <w:num w:numId="65" w16cid:durableId="946153296">
    <w:abstractNumId w:val="27"/>
  </w:num>
  <w:num w:numId="66" w16cid:durableId="1340885887">
    <w:abstractNumId w:val="34"/>
  </w:num>
  <w:num w:numId="67" w16cid:durableId="519588832">
    <w:abstractNumId w:val="10"/>
  </w:num>
  <w:num w:numId="68" w16cid:durableId="1385956384">
    <w:abstractNumId w:val="48"/>
  </w:num>
  <w:num w:numId="69" w16cid:durableId="1594898191">
    <w:abstractNumId w:val="10"/>
  </w:num>
  <w:num w:numId="70" w16cid:durableId="1441681449">
    <w:abstractNumId w:val="61"/>
  </w:num>
  <w:num w:numId="71" w16cid:durableId="1094935754">
    <w:abstractNumId w:val="41"/>
  </w:num>
  <w:num w:numId="72" w16cid:durableId="648633639">
    <w:abstractNumId w:val="32"/>
  </w:num>
  <w:num w:numId="73" w16cid:durableId="636496436">
    <w:abstractNumId w:val="62"/>
  </w:num>
  <w:num w:numId="74" w16cid:durableId="1352418889">
    <w:abstractNumId w:val="10"/>
  </w:num>
  <w:num w:numId="75" w16cid:durableId="340818945">
    <w:abstractNumId w:val="1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1167D"/>
    <w:rsid w:val="00000FED"/>
    <w:rsid w:val="0000421C"/>
    <w:rsid w:val="0000434E"/>
    <w:rsid w:val="00005EF2"/>
    <w:rsid w:val="0000669F"/>
    <w:rsid w:val="00006E6A"/>
    <w:rsid w:val="0001167D"/>
    <w:rsid w:val="00012477"/>
    <w:rsid w:val="00012902"/>
    <w:rsid w:val="00013D1A"/>
    <w:rsid w:val="000153ED"/>
    <w:rsid w:val="000211A9"/>
    <w:rsid w:val="00021238"/>
    <w:rsid w:val="00021499"/>
    <w:rsid w:val="00023636"/>
    <w:rsid w:val="00031260"/>
    <w:rsid w:val="00032254"/>
    <w:rsid w:val="00033176"/>
    <w:rsid w:val="000338F6"/>
    <w:rsid w:val="00033B50"/>
    <w:rsid w:val="00033B71"/>
    <w:rsid w:val="00036194"/>
    <w:rsid w:val="0003681A"/>
    <w:rsid w:val="0003695F"/>
    <w:rsid w:val="00036C20"/>
    <w:rsid w:val="000372B7"/>
    <w:rsid w:val="000372D0"/>
    <w:rsid w:val="00040CF3"/>
    <w:rsid w:val="000416CF"/>
    <w:rsid w:val="000447A8"/>
    <w:rsid w:val="0004786C"/>
    <w:rsid w:val="00050F6E"/>
    <w:rsid w:val="0005287D"/>
    <w:rsid w:val="0005535A"/>
    <w:rsid w:val="00055580"/>
    <w:rsid w:val="00056CA5"/>
    <w:rsid w:val="00056EC9"/>
    <w:rsid w:val="0006044E"/>
    <w:rsid w:val="00061EC2"/>
    <w:rsid w:val="000627F3"/>
    <w:rsid w:val="0006421D"/>
    <w:rsid w:val="00066CE8"/>
    <w:rsid w:val="000701DD"/>
    <w:rsid w:val="0007105A"/>
    <w:rsid w:val="00073406"/>
    <w:rsid w:val="0007476F"/>
    <w:rsid w:val="00075884"/>
    <w:rsid w:val="00076041"/>
    <w:rsid w:val="0007606C"/>
    <w:rsid w:val="00077383"/>
    <w:rsid w:val="00080CC1"/>
    <w:rsid w:val="00080ED0"/>
    <w:rsid w:val="00081CB3"/>
    <w:rsid w:val="00084256"/>
    <w:rsid w:val="0008575D"/>
    <w:rsid w:val="00085AA9"/>
    <w:rsid w:val="00085B8F"/>
    <w:rsid w:val="00086AA1"/>
    <w:rsid w:val="000902A2"/>
    <w:rsid w:val="00090481"/>
    <w:rsid w:val="00090A4A"/>
    <w:rsid w:val="000917E5"/>
    <w:rsid w:val="00094810"/>
    <w:rsid w:val="000963CF"/>
    <w:rsid w:val="00096D24"/>
    <w:rsid w:val="00096E06"/>
    <w:rsid w:val="00096FCC"/>
    <w:rsid w:val="0009747A"/>
    <w:rsid w:val="000A0AC3"/>
    <w:rsid w:val="000A1E22"/>
    <w:rsid w:val="000A2599"/>
    <w:rsid w:val="000A2F66"/>
    <w:rsid w:val="000A3826"/>
    <w:rsid w:val="000A6C26"/>
    <w:rsid w:val="000B257F"/>
    <w:rsid w:val="000B2A35"/>
    <w:rsid w:val="000B677F"/>
    <w:rsid w:val="000B7453"/>
    <w:rsid w:val="000C20A9"/>
    <w:rsid w:val="000C2963"/>
    <w:rsid w:val="000C2B8F"/>
    <w:rsid w:val="000C361C"/>
    <w:rsid w:val="000C5F31"/>
    <w:rsid w:val="000D2AE3"/>
    <w:rsid w:val="000D37DA"/>
    <w:rsid w:val="000D3822"/>
    <w:rsid w:val="000D52A4"/>
    <w:rsid w:val="000D7DB6"/>
    <w:rsid w:val="000E07BC"/>
    <w:rsid w:val="000E2E21"/>
    <w:rsid w:val="000E3498"/>
    <w:rsid w:val="000E357B"/>
    <w:rsid w:val="000E4370"/>
    <w:rsid w:val="000E4BC9"/>
    <w:rsid w:val="000E5455"/>
    <w:rsid w:val="000E54C9"/>
    <w:rsid w:val="000E5C90"/>
    <w:rsid w:val="000E65F0"/>
    <w:rsid w:val="000E6D45"/>
    <w:rsid w:val="000E6F82"/>
    <w:rsid w:val="000F0B62"/>
    <w:rsid w:val="000F1CD4"/>
    <w:rsid w:val="000F3EF6"/>
    <w:rsid w:val="000F4103"/>
    <w:rsid w:val="000F4667"/>
    <w:rsid w:val="000F54AC"/>
    <w:rsid w:val="000F6101"/>
    <w:rsid w:val="000F70A7"/>
    <w:rsid w:val="000F70AE"/>
    <w:rsid w:val="00100ECA"/>
    <w:rsid w:val="001012C7"/>
    <w:rsid w:val="001022D5"/>
    <w:rsid w:val="00104D81"/>
    <w:rsid w:val="001131F5"/>
    <w:rsid w:val="00113CCA"/>
    <w:rsid w:val="001143B5"/>
    <w:rsid w:val="00115BAC"/>
    <w:rsid w:val="001178D4"/>
    <w:rsid w:val="00122F25"/>
    <w:rsid w:val="00123FE2"/>
    <w:rsid w:val="00126021"/>
    <w:rsid w:val="001272AC"/>
    <w:rsid w:val="00127598"/>
    <w:rsid w:val="001276E7"/>
    <w:rsid w:val="00127990"/>
    <w:rsid w:val="00135980"/>
    <w:rsid w:val="0013786F"/>
    <w:rsid w:val="0014042C"/>
    <w:rsid w:val="00141F18"/>
    <w:rsid w:val="0014358D"/>
    <w:rsid w:val="00144D15"/>
    <w:rsid w:val="00144F2B"/>
    <w:rsid w:val="00146D41"/>
    <w:rsid w:val="00147692"/>
    <w:rsid w:val="001528DC"/>
    <w:rsid w:val="001531F2"/>
    <w:rsid w:val="00157E3F"/>
    <w:rsid w:val="001606D8"/>
    <w:rsid w:val="00163578"/>
    <w:rsid w:val="00163632"/>
    <w:rsid w:val="00163C18"/>
    <w:rsid w:val="00164719"/>
    <w:rsid w:val="00165E55"/>
    <w:rsid w:val="001661F4"/>
    <w:rsid w:val="00166FC4"/>
    <w:rsid w:val="001677AC"/>
    <w:rsid w:val="00170D4A"/>
    <w:rsid w:val="001721A9"/>
    <w:rsid w:val="0017571B"/>
    <w:rsid w:val="0017725D"/>
    <w:rsid w:val="0017764D"/>
    <w:rsid w:val="00177E2E"/>
    <w:rsid w:val="001800BE"/>
    <w:rsid w:val="001804EA"/>
    <w:rsid w:val="001805D9"/>
    <w:rsid w:val="00182C5B"/>
    <w:rsid w:val="00185045"/>
    <w:rsid w:val="00185E82"/>
    <w:rsid w:val="001862D8"/>
    <w:rsid w:val="00190858"/>
    <w:rsid w:val="00190A61"/>
    <w:rsid w:val="001915F7"/>
    <w:rsid w:val="001937EC"/>
    <w:rsid w:val="001A15A6"/>
    <w:rsid w:val="001A1B96"/>
    <w:rsid w:val="001A2215"/>
    <w:rsid w:val="001A3342"/>
    <w:rsid w:val="001A3E3D"/>
    <w:rsid w:val="001A53EB"/>
    <w:rsid w:val="001A5CDD"/>
    <w:rsid w:val="001A6922"/>
    <w:rsid w:val="001A6DF6"/>
    <w:rsid w:val="001A6E98"/>
    <w:rsid w:val="001A7049"/>
    <w:rsid w:val="001B10AF"/>
    <w:rsid w:val="001B1715"/>
    <w:rsid w:val="001B1E40"/>
    <w:rsid w:val="001B3840"/>
    <w:rsid w:val="001C1CFE"/>
    <w:rsid w:val="001C2958"/>
    <w:rsid w:val="001C303E"/>
    <w:rsid w:val="001C5DBC"/>
    <w:rsid w:val="001C764E"/>
    <w:rsid w:val="001D0327"/>
    <w:rsid w:val="001D1905"/>
    <w:rsid w:val="001D4F1D"/>
    <w:rsid w:val="001D6F67"/>
    <w:rsid w:val="001D7C4C"/>
    <w:rsid w:val="001E1052"/>
    <w:rsid w:val="001E21B1"/>
    <w:rsid w:val="001E2F93"/>
    <w:rsid w:val="001E38EB"/>
    <w:rsid w:val="001E4554"/>
    <w:rsid w:val="001E4D69"/>
    <w:rsid w:val="001E61E5"/>
    <w:rsid w:val="001E752A"/>
    <w:rsid w:val="001F2159"/>
    <w:rsid w:val="001F24F7"/>
    <w:rsid w:val="001F28F1"/>
    <w:rsid w:val="001F4068"/>
    <w:rsid w:val="001F4B5E"/>
    <w:rsid w:val="001F53FD"/>
    <w:rsid w:val="00202A27"/>
    <w:rsid w:val="00202C62"/>
    <w:rsid w:val="00203E54"/>
    <w:rsid w:val="00210B8B"/>
    <w:rsid w:val="00211814"/>
    <w:rsid w:val="002119D8"/>
    <w:rsid w:val="0021445A"/>
    <w:rsid w:val="00214863"/>
    <w:rsid w:val="002156B4"/>
    <w:rsid w:val="002220A6"/>
    <w:rsid w:val="00224FCD"/>
    <w:rsid w:val="00226C47"/>
    <w:rsid w:val="0022735C"/>
    <w:rsid w:val="00227C5C"/>
    <w:rsid w:val="00232164"/>
    <w:rsid w:val="002326D0"/>
    <w:rsid w:val="0023537D"/>
    <w:rsid w:val="002358BB"/>
    <w:rsid w:val="00235B22"/>
    <w:rsid w:val="00235D7E"/>
    <w:rsid w:val="00236C4C"/>
    <w:rsid w:val="00240413"/>
    <w:rsid w:val="00241EB1"/>
    <w:rsid w:val="0024232A"/>
    <w:rsid w:val="0024373E"/>
    <w:rsid w:val="00243C91"/>
    <w:rsid w:val="002459ED"/>
    <w:rsid w:val="0024630E"/>
    <w:rsid w:val="00247783"/>
    <w:rsid w:val="00247E94"/>
    <w:rsid w:val="002526C7"/>
    <w:rsid w:val="002526DF"/>
    <w:rsid w:val="00253222"/>
    <w:rsid w:val="00253712"/>
    <w:rsid w:val="00254A44"/>
    <w:rsid w:val="00261C13"/>
    <w:rsid w:val="00262847"/>
    <w:rsid w:val="00266473"/>
    <w:rsid w:val="002732FF"/>
    <w:rsid w:val="00273A3F"/>
    <w:rsid w:val="00276591"/>
    <w:rsid w:val="00276845"/>
    <w:rsid w:val="00276B73"/>
    <w:rsid w:val="00277547"/>
    <w:rsid w:val="00281AC2"/>
    <w:rsid w:val="00281BB2"/>
    <w:rsid w:val="002821C3"/>
    <w:rsid w:val="0028601F"/>
    <w:rsid w:val="00287C83"/>
    <w:rsid w:val="002911DD"/>
    <w:rsid w:val="00293296"/>
    <w:rsid w:val="002935CB"/>
    <w:rsid w:val="00295C2F"/>
    <w:rsid w:val="002A03C3"/>
    <w:rsid w:val="002A18BA"/>
    <w:rsid w:val="002A20C7"/>
    <w:rsid w:val="002A2249"/>
    <w:rsid w:val="002A2D2A"/>
    <w:rsid w:val="002A3804"/>
    <w:rsid w:val="002A76AE"/>
    <w:rsid w:val="002B03A4"/>
    <w:rsid w:val="002B17FB"/>
    <w:rsid w:val="002B254E"/>
    <w:rsid w:val="002B72E9"/>
    <w:rsid w:val="002C01C8"/>
    <w:rsid w:val="002C1FC9"/>
    <w:rsid w:val="002C565C"/>
    <w:rsid w:val="002C6D66"/>
    <w:rsid w:val="002C6D88"/>
    <w:rsid w:val="002C76F9"/>
    <w:rsid w:val="002C7998"/>
    <w:rsid w:val="002D09B8"/>
    <w:rsid w:val="002D4077"/>
    <w:rsid w:val="002D4713"/>
    <w:rsid w:val="002D5B14"/>
    <w:rsid w:val="002E4902"/>
    <w:rsid w:val="002F1E53"/>
    <w:rsid w:val="002F2CAA"/>
    <w:rsid w:val="002F333C"/>
    <w:rsid w:val="002F5F86"/>
    <w:rsid w:val="002F7BB3"/>
    <w:rsid w:val="002F7D0B"/>
    <w:rsid w:val="0030052C"/>
    <w:rsid w:val="0030055D"/>
    <w:rsid w:val="00304B2B"/>
    <w:rsid w:val="003051C1"/>
    <w:rsid w:val="003057DE"/>
    <w:rsid w:val="00312DA3"/>
    <w:rsid w:val="00314DC9"/>
    <w:rsid w:val="00315982"/>
    <w:rsid w:val="00316E71"/>
    <w:rsid w:val="00317C09"/>
    <w:rsid w:val="003203FD"/>
    <w:rsid w:val="003207B5"/>
    <w:rsid w:val="00321CA8"/>
    <w:rsid w:val="003221CC"/>
    <w:rsid w:val="0032317E"/>
    <w:rsid w:val="0032652F"/>
    <w:rsid w:val="00326C0C"/>
    <w:rsid w:val="00327392"/>
    <w:rsid w:val="003306E1"/>
    <w:rsid w:val="003320E4"/>
    <w:rsid w:val="003323CC"/>
    <w:rsid w:val="00333C9D"/>
    <w:rsid w:val="00334190"/>
    <w:rsid w:val="0033525D"/>
    <w:rsid w:val="003412A6"/>
    <w:rsid w:val="003414F3"/>
    <w:rsid w:val="00341F52"/>
    <w:rsid w:val="003426A7"/>
    <w:rsid w:val="00342F35"/>
    <w:rsid w:val="00343315"/>
    <w:rsid w:val="00346C55"/>
    <w:rsid w:val="00347FDB"/>
    <w:rsid w:val="00351641"/>
    <w:rsid w:val="0035613E"/>
    <w:rsid w:val="003562A5"/>
    <w:rsid w:val="003577BE"/>
    <w:rsid w:val="00357D6E"/>
    <w:rsid w:val="003612DE"/>
    <w:rsid w:val="00361409"/>
    <w:rsid w:val="0036173F"/>
    <w:rsid w:val="00361C7D"/>
    <w:rsid w:val="00363E5C"/>
    <w:rsid w:val="00363EE9"/>
    <w:rsid w:val="003649AC"/>
    <w:rsid w:val="00364F53"/>
    <w:rsid w:val="00365485"/>
    <w:rsid w:val="0036589B"/>
    <w:rsid w:val="00365F70"/>
    <w:rsid w:val="00371592"/>
    <w:rsid w:val="00373C79"/>
    <w:rsid w:val="003746E1"/>
    <w:rsid w:val="003749D4"/>
    <w:rsid w:val="00375E6E"/>
    <w:rsid w:val="00376128"/>
    <w:rsid w:val="0037742E"/>
    <w:rsid w:val="00377D56"/>
    <w:rsid w:val="00377ED9"/>
    <w:rsid w:val="003800CB"/>
    <w:rsid w:val="00380CD7"/>
    <w:rsid w:val="0038245A"/>
    <w:rsid w:val="003840E6"/>
    <w:rsid w:val="00384B84"/>
    <w:rsid w:val="00385CFC"/>
    <w:rsid w:val="00385FC1"/>
    <w:rsid w:val="00387812"/>
    <w:rsid w:val="00387CD6"/>
    <w:rsid w:val="0039337A"/>
    <w:rsid w:val="003936D8"/>
    <w:rsid w:val="00394D2E"/>
    <w:rsid w:val="003A16E1"/>
    <w:rsid w:val="003A3189"/>
    <w:rsid w:val="003A36C5"/>
    <w:rsid w:val="003A3CA7"/>
    <w:rsid w:val="003A4CA0"/>
    <w:rsid w:val="003B0FD7"/>
    <w:rsid w:val="003B1696"/>
    <w:rsid w:val="003B23B3"/>
    <w:rsid w:val="003B33BD"/>
    <w:rsid w:val="003B4FB7"/>
    <w:rsid w:val="003B569D"/>
    <w:rsid w:val="003B5A78"/>
    <w:rsid w:val="003B6A53"/>
    <w:rsid w:val="003B6B3E"/>
    <w:rsid w:val="003B7B58"/>
    <w:rsid w:val="003C2369"/>
    <w:rsid w:val="003C3C0E"/>
    <w:rsid w:val="003C55E4"/>
    <w:rsid w:val="003C5618"/>
    <w:rsid w:val="003D144C"/>
    <w:rsid w:val="003D2906"/>
    <w:rsid w:val="003D42A6"/>
    <w:rsid w:val="003D4F21"/>
    <w:rsid w:val="003D4FAC"/>
    <w:rsid w:val="003D7977"/>
    <w:rsid w:val="003E6E11"/>
    <w:rsid w:val="003E6FA3"/>
    <w:rsid w:val="003E7906"/>
    <w:rsid w:val="003F000F"/>
    <w:rsid w:val="003F0949"/>
    <w:rsid w:val="003F156F"/>
    <w:rsid w:val="003F2661"/>
    <w:rsid w:val="003F3C50"/>
    <w:rsid w:val="003F4EFF"/>
    <w:rsid w:val="003F59CA"/>
    <w:rsid w:val="003F5E5D"/>
    <w:rsid w:val="00402248"/>
    <w:rsid w:val="00402AF6"/>
    <w:rsid w:val="00402DBD"/>
    <w:rsid w:val="00404A68"/>
    <w:rsid w:val="00404B53"/>
    <w:rsid w:val="00406202"/>
    <w:rsid w:val="0040673E"/>
    <w:rsid w:val="00406A6A"/>
    <w:rsid w:val="00406B22"/>
    <w:rsid w:val="00406EC6"/>
    <w:rsid w:val="004078FA"/>
    <w:rsid w:val="00407C25"/>
    <w:rsid w:val="00410CDE"/>
    <w:rsid w:val="004127DC"/>
    <w:rsid w:val="00412B56"/>
    <w:rsid w:val="0041324E"/>
    <w:rsid w:val="004220B3"/>
    <w:rsid w:val="004233DF"/>
    <w:rsid w:val="004250E2"/>
    <w:rsid w:val="004302D8"/>
    <w:rsid w:val="0043119A"/>
    <w:rsid w:val="004328A7"/>
    <w:rsid w:val="00432A1E"/>
    <w:rsid w:val="00434C74"/>
    <w:rsid w:val="0043557F"/>
    <w:rsid w:val="004360D1"/>
    <w:rsid w:val="004371A0"/>
    <w:rsid w:val="004378BC"/>
    <w:rsid w:val="00441DAC"/>
    <w:rsid w:val="00441E75"/>
    <w:rsid w:val="00443910"/>
    <w:rsid w:val="0045546A"/>
    <w:rsid w:val="00456EB4"/>
    <w:rsid w:val="00457827"/>
    <w:rsid w:val="00461357"/>
    <w:rsid w:val="00461518"/>
    <w:rsid w:val="004640ED"/>
    <w:rsid w:val="00464BE1"/>
    <w:rsid w:val="00464FEE"/>
    <w:rsid w:val="00465487"/>
    <w:rsid w:val="00465DB1"/>
    <w:rsid w:val="00467AF7"/>
    <w:rsid w:val="004718F3"/>
    <w:rsid w:val="00475040"/>
    <w:rsid w:val="00477296"/>
    <w:rsid w:val="00481CD1"/>
    <w:rsid w:val="00486299"/>
    <w:rsid w:val="00487350"/>
    <w:rsid w:val="00490C06"/>
    <w:rsid w:val="00493D40"/>
    <w:rsid w:val="00493EE3"/>
    <w:rsid w:val="0049650E"/>
    <w:rsid w:val="004966C4"/>
    <w:rsid w:val="004967B6"/>
    <w:rsid w:val="004A3687"/>
    <w:rsid w:val="004A428A"/>
    <w:rsid w:val="004A504B"/>
    <w:rsid w:val="004A619D"/>
    <w:rsid w:val="004A6911"/>
    <w:rsid w:val="004B54E0"/>
    <w:rsid w:val="004B5522"/>
    <w:rsid w:val="004B56DE"/>
    <w:rsid w:val="004B5833"/>
    <w:rsid w:val="004B6F3C"/>
    <w:rsid w:val="004B7384"/>
    <w:rsid w:val="004C136F"/>
    <w:rsid w:val="004C1B5E"/>
    <w:rsid w:val="004C2F79"/>
    <w:rsid w:val="004C30CE"/>
    <w:rsid w:val="004C4269"/>
    <w:rsid w:val="004C7B82"/>
    <w:rsid w:val="004D106F"/>
    <w:rsid w:val="004D1380"/>
    <w:rsid w:val="004D3695"/>
    <w:rsid w:val="004D44B9"/>
    <w:rsid w:val="004D6236"/>
    <w:rsid w:val="004D7F90"/>
    <w:rsid w:val="004E2673"/>
    <w:rsid w:val="004E2FBA"/>
    <w:rsid w:val="004E34A2"/>
    <w:rsid w:val="004E3793"/>
    <w:rsid w:val="004E4DBB"/>
    <w:rsid w:val="004E4E41"/>
    <w:rsid w:val="004E4F88"/>
    <w:rsid w:val="004E6F8A"/>
    <w:rsid w:val="004E73DB"/>
    <w:rsid w:val="004E7F9C"/>
    <w:rsid w:val="004F1BA2"/>
    <w:rsid w:val="004F3493"/>
    <w:rsid w:val="004F5143"/>
    <w:rsid w:val="004F79CB"/>
    <w:rsid w:val="004F7F11"/>
    <w:rsid w:val="00505517"/>
    <w:rsid w:val="0050642E"/>
    <w:rsid w:val="00506CDD"/>
    <w:rsid w:val="00510B8C"/>
    <w:rsid w:val="00512B09"/>
    <w:rsid w:val="00512B30"/>
    <w:rsid w:val="00512CCC"/>
    <w:rsid w:val="00520957"/>
    <w:rsid w:val="00520CAD"/>
    <w:rsid w:val="00521FD9"/>
    <w:rsid w:val="005220ED"/>
    <w:rsid w:val="00522225"/>
    <w:rsid w:val="00522BE8"/>
    <w:rsid w:val="00523B0E"/>
    <w:rsid w:val="005278B0"/>
    <w:rsid w:val="005305E5"/>
    <w:rsid w:val="00533796"/>
    <w:rsid w:val="0053462E"/>
    <w:rsid w:val="00534D59"/>
    <w:rsid w:val="00534FE7"/>
    <w:rsid w:val="005350E4"/>
    <w:rsid w:val="00535802"/>
    <w:rsid w:val="00537343"/>
    <w:rsid w:val="0054517F"/>
    <w:rsid w:val="00547307"/>
    <w:rsid w:val="00552AFC"/>
    <w:rsid w:val="00552CE1"/>
    <w:rsid w:val="0055361F"/>
    <w:rsid w:val="00554542"/>
    <w:rsid w:val="0055504C"/>
    <w:rsid w:val="005557A8"/>
    <w:rsid w:val="005559AC"/>
    <w:rsid w:val="00555D75"/>
    <w:rsid w:val="00556B31"/>
    <w:rsid w:val="00560899"/>
    <w:rsid w:val="00560DF0"/>
    <w:rsid w:val="00560EC2"/>
    <w:rsid w:val="0056246E"/>
    <w:rsid w:val="00564664"/>
    <w:rsid w:val="00564B16"/>
    <w:rsid w:val="00565F3B"/>
    <w:rsid w:val="0056759C"/>
    <w:rsid w:val="00570114"/>
    <w:rsid w:val="00570C55"/>
    <w:rsid w:val="005735B0"/>
    <w:rsid w:val="005736EA"/>
    <w:rsid w:val="00575715"/>
    <w:rsid w:val="005823B4"/>
    <w:rsid w:val="00584A65"/>
    <w:rsid w:val="0059212D"/>
    <w:rsid w:val="0059513E"/>
    <w:rsid w:val="00595359"/>
    <w:rsid w:val="00595CBA"/>
    <w:rsid w:val="00596C42"/>
    <w:rsid w:val="005A1831"/>
    <w:rsid w:val="005A38AF"/>
    <w:rsid w:val="005A4B11"/>
    <w:rsid w:val="005A6AA4"/>
    <w:rsid w:val="005A6D9F"/>
    <w:rsid w:val="005B2752"/>
    <w:rsid w:val="005B402A"/>
    <w:rsid w:val="005B4144"/>
    <w:rsid w:val="005B48FF"/>
    <w:rsid w:val="005B7393"/>
    <w:rsid w:val="005C1E32"/>
    <w:rsid w:val="005C2D96"/>
    <w:rsid w:val="005C670D"/>
    <w:rsid w:val="005D0288"/>
    <w:rsid w:val="005D06A3"/>
    <w:rsid w:val="005D363F"/>
    <w:rsid w:val="005D42F4"/>
    <w:rsid w:val="005D4395"/>
    <w:rsid w:val="005D4468"/>
    <w:rsid w:val="005D6EDA"/>
    <w:rsid w:val="005E0351"/>
    <w:rsid w:val="005E1B77"/>
    <w:rsid w:val="005E2EFD"/>
    <w:rsid w:val="005E3299"/>
    <w:rsid w:val="005E5A04"/>
    <w:rsid w:val="005E767C"/>
    <w:rsid w:val="005F02CB"/>
    <w:rsid w:val="005F1A94"/>
    <w:rsid w:val="005F2B68"/>
    <w:rsid w:val="005F32F7"/>
    <w:rsid w:val="005F41D1"/>
    <w:rsid w:val="005F64AC"/>
    <w:rsid w:val="005F72B9"/>
    <w:rsid w:val="006026FA"/>
    <w:rsid w:val="00604C15"/>
    <w:rsid w:val="00605916"/>
    <w:rsid w:val="00605931"/>
    <w:rsid w:val="00606E1B"/>
    <w:rsid w:val="00610E06"/>
    <w:rsid w:val="0061174B"/>
    <w:rsid w:val="00611B6D"/>
    <w:rsid w:val="006158D5"/>
    <w:rsid w:val="00624AAC"/>
    <w:rsid w:val="00625B54"/>
    <w:rsid w:val="00625D83"/>
    <w:rsid w:val="00626818"/>
    <w:rsid w:val="00626F67"/>
    <w:rsid w:val="00627C01"/>
    <w:rsid w:val="00640696"/>
    <w:rsid w:val="0064218D"/>
    <w:rsid w:val="00643662"/>
    <w:rsid w:val="00650AD6"/>
    <w:rsid w:val="00651984"/>
    <w:rsid w:val="0065237C"/>
    <w:rsid w:val="00653300"/>
    <w:rsid w:val="0065798B"/>
    <w:rsid w:val="00660DCB"/>
    <w:rsid w:val="006623E7"/>
    <w:rsid w:val="00662B80"/>
    <w:rsid w:val="006656EC"/>
    <w:rsid w:val="00666289"/>
    <w:rsid w:val="006665D2"/>
    <w:rsid w:val="0066768F"/>
    <w:rsid w:val="00670781"/>
    <w:rsid w:val="006709B6"/>
    <w:rsid w:val="00670F6C"/>
    <w:rsid w:val="00672A9F"/>
    <w:rsid w:val="00676E58"/>
    <w:rsid w:val="0068067C"/>
    <w:rsid w:val="00681B44"/>
    <w:rsid w:val="00682408"/>
    <w:rsid w:val="006852C7"/>
    <w:rsid w:val="006852CE"/>
    <w:rsid w:val="006852D6"/>
    <w:rsid w:val="00687EF4"/>
    <w:rsid w:val="00691EE6"/>
    <w:rsid w:val="0069287E"/>
    <w:rsid w:val="00692D14"/>
    <w:rsid w:val="006930C2"/>
    <w:rsid w:val="00693EF4"/>
    <w:rsid w:val="006960D2"/>
    <w:rsid w:val="006967E2"/>
    <w:rsid w:val="0069750A"/>
    <w:rsid w:val="006A1A92"/>
    <w:rsid w:val="006A1BAA"/>
    <w:rsid w:val="006A2761"/>
    <w:rsid w:val="006A6968"/>
    <w:rsid w:val="006A6B80"/>
    <w:rsid w:val="006B27F9"/>
    <w:rsid w:val="006B3440"/>
    <w:rsid w:val="006B3EF2"/>
    <w:rsid w:val="006B65C7"/>
    <w:rsid w:val="006C1727"/>
    <w:rsid w:val="006C32FD"/>
    <w:rsid w:val="006C39CE"/>
    <w:rsid w:val="006C3BC4"/>
    <w:rsid w:val="006C4B45"/>
    <w:rsid w:val="006C4E41"/>
    <w:rsid w:val="006C538A"/>
    <w:rsid w:val="006C60EA"/>
    <w:rsid w:val="006C6FE0"/>
    <w:rsid w:val="006D03C7"/>
    <w:rsid w:val="006D0FCC"/>
    <w:rsid w:val="006D0FEC"/>
    <w:rsid w:val="006D21F5"/>
    <w:rsid w:val="006D2246"/>
    <w:rsid w:val="006D3089"/>
    <w:rsid w:val="006D53DF"/>
    <w:rsid w:val="006D5E73"/>
    <w:rsid w:val="006D5FCD"/>
    <w:rsid w:val="006D772E"/>
    <w:rsid w:val="006D7BE9"/>
    <w:rsid w:val="006E126D"/>
    <w:rsid w:val="006E1FC3"/>
    <w:rsid w:val="006E5B39"/>
    <w:rsid w:val="006E7A6A"/>
    <w:rsid w:val="006F42A5"/>
    <w:rsid w:val="006F5205"/>
    <w:rsid w:val="007018D1"/>
    <w:rsid w:val="007019BC"/>
    <w:rsid w:val="00701A42"/>
    <w:rsid w:val="00704643"/>
    <w:rsid w:val="00704CE9"/>
    <w:rsid w:val="007054BB"/>
    <w:rsid w:val="0070616B"/>
    <w:rsid w:val="00706295"/>
    <w:rsid w:val="00706FDA"/>
    <w:rsid w:val="0071014B"/>
    <w:rsid w:val="00710187"/>
    <w:rsid w:val="00711840"/>
    <w:rsid w:val="00711F9A"/>
    <w:rsid w:val="00713810"/>
    <w:rsid w:val="00713B70"/>
    <w:rsid w:val="00714B38"/>
    <w:rsid w:val="00715A7D"/>
    <w:rsid w:val="00720B04"/>
    <w:rsid w:val="00721AB8"/>
    <w:rsid w:val="00722A21"/>
    <w:rsid w:val="007235A5"/>
    <w:rsid w:val="00727280"/>
    <w:rsid w:val="007303A5"/>
    <w:rsid w:val="00730B3E"/>
    <w:rsid w:val="00730D46"/>
    <w:rsid w:val="00730FDE"/>
    <w:rsid w:val="00731EB3"/>
    <w:rsid w:val="00732961"/>
    <w:rsid w:val="00733D72"/>
    <w:rsid w:val="0073420B"/>
    <w:rsid w:val="00734865"/>
    <w:rsid w:val="00734F97"/>
    <w:rsid w:val="007352C6"/>
    <w:rsid w:val="00736367"/>
    <w:rsid w:val="00736560"/>
    <w:rsid w:val="00740870"/>
    <w:rsid w:val="007421DD"/>
    <w:rsid w:val="00744A1E"/>
    <w:rsid w:val="0074673A"/>
    <w:rsid w:val="00747472"/>
    <w:rsid w:val="0074760E"/>
    <w:rsid w:val="00747CB4"/>
    <w:rsid w:val="0075002D"/>
    <w:rsid w:val="007505C1"/>
    <w:rsid w:val="00752E45"/>
    <w:rsid w:val="00754ABA"/>
    <w:rsid w:val="00761D33"/>
    <w:rsid w:val="00763D0B"/>
    <w:rsid w:val="00766144"/>
    <w:rsid w:val="00767AE9"/>
    <w:rsid w:val="00771835"/>
    <w:rsid w:val="007718CD"/>
    <w:rsid w:val="00772199"/>
    <w:rsid w:val="00772F17"/>
    <w:rsid w:val="007735E6"/>
    <w:rsid w:val="007742F4"/>
    <w:rsid w:val="0077459A"/>
    <w:rsid w:val="007746B0"/>
    <w:rsid w:val="00775229"/>
    <w:rsid w:val="00775C6A"/>
    <w:rsid w:val="0077707C"/>
    <w:rsid w:val="00777B71"/>
    <w:rsid w:val="00780312"/>
    <w:rsid w:val="00782B0D"/>
    <w:rsid w:val="00783E8C"/>
    <w:rsid w:val="00785724"/>
    <w:rsid w:val="00785A07"/>
    <w:rsid w:val="007900E4"/>
    <w:rsid w:val="00792998"/>
    <w:rsid w:val="00795F17"/>
    <w:rsid w:val="007A1546"/>
    <w:rsid w:val="007A228C"/>
    <w:rsid w:val="007A368E"/>
    <w:rsid w:val="007A38B8"/>
    <w:rsid w:val="007A3945"/>
    <w:rsid w:val="007A3EA3"/>
    <w:rsid w:val="007A5868"/>
    <w:rsid w:val="007A6B3C"/>
    <w:rsid w:val="007B04CE"/>
    <w:rsid w:val="007B1689"/>
    <w:rsid w:val="007B1BE9"/>
    <w:rsid w:val="007B5D1F"/>
    <w:rsid w:val="007B6871"/>
    <w:rsid w:val="007B7A2F"/>
    <w:rsid w:val="007C1E7D"/>
    <w:rsid w:val="007C3D33"/>
    <w:rsid w:val="007C4A77"/>
    <w:rsid w:val="007C62AB"/>
    <w:rsid w:val="007C6E39"/>
    <w:rsid w:val="007D136E"/>
    <w:rsid w:val="007D294A"/>
    <w:rsid w:val="007D47D2"/>
    <w:rsid w:val="007D602B"/>
    <w:rsid w:val="007D6EC0"/>
    <w:rsid w:val="007D7E1D"/>
    <w:rsid w:val="007E09E9"/>
    <w:rsid w:val="007E0B29"/>
    <w:rsid w:val="007E39F0"/>
    <w:rsid w:val="007E3C88"/>
    <w:rsid w:val="007E4208"/>
    <w:rsid w:val="007E4E5A"/>
    <w:rsid w:val="007E5929"/>
    <w:rsid w:val="007E74B7"/>
    <w:rsid w:val="007F75B8"/>
    <w:rsid w:val="00804A5D"/>
    <w:rsid w:val="00805519"/>
    <w:rsid w:val="00811C9E"/>
    <w:rsid w:val="00811EFF"/>
    <w:rsid w:val="00813992"/>
    <w:rsid w:val="0081713E"/>
    <w:rsid w:val="00820F13"/>
    <w:rsid w:val="0082383A"/>
    <w:rsid w:val="00824531"/>
    <w:rsid w:val="00824B4C"/>
    <w:rsid w:val="00827FEC"/>
    <w:rsid w:val="008304D8"/>
    <w:rsid w:val="00831979"/>
    <w:rsid w:val="00833789"/>
    <w:rsid w:val="00833F65"/>
    <w:rsid w:val="0083493E"/>
    <w:rsid w:val="00834EE9"/>
    <w:rsid w:val="008364A0"/>
    <w:rsid w:val="00836BF9"/>
    <w:rsid w:val="008400ED"/>
    <w:rsid w:val="00840975"/>
    <w:rsid w:val="00842644"/>
    <w:rsid w:val="00843BDE"/>
    <w:rsid w:val="00844FF6"/>
    <w:rsid w:val="0084582E"/>
    <w:rsid w:val="008458B0"/>
    <w:rsid w:val="00845BC7"/>
    <w:rsid w:val="00851352"/>
    <w:rsid w:val="00853568"/>
    <w:rsid w:val="00857077"/>
    <w:rsid w:val="008617C5"/>
    <w:rsid w:val="00861D3C"/>
    <w:rsid w:val="00861E0E"/>
    <w:rsid w:val="00862DBA"/>
    <w:rsid w:val="00863230"/>
    <w:rsid w:val="008632D3"/>
    <w:rsid w:val="00864B30"/>
    <w:rsid w:val="00864B72"/>
    <w:rsid w:val="00865919"/>
    <w:rsid w:val="00865BD0"/>
    <w:rsid w:val="00867607"/>
    <w:rsid w:val="008708D4"/>
    <w:rsid w:val="008717D8"/>
    <w:rsid w:val="00871869"/>
    <w:rsid w:val="00871F8F"/>
    <w:rsid w:val="0087215C"/>
    <w:rsid w:val="008734DF"/>
    <w:rsid w:val="00875D25"/>
    <w:rsid w:val="00875D61"/>
    <w:rsid w:val="00877B56"/>
    <w:rsid w:val="00880E35"/>
    <w:rsid w:val="00881E2C"/>
    <w:rsid w:val="008875B8"/>
    <w:rsid w:val="008875FE"/>
    <w:rsid w:val="00887F8E"/>
    <w:rsid w:val="008903CD"/>
    <w:rsid w:val="00890B61"/>
    <w:rsid w:val="00894EBA"/>
    <w:rsid w:val="00895703"/>
    <w:rsid w:val="00896234"/>
    <w:rsid w:val="00896590"/>
    <w:rsid w:val="00897D74"/>
    <w:rsid w:val="00897E43"/>
    <w:rsid w:val="008A11BA"/>
    <w:rsid w:val="008A1BF1"/>
    <w:rsid w:val="008A3255"/>
    <w:rsid w:val="008A5A81"/>
    <w:rsid w:val="008A5DC7"/>
    <w:rsid w:val="008A73BF"/>
    <w:rsid w:val="008B047C"/>
    <w:rsid w:val="008B1B05"/>
    <w:rsid w:val="008B223E"/>
    <w:rsid w:val="008B2654"/>
    <w:rsid w:val="008B50F4"/>
    <w:rsid w:val="008B686E"/>
    <w:rsid w:val="008B7E85"/>
    <w:rsid w:val="008B7EAF"/>
    <w:rsid w:val="008C0233"/>
    <w:rsid w:val="008C111B"/>
    <w:rsid w:val="008C222B"/>
    <w:rsid w:val="008C4750"/>
    <w:rsid w:val="008C5738"/>
    <w:rsid w:val="008C6C33"/>
    <w:rsid w:val="008C7EAD"/>
    <w:rsid w:val="008C7FB1"/>
    <w:rsid w:val="008D00A8"/>
    <w:rsid w:val="008D0CFE"/>
    <w:rsid w:val="008D6152"/>
    <w:rsid w:val="008D696D"/>
    <w:rsid w:val="008E0B6D"/>
    <w:rsid w:val="008E2230"/>
    <w:rsid w:val="008E2A3C"/>
    <w:rsid w:val="008E6461"/>
    <w:rsid w:val="008E7BA9"/>
    <w:rsid w:val="008F0F81"/>
    <w:rsid w:val="008F27BF"/>
    <w:rsid w:val="008F55D2"/>
    <w:rsid w:val="008F6BDB"/>
    <w:rsid w:val="008F7603"/>
    <w:rsid w:val="008F7ADC"/>
    <w:rsid w:val="00900526"/>
    <w:rsid w:val="00901429"/>
    <w:rsid w:val="00904D12"/>
    <w:rsid w:val="00905240"/>
    <w:rsid w:val="0090560D"/>
    <w:rsid w:val="009067DE"/>
    <w:rsid w:val="00906E8B"/>
    <w:rsid w:val="00906F48"/>
    <w:rsid w:val="00907AC2"/>
    <w:rsid w:val="00912201"/>
    <w:rsid w:val="0091257E"/>
    <w:rsid w:val="009132EF"/>
    <w:rsid w:val="009142EC"/>
    <w:rsid w:val="0091453A"/>
    <w:rsid w:val="00914B66"/>
    <w:rsid w:val="009154C3"/>
    <w:rsid w:val="00916786"/>
    <w:rsid w:val="00921F88"/>
    <w:rsid w:val="00923540"/>
    <w:rsid w:val="009237AA"/>
    <w:rsid w:val="00924561"/>
    <w:rsid w:val="0092460D"/>
    <w:rsid w:val="0092503B"/>
    <w:rsid w:val="00926767"/>
    <w:rsid w:val="00930194"/>
    <w:rsid w:val="0093019D"/>
    <w:rsid w:val="00931A9A"/>
    <w:rsid w:val="00932CE4"/>
    <w:rsid w:val="00935957"/>
    <w:rsid w:val="009361D5"/>
    <w:rsid w:val="00940D2A"/>
    <w:rsid w:val="009417A7"/>
    <w:rsid w:val="009428A4"/>
    <w:rsid w:val="00943D50"/>
    <w:rsid w:val="009443ED"/>
    <w:rsid w:val="00947377"/>
    <w:rsid w:val="009477BD"/>
    <w:rsid w:val="009504A8"/>
    <w:rsid w:val="0095334A"/>
    <w:rsid w:val="00953428"/>
    <w:rsid w:val="00953954"/>
    <w:rsid w:val="00953E8A"/>
    <w:rsid w:val="00960B29"/>
    <w:rsid w:val="009618E4"/>
    <w:rsid w:val="00963527"/>
    <w:rsid w:val="009656A1"/>
    <w:rsid w:val="009659F4"/>
    <w:rsid w:val="00970D60"/>
    <w:rsid w:val="00971657"/>
    <w:rsid w:val="00976A91"/>
    <w:rsid w:val="009772A0"/>
    <w:rsid w:val="009776D0"/>
    <w:rsid w:val="00980F2C"/>
    <w:rsid w:val="00981981"/>
    <w:rsid w:val="00982A0F"/>
    <w:rsid w:val="00983F70"/>
    <w:rsid w:val="00987CF3"/>
    <w:rsid w:val="0099390E"/>
    <w:rsid w:val="00995751"/>
    <w:rsid w:val="00995BF5"/>
    <w:rsid w:val="009960E5"/>
    <w:rsid w:val="009A0934"/>
    <w:rsid w:val="009A7ADC"/>
    <w:rsid w:val="009B0D30"/>
    <w:rsid w:val="009B2B4E"/>
    <w:rsid w:val="009B4880"/>
    <w:rsid w:val="009B5957"/>
    <w:rsid w:val="009C19B7"/>
    <w:rsid w:val="009C5ABB"/>
    <w:rsid w:val="009C65AB"/>
    <w:rsid w:val="009C6C1B"/>
    <w:rsid w:val="009D1848"/>
    <w:rsid w:val="009D2AB6"/>
    <w:rsid w:val="009D2F62"/>
    <w:rsid w:val="009D3396"/>
    <w:rsid w:val="009D45F5"/>
    <w:rsid w:val="009D5962"/>
    <w:rsid w:val="009D7C51"/>
    <w:rsid w:val="009E196C"/>
    <w:rsid w:val="009E1C4B"/>
    <w:rsid w:val="009E325F"/>
    <w:rsid w:val="009E4391"/>
    <w:rsid w:val="009E4A25"/>
    <w:rsid w:val="009E50AF"/>
    <w:rsid w:val="009E561A"/>
    <w:rsid w:val="009E669E"/>
    <w:rsid w:val="009E6A0A"/>
    <w:rsid w:val="009F0022"/>
    <w:rsid w:val="009F15B6"/>
    <w:rsid w:val="009F1ECA"/>
    <w:rsid w:val="009F1F5C"/>
    <w:rsid w:val="009F36BF"/>
    <w:rsid w:val="009F398B"/>
    <w:rsid w:val="009F3EB4"/>
    <w:rsid w:val="009F5273"/>
    <w:rsid w:val="009F5AE2"/>
    <w:rsid w:val="009F5B16"/>
    <w:rsid w:val="00A0202B"/>
    <w:rsid w:val="00A0204F"/>
    <w:rsid w:val="00A03600"/>
    <w:rsid w:val="00A03E36"/>
    <w:rsid w:val="00A0534F"/>
    <w:rsid w:val="00A07E93"/>
    <w:rsid w:val="00A100E1"/>
    <w:rsid w:val="00A102F4"/>
    <w:rsid w:val="00A111B6"/>
    <w:rsid w:val="00A1195C"/>
    <w:rsid w:val="00A1326F"/>
    <w:rsid w:val="00A134FF"/>
    <w:rsid w:val="00A16926"/>
    <w:rsid w:val="00A17EB2"/>
    <w:rsid w:val="00A219B4"/>
    <w:rsid w:val="00A2372D"/>
    <w:rsid w:val="00A26D27"/>
    <w:rsid w:val="00A30E3D"/>
    <w:rsid w:val="00A323A3"/>
    <w:rsid w:val="00A32E52"/>
    <w:rsid w:val="00A33BFA"/>
    <w:rsid w:val="00A33DA7"/>
    <w:rsid w:val="00A34845"/>
    <w:rsid w:val="00A35158"/>
    <w:rsid w:val="00A36276"/>
    <w:rsid w:val="00A376EE"/>
    <w:rsid w:val="00A42A99"/>
    <w:rsid w:val="00A43788"/>
    <w:rsid w:val="00A44A8E"/>
    <w:rsid w:val="00A45709"/>
    <w:rsid w:val="00A5122D"/>
    <w:rsid w:val="00A5151A"/>
    <w:rsid w:val="00A51682"/>
    <w:rsid w:val="00A522C5"/>
    <w:rsid w:val="00A524B3"/>
    <w:rsid w:val="00A54EB3"/>
    <w:rsid w:val="00A57CBA"/>
    <w:rsid w:val="00A57E0A"/>
    <w:rsid w:val="00A60340"/>
    <w:rsid w:val="00A637FA"/>
    <w:rsid w:val="00A65AEE"/>
    <w:rsid w:val="00A7009F"/>
    <w:rsid w:val="00A70235"/>
    <w:rsid w:val="00A74E9B"/>
    <w:rsid w:val="00A7695B"/>
    <w:rsid w:val="00A7721D"/>
    <w:rsid w:val="00A823F6"/>
    <w:rsid w:val="00A8340B"/>
    <w:rsid w:val="00A8568D"/>
    <w:rsid w:val="00A86C2F"/>
    <w:rsid w:val="00A8719E"/>
    <w:rsid w:val="00A91DC8"/>
    <w:rsid w:val="00A94B18"/>
    <w:rsid w:val="00A94B6E"/>
    <w:rsid w:val="00A973DF"/>
    <w:rsid w:val="00A9766E"/>
    <w:rsid w:val="00AA0A89"/>
    <w:rsid w:val="00AA112E"/>
    <w:rsid w:val="00AA13AF"/>
    <w:rsid w:val="00AA264B"/>
    <w:rsid w:val="00AA41A1"/>
    <w:rsid w:val="00AA5368"/>
    <w:rsid w:val="00AA5F68"/>
    <w:rsid w:val="00AA6429"/>
    <w:rsid w:val="00AA70B8"/>
    <w:rsid w:val="00AA7CEB"/>
    <w:rsid w:val="00AA7D8B"/>
    <w:rsid w:val="00AB21FF"/>
    <w:rsid w:val="00AB3EC0"/>
    <w:rsid w:val="00AB484E"/>
    <w:rsid w:val="00AB4D48"/>
    <w:rsid w:val="00AB5E36"/>
    <w:rsid w:val="00AB606C"/>
    <w:rsid w:val="00AC01AA"/>
    <w:rsid w:val="00AC0EB9"/>
    <w:rsid w:val="00AC1999"/>
    <w:rsid w:val="00AC4F72"/>
    <w:rsid w:val="00AC67F5"/>
    <w:rsid w:val="00AC6C80"/>
    <w:rsid w:val="00AC7017"/>
    <w:rsid w:val="00AD0F32"/>
    <w:rsid w:val="00AD6189"/>
    <w:rsid w:val="00AE00A8"/>
    <w:rsid w:val="00AE043A"/>
    <w:rsid w:val="00AE0983"/>
    <w:rsid w:val="00AE1316"/>
    <w:rsid w:val="00AE42A9"/>
    <w:rsid w:val="00AE5064"/>
    <w:rsid w:val="00AE58B9"/>
    <w:rsid w:val="00AE7C62"/>
    <w:rsid w:val="00AF17BD"/>
    <w:rsid w:val="00AF2C8F"/>
    <w:rsid w:val="00AF40CD"/>
    <w:rsid w:val="00AF6622"/>
    <w:rsid w:val="00AF6D28"/>
    <w:rsid w:val="00AF741A"/>
    <w:rsid w:val="00B01ADB"/>
    <w:rsid w:val="00B04161"/>
    <w:rsid w:val="00B048C7"/>
    <w:rsid w:val="00B04C3C"/>
    <w:rsid w:val="00B04D63"/>
    <w:rsid w:val="00B056F9"/>
    <w:rsid w:val="00B06AE5"/>
    <w:rsid w:val="00B07983"/>
    <w:rsid w:val="00B10248"/>
    <w:rsid w:val="00B10ED4"/>
    <w:rsid w:val="00B11E3D"/>
    <w:rsid w:val="00B122AE"/>
    <w:rsid w:val="00B12F13"/>
    <w:rsid w:val="00B136A8"/>
    <w:rsid w:val="00B14D2C"/>
    <w:rsid w:val="00B1729B"/>
    <w:rsid w:val="00B17E82"/>
    <w:rsid w:val="00B229AA"/>
    <w:rsid w:val="00B27A1C"/>
    <w:rsid w:val="00B32C42"/>
    <w:rsid w:val="00B37B2D"/>
    <w:rsid w:val="00B40905"/>
    <w:rsid w:val="00B41E64"/>
    <w:rsid w:val="00B42486"/>
    <w:rsid w:val="00B424C2"/>
    <w:rsid w:val="00B4278E"/>
    <w:rsid w:val="00B42B1B"/>
    <w:rsid w:val="00B435A6"/>
    <w:rsid w:val="00B43C95"/>
    <w:rsid w:val="00B4575A"/>
    <w:rsid w:val="00B50075"/>
    <w:rsid w:val="00B56C04"/>
    <w:rsid w:val="00B575BA"/>
    <w:rsid w:val="00B61F48"/>
    <w:rsid w:val="00B625FD"/>
    <w:rsid w:val="00B63A9B"/>
    <w:rsid w:val="00B63DF2"/>
    <w:rsid w:val="00B659DB"/>
    <w:rsid w:val="00B67DB9"/>
    <w:rsid w:val="00B71608"/>
    <w:rsid w:val="00B72BAB"/>
    <w:rsid w:val="00B731D0"/>
    <w:rsid w:val="00B760CC"/>
    <w:rsid w:val="00B76429"/>
    <w:rsid w:val="00B76D43"/>
    <w:rsid w:val="00B77884"/>
    <w:rsid w:val="00B8009C"/>
    <w:rsid w:val="00B81176"/>
    <w:rsid w:val="00B81308"/>
    <w:rsid w:val="00B82D23"/>
    <w:rsid w:val="00B8412D"/>
    <w:rsid w:val="00B846CF"/>
    <w:rsid w:val="00B86471"/>
    <w:rsid w:val="00B94AEF"/>
    <w:rsid w:val="00B956D4"/>
    <w:rsid w:val="00B97446"/>
    <w:rsid w:val="00BA5D44"/>
    <w:rsid w:val="00BA68EC"/>
    <w:rsid w:val="00BA7432"/>
    <w:rsid w:val="00BA7973"/>
    <w:rsid w:val="00BB1A13"/>
    <w:rsid w:val="00BB2764"/>
    <w:rsid w:val="00BB2D57"/>
    <w:rsid w:val="00BB45BD"/>
    <w:rsid w:val="00BB6349"/>
    <w:rsid w:val="00BB73DB"/>
    <w:rsid w:val="00BC0DB9"/>
    <w:rsid w:val="00BC1424"/>
    <w:rsid w:val="00BC1AA0"/>
    <w:rsid w:val="00BC2495"/>
    <w:rsid w:val="00BC314A"/>
    <w:rsid w:val="00BC41B9"/>
    <w:rsid w:val="00BC47B3"/>
    <w:rsid w:val="00BC6007"/>
    <w:rsid w:val="00BC6C19"/>
    <w:rsid w:val="00BC7EB9"/>
    <w:rsid w:val="00BD036A"/>
    <w:rsid w:val="00BD0FA0"/>
    <w:rsid w:val="00BD2643"/>
    <w:rsid w:val="00BD3D84"/>
    <w:rsid w:val="00BD56B1"/>
    <w:rsid w:val="00BD5813"/>
    <w:rsid w:val="00BD6558"/>
    <w:rsid w:val="00BD7331"/>
    <w:rsid w:val="00BE42E0"/>
    <w:rsid w:val="00BE475F"/>
    <w:rsid w:val="00BE4B3A"/>
    <w:rsid w:val="00BE7884"/>
    <w:rsid w:val="00BF09B5"/>
    <w:rsid w:val="00BF2AD7"/>
    <w:rsid w:val="00BF2D09"/>
    <w:rsid w:val="00BF2F76"/>
    <w:rsid w:val="00BF3022"/>
    <w:rsid w:val="00BF3214"/>
    <w:rsid w:val="00BF331C"/>
    <w:rsid w:val="00BF3597"/>
    <w:rsid w:val="00BF359E"/>
    <w:rsid w:val="00BF5573"/>
    <w:rsid w:val="00C03FD0"/>
    <w:rsid w:val="00C04110"/>
    <w:rsid w:val="00C04A8A"/>
    <w:rsid w:val="00C11DB6"/>
    <w:rsid w:val="00C1216C"/>
    <w:rsid w:val="00C1403D"/>
    <w:rsid w:val="00C1418A"/>
    <w:rsid w:val="00C15867"/>
    <w:rsid w:val="00C165B2"/>
    <w:rsid w:val="00C1703E"/>
    <w:rsid w:val="00C2205B"/>
    <w:rsid w:val="00C2296D"/>
    <w:rsid w:val="00C23155"/>
    <w:rsid w:val="00C24520"/>
    <w:rsid w:val="00C259A7"/>
    <w:rsid w:val="00C259CD"/>
    <w:rsid w:val="00C30547"/>
    <w:rsid w:val="00C308BF"/>
    <w:rsid w:val="00C30B44"/>
    <w:rsid w:val="00C332D0"/>
    <w:rsid w:val="00C40C41"/>
    <w:rsid w:val="00C41A8D"/>
    <w:rsid w:val="00C41D1C"/>
    <w:rsid w:val="00C42596"/>
    <w:rsid w:val="00C45885"/>
    <w:rsid w:val="00C459BF"/>
    <w:rsid w:val="00C45CCF"/>
    <w:rsid w:val="00C45FB0"/>
    <w:rsid w:val="00C50F22"/>
    <w:rsid w:val="00C52039"/>
    <w:rsid w:val="00C53546"/>
    <w:rsid w:val="00C55F08"/>
    <w:rsid w:val="00C57971"/>
    <w:rsid w:val="00C57F32"/>
    <w:rsid w:val="00C60BDD"/>
    <w:rsid w:val="00C63243"/>
    <w:rsid w:val="00C63A2B"/>
    <w:rsid w:val="00C63B5F"/>
    <w:rsid w:val="00C64507"/>
    <w:rsid w:val="00C65BD7"/>
    <w:rsid w:val="00C67537"/>
    <w:rsid w:val="00C70C84"/>
    <w:rsid w:val="00C7454D"/>
    <w:rsid w:val="00C76BA4"/>
    <w:rsid w:val="00C76DDB"/>
    <w:rsid w:val="00C77AC7"/>
    <w:rsid w:val="00C83A48"/>
    <w:rsid w:val="00C84951"/>
    <w:rsid w:val="00C85865"/>
    <w:rsid w:val="00C85E85"/>
    <w:rsid w:val="00C917C9"/>
    <w:rsid w:val="00C924BA"/>
    <w:rsid w:val="00C927E5"/>
    <w:rsid w:val="00C92D8E"/>
    <w:rsid w:val="00C94883"/>
    <w:rsid w:val="00CA1779"/>
    <w:rsid w:val="00CA1CEC"/>
    <w:rsid w:val="00CA2EAE"/>
    <w:rsid w:val="00CA4AC1"/>
    <w:rsid w:val="00CA4DB9"/>
    <w:rsid w:val="00CA5908"/>
    <w:rsid w:val="00CA59FB"/>
    <w:rsid w:val="00CB0316"/>
    <w:rsid w:val="00CB0B11"/>
    <w:rsid w:val="00CB1166"/>
    <w:rsid w:val="00CB426A"/>
    <w:rsid w:val="00CB52F9"/>
    <w:rsid w:val="00CB5354"/>
    <w:rsid w:val="00CB5F9D"/>
    <w:rsid w:val="00CC0DC0"/>
    <w:rsid w:val="00CC196B"/>
    <w:rsid w:val="00CC3C9E"/>
    <w:rsid w:val="00CC43D4"/>
    <w:rsid w:val="00CC5863"/>
    <w:rsid w:val="00CC6A14"/>
    <w:rsid w:val="00CC6CF6"/>
    <w:rsid w:val="00CC70A3"/>
    <w:rsid w:val="00CC73C5"/>
    <w:rsid w:val="00CD308E"/>
    <w:rsid w:val="00CD4442"/>
    <w:rsid w:val="00CD53B3"/>
    <w:rsid w:val="00CD53C3"/>
    <w:rsid w:val="00CD574E"/>
    <w:rsid w:val="00CD79FE"/>
    <w:rsid w:val="00CE16CE"/>
    <w:rsid w:val="00CE1F0F"/>
    <w:rsid w:val="00CE27A5"/>
    <w:rsid w:val="00CE415D"/>
    <w:rsid w:val="00CE4C22"/>
    <w:rsid w:val="00CE51E6"/>
    <w:rsid w:val="00CE6914"/>
    <w:rsid w:val="00CE76E5"/>
    <w:rsid w:val="00CF1C92"/>
    <w:rsid w:val="00CF41EC"/>
    <w:rsid w:val="00CF4963"/>
    <w:rsid w:val="00CF56C1"/>
    <w:rsid w:val="00CF5C95"/>
    <w:rsid w:val="00CF5D04"/>
    <w:rsid w:val="00D011D0"/>
    <w:rsid w:val="00D0250F"/>
    <w:rsid w:val="00D02EDF"/>
    <w:rsid w:val="00D04DE4"/>
    <w:rsid w:val="00D063F1"/>
    <w:rsid w:val="00D112E9"/>
    <w:rsid w:val="00D14F22"/>
    <w:rsid w:val="00D17E14"/>
    <w:rsid w:val="00D233B9"/>
    <w:rsid w:val="00D23880"/>
    <w:rsid w:val="00D23BE5"/>
    <w:rsid w:val="00D2699A"/>
    <w:rsid w:val="00D31C96"/>
    <w:rsid w:val="00D327B4"/>
    <w:rsid w:val="00D34822"/>
    <w:rsid w:val="00D34A57"/>
    <w:rsid w:val="00D34AB3"/>
    <w:rsid w:val="00D3642B"/>
    <w:rsid w:val="00D36B01"/>
    <w:rsid w:val="00D377FF"/>
    <w:rsid w:val="00D40A9A"/>
    <w:rsid w:val="00D40C55"/>
    <w:rsid w:val="00D41CCD"/>
    <w:rsid w:val="00D435F9"/>
    <w:rsid w:val="00D43EB0"/>
    <w:rsid w:val="00D4450A"/>
    <w:rsid w:val="00D4481E"/>
    <w:rsid w:val="00D45B7E"/>
    <w:rsid w:val="00D463C6"/>
    <w:rsid w:val="00D46851"/>
    <w:rsid w:val="00D4741C"/>
    <w:rsid w:val="00D503C5"/>
    <w:rsid w:val="00D54EDA"/>
    <w:rsid w:val="00D57918"/>
    <w:rsid w:val="00D609B2"/>
    <w:rsid w:val="00D60F77"/>
    <w:rsid w:val="00D6127B"/>
    <w:rsid w:val="00D6385F"/>
    <w:rsid w:val="00D63CB5"/>
    <w:rsid w:val="00D6468D"/>
    <w:rsid w:val="00D65E06"/>
    <w:rsid w:val="00D66058"/>
    <w:rsid w:val="00D70170"/>
    <w:rsid w:val="00D728B1"/>
    <w:rsid w:val="00D73437"/>
    <w:rsid w:val="00D73DC6"/>
    <w:rsid w:val="00D74C1A"/>
    <w:rsid w:val="00D754C1"/>
    <w:rsid w:val="00D75D46"/>
    <w:rsid w:val="00D77393"/>
    <w:rsid w:val="00D7798D"/>
    <w:rsid w:val="00D77A35"/>
    <w:rsid w:val="00D77BE0"/>
    <w:rsid w:val="00D77D73"/>
    <w:rsid w:val="00D8024A"/>
    <w:rsid w:val="00D80DD2"/>
    <w:rsid w:val="00D81618"/>
    <w:rsid w:val="00D81B3E"/>
    <w:rsid w:val="00D821A4"/>
    <w:rsid w:val="00D84329"/>
    <w:rsid w:val="00D85C6E"/>
    <w:rsid w:val="00D902EE"/>
    <w:rsid w:val="00D90C70"/>
    <w:rsid w:val="00D90E49"/>
    <w:rsid w:val="00D94037"/>
    <w:rsid w:val="00D95617"/>
    <w:rsid w:val="00D9574A"/>
    <w:rsid w:val="00D96ADE"/>
    <w:rsid w:val="00D97E3A"/>
    <w:rsid w:val="00DA0522"/>
    <w:rsid w:val="00DA0CE2"/>
    <w:rsid w:val="00DA2387"/>
    <w:rsid w:val="00DA282C"/>
    <w:rsid w:val="00DA5650"/>
    <w:rsid w:val="00DA6354"/>
    <w:rsid w:val="00DA6CE8"/>
    <w:rsid w:val="00DA7A4D"/>
    <w:rsid w:val="00DB21E2"/>
    <w:rsid w:val="00DB30BC"/>
    <w:rsid w:val="00DB31FB"/>
    <w:rsid w:val="00DB3538"/>
    <w:rsid w:val="00DB5210"/>
    <w:rsid w:val="00DB7315"/>
    <w:rsid w:val="00DC00A9"/>
    <w:rsid w:val="00DC017F"/>
    <w:rsid w:val="00DC0415"/>
    <w:rsid w:val="00DC06CD"/>
    <w:rsid w:val="00DC1196"/>
    <w:rsid w:val="00DC402E"/>
    <w:rsid w:val="00DC46F8"/>
    <w:rsid w:val="00DC638A"/>
    <w:rsid w:val="00DC6A10"/>
    <w:rsid w:val="00DD0219"/>
    <w:rsid w:val="00DD141D"/>
    <w:rsid w:val="00DD21D1"/>
    <w:rsid w:val="00DD6B7A"/>
    <w:rsid w:val="00DD6CCF"/>
    <w:rsid w:val="00DE48A2"/>
    <w:rsid w:val="00DE4F58"/>
    <w:rsid w:val="00DE5135"/>
    <w:rsid w:val="00DE63FC"/>
    <w:rsid w:val="00DE657E"/>
    <w:rsid w:val="00DE770F"/>
    <w:rsid w:val="00DF0B3C"/>
    <w:rsid w:val="00DF13C1"/>
    <w:rsid w:val="00DF4704"/>
    <w:rsid w:val="00DF5596"/>
    <w:rsid w:val="00DF5CEE"/>
    <w:rsid w:val="00DF68BB"/>
    <w:rsid w:val="00E024AA"/>
    <w:rsid w:val="00E067E4"/>
    <w:rsid w:val="00E1014B"/>
    <w:rsid w:val="00E11864"/>
    <w:rsid w:val="00E124B3"/>
    <w:rsid w:val="00E15C77"/>
    <w:rsid w:val="00E16303"/>
    <w:rsid w:val="00E202C6"/>
    <w:rsid w:val="00E250F1"/>
    <w:rsid w:val="00E26552"/>
    <w:rsid w:val="00E3177F"/>
    <w:rsid w:val="00E34F7C"/>
    <w:rsid w:val="00E3550D"/>
    <w:rsid w:val="00E41318"/>
    <w:rsid w:val="00E43004"/>
    <w:rsid w:val="00E43665"/>
    <w:rsid w:val="00E44819"/>
    <w:rsid w:val="00E44A6C"/>
    <w:rsid w:val="00E4527E"/>
    <w:rsid w:val="00E4544A"/>
    <w:rsid w:val="00E52838"/>
    <w:rsid w:val="00E53DCF"/>
    <w:rsid w:val="00E55775"/>
    <w:rsid w:val="00E6048E"/>
    <w:rsid w:val="00E60D6F"/>
    <w:rsid w:val="00E614E0"/>
    <w:rsid w:val="00E62FB1"/>
    <w:rsid w:val="00E64F6F"/>
    <w:rsid w:val="00E6737C"/>
    <w:rsid w:val="00E67F5F"/>
    <w:rsid w:val="00E725A9"/>
    <w:rsid w:val="00E729B9"/>
    <w:rsid w:val="00E73F7F"/>
    <w:rsid w:val="00E7427F"/>
    <w:rsid w:val="00E753E8"/>
    <w:rsid w:val="00E7556E"/>
    <w:rsid w:val="00E77C05"/>
    <w:rsid w:val="00E85409"/>
    <w:rsid w:val="00E86DCF"/>
    <w:rsid w:val="00E95718"/>
    <w:rsid w:val="00EA0424"/>
    <w:rsid w:val="00EA1BF8"/>
    <w:rsid w:val="00EA429F"/>
    <w:rsid w:val="00EA4F9E"/>
    <w:rsid w:val="00EA6383"/>
    <w:rsid w:val="00EA63CA"/>
    <w:rsid w:val="00EA6D3B"/>
    <w:rsid w:val="00EB00AD"/>
    <w:rsid w:val="00EB0DEC"/>
    <w:rsid w:val="00EB136C"/>
    <w:rsid w:val="00EB1830"/>
    <w:rsid w:val="00EB1BBE"/>
    <w:rsid w:val="00EB480E"/>
    <w:rsid w:val="00EB48A6"/>
    <w:rsid w:val="00EB5EC6"/>
    <w:rsid w:val="00EB7600"/>
    <w:rsid w:val="00EB795C"/>
    <w:rsid w:val="00EB7FC9"/>
    <w:rsid w:val="00EC1759"/>
    <w:rsid w:val="00EC21FC"/>
    <w:rsid w:val="00EC5835"/>
    <w:rsid w:val="00EC6EDA"/>
    <w:rsid w:val="00ED27E8"/>
    <w:rsid w:val="00ED29C2"/>
    <w:rsid w:val="00ED2C22"/>
    <w:rsid w:val="00ED53E3"/>
    <w:rsid w:val="00ED7137"/>
    <w:rsid w:val="00ED7C6B"/>
    <w:rsid w:val="00EE3D5A"/>
    <w:rsid w:val="00EE3F44"/>
    <w:rsid w:val="00EE401F"/>
    <w:rsid w:val="00EE5B5E"/>
    <w:rsid w:val="00EF06EA"/>
    <w:rsid w:val="00EF2B31"/>
    <w:rsid w:val="00EF3F3A"/>
    <w:rsid w:val="00EF6862"/>
    <w:rsid w:val="00F026B0"/>
    <w:rsid w:val="00F031EB"/>
    <w:rsid w:val="00F03562"/>
    <w:rsid w:val="00F07276"/>
    <w:rsid w:val="00F10312"/>
    <w:rsid w:val="00F1151A"/>
    <w:rsid w:val="00F11638"/>
    <w:rsid w:val="00F162A1"/>
    <w:rsid w:val="00F16D72"/>
    <w:rsid w:val="00F21088"/>
    <w:rsid w:val="00F23012"/>
    <w:rsid w:val="00F2337B"/>
    <w:rsid w:val="00F27F02"/>
    <w:rsid w:val="00F327E7"/>
    <w:rsid w:val="00F32867"/>
    <w:rsid w:val="00F33B25"/>
    <w:rsid w:val="00F3489E"/>
    <w:rsid w:val="00F35746"/>
    <w:rsid w:val="00F4068A"/>
    <w:rsid w:val="00F41A2A"/>
    <w:rsid w:val="00F42FEC"/>
    <w:rsid w:val="00F447C7"/>
    <w:rsid w:val="00F459B4"/>
    <w:rsid w:val="00F46612"/>
    <w:rsid w:val="00F4669F"/>
    <w:rsid w:val="00F47363"/>
    <w:rsid w:val="00F4757B"/>
    <w:rsid w:val="00F5211B"/>
    <w:rsid w:val="00F5266E"/>
    <w:rsid w:val="00F550B7"/>
    <w:rsid w:val="00F554A9"/>
    <w:rsid w:val="00F5740A"/>
    <w:rsid w:val="00F57767"/>
    <w:rsid w:val="00F61443"/>
    <w:rsid w:val="00F615D2"/>
    <w:rsid w:val="00F6693B"/>
    <w:rsid w:val="00F70D5F"/>
    <w:rsid w:val="00F716FD"/>
    <w:rsid w:val="00F7313D"/>
    <w:rsid w:val="00F736A2"/>
    <w:rsid w:val="00F80355"/>
    <w:rsid w:val="00F816E9"/>
    <w:rsid w:val="00F81C57"/>
    <w:rsid w:val="00F83752"/>
    <w:rsid w:val="00F84361"/>
    <w:rsid w:val="00F84A2F"/>
    <w:rsid w:val="00F86407"/>
    <w:rsid w:val="00F86A05"/>
    <w:rsid w:val="00F87C43"/>
    <w:rsid w:val="00F90222"/>
    <w:rsid w:val="00F91601"/>
    <w:rsid w:val="00F9191F"/>
    <w:rsid w:val="00F9259D"/>
    <w:rsid w:val="00F9270E"/>
    <w:rsid w:val="00F92A5D"/>
    <w:rsid w:val="00F9378A"/>
    <w:rsid w:val="00F94979"/>
    <w:rsid w:val="00F950A8"/>
    <w:rsid w:val="00FA0789"/>
    <w:rsid w:val="00FA0A73"/>
    <w:rsid w:val="00FA526B"/>
    <w:rsid w:val="00FA5722"/>
    <w:rsid w:val="00FA5C6D"/>
    <w:rsid w:val="00FA6C18"/>
    <w:rsid w:val="00FA6F7F"/>
    <w:rsid w:val="00FA73AC"/>
    <w:rsid w:val="00FA7DC8"/>
    <w:rsid w:val="00FB08C1"/>
    <w:rsid w:val="00FB0C81"/>
    <w:rsid w:val="00FB34E5"/>
    <w:rsid w:val="00FB3D03"/>
    <w:rsid w:val="00FB4807"/>
    <w:rsid w:val="00FB65F5"/>
    <w:rsid w:val="00FC2200"/>
    <w:rsid w:val="00FC2540"/>
    <w:rsid w:val="00FC274D"/>
    <w:rsid w:val="00FC363B"/>
    <w:rsid w:val="00FD0266"/>
    <w:rsid w:val="00FD16CE"/>
    <w:rsid w:val="00FD16E1"/>
    <w:rsid w:val="00FD23B7"/>
    <w:rsid w:val="00FD2C91"/>
    <w:rsid w:val="00FD382D"/>
    <w:rsid w:val="00FD4D29"/>
    <w:rsid w:val="00FD658B"/>
    <w:rsid w:val="00FD6C53"/>
    <w:rsid w:val="00FD7B4B"/>
    <w:rsid w:val="00FE1221"/>
    <w:rsid w:val="00FE325F"/>
    <w:rsid w:val="00FE454A"/>
    <w:rsid w:val="00FE7B49"/>
    <w:rsid w:val="00FF0204"/>
    <w:rsid w:val="00FF3AED"/>
    <w:rsid w:val="00FF6543"/>
    <w:rsid w:val="00FF6985"/>
    <w:rsid w:val="00FF6B87"/>
    <w:rsid w:val="00FF6E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DDEA3"/>
  <w15:docId w15:val="{727B8A11-DBF9-48C1-8C38-3C5506B00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1"/>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1"/>
    <w:qFormat/>
    <w:rsid w:val="007B6871"/>
    <w:pPr>
      <w:keepNext/>
      <w:numPr>
        <w:ilvl w:val="3"/>
        <w:numId w:val="1"/>
      </w:numPr>
      <w:spacing w:before="240" w:after="60"/>
      <w:outlineLvl w:val="3"/>
    </w:pPr>
  </w:style>
  <w:style w:type="paragraph" w:styleId="Heading5">
    <w:name w:val="heading 5"/>
    <w:basedOn w:val="Normal"/>
    <w:next w:val="Normal"/>
    <w:link w:val="Heading5Char1"/>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1"/>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1"/>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1"/>
    <w:uiPriority w:val="9"/>
    <w:qFormat/>
    <w:rsid w:val="00CC6A14"/>
    <w:pPr>
      <w:outlineLvl w:val="7"/>
    </w:pPr>
    <w:rPr>
      <w:b/>
    </w:rPr>
  </w:style>
  <w:style w:type="paragraph" w:styleId="Heading9">
    <w:name w:val="heading 9"/>
    <w:basedOn w:val="Normal"/>
    <w:next w:val="Normal"/>
    <w:link w:val="Heading9Char1"/>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1167D"/>
    <w:rPr>
      <w:sz w:val="22"/>
      <w:szCs w:val="22"/>
      <w:lang w:val="en-CA"/>
    </w:rPr>
  </w:style>
  <w:style w:type="character" w:customStyle="1" w:styleId="Heading3Char">
    <w:name w:val="Heading 3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4Char">
    <w:name w:val="Heading 4 Char"/>
    <w:basedOn w:val="DefaultParagraphFont"/>
    <w:uiPriority w:val="9"/>
    <w:semiHidden/>
    <w:rsid w:val="0001167D"/>
    <w:rPr>
      <w:rFonts w:asciiTheme="majorHAnsi" w:eastAsiaTheme="majorEastAsia" w:hAnsiTheme="majorHAnsi" w:cstheme="majorBidi"/>
      <w:i/>
      <w:iCs/>
      <w:color w:val="365F91" w:themeColor="accent1" w:themeShade="BF"/>
      <w:lang w:eastAsia="en-GB"/>
    </w:rPr>
  </w:style>
  <w:style w:type="character" w:customStyle="1" w:styleId="Heading5Char">
    <w:name w:val="Heading 5 Char"/>
    <w:basedOn w:val="DefaultParagraphFont"/>
    <w:uiPriority w:val="9"/>
    <w:semiHidden/>
    <w:rsid w:val="0001167D"/>
    <w:rPr>
      <w:rFonts w:asciiTheme="majorHAnsi" w:eastAsiaTheme="majorEastAsia" w:hAnsiTheme="majorHAnsi" w:cstheme="majorBidi"/>
      <w:color w:val="365F91" w:themeColor="accent1" w:themeShade="BF"/>
      <w:lang w:eastAsia="en-GB"/>
    </w:rPr>
  </w:style>
  <w:style w:type="character" w:customStyle="1" w:styleId="Heading6Char">
    <w:name w:val="Heading 6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7Char">
    <w:name w:val="Heading 7 Char"/>
    <w:basedOn w:val="DefaultParagraphFont"/>
    <w:uiPriority w:val="9"/>
    <w:semiHidden/>
    <w:rsid w:val="0001167D"/>
    <w:rPr>
      <w:rFonts w:asciiTheme="majorHAnsi" w:eastAsiaTheme="majorEastAsia" w:hAnsiTheme="majorHAnsi" w:cstheme="majorBidi"/>
      <w:i/>
      <w:iCs/>
      <w:color w:val="243F60" w:themeColor="accent1" w:themeShade="7F"/>
      <w:lang w:eastAsia="en-GB"/>
    </w:rPr>
  </w:style>
  <w:style w:type="character" w:customStyle="1" w:styleId="Heading8Char">
    <w:name w:val="Heading 8 Char"/>
    <w:basedOn w:val="DefaultParagraphFont"/>
    <w:uiPriority w:val="9"/>
    <w:semiHidden/>
    <w:rsid w:val="0001167D"/>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uiPriority w:val="9"/>
    <w:semiHidden/>
    <w:rsid w:val="0001167D"/>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aliases w:val="List Paragraph1,Bullets,ADB List Paragraph,List Paragraph (numbered (a)),Lapis Bulleted List,References,List_Paragraph,Multilevel para_II,Table/Figure Heading,Dot pt,F5 List Paragraph,No Spacing1,List Paragraph Char Char Char"/>
    <w:basedOn w:val="Normal"/>
    <w:link w:val="ListParagraphChar"/>
    <w:uiPriority w:val="34"/>
    <w:qFormat/>
    <w:rsid w:val="0001167D"/>
    <w:pPr>
      <w:spacing w:before="120"/>
      <w:jc w:val="left"/>
    </w:pPr>
    <w:rPr>
      <w:rFonts w:eastAsiaTheme="minorHAnsi" w:cstheme="minorBidi"/>
      <w:sz w:val="24"/>
      <w:szCs w:val="24"/>
      <w:lang w:val="en-GB"/>
    </w:rPr>
  </w:style>
  <w:style w:type="character" w:customStyle="1" w:styleId="ListParagraphChar">
    <w:name w:val="List Paragraph Char"/>
    <w:aliases w:val="List Paragraph1 Char,Bullets Char,ADB List Paragraph Char,List Paragraph (numbered (a)) Char,Lapis Bulleted List Char,References Char,List_Paragraph Char,Multilevel para_II Char,Table/Figure Heading Char,Dot pt Char,No Spacing1 Char"/>
    <w:link w:val="ListParagraph"/>
    <w:uiPriority w:val="34"/>
    <w:qFormat/>
    <w:rsid w:val="0001167D"/>
    <w:rPr>
      <w:rFonts w:eastAsiaTheme="minorHAnsi" w:cstheme="minorBidi"/>
      <w:sz w:val="24"/>
      <w:szCs w:val="24"/>
      <w:lang w:val="en-GB"/>
    </w:rPr>
  </w:style>
  <w:style w:type="numbering" w:customStyle="1" w:styleId="Style10">
    <w:name w:val="Style1"/>
    <w:uiPriority w:val="99"/>
    <w:rsid w:val="0001167D"/>
    <w:pPr>
      <w:numPr>
        <w:numId w:val="7"/>
      </w:numPr>
    </w:pPr>
  </w:style>
  <w:style w:type="numbering" w:customStyle="1" w:styleId="Style2">
    <w:name w:val="Style2"/>
    <w:uiPriority w:val="99"/>
    <w:rsid w:val="0001167D"/>
    <w:pPr>
      <w:numPr>
        <w:numId w:val="8"/>
      </w:numPr>
    </w:pPr>
  </w:style>
  <w:style w:type="character" w:customStyle="1" w:styleId="Heading3Char1">
    <w:name w:val="Heading 3 Char1"/>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rsid w:val="0001167D"/>
    <w:rPr>
      <w:sz w:val="22"/>
      <w:szCs w:val="22"/>
      <w:lang w:val="en-CA"/>
    </w:rPr>
  </w:style>
  <w:style w:type="character" w:customStyle="1" w:styleId="Heading4Char1">
    <w:name w:val="Heading 4 Char1"/>
    <w:aliases w:val="Heading 11 Char,para 4 Char,Título 41 Char,heading 4 Char,Heading 41 Char"/>
    <w:basedOn w:val="DefaultParagraphFont"/>
    <w:link w:val="Heading4"/>
    <w:rsid w:val="0001167D"/>
    <w:rPr>
      <w:sz w:val="22"/>
      <w:szCs w:val="22"/>
      <w:lang w:val="en-CA"/>
    </w:rPr>
  </w:style>
  <w:style w:type="character" w:customStyle="1" w:styleId="Heading5Char1">
    <w:name w:val="Heading 5 Char1"/>
    <w:basedOn w:val="DefaultParagraphFont"/>
    <w:link w:val="Heading5"/>
    <w:uiPriority w:val="9"/>
    <w:rsid w:val="0001167D"/>
    <w:rPr>
      <w:sz w:val="22"/>
      <w:szCs w:val="22"/>
      <w:lang w:val="en-CA"/>
    </w:rPr>
  </w:style>
  <w:style w:type="character" w:customStyle="1" w:styleId="Heading6Char1">
    <w:name w:val="Heading 6 Char1"/>
    <w:basedOn w:val="DefaultParagraphFont"/>
    <w:link w:val="Heading6"/>
    <w:rsid w:val="0001167D"/>
    <w:rPr>
      <w:rFonts w:ascii="Arial" w:hAnsi="Arial"/>
      <w:i/>
      <w:sz w:val="22"/>
      <w:szCs w:val="22"/>
      <w:lang w:val="en-CA"/>
    </w:rPr>
  </w:style>
  <w:style w:type="character" w:customStyle="1" w:styleId="Heading7Char1">
    <w:name w:val="Heading 7 Char1"/>
    <w:basedOn w:val="DefaultParagraphFont"/>
    <w:link w:val="Heading7"/>
    <w:rsid w:val="0001167D"/>
    <w:rPr>
      <w:rFonts w:ascii="Arial" w:hAnsi="Arial"/>
      <w:sz w:val="22"/>
      <w:szCs w:val="22"/>
      <w:lang w:val="en-CA"/>
    </w:rPr>
  </w:style>
  <w:style w:type="character" w:customStyle="1" w:styleId="Heading8Char1">
    <w:name w:val="Heading 8 Char1"/>
    <w:basedOn w:val="DefaultParagraphFont"/>
    <w:link w:val="Heading8"/>
    <w:uiPriority w:val="9"/>
    <w:rsid w:val="0001167D"/>
    <w:rPr>
      <w:b/>
      <w:sz w:val="22"/>
      <w:szCs w:val="22"/>
      <w:lang w:val="en-CA"/>
    </w:rPr>
  </w:style>
  <w:style w:type="character" w:customStyle="1" w:styleId="Heading9Char1">
    <w:name w:val="Heading 9 Char1"/>
    <w:basedOn w:val="DefaultParagraphFont"/>
    <w:link w:val="Heading9"/>
    <w:rsid w:val="0001167D"/>
    <w:rPr>
      <w:rFonts w:ascii="Arial" w:hAnsi="Arial"/>
      <w:i/>
      <w:sz w:val="18"/>
      <w:szCs w:val="22"/>
      <w:lang w:val="en-CA"/>
    </w:rPr>
  </w:style>
  <w:style w:type="paragraph" w:styleId="Caption">
    <w:name w:val="caption"/>
    <w:basedOn w:val="Normal"/>
    <w:next w:val="Normal"/>
    <w:uiPriority w:val="35"/>
    <w:unhideWhenUsed/>
    <w:qFormat/>
    <w:rsid w:val="0001167D"/>
    <w:pPr>
      <w:spacing w:after="200"/>
    </w:pPr>
    <w:rPr>
      <w:rFonts w:eastAsia="Calibri" w:cs="Calibri"/>
      <w:i/>
      <w:iCs/>
      <w:color w:val="1F497D" w:themeColor="text2"/>
      <w:sz w:val="18"/>
      <w:szCs w:val="18"/>
      <w:lang w:val="en-US"/>
    </w:rPr>
  </w:style>
  <w:style w:type="character" w:customStyle="1" w:styleId="HeaderChar">
    <w:name w:val="Header Char"/>
    <w:basedOn w:val="DefaultParagraphFont"/>
    <w:link w:val="Header"/>
    <w:uiPriority w:val="99"/>
    <w:rsid w:val="0001167D"/>
    <w:rPr>
      <w:sz w:val="22"/>
      <w:szCs w:val="22"/>
      <w:lang w:val="en-CA"/>
    </w:rPr>
  </w:style>
  <w:style w:type="numbering" w:customStyle="1" w:styleId="CurrentList1">
    <w:name w:val="Current List1"/>
    <w:uiPriority w:val="99"/>
    <w:rsid w:val="0001167D"/>
    <w:pPr>
      <w:numPr>
        <w:numId w:val="9"/>
      </w:numPr>
    </w:pPr>
  </w:style>
  <w:style w:type="character" w:customStyle="1" w:styleId="FooterChar">
    <w:name w:val="Footer Char"/>
    <w:basedOn w:val="DefaultParagraphFont"/>
    <w:link w:val="Footer"/>
    <w:uiPriority w:val="99"/>
    <w:rsid w:val="0001167D"/>
    <w:rPr>
      <w:sz w:val="22"/>
      <w:szCs w:val="22"/>
      <w:lang w:val="en-CA"/>
    </w:rPr>
  </w:style>
  <w:style w:type="character" w:styleId="PageNumber">
    <w:name w:val="page number"/>
    <w:basedOn w:val="DefaultParagraphFont"/>
    <w:uiPriority w:val="99"/>
    <w:semiHidden/>
    <w:unhideWhenUsed/>
    <w:rsid w:val="0001167D"/>
  </w:style>
  <w:style w:type="numbering" w:customStyle="1" w:styleId="Style3">
    <w:name w:val="Style3"/>
    <w:uiPriority w:val="99"/>
    <w:rsid w:val="0001167D"/>
    <w:pPr>
      <w:numPr>
        <w:numId w:val="10"/>
      </w:numPr>
    </w:pPr>
  </w:style>
  <w:style w:type="paragraph" w:customStyle="1" w:styleId="Default">
    <w:name w:val="Default"/>
    <w:rsid w:val="0001167D"/>
    <w:pPr>
      <w:autoSpaceDE w:val="0"/>
      <w:autoSpaceDN w:val="0"/>
      <w:adjustRightInd w:val="0"/>
    </w:pPr>
    <w:rPr>
      <w:rFonts w:ascii="Calibri" w:eastAsiaTheme="minorHAnsi" w:hAnsi="Calibri" w:cs="Calibri"/>
      <w:color w:val="000000"/>
      <w:sz w:val="24"/>
      <w:szCs w:val="24"/>
      <w:lang w:val="en-GB"/>
    </w:rPr>
  </w:style>
  <w:style w:type="numbering" w:customStyle="1" w:styleId="Style4">
    <w:name w:val="Style4"/>
    <w:uiPriority w:val="99"/>
    <w:rsid w:val="0001167D"/>
    <w:pPr>
      <w:numPr>
        <w:numId w:val="13"/>
      </w:numPr>
    </w:pPr>
  </w:style>
  <w:style w:type="numbering" w:customStyle="1" w:styleId="CurrentList2">
    <w:name w:val="Current List2"/>
    <w:uiPriority w:val="99"/>
    <w:rsid w:val="0001167D"/>
    <w:pPr>
      <w:numPr>
        <w:numId w:val="11"/>
      </w:numPr>
    </w:pPr>
  </w:style>
  <w:style w:type="numbering" w:customStyle="1" w:styleId="CurrentList3">
    <w:name w:val="Current List3"/>
    <w:uiPriority w:val="99"/>
    <w:rsid w:val="0001167D"/>
    <w:pPr>
      <w:numPr>
        <w:numId w:val="12"/>
      </w:numPr>
    </w:pPr>
  </w:style>
  <w:style w:type="paragraph" w:customStyle="1" w:styleId="Style1">
    <w:name w:val="Style 1"/>
    <w:basedOn w:val="Heading2"/>
    <w:qFormat/>
    <w:rsid w:val="0001167D"/>
    <w:pPr>
      <w:keepNext/>
      <w:keepLines/>
      <w:widowControl/>
      <w:numPr>
        <w:ilvl w:val="0"/>
        <w:numId w:val="14"/>
      </w:numPr>
    </w:pPr>
    <w:rPr>
      <w:rFonts w:cstheme="majorBidi"/>
      <w:b/>
      <w:bCs/>
      <w:lang w:val="en-GB"/>
    </w:rPr>
  </w:style>
  <w:style w:type="paragraph" w:customStyle="1" w:styleId="Style5">
    <w:name w:val="Style5"/>
    <w:basedOn w:val="Heading2"/>
    <w:qFormat/>
    <w:rsid w:val="0001167D"/>
    <w:pPr>
      <w:keepNext/>
      <w:keepLines/>
      <w:widowControl/>
      <w:numPr>
        <w:numId w:val="15"/>
      </w:numPr>
      <w:ind w:left="360" w:hanging="360"/>
    </w:pPr>
    <w:rPr>
      <w:rFonts w:cstheme="majorBidi"/>
      <w:b/>
      <w:bCs/>
      <w:lang w:val="en-GB"/>
    </w:rPr>
  </w:style>
  <w:style w:type="paragraph" w:styleId="TOC1">
    <w:name w:val="toc 1"/>
    <w:basedOn w:val="Normal"/>
    <w:next w:val="Normal"/>
    <w:autoRedefine/>
    <w:uiPriority w:val="39"/>
    <w:unhideWhenUsed/>
    <w:rsid w:val="00E3177F"/>
    <w:pPr>
      <w:keepNext/>
      <w:keepLines/>
      <w:tabs>
        <w:tab w:val="left" w:pos="480"/>
        <w:tab w:val="right" w:leader="dot" w:pos="9350"/>
      </w:tabs>
      <w:spacing w:line="360" w:lineRule="auto"/>
      <w:jc w:val="left"/>
      <w:outlineLvl w:val="0"/>
    </w:pPr>
    <w:rPr>
      <w:rFonts w:eastAsiaTheme="majorEastAsia"/>
      <w:b/>
      <w:bCs/>
      <w:noProof/>
      <w:lang w:val="en-GB" w:eastAsia="en-GB"/>
    </w:rPr>
  </w:style>
  <w:style w:type="paragraph" w:styleId="TOC2">
    <w:name w:val="toc 2"/>
    <w:basedOn w:val="Normal"/>
    <w:next w:val="Normal"/>
    <w:autoRedefine/>
    <w:uiPriority w:val="39"/>
    <w:unhideWhenUsed/>
    <w:rsid w:val="00C64507"/>
    <w:pPr>
      <w:keepNext/>
      <w:keepLines/>
      <w:widowControl w:val="0"/>
      <w:suppressLineNumbers/>
      <w:tabs>
        <w:tab w:val="left" w:pos="960"/>
        <w:tab w:val="right" w:leader="dot" w:pos="9350"/>
      </w:tabs>
      <w:suppressAutoHyphens/>
      <w:jc w:val="left"/>
      <w:outlineLvl w:val="0"/>
    </w:pPr>
    <w:rPr>
      <w:sz w:val="24"/>
      <w:szCs w:val="24"/>
      <w:lang w:val="en-GB" w:eastAsia="en-GB"/>
    </w:rPr>
  </w:style>
  <w:style w:type="character" w:styleId="Hyperlink">
    <w:name w:val="Hyperlink"/>
    <w:basedOn w:val="DefaultParagraphFont"/>
    <w:uiPriority w:val="99"/>
    <w:unhideWhenUsed/>
    <w:rsid w:val="0001167D"/>
    <w:rPr>
      <w:color w:val="0000FF" w:themeColor="hyperlink"/>
      <w:u w:val="single"/>
    </w:rPr>
  </w:style>
  <w:style w:type="paragraph" w:styleId="Revision">
    <w:name w:val="Revision"/>
    <w:hidden/>
    <w:uiPriority w:val="99"/>
    <w:semiHidden/>
    <w:rsid w:val="0001167D"/>
    <w:rPr>
      <w:sz w:val="24"/>
      <w:szCs w:val="24"/>
      <w:lang w:val="en-GB" w:eastAsia="en-GB"/>
    </w:rPr>
  </w:style>
  <w:style w:type="character" w:customStyle="1" w:styleId="UnresolvedMention1">
    <w:name w:val="Unresolved Mention1"/>
    <w:basedOn w:val="DefaultParagraphFont"/>
    <w:uiPriority w:val="99"/>
    <w:semiHidden/>
    <w:unhideWhenUsed/>
    <w:rsid w:val="0001167D"/>
    <w:rPr>
      <w:color w:val="605E5C"/>
      <w:shd w:val="clear" w:color="auto" w:fill="E1DFDD"/>
    </w:rPr>
  </w:style>
  <w:style w:type="character" w:styleId="FollowedHyperlink">
    <w:name w:val="FollowedHyperlink"/>
    <w:basedOn w:val="DefaultParagraphFont"/>
    <w:uiPriority w:val="99"/>
    <w:semiHidden/>
    <w:unhideWhenUsed/>
    <w:rsid w:val="0001167D"/>
    <w:rPr>
      <w:color w:val="800080" w:themeColor="followedHyperlink"/>
      <w:u w:val="single"/>
    </w:rPr>
  </w:style>
  <w:style w:type="character" w:customStyle="1" w:styleId="UnresolvedMention2">
    <w:name w:val="Unresolved Mention2"/>
    <w:basedOn w:val="DefaultParagraphFont"/>
    <w:uiPriority w:val="99"/>
    <w:semiHidden/>
    <w:unhideWhenUsed/>
    <w:rsid w:val="0001167D"/>
    <w:rPr>
      <w:color w:val="605E5C"/>
      <w:shd w:val="clear" w:color="auto" w:fill="E1DFDD"/>
    </w:rPr>
  </w:style>
  <w:style w:type="character" w:customStyle="1" w:styleId="cf01">
    <w:name w:val="cf01"/>
    <w:basedOn w:val="DefaultParagraphFont"/>
    <w:rsid w:val="0001167D"/>
    <w:rPr>
      <w:rFonts w:ascii="Segoe UI" w:hAnsi="Segoe UI" w:cs="Segoe UI" w:hint="default"/>
      <w:sz w:val="18"/>
      <w:szCs w:val="18"/>
    </w:rPr>
  </w:style>
  <w:style w:type="character" w:customStyle="1" w:styleId="markedcontent">
    <w:name w:val="markedcontent"/>
    <w:basedOn w:val="DefaultParagraphFont"/>
    <w:rsid w:val="0001167D"/>
  </w:style>
  <w:style w:type="paragraph" w:customStyle="1" w:styleId="pf0">
    <w:name w:val="pf0"/>
    <w:basedOn w:val="Normal"/>
    <w:rsid w:val="0001167D"/>
    <w:pPr>
      <w:spacing w:before="100" w:beforeAutospacing="1" w:after="100" w:afterAutospacing="1"/>
      <w:jc w:val="left"/>
    </w:pPr>
    <w:rPr>
      <w:sz w:val="24"/>
      <w:szCs w:val="24"/>
      <w:lang w:val="en-US"/>
    </w:rPr>
  </w:style>
  <w:style w:type="paragraph" w:styleId="NormalWeb">
    <w:name w:val="Normal (Web)"/>
    <w:basedOn w:val="Normal"/>
    <w:uiPriority w:val="99"/>
    <w:unhideWhenUsed/>
    <w:rsid w:val="0001167D"/>
    <w:pPr>
      <w:spacing w:before="100" w:beforeAutospacing="1" w:after="100" w:afterAutospacing="1"/>
      <w:jc w:val="left"/>
    </w:pPr>
    <w:rPr>
      <w:rFonts w:ascii="Calibri" w:eastAsiaTheme="minorHAnsi" w:hAnsi="Calibri" w:cs="Calibri"/>
      <w:lang w:val="en-US"/>
    </w:rPr>
  </w:style>
  <w:style w:type="paragraph" w:styleId="TOC3">
    <w:name w:val="toc 3"/>
    <w:basedOn w:val="Normal"/>
    <w:next w:val="Normal"/>
    <w:autoRedefine/>
    <w:uiPriority w:val="39"/>
    <w:unhideWhenUsed/>
    <w:rsid w:val="005736EA"/>
    <w:pPr>
      <w:keepNext/>
      <w:keepLines/>
      <w:suppressLineNumbers/>
      <w:tabs>
        <w:tab w:val="right" w:leader="dot" w:pos="9350"/>
      </w:tabs>
      <w:suppressAutoHyphens/>
      <w:ind w:left="680"/>
      <w:jc w:val="left"/>
      <w:outlineLvl w:val="0"/>
    </w:pPr>
    <w:rPr>
      <w:sz w:val="24"/>
      <w:szCs w:val="24"/>
      <w:lang w:val="en-GB" w:eastAsia="en-GB"/>
    </w:rPr>
  </w:style>
  <w:style w:type="character" w:customStyle="1" w:styleId="js-about-item-abstr">
    <w:name w:val="js-about-item-abstr"/>
    <w:basedOn w:val="DefaultParagraphFont"/>
    <w:rsid w:val="00D70170"/>
  </w:style>
  <w:style w:type="character" w:styleId="Emphasis">
    <w:name w:val="Emphasis"/>
    <w:basedOn w:val="DefaultParagraphFont"/>
    <w:uiPriority w:val="20"/>
    <w:qFormat/>
    <w:rsid w:val="00AD6189"/>
    <w:rPr>
      <w:i/>
      <w:iCs/>
    </w:rPr>
  </w:style>
  <w:style w:type="paragraph" w:styleId="TOCHeading">
    <w:name w:val="TOC Heading"/>
    <w:basedOn w:val="Heading1"/>
    <w:next w:val="Normal"/>
    <w:uiPriority w:val="39"/>
    <w:unhideWhenUsed/>
    <w:qFormat/>
    <w:rsid w:val="00824B4C"/>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4">
    <w:name w:val="toc 4"/>
    <w:basedOn w:val="Normal"/>
    <w:next w:val="Normal"/>
    <w:autoRedefine/>
    <w:uiPriority w:val="39"/>
    <w:unhideWhenUsed/>
    <w:rsid w:val="00824B4C"/>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824B4C"/>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824B4C"/>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824B4C"/>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824B4C"/>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824B4C"/>
    <w:pPr>
      <w:spacing w:after="100" w:line="259" w:lineRule="auto"/>
      <w:ind w:left="1760"/>
      <w:jc w:val="left"/>
    </w:pPr>
    <w:rPr>
      <w:rFonts w:asciiTheme="minorHAnsi" w:eastAsiaTheme="minorEastAsia" w:hAnsiTheme="minorHAnsi" w:cstheme="minorBidi"/>
      <w:lang w:eastAsia="en-CA"/>
    </w:rPr>
  </w:style>
  <w:style w:type="character" w:customStyle="1" w:styleId="gmail-apple-converted-space">
    <w:name w:val="gmail-apple-converted-space"/>
    <w:basedOn w:val="DefaultParagraphFont"/>
    <w:rsid w:val="005D4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33256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6151430">
      <w:bodyDiv w:val="1"/>
      <w:marLeft w:val="0"/>
      <w:marRight w:val="0"/>
      <w:marTop w:val="0"/>
      <w:marBottom w:val="0"/>
      <w:divBdr>
        <w:top w:val="none" w:sz="0" w:space="0" w:color="auto"/>
        <w:left w:val="none" w:sz="0" w:space="0" w:color="auto"/>
        <w:bottom w:val="none" w:sz="0" w:space="0" w:color="auto"/>
        <w:right w:val="none" w:sz="0" w:space="0" w:color="auto"/>
      </w:divBdr>
    </w:div>
    <w:div w:id="1405642408">
      <w:bodyDiv w:val="1"/>
      <w:marLeft w:val="0"/>
      <w:marRight w:val="0"/>
      <w:marTop w:val="0"/>
      <w:marBottom w:val="0"/>
      <w:divBdr>
        <w:top w:val="none" w:sz="0" w:space="0" w:color="auto"/>
        <w:left w:val="none" w:sz="0" w:space="0" w:color="auto"/>
        <w:bottom w:val="none" w:sz="0" w:space="0" w:color="auto"/>
        <w:right w:val="none" w:sz="0" w:space="0" w:color="auto"/>
      </w:divBdr>
    </w:div>
    <w:div w:id="17800302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chart" Target="charts/chart7.xml"/><Relationship Id="rId47" Type="http://schemas.openxmlformats.org/officeDocument/2006/relationships/header" Target="header13.xml"/><Relationship Id="rId50" Type="http://schemas.openxmlformats.org/officeDocument/2006/relationships/header" Target="header14.xml"/><Relationship Id="rId55" Type="http://schemas.openxmlformats.org/officeDocument/2006/relationships/footer" Target="footer12.xml"/><Relationship Id="rId63" Type="http://schemas.openxmlformats.org/officeDocument/2006/relationships/footer" Target="foot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multilateralfund.org/Our%20Work/countries/Guides%20prepared%20by%20the%20Secretariat/MLF-IACM-2020-1-19.docx" TargetMode="External"/><Relationship Id="rId29" Type="http://schemas.openxmlformats.org/officeDocument/2006/relationships/header" Target="header7.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10.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header" Target="header15.xml"/><Relationship Id="rId58" Type="http://schemas.openxmlformats.org/officeDocument/2006/relationships/chart" Target="charts/chart12.xml"/><Relationship Id="rId5" Type="http://schemas.openxmlformats.org/officeDocument/2006/relationships/numbering" Target="numbering.xml"/><Relationship Id="rId61" Type="http://schemas.openxmlformats.org/officeDocument/2006/relationships/footer" Target="footer14.xml"/><Relationship Id="rId1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www.multilateralfund.org/Our%20Work/countries/Guides%20prepared%20by%20the%20Secretariat/MLF-IACM-2020-1-19.docx" TargetMode="External"/><Relationship Id="rId27" Type="http://schemas.openxmlformats.org/officeDocument/2006/relationships/footer" Target="footer4.xml"/><Relationship Id="rId30" Type="http://schemas.openxmlformats.org/officeDocument/2006/relationships/header" Target="header8.xml"/><Relationship Id="rId35" Type="http://schemas.openxmlformats.org/officeDocument/2006/relationships/footer" Target="footer7.xml"/><Relationship Id="rId43" Type="http://schemas.openxmlformats.org/officeDocument/2006/relationships/chart" Target="charts/chart8.xml"/><Relationship Id="rId48" Type="http://schemas.openxmlformats.org/officeDocument/2006/relationships/footer" Target="footer8.xml"/><Relationship Id="rId56" Type="http://schemas.openxmlformats.org/officeDocument/2006/relationships/footer" Target="footer13.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10.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11.xml"/><Relationship Id="rId38" Type="http://schemas.openxmlformats.org/officeDocument/2006/relationships/chart" Target="charts/chart3.xml"/><Relationship Id="rId46" Type="http://schemas.openxmlformats.org/officeDocument/2006/relationships/header" Target="header12.xml"/><Relationship Id="rId59" Type="http://schemas.openxmlformats.org/officeDocument/2006/relationships/header" Target="header17.xml"/><Relationship Id="rId20" Type="http://schemas.openxmlformats.org/officeDocument/2006/relationships/footer" Target="footer2.xml"/><Relationship Id="rId41" Type="http://schemas.openxmlformats.org/officeDocument/2006/relationships/chart" Target="charts/chart6.xml"/><Relationship Id="rId54" Type="http://schemas.openxmlformats.org/officeDocument/2006/relationships/header" Target="header16.xml"/><Relationship Id="rId62"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multilateralfund.org/Our%20Work/countries/Guides%20prepared%20by%20the%20Secretariat/MLF-IACM-2020-1-19.docx"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chart" Target="charts/chart1.xml"/><Relationship Id="rId49" Type="http://schemas.openxmlformats.org/officeDocument/2006/relationships/footer" Target="footer9.xml"/><Relationship Id="rId57" Type="http://schemas.openxmlformats.org/officeDocument/2006/relationships/chart" Target="charts/chart11.xml"/><Relationship Id="rId10" Type="http://schemas.openxmlformats.org/officeDocument/2006/relationships/endnotes" Target="endnotes.xml"/><Relationship Id="rId31" Type="http://schemas.openxmlformats.org/officeDocument/2006/relationships/header" Target="header9.xml"/><Relationship Id="rId44" Type="http://schemas.openxmlformats.org/officeDocument/2006/relationships/chart" Target="charts/chart9.xml"/><Relationship Id="rId52" Type="http://schemas.openxmlformats.org/officeDocument/2006/relationships/footer" Target="footer11.xml"/><Relationship Id="rId60" Type="http://schemas.openxmlformats.org/officeDocument/2006/relationships/header" Target="header18.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2.xml"/><Relationship Id="rId39" Type="http://schemas.openxmlformats.org/officeDocument/2006/relationships/chart" Target="charts/chart4.xml"/></Relationships>
</file>

<file path=word/_rels/footnotes.xml.rels><?xml version="1.0" encoding="UTF-8" standalone="yes"?>
<Relationships xmlns="http://schemas.openxmlformats.org/package/2006/relationships"><Relationship Id="rId1" Type="http://schemas.openxmlformats.org/officeDocument/2006/relationships/hyperlink" Target="http://www.multilateralfund.org/90/Agenda%20item%206c%20Terms%20of%20reference%20for%20the%20desk%20stu/1/9008r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Background_files\EAs_Overview_correction_PH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 sz="9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Pays ayant ratifié l’Amendement de Kigali</a:t>
            </a:r>
            <a:endParaRPr lang="fr"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stacked"/>
        <c:varyColors val="0"/>
        <c:ser>
          <c:idx val="0"/>
          <c:order val="0"/>
          <c:tx>
            <c:strRef>
              <c:f>Charts!$C$33</c:f>
              <c:strCache>
                <c:ptCount val="1"/>
                <c:pt idx="0">
                  <c:v>Before EA</c:v>
                </c:pt>
              </c:strCache>
            </c:strRef>
          </c:tx>
          <c:spPr>
            <a:solidFill>
              <a:schemeClr val="accent1"/>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Charts!$C$34:$C$38</c:f>
              <c:numCache>
                <c:formatCode>General</c:formatCode>
                <c:ptCount val="5"/>
                <c:pt idx="0">
                  <c:v>2</c:v>
                </c:pt>
                <c:pt idx="1">
                  <c:v>0</c:v>
                </c:pt>
                <c:pt idx="2">
                  <c:v>1</c:v>
                </c:pt>
                <c:pt idx="3">
                  <c:v>1</c:v>
                </c:pt>
                <c:pt idx="4">
                  <c:v>0</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ED57-477D-B20C-E93AE08B8E07}"/>
            </c:ext>
          </c:extLst>
        </c:ser>
        <c:ser>
          <c:idx val="1"/>
          <c:order val="1"/>
          <c:tx>
            <c:strRef>
              <c:f>Charts!$D$33</c:f>
              <c:strCache>
                <c:ptCount val="1"/>
                <c:pt idx="0">
                  <c:v>Within EA</c:v>
                </c:pt>
              </c:strCache>
            </c:strRef>
          </c:tx>
          <c:spPr>
            <a:solidFill>
              <a:srgbClr val="92D05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Charts!$D$34:$D$38</c:f>
              <c:numCache>
                <c:formatCode>General</c:formatCode>
                <c:ptCount val="5"/>
                <c:pt idx="0">
                  <c:v>5</c:v>
                </c:pt>
                <c:pt idx="1">
                  <c:v>2</c:v>
                </c:pt>
                <c:pt idx="2">
                  <c:v>6</c:v>
                </c:pt>
                <c:pt idx="3">
                  <c:v>11</c:v>
                </c:pt>
                <c:pt idx="4">
                  <c:v>0</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1-ED57-477D-B20C-E93AE08B8E07}"/>
            </c:ext>
          </c:extLst>
        </c:ser>
        <c:ser>
          <c:idx val="2"/>
          <c:order val="2"/>
          <c:tx>
            <c:strRef>
              <c:f>Charts!$E$33</c:f>
              <c:strCache>
                <c:ptCount val="1"/>
                <c:pt idx="0">
                  <c:v>After EA</c:v>
                </c:pt>
              </c:strCache>
            </c:strRef>
          </c:tx>
          <c:spPr>
            <a:solidFill>
              <a:srgbClr val="FFC00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Charts!$E$34:$E$38</c:f>
              <c:numCache>
                <c:formatCode>General</c:formatCode>
                <c:ptCount val="5"/>
                <c:pt idx="0">
                  <c:v>2</c:v>
                </c:pt>
                <c:pt idx="1">
                  <c:v>2</c:v>
                </c:pt>
                <c:pt idx="2">
                  <c:v>1</c:v>
                </c:pt>
                <c:pt idx="3">
                  <c:v>3</c:v>
                </c:pt>
                <c:pt idx="4">
                  <c:v>0</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2-ED57-477D-B20C-E93AE08B8E07}"/>
            </c:ext>
          </c:extLst>
        </c:ser>
        <c:ser>
          <c:idx val="3"/>
          <c:order val="3"/>
          <c:tx>
            <c:strRef>
              <c:f>Charts!$F$33</c:f>
              <c:strCache>
                <c:ptCount val="1"/>
                <c:pt idx="0">
                  <c:v>Not ratified</c:v>
                </c:pt>
              </c:strCache>
            </c:strRef>
          </c:tx>
          <c:spPr>
            <a:solidFill>
              <a:schemeClr val="bg2">
                <a:lumMod val="90000"/>
              </a:schemeClr>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Charts!$F$34:$F$38</c:f>
              <c:numCache>
                <c:formatCode>General</c:formatCode>
                <c:ptCount val="5"/>
                <c:pt idx="0">
                  <c:v>1</c:v>
                </c:pt>
                <c:pt idx="1">
                  <c:v>0</c:v>
                </c:pt>
                <c:pt idx="2">
                  <c:v>3</c:v>
                </c:pt>
                <c:pt idx="3">
                  <c:v>1</c:v>
                </c:pt>
                <c:pt idx="4">
                  <c:v>3</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3-ED57-477D-B20C-E93AE08B8E07}"/>
            </c:ext>
          </c:extLst>
        </c:ser>
        <c:dLbls>
          <c:showLegendKey val="0"/>
          <c:showVal val="0"/>
          <c:showCatName val="0"/>
          <c:showSerName val="0"/>
          <c:showPercent val="0"/>
          <c:showBubbleSize val="0"/>
        </c:dLbls>
        <c:gapWidth val="150"/>
        <c:overlap val="100"/>
        <c:axId val="343591936"/>
        <c:axId val="417369472"/>
      </c:barChart>
      <c:catAx>
        <c:axId val="34359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417369472"/>
        <c:crosses val="autoZero"/>
        <c:auto val="1"/>
        <c:lblAlgn val="ctr"/>
        <c:lblOffset val="100"/>
        <c:noMultiLvlLbl val="0"/>
      </c:catAx>
      <c:valAx>
        <c:axId val="417369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3591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900" b="0" i="0" u="none" strike="noStrike" kern="1200" spc="0" baseline="0">
                <a:solidFill>
                  <a:schemeClr val="tx1">
                    <a:lumMod val="65000"/>
                    <a:lumOff val="35000"/>
                  </a:schemeClr>
                </a:solidFill>
                <a:latin typeface="+mn-lt"/>
                <a:ea typeface="+mn-ea"/>
                <a:cs typeface="+mn-cs"/>
              </a:defRPr>
            </a:pPr>
            <a:r>
              <a:rPr lang="fr" sz="9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Nombre de projets</a:t>
            </a:r>
          </a:p>
        </c:rich>
      </c:tx>
      <c:layout>
        <c:manualLayout>
          <c:xMode val="edge"/>
          <c:yMode val="edge"/>
          <c:x val="0.32792765417745601"/>
          <c:y val="1.5286624203821656E-2"/>
        </c:manualLayout>
      </c:layout>
      <c:overlay val="0"/>
      <c:spPr>
        <a:noFill/>
        <a:ln>
          <a:noFill/>
        </a:ln>
        <a:effectLst/>
      </c:spPr>
    </c:title>
    <c:autoTitleDeleted val="0"/>
    <c:plotArea>
      <c:layout>
        <c:manualLayout>
          <c:layoutTarget val="inner"/>
          <c:xMode val="edge"/>
          <c:yMode val="edge"/>
          <c:x val="0.23343799212598423"/>
          <c:y val="0.11913180417665183"/>
          <c:w val="0.55187401574803152"/>
          <c:h val="0.76782471756247861"/>
        </c:manualLayout>
      </c:layout>
      <c:pieChart>
        <c:varyColors val="1"/>
        <c:ser>
          <c:idx val="0"/>
          <c:order val="0"/>
          <c:tx>
            <c:v>Number of projects</c:v>
          </c:tx>
          <c:dPt>
            <c:idx val="0"/>
            <c:bubble3D val="0"/>
            <c:spPr>
              <a:solidFill>
                <a:schemeClr val="accent1"/>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1-847D-4A2A-82E7-05F09EC93B5D}"/>
              </c:ext>
            </c:extLst>
          </c:dPt>
          <c:dPt>
            <c:idx val="1"/>
            <c:bubble3D val="0"/>
            <c:spPr>
              <a:solidFill>
                <a:schemeClr val="accent2"/>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3-847D-4A2A-82E7-05F09EC93B5D}"/>
              </c:ext>
            </c:extLst>
          </c:dPt>
          <c:dPt>
            <c:idx val="2"/>
            <c:bubble3D val="0"/>
            <c:spPr>
              <a:solidFill>
                <a:schemeClr val="accent3"/>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5-847D-4A2A-82E7-05F09EC93B5D}"/>
              </c:ext>
            </c:extLst>
          </c:dPt>
          <c:dPt>
            <c:idx val="3"/>
            <c:bubble3D val="0"/>
            <c:spPr>
              <a:solidFill>
                <a:schemeClr val="accent4"/>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7-847D-4A2A-82E7-05F09EC93B5D}"/>
              </c:ext>
            </c:extLst>
          </c:dPt>
          <c:dLbls>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Lst>
          </c:dLbls>
          <c:cat>
            <c:strRef>
              <c:f>Charts!$C$154:$C$157</c:f>
              <c:strCache>
                <c:ptCount val="4"/>
                <c:pt idx="0">
                  <c:v>UNEP</c:v>
                </c:pt>
                <c:pt idx="1">
                  <c:v>UNIDO</c:v>
                </c:pt>
                <c:pt idx="2">
                  <c:v>UNDP </c:v>
                </c:pt>
                <c:pt idx="3">
                  <c:v>   Joint</c:v>
                </c:pt>
              </c:strCache>
            </c:strRef>
          </c:cat>
          <c:val>
            <c:numRef>
              <c:f>Charts!$D$154:$D$157</c:f>
              <c:numCache>
                <c:formatCode>General</c:formatCode>
                <c:ptCount val="4"/>
                <c:pt idx="0">
                  <c:v>22</c:v>
                </c:pt>
                <c:pt idx="1">
                  <c:v>12</c:v>
                </c:pt>
                <c:pt idx="2">
                  <c:v>3</c:v>
                </c:pt>
                <c:pt idx="3">
                  <c:v>7</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8-847D-4A2A-82E7-05F09EC93B5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 sz="9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Prolongation</a:t>
            </a:r>
            <a:r>
              <a:rPr lang="f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des activités de facilitation</a:t>
            </a:r>
            <a:r>
              <a:rPr lang="fr" sz="9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 par région</a:t>
            </a:r>
          </a:p>
        </c:rich>
      </c:tx>
      <c:layout>
        <c:manualLayout>
          <c:xMode val="edge"/>
          <c:yMode val="edge"/>
          <c:x val="0.20250594766058683"/>
          <c:y val="3.8155802861685212E-2"/>
        </c:manualLayout>
      </c:layout>
      <c:overlay val="0"/>
      <c:spPr>
        <a:noFill/>
        <a:ln>
          <a:noFill/>
        </a:ln>
        <a:effectLst/>
      </c:spPr>
    </c:title>
    <c:autoTitleDeleted val="0"/>
    <c:plotArea>
      <c:layout/>
      <c:barChart>
        <c:barDir val="col"/>
        <c:grouping val="stacked"/>
        <c:varyColors val="0"/>
        <c:ser>
          <c:idx val="0"/>
          <c:order val="0"/>
          <c:tx>
            <c:strRef>
              <c:f>Charts!$C$38</c:f>
              <c:strCache>
                <c:ptCount val="1"/>
                <c:pt idx="0">
                  <c:v>ASP</c:v>
                </c:pt>
              </c:strCache>
            </c:strRef>
          </c:tx>
          <c:spPr>
            <a:solidFill>
              <a:schemeClr val="accent1"/>
            </a:solidFill>
            <a:ln>
              <a:noFill/>
            </a:ln>
            <a:effectLst/>
          </c:spPr>
          <c:invertIfNegative val="0"/>
          <c:cat>
            <c:strRef>
              <c:f>Charts!$D$37:$G$37</c:f>
              <c:strCache>
                <c:ptCount val="4"/>
                <c:pt idx="0">
                  <c:v>0 months</c:v>
                </c:pt>
                <c:pt idx="1">
                  <c:v>12 months</c:v>
                </c:pt>
                <c:pt idx="2">
                  <c:v>24 months</c:v>
                </c:pt>
                <c:pt idx="3">
                  <c:v>30 months</c:v>
                </c:pt>
              </c:strCache>
            </c:strRef>
          </c:cat>
          <c:val>
            <c:numRef>
              <c:f>Charts!$D$38:$G$38</c:f>
              <c:numCache>
                <c:formatCode>0.00%</c:formatCode>
                <c:ptCount val="4"/>
                <c:pt idx="0">
                  <c:v>0.28599999999999998</c:v>
                </c:pt>
                <c:pt idx="1">
                  <c:v>0.154</c:v>
                </c:pt>
                <c:pt idx="2">
                  <c:v>0.2</c:v>
                </c:pt>
                <c:pt idx="3">
                  <c:v>0.28599999999999998</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D79B-4D6A-B927-B36221E76753}"/>
            </c:ext>
          </c:extLst>
        </c:ser>
        <c:ser>
          <c:idx val="1"/>
          <c:order val="1"/>
          <c:tx>
            <c:strRef>
              <c:f>Charts!$C$39</c:f>
              <c:strCache>
                <c:ptCount val="1"/>
                <c:pt idx="0">
                  <c:v>ECA</c:v>
                </c:pt>
              </c:strCache>
            </c:strRef>
          </c:tx>
          <c:spPr>
            <a:solidFill>
              <a:schemeClr val="accent2"/>
            </a:solidFill>
            <a:ln>
              <a:noFill/>
            </a:ln>
            <a:effectLst/>
          </c:spPr>
          <c:invertIfNegative val="0"/>
          <c:cat>
            <c:strRef>
              <c:f>Charts!$D$37:$G$37</c:f>
              <c:strCache>
                <c:ptCount val="4"/>
                <c:pt idx="0">
                  <c:v>0 months</c:v>
                </c:pt>
                <c:pt idx="1">
                  <c:v>12 months</c:v>
                </c:pt>
                <c:pt idx="2">
                  <c:v>24 months</c:v>
                </c:pt>
                <c:pt idx="3">
                  <c:v>30 months</c:v>
                </c:pt>
              </c:strCache>
            </c:strRef>
          </c:cat>
          <c:val>
            <c:numRef>
              <c:f>Charts!$D$39:$G$39</c:f>
              <c:numCache>
                <c:formatCode>0.00%</c:formatCode>
                <c:ptCount val="4"/>
                <c:pt idx="0">
                  <c:v>0.14299999999999999</c:v>
                </c:pt>
                <c:pt idx="1">
                  <c:v>0.154</c:v>
                </c:pt>
                <c:pt idx="2">
                  <c:v>0</c:v>
                </c:pt>
                <c:pt idx="3">
                  <c:v>7.0999999999999994E-2</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1-D79B-4D6A-B927-B36221E76753}"/>
            </c:ext>
          </c:extLst>
        </c:ser>
        <c:ser>
          <c:idx val="2"/>
          <c:order val="2"/>
          <c:tx>
            <c:strRef>
              <c:f>Charts!$C$40</c:f>
              <c:strCache>
                <c:ptCount val="1"/>
                <c:pt idx="0">
                  <c:v>LAC</c:v>
                </c:pt>
              </c:strCache>
            </c:strRef>
          </c:tx>
          <c:spPr>
            <a:solidFill>
              <a:schemeClr val="accent3"/>
            </a:solidFill>
            <a:ln>
              <a:noFill/>
            </a:ln>
            <a:effectLst/>
          </c:spPr>
          <c:invertIfNegative val="0"/>
          <c:cat>
            <c:strRef>
              <c:f>Charts!$D$37:$G$37</c:f>
              <c:strCache>
                <c:ptCount val="4"/>
                <c:pt idx="0">
                  <c:v>0 months</c:v>
                </c:pt>
                <c:pt idx="1">
                  <c:v>12 months</c:v>
                </c:pt>
                <c:pt idx="2">
                  <c:v>24 months</c:v>
                </c:pt>
                <c:pt idx="3">
                  <c:v>30 months</c:v>
                </c:pt>
              </c:strCache>
            </c:strRef>
          </c:cat>
          <c:val>
            <c:numRef>
              <c:f>Charts!$D$40:$G$40</c:f>
              <c:numCache>
                <c:formatCode>0.00%</c:formatCode>
                <c:ptCount val="4"/>
                <c:pt idx="0">
                  <c:v>0.42899999999999999</c:v>
                </c:pt>
                <c:pt idx="1">
                  <c:v>0.154</c:v>
                </c:pt>
                <c:pt idx="2">
                  <c:v>0.2</c:v>
                </c:pt>
                <c:pt idx="3">
                  <c:v>0.28599999999999998</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2-D79B-4D6A-B927-B36221E76753}"/>
            </c:ext>
          </c:extLst>
        </c:ser>
        <c:ser>
          <c:idx val="3"/>
          <c:order val="3"/>
          <c:tx>
            <c:strRef>
              <c:f>Charts!$C$41</c:f>
              <c:strCache>
                <c:ptCount val="1"/>
                <c:pt idx="0">
                  <c:v>Africa</c:v>
                </c:pt>
              </c:strCache>
            </c:strRef>
          </c:tx>
          <c:spPr>
            <a:solidFill>
              <a:schemeClr val="accent4"/>
            </a:solidFill>
            <a:ln>
              <a:noFill/>
            </a:ln>
            <a:effectLst/>
          </c:spPr>
          <c:invertIfNegative val="0"/>
          <c:cat>
            <c:strRef>
              <c:f>Charts!$D$37:$G$37</c:f>
              <c:strCache>
                <c:ptCount val="4"/>
                <c:pt idx="0">
                  <c:v>0 months</c:v>
                </c:pt>
                <c:pt idx="1">
                  <c:v>12 months</c:v>
                </c:pt>
                <c:pt idx="2">
                  <c:v>24 months</c:v>
                </c:pt>
                <c:pt idx="3">
                  <c:v>30 months</c:v>
                </c:pt>
              </c:strCache>
            </c:strRef>
          </c:cat>
          <c:val>
            <c:numRef>
              <c:f>Charts!$D$41:$G$41</c:f>
              <c:numCache>
                <c:formatCode>0.00%</c:formatCode>
                <c:ptCount val="4"/>
                <c:pt idx="0">
                  <c:v>0.14299999999999999</c:v>
                </c:pt>
                <c:pt idx="1">
                  <c:v>0.53800000000000003</c:v>
                </c:pt>
                <c:pt idx="2">
                  <c:v>0.3</c:v>
                </c:pt>
                <c:pt idx="3">
                  <c:v>0.35699999999999998</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3-D79B-4D6A-B927-B36221E76753}"/>
            </c:ext>
          </c:extLst>
        </c:ser>
        <c:ser>
          <c:idx val="4"/>
          <c:order val="4"/>
          <c:tx>
            <c:strRef>
              <c:f>Charts!$C$42</c:f>
              <c:strCache>
                <c:ptCount val="1"/>
                <c:pt idx="0">
                  <c:v>West Asia</c:v>
                </c:pt>
              </c:strCache>
            </c:strRef>
          </c:tx>
          <c:spPr>
            <a:solidFill>
              <a:schemeClr val="accent5"/>
            </a:solidFill>
            <a:ln>
              <a:noFill/>
            </a:ln>
            <a:effectLst/>
          </c:spPr>
          <c:invertIfNegative val="0"/>
          <c:cat>
            <c:strRef>
              <c:f>Charts!$D$37:$G$37</c:f>
              <c:strCache>
                <c:ptCount val="4"/>
                <c:pt idx="0">
                  <c:v>0 months</c:v>
                </c:pt>
                <c:pt idx="1">
                  <c:v>12 months</c:v>
                </c:pt>
                <c:pt idx="2">
                  <c:v>24 months</c:v>
                </c:pt>
                <c:pt idx="3">
                  <c:v>30 months</c:v>
                </c:pt>
              </c:strCache>
            </c:strRef>
          </c:cat>
          <c:val>
            <c:numRef>
              <c:f>Charts!$D$42:$G$42</c:f>
              <c:numCache>
                <c:formatCode>0.00%</c:formatCode>
                <c:ptCount val="4"/>
                <c:pt idx="0">
                  <c:v>0</c:v>
                </c:pt>
                <c:pt idx="1">
                  <c:v>0</c:v>
                </c:pt>
                <c:pt idx="2">
                  <c:v>0.3</c:v>
                </c:pt>
                <c:pt idx="3">
                  <c:v>0</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4-D79B-4D6A-B927-B36221E76753}"/>
            </c:ext>
          </c:extLst>
        </c:ser>
        <c:dLbls>
          <c:showLegendKey val="0"/>
          <c:showVal val="0"/>
          <c:showCatName val="0"/>
          <c:showSerName val="0"/>
          <c:showPercent val="0"/>
          <c:showBubbleSize val="0"/>
        </c:dLbls>
        <c:gapWidth val="150"/>
        <c:overlap val="100"/>
        <c:axId val="344057344"/>
        <c:axId val="417372352"/>
      </c:barChart>
      <c:catAx>
        <c:axId val="34405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417372352"/>
        <c:crossesAt val="0"/>
        <c:auto val="1"/>
        <c:lblAlgn val="ctr"/>
        <c:lblOffset val="100"/>
        <c:noMultiLvlLbl val="0"/>
      </c:catAx>
      <c:valAx>
        <c:axId val="41737235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4057344"/>
        <c:crosses val="autoZero"/>
        <c:crossBetween val="between"/>
        <c:majorUnit val="0.2"/>
        <c:minorUnit val="0.2"/>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 sz="9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Prolongation</a:t>
            </a:r>
            <a:r>
              <a:rPr lang="f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 des activités de facilitation</a:t>
            </a:r>
            <a:r>
              <a:rPr lang="fr" sz="9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 par niveau de financement (</a:t>
            </a:r>
            <a:r>
              <a:rPr lang="f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USD</a:t>
            </a:r>
            <a:r>
              <a:rPr lang="fr" sz="9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a:t>
            </a:r>
          </a:p>
        </c:rich>
      </c:tx>
      <c:overlay val="0"/>
      <c:spPr>
        <a:noFill/>
        <a:ln>
          <a:noFill/>
        </a:ln>
        <a:effectLst/>
      </c:spPr>
    </c:title>
    <c:autoTitleDeleted val="0"/>
    <c:plotArea>
      <c:layout/>
      <c:barChart>
        <c:barDir val="col"/>
        <c:grouping val="percentStacked"/>
        <c:varyColors val="0"/>
        <c:ser>
          <c:idx val="0"/>
          <c:order val="0"/>
          <c:tx>
            <c:v>50,000</c:v>
          </c:tx>
          <c:spPr>
            <a:solidFill>
              <a:schemeClr val="accent1"/>
            </a:solidFill>
            <a:ln>
              <a:noFill/>
            </a:ln>
            <a:effectLst/>
          </c:spPr>
          <c:invertIfNegative val="0"/>
          <c:cat>
            <c:strRef>
              <c:f>Charts!$D$52:$G$52</c:f>
              <c:strCache>
                <c:ptCount val="4"/>
                <c:pt idx="0">
                  <c:v>0 months</c:v>
                </c:pt>
                <c:pt idx="1">
                  <c:v>12 months</c:v>
                </c:pt>
                <c:pt idx="2">
                  <c:v>24 months</c:v>
                </c:pt>
                <c:pt idx="3">
                  <c:v>30 months</c:v>
                </c:pt>
              </c:strCache>
            </c:strRef>
          </c:cat>
          <c:val>
            <c:numRef>
              <c:f>Charts!$D$53:$G$53</c:f>
              <c:numCache>
                <c:formatCode>0.00%</c:formatCode>
                <c:ptCount val="4"/>
                <c:pt idx="0">
                  <c:v>0.42899999999999999</c:v>
                </c:pt>
                <c:pt idx="1">
                  <c:v>0.14299999999999999</c:v>
                </c:pt>
                <c:pt idx="2">
                  <c:v>0.28599999999999998</c:v>
                </c:pt>
                <c:pt idx="3">
                  <c:v>0.14299999999999999</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8856-4195-A655-E86EE714D02E}"/>
            </c:ext>
          </c:extLst>
        </c:ser>
        <c:ser>
          <c:idx val="1"/>
          <c:order val="1"/>
          <c:tx>
            <c:v>95,000</c:v>
          </c:tx>
          <c:spPr>
            <a:solidFill>
              <a:schemeClr val="accent2"/>
            </a:solidFill>
            <a:ln>
              <a:noFill/>
            </a:ln>
            <a:effectLst/>
          </c:spPr>
          <c:invertIfNegative val="0"/>
          <c:cat>
            <c:strRef>
              <c:f>Charts!$D$52:$G$52</c:f>
              <c:strCache>
                <c:ptCount val="4"/>
                <c:pt idx="0">
                  <c:v>0 months</c:v>
                </c:pt>
                <c:pt idx="1">
                  <c:v>12 months</c:v>
                </c:pt>
                <c:pt idx="2">
                  <c:v>24 months</c:v>
                </c:pt>
                <c:pt idx="3">
                  <c:v>30 months</c:v>
                </c:pt>
              </c:strCache>
            </c:strRef>
          </c:cat>
          <c:val>
            <c:numRef>
              <c:f>Charts!$D$54:$G$54</c:f>
              <c:numCache>
                <c:formatCode>0.00%</c:formatCode>
                <c:ptCount val="4"/>
                <c:pt idx="0">
                  <c:v>0.111</c:v>
                </c:pt>
                <c:pt idx="1">
                  <c:v>0.33300000000000002</c:v>
                </c:pt>
                <c:pt idx="2">
                  <c:v>0.111</c:v>
                </c:pt>
                <c:pt idx="3">
                  <c:v>0.44400000000000001</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1-8856-4195-A655-E86EE714D02E}"/>
            </c:ext>
          </c:extLst>
        </c:ser>
        <c:ser>
          <c:idx val="2"/>
          <c:order val="2"/>
          <c:tx>
            <c:v>150,000</c:v>
          </c:tx>
          <c:spPr>
            <a:solidFill>
              <a:schemeClr val="accent3"/>
            </a:solidFill>
            <a:ln>
              <a:noFill/>
            </a:ln>
            <a:effectLst/>
          </c:spPr>
          <c:invertIfNegative val="0"/>
          <c:cat>
            <c:strRef>
              <c:f>Charts!$D$52:$G$52</c:f>
              <c:strCache>
                <c:ptCount val="4"/>
                <c:pt idx="0">
                  <c:v>0 months</c:v>
                </c:pt>
                <c:pt idx="1">
                  <c:v>12 months</c:v>
                </c:pt>
                <c:pt idx="2">
                  <c:v>24 months</c:v>
                </c:pt>
                <c:pt idx="3">
                  <c:v>30 months</c:v>
                </c:pt>
              </c:strCache>
            </c:strRef>
          </c:cat>
          <c:val>
            <c:numRef>
              <c:f>Charts!$D$55:$G$55</c:f>
              <c:numCache>
                <c:formatCode>0.00%</c:formatCode>
                <c:ptCount val="4"/>
                <c:pt idx="0">
                  <c:v>0.11799999999999999</c:v>
                </c:pt>
                <c:pt idx="1">
                  <c:v>0.29399999999999998</c:v>
                </c:pt>
                <c:pt idx="2">
                  <c:v>0.29399999999999998</c:v>
                </c:pt>
                <c:pt idx="3">
                  <c:v>0.29399999999999998</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2-8856-4195-A655-E86EE714D02E}"/>
            </c:ext>
          </c:extLst>
        </c:ser>
        <c:ser>
          <c:idx val="3"/>
          <c:order val="3"/>
          <c:tx>
            <c:v>250,000</c:v>
          </c:tx>
          <c:spPr>
            <a:solidFill>
              <a:schemeClr val="accent4"/>
            </a:solidFill>
            <a:ln>
              <a:noFill/>
            </a:ln>
            <a:effectLst/>
          </c:spPr>
          <c:invertIfNegative val="0"/>
          <c:cat>
            <c:strRef>
              <c:f>Charts!$D$52:$G$52</c:f>
              <c:strCache>
                <c:ptCount val="4"/>
                <c:pt idx="0">
                  <c:v>0 months</c:v>
                </c:pt>
                <c:pt idx="1">
                  <c:v>12 months</c:v>
                </c:pt>
                <c:pt idx="2">
                  <c:v>24 months</c:v>
                </c:pt>
                <c:pt idx="3">
                  <c:v>30 months</c:v>
                </c:pt>
              </c:strCache>
            </c:strRef>
          </c:cat>
          <c:val>
            <c:numRef>
              <c:f>Charts!$D$56:$G$56</c:f>
              <c:numCache>
                <c:formatCode>0.00%</c:formatCode>
                <c:ptCount val="4"/>
                <c:pt idx="0">
                  <c:v>0.182</c:v>
                </c:pt>
                <c:pt idx="1">
                  <c:v>9.0999999999999998E-2</c:v>
                </c:pt>
                <c:pt idx="2">
                  <c:v>0.36399999999999999</c:v>
                </c:pt>
                <c:pt idx="3">
                  <c:v>0.36399999999999999</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3-8856-4195-A655-E86EE714D02E}"/>
            </c:ext>
          </c:extLst>
        </c:ser>
        <c:dLbls>
          <c:showLegendKey val="0"/>
          <c:showVal val="0"/>
          <c:showCatName val="0"/>
          <c:showSerName val="0"/>
          <c:showPercent val="0"/>
          <c:showBubbleSize val="0"/>
        </c:dLbls>
        <c:gapWidth val="180"/>
        <c:overlap val="100"/>
        <c:axId val="344346624"/>
        <c:axId val="436907392"/>
      </c:barChart>
      <c:catAx>
        <c:axId val="344346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436907392"/>
        <c:crosses val="autoZero"/>
        <c:auto val="1"/>
        <c:lblAlgn val="ctr"/>
        <c:lblOffset val="100"/>
        <c:noMultiLvlLbl val="0"/>
      </c:catAx>
      <c:valAx>
        <c:axId val="4369073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434662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 sz="10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Prolongation moyenne</a:t>
            </a:r>
            <a:endParaRPr lang="fr" sz="1000" b="1"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Charts!$C$66:$C$70</c:f>
              <c:strCache>
                <c:ptCount val="5"/>
                <c:pt idx="0">
                  <c:v>ASP</c:v>
                </c:pt>
                <c:pt idx="1">
                  <c:v>ECA</c:v>
                </c:pt>
                <c:pt idx="2">
                  <c:v>LAC</c:v>
                </c:pt>
                <c:pt idx="3">
                  <c:v>Africa</c:v>
                </c:pt>
                <c:pt idx="4">
                  <c:v>West Asia</c:v>
                </c:pt>
              </c:strCache>
            </c:strRef>
          </c:cat>
          <c:val>
            <c:numRef>
              <c:f>Charts!$D$66:$D$70</c:f>
              <c:numCache>
                <c:formatCode>General</c:formatCode>
                <c:ptCount val="5"/>
                <c:pt idx="0">
                  <c:v>19.2</c:v>
                </c:pt>
                <c:pt idx="1">
                  <c:v>13.5</c:v>
                </c:pt>
                <c:pt idx="2">
                  <c:v>16.399999999999999</c:v>
                </c:pt>
                <c:pt idx="3">
                  <c:v>19.100000000000001</c:v>
                </c:pt>
                <c:pt idx="4">
                  <c:v>24</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57EB-4A15-B6DB-75D816D51D7C}"/>
            </c:ext>
          </c:extLst>
        </c:ser>
        <c:dLbls>
          <c:showLegendKey val="0"/>
          <c:showVal val="0"/>
          <c:showCatName val="0"/>
          <c:showSerName val="0"/>
          <c:showPercent val="0"/>
          <c:showBubbleSize val="0"/>
        </c:dLbls>
        <c:gapWidth val="33"/>
        <c:overlap val="-30"/>
        <c:axId val="343591424"/>
        <c:axId val="436910272"/>
      </c:barChart>
      <c:catAx>
        <c:axId val="34359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436910272"/>
        <c:crosses val="autoZero"/>
        <c:auto val="1"/>
        <c:lblAlgn val="ctr"/>
        <c:lblOffset val="100"/>
        <c:noMultiLvlLbl val="0"/>
      </c:catAx>
      <c:valAx>
        <c:axId val="436910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rtl="0">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Prolongation (mois)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3591424"/>
        <c:crosses val="autoZero"/>
        <c:crossBetween val="between"/>
      </c:valAx>
      <c:spPr>
        <a:noFill/>
        <a:ln>
          <a:noFill/>
        </a:ln>
        <a:effectLst/>
      </c:spPr>
    </c:plotArea>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 sz="10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Durée moyenne</a:t>
            </a:r>
            <a:endParaRPr lang="fr"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Charts!$C$79:$C$83</c:f>
              <c:strCache>
                <c:ptCount val="5"/>
                <c:pt idx="0">
                  <c:v>ASP</c:v>
                </c:pt>
                <c:pt idx="1">
                  <c:v>ECA</c:v>
                </c:pt>
                <c:pt idx="2">
                  <c:v>LAC</c:v>
                </c:pt>
                <c:pt idx="3">
                  <c:v>Africa</c:v>
                </c:pt>
                <c:pt idx="4">
                  <c:v>West Asia</c:v>
                </c:pt>
              </c:strCache>
            </c:strRef>
          </c:cat>
          <c:val>
            <c:numRef>
              <c:f>Charts!$D$79:$D$83</c:f>
              <c:numCache>
                <c:formatCode>General</c:formatCode>
                <c:ptCount val="5"/>
                <c:pt idx="0">
                  <c:v>39</c:v>
                </c:pt>
                <c:pt idx="1">
                  <c:v>26</c:v>
                </c:pt>
                <c:pt idx="2">
                  <c:v>35</c:v>
                </c:pt>
                <c:pt idx="3">
                  <c:v>37</c:v>
                </c:pt>
                <c:pt idx="4">
                  <c:v>40</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9857-4105-BA69-CE71E6C2ED63}"/>
            </c:ext>
          </c:extLst>
        </c:ser>
        <c:dLbls>
          <c:showLegendKey val="0"/>
          <c:showVal val="0"/>
          <c:showCatName val="0"/>
          <c:showSerName val="0"/>
          <c:showPercent val="0"/>
          <c:showBubbleSize val="0"/>
        </c:dLbls>
        <c:gapWidth val="33"/>
        <c:overlap val="-30"/>
        <c:axId val="344372736"/>
        <c:axId val="377561088"/>
      </c:barChart>
      <c:catAx>
        <c:axId val="34437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77561088"/>
        <c:crosses val="autoZero"/>
        <c:auto val="1"/>
        <c:lblAlgn val="ctr"/>
        <c:lblOffset val="100"/>
        <c:noMultiLvlLbl val="0"/>
      </c:catAx>
      <c:valAx>
        <c:axId val="377561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rtl="0">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 sz="1000" b="1" i="0" u="none" strike="noStrike" baseline="0">
                    <a:effectLst/>
                  </a:rPr>
                  <a:t>Durée</a:t>
                </a:r>
                <a:r>
                  <a:rPr lang="fr"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 (mois)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4372736"/>
        <c:crosses val="autoZero"/>
        <c:crossBetween val="between"/>
      </c:valAx>
      <c:spPr>
        <a:noFill/>
        <a:ln>
          <a:noFill/>
        </a:ln>
        <a:effectLst/>
      </c:spPr>
    </c:plotArea>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 sz="10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Prolongation moyenne</a:t>
            </a: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Charts!$C$93:$C$96</c:f>
              <c:strCache>
                <c:ptCount val="4"/>
                <c:pt idx="0">
                  <c:v>UNDP</c:v>
                </c:pt>
                <c:pt idx="1">
                  <c:v>UNEP</c:v>
                </c:pt>
                <c:pt idx="2">
                  <c:v>UNIDO</c:v>
                </c:pt>
                <c:pt idx="3">
                  <c:v>Joint</c:v>
                </c:pt>
              </c:strCache>
            </c:strRef>
          </c:cat>
          <c:val>
            <c:numRef>
              <c:f>Charts!$D$93:$D$96</c:f>
              <c:numCache>
                <c:formatCode>General</c:formatCode>
                <c:ptCount val="4"/>
                <c:pt idx="0">
                  <c:v>4</c:v>
                </c:pt>
                <c:pt idx="1">
                  <c:v>23.2</c:v>
                </c:pt>
                <c:pt idx="2">
                  <c:v>13.6</c:v>
                </c:pt>
                <c:pt idx="3">
                  <c:v>16.5</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40B7-4547-B9DA-802A7F2706ED}"/>
            </c:ext>
          </c:extLst>
        </c:ser>
        <c:dLbls>
          <c:showLegendKey val="0"/>
          <c:showVal val="0"/>
          <c:showCatName val="0"/>
          <c:showSerName val="0"/>
          <c:showPercent val="0"/>
          <c:showBubbleSize val="0"/>
        </c:dLbls>
        <c:gapWidth val="33"/>
        <c:overlap val="-30"/>
        <c:axId val="344418304"/>
        <c:axId val="377562816"/>
      </c:barChart>
      <c:catAx>
        <c:axId val="344418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77562816"/>
        <c:crosses val="autoZero"/>
        <c:auto val="1"/>
        <c:lblAlgn val="ctr"/>
        <c:lblOffset val="100"/>
        <c:noMultiLvlLbl val="0"/>
      </c:catAx>
      <c:valAx>
        <c:axId val="377562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rtl="0">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Prolongation (mois</a:t>
                </a:r>
                <a:r>
                  <a:rPr lang="fr" b="1" i="0" u="none" baseline="0">
                    <a:latin typeface="Times New Roman" panose="02020603050405020304" pitchFamily="18" charset="0"/>
                    <a:ea typeface="Times New Roman" panose="02020603050405020304" pitchFamily="18" charset="0"/>
                    <a:cs typeface="Times New Roman" panose="02020603050405020304" pitchFamily="18" charset="0"/>
                  </a:rPr>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4418304"/>
        <c:crosses val="autoZero"/>
        <c:crossBetween val="between"/>
      </c:valAx>
      <c:spPr>
        <a:noFill/>
        <a:ln>
          <a:noFill/>
        </a:ln>
        <a:effectLst/>
      </c:spPr>
    </c:plotArea>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fr" sz="10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Durée moyenne</a:t>
            </a:r>
            <a:endParaRPr lang="fr"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Charts!$C$103:$C$106</c:f>
              <c:strCache>
                <c:ptCount val="4"/>
                <c:pt idx="0">
                  <c:v>UNDP</c:v>
                </c:pt>
                <c:pt idx="1">
                  <c:v>UNEP</c:v>
                </c:pt>
                <c:pt idx="2">
                  <c:v>UNIDO</c:v>
                </c:pt>
                <c:pt idx="3">
                  <c:v>Joint</c:v>
                </c:pt>
              </c:strCache>
            </c:strRef>
          </c:cat>
          <c:val>
            <c:numRef>
              <c:f>Charts!$D$103:$D$106</c:f>
              <c:numCache>
                <c:formatCode>General</c:formatCode>
                <c:ptCount val="4"/>
                <c:pt idx="0">
                  <c:v>31</c:v>
                </c:pt>
                <c:pt idx="1">
                  <c:v>40.4</c:v>
                </c:pt>
                <c:pt idx="2">
                  <c:v>31</c:v>
                </c:pt>
                <c:pt idx="3">
                  <c:v>34.4</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798C-4250-AF18-C6E77FAB3CBB}"/>
            </c:ext>
          </c:extLst>
        </c:ser>
        <c:dLbls>
          <c:showLegendKey val="0"/>
          <c:showVal val="0"/>
          <c:showCatName val="0"/>
          <c:showSerName val="0"/>
          <c:showPercent val="0"/>
          <c:showBubbleSize val="0"/>
        </c:dLbls>
        <c:gapWidth val="33"/>
        <c:overlap val="-30"/>
        <c:axId val="344418816"/>
        <c:axId val="377564544"/>
      </c:barChart>
      <c:catAx>
        <c:axId val="34441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77564544"/>
        <c:crosses val="autoZero"/>
        <c:auto val="1"/>
        <c:lblAlgn val="ctr"/>
        <c:lblOffset val="100"/>
        <c:noMultiLvlLbl val="0"/>
      </c:catAx>
      <c:valAx>
        <c:axId val="377564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rtl="0">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Durée (mois)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4418816"/>
        <c:crosses val="autoZero"/>
        <c:crossBetween val="between"/>
      </c:valAx>
      <c:spPr>
        <a:noFill/>
        <a:ln>
          <a:noFill/>
        </a:ln>
        <a:effectLst/>
      </c:spPr>
    </c:plotArea>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solidFill>
                <a:latin typeface="+mn-lt"/>
                <a:ea typeface="+mn-ea"/>
                <a:cs typeface="+mn-cs"/>
              </a:defRPr>
            </a:pPr>
            <a:r>
              <a:rPr lang="fr" sz="1000" b="1" i="0" u="none" baseline="0">
                <a:solidFill>
                  <a:sysClr val="windowText" lastClr="000000"/>
                </a:solidFill>
                <a:effectLst/>
                <a:latin typeface="Times New Roman" panose="02020603050405020304" pitchFamily="18" charset="0"/>
                <a:ea typeface="Times New Roman" panose="02020603050405020304" pitchFamily="18" charset="0"/>
                <a:cs typeface="Times New Roman" panose="02020603050405020304" pitchFamily="18" charset="0"/>
              </a:rPr>
              <a:t>Prolongation moyenne</a:t>
            </a: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numRef>
              <c:f>Charts!$C$116:$C$119</c:f>
              <c:numCache>
                <c:formatCode>#,##0</c:formatCode>
                <c:ptCount val="4"/>
                <c:pt idx="0">
                  <c:v>50000</c:v>
                </c:pt>
                <c:pt idx="1">
                  <c:v>95000</c:v>
                </c:pt>
                <c:pt idx="2">
                  <c:v>150000</c:v>
                </c:pt>
                <c:pt idx="3">
                  <c:v>250000</c:v>
                </c:pt>
              </c:numCache>
            </c:numRef>
          </c:cat>
          <c:val>
            <c:numRef>
              <c:f>Charts!$D$116:$D$119</c:f>
              <c:numCache>
                <c:formatCode>General</c:formatCode>
                <c:ptCount val="4"/>
                <c:pt idx="0">
                  <c:v>12.9</c:v>
                </c:pt>
                <c:pt idx="1">
                  <c:v>18.7</c:v>
                </c:pt>
                <c:pt idx="2">
                  <c:v>19.399999999999999</c:v>
                </c:pt>
                <c:pt idx="3">
                  <c:v>19.600000000000001</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F72A-4E46-96EC-BFEBB0042A04}"/>
            </c:ext>
          </c:extLst>
        </c:ser>
        <c:dLbls>
          <c:showLegendKey val="0"/>
          <c:showVal val="0"/>
          <c:showCatName val="0"/>
          <c:showSerName val="0"/>
          <c:showPercent val="0"/>
          <c:showBubbleSize val="0"/>
        </c:dLbls>
        <c:gapWidth val="33"/>
        <c:overlap val="-30"/>
        <c:axId val="344048640"/>
        <c:axId val="377566272"/>
      </c:barChart>
      <c:catAx>
        <c:axId val="34404864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77566272"/>
        <c:crosses val="autoZero"/>
        <c:auto val="1"/>
        <c:lblAlgn val="ctr"/>
        <c:lblOffset val="100"/>
        <c:noMultiLvlLbl val="0"/>
      </c:catAx>
      <c:valAx>
        <c:axId val="377566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rtl="0">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Prolongation (mois)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4048640"/>
        <c:crosses val="autoZero"/>
        <c:crossBetween val="between"/>
      </c:valAx>
      <c:spPr>
        <a:noFill/>
        <a:ln>
          <a:noFill/>
        </a:ln>
        <a:effectLst/>
      </c:spPr>
    </c:plotArea>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000" b="1" i="0" u="none" strike="noStrike" kern="1200" spc="0" baseline="0">
                <a:solidFill>
                  <a:sysClr val="windowText" lastClr="000000"/>
                </a:solidFill>
                <a:latin typeface="+mn-lt"/>
                <a:ea typeface="+mn-ea"/>
                <a:cs typeface="+mn-cs"/>
              </a:defRPr>
            </a:pPr>
            <a:r>
              <a:rPr lang="fr" sz="10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Durée moyenne</a:t>
            </a:r>
            <a:endParaRPr lang="fr"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numRef>
              <c:f>Charts!$C$126:$C$129</c:f>
              <c:numCache>
                <c:formatCode>#,##0</c:formatCode>
                <c:ptCount val="4"/>
                <c:pt idx="0">
                  <c:v>50000</c:v>
                </c:pt>
                <c:pt idx="1">
                  <c:v>95000</c:v>
                </c:pt>
                <c:pt idx="2">
                  <c:v>150000</c:v>
                </c:pt>
                <c:pt idx="3">
                  <c:v>250000</c:v>
                </c:pt>
              </c:numCache>
            </c:numRef>
          </c:cat>
          <c:val>
            <c:numRef>
              <c:f>Charts!$D$126:$D$129</c:f>
              <c:numCache>
                <c:formatCode>General</c:formatCode>
                <c:ptCount val="4"/>
                <c:pt idx="0">
                  <c:v>32.9</c:v>
                </c:pt>
                <c:pt idx="1">
                  <c:v>39.1</c:v>
                </c:pt>
                <c:pt idx="2">
                  <c:v>36.6</c:v>
                </c:pt>
                <c:pt idx="3">
                  <c:v>35.799999999999997</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0-051C-44FA-BDE9-E07D1341E8EE}"/>
            </c:ext>
          </c:extLst>
        </c:ser>
        <c:dLbls>
          <c:showLegendKey val="0"/>
          <c:showVal val="0"/>
          <c:showCatName val="0"/>
          <c:showSerName val="0"/>
          <c:showPercent val="0"/>
          <c:showBubbleSize val="0"/>
        </c:dLbls>
        <c:gapWidth val="33"/>
        <c:overlap val="-30"/>
        <c:axId val="344419840"/>
        <c:axId val="377568000"/>
      </c:barChart>
      <c:catAx>
        <c:axId val="34441984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77568000"/>
        <c:crosses val="autoZero"/>
        <c:auto val="1"/>
        <c:lblAlgn val="ctr"/>
        <c:lblOffset val="100"/>
        <c:noMultiLvlLbl val="0"/>
      </c:catAx>
      <c:valAx>
        <c:axId val="377568000"/>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rtl="0">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fr" sz="1000" b="1" i="0" u="none" strike="noStrike" baseline="0">
                    <a:effectLst/>
                  </a:rPr>
                  <a:t>Durée</a:t>
                </a:r>
                <a:r>
                  <a:rPr lang="fr"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 (mois)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crossAx val="344419840"/>
        <c:crosses val="autoZero"/>
        <c:crossBetween val="between"/>
      </c:valAx>
      <c:spPr>
        <a:noFill/>
        <a:ln>
          <a:noFill/>
        </a:ln>
        <a:effectLst/>
      </c:spPr>
    </c:plotArea>
    <c:plotVisOnly val="1"/>
    <c:dispBlanksAs val="gap"/>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400" b="0" i="0" u="none" strike="noStrike" kern="1200" spc="0" baseline="0">
                <a:solidFill>
                  <a:schemeClr val="tx2">
                    <a:lumMod val="60000"/>
                    <a:lumOff val="40000"/>
                  </a:schemeClr>
                </a:solidFill>
                <a:latin typeface="+mn-lt"/>
                <a:ea typeface="+mn-ea"/>
                <a:cs typeface="+mn-cs"/>
              </a:defRPr>
            </a:pPr>
            <a:r>
              <a:rPr lang="fr" sz="1000" b="1" i="0" u="none" baseline="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rPr>
              <a:t>Répartition régionale du portefeuille d’activités de facilitation</a:t>
            </a:r>
            <a:endParaRPr lang="fr"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1-701E-476C-A9A9-E04776E964F4}"/>
              </c:ext>
            </c:extLst>
          </c:dPt>
          <c:dPt>
            <c:idx val="1"/>
            <c:bubble3D val="0"/>
            <c:spPr>
              <a:solidFill>
                <a:schemeClr val="accent2"/>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3-701E-476C-A9A9-E04776E964F4}"/>
              </c:ext>
            </c:extLst>
          </c:dPt>
          <c:dPt>
            <c:idx val="2"/>
            <c:bubble3D val="0"/>
            <c:spPr>
              <a:solidFill>
                <a:schemeClr val="accent3"/>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5-701E-476C-A9A9-E04776E964F4}"/>
              </c:ext>
            </c:extLst>
          </c:dPt>
          <c:dPt>
            <c:idx val="3"/>
            <c:bubble3D val="0"/>
            <c:spPr>
              <a:solidFill>
                <a:schemeClr val="accent4"/>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7-701E-476C-A9A9-E04776E964F4}"/>
              </c:ext>
            </c:extLst>
          </c:dPt>
          <c:dPt>
            <c:idx val="4"/>
            <c:bubble3D val="0"/>
            <c:spPr>
              <a:solidFill>
                <a:schemeClr val="accent5"/>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9-701E-476C-A9A9-E04776E964F4}"/>
              </c:ext>
            </c:extLst>
          </c:dPt>
          <c:dLbls>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Lst>
          </c:dLbls>
          <c:cat>
            <c:strRef>
              <c:f>Charts!$M$152:$M$156</c:f>
              <c:strCache>
                <c:ptCount val="5"/>
                <c:pt idx="0">
                  <c:v>ASP</c:v>
                </c:pt>
                <c:pt idx="1">
                  <c:v>ECA</c:v>
                </c:pt>
                <c:pt idx="2">
                  <c:v>LAC</c:v>
                </c:pt>
                <c:pt idx="3">
                  <c:v>Africa</c:v>
                </c:pt>
                <c:pt idx="4">
                  <c:v>WA</c:v>
                </c:pt>
              </c:strCache>
            </c:strRef>
          </c:cat>
          <c:val>
            <c:numRef>
              <c:f>Charts!$N$152:$N$156</c:f>
              <c:numCache>
                <c:formatCode>0</c:formatCode>
                <c:ptCount val="5"/>
                <c:pt idx="0">
                  <c:v>32</c:v>
                </c:pt>
                <c:pt idx="1">
                  <c:v>11</c:v>
                </c:pt>
                <c:pt idx="2">
                  <c:v>33</c:v>
                </c:pt>
                <c:pt idx="3">
                  <c:v>53</c:v>
                </c:pt>
                <c:pt idx="4">
                  <c:v>9</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A-701E-476C-A9A9-E04776E964F4}"/>
            </c:ext>
          </c:extLst>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1.6666666666666666E-2"/>
          <c:y val="0.24938393117526972"/>
          <c:w val="0.17390923009623796"/>
          <c:h val="0.50625546806649169"/>
        </c:manualLayout>
      </c:layout>
      <c:overlay val="1"/>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0">
              <a:defRPr sz="1400" b="0" i="0" u="none" strike="noStrike" kern="1200" spc="0" baseline="0">
                <a:solidFill>
                  <a:schemeClr val="tx2">
                    <a:lumMod val="60000"/>
                    <a:lumOff val="40000"/>
                  </a:schemeClr>
                </a:solidFill>
                <a:latin typeface="+mn-lt"/>
                <a:ea typeface="+mn-ea"/>
                <a:cs typeface="+mn-cs"/>
              </a:defRPr>
            </a:pPr>
            <a:r>
              <a:rPr lang="fr" sz="1000" b="1" i="0" u="none" strike="noStrike" baseline="0">
                <a:solidFill>
                  <a:sysClr val="windowText" lastClr="000000"/>
                </a:solidFill>
                <a:effectLst/>
                <a:latin typeface="Times New Roman" panose="02020603050405020304" pitchFamily="18" charset="0"/>
                <a:ea typeface="Times New Roman" panose="02020603050405020304" pitchFamily="18" charset="0"/>
                <a:cs typeface="Times New Roman" panose="02020603050405020304" pitchFamily="18" charset="0"/>
              </a:rPr>
              <a:t>Répartition régionale des rapports finaux sur les activités de facilitation</a:t>
            </a:r>
            <a:endParaRPr lang="fr"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1-00FE-4ACD-B190-D9F343FFB305}"/>
              </c:ext>
            </c:extLst>
          </c:dPt>
          <c:dPt>
            <c:idx val="1"/>
            <c:bubble3D val="0"/>
            <c:spPr>
              <a:solidFill>
                <a:schemeClr val="accent2"/>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3-00FE-4ACD-B190-D9F343FFB305}"/>
              </c:ext>
            </c:extLst>
          </c:dPt>
          <c:dPt>
            <c:idx val="2"/>
            <c:bubble3D val="0"/>
            <c:spPr>
              <a:solidFill>
                <a:schemeClr val="accent3"/>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5-00FE-4ACD-B190-D9F343FFB305}"/>
              </c:ext>
            </c:extLst>
          </c:dPt>
          <c:dPt>
            <c:idx val="3"/>
            <c:bubble3D val="0"/>
            <c:spPr>
              <a:solidFill>
                <a:schemeClr val="accent4"/>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7-00FE-4ACD-B190-D9F343FFB305}"/>
              </c:ext>
            </c:extLst>
          </c:dPt>
          <c:dPt>
            <c:idx val="4"/>
            <c:bubble3D val="0"/>
            <c:spPr>
              <a:solidFill>
                <a:schemeClr val="accent5"/>
              </a:solidFill>
              <a:ln w="19050">
                <a:solidFill>
                  <a:schemeClr val="lt1"/>
                </a:solidFill>
              </a:ln>
              <a:effectLst/>
            </c:spPr>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9-00FE-4ACD-B190-D9F343FFB305}"/>
              </c:ext>
            </c:extLst>
          </c:dPt>
          <c:dLbls>
            <c:dLbl>
              <c:idx val="0"/>
              <c:layout>
                <c:manualLayout>
                  <c:x val="-7.2450896762904643E-2"/>
                  <c:y val="0.12678951589384665"/>
                </c:manualLayout>
              </c:layout>
              <c:showLegendKey val="0"/>
              <c:showVal val="0"/>
              <c:showCatName val="0"/>
              <c:showSerName val="0"/>
              <c:showPercent val="1"/>
              <c:showBubbleSize val="0"/>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 xmlns:c16="http://schemas.microsoft.com/office/drawing/2014/chart" uri="{C3380CC4-5D6E-409C-BE32-E72D297353CC}">
                  <c16:uniqueId val="{00000001-00FE-4ACD-B190-D9F343FFB305}"/>
                </c:ext>
              </c:extLst>
            </c:dLbl>
            <c:dLbl>
              <c:idx val="1"/>
              <c:layout>
                <c:manualLayout>
                  <c:x val="-9.111701662292214E-2"/>
                  <c:y val="-7.3523257509477982E-2"/>
                </c:manualLayout>
              </c:layout>
              <c:showLegendKey val="0"/>
              <c:showVal val="0"/>
              <c:showCatName val="0"/>
              <c:showSerName val="0"/>
              <c:showPercent val="1"/>
              <c:showBubbleSize val="0"/>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 xmlns:c16="http://schemas.microsoft.com/office/drawing/2014/chart" uri="{C3380CC4-5D6E-409C-BE32-E72D297353CC}">
                  <c16:uniqueId val="{00000003-00FE-4ACD-B190-D9F343FFB305}"/>
                </c:ext>
              </c:extLst>
            </c:dLbl>
            <c:dLbl>
              <c:idx val="2"/>
              <c:layout>
                <c:manualLayout>
                  <c:x val="-2.9929461942257218E-2"/>
                  <c:y val="-0.17568168562263051"/>
                </c:manualLayout>
              </c:layout>
              <c:showLegendKey val="0"/>
              <c:showVal val="0"/>
              <c:showCatName val="0"/>
              <c:showSerName val="0"/>
              <c:showPercent val="1"/>
              <c:showBubbleSize val="0"/>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 xmlns:c16="http://schemas.microsoft.com/office/drawing/2014/chart" uri="{C3380CC4-5D6E-409C-BE32-E72D297353CC}">
                  <c16:uniqueId val="{00000005-00FE-4ACD-B190-D9F343FFB305}"/>
                </c:ext>
              </c:extLst>
            </c:dLbl>
            <c:dLbl>
              <c:idx val="3"/>
              <c:layout>
                <c:manualLayout>
                  <c:x val="0.11744597550306211"/>
                  <c:y val="-2.070939049285506E-2"/>
                </c:manualLayout>
              </c:layout>
              <c:showLegendKey val="0"/>
              <c:showVal val="0"/>
              <c:showCatName val="0"/>
              <c:showSerName val="0"/>
              <c:showPercent val="1"/>
              <c:showBubbleSize val="0"/>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 xmlns:c16="http://schemas.microsoft.com/office/drawing/2014/chart" uri="{C3380CC4-5D6E-409C-BE32-E72D297353CC}">
                  <c16:uniqueId val="{00000007-00FE-4ACD-B190-D9F343FFB305}"/>
                </c:ext>
              </c:extLst>
            </c:dLbl>
            <c:dLbl>
              <c:idx val="4"/>
              <c:layout>
                <c:manualLayout>
                  <c:x val="3.1268591426071739E-2"/>
                  <c:y val="0.11890018955963838"/>
                </c:manualLayout>
              </c:layout>
              <c:showLegendKey val="0"/>
              <c:showVal val="0"/>
              <c:showCatName val="0"/>
              <c:showSerName val="0"/>
              <c:showPercent val="1"/>
              <c:showBubbleSize val="0"/>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 xmlns:c16="http://schemas.microsoft.com/office/drawing/2014/chart" uri="{C3380CC4-5D6E-409C-BE32-E72D297353CC}">
                  <c16:uniqueId val="{00000009-00FE-4ACD-B190-D9F343FFB305}"/>
                </c:ext>
              </c:extLst>
            </c:dLbl>
            <c:spPr>
              <a:noFill/>
              <a:ln>
                <a:noFill/>
              </a:ln>
              <a:effectLst/>
            </c:spPr>
            <c:txPr>
              <a:bodyPr rot="0" spcFirstLastPara="1" vertOverflow="ellipsis" vert="horz" wrap="square" lIns="38100" tIns="19050" rIns="38100" bIns="19050" anchor="ctr" anchorCtr="1">
                <a:spAutoFit/>
              </a:bodyPr>
              <a:lstStyle/>
              <a:p>
                <a:pPr rtl="0">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5="http://schemas.microsoft.com/office/drawing/2012/chart" uri="{CE6537A1-D6FC-4f65-9D91-7224C49458BB}"/>
            </c:extLst>
          </c:dLbls>
          <c:cat>
            <c:strRef>
              <c:f>Charts!$M$165:$M$169</c:f>
              <c:strCache>
                <c:ptCount val="5"/>
                <c:pt idx="0">
                  <c:v>ASP</c:v>
                </c:pt>
                <c:pt idx="1">
                  <c:v>ECA</c:v>
                </c:pt>
                <c:pt idx="2">
                  <c:v>LAC</c:v>
                </c:pt>
                <c:pt idx="3">
                  <c:v>AFR</c:v>
                </c:pt>
                <c:pt idx="4">
                  <c:v>WA</c:v>
                </c:pt>
              </c:strCache>
            </c:strRef>
          </c:cat>
          <c:val>
            <c:numRef>
              <c:f>Charts!$N$165:$N$169</c:f>
              <c:numCache>
                <c:formatCode>General</c:formatCode>
                <c:ptCount val="5"/>
                <c:pt idx="0">
                  <c:v>23</c:v>
                </c:pt>
                <c:pt idx="1">
                  <c:v>10</c:v>
                </c:pt>
                <c:pt idx="2">
                  <c:v>16</c:v>
                </c:pt>
                <c:pt idx="3">
                  <c:v>32</c:v>
                </c:pt>
                <c:pt idx="4">
                  <c:v>7</c:v>
                </c:pt>
              </c:numCache>
            </c:numRef>
          </c:val>
          <c:extLst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package/2006/relationships" xmlns:o="urn:schemas-microsoft-com:office:office" xmlns:mc="http://schemas.openxmlformats.org/markup-compatibility/2006" xmlns:wpc="http://schemas.microsoft.com/office/word/2010/wordprocessingCanvas">
            <c:ext xmlns:c16="http://schemas.microsoft.com/office/drawing/2014/chart" uri="{C3380CC4-5D6E-409C-BE32-E72D297353CC}">
              <c16:uniqueId val="{0000000A-00FE-4ACD-B190-D9F343FFB305}"/>
            </c:ext>
          </c:extLst>
        </c:ser>
        <c:dLbls>
          <c:showLegendKey val="0"/>
          <c:showVal val="0"/>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0259F8-D475-4673-B651-50CFFEAC7892}">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B065FDDAB17740BF947A1124765AA6" ma:contentTypeVersion="5" ma:contentTypeDescription="Create a new document." ma:contentTypeScope="" ma:versionID="ccef66e3eef55481dd6f044ae1e7d7e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90199E-CB2D-482E-9FB8-49B0C2F43868}"/>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86780348-8E4B-469F-8531-9F6B8A1CF89F}"/>
</file>

<file path=docProps/app.xml><?xml version="1.0" encoding="utf-8"?>
<Properties xmlns="http://schemas.openxmlformats.org/officeDocument/2006/extended-properties" xmlns:vt="http://schemas.openxmlformats.org/officeDocument/2006/docPropsVTypes">
  <Template>Eec92G</Template>
  <TotalTime>160</TotalTime>
  <Pages>69</Pages>
  <Words>25968</Words>
  <Characters>148022</Characters>
  <Application>Microsoft Office Word</Application>
  <DocSecurity>0</DocSecurity>
  <Lines>1233</Lines>
  <Paragraphs>347</Paragraphs>
  <ScaleCrop>false</ScaleCrop>
  <HeadingPairs>
    <vt:vector size="2" baseType="variant">
      <vt:variant>
        <vt:lpstr>Title</vt:lpstr>
      </vt:variant>
      <vt:variant>
        <vt:i4>1</vt:i4>
      </vt:variant>
    </vt:vector>
  </HeadingPairs>
  <TitlesOfParts>
    <vt:vector size="1" baseType="lpstr">
      <vt:lpstr>Etude théorique concernant l’évaluation des activités de facilitation visant la réduction progressive des HFC</vt:lpstr>
    </vt:vector>
  </TitlesOfParts>
  <Company>UNMFS</Company>
  <LinksUpToDate>false</LinksUpToDate>
  <CharactersWithSpaces>173643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théorique concernant l’évaluation des activités de facilitation visant la réduction progressive des HFC                              .</dc:title>
  <dc:creator>Nuria Castells-Cabre</dc:creator>
  <cp:keywords>92nd</cp:keywords>
  <cp:lastModifiedBy>HBE</cp:lastModifiedBy>
  <cp:revision>6</cp:revision>
  <cp:lastPrinted>2023-04-26T00:39:00Z</cp:lastPrinted>
  <dcterms:created xsi:type="dcterms:W3CDTF">2023-05-14T14:37:00Z</dcterms:created>
  <dcterms:modified xsi:type="dcterms:W3CDTF">2023-05-15T18:56:00Z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UNEP/OzL.Pro/ExCom/92/7</vt:lpwstr>
  </property>
  <property fmtid="{D5CDD505-2E9C-101B-9397-08002B2CF9AE}" pid="3" name="Revision date">
    <vt:lpwstr>4/27/2023</vt:lpwstr>
  </property>
  <property fmtid="{D5CDD505-2E9C-101B-9397-08002B2CF9AE}" pid="4" name="ContentTypeId">
    <vt:lpwstr>0x01010063B065FDDAB17740BF947A1124765AA6</vt:lpwstr>
  </property>
  <property fmtid="{D5CDD505-2E9C-101B-9397-08002B2CF9AE}" pid="5" name="Order">
    <vt:r8>4523400</vt:r8>
  </property>
  <property fmtid="{D5CDD505-2E9C-101B-9397-08002B2CF9AE}" pid="6" name="GrammarlyDocumentId">
    <vt:lpwstr>3223c53b39cc5319a388a43b852d534abc8eced4a4c6702e1a8165204a98cdc3</vt:lpwstr>
  </property>
  <property fmtid="{D5CDD505-2E9C-101B-9397-08002B2CF9AE}" pid="7" name="MediaServiceImageTags">
    <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