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152F6E">
        <w:trPr>
          <w:trHeight w:val="720"/>
        </w:trPr>
        <w:tc>
          <w:tcPr>
            <w:tcW w:w="5490" w:type="dxa"/>
            <w:gridSpan w:val="2"/>
            <w:tcBorders>
              <w:bottom w:val="single" w:sz="18" w:space="0" w:color="auto"/>
            </w:tcBorders>
          </w:tcPr>
          <w:p w:rsidR="00C15867" w:rsidRPr="0000434E" w:rsidRDefault="00C15867" w:rsidP="00152F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152F6E">
            <w:pPr>
              <w:jc w:val="right"/>
              <w:rPr>
                <w:sz w:val="52"/>
                <w:szCs w:val="52"/>
              </w:rPr>
            </w:pPr>
            <w:r>
              <w:rPr>
                <w:rFonts w:ascii="Univers Bold" w:hAnsi="Univers Bold"/>
                <w:b/>
                <w:sz w:val="72"/>
              </w:rPr>
              <w:t>EP</w:t>
            </w:r>
          </w:p>
        </w:tc>
      </w:tr>
      <w:tr w:rsidR="00C15867" w:rsidTr="00152F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152F6E">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en-CA"/>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152F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152F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152F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152F6E">
            <w:pPr>
              <w:spacing w:before="720"/>
              <w:ind w:left="158"/>
            </w:pPr>
          </w:p>
        </w:tc>
        <w:tc>
          <w:tcPr>
            <w:tcW w:w="4590" w:type="dxa"/>
            <w:tcBorders>
              <w:top w:val="nil"/>
              <w:left w:val="nil"/>
              <w:bottom w:val="single" w:sz="36" w:space="0" w:color="auto"/>
              <w:right w:val="nil"/>
            </w:tcBorders>
          </w:tcPr>
          <w:p w:rsidR="00C15867" w:rsidRPr="0033525D" w:rsidRDefault="00C15867" w:rsidP="00152F6E">
            <w:r w:rsidRPr="0033525D">
              <w:t>Distr.</w:t>
            </w:r>
          </w:p>
          <w:p w:rsidR="00923540" w:rsidRPr="0033525D" w:rsidRDefault="00923540" w:rsidP="00923540">
            <w:r w:rsidRPr="0033525D">
              <w:t>GENERAL</w:t>
            </w:r>
          </w:p>
          <w:p w:rsidR="00C15867" w:rsidRPr="0033525D" w:rsidRDefault="00C15867" w:rsidP="00152F6E"/>
          <w:p w:rsidR="00C15867" w:rsidRPr="003F73BA" w:rsidRDefault="00C15867" w:rsidP="00152F6E"/>
          <w:p w:rsidR="00C15867" w:rsidRPr="003F73BA" w:rsidRDefault="00F81989" w:rsidP="00152F6E">
            <w:r>
              <w:fldChar w:fldCharType="begin"/>
            </w:r>
            <w:r>
              <w:instrText xml:space="preserve"> DOCPROPERTY "Document number"  \* MERGEFORMAT </w:instrText>
            </w:r>
            <w:r>
              <w:fldChar w:fldCharType="separate"/>
            </w:r>
            <w:r w:rsidR="006E5FAF">
              <w:t>UNEP/</w:t>
            </w:r>
            <w:proofErr w:type="spellStart"/>
            <w:r w:rsidR="006E5FAF">
              <w:t>OzL.Pro</w:t>
            </w:r>
            <w:proofErr w:type="spellEnd"/>
            <w:r w:rsidR="006E5FAF">
              <w:t>/</w:t>
            </w:r>
            <w:proofErr w:type="spellStart"/>
            <w:r w:rsidR="006E5FAF">
              <w:t>ExCom</w:t>
            </w:r>
            <w:proofErr w:type="spellEnd"/>
            <w:r w:rsidR="006E5FAF">
              <w:t>/81/47</w:t>
            </w:r>
            <w:r>
              <w:fldChar w:fldCharType="end"/>
            </w:r>
          </w:p>
          <w:p w:rsidR="00C15867" w:rsidRPr="003F73BA" w:rsidRDefault="00BC2495" w:rsidP="00152F6E">
            <w:r>
              <w:fldChar w:fldCharType="begin"/>
            </w:r>
            <w:r w:rsidR="00851352">
              <w:instrText xml:space="preserve"> DOCPROPERTY "Revision date" \@ "d MMMM YYYY"  \* MERGEFORMAT </w:instrText>
            </w:r>
            <w:r>
              <w:fldChar w:fldCharType="separate"/>
            </w:r>
            <w:r w:rsidR="006E5FAF">
              <w:t>3 June 2018</w:t>
            </w:r>
            <w:r>
              <w:fldChar w:fldCharType="end"/>
            </w:r>
          </w:p>
          <w:p w:rsidR="00C15867" w:rsidRPr="00000FED" w:rsidRDefault="00C15867" w:rsidP="00152F6E">
            <w:pPr>
              <w:rPr>
                <w:caps/>
              </w:rPr>
            </w:pPr>
          </w:p>
          <w:p w:rsidR="00C15867" w:rsidRDefault="00C15867" w:rsidP="00152F6E">
            <w:r w:rsidRPr="0033525D">
              <w:t>ORIGINAL: ENGLISH</w:t>
            </w:r>
          </w:p>
        </w:tc>
      </w:tr>
    </w:tbl>
    <w:p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 xml:space="preserve">Eighty-first </w:t>
      </w:r>
      <w:r w:rsidR="009E196C">
        <w:t>Meeting</w:t>
      </w:r>
    </w:p>
    <w:p w:rsidR="009E196C" w:rsidRPr="006C39CE" w:rsidRDefault="009E196C" w:rsidP="009E196C">
      <w:pPr>
        <w:jc w:val="left"/>
        <w:rPr>
          <w:lang w:val="en-CA"/>
        </w:rPr>
      </w:pPr>
      <w:r>
        <w:rPr>
          <w:lang w:val="en-CA"/>
        </w:rPr>
        <w:t>Montreal</w:t>
      </w:r>
      <w:r w:rsidRPr="00042E3E">
        <w:rPr>
          <w:lang w:val="en-CA"/>
        </w:rPr>
        <w:t xml:space="preserve">, </w:t>
      </w:r>
      <w:r>
        <w:t>18-22 June 2018</w:t>
      </w:r>
    </w:p>
    <w:p w:rsidR="00C15867" w:rsidRPr="00765DE4" w:rsidRDefault="00C15867" w:rsidP="009960E5">
      <w:pPr>
        <w:jc w:val="left"/>
        <w:rPr>
          <w:lang w:val="en-US"/>
        </w:rPr>
      </w:pPr>
    </w:p>
    <w:p w:rsidR="004E7F9C" w:rsidRDefault="004E7F9C" w:rsidP="004E7F9C">
      <w:pPr>
        <w:pStyle w:val="Title1"/>
      </w:pPr>
    </w:p>
    <w:p w:rsidR="004E7F9C" w:rsidRDefault="004E7F9C" w:rsidP="004E7F9C">
      <w:pPr>
        <w:pStyle w:val="Title1"/>
      </w:pPr>
    </w:p>
    <w:p w:rsidR="004E7F9C" w:rsidRDefault="004E7F9C" w:rsidP="004E7F9C">
      <w:pPr>
        <w:pStyle w:val="Heading1"/>
        <w:numPr>
          <w:ilvl w:val="0"/>
          <w:numId w:val="0"/>
        </w:numPr>
      </w:pPr>
    </w:p>
    <w:p w:rsidR="006E5FAF" w:rsidRPr="008D56FD" w:rsidRDefault="006E5FAF" w:rsidP="006E5FAF">
      <w:pPr>
        <w:jc w:val="center"/>
        <w:rPr>
          <w:b/>
          <w:lang w:val="en-CA"/>
        </w:rPr>
      </w:pPr>
      <w:r w:rsidRPr="008D56FD">
        <w:rPr>
          <w:b/>
          <w:lang w:val="en-CA"/>
        </w:rPr>
        <w:t xml:space="preserve">PROJECT PROPOSAL: </w:t>
      </w:r>
      <w:r>
        <w:rPr>
          <w:b/>
          <w:lang w:val="en-CA"/>
        </w:rPr>
        <w:t>NIGERIA</w:t>
      </w:r>
    </w:p>
    <w:p w:rsidR="006E5FAF" w:rsidRPr="008D56FD" w:rsidRDefault="006E5FAF" w:rsidP="006E5FAF">
      <w:pPr>
        <w:rPr>
          <w:lang w:val="en-CA"/>
        </w:rPr>
      </w:pPr>
    </w:p>
    <w:p w:rsidR="006E5FAF" w:rsidRPr="008D56FD" w:rsidRDefault="006E5FAF" w:rsidP="006E5FAF">
      <w:pPr>
        <w:rPr>
          <w:lang w:val="en-CA"/>
        </w:rPr>
      </w:pPr>
    </w:p>
    <w:p w:rsidR="006E5FAF" w:rsidRPr="008D56FD" w:rsidRDefault="006E5FAF" w:rsidP="0081660B">
      <w:pPr>
        <w:ind w:firstLine="720"/>
        <w:rPr>
          <w:lang w:val="en-CA"/>
        </w:rPr>
      </w:pPr>
      <w:r w:rsidRPr="008D56FD">
        <w:rPr>
          <w:lang w:val="en-CA"/>
        </w:rPr>
        <w:t xml:space="preserve">This document consists of the comments and recommendation of the Secretariat </w:t>
      </w:r>
      <w:r>
        <w:rPr>
          <w:lang w:val="en-CA"/>
        </w:rPr>
        <w:t>with regard to</w:t>
      </w:r>
      <w:r w:rsidRPr="008D56FD">
        <w:rPr>
          <w:lang w:val="en-CA"/>
        </w:rPr>
        <w:t xml:space="preserve"> the following project proposal: </w:t>
      </w:r>
    </w:p>
    <w:p w:rsidR="006E5FAF" w:rsidRPr="008D56FD" w:rsidRDefault="006E5FAF" w:rsidP="006E5FAF">
      <w:pPr>
        <w:rPr>
          <w:lang w:val="en-CA"/>
        </w:rPr>
      </w:pPr>
    </w:p>
    <w:p w:rsidR="006E5FAF" w:rsidRPr="008D56FD" w:rsidRDefault="006E5FAF" w:rsidP="006E5FAF">
      <w:pPr>
        <w:rPr>
          <w:u w:val="single"/>
          <w:lang w:val="en-CA"/>
        </w:rPr>
      </w:pPr>
      <w:r w:rsidRPr="008D56FD">
        <w:rPr>
          <w:u w:val="single"/>
          <w:lang w:val="en-CA"/>
        </w:rPr>
        <w:t>Phase-out</w:t>
      </w:r>
    </w:p>
    <w:p w:rsidR="006E5FAF" w:rsidRPr="008D56FD" w:rsidRDefault="006E5FAF" w:rsidP="006E5FA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8"/>
        <w:gridCol w:w="2412"/>
      </w:tblGrid>
      <w:tr w:rsidR="006E5FAF" w:rsidRPr="008D56FD" w:rsidTr="00152F6E">
        <w:tc>
          <w:tcPr>
            <w:tcW w:w="7128" w:type="dxa"/>
          </w:tcPr>
          <w:p w:rsidR="006E5FAF" w:rsidRPr="008D56FD" w:rsidRDefault="006E5FAF" w:rsidP="00152F6E">
            <w:pPr>
              <w:rPr>
                <w:lang w:val="en-CA"/>
              </w:rPr>
            </w:pPr>
            <w:r w:rsidRPr="008D56FD">
              <w:rPr>
                <w:lang w:val="en-CA"/>
              </w:rPr>
              <w:t>•</w:t>
            </w:r>
            <w:r w:rsidRPr="008D56FD">
              <w:rPr>
                <w:lang w:val="en-CA"/>
              </w:rPr>
              <w:tab/>
              <w:t>HCFC phase-out management plan (</w:t>
            </w:r>
            <w:r>
              <w:rPr>
                <w:lang w:val="en-CA"/>
              </w:rPr>
              <w:t>stage I</w:t>
            </w:r>
            <w:r w:rsidRPr="008D56FD">
              <w:rPr>
                <w:lang w:val="en-CA"/>
              </w:rPr>
              <w:t xml:space="preserve">I, </w:t>
            </w:r>
            <w:r>
              <w:rPr>
                <w:lang w:val="en-CA"/>
              </w:rPr>
              <w:t>first</w:t>
            </w:r>
            <w:r w:rsidRPr="008D56FD">
              <w:rPr>
                <w:lang w:val="en-CA"/>
              </w:rPr>
              <w:t xml:space="preserve"> tranche)</w:t>
            </w:r>
          </w:p>
        </w:tc>
        <w:tc>
          <w:tcPr>
            <w:tcW w:w="2448" w:type="dxa"/>
          </w:tcPr>
          <w:p w:rsidR="006E5FAF" w:rsidRPr="00226199" w:rsidRDefault="006E5FAF" w:rsidP="00152F6E">
            <w:pPr>
              <w:jc w:val="right"/>
              <w:rPr>
                <w:lang w:val="en-CA"/>
              </w:rPr>
            </w:pPr>
            <w:r w:rsidRPr="00226199">
              <w:rPr>
                <w:lang w:val="en-CA"/>
              </w:rPr>
              <w:t>UNDP</w:t>
            </w:r>
            <w:r>
              <w:rPr>
                <w:lang w:val="en-CA"/>
              </w:rPr>
              <w:t xml:space="preserve">, </w:t>
            </w:r>
            <w:r w:rsidRPr="00226199">
              <w:rPr>
                <w:lang w:val="en-CA"/>
              </w:rPr>
              <w:t>UNIDO</w:t>
            </w:r>
            <w:r>
              <w:rPr>
                <w:lang w:val="en-CA"/>
              </w:rPr>
              <w:t>, and Government of Italy</w:t>
            </w:r>
          </w:p>
          <w:p w:rsidR="006E5FAF" w:rsidRPr="00226199" w:rsidRDefault="006E5FAF" w:rsidP="00152F6E">
            <w:pPr>
              <w:jc w:val="right"/>
              <w:rPr>
                <w:lang w:val="en-CA"/>
              </w:rPr>
            </w:pPr>
          </w:p>
        </w:tc>
      </w:tr>
    </w:tbl>
    <w:p w:rsidR="008C5738" w:rsidRDefault="008C5738" w:rsidP="004E7F9C">
      <w:pPr>
        <w:pStyle w:val="StyleHeader4Para4Left0Firstline0"/>
        <w:numPr>
          <w:ilvl w:val="0"/>
          <w:numId w:val="0"/>
        </w:numPr>
      </w:pPr>
    </w:p>
    <w:p w:rsidR="008C5738" w:rsidRDefault="004E7F9C" w:rsidP="004E7F9C">
      <w:pPr>
        <w:pStyle w:val="StyleHeader4Para4Left0Firstline0"/>
        <w:numPr>
          <w:ilvl w:val="0"/>
          <w:numId w:val="0"/>
        </w:numPr>
      </w:pPr>
      <w:r>
        <w:br w:type="page"/>
      </w:r>
    </w:p>
    <w:p w:rsidR="006E5FAF" w:rsidRPr="00F66272" w:rsidRDefault="006E5FAF" w:rsidP="006E5FAF">
      <w:pPr>
        <w:jc w:val="center"/>
        <w:rPr>
          <w:b/>
          <w:sz w:val="20"/>
          <w:szCs w:val="20"/>
        </w:rPr>
      </w:pPr>
      <w:r w:rsidRPr="00F66272">
        <w:rPr>
          <w:b/>
          <w:sz w:val="20"/>
          <w:szCs w:val="20"/>
        </w:rPr>
        <w:lastRenderedPageBreak/>
        <w:t>PROJECT EVALUATION SHEET – MULTI-YEAR PROJECTS</w:t>
      </w:r>
    </w:p>
    <w:p w:rsidR="006E5FAF" w:rsidRPr="00F66272" w:rsidRDefault="006E5FAF" w:rsidP="006E5FAF">
      <w:pPr>
        <w:spacing w:after="80"/>
        <w:jc w:val="center"/>
        <w:rPr>
          <w:sz w:val="20"/>
          <w:szCs w:val="20"/>
        </w:rPr>
      </w:pPr>
      <w:r w:rsidRPr="00F66272">
        <w:rPr>
          <w:b/>
          <w:sz w:val="20"/>
          <w:szCs w:val="20"/>
        </w:rPr>
        <w:t xml:space="preserve">Nigeria </w:t>
      </w:r>
    </w:p>
    <w:tbl>
      <w:tblPr>
        <w:tblStyle w:val="TableGrid"/>
        <w:tblW w:w="10364" w:type="dxa"/>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722"/>
        <w:gridCol w:w="5642"/>
      </w:tblGrid>
      <w:tr w:rsidR="006E5FAF" w:rsidRPr="00010410" w:rsidTr="00152F6E">
        <w:trPr>
          <w:trHeight w:val="240"/>
        </w:trPr>
        <w:tc>
          <w:tcPr>
            <w:tcW w:w="4722" w:type="dxa"/>
            <w:shd w:val="clear" w:color="auto" w:fill="auto"/>
          </w:tcPr>
          <w:p w:rsidR="006E5FAF" w:rsidRPr="00010410" w:rsidRDefault="006E5FAF" w:rsidP="00152F6E">
            <w:pPr>
              <w:spacing w:after="80"/>
              <w:jc w:val="left"/>
              <w:rPr>
                <w:b/>
                <w:sz w:val="14"/>
                <w:szCs w:val="14"/>
              </w:rPr>
            </w:pPr>
            <w:r w:rsidRPr="00010410">
              <w:rPr>
                <w:b/>
                <w:sz w:val="14"/>
                <w:szCs w:val="14"/>
              </w:rPr>
              <w:t>(I) PROJECT TITLE</w:t>
            </w:r>
          </w:p>
        </w:tc>
        <w:tc>
          <w:tcPr>
            <w:tcW w:w="5642" w:type="dxa"/>
            <w:shd w:val="clear" w:color="auto" w:fill="auto"/>
          </w:tcPr>
          <w:p w:rsidR="006E5FAF" w:rsidRPr="00010410" w:rsidRDefault="006E5FAF" w:rsidP="00152F6E">
            <w:pPr>
              <w:spacing w:after="80"/>
              <w:ind w:right="-528"/>
              <w:jc w:val="center"/>
              <w:rPr>
                <w:b/>
                <w:sz w:val="14"/>
                <w:szCs w:val="14"/>
              </w:rPr>
            </w:pPr>
            <w:r w:rsidRPr="00010410">
              <w:rPr>
                <w:b/>
                <w:sz w:val="14"/>
                <w:szCs w:val="14"/>
              </w:rPr>
              <w:t>AGENCY</w:t>
            </w:r>
          </w:p>
        </w:tc>
      </w:tr>
      <w:tr w:rsidR="006E5FAF" w:rsidRPr="00010410" w:rsidTr="00152F6E">
        <w:trPr>
          <w:trHeight w:val="62"/>
        </w:trPr>
        <w:tc>
          <w:tcPr>
            <w:tcW w:w="4722" w:type="dxa"/>
            <w:shd w:val="clear" w:color="auto" w:fill="auto"/>
          </w:tcPr>
          <w:p w:rsidR="006E5FAF" w:rsidRPr="00010410" w:rsidRDefault="006E5FAF" w:rsidP="00152F6E">
            <w:pPr>
              <w:spacing w:after="80"/>
              <w:jc w:val="center"/>
              <w:rPr>
                <w:sz w:val="14"/>
                <w:szCs w:val="14"/>
              </w:rPr>
            </w:pPr>
            <w:r w:rsidRPr="00010410">
              <w:rPr>
                <w:sz w:val="14"/>
                <w:szCs w:val="14"/>
              </w:rPr>
              <w:t xml:space="preserve">HCFC phase-out </w:t>
            </w:r>
            <w:r>
              <w:rPr>
                <w:sz w:val="14"/>
                <w:szCs w:val="14"/>
              </w:rPr>
              <w:t xml:space="preserve">management </w:t>
            </w:r>
            <w:r w:rsidRPr="00010410">
              <w:rPr>
                <w:sz w:val="14"/>
                <w:szCs w:val="14"/>
              </w:rPr>
              <w:t>plan (</w:t>
            </w:r>
            <w:r>
              <w:rPr>
                <w:sz w:val="14"/>
                <w:szCs w:val="14"/>
              </w:rPr>
              <w:t>stage I</w:t>
            </w:r>
            <w:r w:rsidRPr="00010410">
              <w:rPr>
                <w:sz w:val="14"/>
                <w:szCs w:val="14"/>
              </w:rPr>
              <w:t>I)</w:t>
            </w:r>
          </w:p>
        </w:tc>
        <w:tc>
          <w:tcPr>
            <w:tcW w:w="5642" w:type="dxa"/>
            <w:shd w:val="clear" w:color="auto" w:fill="auto"/>
          </w:tcPr>
          <w:p w:rsidR="006E5FAF" w:rsidRPr="00010410" w:rsidRDefault="006E5FAF" w:rsidP="00152F6E">
            <w:pPr>
              <w:spacing w:after="80"/>
              <w:jc w:val="center"/>
              <w:rPr>
                <w:sz w:val="14"/>
                <w:szCs w:val="14"/>
              </w:rPr>
            </w:pPr>
            <w:r w:rsidRPr="00010410">
              <w:rPr>
                <w:sz w:val="14"/>
                <w:szCs w:val="14"/>
              </w:rPr>
              <w:t xml:space="preserve">UNDP (lead), UNIDO, </w:t>
            </w:r>
            <w:r>
              <w:rPr>
                <w:sz w:val="14"/>
                <w:szCs w:val="14"/>
              </w:rPr>
              <w:t xml:space="preserve">Government of </w:t>
            </w:r>
            <w:r w:rsidRPr="00010410">
              <w:rPr>
                <w:sz w:val="14"/>
                <w:szCs w:val="14"/>
              </w:rPr>
              <w:t>Italy</w:t>
            </w:r>
          </w:p>
        </w:tc>
      </w:tr>
    </w:tbl>
    <w:p w:rsidR="006E5FAF" w:rsidRPr="004E4B28" w:rsidRDefault="006E5FAF" w:rsidP="006E5FAF">
      <w:pPr>
        <w:spacing w:after="60"/>
        <w:jc w:val="center"/>
        <w:rPr>
          <w:sz w:val="8"/>
          <w:szCs w:val="8"/>
        </w:rPr>
      </w:pPr>
    </w:p>
    <w:tbl>
      <w:tblPr>
        <w:tblStyle w:val="TableGrid"/>
        <w:tblW w:w="10350"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19"/>
        <w:gridCol w:w="2419"/>
        <w:gridCol w:w="2412"/>
      </w:tblGrid>
      <w:tr w:rsidR="006E5FAF" w:rsidRPr="00010410" w:rsidTr="00152F6E">
        <w:trPr>
          <w:trHeight w:val="125"/>
        </w:trPr>
        <w:tc>
          <w:tcPr>
            <w:tcW w:w="5519" w:type="dxa"/>
            <w:shd w:val="clear" w:color="auto" w:fill="auto"/>
          </w:tcPr>
          <w:p w:rsidR="006E5FAF" w:rsidRPr="00010410" w:rsidRDefault="006E5FAF" w:rsidP="00152F6E">
            <w:pPr>
              <w:spacing w:after="60"/>
              <w:jc w:val="left"/>
              <w:rPr>
                <w:b/>
                <w:sz w:val="14"/>
                <w:szCs w:val="14"/>
              </w:rPr>
            </w:pPr>
            <w:r w:rsidRPr="00010410">
              <w:rPr>
                <w:b/>
                <w:sz w:val="14"/>
                <w:szCs w:val="14"/>
              </w:rPr>
              <w:t>(II) LATEST ARTICLE 7 DATA (Annex C Group l)</w:t>
            </w:r>
          </w:p>
        </w:tc>
        <w:tc>
          <w:tcPr>
            <w:tcW w:w="2419" w:type="dxa"/>
            <w:shd w:val="clear" w:color="auto" w:fill="auto"/>
          </w:tcPr>
          <w:p w:rsidR="006E5FAF" w:rsidRPr="00010410" w:rsidRDefault="006E5FAF" w:rsidP="00152F6E">
            <w:pPr>
              <w:spacing w:after="60"/>
              <w:jc w:val="center"/>
              <w:rPr>
                <w:sz w:val="14"/>
                <w:szCs w:val="14"/>
              </w:rPr>
            </w:pPr>
            <w:r w:rsidRPr="00010410">
              <w:rPr>
                <w:sz w:val="14"/>
                <w:szCs w:val="14"/>
              </w:rPr>
              <w:t>Year: 201</w:t>
            </w:r>
            <w:r>
              <w:rPr>
                <w:sz w:val="14"/>
                <w:szCs w:val="14"/>
              </w:rPr>
              <w:t>7</w:t>
            </w:r>
          </w:p>
        </w:tc>
        <w:tc>
          <w:tcPr>
            <w:tcW w:w="2412" w:type="dxa"/>
            <w:shd w:val="clear" w:color="auto" w:fill="auto"/>
          </w:tcPr>
          <w:p w:rsidR="006E5FAF" w:rsidRPr="00010410" w:rsidRDefault="006E5FAF" w:rsidP="00152F6E">
            <w:pPr>
              <w:spacing w:after="60"/>
              <w:jc w:val="right"/>
              <w:rPr>
                <w:sz w:val="14"/>
                <w:szCs w:val="14"/>
              </w:rPr>
            </w:pPr>
            <w:r w:rsidRPr="00010410">
              <w:rPr>
                <w:sz w:val="14"/>
                <w:szCs w:val="14"/>
              </w:rPr>
              <w:t>2</w:t>
            </w:r>
            <w:r>
              <w:rPr>
                <w:sz w:val="14"/>
                <w:szCs w:val="14"/>
              </w:rPr>
              <w:t>65.82</w:t>
            </w:r>
            <w:r w:rsidRPr="00010410">
              <w:rPr>
                <w:sz w:val="14"/>
                <w:szCs w:val="14"/>
              </w:rPr>
              <w:t xml:space="preserve"> (ODP tonnes)</w:t>
            </w:r>
          </w:p>
        </w:tc>
      </w:tr>
    </w:tbl>
    <w:tbl>
      <w:tblPr>
        <w:tblStyle w:val="TableGrid"/>
        <w:tblpPr w:leftFromText="180" w:rightFromText="180" w:vertAnchor="text" w:horzAnchor="margin" w:tblpX="-289" w:tblpY="145"/>
        <w:tblW w:w="103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32"/>
        <w:gridCol w:w="707"/>
        <w:gridCol w:w="573"/>
        <w:gridCol w:w="988"/>
        <w:gridCol w:w="1122"/>
        <w:gridCol w:w="807"/>
        <w:gridCol w:w="698"/>
        <w:gridCol w:w="1050"/>
        <w:gridCol w:w="656"/>
        <w:gridCol w:w="1812"/>
      </w:tblGrid>
      <w:tr w:rsidR="006E5FAF" w:rsidRPr="00010410" w:rsidTr="00152F6E">
        <w:trPr>
          <w:trHeight w:val="240"/>
        </w:trPr>
        <w:tc>
          <w:tcPr>
            <w:tcW w:w="7896" w:type="dxa"/>
            <w:gridSpan w:val="8"/>
            <w:shd w:val="clear" w:color="auto" w:fill="auto"/>
          </w:tcPr>
          <w:p w:rsidR="006E5FAF" w:rsidRPr="00010410" w:rsidRDefault="006E5FAF" w:rsidP="00152F6E">
            <w:pPr>
              <w:spacing w:after="60"/>
              <w:rPr>
                <w:b/>
                <w:sz w:val="14"/>
                <w:szCs w:val="14"/>
              </w:rPr>
            </w:pPr>
            <w:r w:rsidRPr="00010410">
              <w:rPr>
                <w:b/>
                <w:sz w:val="14"/>
                <w:szCs w:val="14"/>
              </w:rPr>
              <w:t>(III) LATEST COUNTRY PROGRAMME SECTORAL DATA (ODP tonnes)</w:t>
            </w:r>
          </w:p>
        </w:tc>
        <w:tc>
          <w:tcPr>
            <w:tcW w:w="2449" w:type="dxa"/>
            <w:gridSpan w:val="2"/>
            <w:shd w:val="clear" w:color="auto" w:fill="auto"/>
          </w:tcPr>
          <w:p w:rsidR="006E5FAF" w:rsidRPr="00010410" w:rsidRDefault="006E5FAF" w:rsidP="00152F6E">
            <w:pPr>
              <w:spacing w:after="60"/>
              <w:jc w:val="right"/>
              <w:rPr>
                <w:b/>
                <w:sz w:val="14"/>
                <w:szCs w:val="14"/>
              </w:rPr>
            </w:pPr>
            <w:r w:rsidRPr="00010410">
              <w:rPr>
                <w:b/>
                <w:sz w:val="14"/>
                <w:szCs w:val="14"/>
              </w:rPr>
              <w:t>Year: 201</w:t>
            </w:r>
            <w:r>
              <w:rPr>
                <w:b/>
                <w:sz w:val="14"/>
                <w:szCs w:val="14"/>
              </w:rPr>
              <w:t>7</w:t>
            </w:r>
          </w:p>
        </w:tc>
      </w:tr>
      <w:tr w:rsidR="006E5FAF" w:rsidRPr="00010410" w:rsidTr="00152F6E">
        <w:trPr>
          <w:trHeight w:val="240"/>
        </w:trPr>
        <w:tc>
          <w:tcPr>
            <w:tcW w:w="1799" w:type="dxa"/>
            <w:shd w:val="clear" w:color="auto" w:fill="auto"/>
          </w:tcPr>
          <w:p w:rsidR="006E5FAF" w:rsidRPr="00010410" w:rsidRDefault="006E5FAF" w:rsidP="00152F6E">
            <w:pPr>
              <w:spacing w:after="60"/>
              <w:jc w:val="center"/>
              <w:rPr>
                <w:sz w:val="14"/>
                <w:szCs w:val="14"/>
              </w:rPr>
            </w:pPr>
            <w:r w:rsidRPr="00010410">
              <w:rPr>
                <w:sz w:val="14"/>
                <w:szCs w:val="14"/>
              </w:rPr>
              <w:t>Chemical</w:t>
            </w:r>
          </w:p>
        </w:tc>
        <w:tc>
          <w:tcPr>
            <w:tcW w:w="0" w:type="auto"/>
            <w:shd w:val="clear" w:color="auto" w:fill="auto"/>
          </w:tcPr>
          <w:p w:rsidR="006E5FAF" w:rsidRPr="00010410" w:rsidRDefault="006E5FAF" w:rsidP="00152F6E">
            <w:pPr>
              <w:spacing w:after="60"/>
              <w:jc w:val="center"/>
              <w:rPr>
                <w:sz w:val="14"/>
                <w:szCs w:val="14"/>
              </w:rPr>
            </w:pPr>
            <w:r w:rsidRPr="00010410">
              <w:rPr>
                <w:sz w:val="14"/>
                <w:szCs w:val="14"/>
              </w:rPr>
              <w:t>Aerosol</w:t>
            </w:r>
          </w:p>
        </w:tc>
        <w:tc>
          <w:tcPr>
            <w:tcW w:w="0" w:type="auto"/>
            <w:shd w:val="clear" w:color="auto" w:fill="auto"/>
          </w:tcPr>
          <w:p w:rsidR="006E5FAF" w:rsidRPr="00010410" w:rsidRDefault="006E5FAF" w:rsidP="00152F6E">
            <w:pPr>
              <w:spacing w:after="60"/>
              <w:jc w:val="center"/>
              <w:rPr>
                <w:sz w:val="14"/>
                <w:szCs w:val="14"/>
              </w:rPr>
            </w:pPr>
            <w:r w:rsidRPr="00010410">
              <w:rPr>
                <w:sz w:val="14"/>
                <w:szCs w:val="14"/>
              </w:rPr>
              <w:t>Foam</w:t>
            </w:r>
          </w:p>
        </w:tc>
        <w:tc>
          <w:tcPr>
            <w:tcW w:w="0" w:type="auto"/>
            <w:shd w:val="clear" w:color="auto" w:fill="auto"/>
          </w:tcPr>
          <w:p w:rsidR="006E5FAF" w:rsidRPr="00010410" w:rsidRDefault="006E5FAF" w:rsidP="00152F6E">
            <w:pPr>
              <w:spacing w:after="60"/>
              <w:jc w:val="center"/>
              <w:rPr>
                <w:sz w:val="14"/>
                <w:szCs w:val="14"/>
              </w:rPr>
            </w:pPr>
            <w:r w:rsidRPr="00010410">
              <w:rPr>
                <w:sz w:val="14"/>
                <w:szCs w:val="14"/>
              </w:rPr>
              <w:t>Fire</w:t>
            </w:r>
            <w:r>
              <w:rPr>
                <w:sz w:val="14"/>
                <w:szCs w:val="14"/>
              </w:rPr>
              <w:t>-</w:t>
            </w:r>
            <w:r w:rsidRPr="00010410">
              <w:rPr>
                <w:sz w:val="14"/>
                <w:szCs w:val="14"/>
              </w:rPr>
              <w:t>fighting</w:t>
            </w:r>
          </w:p>
        </w:tc>
        <w:tc>
          <w:tcPr>
            <w:tcW w:w="0" w:type="auto"/>
            <w:gridSpan w:val="2"/>
            <w:shd w:val="clear" w:color="auto" w:fill="auto"/>
          </w:tcPr>
          <w:p w:rsidR="006E5FAF" w:rsidRPr="00010410" w:rsidRDefault="006E5FAF" w:rsidP="00152F6E">
            <w:pPr>
              <w:spacing w:after="60"/>
              <w:jc w:val="center"/>
              <w:rPr>
                <w:sz w:val="14"/>
                <w:szCs w:val="14"/>
              </w:rPr>
            </w:pPr>
            <w:r w:rsidRPr="00010410">
              <w:rPr>
                <w:sz w:val="14"/>
                <w:szCs w:val="14"/>
              </w:rPr>
              <w:t>Refrigeration</w:t>
            </w:r>
          </w:p>
        </w:tc>
        <w:tc>
          <w:tcPr>
            <w:tcW w:w="0" w:type="auto"/>
            <w:shd w:val="clear" w:color="auto" w:fill="auto"/>
          </w:tcPr>
          <w:p w:rsidR="006E5FAF" w:rsidRPr="00010410" w:rsidRDefault="006E5FAF" w:rsidP="00152F6E">
            <w:pPr>
              <w:spacing w:after="60"/>
              <w:jc w:val="center"/>
              <w:rPr>
                <w:sz w:val="14"/>
                <w:szCs w:val="14"/>
              </w:rPr>
            </w:pPr>
            <w:r w:rsidRPr="00010410">
              <w:rPr>
                <w:sz w:val="14"/>
                <w:szCs w:val="14"/>
              </w:rPr>
              <w:t>Solvent</w:t>
            </w:r>
          </w:p>
        </w:tc>
        <w:tc>
          <w:tcPr>
            <w:tcW w:w="0" w:type="auto"/>
            <w:shd w:val="clear" w:color="auto" w:fill="auto"/>
          </w:tcPr>
          <w:p w:rsidR="006E5FAF" w:rsidRPr="00010410" w:rsidRDefault="006E5FAF" w:rsidP="00152F6E">
            <w:pPr>
              <w:spacing w:after="60"/>
              <w:jc w:val="center"/>
              <w:rPr>
                <w:sz w:val="14"/>
                <w:szCs w:val="14"/>
              </w:rPr>
            </w:pPr>
            <w:r w:rsidRPr="00010410">
              <w:rPr>
                <w:sz w:val="14"/>
                <w:szCs w:val="14"/>
              </w:rPr>
              <w:t>Process agent</w:t>
            </w:r>
          </w:p>
        </w:tc>
        <w:tc>
          <w:tcPr>
            <w:tcW w:w="0" w:type="auto"/>
            <w:shd w:val="clear" w:color="auto" w:fill="auto"/>
          </w:tcPr>
          <w:p w:rsidR="006E5FAF" w:rsidRPr="00010410" w:rsidRDefault="006E5FAF" w:rsidP="00152F6E">
            <w:pPr>
              <w:spacing w:after="60"/>
              <w:jc w:val="center"/>
              <w:rPr>
                <w:sz w:val="14"/>
                <w:szCs w:val="14"/>
              </w:rPr>
            </w:pPr>
            <w:r w:rsidRPr="00010410">
              <w:rPr>
                <w:sz w:val="14"/>
                <w:szCs w:val="14"/>
              </w:rPr>
              <w:t>Lab use</w:t>
            </w:r>
          </w:p>
        </w:tc>
        <w:tc>
          <w:tcPr>
            <w:tcW w:w="1788" w:type="dxa"/>
            <w:shd w:val="clear" w:color="auto" w:fill="auto"/>
          </w:tcPr>
          <w:p w:rsidR="006E5FAF" w:rsidRPr="00010410" w:rsidRDefault="006E5FAF" w:rsidP="00152F6E">
            <w:pPr>
              <w:spacing w:after="60"/>
              <w:jc w:val="center"/>
              <w:rPr>
                <w:sz w:val="14"/>
                <w:szCs w:val="14"/>
              </w:rPr>
            </w:pPr>
            <w:r w:rsidRPr="00010410">
              <w:rPr>
                <w:sz w:val="14"/>
                <w:szCs w:val="14"/>
              </w:rPr>
              <w:t>Total sector consumption</w:t>
            </w:r>
          </w:p>
        </w:tc>
      </w:tr>
      <w:tr w:rsidR="006E5FAF" w:rsidRPr="00010410" w:rsidTr="00152F6E">
        <w:trPr>
          <w:trHeight w:val="240"/>
        </w:trPr>
        <w:tc>
          <w:tcPr>
            <w:tcW w:w="4125" w:type="dxa"/>
            <w:gridSpan w:val="4"/>
            <w:shd w:val="clear" w:color="auto" w:fill="auto"/>
          </w:tcPr>
          <w:p w:rsidR="006E5FAF" w:rsidRPr="00010410" w:rsidRDefault="006E5FAF" w:rsidP="00152F6E">
            <w:pPr>
              <w:spacing w:after="60"/>
              <w:jc w:val="center"/>
              <w:rPr>
                <w:sz w:val="14"/>
                <w:szCs w:val="14"/>
              </w:rPr>
            </w:pPr>
            <w:r w:rsidRPr="00010410">
              <w:rPr>
                <w:sz w:val="14"/>
                <w:szCs w:val="14"/>
              </w:rPr>
              <w:t xml:space="preserve"> </w:t>
            </w:r>
          </w:p>
        </w:tc>
        <w:tc>
          <w:tcPr>
            <w:tcW w:w="0" w:type="auto"/>
            <w:shd w:val="clear" w:color="auto" w:fill="auto"/>
          </w:tcPr>
          <w:p w:rsidR="006E5FAF" w:rsidRPr="00010410" w:rsidRDefault="006E5FAF" w:rsidP="00152F6E">
            <w:pPr>
              <w:spacing w:after="60"/>
              <w:jc w:val="center"/>
              <w:rPr>
                <w:sz w:val="14"/>
                <w:szCs w:val="14"/>
              </w:rPr>
            </w:pPr>
            <w:r w:rsidRPr="00010410">
              <w:rPr>
                <w:sz w:val="14"/>
                <w:szCs w:val="14"/>
              </w:rPr>
              <w:t>Manufacturing</w:t>
            </w:r>
          </w:p>
        </w:tc>
        <w:tc>
          <w:tcPr>
            <w:tcW w:w="0" w:type="auto"/>
            <w:shd w:val="clear" w:color="auto" w:fill="auto"/>
          </w:tcPr>
          <w:p w:rsidR="006E5FAF" w:rsidRPr="00010410" w:rsidRDefault="006E5FAF" w:rsidP="00152F6E">
            <w:pPr>
              <w:spacing w:after="60"/>
              <w:jc w:val="center"/>
              <w:rPr>
                <w:sz w:val="14"/>
                <w:szCs w:val="14"/>
              </w:rPr>
            </w:pPr>
            <w:r w:rsidRPr="00010410">
              <w:rPr>
                <w:sz w:val="14"/>
                <w:szCs w:val="14"/>
              </w:rPr>
              <w:t>Servicing</w:t>
            </w:r>
          </w:p>
        </w:tc>
        <w:tc>
          <w:tcPr>
            <w:tcW w:w="4244" w:type="dxa"/>
            <w:gridSpan w:val="4"/>
            <w:shd w:val="clear" w:color="auto" w:fill="auto"/>
          </w:tcPr>
          <w:p w:rsidR="006E5FAF" w:rsidRPr="00010410" w:rsidRDefault="006E5FAF" w:rsidP="00152F6E">
            <w:pPr>
              <w:spacing w:after="60"/>
              <w:jc w:val="center"/>
              <w:rPr>
                <w:sz w:val="14"/>
                <w:szCs w:val="14"/>
              </w:rPr>
            </w:pPr>
          </w:p>
        </w:tc>
      </w:tr>
      <w:tr w:rsidR="006E5FAF" w:rsidRPr="00010410" w:rsidTr="00152F6E">
        <w:trPr>
          <w:trHeight w:val="42"/>
        </w:trPr>
        <w:tc>
          <w:tcPr>
            <w:tcW w:w="1799" w:type="dxa"/>
            <w:shd w:val="clear" w:color="auto" w:fill="auto"/>
          </w:tcPr>
          <w:p w:rsidR="006E5FAF" w:rsidRPr="00010410" w:rsidRDefault="006E5FAF" w:rsidP="00152F6E">
            <w:pPr>
              <w:spacing w:after="60"/>
              <w:jc w:val="left"/>
              <w:rPr>
                <w:sz w:val="14"/>
                <w:szCs w:val="14"/>
              </w:rPr>
            </w:pPr>
            <w:r w:rsidRPr="00010410">
              <w:rPr>
                <w:sz w:val="14"/>
                <w:szCs w:val="14"/>
              </w:rPr>
              <w:t>HCFC-123</w:t>
            </w: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1788" w:type="dxa"/>
            <w:shd w:val="clear" w:color="auto" w:fill="auto"/>
          </w:tcPr>
          <w:p w:rsidR="006E5FAF" w:rsidRPr="00010410" w:rsidRDefault="006E5FAF" w:rsidP="00152F6E">
            <w:pPr>
              <w:spacing w:after="60"/>
              <w:jc w:val="right"/>
              <w:rPr>
                <w:sz w:val="14"/>
                <w:szCs w:val="14"/>
              </w:rPr>
            </w:pPr>
          </w:p>
        </w:tc>
      </w:tr>
      <w:tr w:rsidR="006E5FAF" w:rsidRPr="00010410" w:rsidTr="00152F6E">
        <w:trPr>
          <w:trHeight w:val="42"/>
        </w:trPr>
        <w:tc>
          <w:tcPr>
            <w:tcW w:w="1799" w:type="dxa"/>
            <w:shd w:val="clear" w:color="auto" w:fill="auto"/>
          </w:tcPr>
          <w:p w:rsidR="006E5FAF" w:rsidRPr="00010410" w:rsidRDefault="006E5FAF" w:rsidP="00152F6E">
            <w:pPr>
              <w:spacing w:after="60"/>
              <w:jc w:val="left"/>
              <w:rPr>
                <w:sz w:val="14"/>
                <w:szCs w:val="14"/>
              </w:rPr>
            </w:pPr>
            <w:r w:rsidRPr="00010410">
              <w:rPr>
                <w:sz w:val="14"/>
                <w:szCs w:val="14"/>
              </w:rPr>
              <w:t>HCFC-124</w:t>
            </w: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ind w:right="-30"/>
              <w:jc w:val="right"/>
              <w:rPr>
                <w:sz w:val="14"/>
                <w:szCs w:val="14"/>
              </w:rPr>
            </w:pPr>
            <w:r>
              <w:rPr>
                <w:sz w:val="14"/>
                <w:szCs w:val="14"/>
              </w:rPr>
              <w:t>7.45</w:t>
            </w: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1788" w:type="dxa"/>
            <w:shd w:val="clear" w:color="auto" w:fill="auto"/>
          </w:tcPr>
          <w:p w:rsidR="006E5FAF" w:rsidRPr="00010410" w:rsidRDefault="006E5FAF" w:rsidP="00152F6E">
            <w:pPr>
              <w:spacing w:after="60"/>
              <w:jc w:val="right"/>
              <w:rPr>
                <w:sz w:val="14"/>
                <w:szCs w:val="14"/>
              </w:rPr>
            </w:pPr>
            <w:r>
              <w:rPr>
                <w:sz w:val="14"/>
                <w:szCs w:val="14"/>
              </w:rPr>
              <w:t>7.45</w:t>
            </w:r>
          </w:p>
        </w:tc>
      </w:tr>
      <w:tr w:rsidR="006E5FAF" w:rsidRPr="00010410" w:rsidTr="00152F6E">
        <w:trPr>
          <w:trHeight w:val="42"/>
        </w:trPr>
        <w:tc>
          <w:tcPr>
            <w:tcW w:w="1799" w:type="dxa"/>
            <w:shd w:val="clear" w:color="auto" w:fill="auto"/>
          </w:tcPr>
          <w:p w:rsidR="006E5FAF" w:rsidRPr="00010410" w:rsidRDefault="006E5FAF" w:rsidP="00152F6E">
            <w:pPr>
              <w:spacing w:after="60"/>
              <w:jc w:val="left"/>
              <w:rPr>
                <w:sz w:val="14"/>
                <w:szCs w:val="14"/>
              </w:rPr>
            </w:pPr>
            <w:r w:rsidRPr="00010410">
              <w:rPr>
                <w:sz w:val="14"/>
                <w:szCs w:val="14"/>
              </w:rPr>
              <w:t>HCFC-141b</w:t>
            </w: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r>
              <w:rPr>
                <w:sz w:val="14"/>
                <w:szCs w:val="14"/>
              </w:rPr>
              <w:t>23.53</w:t>
            </w: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r>
              <w:rPr>
                <w:sz w:val="14"/>
                <w:szCs w:val="14"/>
              </w:rPr>
              <w:t>55.42</w:t>
            </w: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1788" w:type="dxa"/>
            <w:shd w:val="clear" w:color="auto" w:fill="auto"/>
          </w:tcPr>
          <w:p w:rsidR="006E5FAF" w:rsidRPr="00010410" w:rsidRDefault="006E5FAF" w:rsidP="00152F6E">
            <w:pPr>
              <w:spacing w:after="60"/>
              <w:jc w:val="right"/>
              <w:rPr>
                <w:sz w:val="14"/>
                <w:szCs w:val="14"/>
              </w:rPr>
            </w:pPr>
            <w:r>
              <w:rPr>
                <w:sz w:val="14"/>
                <w:szCs w:val="14"/>
              </w:rPr>
              <w:t>78.95</w:t>
            </w:r>
          </w:p>
        </w:tc>
      </w:tr>
      <w:tr w:rsidR="006E5FAF" w:rsidRPr="00010410" w:rsidTr="00152F6E">
        <w:trPr>
          <w:trHeight w:val="84"/>
        </w:trPr>
        <w:tc>
          <w:tcPr>
            <w:tcW w:w="1799" w:type="dxa"/>
            <w:shd w:val="clear" w:color="auto" w:fill="auto"/>
          </w:tcPr>
          <w:p w:rsidR="006E5FAF" w:rsidRPr="00010410" w:rsidRDefault="006E5FAF" w:rsidP="00152F6E">
            <w:pPr>
              <w:spacing w:after="60"/>
              <w:jc w:val="left"/>
              <w:rPr>
                <w:sz w:val="14"/>
                <w:szCs w:val="14"/>
              </w:rPr>
            </w:pPr>
            <w:r w:rsidRPr="00010410">
              <w:rPr>
                <w:sz w:val="14"/>
                <w:szCs w:val="14"/>
              </w:rPr>
              <w:t xml:space="preserve">HCFC-141b in </w:t>
            </w:r>
            <w:r>
              <w:rPr>
                <w:sz w:val="14"/>
                <w:szCs w:val="14"/>
              </w:rPr>
              <w:t>i</w:t>
            </w:r>
            <w:r w:rsidRPr="00010410">
              <w:rPr>
                <w:sz w:val="14"/>
                <w:szCs w:val="14"/>
              </w:rPr>
              <w:t xml:space="preserve">mported </w:t>
            </w:r>
            <w:r>
              <w:rPr>
                <w:sz w:val="14"/>
                <w:szCs w:val="14"/>
              </w:rPr>
              <w:t>pre</w:t>
            </w:r>
            <w:r>
              <w:rPr>
                <w:sz w:val="14"/>
                <w:szCs w:val="14"/>
              </w:rPr>
              <w:noBreakHyphen/>
            </w:r>
            <w:r w:rsidRPr="00010410">
              <w:rPr>
                <w:sz w:val="14"/>
                <w:szCs w:val="14"/>
              </w:rPr>
              <w:t xml:space="preserve">blended </w:t>
            </w:r>
            <w:r>
              <w:rPr>
                <w:sz w:val="14"/>
                <w:szCs w:val="14"/>
              </w:rPr>
              <w:t>p</w:t>
            </w:r>
            <w:r w:rsidRPr="00010410">
              <w:rPr>
                <w:sz w:val="14"/>
                <w:szCs w:val="14"/>
              </w:rPr>
              <w:t>olyol</w:t>
            </w:r>
            <w:r>
              <w:rPr>
                <w:sz w:val="14"/>
                <w:szCs w:val="14"/>
              </w:rPr>
              <w:t>s</w:t>
            </w: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r>
              <w:rPr>
                <w:sz w:val="14"/>
                <w:szCs w:val="14"/>
              </w:rPr>
              <w:t>25.26</w:t>
            </w: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1788" w:type="dxa"/>
            <w:shd w:val="clear" w:color="auto" w:fill="auto"/>
          </w:tcPr>
          <w:p w:rsidR="006E5FAF" w:rsidRPr="00010410" w:rsidRDefault="006E5FAF" w:rsidP="00152F6E">
            <w:pPr>
              <w:spacing w:after="60"/>
              <w:jc w:val="right"/>
              <w:rPr>
                <w:sz w:val="14"/>
                <w:szCs w:val="14"/>
              </w:rPr>
            </w:pPr>
            <w:r>
              <w:rPr>
                <w:sz w:val="14"/>
                <w:szCs w:val="14"/>
              </w:rPr>
              <w:t>25.26</w:t>
            </w:r>
          </w:p>
        </w:tc>
      </w:tr>
      <w:tr w:rsidR="006E5FAF" w:rsidRPr="00010410" w:rsidTr="00152F6E">
        <w:trPr>
          <w:trHeight w:val="42"/>
        </w:trPr>
        <w:tc>
          <w:tcPr>
            <w:tcW w:w="1799" w:type="dxa"/>
            <w:shd w:val="clear" w:color="auto" w:fill="auto"/>
          </w:tcPr>
          <w:p w:rsidR="006E5FAF" w:rsidRPr="00010410" w:rsidRDefault="006E5FAF" w:rsidP="00152F6E">
            <w:pPr>
              <w:spacing w:after="60"/>
              <w:jc w:val="left"/>
              <w:rPr>
                <w:sz w:val="14"/>
                <w:szCs w:val="14"/>
              </w:rPr>
            </w:pPr>
            <w:r w:rsidRPr="00010410">
              <w:rPr>
                <w:sz w:val="14"/>
                <w:szCs w:val="14"/>
              </w:rPr>
              <w:t>HCFC-142b</w:t>
            </w: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1788" w:type="dxa"/>
            <w:shd w:val="clear" w:color="auto" w:fill="auto"/>
          </w:tcPr>
          <w:p w:rsidR="006E5FAF" w:rsidRPr="00010410" w:rsidRDefault="006E5FAF" w:rsidP="00152F6E">
            <w:pPr>
              <w:spacing w:after="60"/>
              <w:jc w:val="right"/>
              <w:rPr>
                <w:sz w:val="14"/>
                <w:szCs w:val="14"/>
              </w:rPr>
            </w:pPr>
          </w:p>
        </w:tc>
      </w:tr>
      <w:tr w:rsidR="006E5FAF" w:rsidRPr="00010410" w:rsidTr="00152F6E">
        <w:trPr>
          <w:trHeight w:val="42"/>
        </w:trPr>
        <w:tc>
          <w:tcPr>
            <w:tcW w:w="1799" w:type="dxa"/>
            <w:shd w:val="clear" w:color="auto" w:fill="auto"/>
          </w:tcPr>
          <w:p w:rsidR="006E5FAF" w:rsidRPr="00010410" w:rsidRDefault="006E5FAF" w:rsidP="00152F6E">
            <w:pPr>
              <w:spacing w:after="60"/>
              <w:jc w:val="left"/>
              <w:rPr>
                <w:sz w:val="14"/>
                <w:szCs w:val="14"/>
              </w:rPr>
            </w:pPr>
            <w:r w:rsidRPr="00010410">
              <w:rPr>
                <w:sz w:val="14"/>
                <w:szCs w:val="14"/>
              </w:rPr>
              <w:t>HCFC-22</w:t>
            </w: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r>
              <w:rPr>
                <w:sz w:val="14"/>
                <w:szCs w:val="14"/>
              </w:rPr>
              <w:t>38.94</w:t>
            </w:r>
          </w:p>
        </w:tc>
        <w:tc>
          <w:tcPr>
            <w:tcW w:w="0" w:type="auto"/>
            <w:shd w:val="clear" w:color="auto" w:fill="auto"/>
          </w:tcPr>
          <w:p w:rsidR="006E5FAF" w:rsidRPr="00010410" w:rsidRDefault="006E5FAF" w:rsidP="00152F6E">
            <w:pPr>
              <w:spacing w:after="60"/>
              <w:ind w:right="-30"/>
              <w:jc w:val="right"/>
              <w:rPr>
                <w:sz w:val="14"/>
                <w:szCs w:val="14"/>
              </w:rPr>
            </w:pPr>
            <w:r>
              <w:rPr>
                <w:sz w:val="14"/>
                <w:szCs w:val="14"/>
              </w:rPr>
              <w:t>140.49</w:t>
            </w: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0" w:type="auto"/>
            <w:shd w:val="clear" w:color="auto" w:fill="auto"/>
          </w:tcPr>
          <w:p w:rsidR="006E5FAF" w:rsidRPr="00010410" w:rsidRDefault="006E5FAF" w:rsidP="00152F6E">
            <w:pPr>
              <w:spacing w:after="60"/>
              <w:jc w:val="right"/>
              <w:rPr>
                <w:sz w:val="14"/>
                <w:szCs w:val="14"/>
              </w:rPr>
            </w:pPr>
          </w:p>
        </w:tc>
        <w:tc>
          <w:tcPr>
            <w:tcW w:w="1788" w:type="dxa"/>
            <w:shd w:val="clear" w:color="auto" w:fill="auto"/>
          </w:tcPr>
          <w:p w:rsidR="006E5FAF" w:rsidRPr="00010410" w:rsidRDefault="006E5FAF" w:rsidP="00152F6E">
            <w:pPr>
              <w:spacing w:after="60"/>
              <w:jc w:val="right"/>
              <w:rPr>
                <w:sz w:val="14"/>
                <w:szCs w:val="14"/>
              </w:rPr>
            </w:pPr>
            <w:r>
              <w:rPr>
                <w:sz w:val="14"/>
                <w:szCs w:val="14"/>
              </w:rPr>
              <w:t>179.42</w:t>
            </w:r>
          </w:p>
        </w:tc>
      </w:tr>
    </w:tbl>
    <w:p w:rsidR="006E5FAF" w:rsidRPr="00010410" w:rsidRDefault="006E5FAF" w:rsidP="006E5FAF">
      <w:pPr>
        <w:spacing w:after="60"/>
        <w:jc w:val="center"/>
        <w:rPr>
          <w:sz w:val="14"/>
          <w:szCs w:val="14"/>
        </w:rPr>
      </w:pPr>
    </w:p>
    <w:tbl>
      <w:tblPr>
        <w:tblStyle w:val="TableGrid"/>
        <w:tblW w:w="10350"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40"/>
        <w:gridCol w:w="2521"/>
        <w:gridCol w:w="1353"/>
        <w:gridCol w:w="179"/>
        <w:gridCol w:w="897"/>
        <w:gridCol w:w="1638"/>
        <w:gridCol w:w="1154"/>
        <w:gridCol w:w="1568"/>
      </w:tblGrid>
      <w:tr w:rsidR="006E5FAF" w:rsidRPr="00635C92" w:rsidTr="00152F6E">
        <w:trPr>
          <w:trHeight w:val="240"/>
        </w:trPr>
        <w:tc>
          <w:tcPr>
            <w:tcW w:w="10350" w:type="dxa"/>
            <w:gridSpan w:val="8"/>
            <w:shd w:val="clear" w:color="auto" w:fill="auto"/>
          </w:tcPr>
          <w:p w:rsidR="006E5FAF" w:rsidRPr="00635C92" w:rsidRDefault="006E5FAF" w:rsidP="00152F6E">
            <w:pPr>
              <w:spacing w:after="60"/>
              <w:jc w:val="left"/>
              <w:rPr>
                <w:b/>
                <w:sz w:val="14"/>
                <w:szCs w:val="14"/>
              </w:rPr>
            </w:pPr>
            <w:r w:rsidRPr="00635C92">
              <w:rPr>
                <w:b/>
                <w:sz w:val="14"/>
                <w:szCs w:val="14"/>
              </w:rPr>
              <w:t>(IV) CONSUMPTION DATA (ODP tonnes)</w:t>
            </w:r>
          </w:p>
        </w:tc>
      </w:tr>
      <w:tr w:rsidR="006E5FAF" w:rsidRPr="00635C92" w:rsidTr="00152F6E">
        <w:trPr>
          <w:trHeight w:val="240"/>
        </w:trPr>
        <w:tc>
          <w:tcPr>
            <w:tcW w:w="5577" w:type="dxa"/>
            <w:gridSpan w:val="4"/>
            <w:shd w:val="clear" w:color="auto" w:fill="auto"/>
          </w:tcPr>
          <w:p w:rsidR="006E5FAF" w:rsidRPr="00635C92" w:rsidRDefault="006E5FAF" w:rsidP="00152F6E">
            <w:pPr>
              <w:spacing w:after="60"/>
              <w:jc w:val="center"/>
              <w:rPr>
                <w:sz w:val="14"/>
                <w:szCs w:val="14"/>
              </w:rPr>
            </w:pPr>
            <w:r w:rsidRPr="00635C92">
              <w:rPr>
                <w:sz w:val="14"/>
                <w:szCs w:val="14"/>
              </w:rPr>
              <w:t>2009</w:t>
            </w:r>
            <w:r>
              <w:rPr>
                <w:sz w:val="14"/>
                <w:szCs w:val="14"/>
              </w:rPr>
              <w:t>–</w:t>
            </w:r>
            <w:r w:rsidRPr="00635C92">
              <w:rPr>
                <w:sz w:val="14"/>
                <w:szCs w:val="14"/>
              </w:rPr>
              <w:t>2010 baseline:</w:t>
            </w:r>
          </w:p>
        </w:tc>
        <w:tc>
          <w:tcPr>
            <w:tcW w:w="0" w:type="auto"/>
            <w:shd w:val="clear" w:color="auto" w:fill="auto"/>
          </w:tcPr>
          <w:p w:rsidR="006E5FAF" w:rsidRPr="00635C92" w:rsidRDefault="006E5FAF" w:rsidP="00152F6E">
            <w:pPr>
              <w:spacing w:after="60"/>
              <w:jc w:val="right"/>
              <w:rPr>
                <w:sz w:val="14"/>
                <w:szCs w:val="14"/>
              </w:rPr>
            </w:pPr>
            <w:r w:rsidRPr="00635C92">
              <w:rPr>
                <w:sz w:val="14"/>
                <w:szCs w:val="14"/>
              </w:rPr>
              <w:t>344.9</w:t>
            </w:r>
          </w:p>
        </w:tc>
        <w:tc>
          <w:tcPr>
            <w:tcW w:w="0" w:type="auto"/>
            <w:gridSpan w:val="2"/>
            <w:shd w:val="clear" w:color="auto" w:fill="auto"/>
          </w:tcPr>
          <w:p w:rsidR="006E5FAF" w:rsidRPr="00635C92" w:rsidRDefault="006E5FAF" w:rsidP="00152F6E">
            <w:pPr>
              <w:spacing w:after="60"/>
              <w:jc w:val="center"/>
              <w:rPr>
                <w:sz w:val="14"/>
                <w:szCs w:val="14"/>
              </w:rPr>
            </w:pPr>
            <w:r w:rsidRPr="00635C92">
              <w:rPr>
                <w:sz w:val="14"/>
                <w:szCs w:val="14"/>
              </w:rPr>
              <w:t>Starting point for sustained aggregate reductions:</w:t>
            </w:r>
          </w:p>
        </w:tc>
        <w:tc>
          <w:tcPr>
            <w:tcW w:w="1159" w:type="dxa"/>
            <w:shd w:val="clear" w:color="auto" w:fill="auto"/>
          </w:tcPr>
          <w:p w:rsidR="006E5FAF" w:rsidRPr="00635C92" w:rsidRDefault="0002259D" w:rsidP="00152F6E">
            <w:pPr>
              <w:spacing w:after="60"/>
              <w:jc w:val="right"/>
              <w:rPr>
                <w:sz w:val="14"/>
                <w:szCs w:val="14"/>
              </w:rPr>
            </w:pPr>
            <w:r>
              <w:rPr>
                <w:sz w:val="14"/>
                <w:szCs w:val="14"/>
              </w:rPr>
              <w:t>398.2</w:t>
            </w:r>
          </w:p>
        </w:tc>
      </w:tr>
      <w:tr w:rsidR="006E5FAF" w:rsidRPr="00635C92" w:rsidTr="00152F6E">
        <w:trPr>
          <w:trHeight w:val="240"/>
        </w:trPr>
        <w:tc>
          <w:tcPr>
            <w:tcW w:w="10350" w:type="dxa"/>
            <w:gridSpan w:val="8"/>
            <w:shd w:val="clear" w:color="auto" w:fill="auto"/>
          </w:tcPr>
          <w:p w:rsidR="006E5FAF" w:rsidRPr="00635C92" w:rsidRDefault="006E5FAF" w:rsidP="00152F6E">
            <w:pPr>
              <w:spacing w:after="60"/>
              <w:jc w:val="center"/>
              <w:rPr>
                <w:b/>
                <w:sz w:val="14"/>
                <w:szCs w:val="14"/>
              </w:rPr>
            </w:pPr>
            <w:r w:rsidRPr="00635C92">
              <w:rPr>
                <w:b/>
                <w:sz w:val="14"/>
                <w:szCs w:val="14"/>
              </w:rPr>
              <w:t>CONSUMPTION ELIGIBLE FOR FUNDING (ODP tonnes)</w:t>
            </w:r>
          </w:p>
        </w:tc>
      </w:tr>
      <w:tr w:rsidR="006E5FAF" w:rsidRPr="00635C92" w:rsidTr="00152F6E">
        <w:trPr>
          <w:trHeight w:val="240"/>
        </w:trPr>
        <w:tc>
          <w:tcPr>
            <w:tcW w:w="5577" w:type="dxa"/>
            <w:gridSpan w:val="4"/>
            <w:shd w:val="clear" w:color="auto" w:fill="auto"/>
          </w:tcPr>
          <w:p w:rsidR="006E5FAF" w:rsidRPr="00635C92" w:rsidRDefault="006E5FAF" w:rsidP="00152F6E">
            <w:pPr>
              <w:spacing w:after="60"/>
              <w:jc w:val="center"/>
              <w:rPr>
                <w:sz w:val="14"/>
                <w:szCs w:val="14"/>
              </w:rPr>
            </w:pPr>
            <w:r w:rsidRPr="00635C92">
              <w:rPr>
                <w:sz w:val="14"/>
                <w:szCs w:val="14"/>
              </w:rPr>
              <w:t>Already approved:</w:t>
            </w:r>
          </w:p>
        </w:tc>
        <w:tc>
          <w:tcPr>
            <w:tcW w:w="0" w:type="auto"/>
            <w:shd w:val="clear" w:color="auto" w:fill="auto"/>
          </w:tcPr>
          <w:p w:rsidR="006E5FAF" w:rsidRPr="00635C92" w:rsidRDefault="006E5FAF" w:rsidP="00152F6E">
            <w:pPr>
              <w:spacing w:after="60"/>
              <w:jc w:val="right"/>
              <w:rPr>
                <w:sz w:val="14"/>
                <w:szCs w:val="14"/>
              </w:rPr>
            </w:pPr>
            <w:r w:rsidRPr="00635C92">
              <w:rPr>
                <w:sz w:val="14"/>
                <w:szCs w:val="14"/>
              </w:rPr>
              <w:t>90.2</w:t>
            </w:r>
          </w:p>
        </w:tc>
        <w:tc>
          <w:tcPr>
            <w:tcW w:w="0" w:type="auto"/>
            <w:gridSpan w:val="2"/>
            <w:shd w:val="clear" w:color="auto" w:fill="auto"/>
          </w:tcPr>
          <w:p w:rsidR="006E5FAF" w:rsidRPr="00635C92" w:rsidRDefault="006E5FAF" w:rsidP="00152F6E">
            <w:pPr>
              <w:spacing w:after="60"/>
              <w:jc w:val="center"/>
              <w:rPr>
                <w:sz w:val="14"/>
                <w:szCs w:val="14"/>
              </w:rPr>
            </w:pPr>
            <w:r w:rsidRPr="00635C92">
              <w:rPr>
                <w:sz w:val="14"/>
                <w:szCs w:val="14"/>
              </w:rPr>
              <w:t>Remaining:</w:t>
            </w:r>
          </w:p>
        </w:tc>
        <w:tc>
          <w:tcPr>
            <w:tcW w:w="1159" w:type="dxa"/>
            <w:shd w:val="clear" w:color="auto" w:fill="auto"/>
          </w:tcPr>
          <w:p w:rsidR="006E5FAF" w:rsidRPr="00635C92" w:rsidRDefault="006E5FAF" w:rsidP="00152F6E">
            <w:pPr>
              <w:spacing w:after="60"/>
              <w:jc w:val="right"/>
              <w:rPr>
                <w:sz w:val="14"/>
                <w:szCs w:val="14"/>
              </w:rPr>
            </w:pPr>
            <w:r w:rsidRPr="00635C92">
              <w:rPr>
                <w:sz w:val="14"/>
                <w:szCs w:val="14"/>
              </w:rPr>
              <w:t>308</w:t>
            </w:r>
          </w:p>
        </w:tc>
      </w:tr>
      <w:tr w:rsidR="006E5FAF" w:rsidRPr="00635C92" w:rsidTr="00152F6E">
        <w:trPr>
          <w:trHeight w:val="240"/>
        </w:trPr>
        <w:tc>
          <w:tcPr>
            <w:tcW w:w="3933" w:type="dxa"/>
            <w:gridSpan w:val="2"/>
            <w:shd w:val="clear" w:color="auto" w:fill="auto"/>
          </w:tcPr>
          <w:p w:rsidR="006E5FAF" w:rsidRPr="00635C92" w:rsidRDefault="006E5FAF" w:rsidP="00152F6E">
            <w:pPr>
              <w:spacing w:after="60"/>
              <w:jc w:val="left"/>
              <w:rPr>
                <w:b/>
                <w:sz w:val="14"/>
                <w:szCs w:val="14"/>
              </w:rPr>
            </w:pPr>
            <w:r w:rsidRPr="00635C92">
              <w:rPr>
                <w:b/>
                <w:sz w:val="14"/>
                <w:szCs w:val="14"/>
              </w:rPr>
              <w:t>(V) BUSINESS PLAN</w:t>
            </w:r>
          </w:p>
        </w:tc>
        <w:tc>
          <w:tcPr>
            <w:tcW w:w="1436" w:type="dxa"/>
            <w:shd w:val="clear" w:color="auto" w:fill="auto"/>
          </w:tcPr>
          <w:p w:rsidR="006E5FAF" w:rsidRPr="00635C92" w:rsidRDefault="006E5FAF" w:rsidP="00152F6E">
            <w:pPr>
              <w:spacing w:after="60"/>
              <w:jc w:val="center"/>
              <w:rPr>
                <w:b/>
                <w:sz w:val="14"/>
                <w:szCs w:val="14"/>
              </w:rPr>
            </w:pPr>
            <w:r w:rsidRPr="00635C92">
              <w:rPr>
                <w:b/>
                <w:sz w:val="14"/>
                <w:szCs w:val="14"/>
              </w:rPr>
              <w:t>2018</w:t>
            </w:r>
          </w:p>
        </w:tc>
        <w:tc>
          <w:tcPr>
            <w:tcW w:w="1166" w:type="dxa"/>
            <w:gridSpan w:val="2"/>
            <w:shd w:val="clear" w:color="auto" w:fill="auto"/>
          </w:tcPr>
          <w:p w:rsidR="006E5FAF" w:rsidRPr="00635C92" w:rsidRDefault="006E5FAF" w:rsidP="00152F6E">
            <w:pPr>
              <w:spacing w:after="60"/>
              <w:jc w:val="center"/>
              <w:rPr>
                <w:b/>
                <w:sz w:val="14"/>
                <w:szCs w:val="14"/>
              </w:rPr>
            </w:pPr>
            <w:r w:rsidRPr="00635C92">
              <w:rPr>
                <w:b/>
                <w:sz w:val="14"/>
                <w:szCs w:val="14"/>
              </w:rPr>
              <w:t>2019</w:t>
            </w:r>
          </w:p>
        </w:tc>
        <w:tc>
          <w:tcPr>
            <w:tcW w:w="1258" w:type="dxa"/>
            <w:shd w:val="clear" w:color="auto" w:fill="auto"/>
          </w:tcPr>
          <w:p w:rsidR="006E5FAF" w:rsidRPr="00635C92" w:rsidRDefault="006E5FAF" w:rsidP="00152F6E">
            <w:pPr>
              <w:spacing w:after="60"/>
              <w:jc w:val="center"/>
              <w:rPr>
                <w:b/>
                <w:sz w:val="14"/>
                <w:szCs w:val="14"/>
              </w:rPr>
            </w:pPr>
            <w:r w:rsidRPr="00635C92">
              <w:rPr>
                <w:b/>
                <w:sz w:val="14"/>
                <w:szCs w:val="14"/>
              </w:rPr>
              <w:t>2020</w:t>
            </w:r>
          </w:p>
        </w:tc>
        <w:tc>
          <w:tcPr>
            <w:tcW w:w="856" w:type="dxa"/>
            <w:tcBorders>
              <w:bottom w:val="single" w:sz="4" w:space="0" w:color="auto"/>
            </w:tcBorders>
          </w:tcPr>
          <w:p w:rsidR="006E5FAF" w:rsidRPr="00635C92" w:rsidRDefault="006E5FAF" w:rsidP="00152F6E">
            <w:pPr>
              <w:spacing w:after="60"/>
              <w:jc w:val="center"/>
              <w:rPr>
                <w:b/>
                <w:sz w:val="14"/>
                <w:szCs w:val="14"/>
              </w:rPr>
            </w:pPr>
            <w:r>
              <w:rPr>
                <w:b/>
                <w:sz w:val="14"/>
                <w:szCs w:val="14"/>
              </w:rPr>
              <w:t>After 2020</w:t>
            </w:r>
          </w:p>
        </w:tc>
        <w:tc>
          <w:tcPr>
            <w:tcW w:w="1701" w:type="dxa"/>
            <w:shd w:val="clear" w:color="auto" w:fill="auto"/>
          </w:tcPr>
          <w:p w:rsidR="006E5FAF" w:rsidRPr="00635C92" w:rsidRDefault="006E5FAF" w:rsidP="00152F6E">
            <w:pPr>
              <w:spacing w:after="60"/>
              <w:jc w:val="center"/>
              <w:rPr>
                <w:b/>
                <w:sz w:val="14"/>
                <w:szCs w:val="14"/>
              </w:rPr>
            </w:pPr>
            <w:r w:rsidRPr="00635C92">
              <w:rPr>
                <w:b/>
                <w:sz w:val="14"/>
                <w:szCs w:val="14"/>
              </w:rPr>
              <w:t>Total</w:t>
            </w:r>
          </w:p>
        </w:tc>
      </w:tr>
      <w:tr w:rsidR="006E5FAF" w:rsidRPr="00635C92" w:rsidTr="00152F6E">
        <w:trPr>
          <w:trHeight w:val="240"/>
        </w:trPr>
        <w:tc>
          <w:tcPr>
            <w:tcW w:w="1104" w:type="dxa"/>
            <w:vMerge w:val="restart"/>
            <w:shd w:val="clear" w:color="auto" w:fill="auto"/>
          </w:tcPr>
          <w:p w:rsidR="006E5FAF" w:rsidRPr="00635C92" w:rsidRDefault="006E5FAF" w:rsidP="00152F6E">
            <w:pPr>
              <w:spacing w:after="60"/>
              <w:jc w:val="center"/>
              <w:rPr>
                <w:sz w:val="14"/>
                <w:szCs w:val="14"/>
              </w:rPr>
            </w:pPr>
            <w:r>
              <w:rPr>
                <w:sz w:val="14"/>
                <w:szCs w:val="14"/>
              </w:rPr>
              <w:t>UNDP</w:t>
            </w:r>
          </w:p>
        </w:tc>
        <w:tc>
          <w:tcPr>
            <w:tcW w:w="2829" w:type="dxa"/>
            <w:shd w:val="clear" w:color="auto" w:fill="auto"/>
          </w:tcPr>
          <w:p w:rsidR="006E5FAF" w:rsidRPr="00635C92" w:rsidRDefault="006E5FAF" w:rsidP="00152F6E">
            <w:pPr>
              <w:spacing w:after="60"/>
              <w:jc w:val="left"/>
              <w:rPr>
                <w:sz w:val="14"/>
                <w:szCs w:val="14"/>
              </w:rPr>
            </w:pPr>
            <w:r w:rsidRPr="00635C92">
              <w:rPr>
                <w:sz w:val="14"/>
                <w:szCs w:val="14"/>
              </w:rPr>
              <w:t>ODS phase-out (ODP tonnes)</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bottom"/>
          </w:tcPr>
          <w:p w:rsidR="006E5FAF" w:rsidRPr="00635C92" w:rsidRDefault="006E5FAF" w:rsidP="00152F6E">
            <w:pPr>
              <w:spacing w:after="60"/>
              <w:jc w:val="right"/>
              <w:rPr>
                <w:sz w:val="14"/>
                <w:szCs w:val="14"/>
              </w:rPr>
            </w:pPr>
            <w:r>
              <w:rPr>
                <w:sz w:val="16"/>
                <w:szCs w:val="16"/>
              </w:rPr>
              <w:t xml:space="preserve">51.05 </w:t>
            </w:r>
          </w:p>
        </w:tc>
        <w:tc>
          <w:tcPr>
            <w:tcW w:w="1166" w:type="dxa"/>
            <w:gridSpan w:val="2"/>
            <w:tcBorders>
              <w:top w:val="single" w:sz="4" w:space="0" w:color="auto"/>
              <w:left w:val="nil"/>
              <w:bottom w:val="single" w:sz="4" w:space="0" w:color="auto"/>
              <w:right w:val="single" w:sz="4" w:space="0" w:color="auto"/>
            </w:tcBorders>
            <w:shd w:val="clear" w:color="auto" w:fill="auto"/>
            <w:vAlign w:val="bottom"/>
          </w:tcPr>
          <w:p w:rsidR="006E5FAF" w:rsidRPr="00635C92" w:rsidRDefault="006E5FAF" w:rsidP="00152F6E">
            <w:pPr>
              <w:spacing w:after="60"/>
              <w:jc w:val="right"/>
              <w:rPr>
                <w:sz w:val="14"/>
                <w:szCs w:val="14"/>
              </w:rPr>
            </w:pPr>
            <w:r>
              <w:rPr>
                <w:sz w:val="16"/>
              </w:rPr>
              <w:t>0</w:t>
            </w:r>
          </w:p>
        </w:tc>
        <w:tc>
          <w:tcPr>
            <w:tcW w:w="1258" w:type="dxa"/>
            <w:tcBorders>
              <w:top w:val="single" w:sz="4" w:space="0" w:color="auto"/>
              <w:left w:val="nil"/>
              <w:bottom w:val="single" w:sz="4" w:space="0" w:color="auto"/>
              <w:right w:val="single" w:sz="4" w:space="0" w:color="auto"/>
            </w:tcBorders>
            <w:shd w:val="clear" w:color="auto" w:fill="auto"/>
            <w:vAlign w:val="bottom"/>
          </w:tcPr>
          <w:p w:rsidR="006E5FAF" w:rsidRPr="002B2365" w:rsidRDefault="006E5FAF" w:rsidP="00152F6E">
            <w:pPr>
              <w:spacing w:after="60"/>
              <w:jc w:val="right"/>
              <w:rPr>
                <w:sz w:val="14"/>
              </w:rPr>
            </w:pPr>
            <w:r>
              <w:rPr>
                <w:sz w:val="16"/>
                <w:szCs w:val="16"/>
              </w:rPr>
              <w:t>78.05</w:t>
            </w:r>
          </w:p>
        </w:tc>
        <w:tc>
          <w:tcPr>
            <w:tcW w:w="856" w:type="dxa"/>
            <w:tcBorders>
              <w:top w:val="single" w:sz="4" w:space="0" w:color="auto"/>
              <w:left w:val="nil"/>
              <w:bottom w:val="single" w:sz="4" w:space="0" w:color="auto"/>
              <w:right w:val="single" w:sz="4" w:space="0" w:color="auto"/>
            </w:tcBorders>
          </w:tcPr>
          <w:p w:rsidR="006E5FAF" w:rsidRDefault="006E5FAF" w:rsidP="00152F6E">
            <w:pPr>
              <w:spacing w:after="60"/>
              <w:jc w:val="right"/>
              <w:rPr>
                <w:sz w:val="16"/>
                <w:szCs w:val="16"/>
              </w:rPr>
            </w:pPr>
            <w:r>
              <w:rPr>
                <w:sz w:val="16"/>
                <w:szCs w:val="16"/>
              </w:rPr>
              <w:t>50</w:t>
            </w:r>
            <w:r w:rsidR="0002259D">
              <w:rPr>
                <w:sz w:val="16"/>
                <w:szCs w:val="16"/>
              </w:rPr>
              <w:t>.00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bottom"/>
          </w:tcPr>
          <w:p w:rsidR="006E5FAF" w:rsidRPr="00635C92" w:rsidRDefault="0002259D" w:rsidP="00152F6E">
            <w:pPr>
              <w:spacing w:after="60"/>
              <w:jc w:val="right"/>
              <w:rPr>
                <w:sz w:val="14"/>
                <w:szCs w:val="14"/>
              </w:rPr>
            </w:pPr>
            <w:r>
              <w:rPr>
                <w:sz w:val="14"/>
                <w:szCs w:val="14"/>
              </w:rPr>
              <w:t>179.10</w:t>
            </w:r>
          </w:p>
        </w:tc>
      </w:tr>
      <w:tr w:rsidR="006E5FAF" w:rsidRPr="00635C92" w:rsidTr="00152F6E">
        <w:trPr>
          <w:trHeight w:val="240"/>
        </w:trPr>
        <w:tc>
          <w:tcPr>
            <w:tcW w:w="1104" w:type="dxa"/>
            <w:vMerge/>
            <w:shd w:val="clear" w:color="auto" w:fill="auto"/>
          </w:tcPr>
          <w:p w:rsidR="006E5FAF" w:rsidRPr="00635C92" w:rsidRDefault="006E5FAF" w:rsidP="00152F6E">
            <w:pPr>
              <w:spacing w:after="60"/>
              <w:jc w:val="center"/>
              <w:rPr>
                <w:sz w:val="14"/>
                <w:szCs w:val="14"/>
              </w:rPr>
            </w:pPr>
          </w:p>
        </w:tc>
        <w:tc>
          <w:tcPr>
            <w:tcW w:w="2829" w:type="dxa"/>
            <w:shd w:val="clear" w:color="auto" w:fill="auto"/>
          </w:tcPr>
          <w:p w:rsidR="006E5FAF" w:rsidRPr="00635C92" w:rsidRDefault="006E5FAF" w:rsidP="00152F6E">
            <w:pPr>
              <w:spacing w:after="60"/>
              <w:jc w:val="left"/>
              <w:rPr>
                <w:sz w:val="14"/>
                <w:szCs w:val="14"/>
              </w:rPr>
            </w:pPr>
            <w:r w:rsidRPr="00635C92">
              <w:rPr>
                <w:sz w:val="14"/>
                <w:szCs w:val="14"/>
              </w:rPr>
              <w:t>Funding (</w:t>
            </w:r>
            <w:r>
              <w:rPr>
                <w:sz w:val="14"/>
                <w:szCs w:val="14"/>
              </w:rPr>
              <w:t>US $</w:t>
            </w:r>
            <w:r w:rsidRPr="00635C92">
              <w:rPr>
                <w:sz w:val="14"/>
                <w:szCs w:val="14"/>
              </w:rPr>
              <w:t>)</w:t>
            </w:r>
          </w:p>
        </w:tc>
        <w:tc>
          <w:tcPr>
            <w:tcW w:w="1436" w:type="dxa"/>
            <w:tcBorders>
              <w:top w:val="nil"/>
              <w:left w:val="single" w:sz="4" w:space="0" w:color="auto"/>
              <w:bottom w:val="single" w:sz="4" w:space="0" w:color="auto"/>
              <w:right w:val="single" w:sz="4" w:space="0" w:color="auto"/>
            </w:tcBorders>
            <w:shd w:val="clear" w:color="auto" w:fill="auto"/>
            <w:vAlign w:val="bottom"/>
          </w:tcPr>
          <w:p w:rsidR="006E5FAF" w:rsidRPr="00635C92" w:rsidRDefault="006E5FAF" w:rsidP="00152F6E">
            <w:pPr>
              <w:spacing w:after="60"/>
              <w:jc w:val="right"/>
              <w:rPr>
                <w:sz w:val="14"/>
                <w:szCs w:val="14"/>
              </w:rPr>
            </w:pPr>
            <w:r>
              <w:rPr>
                <w:sz w:val="16"/>
                <w:szCs w:val="16"/>
              </w:rPr>
              <w:t>1,237,117</w:t>
            </w:r>
          </w:p>
        </w:tc>
        <w:tc>
          <w:tcPr>
            <w:tcW w:w="1166" w:type="dxa"/>
            <w:gridSpan w:val="2"/>
            <w:tcBorders>
              <w:top w:val="nil"/>
              <w:left w:val="nil"/>
              <w:bottom w:val="single" w:sz="4" w:space="0" w:color="auto"/>
              <w:right w:val="single" w:sz="4" w:space="0" w:color="auto"/>
            </w:tcBorders>
            <w:shd w:val="clear" w:color="auto" w:fill="auto"/>
            <w:vAlign w:val="bottom"/>
          </w:tcPr>
          <w:p w:rsidR="006E5FAF" w:rsidRPr="00635C92" w:rsidRDefault="006E5FAF" w:rsidP="00152F6E">
            <w:pPr>
              <w:spacing w:after="60"/>
              <w:jc w:val="right"/>
              <w:rPr>
                <w:sz w:val="14"/>
                <w:szCs w:val="14"/>
              </w:rPr>
            </w:pPr>
            <w:r>
              <w:rPr>
                <w:sz w:val="16"/>
              </w:rPr>
              <w:t>0</w:t>
            </w:r>
          </w:p>
        </w:tc>
        <w:tc>
          <w:tcPr>
            <w:tcW w:w="1258" w:type="dxa"/>
            <w:tcBorders>
              <w:top w:val="nil"/>
              <w:left w:val="nil"/>
              <w:bottom w:val="single" w:sz="4" w:space="0" w:color="auto"/>
              <w:right w:val="single" w:sz="4" w:space="0" w:color="auto"/>
            </w:tcBorders>
            <w:shd w:val="clear" w:color="auto" w:fill="auto"/>
            <w:vAlign w:val="bottom"/>
          </w:tcPr>
          <w:p w:rsidR="006E5FAF" w:rsidRPr="00635C92" w:rsidRDefault="006E5FAF" w:rsidP="00152F6E">
            <w:pPr>
              <w:spacing w:after="60"/>
              <w:jc w:val="right"/>
              <w:rPr>
                <w:sz w:val="14"/>
                <w:szCs w:val="14"/>
              </w:rPr>
            </w:pPr>
            <w:r>
              <w:rPr>
                <w:sz w:val="16"/>
                <w:szCs w:val="16"/>
              </w:rPr>
              <w:t>1,937,286</w:t>
            </w:r>
          </w:p>
        </w:tc>
        <w:tc>
          <w:tcPr>
            <w:tcW w:w="856" w:type="dxa"/>
            <w:tcBorders>
              <w:top w:val="single" w:sz="4" w:space="0" w:color="auto"/>
              <w:left w:val="nil"/>
              <w:bottom w:val="single" w:sz="4" w:space="0" w:color="auto"/>
              <w:right w:val="single" w:sz="4" w:space="0" w:color="auto"/>
            </w:tcBorders>
          </w:tcPr>
          <w:p w:rsidR="006E5FAF" w:rsidRDefault="006E5FAF" w:rsidP="00152F6E">
            <w:pPr>
              <w:spacing w:after="60"/>
              <w:jc w:val="right"/>
              <w:rPr>
                <w:sz w:val="16"/>
                <w:szCs w:val="16"/>
              </w:rPr>
            </w:pPr>
            <w:r>
              <w:rPr>
                <w:sz w:val="16"/>
                <w:szCs w:val="16"/>
              </w:rPr>
              <w:t>4,915,532</w:t>
            </w:r>
          </w:p>
        </w:tc>
        <w:tc>
          <w:tcPr>
            <w:tcW w:w="1701" w:type="dxa"/>
            <w:tcBorders>
              <w:top w:val="nil"/>
              <w:left w:val="single" w:sz="4" w:space="0" w:color="auto"/>
              <w:bottom w:val="single" w:sz="4" w:space="0" w:color="auto"/>
              <w:right w:val="single" w:sz="4" w:space="0" w:color="auto"/>
            </w:tcBorders>
            <w:shd w:val="clear" w:color="auto" w:fill="auto"/>
            <w:vAlign w:val="bottom"/>
          </w:tcPr>
          <w:p w:rsidR="006E5FAF" w:rsidRPr="00635C92" w:rsidRDefault="0002259D" w:rsidP="00152F6E">
            <w:pPr>
              <w:spacing w:after="60"/>
              <w:jc w:val="right"/>
              <w:rPr>
                <w:sz w:val="14"/>
                <w:szCs w:val="14"/>
              </w:rPr>
            </w:pPr>
            <w:r>
              <w:rPr>
                <w:sz w:val="14"/>
                <w:szCs w:val="14"/>
              </w:rPr>
              <w:t>8,089,935</w:t>
            </w:r>
          </w:p>
        </w:tc>
      </w:tr>
      <w:tr w:rsidR="006E5FAF" w:rsidRPr="00635C92" w:rsidTr="00152F6E">
        <w:trPr>
          <w:trHeight w:val="240"/>
        </w:trPr>
        <w:tc>
          <w:tcPr>
            <w:tcW w:w="1104" w:type="dxa"/>
            <w:vMerge w:val="restart"/>
            <w:shd w:val="clear" w:color="auto" w:fill="auto"/>
          </w:tcPr>
          <w:p w:rsidR="006E5FAF" w:rsidRPr="00635C92" w:rsidRDefault="006E5FAF" w:rsidP="00152F6E">
            <w:pPr>
              <w:spacing w:after="60"/>
              <w:jc w:val="center"/>
              <w:rPr>
                <w:sz w:val="14"/>
                <w:szCs w:val="14"/>
              </w:rPr>
            </w:pPr>
            <w:r>
              <w:rPr>
                <w:sz w:val="14"/>
                <w:szCs w:val="14"/>
              </w:rPr>
              <w:t>UNIDO</w:t>
            </w:r>
          </w:p>
        </w:tc>
        <w:tc>
          <w:tcPr>
            <w:tcW w:w="2829" w:type="dxa"/>
            <w:shd w:val="clear" w:color="auto" w:fill="auto"/>
          </w:tcPr>
          <w:p w:rsidR="006E5FAF" w:rsidRPr="00635C92" w:rsidRDefault="006E5FAF" w:rsidP="00152F6E">
            <w:pPr>
              <w:spacing w:after="60"/>
              <w:jc w:val="left"/>
              <w:rPr>
                <w:sz w:val="14"/>
                <w:szCs w:val="14"/>
              </w:rPr>
            </w:pPr>
            <w:r w:rsidRPr="00635C92">
              <w:rPr>
                <w:sz w:val="14"/>
                <w:szCs w:val="14"/>
              </w:rPr>
              <w:t>ODS phase-out (ODP tonnes)</w:t>
            </w:r>
          </w:p>
        </w:tc>
        <w:tc>
          <w:tcPr>
            <w:tcW w:w="1436" w:type="dxa"/>
            <w:tcBorders>
              <w:top w:val="nil"/>
              <w:left w:val="single" w:sz="4" w:space="0" w:color="auto"/>
              <w:bottom w:val="single" w:sz="4" w:space="0" w:color="auto"/>
              <w:right w:val="single" w:sz="4" w:space="0" w:color="auto"/>
            </w:tcBorders>
            <w:shd w:val="clear" w:color="auto" w:fill="auto"/>
            <w:vAlign w:val="bottom"/>
          </w:tcPr>
          <w:p w:rsidR="006E5FAF" w:rsidRPr="00635C92" w:rsidRDefault="006E5FAF" w:rsidP="00152F6E">
            <w:pPr>
              <w:spacing w:after="60"/>
              <w:jc w:val="right"/>
              <w:rPr>
                <w:sz w:val="14"/>
                <w:szCs w:val="14"/>
              </w:rPr>
            </w:pPr>
            <w:r>
              <w:rPr>
                <w:sz w:val="16"/>
                <w:szCs w:val="16"/>
              </w:rPr>
              <w:t>19.00</w:t>
            </w:r>
          </w:p>
        </w:tc>
        <w:tc>
          <w:tcPr>
            <w:tcW w:w="1166" w:type="dxa"/>
            <w:gridSpan w:val="2"/>
            <w:tcBorders>
              <w:top w:val="nil"/>
              <w:left w:val="nil"/>
              <w:bottom w:val="single" w:sz="4" w:space="0" w:color="auto"/>
              <w:right w:val="single" w:sz="4" w:space="0" w:color="auto"/>
            </w:tcBorders>
            <w:shd w:val="clear" w:color="auto" w:fill="auto"/>
            <w:vAlign w:val="bottom"/>
          </w:tcPr>
          <w:p w:rsidR="006E5FAF" w:rsidRPr="00635C92" w:rsidRDefault="006E5FAF" w:rsidP="00152F6E">
            <w:pPr>
              <w:spacing w:after="60"/>
              <w:jc w:val="right"/>
              <w:rPr>
                <w:sz w:val="14"/>
                <w:szCs w:val="14"/>
              </w:rPr>
            </w:pPr>
            <w:r>
              <w:rPr>
                <w:sz w:val="16"/>
                <w:szCs w:val="16"/>
              </w:rPr>
              <w:t>0</w:t>
            </w:r>
          </w:p>
        </w:tc>
        <w:tc>
          <w:tcPr>
            <w:tcW w:w="1258" w:type="dxa"/>
            <w:tcBorders>
              <w:top w:val="nil"/>
              <w:left w:val="nil"/>
              <w:bottom w:val="single" w:sz="4" w:space="0" w:color="auto"/>
              <w:right w:val="single" w:sz="4" w:space="0" w:color="auto"/>
            </w:tcBorders>
            <w:shd w:val="clear" w:color="auto" w:fill="auto"/>
            <w:vAlign w:val="bottom"/>
          </w:tcPr>
          <w:p w:rsidR="006E5FAF" w:rsidRPr="00635C92" w:rsidRDefault="0002259D" w:rsidP="00152F6E">
            <w:pPr>
              <w:spacing w:after="60"/>
              <w:jc w:val="right"/>
              <w:rPr>
                <w:sz w:val="14"/>
                <w:szCs w:val="14"/>
              </w:rPr>
            </w:pPr>
            <w:r>
              <w:rPr>
                <w:sz w:val="16"/>
              </w:rPr>
              <w:t>3.40</w:t>
            </w:r>
          </w:p>
        </w:tc>
        <w:tc>
          <w:tcPr>
            <w:tcW w:w="856" w:type="dxa"/>
            <w:tcBorders>
              <w:top w:val="single" w:sz="4" w:space="0" w:color="auto"/>
              <w:left w:val="nil"/>
              <w:bottom w:val="single" w:sz="4" w:space="0" w:color="auto"/>
              <w:right w:val="single" w:sz="4" w:space="0" w:color="auto"/>
            </w:tcBorders>
          </w:tcPr>
          <w:p w:rsidR="0002259D" w:rsidRDefault="0002259D" w:rsidP="0002259D">
            <w:pPr>
              <w:spacing w:after="60"/>
              <w:jc w:val="right"/>
              <w:rPr>
                <w:sz w:val="16"/>
                <w:szCs w:val="16"/>
              </w:rPr>
            </w:pPr>
            <w:r>
              <w:rPr>
                <w:sz w:val="16"/>
                <w:szCs w:val="16"/>
              </w:rPr>
              <w:t>0</w:t>
            </w:r>
          </w:p>
        </w:tc>
        <w:tc>
          <w:tcPr>
            <w:tcW w:w="1701" w:type="dxa"/>
            <w:tcBorders>
              <w:top w:val="nil"/>
              <w:left w:val="single" w:sz="4" w:space="0" w:color="auto"/>
              <w:bottom w:val="single" w:sz="4" w:space="0" w:color="auto"/>
              <w:right w:val="single" w:sz="4" w:space="0" w:color="auto"/>
            </w:tcBorders>
            <w:shd w:val="clear" w:color="auto" w:fill="auto"/>
            <w:vAlign w:val="bottom"/>
          </w:tcPr>
          <w:p w:rsidR="006E5FAF" w:rsidRPr="002B2365" w:rsidRDefault="0002259D" w:rsidP="00152F6E">
            <w:pPr>
              <w:spacing w:after="60"/>
              <w:jc w:val="right"/>
              <w:rPr>
                <w:sz w:val="14"/>
              </w:rPr>
            </w:pPr>
            <w:r>
              <w:rPr>
                <w:sz w:val="14"/>
              </w:rPr>
              <w:t>22.40</w:t>
            </w:r>
          </w:p>
        </w:tc>
      </w:tr>
      <w:tr w:rsidR="006E5FAF" w:rsidRPr="00635C92" w:rsidTr="00152F6E">
        <w:trPr>
          <w:trHeight w:val="240"/>
        </w:trPr>
        <w:tc>
          <w:tcPr>
            <w:tcW w:w="1104" w:type="dxa"/>
            <w:vMerge/>
            <w:shd w:val="clear" w:color="auto" w:fill="auto"/>
          </w:tcPr>
          <w:p w:rsidR="006E5FAF" w:rsidRPr="00635C92" w:rsidRDefault="006E5FAF" w:rsidP="00152F6E">
            <w:pPr>
              <w:spacing w:after="60"/>
              <w:jc w:val="center"/>
              <w:rPr>
                <w:sz w:val="14"/>
                <w:szCs w:val="14"/>
              </w:rPr>
            </w:pPr>
          </w:p>
        </w:tc>
        <w:tc>
          <w:tcPr>
            <w:tcW w:w="2829" w:type="dxa"/>
            <w:shd w:val="clear" w:color="auto" w:fill="auto"/>
          </w:tcPr>
          <w:p w:rsidR="006E5FAF" w:rsidRPr="00635C92" w:rsidRDefault="006E5FAF" w:rsidP="00152F6E">
            <w:pPr>
              <w:spacing w:after="60"/>
              <w:jc w:val="left"/>
              <w:rPr>
                <w:sz w:val="14"/>
                <w:szCs w:val="14"/>
              </w:rPr>
            </w:pPr>
            <w:r w:rsidRPr="00635C92">
              <w:rPr>
                <w:sz w:val="14"/>
                <w:szCs w:val="14"/>
              </w:rPr>
              <w:t>Funding (</w:t>
            </w:r>
            <w:r>
              <w:rPr>
                <w:sz w:val="14"/>
                <w:szCs w:val="14"/>
              </w:rPr>
              <w:t>US $</w:t>
            </w:r>
            <w:r w:rsidRPr="00635C92">
              <w:rPr>
                <w:sz w:val="14"/>
                <w:szCs w:val="14"/>
              </w:rPr>
              <w:t>)</w:t>
            </w:r>
          </w:p>
        </w:tc>
        <w:tc>
          <w:tcPr>
            <w:tcW w:w="1436" w:type="dxa"/>
            <w:tcBorders>
              <w:top w:val="nil"/>
              <w:left w:val="single" w:sz="4" w:space="0" w:color="auto"/>
              <w:bottom w:val="single" w:sz="4" w:space="0" w:color="auto"/>
              <w:right w:val="single" w:sz="4" w:space="0" w:color="auto"/>
            </w:tcBorders>
            <w:shd w:val="clear" w:color="auto" w:fill="auto"/>
            <w:vAlign w:val="bottom"/>
          </w:tcPr>
          <w:p w:rsidR="006E5FAF" w:rsidRPr="00635C92" w:rsidRDefault="006E5FAF" w:rsidP="00152F6E">
            <w:pPr>
              <w:spacing w:after="60"/>
              <w:jc w:val="right"/>
              <w:rPr>
                <w:sz w:val="14"/>
                <w:szCs w:val="14"/>
              </w:rPr>
            </w:pPr>
            <w:r>
              <w:rPr>
                <w:sz w:val="16"/>
                <w:szCs w:val="16"/>
              </w:rPr>
              <w:t>1,189,874</w:t>
            </w:r>
          </w:p>
        </w:tc>
        <w:tc>
          <w:tcPr>
            <w:tcW w:w="1166" w:type="dxa"/>
            <w:gridSpan w:val="2"/>
            <w:tcBorders>
              <w:top w:val="nil"/>
              <w:left w:val="nil"/>
              <w:bottom w:val="single" w:sz="4" w:space="0" w:color="auto"/>
              <w:right w:val="single" w:sz="4" w:space="0" w:color="auto"/>
            </w:tcBorders>
            <w:shd w:val="clear" w:color="auto" w:fill="auto"/>
            <w:vAlign w:val="bottom"/>
          </w:tcPr>
          <w:p w:rsidR="006E5FAF" w:rsidRPr="00635C92" w:rsidRDefault="006E5FAF" w:rsidP="00152F6E">
            <w:pPr>
              <w:spacing w:after="60"/>
              <w:jc w:val="right"/>
              <w:rPr>
                <w:sz w:val="14"/>
                <w:szCs w:val="14"/>
              </w:rPr>
            </w:pPr>
            <w:r>
              <w:rPr>
                <w:sz w:val="16"/>
                <w:szCs w:val="16"/>
              </w:rPr>
              <w:t>0</w:t>
            </w:r>
          </w:p>
        </w:tc>
        <w:tc>
          <w:tcPr>
            <w:tcW w:w="1258" w:type="dxa"/>
            <w:tcBorders>
              <w:top w:val="nil"/>
              <w:left w:val="nil"/>
              <w:bottom w:val="single" w:sz="4" w:space="0" w:color="auto"/>
              <w:right w:val="single" w:sz="4" w:space="0" w:color="auto"/>
            </w:tcBorders>
            <w:shd w:val="clear" w:color="auto" w:fill="auto"/>
            <w:vAlign w:val="bottom"/>
          </w:tcPr>
          <w:p w:rsidR="006E5FAF" w:rsidRPr="002B2365" w:rsidRDefault="0002259D" w:rsidP="00152F6E">
            <w:pPr>
              <w:spacing w:after="60"/>
              <w:jc w:val="right"/>
              <w:rPr>
                <w:sz w:val="14"/>
              </w:rPr>
            </w:pPr>
            <w:r>
              <w:rPr>
                <w:sz w:val="16"/>
              </w:rPr>
              <w:t>23,201</w:t>
            </w:r>
          </w:p>
        </w:tc>
        <w:tc>
          <w:tcPr>
            <w:tcW w:w="856" w:type="dxa"/>
            <w:tcBorders>
              <w:top w:val="single" w:sz="4" w:space="0" w:color="auto"/>
              <w:left w:val="nil"/>
              <w:bottom w:val="single" w:sz="4" w:space="0" w:color="auto"/>
              <w:right w:val="single" w:sz="4" w:space="0" w:color="auto"/>
            </w:tcBorders>
          </w:tcPr>
          <w:p w:rsidR="006E5FAF" w:rsidRDefault="0002259D" w:rsidP="00152F6E">
            <w:pPr>
              <w:spacing w:after="60"/>
              <w:jc w:val="right"/>
              <w:rPr>
                <w:sz w:val="16"/>
                <w:szCs w:val="16"/>
              </w:rPr>
            </w:pPr>
            <w:r>
              <w:rPr>
                <w:sz w:val="16"/>
                <w:szCs w:val="16"/>
              </w:rPr>
              <w:t>0</w:t>
            </w:r>
          </w:p>
        </w:tc>
        <w:tc>
          <w:tcPr>
            <w:tcW w:w="1701" w:type="dxa"/>
            <w:tcBorders>
              <w:top w:val="nil"/>
              <w:left w:val="single" w:sz="4" w:space="0" w:color="auto"/>
              <w:bottom w:val="single" w:sz="4" w:space="0" w:color="auto"/>
              <w:right w:val="single" w:sz="4" w:space="0" w:color="auto"/>
            </w:tcBorders>
            <w:shd w:val="clear" w:color="auto" w:fill="auto"/>
            <w:vAlign w:val="bottom"/>
          </w:tcPr>
          <w:p w:rsidR="006E5FAF" w:rsidRPr="00635C92" w:rsidRDefault="0002259D" w:rsidP="00152F6E">
            <w:pPr>
              <w:spacing w:after="60"/>
              <w:jc w:val="right"/>
              <w:rPr>
                <w:sz w:val="14"/>
                <w:szCs w:val="14"/>
              </w:rPr>
            </w:pPr>
            <w:r>
              <w:rPr>
                <w:sz w:val="14"/>
                <w:szCs w:val="14"/>
              </w:rPr>
              <w:t>1,213,075</w:t>
            </w:r>
          </w:p>
        </w:tc>
      </w:tr>
      <w:tr w:rsidR="006E5FAF" w:rsidRPr="00635C92" w:rsidTr="00152F6E">
        <w:trPr>
          <w:trHeight w:val="240"/>
        </w:trPr>
        <w:tc>
          <w:tcPr>
            <w:tcW w:w="1104" w:type="dxa"/>
            <w:vMerge w:val="restart"/>
            <w:shd w:val="clear" w:color="auto" w:fill="auto"/>
          </w:tcPr>
          <w:p w:rsidR="006E5FAF" w:rsidRPr="00635C92" w:rsidRDefault="006E5FAF" w:rsidP="00152F6E">
            <w:pPr>
              <w:spacing w:after="60"/>
              <w:jc w:val="center"/>
              <w:rPr>
                <w:sz w:val="14"/>
                <w:szCs w:val="14"/>
              </w:rPr>
            </w:pPr>
            <w:r>
              <w:rPr>
                <w:sz w:val="14"/>
                <w:szCs w:val="14"/>
              </w:rPr>
              <w:t>Italy</w:t>
            </w:r>
          </w:p>
        </w:tc>
        <w:tc>
          <w:tcPr>
            <w:tcW w:w="2829" w:type="dxa"/>
            <w:shd w:val="clear" w:color="auto" w:fill="auto"/>
          </w:tcPr>
          <w:p w:rsidR="006E5FAF" w:rsidRPr="00635C92" w:rsidRDefault="006E5FAF" w:rsidP="00152F6E">
            <w:pPr>
              <w:spacing w:after="60"/>
              <w:jc w:val="left"/>
              <w:rPr>
                <w:sz w:val="14"/>
                <w:szCs w:val="14"/>
              </w:rPr>
            </w:pPr>
            <w:r w:rsidRPr="00635C92">
              <w:rPr>
                <w:sz w:val="14"/>
                <w:szCs w:val="14"/>
              </w:rPr>
              <w:t>ODS phase-out (ODP tonnes)</w:t>
            </w:r>
          </w:p>
        </w:tc>
        <w:tc>
          <w:tcPr>
            <w:tcW w:w="1436" w:type="dxa"/>
            <w:tcBorders>
              <w:top w:val="nil"/>
              <w:left w:val="single" w:sz="4" w:space="0" w:color="auto"/>
              <w:bottom w:val="single" w:sz="4" w:space="0" w:color="auto"/>
              <w:right w:val="single" w:sz="4" w:space="0" w:color="auto"/>
            </w:tcBorders>
            <w:shd w:val="clear" w:color="auto" w:fill="auto"/>
            <w:vAlign w:val="bottom"/>
          </w:tcPr>
          <w:p w:rsidR="006E5FAF" w:rsidRPr="00635C92" w:rsidRDefault="006E5FAF" w:rsidP="00152F6E">
            <w:pPr>
              <w:spacing w:after="60"/>
              <w:jc w:val="right"/>
              <w:rPr>
                <w:sz w:val="14"/>
                <w:szCs w:val="14"/>
              </w:rPr>
            </w:pPr>
            <w:r>
              <w:rPr>
                <w:sz w:val="16"/>
                <w:szCs w:val="16"/>
              </w:rPr>
              <w:t>3.95</w:t>
            </w:r>
          </w:p>
        </w:tc>
        <w:tc>
          <w:tcPr>
            <w:tcW w:w="1166" w:type="dxa"/>
            <w:gridSpan w:val="2"/>
            <w:tcBorders>
              <w:top w:val="nil"/>
              <w:left w:val="nil"/>
              <w:bottom w:val="single" w:sz="4" w:space="0" w:color="auto"/>
              <w:right w:val="single" w:sz="4" w:space="0" w:color="auto"/>
            </w:tcBorders>
            <w:shd w:val="clear" w:color="auto" w:fill="auto"/>
            <w:vAlign w:val="bottom"/>
          </w:tcPr>
          <w:p w:rsidR="006E5FAF" w:rsidRPr="00635C92" w:rsidRDefault="006E5FAF" w:rsidP="00152F6E">
            <w:pPr>
              <w:spacing w:after="60"/>
              <w:jc w:val="right"/>
              <w:rPr>
                <w:sz w:val="14"/>
                <w:szCs w:val="14"/>
              </w:rPr>
            </w:pPr>
            <w:r>
              <w:rPr>
                <w:sz w:val="16"/>
                <w:szCs w:val="16"/>
              </w:rPr>
              <w:t>0</w:t>
            </w:r>
          </w:p>
        </w:tc>
        <w:tc>
          <w:tcPr>
            <w:tcW w:w="1258" w:type="dxa"/>
            <w:tcBorders>
              <w:top w:val="nil"/>
              <w:left w:val="nil"/>
              <w:bottom w:val="single" w:sz="4" w:space="0" w:color="auto"/>
              <w:right w:val="single" w:sz="4" w:space="0" w:color="auto"/>
            </w:tcBorders>
            <w:shd w:val="clear" w:color="auto" w:fill="auto"/>
            <w:vAlign w:val="bottom"/>
          </w:tcPr>
          <w:p w:rsidR="006E5FAF" w:rsidRPr="002B2365" w:rsidRDefault="006E5FAF" w:rsidP="00152F6E">
            <w:pPr>
              <w:spacing w:after="60"/>
              <w:jc w:val="right"/>
              <w:rPr>
                <w:sz w:val="14"/>
              </w:rPr>
            </w:pPr>
            <w:r>
              <w:rPr>
                <w:sz w:val="16"/>
                <w:szCs w:val="16"/>
              </w:rPr>
              <w:t>3.55</w:t>
            </w:r>
          </w:p>
        </w:tc>
        <w:tc>
          <w:tcPr>
            <w:tcW w:w="856" w:type="dxa"/>
            <w:tcBorders>
              <w:top w:val="single" w:sz="4" w:space="0" w:color="auto"/>
              <w:left w:val="nil"/>
              <w:bottom w:val="single" w:sz="4" w:space="0" w:color="auto"/>
              <w:right w:val="single" w:sz="4" w:space="0" w:color="auto"/>
            </w:tcBorders>
          </w:tcPr>
          <w:p w:rsidR="006E5FAF" w:rsidRDefault="006E5FAF" w:rsidP="00152F6E">
            <w:pPr>
              <w:spacing w:after="60"/>
              <w:jc w:val="right"/>
              <w:rPr>
                <w:sz w:val="16"/>
                <w:szCs w:val="16"/>
              </w:rPr>
            </w:pPr>
            <w:r>
              <w:rPr>
                <w:sz w:val="16"/>
                <w:szCs w:val="16"/>
              </w:rPr>
              <w:t>0</w:t>
            </w:r>
          </w:p>
        </w:tc>
        <w:tc>
          <w:tcPr>
            <w:tcW w:w="1701" w:type="dxa"/>
            <w:tcBorders>
              <w:top w:val="nil"/>
              <w:left w:val="single" w:sz="4" w:space="0" w:color="auto"/>
              <w:bottom w:val="single" w:sz="4" w:space="0" w:color="auto"/>
              <w:right w:val="single" w:sz="4" w:space="0" w:color="auto"/>
            </w:tcBorders>
            <w:shd w:val="clear" w:color="auto" w:fill="auto"/>
            <w:vAlign w:val="bottom"/>
          </w:tcPr>
          <w:p w:rsidR="006E5FAF" w:rsidRPr="00635C92" w:rsidRDefault="0002259D" w:rsidP="00152F6E">
            <w:pPr>
              <w:spacing w:after="60"/>
              <w:jc w:val="right"/>
              <w:rPr>
                <w:sz w:val="14"/>
                <w:szCs w:val="14"/>
              </w:rPr>
            </w:pPr>
            <w:r>
              <w:rPr>
                <w:sz w:val="14"/>
                <w:szCs w:val="14"/>
              </w:rPr>
              <w:t>7.50</w:t>
            </w:r>
          </w:p>
        </w:tc>
      </w:tr>
      <w:tr w:rsidR="006E5FAF" w:rsidRPr="00010410" w:rsidTr="00152F6E">
        <w:trPr>
          <w:trHeight w:val="240"/>
        </w:trPr>
        <w:tc>
          <w:tcPr>
            <w:tcW w:w="1104" w:type="dxa"/>
            <w:vMerge/>
            <w:shd w:val="clear" w:color="auto" w:fill="auto"/>
          </w:tcPr>
          <w:p w:rsidR="006E5FAF" w:rsidRPr="00635C92" w:rsidRDefault="006E5FAF" w:rsidP="00152F6E">
            <w:pPr>
              <w:spacing w:after="60"/>
              <w:jc w:val="center"/>
              <w:rPr>
                <w:sz w:val="14"/>
                <w:szCs w:val="14"/>
              </w:rPr>
            </w:pPr>
          </w:p>
        </w:tc>
        <w:tc>
          <w:tcPr>
            <w:tcW w:w="2829" w:type="dxa"/>
            <w:shd w:val="clear" w:color="auto" w:fill="auto"/>
          </w:tcPr>
          <w:p w:rsidR="006E5FAF" w:rsidRPr="00635C92" w:rsidRDefault="006E5FAF" w:rsidP="00152F6E">
            <w:pPr>
              <w:spacing w:after="60"/>
              <w:jc w:val="left"/>
              <w:rPr>
                <w:sz w:val="14"/>
                <w:szCs w:val="14"/>
              </w:rPr>
            </w:pPr>
            <w:r w:rsidRPr="00635C92">
              <w:rPr>
                <w:sz w:val="14"/>
                <w:szCs w:val="14"/>
              </w:rPr>
              <w:t>Funding (</w:t>
            </w:r>
            <w:r>
              <w:rPr>
                <w:sz w:val="14"/>
                <w:szCs w:val="14"/>
              </w:rPr>
              <w:t>US $</w:t>
            </w:r>
            <w:r w:rsidRPr="00635C92">
              <w:rPr>
                <w:sz w:val="14"/>
                <w:szCs w:val="14"/>
              </w:rPr>
              <w:t>)</w:t>
            </w:r>
          </w:p>
        </w:tc>
        <w:tc>
          <w:tcPr>
            <w:tcW w:w="1436" w:type="dxa"/>
            <w:tcBorders>
              <w:top w:val="nil"/>
              <w:left w:val="single" w:sz="4" w:space="0" w:color="auto"/>
              <w:bottom w:val="single" w:sz="4" w:space="0" w:color="auto"/>
              <w:right w:val="single" w:sz="4" w:space="0" w:color="auto"/>
            </w:tcBorders>
            <w:shd w:val="clear" w:color="auto" w:fill="auto"/>
            <w:vAlign w:val="bottom"/>
          </w:tcPr>
          <w:p w:rsidR="006E5FAF" w:rsidRPr="00635C92" w:rsidRDefault="006E5FAF" w:rsidP="00152F6E">
            <w:pPr>
              <w:spacing w:after="60"/>
              <w:jc w:val="right"/>
              <w:rPr>
                <w:sz w:val="14"/>
                <w:szCs w:val="14"/>
              </w:rPr>
            </w:pPr>
            <w:r>
              <w:rPr>
                <w:sz w:val="16"/>
                <w:szCs w:val="16"/>
              </w:rPr>
              <w:t>115,339</w:t>
            </w:r>
          </w:p>
        </w:tc>
        <w:tc>
          <w:tcPr>
            <w:tcW w:w="1166" w:type="dxa"/>
            <w:gridSpan w:val="2"/>
            <w:tcBorders>
              <w:top w:val="nil"/>
              <w:left w:val="nil"/>
              <w:bottom w:val="single" w:sz="4" w:space="0" w:color="auto"/>
              <w:right w:val="single" w:sz="4" w:space="0" w:color="auto"/>
            </w:tcBorders>
            <w:shd w:val="clear" w:color="auto" w:fill="auto"/>
            <w:vAlign w:val="bottom"/>
          </w:tcPr>
          <w:p w:rsidR="006E5FAF" w:rsidRPr="00635C92" w:rsidRDefault="006E5FAF" w:rsidP="00152F6E">
            <w:pPr>
              <w:spacing w:after="60"/>
              <w:jc w:val="right"/>
              <w:rPr>
                <w:sz w:val="14"/>
                <w:szCs w:val="14"/>
              </w:rPr>
            </w:pPr>
            <w:r>
              <w:rPr>
                <w:sz w:val="16"/>
                <w:szCs w:val="16"/>
              </w:rPr>
              <w:t>0</w:t>
            </w:r>
          </w:p>
        </w:tc>
        <w:tc>
          <w:tcPr>
            <w:tcW w:w="1258" w:type="dxa"/>
            <w:tcBorders>
              <w:top w:val="nil"/>
              <w:left w:val="nil"/>
              <w:bottom w:val="single" w:sz="4" w:space="0" w:color="auto"/>
              <w:right w:val="single" w:sz="4" w:space="0" w:color="auto"/>
            </w:tcBorders>
            <w:shd w:val="clear" w:color="auto" w:fill="auto"/>
            <w:vAlign w:val="bottom"/>
          </w:tcPr>
          <w:p w:rsidR="006E5FAF" w:rsidRPr="002B2365" w:rsidRDefault="006E5FAF" w:rsidP="00152F6E">
            <w:pPr>
              <w:spacing w:after="60"/>
              <w:jc w:val="right"/>
              <w:rPr>
                <w:sz w:val="14"/>
              </w:rPr>
            </w:pPr>
            <w:r>
              <w:rPr>
                <w:sz w:val="16"/>
                <w:szCs w:val="16"/>
              </w:rPr>
              <w:t>100,494</w:t>
            </w:r>
          </w:p>
        </w:tc>
        <w:tc>
          <w:tcPr>
            <w:tcW w:w="856" w:type="dxa"/>
            <w:tcBorders>
              <w:top w:val="single" w:sz="4" w:space="0" w:color="auto"/>
              <w:left w:val="nil"/>
              <w:bottom w:val="single" w:sz="4" w:space="0" w:color="auto"/>
              <w:right w:val="single" w:sz="4" w:space="0" w:color="auto"/>
            </w:tcBorders>
          </w:tcPr>
          <w:p w:rsidR="006E5FAF" w:rsidRDefault="006E5FAF" w:rsidP="00152F6E">
            <w:pPr>
              <w:spacing w:after="60"/>
              <w:jc w:val="right"/>
              <w:rPr>
                <w:sz w:val="16"/>
                <w:szCs w:val="16"/>
              </w:rPr>
            </w:pPr>
            <w:r>
              <w:rPr>
                <w:sz w:val="16"/>
                <w:szCs w:val="16"/>
              </w:rPr>
              <w:t>0</w:t>
            </w:r>
          </w:p>
        </w:tc>
        <w:tc>
          <w:tcPr>
            <w:tcW w:w="1701" w:type="dxa"/>
            <w:tcBorders>
              <w:top w:val="nil"/>
              <w:left w:val="single" w:sz="4" w:space="0" w:color="auto"/>
              <w:bottom w:val="single" w:sz="4" w:space="0" w:color="auto"/>
              <w:right w:val="single" w:sz="4" w:space="0" w:color="auto"/>
            </w:tcBorders>
            <w:shd w:val="clear" w:color="auto" w:fill="auto"/>
            <w:vAlign w:val="bottom"/>
          </w:tcPr>
          <w:p w:rsidR="006E5FAF" w:rsidRPr="00635C92" w:rsidRDefault="0002259D" w:rsidP="00152F6E">
            <w:pPr>
              <w:spacing w:after="60"/>
              <w:jc w:val="right"/>
              <w:rPr>
                <w:sz w:val="14"/>
                <w:szCs w:val="14"/>
              </w:rPr>
            </w:pPr>
            <w:r>
              <w:rPr>
                <w:sz w:val="14"/>
                <w:szCs w:val="14"/>
              </w:rPr>
              <w:t>215,833</w:t>
            </w:r>
          </w:p>
        </w:tc>
      </w:tr>
    </w:tbl>
    <w:tbl>
      <w:tblPr>
        <w:tblStyle w:val="TableGrid"/>
        <w:tblpPr w:leftFromText="180" w:rightFromText="180" w:vertAnchor="text" w:horzAnchor="margin" w:tblpX="-289" w:tblpY="128"/>
        <w:tblW w:w="5532"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68"/>
        <w:gridCol w:w="943"/>
        <w:gridCol w:w="720"/>
        <w:gridCol w:w="1169"/>
        <w:gridCol w:w="720"/>
        <w:gridCol w:w="991"/>
        <w:gridCol w:w="716"/>
        <w:gridCol w:w="900"/>
        <w:gridCol w:w="720"/>
        <w:gridCol w:w="900"/>
        <w:gridCol w:w="809"/>
        <w:gridCol w:w="989"/>
      </w:tblGrid>
      <w:tr w:rsidR="006E5FAF" w:rsidRPr="00010410" w:rsidTr="00152F6E">
        <w:tc>
          <w:tcPr>
            <w:tcW w:w="1175" w:type="pct"/>
            <w:gridSpan w:val="3"/>
            <w:shd w:val="clear" w:color="auto" w:fill="auto"/>
          </w:tcPr>
          <w:p w:rsidR="006E5FAF" w:rsidRPr="00010410" w:rsidRDefault="006E5FAF" w:rsidP="00152F6E">
            <w:pPr>
              <w:spacing w:after="60"/>
              <w:jc w:val="left"/>
              <w:rPr>
                <w:b/>
                <w:sz w:val="14"/>
                <w:szCs w:val="14"/>
              </w:rPr>
            </w:pPr>
            <w:r w:rsidRPr="00010410">
              <w:rPr>
                <w:b/>
                <w:sz w:val="14"/>
                <w:szCs w:val="14"/>
              </w:rPr>
              <w:t>(VI) PROJECT DATA</w:t>
            </w:r>
          </w:p>
        </w:tc>
        <w:tc>
          <w:tcPr>
            <w:tcW w:w="565" w:type="pct"/>
            <w:shd w:val="clear" w:color="auto" w:fill="auto"/>
          </w:tcPr>
          <w:p w:rsidR="006E5FAF" w:rsidRPr="00010410" w:rsidRDefault="006E5FAF" w:rsidP="00152F6E">
            <w:pPr>
              <w:spacing w:after="60"/>
              <w:jc w:val="center"/>
              <w:rPr>
                <w:b/>
                <w:sz w:val="14"/>
                <w:szCs w:val="14"/>
              </w:rPr>
            </w:pPr>
            <w:r w:rsidRPr="00010410">
              <w:rPr>
                <w:b/>
                <w:sz w:val="14"/>
                <w:szCs w:val="14"/>
              </w:rPr>
              <w:t>2018</w:t>
            </w:r>
          </w:p>
        </w:tc>
        <w:tc>
          <w:tcPr>
            <w:tcW w:w="348" w:type="pct"/>
            <w:shd w:val="clear" w:color="auto" w:fill="auto"/>
          </w:tcPr>
          <w:p w:rsidR="006E5FAF" w:rsidRPr="00010410" w:rsidRDefault="006E5FAF" w:rsidP="00152F6E">
            <w:pPr>
              <w:spacing w:after="60"/>
              <w:jc w:val="center"/>
              <w:rPr>
                <w:b/>
                <w:sz w:val="14"/>
                <w:szCs w:val="14"/>
              </w:rPr>
            </w:pPr>
            <w:r w:rsidRPr="00010410">
              <w:rPr>
                <w:b/>
                <w:sz w:val="14"/>
                <w:szCs w:val="14"/>
              </w:rPr>
              <w:t>2019</w:t>
            </w:r>
          </w:p>
        </w:tc>
        <w:tc>
          <w:tcPr>
            <w:tcW w:w="479" w:type="pct"/>
            <w:shd w:val="clear" w:color="auto" w:fill="auto"/>
          </w:tcPr>
          <w:p w:rsidR="006E5FAF" w:rsidRPr="00010410" w:rsidRDefault="006E5FAF" w:rsidP="00152F6E">
            <w:pPr>
              <w:spacing w:after="60"/>
              <w:jc w:val="center"/>
              <w:rPr>
                <w:b/>
                <w:sz w:val="14"/>
                <w:szCs w:val="14"/>
              </w:rPr>
            </w:pPr>
            <w:r w:rsidRPr="00010410">
              <w:rPr>
                <w:b/>
                <w:sz w:val="14"/>
                <w:szCs w:val="14"/>
              </w:rPr>
              <w:t>2020</w:t>
            </w:r>
          </w:p>
        </w:tc>
        <w:tc>
          <w:tcPr>
            <w:tcW w:w="346" w:type="pct"/>
            <w:shd w:val="clear" w:color="auto" w:fill="auto"/>
          </w:tcPr>
          <w:p w:rsidR="006E5FAF" w:rsidRPr="00010410" w:rsidRDefault="006E5FAF" w:rsidP="00152F6E">
            <w:pPr>
              <w:spacing w:after="60"/>
              <w:jc w:val="center"/>
              <w:rPr>
                <w:b/>
                <w:sz w:val="14"/>
                <w:szCs w:val="14"/>
              </w:rPr>
            </w:pPr>
            <w:r w:rsidRPr="00010410">
              <w:rPr>
                <w:b/>
                <w:sz w:val="14"/>
                <w:szCs w:val="14"/>
              </w:rPr>
              <w:t>2021</w:t>
            </w:r>
          </w:p>
        </w:tc>
        <w:tc>
          <w:tcPr>
            <w:tcW w:w="435" w:type="pct"/>
            <w:shd w:val="clear" w:color="auto" w:fill="auto"/>
          </w:tcPr>
          <w:p w:rsidR="006E5FAF" w:rsidRPr="00010410" w:rsidRDefault="006E5FAF" w:rsidP="00152F6E">
            <w:pPr>
              <w:spacing w:after="60"/>
              <w:jc w:val="center"/>
              <w:rPr>
                <w:b/>
                <w:sz w:val="14"/>
                <w:szCs w:val="14"/>
              </w:rPr>
            </w:pPr>
            <w:r w:rsidRPr="00010410">
              <w:rPr>
                <w:b/>
                <w:sz w:val="14"/>
                <w:szCs w:val="14"/>
              </w:rPr>
              <w:t>2022</w:t>
            </w:r>
          </w:p>
        </w:tc>
        <w:tc>
          <w:tcPr>
            <w:tcW w:w="348" w:type="pct"/>
          </w:tcPr>
          <w:p w:rsidR="006E5FAF" w:rsidRPr="00010410" w:rsidRDefault="006E5FAF" w:rsidP="00152F6E">
            <w:pPr>
              <w:spacing w:after="60"/>
              <w:jc w:val="center"/>
              <w:rPr>
                <w:b/>
                <w:sz w:val="14"/>
                <w:szCs w:val="14"/>
              </w:rPr>
            </w:pPr>
            <w:r w:rsidRPr="00010410">
              <w:rPr>
                <w:b/>
                <w:sz w:val="14"/>
                <w:szCs w:val="14"/>
              </w:rPr>
              <w:t>2023</w:t>
            </w:r>
          </w:p>
        </w:tc>
        <w:tc>
          <w:tcPr>
            <w:tcW w:w="435" w:type="pct"/>
          </w:tcPr>
          <w:p w:rsidR="006E5FAF" w:rsidRPr="00010410" w:rsidRDefault="006E5FAF" w:rsidP="00152F6E">
            <w:pPr>
              <w:spacing w:after="60"/>
              <w:jc w:val="center"/>
              <w:rPr>
                <w:b/>
                <w:sz w:val="14"/>
                <w:szCs w:val="14"/>
              </w:rPr>
            </w:pPr>
            <w:r w:rsidRPr="00010410">
              <w:rPr>
                <w:b/>
                <w:sz w:val="14"/>
                <w:szCs w:val="14"/>
              </w:rPr>
              <w:t>2024</w:t>
            </w:r>
          </w:p>
        </w:tc>
        <w:tc>
          <w:tcPr>
            <w:tcW w:w="391" w:type="pct"/>
          </w:tcPr>
          <w:p w:rsidR="006E5FAF" w:rsidRPr="00010410" w:rsidRDefault="006E5FAF" w:rsidP="00152F6E">
            <w:pPr>
              <w:spacing w:after="60"/>
              <w:jc w:val="center"/>
              <w:rPr>
                <w:b/>
                <w:sz w:val="14"/>
                <w:szCs w:val="14"/>
              </w:rPr>
            </w:pPr>
            <w:r>
              <w:rPr>
                <w:b/>
                <w:sz w:val="14"/>
                <w:szCs w:val="14"/>
              </w:rPr>
              <w:t>2025</w:t>
            </w:r>
          </w:p>
        </w:tc>
        <w:tc>
          <w:tcPr>
            <w:tcW w:w="478" w:type="pct"/>
            <w:shd w:val="clear" w:color="auto" w:fill="auto"/>
          </w:tcPr>
          <w:p w:rsidR="006E5FAF" w:rsidRPr="00010410" w:rsidRDefault="006E5FAF" w:rsidP="00152F6E">
            <w:pPr>
              <w:spacing w:after="60"/>
              <w:jc w:val="center"/>
              <w:rPr>
                <w:b/>
                <w:sz w:val="14"/>
                <w:szCs w:val="14"/>
              </w:rPr>
            </w:pPr>
            <w:r w:rsidRPr="00010410">
              <w:rPr>
                <w:b/>
                <w:sz w:val="14"/>
                <w:szCs w:val="14"/>
              </w:rPr>
              <w:t>Total</w:t>
            </w:r>
          </w:p>
        </w:tc>
      </w:tr>
      <w:tr w:rsidR="006E5FAF" w:rsidRPr="00010410" w:rsidTr="00152F6E">
        <w:trPr>
          <w:trHeight w:val="176"/>
        </w:trPr>
        <w:tc>
          <w:tcPr>
            <w:tcW w:w="1175" w:type="pct"/>
            <w:gridSpan w:val="3"/>
            <w:shd w:val="clear" w:color="auto" w:fill="auto"/>
          </w:tcPr>
          <w:p w:rsidR="006E5FAF" w:rsidRPr="00010410" w:rsidRDefault="006E5FAF" w:rsidP="00152F6E">
            <w:pPr>
              <w:spacing w:after="60"/>
              <w:jc w:val="left"/>
              <w:rPr>
                <w:sz w:val="14"/>
                <w:szCs w:val="14"/>
              </w:rPr>
            </w:pPr>
            <w:r w:rsidRPr="00010410">
              <w:rPr>
                <w:sz w:val="14"/>
                <w:szCs w:val="14"/>
              </w:rPr>
              <w:t>Montreal Protocol consumption limit</w:t>
            </w: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6E5FAF" w:rsidRPr="000614B8" w:rsidRDefault="006E5FAF" w:rsidP="00152F6E">
            <w:pPr>
              <w:jc w:val="right"/>
              <w:rPr>
                <w:color w:val="000000"/>
                <w:sz w:val="16"/>
                <w:szCs w:val="16"/>
                <w:highlight w:val="cyan"/>
              </w:rPr>
            </w:pPr>
            <w:r w:rsidRPr="000614B8">
              <w:rPr>
                <w:color w:val="000000"/>
                <w:sz w:val="16"/>
                <w:szCs w:val="16"/>
                <w:lang w:eastAsia="en-CA"/>
              </w:rPr>
              <w:t>310.41</w:t>
            </w:r>
          </w:p>
        </w:tc>
        <w:tc>
          <w:tcPr>
            <w:tcW w:w="348" w:type="pct"/>
            <w:tcBorders>
              <w:top w:val="single" w:sz="4" w:space="0" w:color="auto"/>
              <w:left w:val="nil"/>
              <w:bottom w:val="single" w:sz="4" w:space="0" w:color="auto"/>
              <w:right w:val="single" w:sz="4" w:space="0" w:color="auto"/>
            </w:tcBorders>
            <w:shd w:val="clear" w:color="auto" w:fill="auto"/>
          </w:tcPr>
          <w:p w:rsidR="006E5FAF" w:rsidRPr="000614B8" w:rsidRDefault="006E5FAF" w:rsidP="00152F6E">
            <w:pPr>
              <w:jc w:val="right"/>
              <w:rPr>
                <w:color w:val="000000"/>
                <w:sz w:val="16"/>
                <w:szCs w:val="16"/>
                <w:highlight w:val="cyan"/>
              </w:rPr>
            </w:pPr>
            <w:r w:rsidRPr="000614B8">
              <w:rPr>
                <w:color w:val="000000"/>
                <w:sz w:val="16"/>
                <w:szCs w:val="16"/>
                <w:lang w:eastAsia="en-CA"/>
              </w:rPr>
              <w:t>310.41</w:t>
            </w:r>
          </w:p>
        </w:tc>
        <w:tc>
          <w:tcPr>
            <w:tcW w:w="479" w:type="pct"/>
            <w:tcBorders>
              <w:top w:val="single" w:sz="4" w:space="0" w:color="auto"/>
              <w:left w:val="nil"/>
              <w:bottom w:val="single" w:sz="4" w:space="0" w:color="auto"/>
              <w:right w:val="single" w:sz="4" w:space="0" w:color="auto"/>
            </w:tcBorders>
            <w:shd w:val="clear" w:color="auto" w:fill="auto"/>
          </w:tcPr>
          <w:p w:rsidR="006E5FAF" w:rsidRPr="000614B8" w:rsidRDefault="006E5FAF" w:rsidP="00152F6E">
            <w:pPr>
              <w:jc w:val="right"/>
              <w:rPr>
                <w:color w:val="000000"/>
                <w:sz w:val="16"/>
                <w:szCs w:val="16"/>
                <w:highlight w:val="cyan"/>
              </w:rPr>
            </w:pPr>
            <w:r w:rsidRPr="000614B8">
              <w:rPr>
                <w:color w:val="000000"/>
                <w:sz w:val="16"/>
                <w:szCs w:val="16"/>
                <w:lang w:eastAsia="en-CA"/>
              </w:rPr>
              <w:t>224.19</w:t>
            </w:r>
          </w:p>
        </w:tc>
        <w:tc>
          <w:tcPr>
            <w:tcW w:w="346" w:type="pct"/>
            <w:tcBorders>
              <w:top w:val="single" w:sz="4" w:space="0" w:color="auto"/>
              <w:left w:val="nil"/>
              <w:bottom w:val="single" w:sz="4" w:space="0" w:color="auto"/>
              <w:right w:val="single" w:sz="4" w:space="0" w:color="auto"/>
            </w:tcBorders>
            <w:shd w:val="clear" w:color="auto" w:fill="auto"/>
          </w:tcPr>
          <w:p w:rsidR="006E5FAF" w:rsidRPr="000614B8" w:rsidRDefault="006E5FAF" w:rsidP="00152F6E">
            <w:pPr>
              <w:jc w:val="right"/>
              <w:rPr>
                <w:sz w:val="16"/>
                <w:szCs w:val="16"/>
                <w:highlight w:val="cyan"/>
              </w:rPr>
            </w:pPr>
            <w:r w:rsidRPr="000614B8">
              <w:rPr>
                <w:color w:val="000000"/>
                <w:sz w:val="16"/>
                <w:szCs w:val="16"/>
                <w:lang w:eastAsia="en-CA"/>
              </w:rPr>
              <w:t>224.19</w:t>
            </w:r>
          </w:p>
        </w:tc>
        <w:tc>
          <w:tcPr>
            <w:tcW w:w="435" w:type="pct"/>
            <w:tcBorders>
              <w:top w:val="single" w:sz="4" w:space="0" w:color="auto"/>
              <w:left w:val="nil"/>
              <w:bottom w:val="single" w:sz="4" w:space="0" w:color="auto"/>
              <w:right w:val="single" w:sz="4" w:space="0" w:color="auto"/>
            </w:tcBorders>
            <w:shd w:val="clear" w:color="auto" w:fill="auto"/>
          </w:tcPr>
          <w:p w:rsidR="006E5FAF" w:rsidRPr="000614B8" w:rsidRDefault="006E5FAF" w:rsidP="00152F6E">
            <w:pPr>
              <w:jc w:val="right"/>
              <w:rPr>
                <w:sz w:val="16"/>
                <w:szCs w:val="16"/>
                <w:highlight w:val="cyan"/>
              </w:rPr>
            </w:pPr>
            <w:r w:rsidRPr="000614B8">
              <w:rPr>
                <w:color w:val="000000"/>
                <w:sz w:val="16"/>
                <w:szCs w:val="16"/>
                <w:lang w:eastAsia="en-CA"/>
              </w:rPr>
              <w:t>224.19</w:t>
            </w:r>
          </w:p>
        </w:tc>
        <w:tc>
          <w:tcPr>
            <w:tcW w:w="348" w:type="pct"/>
            <w:tcBorders>
              <w:top w:val="single" w:sz="4" w:space="0" w:color="auto"/>
              <w:left w:val="nil"/>
              <w:bottom w:val="single" w:sz="4" w:space="0" w:color="auto"/>
              <w:right w:val="single" w:sz="4" w:space="0" w:color="auto"/>
            </w:tcBorders>
            <w:shd w:val="clear" w:color="auto" w:fill="auto"/>
          </w:tcPr>
          <w:p w:rsidR="006E5FAF" w:rsidRPr="000614B8" w:rsidRDefault="006E5FAF" w:rsidP="00152F6E">
            <w:pPr>
              <w:jc w:val="right"/>
              <w:rPr>
                <w:sz w:val="16"/>
                <w:szCs w:val="16"/>
                <w:highlight w:val="cyan"/>
              </w:rPr>
            </w:pPr>
            <w:r w:rsidRPr="000614B8">
              <w:rPr>
                <w:color w:val="000000"/>
                <w:sz w:val="16"/>
                <w:szCs w:val="16"/>
                <w:lang w:eastAsia="en-CA"/>
              </w:rPr>
              <w:t>224.19</w:t>
            </w:r>
          </w:p>
        </w:tc>
        <w:tc>
          <w:tcPr>
            <w:tcW w:w="435" w:type="pct"/>
            <w:tcBorders>
              <w:top w:val="single" w:sz="4" w:space="0" w:color="auto"/>
              <w:left w:val="nil"/>
              <w:bottom w:val="single" w:sz="4" w:space="0" w:color="auto"/>
              <w:right w:val="single" w:sz="4" w:space="0" w:color="auto"/>
            </w:tcBorders>
            <w:shd w:val="clear" w:color="auto" w:fill="auto"/>
          </w:tcPr>
          <w:p w:rsidR="006E5FAF" w:rsidRPr="000614B8" w:rsidRDefault="006E5FAF" w:rsidP="00152F6E">
            <w:pPr>
              <w:jc w:val="right"/>
              <w:rPr>
                <w:sz w:val="16"/>
                <w:szCs w:val="16"/>
                <w:highlight w:val="cyan"/>
              </w:rPr>
            </w:pPr>
            <w:r w:rsidRPr="000614B8">
              <w:rPr>
                <w:color w:val="000000"/>
                <w:sz w:val="16"/>
                <w:szCs w:val="16"/>
                <w:lang w:eastAsia="en-CA"/>
              </w:rPr>
              <w:t>224.19</w:t>
            </w:r>
          </w:p>
        </w:tc>
        <w:tc>
          <w:tcPr>
            <w:tcW w:w="391" w:type="pct"/>
            <w:tcBorders>
              <w:top w:val="single" w:sz="4" w:space="0" w:color="auto"/>
              <w:left w:val="nil"/>
              <w:bottom w:val="single" w:sz="4" w:space="0" w:color="auto"/>
              <w:right w:val="single" w:sz="4" w:space="0" w:color="auto"/>
            </w:tcBorders>
            <w:shd w:val="clear" w:color="auto" w:fill="auto"/>
          </w:tcPr>
          <w:p w:rsidR="006E5FAF" w:rsidRPr="000614B8" w:rsidRDefault="006E5FAF" w:rsidP="00152F6E">
            <w:pPr>
              <w:jc w:val="right"/>
              <w:rPr>
                <w:color w:val="000000"/>
                <w:sz w:val="16"/>
                <w:szCs w:val="16"/>
                <w:highlight w:val="cyan"/>
              </w:rPr>
            </w:pPr>
            <w:r w:rsidRPr="000614B8">
              <w:rPr>
                <w:color w:val="000000"/>
                <w:sz w:val="16"/>
                <w:szCs w:val="16"/>
                <w:lang w:eastAsia="en-CA"/>
              </w:rPr>
              <w:t>112.09</w:t>
            </w:r>
          </w:p>
        </w:tc>
        <w:tc>
          <w:tcPr>
            <w:tcW w:w="478" w:type="pct"/>
            <w:shd w:val="clear" w:color="auto" w:fill="auto"/>
          </w:tcPr>
          <w:p w:rsidR="006E5FAF" w:rsidRPr="002B2365" w:rsidRDefault="006E5FAF" w:rsidP="00152F6E">
            <w:pPr>
              <w:jc w:val="right"/>
              <w:rPr>
                <w:color w:val="000000"/>
                <w:sz w:val="14"/>
              </w:rPr>
            </w:pPr>
            <w:r w:rsidRPr="002B2365">
              <w:rPr>
                <w:color w:val="000000"/>
                <w:sz w:val="14"/>
              </w:rPr>
              <w:t>n/a</w:t>
            </w:r>
          </w:p>
        </w:tc>
      </w:tr>
      <w:tr w:rsidR="006E5FAF" w:rsidRPr="00010410" w:rsidTr="00152F6E">
        <w:trPr>
          <w:trHeight w:val="236"/>
        </w:trPr>
        <w:tc>
          <w:tcPr>
            <w:tcW w:w="1175" w:type="pct"/>
            <w:gridSpan w:val="3"/>
            <w:shd w:val="clear" w:color="auto" w:fill="auto"/>
          </w:tcPr>
          <w:p w:rsidR="006E5FAF" w:rsidRPr="00010410" w:rsidRDefault="006E5FAF" w:rsidP="00152F6E">
            <w:pPr>
              <w:spacing w:after="60"/>
              <w:jc w:val="left"/>
              <w:rPr>
                <w:sz w:val="14"/>
                <w:szCs w:val="14"/>
              </w:rPr>
            </w:pPr>
            <w:r w:rsidRPr="00010410">
              <w:rPr>
                <w:sz w:val="14"/>
                <w:szCs w:val="14"/>
              </w:rPr>
              <w:t>Maximum allowable consumption (ODP</w:t>
            </w:r>
            <w:r>
              <w:rPr>
                <w:sz w:val="14"/>
                <w:szCs w:val="14"/>
              </w:rPr>
              <w:t> </w:t>
            </w:r>
            <w:r w:rsidRPr="00010410">
              <w:rPr>
                <w:sz w:val="14"/>
                <w:szCs w:val="14"/>
              </w:rPr>
              <w:t>tonnes)</w:t>
            </w: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6E5FAF" w:rsidRPr="000614B8" w:rsidRDefault="006E5FAF" w:rsidP="00152F6E">
            <w:pPr>
              <w:jc w:val="right"/>
              <w:rPr>
                <w:color w:val="000000"/>
                <w:sz w:val="16"/>
                <w:szCs w:val="16"/>
                <w:highlight w:val="cyan"/>
              </w:rPr>
            </w:pPr>
            <w:r w:rsidRPr="000614B8">
              <w:rPr>
                <w:color w:val="000000"/>
                <w:sz w:val="16"/>
                <w:szCs w:val="16"/>
                <w:lang w:eastAsia="en-CA"/>
              </w:rPr>
              <w:t>310.41</w:t>
            </w:r>
          </w:p>
        </w:tc>
        <w:tc>
          <w:tcPr>
            <w:tcW w:w="348" w:type="pct"/>
            <w:tcBorders>
              <w:top w:val="single" w:sz="4" w:space="0" w:color="auto"/>
              <w:left w:val="nil"/>
              <w:bottom w:val="single" w:sz="4" w:space="0" w:color="auto"/>
              <w:right w:val="single" w:sz="4" w:space="0" w:color="auto"/>
            </w:tcBorders>
            <w:shd w:val="clear" w:color="auto" w:fill="auto"/>
          </w:tcPr>
          <w:p w:rsidR="006E5FAF" w:rsidRPr="000614B8" w:rsidRDefault="006E5FAF" w:rsidP="00152F6E">
            <w:pPr>
              <w:jc w:val="right"/>
              <w:rPr>
                <w:color w:val="000000"/>
                <w:sz w:val="16"/>
                <w:szCs w:val="16"/>
                <w:highlight w:val="cyan"/>
              </w:rPr>
            </w:pPr>
            <w:r w:rsidRPr="000614B8">
              <w:rPr>
                <w:color w:val="000000"/>
                <w:sz w:val="16"/>
                <w:szCs w:val="16"/>
                <w:lang w:eastAsia="en-CA"/>
              </w:rPr>
              <w:t>310.41</w:t>
            </w:r>
          </w:p>
        </w:tc>
        <w:tc>
          <w:tcPr>
            <w:tcW w:w="479" w:type="pct"/>
            <w:tcBorders>
              <w:top w:val="single" w:sz="4" w:space="0" w:color="auto"/>
              <w:left w:val="nil"/>
              <w:bottom w:val="single" w:sz="4" w:space="0" w:color="auto"/>
              <w:right w:val="single" w:sz="4" w:space="0" w:color="auto"/>
            </w:tcBorders>
            <w:shd w:val="clear" w:color="auto" w:fill="auto"/>
          </w:tcPr>
          <w:p w:rsidR="006E5FAF" w:rsidRPr="000614B8" w:rsidRDefault="006E5FAF" w:rsidP="00152F6E">
            <w:pPr>
              <w:jc w:val="right"/>
              <w:rPr>
                <w:sz w:val="16"/>
                <w:szCs w:val="16"/>
                <w:highlight w:val="cyan"/>
              </w:rPr>
            </w:pPr>
            <w:r w:rsidRPr="000614B8">
              <w:rPr>
                <w:color w:val="000000"/>
                <w:sz w:val="16"/>
                <w:szCs w:val="16"/>
                <w:lang w:eastAsia="en-CA"/>
              </w:rPr>
              <w:t>224.19</w:t>
            </w:r>
          </w:p>
        </w:tc>
        <w:tc>
          <w:tcPr>
            <w:tcW w:w="346" w:type="pct"/>
            <w:tcBorders>
              <w:top w:val="single" w:sz="4" w:space="0" w:color="auto"/>
              <w:left w:val="nil"/>
              <w:bottom w:val="single" w:sz="4" w:space="0" w:color="auto"/>
              <w:right w:val="single" w:sz="4" w:space="0" w:color="auto"/>
            </w:tcBorders>
            <w:shd w:val="clear" w:color="auto" w:fill="auto"/>
          </w:tcPr>
          <w:p w:rsidR="006E5FAF" w:rsidRPr="000614B8" w:rsidRDefault="006E5FAF" w:rsidP="00152F6E">
            <w:pPr>
              <w:jc w:val="right"/>
              <w:rPr>
                <w:sz w:val="16"/>
                <w:szCs w:val="16"/>
                <w:highlight w:val="cyan"/>
              </w:rPr>
            </w:pPr>
            <w:r w:rsidRPr="000614B8">
              <w:rPr>
                <w:color w:val="000000"/>
                <w:sz w:val="16"/>
                <w:szCs w:val="16"/>
                <w:lang w:eastAsia="en-CA"/>
              </w:rPr>
              <w:t>224.19</w:t>
            </w:r>
          </w:p>
        </w:tc>
        <w:tc>
          <w:tcPr>
            <w:tcW w:w="435" w:type="pct"/>
            <w:tcBorders>
              <w:top w:val="single" w:sz="4" w:space="0" w:color="auto"/>
              <w:left w:val="nil"/>
              <w:bottom w:val="single" w:sz="4" w:space="0" w:color="auto"/>
              <w:right w:val="single" w:sz="4" w:space="0" w:color="auto"/>
            </w:tcBorders>
            <w:shd w:val="clear" w:color="auto" w:fill="auto"/>
          </w:tcPr>
          <w:p w:rsidR="006E5FAF" w:rsidRPr="000614B8" w:rsidRDefault="006E5FAF" w:rsidP="00152F6E">
            <w:pPr>
              <w:jc w:val="right"/>
              <w:rPr>
                <w:sz w:val="16"/>
                <w:szCs w:val="16"/>
                <w:highlight w:val="cyan"/>
              </w:rPr>
            </w:pPr>
            <w:r w:rsidRPr="000614B8">
              <w:rPr>
                <w:color w:val="000000"/>
                <w:sz w:val="16"/>
                <w:szCs w:val="16"/>
                <w:lang w:eastAsia="en-CA"/>
              </w:rPr>
              <w:t>224.19</w:t>
            </w:r>
          </w:p>
        </w:tc>
        <w:tc>
          <w:tcPr>
            <w:tcW w:w="348" w:type="pct"/>
            <w:tcBorders>
              <w:top w:val="single" w:sz="4" w:space="0" w:color="auto"/>
              <w:left w:val="nil"/>
              <w:bottom w:val="single" w:sz="4" w:space="0" w:color="auto"/>
              <w:right w:val="single" w:sz="4" w:space="0" w:color="auto"/>
            </w:tcBorders>
            <w:shd w:val="clear" w:color="auto" w:fill="auto"/>
          </w:tcPr>
          <w:p w:rsidR="006E5FAF" w:rsidRPr="000614B8" w:rsidRDefault="006E5FAF" w:rsidP="00152F6E">
            <w:pPr>
              <w:jc w:val="right"/>
              <w:rPr>
                <w:sz w:val="16"/>
                <w:szCs w:val="16"/>
                <w:highlight w:val="cyan"/>
              </w:rPr>
            </w:pPr>
            <w:r w:rsidRPr="000614B8">
              <w:rPr>
                <w:color w:val="000000"/>
                <w:sz w:val="16"/>
                <w:szCs w:val="16"/>
                <w:lang w:eastAsia="en-CA"/>
              </w:rPr>
              <w:t>224.19</w:t>
            </w:r>
          </w:p>
        </w:tc>
        <w:tc>
          <w:tcPr>
            <w:tcW w:w="435" w:type="pct"/>
            <w:tcBorders>
              <w:top w:val="single" w:sz="4" w:space="0" w:color="auto"/>
              <w:left w:val="nil"/>
              <w:bottom w:val="single" w:sz="4" w:space="0" w:color="auto"/>
              <w:right w:val="single" w:sz="4" w:space="0" w:color="auto"/>
            </w:tcBorders>
            <w:shd w:val="clear" w:color="auto" w:fill="auto"/>
          </w:tcPr>
          <w:p w:rsidR="006E5FAF" w:rsidRPr="000614B8" w:rsidRDefault="006E5FAF" w:rsidP="00152F6E">
            <w:pPr>
              <w:jc w:val="right"/>
              <w:rPr>
                <w:sz w:val="16"/>
                <w:szCs w:val="16"/>
                <w:highlight w:val="cyan"/>
              </w:rPr>
            </w:pPr>
            <w:r w:rsidRPr="000614B8">
              <w:rPr>
                <w:color w:val="000000"/>
                <w:sz w:val="16"/>
                <w:szCs w:val="16"/>
                <w:lang w:eastAsia="en-CA"/>
              </w:rPr>
              <w:t>224.19</w:t>
            </w:r>
          </w:p>
        </w:tc>
        <w:tc>
          <w:tcPr>
            <w:tcW w:w="391" w:type="pct"/>
            <w:tcBorders>
              <w:top w:val="single" w:sz="4" w:space="0" w:color="auto"/>
              <w:left w:val="nil"/>
              <w:bottom w:val="single" w:sz="4" w:space="0" w:color="auto"/>
              <w:right w:val="single" w:sz="4" w:space="0" w:color="auto"/>
            </w:tcBorders>
            <w:shd w:val="clear" w:color="auto" w:fill="auto"/>
          </w:tcPr>
          <w:p w:rsidR="006E5FAF" w:rsidRPr="000614B8" w:rsidRDefault="006E5FAF" w:rsidP="00152F6E">
            <w:pPr>
              <w:jc w:val="right"/>
              <w:rPr>
                <w:color w:val="000000"/>
                <w:sz w:val="16"/>
                <w:szCs w:val="16"/>
                <w:highlight w:val="cyan"/>
              </w:rPr>
            </w:pPr>
            <w:r w:rsidRPr="000614B8">
              <w:rPr>
                <w:color w:val="000000"/>
                <w:sz w:val="16"/>
                <w:szCs w:val="16"/>
                <w:lang w:eastAsia="en-CA"/>
              </w:rPr>
              <w:t>112.09</w:t>
            </w:r>
          </w:p>
        </w:tc>
        <w:tc>
          <w:tcPr>
            <w:tcW w:w="478" w:type="pct"/>
            <w:shd w:val="clear" w:color="auto" w:fill="auto"/>
          </w:tcPr>
          <w:p w:rsidR="006E5FAF" w:rsidRPr="002B2365" w:rsidRDefault="006E5FAF" w:rsidP="00152F6E">
            <w:pPr>
              <w:jc w:val="right"/>
              <w:rPr>
                <w:color w:val="000000"/>
                <w:sz w:val="14"/>
              </w:rPr>
            </w:pPr>
            <w:r w:rsidRPr="002B2365">
              <w:rPr>
                <w:color w:val="000000"/>
                <w:sz w:val="14"/>
              </w:rPr>
              <w:t>n/a</w:t>
            </w:r>
          </w:p>
        </w:tc>
      </w:tr>
      <w:tr w:rsidR="006E5FAF" w:rsidRPr="00010410" w:rsidTr="00152F6E">
        <w:trPr>
          <w:trHeight w:val="42"/>
        </w:trPr>
        <w:tc>
          <w:tcPr>
            <w:tcW w:w="371" w:type="pct"/>
            <w:vMerge w:val="restart"/>
            <w:shd w:val="clear" w:color="auto" w:fill="auto"/>
          </w:tcPr>
          <w:p w:rsidR="006E5FAF" w:rsidRPr="00010410" w:rsidRDefault="006E5FAF" w:rsidP="00152F6E">
            <w:pPr>
              <w:spacing w:after="60"/>
              <w:jc w:val="left"/>
              <w:rPr>
                <w:sz w:val="14"/>
                <w:szCs w:val="14"/>
              </w:rPr>
            </w:pPr>
            <w:r w:rsidRPr="00010410">
              <w:rPr>
                <w:sz w:val="14"/>
                <w:szCs w:val="14"/>
              </w:rPr>
              <w:t>Project costs requested in principle (</w:t>
            </w:r>
            <w:r>
              <w:rPr>
                <w:sz w:val="14"/>
                <w:szCs w:val="14"/>
              </w:rPr>
              <w:t>US $</w:t>
            </w:r>
            <w:r w:rsidRPr="00010410">
              <w:rPr>
                <w:sz w:val="14"/>
                <w:szCs w:val="14"/>
              </w:rPr>
              <w:t>)</w:t>
            </w:r>
          </w:p>
        </w:tc>
        <w:tc>
          <w:tcPr>
            <w:tcW w:w="456" w:type="pct"/>
            <w:vMerge w:val="restart"/>
            <w:shd w:val="clear" w:color="auto" w:fill="auto"/>
          </w:tcPr>
          <w:p w:rsidR="006E5FAF" w:rsidRPr="00010410" w:rsidRDefault="006E5FAF" w:rsidP="00152F6E">
            <w:pPr>
              <w:spacing w:after="60"/>
              <w:jc w:val="center"/>
              <w:rPr>
                <w:sz w:val="14"/>
                <w:szCs w:val="14"/>
              </w:rPr>
            </w:pPr>
            <w:r w:rsidRPr="00010410">
              <w:rPr>
                <w:sz w:val="14"/>
                <w:szCs w:val="14"/>
              </w:rPr>
              <w:t>UNDP</w:t>
            </w:r>
          </w:p>
        </w:tc>
        <w:tc>
          <w:tcPr>
            <w:tcW w:w="348" w:type="pct"/>
            <w:shd w:val="clear" w:color="auto" w:fill="auto"/>
          </w:tcPr>
          <w:p w:rsidR="006E5FAF" w:rsidRPr="00010410" w:rsidRDefault="006E5FAF" w:rsidP="00152F6E">
            <w:pPr>
              <w:spacing w:after="60"/>
              <w:jc w:val="right"/>
              <w:rPr>
                <w:sz w:val="14"/>
                <w:szCs w:val="14"/>
              </w:rPr>
            </w:pPr>
            <w:r w:rsidRPr="00010410">
              <w:rPr>
                <w:sz w:val="14"/>
                <w:szCs w:val="14"/>
              </w:rPr>
              <w:t>Project costs</w:t>
            </w: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6E5FAF" w:rsidRDefault="006E5FAF" w:rsidP="00152F6E">
            <w:pPr>
              <w:jc w:val="right"/>
              <w:rPr>
                <w:color w:val="000000"/>
                <w:sz w:val="16"/>
                <w:szCs w:val="16"/>
                <w:lang w:val="en-US"/>
              </w:rPr>
            </w:pPr>
            <w:r>
              <w:rPr>
                <w:color w:val="000000"/>
                <w:sz w:val="16"/>
                <w:szCs w:val="16"/>
              </w:rPr>
              <w:t>2,356,638</w:t>
            </w:r>
          </w:p>
        </w:tc>
        <w:tc>
          <w:tcPr>
            <w:tcW w:w="348"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79"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1,971,093</w:t>
            </w:r>
          </w:p>
        </w:tc>
        <w:tc>
          <w:tcPr>
            <w:tcW w:w="346"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35"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2,123,500</w:t>
            </w:r>
          </w:p>
        </w:tc>
        <w:tc>
          <w:tcPr>
            <w:tcW w:w="348"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35"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1,071,591</w:t>
            </w:r>
          </w:p>
        </w:tc>
        <w:tc>
          <w:tcPr>
            <w:tcW w:w="391"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687,650</w:t>
            </w:r>
          </w:p>
        </w:tc>
        <w:tc>
          <w:tcPr>
            <w:tcW w:w="478"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8,210,472</w:t>
            </w:r>
          </w:p>
        </w:tc>
      </w:tr>
      <w:tr w:rsidR="006E5FAF" w:rsidRPr="00010410" w:rsidTr="00152F6E">
        <w:trPr>
          <w:trHeight w:val="42"/>
        </w:trPr>
        <w:tc>
          <w:tcPr>
            <w:tcW w:w="371" w:type="pct"/>
            <w:vMerge/>
            <w:shd w:val="clear" w:color="auto" w:fill="auto"/>
          </w:tcPr>
          <w:p w:rsidR="006E5FAF" w:rsidRPr="00010410" w:rsidRDefault="006E5FAF" w:rsidP="00152F6E">
            <w:pPr>
              <w:spacing w:after="60"/>
              <w:jc w:val="center"/>
              <w:rPr>
                <w:sz w:val="14"/>
                <w:szCs w:val="14"/>
              </w:rPr>
            </w:pPr>
          </w:p>
        </w:tc>
        <w:tc>
          <w:tcPr>
            <w:tcW w:w="456" w:type="pct"/>
            <w:vMerge/>
            <w:shd w:val="clear" w:color="auto" w:fill="auto"/>
          </w:tcPr>
          <w:p w:rsidR="006E5FAF" w:rsidRPr="00010410" w:rsidRDefault="006E5FAF" w:rsidP="00152F6E">
            <w:pPr>
              <w:spacing w:after="60"/>
              <w:jc w:val="center"/>
              <w:rPr>
                <w:sz w:val="14"/>
                <w:szCs w:val="14"/>
              </w:rPr>
            </w:pPr>
          </w:p>
        </w:tc>
        <w:tc>
          <w:tcPr>
            <w:tcW w:w="348" w:type="pct"/>
            <w:shd w:val="clear" w:color="auto" w:fill="auto"/>
          </w:tcPr>
          <w:p w:rsidR="006E5FAF" w:rsidRPr="00010410" w:rsidRDefault="006E5FAF" w:rsidP="00152F6E">
            <w:pPr>
              <w:spacing w:after="60"/>
              <w:jc w:val="right"/>
              <w:rPr>
                <w:sz w:val="14"/>
                <w:szCs w:val="14"/>
              </w:rPr>
            </w:pPr>
            <w:r w:rsidRPr="00010410">
              <w:rPr>
                <w:sz w:val="14"/>
                <w:szCs w:val="14"/>
              </w:rPr>
              <w:t>Support costs</w:t>
            </w:r>
          </w:p>
        </w:tc>
        <w:tc>
          <w:tcPr>
            <w:tcW w:w="565" w:type="pct"/>
            <w:tcBorders>
              <w:top w:val="nil"/>
              <w:left w:val="single" w:sz="4" w:space="0" w:color="auto"/>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164,965</w:t>
            </w:r>
          </w:p>
        </w:tc>
        <w:tc>
          <w:tcPr>
            <w:tcW w:w="348"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79"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137,977</w:t>
            </w:r>
          </w:p>
        </w:tc>
        <w:tc>
          <w:tcPr>
            <w:tcW w:w="346"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35"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148,645</w:t>
            </w:r>
          </w:p>
        </w:tc>
        <w:tc>
          <w:tcPr>
            <w:tcW w:w="348"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35"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75,011</w:t>
            </w:r>
          </w:p>
        </w:tc>
        <w:tc>
          <w:tcPr>
            <w:tcW w:w="391"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48,136</w:t>
            </w:r>
          </w:p>
        </w:tc>
        <w:tc>
          <w:tcPr>
            <w:tcW w:w="478"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574,733</w:t>
            </w:r>
          </w:p>
        </w:tc>
      </w:tr>
      <w:tr w:rsidR="006E5FAF" w:rsidRPr="00010410" w:rsidTr="00152F6E">
        <w:trPr>
          <w:trHeight w:val="42"/>
        </w:trPr>
        <w:tc>
          <w:tcPr>
            <w:tcW w:w="371" w:type="pct"/>
            <w:vMerge/>
            <w:shd w:val="clear" w:color="auto" w:fill="auto"/>
          </w:tcPr>
          <w:p w:rsidR="006E5FAF" w:rsidRPr="00010410" w:rsidRDefault="006E5FAF" w:rsidP="00152F6E">
            <w:pPr>
              <w:spacing w:after="60"/>
              <w:jc w:val="center"/>
              <w:rPr>
                <w:sz w:val="14"/>
                <w:szCs w:val="14"/>
              </w:rPr>
            </w:pPr>
          </w:p>
        </w:tc>
        <w:tc>
          <w:tcPr>
            <w:tcW w:w="456" w:type="pct"/>
            <w:vMerge w:val="restart"/>
            <w:shd w:val="clear" w:color="auto" w:fill="auto"/>
          </w:tcPr>
          <w:p w:rsidR="006E5FAF" w:rsidRPr="00010410" w:rsidRDefault="006E5FAF" w:rsidP="00152F6E">
            <w:pPr>
              <w:spacing w:after="60"/>
              <w:jc w:val="center"/>
              <w:rPr>
                <w:sz w:val="14"/>
                <w:szCs w:val="14"/>
              </w:rPr>
            </w:pPr>
            <w:r>
              <w:rPr>
                <w:sz w:val="14"/>
                <w:szCs w:val="14"/>
              </w:rPr>
              <w:t>UNIDO</w:t>
            </w:r>
          </w:p>
        </w:tc>
        <w:tc>
          <w:tcPr>
            <w:tcW w:w="348" w:type="pct"/>
            <w:shd w:val="clear" w:color="auto" w:fill="auto"/>
          </w:tcPr>
          <w:p w:rsidR="006E5FAF" w:rsidRPr="00010410" w:rsidRDefault="006E5FAF" w:rsidP="00152F6E">
            <w:pPr>
              <w:spacing w:after="60"/>
              <w:jc w:val="right"/>
              <w:rPr>
                <w:sz w:val="14"/>
                <w:szCs w:val="14"/>
              </w:rPr>
            </w:pPr>
            <w:r w:rsidRPr="00010410">
              <w:rPr>
                <w:sz w:val="14"/>
                <w:szCs w:val="14"/>
              </w:rPr>
              <w:t>Project costs</w:t>
            </w:r>
          </w:p>
        </w:tc>
        <w:tc>
          <w:tcPr>
            <w:tcW w:w="565" w:type="pct"/>
            <w:tcBorders>
              <w:top w:val="nil"/>
              <w:left w:val="single" w:sz="4" w:space="0" w:color="auto"/>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1,426,837</w:t>
            </w:r>
          </w:p>
        </w:tc>
        <w:tc>
          <w:tcPr>
            <w:tcW w:w="348"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79"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1,060,000</w:t>
            </w:r>
          </w:p>
        </w:tc>
        <w:tc>
          <w:tcPr>
            <w:tcW w:w="346"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35"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1,832,966</w:t>
            </w:r>
          </w:p>
        </w:tc>
        <w:tc>
          <w:tcPr>
            <w:tcW w:w="348"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35"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67,000</w:t>
            </w:r>
          </w:p>
        </w:tc>
        <w:tc>
          <w:tcPr>
            <w:tcW w:w="391"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78"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4,386,803</w:t>
            </w:r>
          </w:p>
        </w:tc>
      </w:tr>
      <w:tr w:rsidR="006E5FAF" w:rsidRPr="00010410" w:rsidTr="00152F6E">
        <w:trPr>
          <w:trHeight w:val="42"/>
        </w:trPr>
        <w:tc>
          <w:tcPr>
            <w:tcW w:w="371" w:type="pct"/>
            <w:vMerge/>
            <w:shd w:val="clear" w:color="auto" w:fill="auto"/>
          </w:tcPr>
          <w:p w:rsidR="006E5FAF" w:rsidRPr="00010410" w:rsidRDefault="006E5FAF" w:rsidP="00152F6E">
            <w:pPr>
              <w:spacing w:after="60"/>
              <w:jc w:val="center"/>
              <w:rPr>
                <w:sz w:val="14"/>
                <w:szCs w:val="14"/>
              </w:rPr>
            </w:pPr>
          </w:p>
        </w:tc>
        <w:tc>
          <w:tcPr>
            <w:tcW w:w="456" w:type="pct"/>
            <w:vMerge/>
            <w:shd w:val="clear" w:color="auto" w:fill="auto"/>
          </w:tcPr>
          <w:p w:rsidR="006E5FAF" w:rsidRPr="00010410" w:rsidRDefault="006E5FAF" w:rsidP="00152F6E">
            <w:pPr>
              <w:spacing w:after="60"/>
              <w:jc w:val="center"/>
              <w:rPr>
                <w:sz w:val="14"/>
                <w:szCs w:val="14"/>
              </w:rPr>
            </w:pPr>
          </w:p>
        </w:tc>
        <w:tc>
          <w:tcPr>
            <w:tcW w:w="348" w:type="pct"/>
            <w:shd w:val="clear" w:color="auto" w:fill="auto"/>
          </w:tcPr>
          <w:p w:rsidR="006E5FAF" w:rsidRPr="00010410" w:rsidRDefault="006E5FAF" w:rsidP="00152F6E">
            <w:pPr>
              <w:spacing w:after="60"/>
              <w:jc w:val="right"/>
              <w:rPr>
                <w:sz w:val="14"/>
                <w:szCs w:val="14"/>
              </w:rPr>
            </w:pPr>
            <w:r w:rsidRPr="00010410">
              <w:rPr>
                <w:sz w:val="14"/>
                <w:szCs w:val="14"/>
              </w:rPr>
              <w:t>Support costs</w:t>
            </w:r>
          </w:p>
        </w:tc>
        <w:tc>
          <w:tcPr>
            <w:tcW w:w="565" w:type="pct"/>
            <w:tcBorders>
              <w:top w:val="nil"/>
              <w:left w:val="single" w:sz="4" w:space="0" w:color="auto"/>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99,879</w:t>
            </w:r>
          </w:p>
        </w:tc>
        <w:tc>
          <w:tcPr>
            <w:tcW w:w="348"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79"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74,200</w:t>
            </w:r>
          </w:p>
        </w:tc>
        <w:tc>
          <w:tcPr>
            <w:tcW w:w="346"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35"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128,308</w:t>
            </w:r>
          </w:p>
        </w:tc>
        <w:tc>
          <w:tcPr>
            <w:tcW w:w="348"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35"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4,690</w:t>
            </w:r>
          </w:p>
        </w:tc>
        <w:tc>
          <w:tcPr>
            <w:tcW w:w="391"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78"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307,076</w:t>
            </w:r>
          </w:p>
        </w:tc>
      </w:tr>
      <w:tr w:rsidR="006E5FAF" w:rsidRPr="00010410" w:rsidTr="00152F6E">
        <w:tc>
          <w:tcPr>
            <w:tcW w:w="371" w:type="pct"/>
            <w:vMerge/>
            <w:shd w:val="clear" w:color="auto" w:fill="auto"/>
          </w:tcPr>
          <w:p w:rsidR="006E5FAF" w:rsidRPr="00010410" w:rsidRDefault="006E5FAF" w:rsidP="00152F6E">
            <w:pPr>
              <w:spacing w:after="60"/>
              <w:jc w:val="center"/>
              <w:rPr>
                <w:sz w:val="14"/>
                <w:szCs w:val="14"/>
              </w:rPr>
            </w:pPr>
          </w:p>
        </w:tc>
        <w:tc>
          <w:tcPr>
            <w:tcW w:w="456" w:type="pct"/>
            <w:vMerge w:val="restart"/>
            <w:shd w:val="clear" w:color="auto" w:fill="auto"/>
          </w:tcPr>
          <w:p w:rsidR="006E5FAF" w:rsidRDefault="006E5FAF" w:rsidP="00152F6E">
            <w:pPr>
              <w:spacing w:after="60"/>
              <w:jc w:val="center"/>
              <w:rPr>
                <w:sz w:val="14"/>
                <w:szCs w:val="14"/>
              </w:rPr>
            </w:pPr>
            <w:r>
              <w:rPr>
                <w:sz w:val="14"/>
                <w:szCs w:val="14"/>
              </w:rPr>
              <w:t xml:space="preserve">Government </w:t>
            </w:r>
          </w:p>
          <w:p w:rsidR="006E5FAF" w:rsidRPr="00010410" w:rsidRDefault="006E5FAF" w:rsidP="00152F6E">
            <w:pPr>
              <w:spacing w:after="60"/>
              <w:jc w:val="center"/>
              <w:rPr>
                <w:sz w:val="14"/>
                <w:szCs w:val="14"/>
              </w:rPr>
            </w:pPr>
            <w:r>
              <w:rPr>
                <w:sz w:val="14"/>
                <w:szCs w:val="14"/>
              </w:rPr>
              <w:t>of Italy</w:t>
            </w:r>
          </w:p>
        </w:tc>
        <w:tc>
          <w:tcPr>
            <w:tcW w:w="348" w:type="pct"/>
            <w:shd w:val="clear" w:color="auto" w:fill="auto"/>
          </w:tcPr>
          <w:p w:rsidR="006E5FAF" w:rsidRPr="00010410" w:rsidRDefault="006E5FAF" w:rsidP="00152F6E">
            <w:pPr>
              <w:spacing w:after="60"/>
              <w:jc w:val="right"/>
              <w:rPr>
                <w:sz w:val="14"/>
                <w:szCs w:val="14"/>
              </w:rPr>
            </w:pPr>
            <w:r w:rsidRPr="00010410">
              <w:rPr>
                <w:sz w:val="14"/>
                <w:szCs w:val="14"/>
              </w:rPr>
              <w:t>Project costs</w:t>
            </w: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6E5FAF" w:rsidRDefault="006E5FAF" w:rsidP="00152F6E">
            <w:pPr>
              <w:jc w:val="right"/>
              <w:rPr>
                <w:color w:val="000000"/>
                <w:sz w:val="16"/>
                <w:szCs w:val="16"/>
                <w:lang w:val="en-US"/>
              </w:rPr>
            </w:pPr>
            <w:r>
              <w:rPr>
                <w:color w:val="000000"/>
                <w:sz w:val="16"/>
                <w:szCs w:val="16"/>
              </w:rPr>
              <w:t>269,025</w:t>
            </w:r>
          </w:p>
        </w:tc>
        <w:tc>
          <w:tcPr>
            <w:tcW w:w="348"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79"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234,400</w:t>
            </w:r>
          </w:p>
        </w:tc>
        <w:tc>
          <w:tcPr>
            <w:tcW w:w="346"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35"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348"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35"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391"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78"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503,425</w:t>
            </w:r>
          </w:p>
        </w:tc>
      </w:tr>
      <w:tr w:rsidR="006E5FAF" w:rsidRPr="00010410" w:rsidTr="00152F6E">
        <w:tc>
          <w:tcPr>
            <w:tcW w:w="371" w:type="pct"/>
            <w:vMerge/>
            <w:shd w:val="clear" w:color="auto" w:fill="auto"/>
          </w:tcPr>
          <w:p w:rsidR="006E5FAF" w:rsidRPr="00010410" w:rsidRDefault="006E5FAF" w:rsidP="00152F6E">
            <w:pPr>
              <w:spacing w:after="60"/>
              <w:jc w:val="center"/>
              <w:rPr>
                <w:sz w:val="14"/>
                <w:szCs w:val="14"/>
              </w:rPr>
            </w:pPr>
          </w:p>
        </w:tc>
        <w:tc>
          <w:tcPr>
            <w:tcW w:w="456" w:type="pct"/>
            <w:vMerge/>
            <w:shd w:val="clear" w:color="auto" w:fill="auto"/>
          </w:tcPr>
          <w:p w:rsidR="006E5FAF" w:rsidRPr="00010410" w:rsidRDefault="006E5FAF" w:rsidP="00152F6E">
            <w:pPr>
              <w:spacing w:after="60"/>
              <w:jc w:val="center"/>
              <w:rPr>
                <w:sz w:val="14"/>
                <w:szCs w:val="14"/>
              </w:rPr>
            </w:pPr>
          </w:p>
        </w:tc>
        <w:tc>
          <w:tcPr>
            <w:tcW w:w="348" w:type="pct"/>
            <w:shd w:val="clear" w:color="auto" w:fill="auto"/>
          </w:tcPr>
          <w:p w:rsidR="006E5FAF" w:rsidRPr="00010410" w:rsidRDefault="006E5FAF" w:rsidP="00152F6E">
            <w:pPr>
              <w:spacing w:after="60"/>
              <w:jc w:val="right"/>
              <w:rPr>
                <w:sz w:val="14"/>
                <w:szCs w:val="14"/>
              </w:rPr>
            </w:pPr>
            <w:r w:rsidRPr="00010410">
              <w:rPr>
                <w:sz w:val="14"/>
                <w:szCs w:val="14"/>
              </w:rPr>
              <w:t>Support costs</w:t>
            </w:r>
          </w:p>
        </w:tc>
        <w:tc>
          <w:tcPr>
            <w:tcW w:w="565" w:type="pct"/>
            <w:tcBorders>
              <w:top w:val="nil"/>
              <w:left w:val="single" w:sz="4" w:space="0" w:color="auto"/>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34,937</w:t>
            </w:r>
          </w:p>
        </w:tc>
        <w:tc>
          <w:tcPr>
            <w:tcW w:w="348"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79"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30,440</w:t>
            </w:r>
          </w:p>
        </w:tc>
        <w:tc>
          <w:tcPr>
            <w:tcW w:w="346"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35"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348"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35"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391"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78"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65,377</w:t>
            </w:r>
          </w:p>
        </w:tc>
      </w:tr>
      <w:tr w:rsidR="006E5FAF" w:rsidRPr="00010410" w:rsidTr="00152F6E">
        <w:trPr>
          <w:trHeight w:val="42"/>
        </w:trPr>
        <w:tc>
          <w:tcPr>
            <w:tcW w:w="1175" w:type="pct"/>
            <w:gridSpan w:val="3"/>
            <w:shd w:val="clear" w:color="auto" w:fill="auto"/>
          </w:tcPr>
          <w:p w:rsidR="006E5FAF" w:rsidRPr="00010410" w:rsidRDefault="006E5FAF" w:rsidP="00152F6E">
            <w:pPr>
              <w:spacing w:after="60"/>
              <w:jc w:val="left"/>
              <w:rPr>
                <w:sz w:val="14"/>
                <w:szCs w:val="14"/>
              </w:rPr>
            </w:pPr>
            <w:r w:rsidRPr="00010410">
              <w:rPr>
                <w:sz w:val="14"/>
                <w:szCs w:val="14"/>
              </w:rPr>
              <w:t>Total project costs requested in principle (</w:t>
            </w:r>
            <w:r>
              <w:rPr>
                <w:sz w:val="14"/>
                <w:szCs w:val="14"/>
              </w:rPr>
              <w:t>US $</w:t>
            </w:r>
            <w:r w:rsidRPr="00010410">
              <w:rPr>
                <w:sz w:val="14"/>
                <w:szCs w:val="14"/>
              </w:rPr>
              <w:t>)</w:t>
            </w:r>
          </w:p>
        </w:tc>
        <w:tc>
          <w:tcPr>
            <w:tcW w:w="565" w:type="pct"/>
            <w:tcBorders>
              <w:top w:val="single" w:sz="4" w:space="0" w:color="auto"/>
              <w:left w:val="single" w:sz="4" w:space="0" w:color="auto"/>
              <w:bottom w:val="single" w:sz="4" w:space="0" w:color="auto"/>
              <w:right w:val="single" w:sz="4" w:space="0" w:color="auto"/>
            </w:tcBorders>
            <w:shd w:val="clear" w:color="auto" w:fill="auto"/>
          </w:tcPr>
          <w:p w:rsidR="006E5FAF" w:rsidRDefault="006E5FAF" w:rsidP="00152F6E">
            <w:pPr>
              <w:jc w:val="right"/>
              <w:rPr>
                <w:color w:val="000000"/>
                <w:sz w:val="16"/>
                <w:szCs w:val="16"/>
                <w:lang w:val="en-US"/>
              </w:rPr>
            </w:pPr>
            <w:r>
              <w:rPr>
                <w:color w:val="000000"/>
                <w:sz w:val="16"/>
                <w:szCs w:val="16"/>
              </w:rPr>
              <w:t>4,052,500</w:t>
            </w:r>
          </w:p>
        </w:tc>
        <w:tc>
          <w:tcPr>
            <w:tcW w:w="348"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79"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3,265,493</w:t>
            </w:r>
          </w:p>
        </w:tc>
        <w:tc>
          <w:tcPr>
            <w:tcW w:w="346"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35"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3,956,466</w:t>
            </w:r>
          </w:p>
        </w:tc>
        <w:tc>
          <w:tcPr>
            <w:tcW w:w="348"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35"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1,138,591</w:t>
            </w:r>
          </w:p>
        </w:tc>
        <w:tc>
          <w:tcPr>
            <w:tcW w:w="391"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687,650</w:t>
            </w:r>
          </w:p>
        </w:tc>
        <w:tc>
          <w:tcPr>
            <w:tcW w:w="478" w:type="pct"/>
            <w:tcBorders>
              <w:top w:val="single" w:sz="4" w:space="0" w:color="auto"/>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13,100,700</w:t>
            </w:r>
          </w:p>
        </w:tc>
      </w:tr>
      <w:tr w:rsidR="006E5FAF" w:rsidRPr="00010410" w:rsidTr="00152F6E">
        <w:tc>
          <w:tcPr>
            <w:tcW w:w="1175" w:type="pct"/>
            <w:gridSpan w:val="3"/>
            <w:shd w:val="clear" w:color="auto" w:fill="auto"/>
          </w:tcPr>
          <w:p w:rsidR="006E5FAF" w:rsidRPr="00010410" w:rsidRDefault="006E5FAF" w:rsidP="00152F6E">
            <w:pPr>
              <w:spacing w:after="60"/>
              <w:jc w:val="left"/>
              <w:rPr>
                <w:sz w:val="14"/>
                <w:szCs w:val="14"/>
              </w:rPr>
            </w:pPr>
            <w:r w:rsidRPr="00010410">
              <w:rPr>
                <w:sz w:val="14"/>
                <w:szCs w:val="14"/>
              </w:rPr>
              <w:t>Total support costs requested in principle (</w:t>
            </w:r>
            <w:r>
              <w:rPr>
                <w:sz w:val="14"/>
                <w:szCs w:val="14"/>
              </w:rPr>
              <w:t>US $</w:t>
            </w:r>
            <w:r w:rsidRPr="00010410">
              <w:rPr>
                <w:sz w:val="14"/>
                <w:szCs w:val="14"/>
              </w:rPr>
              <w:t>)</w:t>
            </w:r>
          </w:p>
        </w:tc>
        <w:tc>
          <w:tcPr>
            <w:tcW w:w="565" w:type="pct"/>
            <w:tcBorders>
              <w:top w:val="nil"/>
              <w:left w:val="single" w:sz="4" w:space="0" w:color="auto"/>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299,780</w:t>
            </w:r>
          </w:p>
        </w:tc>
        <w:tc>
          <w:tcPr>
            <w:tcW w:w="348"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79"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242,617</w:t>
            </w:r>
          </w:p>
        </w:tc>
        <w:tc>
          <w:tcPr>
            <w:tcW w:w="346"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35"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276,953</w:t>
            </w:r>
          </w:p>
        </w:tc>
        <w:tc>
          <w:tcPr>
            <w:tcW w:w="348"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35"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79,701</w:t>
            </w:r>
          </w:p>
        </w:tc>
        <w:tc>
          <w:tcPr>
            <w:tcW w:w="391"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48,136</w:t>
            </w:r>
          </w:p>
        </w:tc>
        <w:tc>
          <w:tcPr>
            <w:tcW w:w="478"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947,186</w:t>
            </w:r>
          </w:p>
        </w:tc>
      </w:tr>
      <w:tr w:rsidR="006E5FAF" w:rsidRPr="00010410" w:rsidTr="00152F6E">
        <w:trPr>
          <w:trHeight w:val="205"/>
        </w:trPr>
        <w:tc>
          <w:tcPr>
            <w:tcW w:w="1175" w:type="pct"/>
            <w:gridSpan w:val="3"/>
            <w:shd w:val="clear" w:color="auto" w:fill="auto"/>
          </w:tcPr>
          <w:p w:rsidR="006E5FAF" w:rsidRPr="00010410" w:rsidRDefault="006E5FAF" w:rsidP="00152F6E">
            <w:pPr>
              <w:spacing w:after="60"/>
              <w:jc w:val="left"/>
              <w:rPr>
                <w:sz w:val="14"/>
                <w:szCs w:val="14"/>
              </w:rPr>
            </w:pPr>
            <w:r w:rsidRPr="00010410">
              <w:rPr>
                <w:sz w:val="14"/>
                <w:szCs w:val="14"/>
              </w:rPr>
              <w:t>Total funds requested in principle (</w:t>
            </w:r>
            <w:r>
              <w:rPr>
                <w:sz w:val="14"/>
                <w:szCs w:val="14"/>
              </w:rPr>
              <w:t>US $</w:t>
            </w:r>
            <w:r w:rsidRPr="00010410">
              <w:rPr>
                <w:sz w:val="14"/>
                <w:szCs w:val="14"/>
              </w:rPr>
              <w:t>)</w:t>
            </w:r>
          </w:p>
        </w:tc>
        <w:tc>
          <w:tcPr>
            <w:tcW w:w="565" w:type="pct"/>
            <w:tcBorders>
              <w:top w:val="nil"/>
              <w:left w:val="single" w:sz="4" w:space="0" w:color="auto"/>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4,352,280</w:t>
            </w:r>
          </w:p>
        </w:tc>
        <w:tc>
          <w:tcPr>
            <w:tcW w:w="348"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79"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3,508,109</w:t>
            </w:r>
          </w:p>
        </w:tc>
        <w:tc>
          <w:tcPr>
            <w:tcW w:w="346"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35"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4,233,419</w:t>
            </w:r>
          </w:p>
        </w:tc>
        <w:tc>
          <w:tcPr>
            <w:tcW w:w="348"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0</w:t>
            </w:r>
          </w:p>
        </w:tc>
        <w:tc>
          <w:tcPr>
            <w:tcW w:w="435"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1,218,293</w:t>
            </w:r>
          </w:p>
        </w:tc>
        <w:tc>
          <w:tcPr>
            <w:tcW w:w="391" w:type="pct"/>
            <w:tcBorders>
              <w:top w:val="nil"/>
              <w:left w:val="nil"/>
              <w:bottom w:val="single" w:sz="4" w:space="0" w:color="auto"/>
              <w:right w:val="single" w:sz="4" w:space="0" w:color="auto"/>
            </w:tcBorders>
            <w:shd w:val="clear" w:color="auto" w:fill="auto"/>
          </w:tcPr>
          <w:p w:rsidR="006E5FAF" w:rsidRDefault="006E5FAF" w:rsidP="00152F6E">
            <w:pPr>
              <w:jc w:val="right"/>
              <w:rPr>
                <w:color w:val="000000"/>
                <w:sz w:val="16"/>
                <w:szCs w:val="16"/>
              </w:rPr>
            </w:pPr>
            <w:r>
              <w:rPr>
                <w:color w:val="000000"/>
                <w:sz w:val="16"/>
                <w:szCs w:val="16"/>
              </w:rPr>
              <w:t>735,786</w:t>
            </w:r>
          </w:p>
        </w:tc>
        <w:tc>
          <w:tcPr>
            <w:tcW w:w="478" w:type="pct"/>
            <w:tcBorders>
              <w:top w:val="nil"/>
              <w:left w:val="nil"/>
              <w:bottom w:val="single" w:sz="4" w:space="0" w:color="auto"/>
              <w:right w:val="single" w:sz="4" w:space="0" w:color="auto"/>
            </w:tcBorders>
            <w:shd w:val="clear" w:color="auto" w:fill="auto"/>
          </w:tcPr>
          <w:p w:rsidR="006E5FAF" w:rsidRDefault="006E5FAF" w:rsidP="0002259D">
            <w:pPr>
              <w:jc w:val="right"/>
              <w:rPr>
                <w:color w:val="000000"/>
                <w:sz w:val="16"/>
                <w:szCs w:val="16"/>
              </w:rPr>
            </w:pPr>
            <w:r>
              <w:rPr>
                <w:color w:val="000000"/>
                <w:sz w:val="16"/>
                <w:szCs w:val="16"/>
              </w:rPr>
              <w:t>14,047,88</w:t>
            </w:r>
            <w:r w:rsidR="0002259D">
              <w:rPr>
                <w:color w:val="000000"/>
                <w:sz w:val="16"/>
                <w:szCs w:val="16"/>
              </w:rPr>
              <w:t>6</w:t>
            </w:r>
          </w:p>
        </w:tc>
      </w:tr>
    </w:tbl>
    <w:p w:rsidR="006E5FAF" w:rsidRPr="00010410" w:rsidRDefault="006E5FAF" w:rsidP="006E5FAF">
      <w:pPr>
        <w:spacing w:after="60"/>
        <w:rPr>
          <w:sz w:val="14"/>
          <w:szCs w:val="14"/>
        </w:rPr>
      </w:pPr>
    </w:p>
    <w:tbl>
      <w:tblPr>
        <w:tblStyle w:val="TableGrid"/>
        <w:tblW w:w="10364" w:type="dxa"/>
        <w:tblInd w:w="-28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6"/>
        <w:gridCol w:w="1993"/>
        <w:gridCol w:w="2340"/>
        <w:gridCol w:w="3195"/>
      </w:tblGrid>
      <w:tr w:rsidR="006E5FAF" w:rsidRPr="00232BAC" w:rsidTr="00152F6E">
        <w:trPr>
          <w:trHeight w:val="240"/>
        </w:trPr>
        <w:tc>
          <w:tcPr>
            <w:tcW w:w="10364" w:type="dxa"/>
            <w:gridSpan w:val="4"/>
            <w:shd w:val="clear" w:color="auto" w:fill="auto"/>
          </w:tcPr>
          <w:p w:rsidR="006E5FAF" w:rsidRPr="00232BAC" w:rsidRDefault="006E5FAF" w:rsidP="00152F6E">
            <w:pPr>
              <w:spacing w:after="60"/>
              <w:jc w:val="left"/>
              <w:rPr>
                <w:b/>
                <w:sz w:val="14"/>
                <w:szCs w:val="14"/>
              </w:rPr>
            </w:pPr>
            <w:r w:rsidRPr="00232BAC">
              <w:rPr>
                <w:b/>
                <w:sz w:val="14"/>
                <w:szCs w:val="14"/>
              </w:rPr>
              <w:t>(VII) Request for funding for the first tranche (2018)</w:t>
            </w:r>
          </w:p>
        </w:tc>
      </w:tr>
      <w:tr w:rsidR="006E5FAF" w:rsidRPr="00232BAC" w:rsidTr="006E5FAF">
        <w:trPr>
          <w:trHeight w:val="240"/>
        </w:trPr>
        <w:tc>
          <w:tcPr>
            <w:tcW w:w="4829" w:type="dxa"/>
            <w:gridSpan w:val="2"/>
            <w:shd w:val="clear" w:color="auto" w:fill="auto"/>
          </w:tcPr>
          <w:p w:rsidR="006E5FAF" w:rsidRPr="00232BAC" w:rsidRDefault="006E5FAF" w:rsidP="00152F6E">
            <w:pPr>
              <w:spacing w:after="60"/>
              <w:jc w:val="left"/>
              <w:rPr>
                <w:b/>
                <w:sz w:val="14"/>
                <w:szCs w:val="14"/>
              </w:rPr>
            </w:pPr>
            <w:r w:rsidRPr="00232BAC">
              <w:rPr>
                <w:b/>
                <w:sz w:val="14"/>
                <w:szCs w:val="14"/>
              </w:rPr>
              <w:t>Agency</w:t>
            </w:r>
          </w:p>
        </w:tc>
        <w:tc>
          <w:tcPr>
            <w:tcW w:w="2340" w:type="dxa"/>
            <w:shd w:val="clear" w:color="auto" w:fill="auto"/>
          </w:tcPr>
          <w:p w:rsidR="006E5FAF" w:rsidRPr="00232BAC" w:rsidRDefault="006E5FAF" w:rsidP="00152F6E">
            <w:pPr>
              <w:spacing w:after="60"/>
              <w:jc w:val="center"/>
              <w:rPr>
                <w:b/>
                <w:sz w:val="14"/>
                <w:szCs w:val="14"/>
              </w:rPr>
            </w:pPr>
            <w:r w:rsidRPr="00232BAC">
              <w:rPr>
                <w:b/>
                <w:sz w:val="14"/>
                <w:szCs w:val="14"/>
              </w:rPr>
              <w:t>Funds requested (</w:t>
            </w:r>
            <w:r>
              <w:rPr>
                <w:b/>
                <w:sz w:val="14"/>
                <w:szCs w:val="14"/>
              </w:rPr>
              <w:t>US $</w:t>
            </w:r>
            <w:r w:rsidRPr="00232BAC">
              <w:rPr>
                <w:b/>
                <w:sz w:val="14"/>
                <w:szCs w:val="14"/>
              </w:rPr>
              <w:t>)</w:t>
            </w:r>
          </w:p>
        </w:tc>
        <w:tc>
          <w:tcPr>
            <w:tcW w:w="3195" w:type="dxa"/>
            <w:shd w:val="clear" w:color="auto" w:fill="auto"/>
          </w:tcPr>
          <w:p w:rsidR="006E5FAF" w:rsidRPr="00232BAC" w:rsidRDefault="006E5FAF" w:rsidP="00152F6E">
            <w:pPr>
              <w:spacing w:after="60"/>
              <w:jc w:val="center"/>
              <w:rPr>
                <w:b/>
                <w:sz w:val="14"/>
                <w:szCs w:val="14"/>
              </w:rPr>
            </w:pPr>
            <w:r w:rsidRPr="00232BAC">
              <w:rPr>
                <w:b/>
                <w:sz w:val="14"/>
                <w:szCs w:val="14"/>
              </w:rPr>
              <w:t>Support costs (</w:t>
            </w:r>
            <w:r>
              <w:rPr>
                <w:b/>
                <w:sz w:val="14"/>
                <w:szCs w:val="14"/>
              </w:rPr>
              <w:t>US $</w:t>
            </w:r>
            <w:r w:rsidRPr="00232BAC">
              <w:rPr>
                <w:b/>
                <w:sz w:val="14"/>
                <w:szCs w:val="14"/>
              </w:rPr>
              <w:t>)</w:t>
            </w:r>
          </w:p>
        </w:tc>
      </w:tr>
      <w:tr w:rsidR="006E5FAF" w:rsidRPr="00EA1D50" w:rsidTr="006E5FAF">
        <w:trPr>
          <w:trHeight w:val="99"/>
        </w:trPr>
        <w:tc>
          <w:tcPr>
            <w:tcW w:w="4829" w:type="dxa"/>
            <w:gridSpan w:val="2"/>
            <w:shd w:val="clear" w:color="auto" w:fill="auto"/>
          </w:tcPr>
          <w:p w:rsidR="006E5FAF" w:rsidRPr="00232BAC" w:rsidRDefault="006E5FAF" w:rsidP="00152F6E">
            <w:pPr>
              <w:spacing w:after="60"/>
              <w:jc w:val="left"/>
              <w:rPr>
                <w:sz w:val="14"/>
                <w:szCs w:val="14"/>
                <w:highlight w:val="cyan"/>
              </w:rPr>
            </w:pPr>
            <w:r w:rsidRPr="00232BAC">
              <w:rPr>
                <w:sz w:val="14"/>
                <w:szCs w:val="14"/>
              </w:rPr>
              <w:t>UNDP</w:t>
            </w:r>
          </w:p>
        </w:tc>
        <w:tc>
          <w:tcPr>
            <w:tcW w:w="2340" w:type="dxa"/>
            <w:shd w:val="clear" w:color="auto" w:fill="auto"/>
          </w:tcPr>
          <w:p w:rsidR="006E5FAF" w:rsidRPr="00232BAC" w:rsidRDefault="006E5FAF" w:rsidP="00152F6E">
            <w:pPr>
              <w:jc w:val="right"/>
              <w:rPr>
                <w:color w:val="000000"/>
                <w:sz w:val="14"/>
                <w:szCs w:val="14"/>
                <w:highlight w:val="cyan"/>
              </w:rPr>
            </w:pPr>
            <w:r w:rsidRPr="004E4B28">
              <w:rPr>
                <w:color w:val="000000"/>
                <w:sz w:val="14"/>
                <w:szCs w:val="14"/>
              </w:rPr>
              <w:t>2,</w:t>
            </w:r>
            <w:r>
              <w:rPr>
                <w:color w:val="000000"/>
                <w:sz w:val="14"/>
                <w:szCs w:val="14"/>
              </w:rPr>
              <w:t>356,638</w:t>
            </w:r>
          </w:p>
        </w:tc>
        <w:tc>
          <w:tcPr>
            <w:tcW w:w="3195" w:type="dxa"/>
            <w:shd w:val="clear" w:color="auto" w:fill="auto"/>
          </w:tcPr>
          <w:p w:rsidR="006E5FAF" w:rsidRPr="00EA1D50" w:rsidRDefault="006E5FAF" w:rsidP="00152F6E">
            <w:pPr>
              <w:spacing w:after="60"/>
              <w:jc w:val="right"/>
              <w:rPr>
                <w:sz w:val="14"/>
                <w:szCs w:val="14"/>
              </w:rPr>
            </w:pPr>
            <w:r w:rsidRPr="00EA1D50">
              <w:rPr>
                <w:sz w:val="14"/>
                <w:szCs w:val="14"/>
              </w:rPr>
              <w:t>164,965</w:t>
            </w:r>
          </w:p>
        </w:tc>
      </w:tr>
      <w:tr w:rsidR="006E5FAF" w:rsidRPr="00232BAC" w:rsidTr="006E5FAF">
        <w:trPr>
          <w:trHeight w:val="99"/>
        </w:trPr>
        <w:tc>
          <w:tcPr>
            <w:tcW w:w="4829" w:type="dxa"/>
            <w:gridSpan w:val="2"/>
            <w:shd w:val="clear" w:color="auto" w:fill="auto"/>
          </w:tcPr>
          <w:p w:rsidR="006E5FAF" w:rsidRPr="00232BAC" w:rsidRDefault="006E5FAF" w:rsidP="00152F6E">
            <w:pPr>
              <w:spacing w:after="60"/>
              <w:jc w:val="left"/>
              <w:rPr>
                <w:sz w:val="14"/>
                <w:szCs w:val="14"/>
              </w:rPr>
            </w:pPr>
            <w:r w:rsidRPr="00232BAC">
              <w:rPr>
                <w:sz w:val="14"/>
                <w:szCs w:val="14"/>
              </w:rPr>
              <w:t>Government of Italy</w:t>
            </w:r>
          </w:p>
        </w:tc>
        <w:tc>
          <w:tcPr>
            <w:tcW w:w="2340" w:type="dxa"/>
            <w:shd w:val="clear" w:color="auto" w:fill="auto"/>
          </w:tcPr>
          <w:p w:rsidR="006E5FAF" w:rsidRPr="00232BAC" w:rsidRDefault="006E5FAF" w:rsidP="00152F6E">
            <w:pPr>
              <w:spacing w:after="60"/>
              <w:jc w:val="right"/>
              <w:rPr>
                <w:sz w:val="14"/>
                <w:szCs w:val="14"/>
                <w:highlight w:val="cyan"/>
              </w:rPr>
            </w:pPr>
            <w:r w:rsidRPr="004E4B28">
              <w:rPr>
                <w:color w:val="000000"/>
                <w:sz w:val="14"/>
                <w:szCs w:val="14"/>
              </w:rPr>
              <w:t>269,025</w:t>
            </w:r>
          </w:p>
        </w:tc>
        <w:tc>
          <w:tcPr>
            <w:tcW w:w="3195" w:type="dxa"/>
            <w:shd w:val="clear" w:color="auto" w:fill="auto"/>
          </w:tcPr>
          <w:p w:rsidR="006E5FAF" w:rsidRPr="00232BAC" w:rsidRDefault="006E5FAF" w:rsidP="00152F6E">
            <w:pPr>
              <w:spacing w:after="60"/>
              <w:jc w:val="right"/>
              <w:rPr>
                <w:sz w:val="14"/>
                <w:szCs w:val="14"/>
                <w:highlight w:val="cyan"/>
              </w:rPr>
            </w:pPr>
            <w:r>
              <w:rPr>
                <w:color w:val="000000"/>
                <w:sz w:val="14"/>
                <w:szCs w:val="14"/>
              </w:rPr>
              <w:t>34</w:t>
            </w:r>
            <w:r w:rsidRPr="004E4B28">
              <w:rPr>
                <w:color w:val="000000"/>
                <w:sz w:val="14"/>
                <w:szCs w:val="14"/>
              </w:rPr>
              <w:t>,9</w:t>
            </w:r>
            <w:r>
              <w:rPr>
                <w:color w:val="000000"/>
                <w:sz w:val="14"/>
                <w:szCs w:val="14"/>
              </w:rPr>
              <w:t>37</w:t>
            </w:r>
          </w:p>
        </w:tc>
      </w:tr>
      <w:tr w:rsidR="006E5FAF" w:rsidRPr="00232BAC" w:rsidTr="006E5FAF">
        <w:trPr>
          <w:trHeight w:val="99"/>
        </w:trPr>
        <w:tc>
          <w:tcPr>
            <w:tcW w:w="4829" w:type="dxa"/>
            <w:gridSpan w:val="2"/>
            <w:shd w:val="clear" w:color="auto" w:fill="auto"/>
          </w:tcPr>
          <w:p w:rsidR="006E5FAF" w:rsidRPr="00232BAC" w:rsidRDefault="006E5FAF" w:rsidP="00152F6E">
            <w:pPr>
              <w:spacing w:after="60"/>
              <w:jc w:val="left"/>
              <w:rPr>
                <w:sz w:val="14"/>
                <w:szCs w:val="14"/>
              </w:rPr>
            </w:pPr>
            <w:r w:rsidRPr="00232BAC">
              <w:rPr>
                <w:sz w:val="14"/>
                <w:szCs w:val="14"/>
              </w:rPr>
              <w:t>UNIDO</w:t>
            </w:r>
          </w:p>
        </w:tc>
        <w:tc>
          <w:tcPr>
            <w:tcW w:w="2340" w:type="dxa"/>
            <w:shd w:val="clear" w:color="auto" w:fill="auto"/>
          </w:tcPr>
          <w:p w:rsidR="006E5FAF" w:rsidRPr="00232BAC" w:rsidRDefault="006E5FAF" w:rsidP="00152F6E">
            <w:pPr>
              <w:spacing w:after="60"/>
              <w:jc w:val="right"/>
              <w:rPr>
                <w:sz w:val="14"/>
                <w:szCs w:val="14"/>
                <w:highlight w:val="cyan"/>
              </w:rPr>
            </w:pPr>
            <w:r w:rsidRPr="004E4B28">
              <w:rPr>
                <w:color w:val="000000"/>
                <w:sz w:val="14"/>
                <w:szCs w:val="14"/>
              </w:rPr>
              <w:t>1,426,837</w:t>
            </w:r>
          </w:p>
        </w:tc>
        <w:tc>
          <w:tcPr>
            <w:tcW w:w="3195" w:type="dxa"/>
            <w:shd w:val="clear" w:color="auto" w:fill="auto"/>
          </w:tcPr>
          <w:p w:rsidR="006E5FAF" w:rsidRPr="00232BAC" w:rsidRDefault="006E5FAF" w:rsidP="00152F6E">
            <w:pPr>
              <w:spacing w:after="60"/>
              <w:jc w:val="right"/>
              <w:rPr>
                <w:sz w:val="14"/>
                <w:szCs w:val="14"/>
                <w:highlight w:val="cyan"/>
              </w:rPr>
            </w:pPr>
            <w:r w:rsidRPr="004E4B28">
              <w:rPr>
                <w:color w:val="000000"/>
                <w:sz w:val="14"/>
                <w:szCs w:val="14"/>
              </w:rPr>
              <w:t>99,879</w:t>
            </w:r>
          </w:p>
        </w:tc>
      </w:tr>
      <w:tr w:rsidR="006E5FAF" w:rsidRPr="00232BAC" w:rsidTr="006E5FA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40"/>
        </w:trPr>
        <w:tc>
          <w:tcPr>
            <w:tcW w:w="2836" w:type="dxa"/>
          </w:tcPr>
          <w:p w:rsidR="006E5FAF" w:rsidRPr="00232BAC" w:rsidRDefault="006E5FAF" w:rsidP="00152F6E">
            <w:pPr>
              <w:spacing w:after="60"/>
              <w:jc w:val="left"/>
              <w:rPr>
                <w:sz w:val="14"/>
                <w:szCs w:val="14"/>
              </w:rPr>
            </w:pPr>
            <w:r w:rsidRPr="00232BAC">
              <w:rPr>
                <w:sz w:val="14"/>
                <w:szCs w:val="14"/>
              </w:rPr>
              <w:t>Funding request:</w:t>
            </w:r>
          </w:p>
        </w:tc>
        <w:tc>
          <w:tcPr>
            <w:tcW w:w="7528" w:type="dxa"/>
            <w:gridSpan w:val="3"/>
            <w:shd w:val="clear" w:color="auto" w:fill="auto"/>
          </w:tcPr>
          <w:p w:rsidR="006E5FAF" w:rsidRPr="00232BAC" w:rsidRDefault="006E5FAF" w:rsidP="00152F6E">
            <w:pPr>
              <w:spacing w:after="60"/>
              <w:jc w:val="center"/>
              <w:rPr>
                <w:sz w:val="14"/>
                <w:szCs w:val="14"/>
              </w:rPr>
            </w:pPr>
            <w:r w:rsidRPr="00232BAC">
              <w:rPr>
                <w:sz w:val="14"/>
                <w:szCs w:val="14"/>
              </w:rPr>
              <w:t>Approval of funding for the first tranche (2018) as indicated above</w:t>
            </w:r>
          </w:p>
        </w:tc>
      </w:tr>
      <w:tr w:rsidR="006E5FAF" w:rsidRPr="00232BAC" w:rsidTr="006E5FAF">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40"/>
        </w:trPr>
        <w:tc>
          <w:tcPr>
            <w:tcW w:w="2836" w:type="dxa"/>
          </w:tcPr>
          <w:p w:rsidR="006E5FAF" w:rsidRPr="00232BAC" w:rsidRDefault="006E5FAF" w:rsidP="00152F6E">
            <w:pPr>
              <w:spacing w:after="60"/>
              <w:jc w:val="left"/>
              <w:rPr>
                <w:sz w:val="14"/>
                <w:szCs w:val="14"/>
              </w:rPr>
            </w:pPr>
            <w:r w:rsidRPr="00232BAC">
              <w:rPr>
                <w:sz w:val="14"/>
                <w:szCs w:val="14"/>
              </w:rPr>
              <w:t>Secretariat's recommendation:</w:t>
            </w:r>
          </w:p>
        </w:tc>
        <w:tc>
          <w:tcPr>
            <w:tcW w:w="7528" w:type="dxa"/>
            <w:gridSpan w:val="3"/>
          </w:tcPr>
          <w:p w:rsidR="006E5FAF" w:rsidRPr="00232BAC" w:rsidRDefault="006E5FAF" w:rsidP="00152F6E">
            <w:pPr>
              <w:spacing w:after="60"/>
              <w:jc w:val="center"/>
              <w:rPr>
                <w:sz w:val="14"/>
                <w:szCs w:val="14"/>
              </w:rPr>
            </w:pPr>
            <w:r w:rsidRPr="00232BAC">
              <w:rPr>
                <w:sz w:val="14"/>
                <w:szCs w:val="14"/>
              </w:rPr>
              <w:t>For individual consideration</w:t>
            </w:r>
          </w:p>
        </w:tc>
      </w:tr>
    </w:tbl>
    <w:p w:rsidR="006E5FAF" w:rsidRDefault="006E5FAF" w:rsidP="006E5FAF">
      <w:pPr>
        <w:jc w:val="center"/>
        <w:rPr>
          <w:b/>
          <w:lang w:val="en-CA"/>
        </w:rPr>
      </w:pPr>
      <w:r w:rsidRPr="008D56FD">
        <w:rPr>
          <w:b/>
          <w:lang w:val="en-CA"/>
        </w:rPr>
        <w:lastRenderedPageBreak/>
        <w:t>PROJECT DESCRIPTION</w:t>
      </w:r>
    </w:p>
    <w:p w:rsidR="006E5FAF" w:rsidRPr="008E28F9" w:rsidRDefault="006E5FAF" w:rsidP="006E5FAF">
      <w:pPr>
        <w:jc w:val="center"/>
        <w:rPr>
          <w:lang w:val="en-CA"/>
        </w:rPr>
      </w:pPr>
    </w:p>
    <w:p w:rsidR="006E5FAF" w:rsidRDefault="006E5FAF" w:rsidP="006E5FAF">
      <w:pPr>
        <w:rPr>
          <w:b/>
          <w:lang w:val="en-CA"/>
        </w:rPr>
      </w:pPr>
      <w:r>
        <w:rPr>
          <w:b/>
          <w:lang w:val="en-CA"/>
        </w:rPr>
        <w:t>Background</w:t>
      </w:r>
    </w:p>
    <w:p w:rsidR="006E5FAF" w:rsidRPr="00F141BA" w:rsidRDefault="006E5FAF" w:rsidP="006E5FAF">
      <w:pPr>
        <w:rPr>
          <w:lang w:val="en-CA"/>
        </w:rPr>
      </w:pPr>
    </w:p>
    <w:p w:rsidR="006E5FAF" w:rsidRPr="006F307D" w:rsidRDefault="006E5FAF" w:rsidP="006E5FAF">
      <w:pPr>
        <w:pStyle w:val="Heading1"/>
        <w:rPr>
          <w:color w:val="000000" w:themeColor="text1"/>
          <w:lang w:val="en-CA"/>
        </w:rPr>
      </w:pPr>
      <w:r w:rsidRPr="006F307D">
        <w:t>At the 80</w:t>
      </w:r>
      <w:r w:rsidRPr="006F307D">
        <w:rPr>
          <w:vertAlign w:val="superscript"/>
        </w:rPr>
        <w:t>th</w:t>
      </w:r>
      <w:r w:rsidRPr="006F307D">
        <w:t xml:space="preserve"> meeting, on behalf of the Government of Nigeria</w:t>
      </w:r>
      <w:r>
        <w:t>, UNDP</w:t>
      </w:r>
      <w:r w:rsidRPr="006F307D">
        <w:t xml:space="preserve"> as lead implementing agency,</w:t>
      </w:r>
      <w:r>
        <w:t> </w:t>
      </w:r>
      <w:r w:rsidRPr="006F307D">
        <w:t xml:space="preserve">submitted a request for funding for </w:t>
      </w:r>
      <w:r>
        <w:t>stage I</w:t>
      </w:r>
      <w:r w:rsidRPr="006F307D">
        <w:t>I of the HCFC phase-out management plan (HPMP)</w:t>
      </w:r>
      <w:r>
        <w:t xml:space="preserve">, </w:t>
      </w:r>
      <w:r w:rsidRPr="006F307D">
        <w:t xml:space="preserve">at a total cost of </w:t>
      </w:r>
      <w:r>
        <w:t>US $</w:t>
      </w:r>
      <w:r w:rsidRPr="006F307D">
        <w:t>21,661,6</w:t>
      </w:r>
      <w:r>
        <w:t>26</w:t>
      </w:r>
      <w:r w:rsidRPr="006F307D">
        <w:t xml:space="preserve">, consisting of </w:t>
      </w:r>
      <w:r>
        <w:t>US $12,413,345</w:t>
      </w:r>
      <w:r w:rsidRPr="006F307D">
        <w:t xml:space="preserve">, plus agency support costs of </w:t>
      </w:r>
      <w:r>
        <w:t>US $868,934</w:t>
      </w:r>
      <w:r w:rsidRPr="006F307D">
        <w:t xml:space="preserve"> for UNDP, </w:t>
      </w:r>
      <w:r>
        <w:t>US $</w:t>
      </w:r>
      <w:r w:rsidRPr="006F307D">
        <w:rPr>
          <w:color w:val="000000"/>
        </w:rPr>
        <w:t>7,299,575</w:t>
      </w:r>
      <w:r w:rsidRPr="006F307D">
        <w:t xml:space="preserve">, plus agency support costs of </w:t>
      </w:r>
      <w:r>
        <w:t>US $</w:t>
      </w:r>
      <w:r w:rsidRPr="006F307D">
        <w:rPr>
          <w:color w:val="000000"/>
        </w:rPr>
        <w:t>510,970</w:t>
      </w:r>
      <w:r w:rsidRPr="006F307D">
        <w:t xml:space="preserve"> for UNIDO</w:t>
      </w:r>
      <w:r>
        <w:t xml:space="preserve">, and </w:t>
      </w:r>
      <w:r>
        <w:rPr>
          <w:lang w:val="en-CA"/>
        </w:rPr>
        <w:t>US $503,425,</w:t>
      </w:r>
      <w:r w:rsidRPr="00E66FFC">
        <w:rPr>
          <w:lang w:val="en-CA"/>
        </w:rPr>
        <w:t xml:space="preserve"> plus agency support costs of </w:t>
      </w:r>
      <w:r>
        <w:rPr>
          <w:lang w:val="en-CA"/>
        </w:rPr>
        <w:t>US $65,377</w:t>
      </w:r>
      <w:r w:rsidRPr="00E66FFC">
        <w:rPr>
          <w:lang w:val="en-CA"/>
        </w:rPr>
        <w:t xml:space="preserve"> for the Government of Italy</w:t>
      </w:r>
      <w:r w:rsidRPr="006F307D">
        <w:t>.</w:t>
      </w:r>
    </w:p>
    <w:p w:rsidR="006E5FAF" w:rsidRPr="00FE7F1D" w:rsidRDefault="006E5FAF" w:rsidP="006E5FAF">
      <w:pPr>
        <w:pStyle w:val="Heading1"/>
        <w:rPr>
          <w:snapToGrid w:val="0"/>
        </w:rPr>
      </w:pPr>
      <w:r w:rsidRPr="00FE7F1D">
        <w:rPr>
          <w:snapToGrid w:val="0"/>
        </w:rPr>
        <w:t xml:space="preserve">During the project review process, </w:t>
      </w:r>
      <w:r>
        <w:rPr>
          <w:snapToGrid w:val="0"/>
        </w:rPr>
        <w:t xml:space="preserve">it was not possible to address </w:t>
      </w:r>
      <w:r w:rsidRPr="00FE7F1D">
        <w:rPr>
          <w:snapToGrid w:val="0"/>
        </w:rPr>
        <w:t xml:space="preserve">issues </w:t>
      </w:r>
      <w:r>
        <w:rPr>
          <w:snapToGrid w:val="0"/>
        </w:rPr>
        <w:t xml:space="preserve">arising </w:t>
      </w:r>
      <w:r w:rsidRPr="00FE7F1D">
        <w:rPr>
          <w:snapToGrid w:val="0"/>
        </w:rPr>
        <w:t xml:space="preserve">in time </w:t>
      </w:r>
      <w:r>
        <w:rPr>
          <w:snapToGrid w:val="0"/>
        </w:rPr>
        <w:t xml:space="preserve">for the meeting </w:t>
      </w:r>
      <w:r w:rsidRPr="00FE7F1D">
        <w:rPr>
          <w:snapToGrid w:val="0"/>
        </w:rPr>
        <w:t xml:space="preserve">and </w:t>
      </w:r>
      <w:r>
        <w:rPr>
          <w:snapToGrid w:val="0"/>
        </w:rPr>
        <w:t xml:space="preserve">UNDP, </w:t>
      </w:r>
      <w:r w:rsidRPr="00FE7F1D">
        <w:rPr>
          <w:snapToGrid w:val="0"/>
        </w:rPr>
        <w:t xml:space="preserve">therefore, </w:t>
      </w:r>
      <w:r>
        <w:rPr>
          <w:snapToGrid w:val="0"/>
        </w:rPr>
        <w:t xml:space="preserve">withdrew </w:t>
      </w:r>
      <w:r w:rsidRPr="00FE7F1D">
        <w:rPr>
          <w:snapToGrid w:val="0"/>
        </w:rPr>
        <w:t xml:space="preserve">the submission. </w:t>
      </w:r>
      <w:r>
        <w:rPr>
          <w:snapToGrid w:val="0"/>
        </w:rPr>
        <w:t>T</w:t>
      </w:r>
      <w:r w:rsidRPr="00FE7F1D">
        <w:rPr>
          <w:snapToGrid w:val="0"/>
        </w:rPr>
        <w:t xml:space="preserve">he issues </w:t>
      </w:r>
      <w:r>
        <w:rPr>
          <w:snapToGrid w:val="0"/>
        </w:rPr>
        <w:t>in question</w:t>
      </w:r>
      <w:r w:rsidRPr="00FE7F1D">
        <w:rPr>
          <w:snapToGrid w:val="0"/>
        </w:rPr>
        <w:t xml:space="preserve"> included</w:t>
      </w:r>
      <w:r>
        <w:rPr>
          <w:snapToGrid w:val="0"/>
        </w:rPr>
        <w:t>:</w:t>
      </w:r>
      <w:r w:rsidRPr="00FE7F1D">
        <w:rPr>
          <w:snapToGrid w:val="0"/>
        </w:rPr>
        <w:t xml:space="preserve"> </w:t>
      </w:r>
      <w:r>
        <w:rPr>
          <w:snapToGrid w:val="0"/>
        </w:rPr>
        <w:t>the accuracy of consumption data for 2015, which, according to the verification exercise, had been</w:t>
      </w:r>
      <w:r w:rsidRPr="00FE7F1D">
        <w:rPr>
          <w:snapToGrid w:val="0"/>
        </w:rPr>
        <w:t xml:space="preserve"> substantially larger than that </w:t>
      </w:r>
      <w:r>
        <w:rPr>
          <w:snapToGrid w:val="0"/>
        </w:rPr>
        <w:t xml:space="preserve">which was </w:t>
      </w:r>
      <w:r w:rsidRPr="00FE7F1D">
        <w:rPr>
          <w:snapToGrid w:val="0"/>
        </w:rPr>
        <w:t>reported; the lack of verification of 2016 HCFC consumption; the slow progress in conver</w:t>
      </w:r>
      <w:r>
        <w:rPr>
          <w:snapToGrid w:val="0"/>
        </w:rPr>
        <w:t>ting</w:t>
      </w:r>
      <w:r w:rsidRPr="00FE7F1D">
        <w:rPr>
          <w:snapToGrid w:val="0"/>
        </w:rPr>
        <w:t xml:space="preserve"> </w:t>
      </w:r>
      <w:r>
        <w:rPr>
          <w:snapToGrid w:val="0"/>
        </w:rPr>
        <w:t xml:space="preserve">polyurethane (PU) </w:t>
      </w:r>
      <w:r w:rsidRPr="00FE7F1D">
        <w:rPr>
          <w:snapToGrid w:val="0"/>
        </w:rPr>
        <w:t xml:space="preserve">foam </w:t>
      </w:r>
      <w:r>
        <w:rPr>
          <w:snapToGrid w:val="0"/>
        </w:rPr>
        <w:t>enterprises</w:t>
      </w:r>
      <w:r w:rsidRPr="00FE7F1D">
        <w:rPr>
          <w:snapToGrid w:val="0"/>
        </w:rPr>
        <w:t xml:space="preserve"> under </w:t>
      </w:r>
      <w:r>
        <w:rPr>
          <w:snapToGrid w:val="0"/>
        </w:rPr>
        <w:t>stage I</w:t>
      </w:r>
      <w:r w:rsidRPr="00FE7F1D">
        <w:rPr>
          <w:snapToGrid w:val="0"/>
        </w:rPr>
        <w:t xml:space="preserve">; the eligibility of a </w:t>
      </w:r>
      <w:r>
        <w:rPr>
          <w:snapToGrid w:val="0"/>
        </w:rPr>
        <w:t xml:space="preserve">proposed </w:t>
      </w:r>
      <w:r w:rsidRPr="00FE7F1D">
        <w:rPr>
          <w:snapToGrid w:val="0"/>
        </w:rPr>
        <w:t>project to produce hydrocarbon</w:t>
      </w:r>
      <w:r>
        <w:rPr>
          <w:snapToGrid w:val="0"/>
        </w:rPr>
        <w:t>s</w:t>
      </w:r>
      <w:r w:rsidRPr="00FE7F1D">
        <w:rPr>
          <w:snapToGrid w:val="0"/>
        </w:rPr>
        <w:t xml:space="preserve"> (HC</w:t>
      </w:r>
      <w:r>
        <w:rPr>
          <w:snapToGrid w:val="0"/>
        </w:rPr>
        <w:t>s</w:t>
      </w:r>
      <w:r w:rsidRPr="00FE7F1D">
        <w:rPr>
          <w:snapToGrid w:val="0"/>
        </w:rPr>
        <w:t>); the incremental costs of the conversion projects</w:t>
      </w:r>
      <w:r>
        <w:rPr>
          <w:snapToGrid w:val="0"/>
        </w:rPr>
        <w:t>;</w:t>
      </w:r>
      <w:r w:rsidRPr="00FE7F1D">
        <w:rPr>
          <w:snapToGrid w:val="0"/>
        </w:rPr>
        <w:t xml:space="preserve"> and the size of activities and </w:t>
      </w:r>
      <w:r>
        <w:rPr>
          <w:snapToGrid w:val="0"/>
        </w:rPr>
        <w:t xml:space="preserve">the </w:t>
      </w:r>
      <w:r w:rsidRPr="00FE7F1D">
        <w:rPr>
          <w:snapToGrid w:val="0"/>
        </w:rPr>
        <w:t>associated HCFC phase-out in the refrigeration servicing sector.</w:t>
      </w:r>
      <w:r>
        <w:rPr>
          <w:snapToGrid w:val="0"/>
        </w:rPr>
        <w:t xml:space="preserve"> UNDP stated that stage I</w:t>
      </w:r>
      <w:r w:rsidRPr="00FE7F1D">
        <w:rPr>
          <w:snapToGrid w:val="0"/>
        </w:rPr>
        <w:t xml:space="preserve">I </w:t>
      </w:r>
      <w:r>
        <w:rPr>
          <w:snapToGrid w:val="0"/>
        </w:rPr>
        <w:t>of the HPMP would</w:t>
      </w:r>
      <w:r w:rsidRPr="00FE7F1D">
        <w:rPr>
          <w:snapToGrid w:val="0"/>
        </w:rPr>
        <w:t xml:space="preserve"> be resubmitted to the 81</w:t>
      </w:r>
      <w:r w:rsidRPr="00FE7F1D">
        <w:rPr>
          <w:snapToGrid w:val="0"/>
          <w:vertAlign w:val="superscript"/>
        </w:rPr>
        <w:t>st </w:t>
      </w:r>
      <w:r w:rsidRPr="00FE7F1D">
        <w:rPr>
          <w:snapToGrid w:val="0"/>
        </w:rPr>
        <w:t>meeting, once all the issues ha</w:t>
      </w:r>
      <w:r>
        <w:rPr>
          <w:snapToGrid w:val="0"/>
        </w:rPr>
        <w:t>d</w:t>
      </w:r>
      <w:r w:rsidRPr="00FE7F1D">
        <w:rPr>
          <w:snapToGrid w:val="0"/>
        </w:rPr>
        <w:t xml:space="preserve"> been addressed.</w:t>
      </w:r>
    </w:p>
    <w:p w:rsidR="006E5FAF" w:rsidRPr="003C6420" w:rsidRDefault="006E5FAF" w:rsidP="006E5FAF">
      <w:pPr>
        <w:rPr>
          <w:i/>
          <w:lang w:val="en-CA"/>
        </w:rPr>
      </w:pPr>
      <w:r w:rsidRPr="003C6420">
        <w:rPr>
          <w:i/>
          <w:lang w:val="en-CA"/>
        </w:rPr>
        <w:t xml:space="preserve">Resubmission of </w:t>
      </w:r>
      <w:r>
        <w:rPr>
          <w:i/>
          <w:lang w:val="en-CA"/>
        </w:rPr>
        <w:t>stage I</w:t>
      </w:r>
      <w:r w:rsidRPr="003C6420">
        <w:rPr>
          <w:i/>
          <w:lang w:val="en-CA"/>
        </w:rPr>
        <w:t>I of the HPMP</w:t>
      </w:r>
    </w:p>
    <w:p w:rsidR="006E5FAF" w:rsidRPr="003C6420" w:rsidRDefault="006E5FAF" w:rsidP="006E5FAF"/>
    <w:p w:rsidR="006E5FAF" w:rsidRPr="00E66FFC" w:rsidRDefault="006E5FAF" w:rsidP="006E5FAF">
      <w:pPr>
        <w:pStyle w:val="Heading1"/>
        <w:rPr>
          <w:lang w:val="en-CA"/>
        </w:rPr>
      </w:pPr>
      <w:r>
        <w:rPr>
          <w:color w:val="000000" w:themeColor="text1"/>
        </w:rPr>
        <w:t>O</w:t>
      </w:r>
      <w:r w:rsidRPr="008D56FD">
        <w:rPr>
          <w:lang w:val="en-CA"/>
        </w:rPr>
        <w:t xml:space="preserve">n behalf of the Government of </w:t>
      </w:r>
      <w:r>
        <w:rPr>
          <w:lang w:val="en-CA"/>
        </w:rPr>
        <w:t>Nigeria</w:t>
      </w:r>
      <w:r w:rsidRPr="008D56FD">
        <w:rPr>
          <w:lang w:val="en-CA"/>
        </w:rPr>
        <w:t xml:space="preserve">, </w:t>
      </w:r>
      <w:r>
        <w:rPr>
          <w:lang w:val="en-CA"/>
        </w:rPr>
        <w:t>UNDP</w:t>
      </w:r>
      <w:r w:rsidRPr="008D56FD">
        <w:rPr>
          <w:lang w:val="en-CA"/>
        </w:rPr>
        <w:t xml:space="preserve"> as lead implementing agency, has </w:t>
      </w:r>
      <w:r>
        <w:rPr>
          <w:lang w:val="en-CA"/>
        </w:rPr>
        <w:t>re</w:t>
      </w:r>
      <w:r w:rsidRPr="008D56FD">
        <w:rPr>
          <w:lang w:val="en-CA"/>
        </w:rPr>
        <w:t>submitted</w:t>
      </w:r>
      <w:r>
        <w:rPr>
          <w:rStyle w:val="FootnoteReference"/>
          <w:lang w:val="en-CA"/>
        </w:rPr>
        <w:footnoteReference w:id="1"/>
      </w:r>
      <w:r w:rsidRPr="008D56FD">
        <w:rPr>
          <w:lang w:val="en-CA"/>
        </w:rPr>
        <w:t xml:space="preserve"> </w:t>
      </w:r>
      <w:r>
        <w:rPr>
          <w:lang w:val="en-CA"/>
        </w:rPr>
        <w:t>to the 81</w:t>
      </w:r>
      <w:r w:rsidRPr="00821745">
        <w:rPr>
          <w:vertAlign w:val="superscript"/>
          <w:lang w:val="en-CA"/>
        </w:rPr>
        <w:t>st</w:t>
      </w:r>
      <w:r>
        <w:rPr>
          <w:lang w:val="en-CA"/>
        </w:rPr>
        <w:t xml:space="preserve"> meeting </w:t>
      </w:r>
      <w:r w:rsidRPr="008D56FD">
        <w:rPr>
          <w:lang w:val="en-CA"/>
        </w:rPr>
        <w:t xml:space="preserve">a request for funding for </w:t>
      </w:r>
      <w:r>
        <w:rPr>
          <w:lang w:val="en-CA"/>
        </w:rPr>
        <w:t xml:space="preserve">stage II </w:t>
      </w:r>
      <w:r w:rsidRPr="008D56FD">
        <w:rPr>
          <w:lang w:val="en-CA"/>
        </w:rPr>
        <w:t xml:space="preserve">of the HPMP, at a total cost of </w:t>
      </w:r>
      <w:r>
        <w:rPr>
          <w:lang w:val="en-CA"/>
        </w:rPr>
        <w:t>US $22,631,742 </w:t>
      </w:r>
      <w:r w:rsidRPr="00E66FFC">
        <w:rPr>
          <w:lang w:val="en-CA"/>
        </w:rPr>
        <w:t xml:space="preserve">consisting of </w:t>
      </w:r>
      <w:r>
        <w:rPr>
          <w:lang w:val="en-CA"/>
        </w:rPr>
        <w:t>US $13,319,995</w:t>
      </w:r>
      <w:r w:rsidRPr="00E66FFC">
        <w:rPr>
          <w:lang w:val="en-CA"/>
        </w:rPr>
        <w:t xml:space="preserve">, plus agency support costs of </w:t>
      </w:r>
      <w:r>
        <w:rPr>
          <w:lang w:val="en-CA"/>
        </w:rPr>
        <w:t>US $932,400</w:t>
      </w:r>
      <w:r w:rsidRPr="00E66FFC">
        <w:rPr>
          <w:lang w:val="en-CA"/>
        </w:rPr>
        <w:t xml:space="preserve"> for UNDP,</w:t>
      </w:r>
      <w:r>
        <w:rPr>
          <w:lang w:val="en-CA"/>
        </w:rPr>
        <w:t> US $7,299</w:t>
      </w:r>
      <w:r w:rsidRPr="00E66FFC">
        <w:rPr>
          <w:lang w:val="en-CA"/>
        </w:rPr>
        <w:t>,</w:t>
      </w:r>
      <w:r>
        <w:rPr>
          <w:lang w:val="en-CA"/>
        </w:rPr>
        <w:t>575</w:t>
      </w:r>
      <w:r w:rsidRPr="00E66FFC">
        <w:rPr>
          <w:lang w:val="en-CA"/>
        </w:rPr>
        <w:t xml:space="preserve"> plus agency support costs of </w:t>
      </w:r>
      <w:r>
        <w:rPr>
          <w:lang w:val="en-CA"/>
        </w:rPr>
        <w:t>US $</w:t>
      </w:r>
      <w:r w:rsidRPr="00E66FFC">
        <w:rPr>
          <w:lang w:val="en-CA"/>
        </w:rPr>
        <w:t>5</w:t>
      </w:r>
      <w:r>
        <w:rPr>
          <w:lang w:val="en-CA"/>
        </w:rPr>
        <w:t>10,970</w:t>
      </w:r>
      <w:r w:rsidRPr="00E66FFC">
        <w:rPr>
          <w:lang w:val="en-CA"/>
        </w:rPr>
        <w:t xml:space="preserve"> for UNIDO</w:t>
      </w:r>
      <w:r>
        <w:rPr>
          <w:lang w:val="en-CA"/>
        </w:rPr>
        <w:t>, and US $503,425,</w:t>
      </w:r>
      <w:r w:rsidRPr="00E66FFC">
        <w:rPr>
          <w:lang w:val="en-CA"/>
        </w:rPr>
        <w:t xml:space="preserve"> plus agency support costs of </w:t>
      </w:r>
      <w:r>
        <w:rPr>
          <w:lang w:val="en-CA"/>
        </w:rPr>
        <w:t>US $65,377</w:t>
      </w:r>
      <w:r w:rsidRPr="00E66FFC">
        <w:rPr>
          <w:lang w:val="en-CA"/>
        </w:rPr>
        <w:t xml:space="preserve"> for the Government of Italy</w:t>
      </w:r>
      <w:r>
        <w:rPr>
          <w:lang w:val="en-CA"/>
        </w:rPr>
        <w:t xml:space="preserve"> as originally submitted</w:t>
      </w:r>
      <w:r w:rsidRPr="00E66FFC">
        <w:rPr>
          <w:lang w:val="en-CA"/>
        </w:rPr>
        <w:t xml:space="preserve">. </w:t>
      </w:r>
      <w:r>
        <w:rPr>
          <w:lang w:val="en-CA"/>
        </w:rPr>
        <w:t>Implementation of stage II will phase out 221.23 ODP tonnes of HCFC by 2025</w:t>
      </w:r>
      <w:r w:rsidRPr="000404A5">
        <w:rPr>
          <w:lang w:val="en-CA"/>
        </w:rPr>
        <w:t xml:space="preserve">. The total HCFC phase-out associated with stages I and II would be equivalent to </w:t>
      </w:r>
      <w:r w:rsidRPr="00F631E0">
        <w:rPr>
          <w:lang w:val="en-CA"/>
        </w:rPr>
        <w:t>74.84</w:t>
      </w:r>
      <w:r w:rsidRPr="000404A5">
        <w:rPr>
          <w:lang w:val="en-CA"/>
        </w:rPr>
        <w:t xml:space="preserve"> per cent of the HCFC baseline.</w:t>
      </w:r>
    </w:p>
    <w:p w:rsidR="006E5FAF" w:rsidRPr="00E66FFC" w:rsidRDefault="006E5FAF" w:rsidP="006E5FAF">
      <w:pPr>
        <w:pStyle w:val="Heading1"/>
      </w:pPr>
      <w:r w:rsidRPr="00E66FFC">
        <w:t xml:space="preserve">The first tranche for </w:t>
      </w:r>
      <w:r>
        <w:t>stage I</w:t>
      </w:r>
      <w:r w:rsidRPr="00E66FFC">
        <w:t>I</w:t>
      </w:r>
      <w:r>
        <w:t>, is</w:t>
      </w:r>
      <w:r w:rsidRPr="00E66FFC">
        <w:t xml:space="preserve"> being requested at </w:t>
      </w:r>
      <w:r>
        <w:t>US $7,400,731</w:t>
      </w:r>
      <w:r w:rsidRPr="00E66FFC">
        <w:t xml:space="preserve">, consisting of </w:t>
      </w:r>
      <w:r>
        <w:t>US $3,703,495</w:t>
      </w:r>
      <w:r w:rsidRPr="00E66FFC">
        <w:t xml:space="preserve">, plus agency support costs of </w:t>
      </w:r>
      <w:r>
        <w:t>US $259,245</w:t>
      </w:r>
      <w:r w:rsidRPr="00E66FFC">
        <w:t xml:space="preserve"> for UNDP,</w:t>
      </w:r>
      <w:r>
        <w:t> US $</w:t>
      </w:r>
      <w:r w:rsidRPr="00E66FFC">
        <w:t>2,929,000</w:t>
      </w:r>
      <w:r>
        <w:t>,</w:t>
      </w:r>
      <w:r w:rsidRPr="00E66FFC">
        <w:t xml:space="preserve"> plus agency support costs of </w:t>
      </w:r>
      <w:r>
        <w:t>US $</w:t>
      </w:r>
      <w:r w:rsidRPr="00E66FFC">
        <w:t xml:space="preserve">205,030 for UNIDO, </w:t>
      </w:r>
      <w:r>
        <w:t>and US $</w:t>
      </w:r>
      <w:r w:rsidRPr="00E66FFC">
        <w:t xml:space="preserve">269,025, plus agency support costs of </w:t>
      </w:r>
      <w:r>
        <w:t>US $</w:t>
      </w:r>
      <w:r w:rsidRPr="00E66FFC">
        <w:t>34,9</w:t>
      </w:r>
      <w:r>
        <w:t>37</w:t>
      </w:r>
      <w:r w:rsidRPr="00E66FFC">
        <w:t xml:space="preserve"> for the Government of Italy, </w:t>
      </w:r>
      <w:r w:rsidRPr="004D3D8C">
        <w:t>as originally submitted</w:t>
      </w:r>
      <w:r w:rsidRPr="00E66FFC">
        <w:t>.</w:t>
      </w:r>
      <w:r>
        <w:t xml:space="preserve"> </w:t>
      </w:r>
    </w:p>
    <w:p w:rsidR="006E5FAF" w:rsidRDefault="006E5FAF" w:rsidP="006E5FAF">
      <w:pPr>
        <w:pStyle w:val="Heading1"/>
        <w:keepNext/>
        <w:keepLines/>
        <w:numPr>
          <w:ilvl w:val="0"/>
          <w:numId w:val="0"/>
        </w:numPr>
        <w:rPr>
          <w:u w:val="single"/>
        </w:rPr>
      </w:pPr>
      <w:r w:rsidRPr="00054A13">
        <w:rPr>
          <w:b/>
          <w:color w:val="000000" w:themeColor="text1"/>
        </w:rPr>
        <w:t xml:space="preserve">Status of implementation of </w:t>
      </w:r>
      <w:r>
        <w:rPr>
          <w:b/>
          <w:color w:val="000000" w:themeColor="text1"/>
        </w:rPr>
        <w:t>stage I</w:t>
      </w:r>
      <w:r w:rsidRPr="00054A13">
        <w:rPr>
          <w:b/>
          <w:color w:val="000000" w:themeColor="text1"/>
        </w:rPr>
        <w:t xml:space="preserve"> of the HPMP</w:t>
      </w:r>
    </w:p>
    <w:p w:rsidR="006E5FAF" w:rsidRDefault="006E5FAF" w:rsidP="006E5FAF">
      <w:pPr>
        <w:pStyle w:val="Heading1"/>
        <w:keepNext/>
        <w:keepLines/>
        <w:numPr>
          <w:ilvl w:val="0"/>
          <w:numId w:val="0"/>
        </w:numPr>
        <w:rPr>
          <w:u w:val="single"/>
          <w:lang w:val="en-CA"/>
        </w:rPr>
      </w:pPr>
      <w:r w:rsidRPr="00294630">
        <w:rPr>
          <w:u w:val="single"/>
          <w:lang w:val="en-CA"/>
        </w:rPr>
        <w:t>Progress report on implementation of</w:t>
      </w:r>
      <w:r>
        <w:rPr>
          <w:u w:val="single"/>
          <w:lang w:val="en-CA"/>
        </w:rPr>
        <w:t xml:space="preserve"> stage I of </w:t>
      </w:r>
      <w:r w:rsidRPr="00294630">
        <w:rPr>
          <w:u w:val="single"/>
          <w:lang w:val="en-CA"/>
        </w:rPr>
        <w:t>the HPMP</w:t>
      </w:r>
    </w:p>
    <w:p w:rsidR="006E5FAF" w:rsidRDefault="006E5FAF" w:rsidP="006E5FAF">
      <w:pPr>
        <w:pStyle w:val="Heading1"/>
        <w:keepNext/>
        <w:keepLines/>
        <w:numPr>
          <w:ilvl w:val="0"/>
          <w:numId w:val="0"/>
        </w:numPr>
        <w:rPr>
          <w:u w:val="single"/>
          <w:lang w:val="en-CA"/>
        </w:rPr>
      </w:pPr>
      <w:r w:rsidRPr="008D56FD">
        <w:rPr>
          <w:i/>
          <w:lang w:val="en-CA"/>
        </w:rPr>
        <w:t>Legal framework</w:t>
      </w:r>
    </w:p>
    <w:p w:rsidR="006E5FAF" w:rsidRPr="006A6FF4" w:rsidRDefault="006E5FAF" w:rsidP="006E5FAF">
      <w:pPr>
        <w:pStyle w:val="Heading1"/>
        <w:rPr>
          <w:u w:val="single"/>
          <w:lang w:val="en-CA"/>
        </w:rPr>
      </w:pPr>
      <w:r w:rsidRPr="006A6FF4">
        <w:rPr>
          <w:lang w:val="en-CA"/>
        </w:rPr>
        <w:t xml:space="preserve">The Government of Nigeria has established a legal framework for the management of ODS, including HCFCs. The National Environmental Regulation (2009) sets out guidelines for the manufacture, import, sale and use of ODS and a protocol for a licensing and quota system. </w:t>
      </w:r>
      <w:r w:rsidRPr="006A6FF4">
        <w:t xml:space="preserve">The </w:t>
      </w:r>
      <w:r w:rsidRPr="006A6FF4">
        <w:rPr>
          <w:lang w:val="en-CA"/>
        </w:rPr>
        <w:t xml:space="preserve">regulation was amended in 2016 to include HFC-control issues, in line with the recent Montreal Protocol provisions. </w:t>
      </w:r>
    </w:p>
    <w:p w:rsidR="006E5FAF" w:rsidRPr="006A6FF4" w:rsidRDefault="006E5FAF" w:rsidP="006E5FAF">
      <w:pPr>
        <w:pStyle w:val="Heading1"/>
        <w:keepNext/>
        <w:rPr>
          <w:lang w:val="en-CA"/>
        </w:rPr>
      </w:pPr>
      <w:r w:rsidRPr="006A6FF4">
        <w:rPr>
          <w:lang w:val="en-CA"/>
        </w:rPr>
        <w:t>The licensing and quota system is being implemented and a procedure for the management of licences and quotas has been established.</w:t>
      </w:r>
      <w:r w:rsidRPr="004E4B28">
        <w:rPr>
          <w:lang w:val="en-CA"/>
        </w:rPr>
        <w:t xml:space="preserve"> </w:t>
      </w:r>
      <w:r w:rsidRPr="006A6FF4">
        <w:rPr>
          <w:lang w:val="en-CA"/>
        </w:rPr>
        <w:t xml:space="preserve">The quotas are determined by the national ozone unit (NOU) of the Ministry of the Environment, according to national phase-out targets, and conveyed to the </w:t>
      </w:r>
      <w:r w:rsidRPr="006A6FF4">
        <w:t xml:space="preserve">National Agency for Food and Drugs Administration and Control, which issues </w:t>
      </w:r>
      <w:r w:rsidRPr="006A6FF4">
        <w:rPr>
          <w:lang w:val="en-CA"/>
        </w:rPr>
        <w:t xml:space="preserve">import permits with quotas. The </w:t>
      </w:r>
      <w:r w:rsidRPr="006A6FF4">
        <w:rPr>
          <w:lang w:val="en-CA"/>
        </w:rPr>
        <w:lastRenderedPageBreak/>
        <w:t>quotas are enforced by the</w:t>
      </w:r>
      <w:r w:rsidRPr="006A6FF4">
        <w:rPr>
          <w:sz w:val="24"/>
          <w:szCs w:val="24"/>
        </w:rPr>
        <w:t xml:space="preserve"> </w:t>
      </w:r>
      <w:r w:rsidRPr="006A6FF4">
        <w:t xml:space="preserve">Nigerian Customs Service at the port of entry. Customs data are transferred to the NOU once a year for consolidation and reporting. </w:t>
      </w:r>
    </w:p>
    <w:p w:rsidR="006E5FAF" w:rsidRDefault="006E5FAF" w:rsidP="006E5FAF">
      <w:pPr>
        <w:rPr>
          <w:i/>
        </w:rPr>
      </w:pPr>
      <w:r w:rsidRPr="006A6FF4">
        <w:rPr>
          <w:i/>
        </w:rPr>
        <w:t xml:space="preserve">Upgrade of systems houses to produce methyl </w:t>
      </w:r>
      <w:proofErr w:type="spellStart"/>
      <w:r w:rsidRPr="006A6FF4">
        <w:rPr>
          <w:i/>
        </w:rPr>
        <w:t>formate</w:t>
      </w:r>
      <w:proofErr w:type="spellEnd"/>
      <w:r w:rsidRPr="006A6FF4">
        <w:rPr>
          <w:i/>
        </w:rPr>
        <w:noBreakHyphen/>
        <w:t>based pre-blended polyols (UNDP)</w:t>
      </w:r>
    </w:p>
    <w:p w:rsidR="006E5FAF" w:rsidRDefault="006E5FAF" w:rsidP="006E5FAF">
      <w:pPr>
        <w:rPr>
          <w:i/>
        </w:rPr>
      </w:pPr>
    </w:p>
    <w:p w:rsidR="006E5FAF" w:rsidRPr="00D467C9" w:rsidRDefault="006E5FAF" w:rsidP="006E5FAF">
      <w:pPr>
        <w:pStyle w:val="Heading1"/>
      </w:pPr>
      <w:r>
        <w:rPr>
          <w:lang w:val="en-CA"/>
        </w:rPr>
        <w:t xml:space="preserve">Stage I included an investment project to upgrade a systems house in order to formulate polyols based on methyl </w:t>
      </w:r>
      <w:proofErr w:type="spellStart"/>
      <w:r>
        <w:rPr>
          <w:lang w:val="en-CA"/>
        </w:rPr>
        <w:t>formate</w:t>
      </w:r>
      <w:proofErr w:type="spellEnd"/>
      <w:r>
        <w:rPr>
          <w:lang w:val="en-CA"/>
        </w:rPr>
        <w:t xml:space="preserve"> (MF), and phase out the use of 45.41 ODP tonnes (412.8 metric tonnes (</w:t>
      </w:r>
      <w:proofErr w:type="spellStart"/>
      <w:r>
        <w:rPr>
          <w:lang w:val="en-CA"/>
        </w:rPr>
        <w:t>mt</w:t>
      </w:r>
      <w:proofErr w:type="spellEnd"/>
      <w:r>
        <w:rPr>
          <w:lang w:val="en-CA"/>
        </w:rPr>
        <w:t>)) of HCFC-141b by downstream users by December 2015. H</w:t>
      </w:r>
      <w:r w:rsidRPr="00091970">
        <w:rPr>
          <w:lang w:val="en-CA"/>
        </w:rPr>
        <w:t>owever,</w:t>
      </w:r>
      <w:r>
        <w:rPr>
          <w:lang w:val="en-CA"/>
        </w:rPr>
        <w:t xml:space="preserve"> owing to difficulties related to currency exchange and various technical issues, the systems house was commissioned in November 2017 only</w:t>
      </w:r>
      <w:r w:rsidRPr="003232B9">
        <w:rPr>
          <w:lang w:val="en-CA"/>
        </w:rPr>
        <w:t xml:space="preserve">. </w:t>
      </w:r>
      <w:r>
        <w:rPr>
          <w:lang w:val="en-CA"/>
        </w:rPr>
        <w:t>As of April 2018, t</w:t>
      </w:r>
      <w:r>
        <w:t>he</w:t>
      </w:r>
      <w:r w:rsidRPr="003232B9">
        <w:rPr>
          <w:lang w:val="en-CA"/>
        </w:rPr>
        <w:t xml:space="preserve"> conversion of </w:t>
      </w:r>
      <w:r>
        <w:rPr>
          <w:lang w:val="en-CA"/>
        </w:rPr>
        <w:t>nine</w:t>
      </w:r>
      <w:r w:rsidRPr="00DD186A">
        <w:rPr>
          <w:color w:val="FF0000"/>
          <w:lang w:val="en-CA"/>
        </w:rPr>
        <w:t xml:space="preserve"> </w:t>
      </w:r>
      <w:r w:rsidRPr="003232B9">
        <w:rPr>
          <w:lang w:val="en-CA"/>
        </w:rPr>
        <w:t xml:space="preserve">downstream users </w:t>
      </w:r>
      <w:r w:rsidRPr="00091970">
        <w:rPr>
          <w:lang w:val="en-CA"/>
        </w:rPr>
        <w:t>ha</w:t>
      </w:r>
      <w:r>
        <w:rPr>
          <w:lang w:val="en-CA"/>
        </w:rPr>
        <w:t>s been completed and 25.84 ODP tonnes (234.93 </w:t>
      </w:r>
      <w:proofErr w:type="spellStart"/>
      <w:r>
        <w:rPr>
          <w:lang w:val="en-CA"/>
        </w:rPr>
        <w:t>mt</w:t>
      </w:r>
      <w:proofErr w:type="spellEnd"/>
      <w:r>
        <w:rPr>
          <w:lang w:val="en-CA"/>
        </w:rPr>
        <w:t>) of HCFC-141b have been phased out. The conversion of the remaining downstream users is scheduled for the first half of 2018</w:t>
      </w:r>
      <w:r w:rsidRPr="00D467C9">
        <w:rPr>
          <w:lang w:val="en-CA"/>
        </w:rPr>
        <w:t>. The project is planned to be completed by the end of 2018, in line with decision 80/24</w:t>
      </w:r>
      <w:r>
        <w:rPr>
          <w:lang w:val="en-CA"/>
        </w:rPr>
        <w:t>.</w:t>
      </w:r>
      <w:r w:rsidRPr="00D467C9">
        <w:rPr>
          <w:rStyle w:val="FootnoteReference"/>
          <w:lang w:val="en-CA"/>
        </w:rPr>
        <w:footnoteReference w:id="2"/>
      </w:r>
    </w:p>
    <w:p w:rsidR="006E5FAF" w:rsidRDefault="006E5FAF" w:rsidP="006E5FAF">
      <w:pPr>
        <w:pStyle w:val="Heading1"/>
        <w:keepNext/>
        <w:numPr>
          <w:ilvl w:val="0"/>
          <w:numId w:val="0"/>
        </w:numPr>
        <w:rPr>
          <w:i/>
        </w:rPr>
      </w:pPr>
      <w:r>
        <w:rPr>
          <w:i/>
        </w:rPr>
        <w:t>Phase-out of HCFC-141b used for PU foam in commercial refrigeration (UNIDO)</w:t>
      </w:r>
    </w:p>
    <w:p w:rsidR="006E5FAF" w:rsidRPr="00BF7820" w:rsidRDefault="006E5FAF" w:rsidP="006E5FAF">
      <w:pPr>
        <w:pStyle w:val="Heading1"/>
        <w:rPr>
          <w:lang w:val="en-CA"/>
        </w:rPr>
      </w:pPr>
      <w:r w:rsidRPr="004B5CA1">
        <w:t xml:space="preserve">The </w:t>
      </w:r>
      <w:r>
        <w:t xml:space="preserve">project aimed to convert the manufacture of refrigeration insulation foam to MF in 109 enterprises consuming 34.12 ODP tonnes (310.2 </w:t>
      </w:r>
      <w:proofErr w:type="spellStart"/>
      <w:r>
        <w:t>mt</w:t>
      </w:r>
      <w:proofErr w:type="spellEnd"/>
      <w:r>
        <w:t xml:space="preserve">) of HCFC-141b. To date, 75 enterprises have been converted and a total of 23.82 ODP tonnes (216.50 </w:t>
      </w:r>
      <w:proofErr w:type="spellStart"/>
      <w:r>
        <w:t>mt</w:t>
      </w:r>
      <w:proofErr w:type="spellEnd"/>
      <w:r>
        <w:t xml:space="preserve">) of HCFC-141b had been phased out. The remaining 10.30 ODP tonnes (93.70 </w:t>
      </w:r>
      <w:proofErr w:type="spellStart"/>
      <w:r>
        <w:t>mt</w:t>
      </w:r>
      <w:proofErr w:type="spellEnd"/>
      <w:r>
        <w:t xml:space="preserve">) consumed by the remaining 34 enterprises will be phased out through technical assistance, including the provision of personal protection equipment and a training workshop on use of the new MF formulations. </w:t>
      </w:r>
    </w:p>
    <w:p w:rsidR="006E5FAF" w:rsidRDefault="006E5FAF" w:rsidP="006E5FAF">
      <w:pPr>
        <w:rPr>
          <w:i/>
        </w:rPr>
      </w:pPr>
      <w:r>
        <w:rPr>
          <w:i/>
        </w:rPr>
        <w:t>Demonstration project for the production of HC refrigerants (UNDP)</w:t>
      </w:r>
    </w:p>
    <w:p w:rsidR="006E5FAF" w:rsidRDefault="006E5FAF" w:rsidP="006E5FAF">
      <w:pPr>
        <w:rPr>
          <w:i/>
        </w:rPr>
      </w:pPr>
    </w:p>
    <w:p w:rsidR="006E5FAF" w:rsidRDefault="006E5FAF" w:rsidP="006E5FAF">
      <w:pPr>
        <w:pStyle w:val="Heading1"/>
      </w:pPr>
      <w:r>
        <w:t xml:space="preserve">The demonstration project </w:t>
      </w:r>
      <w:r w:rsidRPr="003822BB">
        <w:t>to establish a pilot facility for</w:t>
      </w:r>
      <w:r>
        <w:t xml:space="preserve"> HC production has been completed. The facility has been established in </w:t>
      </w:r>
      <w:proofErr w:type="spellStart"/>
      <w:r>
        <w:t>Pamaque</w:t>
      </w:r>
      <w:proofErr w:type="spellEnd"/>
      <w:r w:rsidRPr="00695241">
        <w:t xml:space="preserve"> </w:t>
      </w:r>
      <w:r>
        <w:t xml:space="preserve">Nigeria Limited with a capacity of 200 </w:t>
      </w:r>
      <w:proofErr w:type="spellStart"/>
      <w:r>
        <w:t>mt</w:t>
      </w:r>
      <w:proofErr w:type="spellEnd"/>
      <w:r>
        <w:t xml:space="preserve"> per year, and can produce R-290 and R-600a with a minimum purity of 99.5 per cent. The market price of the HC refrigerants is US $3.00 to US $5.00/kg.</w:t>
      </w:r>
    </w:p>
    <w:p w:rsidR="006E5FAF" w:rsidRDefault="006E5FAF" w:rsidP="00DA72F0">
      <w:pPr>
        <w:pStyle w:val="Heading1"/>
      </w:pPr>
      <w:r>
        <w:t xml:space="preserve">The importance of following recognized standards in the use of HC refrigerants (mainly </w:t>
      </w:r>
      <w:r w:rsidRPr="00FD5204">
        <w:t>European Standard EN 378</w:t>
      </w:r>
      <w:r>
        <w:t xml:space="preserve"> and the </w:t>
      </w:r>
      <w:r w:rsidRPr="00D467C9">
        <w:t xml:space="preserve">Guidelines for the safe use of </w:t>
      </w:r>
      <w:r w:rsidRPr="00D467C9">
        <w:rPr>
          <w:iCs/>
        </w:rPr>
        <w:t>HC</w:t>
      </w:r>
      <w:r w:rsidRPr="00D467C9">
        <w:t xml:space="preserve"> refrigerants</w:t>
      </w:r>
      <w:r w:rsidRPr="004E4B28">
        <w:rPr>
          <w:i/>
        </w:rPr>
        <w:t>,</w:t>
      </w:r>
      <w:r>
        <w:rPr>
          <w:i/>
          <w:iCs/>
        </w:rPr>
        <w:t xml:space="preserve"> </w:t>
      </w:r>
      <w:r w:rsidRPr="00A8653A">
        <w:t xml:space="preserve">published by </w:t>
      </w:r>
      <w:r>
        <w:t xml:space="preserve">the </w:t>
      </w:r>
      <w:r w:rsidRPr="001275C5">
        <w:t>German Corporation for International Cooperation</w:t>
      </w:r>
      <w:r w:rsidRPr="00A8653A">
        <w:rPr>
          <w:vertAlign w:val="superscript"/>
        </w:rPr>
        <w:footnoteReference w:id="3"/>
      </w:r>
      <w:r>
        <w:t xml:space="preserve">) has been constantly emphasized throughout the project implementation. Training in the safe use of HCs has been provided to technicians. A train-the-trainer workshop has been organized and 100 technicians have been trained in the safe handling of flammable refrigerants. The Government of Nigeria is currently working on </w:t>
      </w:r>
      <w:r w:rsidRPr="00FD5204">
        <w:t xml:space="preserve">upgrading its national standards </w:t>
      </w:r>
      <w:r>
        <w:t>to ensure that the</w:t>
      </w:r>
      <w:r w:rsidRPr="00FD5204">
        <w:t xml:space="preserve"> </w:t>
      </w:r>
      <w:r>
        <w:t xml:space="preserve">necessary </w:t>
      </w:r>
      <w:r w:rsidRPr="00FD5204">
        <w:t xml:space="preserve">safety conditions </w:t>
      </w:r>
      <w:r>
        <w:t xml:space="preserve">are met. On the basis of </w:t>
      </w:r>
      <w:r w:rsidRPr="00FD5204">
        <w:t>international standards</w:t>
      </w:r>
      <w:r>
        <w:t>,</w:t>
      </w:r>
      <w:r w:rsidRPr="00FD5204">
        <w:t xml:space="preserve"> </w:t>
      </w:r>
      <w:r>
        <w:t xml:space="preserve">a </w:t>
      </w:r>
      <w:r w:rsidRPr="00FD5204">
        <w:t>full set of safety guidelines for operation</w:t>
      </w:r>
      <w:r>
        <w:t xml:space="preserve"> of the </w:t>
      </w:r>
      <w:r w:rsidRPr="00FD5204">
        <w:t xml:space="preserve">production facility </w:t>
      </w:r>
      <w:r>
        <w:t>and</w:t>
      </w:r>
      <w:r w:rsidRPr="00FD5204">
        <w:t xml:space="preserve"> transportation </w:t>
      </w:r>
      <w:r>
        <w:t>of HC refrigerants has</w:t>
      </w:r>
      <w:r w:rsidRPr="00FD5204">
        <w:t xml:space="preserve"> been developed</w:t>
      </w:r>
      <w:r>
        <w:t xml:space="preserve"> and can be shared with other enterprises for replication.</w:t>
      </w:r>
    </w:p>
    <w:p w:rsidR="006E5FAF" w:rsidRDefault="006E5FAF" w:rsidP="006E5FAF">
      <w:pPr>
        <w:rPr>
          <w:i/>
          <w:lang w:val="en-CA"/>
        </w:rPr>
      </w:pPr>
      <w:r w:rsidRPr="008D56FD">
        <w:rPr>
          <w:i/>
          <w:lang w:val="en-CA"/>
        </w:rPr>
        <w:t>Project implementation and monitoring unit</w:t>
      </w:r>
    </w:p>
    <w:p w:rsidR="006E5FAF" w:rsidRDefault="006E5FAF" w:rsidP="006E5FAF">
      <w:pPr>
        <w:rPr>
          <w:i/>
          <w:lang w:val="en-CA"/>
        </w:rPr>
      </w:pPr>
    </w:p>
    <w:p w:rsidR="006E5FAF" w:rsidRPr="006B7AC3" w:rsidRDefault="006E5FAF" w:rsidP="006E5FAF">
      <w:pPr>
        <w:pStyle w:val="Heading1"/>
        <w:rPr>
          <w:lang w:val="en-CA"/>
        </w:rPr>
      </w:pPr>
      <w:r>
        <w:t xml:space="preserve">Awareness-raising/outreach activities and training workshops for stakeholders were conducted to help ensure that the 2013 and 2015 HCFC reduction targets were met. </w:t>
      </w:r>
      <w:r w:rsidRPr="006B7AC3">
        <w:t xml:space="preserve">Regular </w:t>
      </w:r>
      <w:r>
        <w:t>visits to</w:t>
      </w:r>
      <w:r w:rsidRPr="006B7AC3">
        <w:t xml:space="preserve"> </w:t>
      </w:r>
      <w:r>
        <w:t>beneficiary</w:t>
      </w:r>
      <w:r w:rsidRPr="006B7AC3">
        <w:t xml:space="preserve"> enterprises </w:t>
      </w:r>
      <w:r>
        <w:t>have been</w:t>
      </w:r>
      <w:r w:rsidRPr="006B7AC3">
        <w:t xml:space="preserve"> made to ensure </w:t>
      </w:r>
      <w:r>
        <w:t xml:space="preserve">that </w:t>
      </w:r>
      <w:r w:rsidRPr="006B7AC3">
        <w:t xml:space="preserve">activities </w:t>
      </w:r>
      <w:r>
        <w:t>have been</w:t>
      </w:r>
      <w:r w:rsidRPr="006B7AC3">
        <w:t xml:space="preserve"> implemented as planned in the HPMP.</w:t>
      </w:r>
    </w:p>
    <w:p w:rsidR="006E5FAF" w:rsidRPr="008D56FD" w:rsidRDefault="006E5FAF" w:rsidP="006E5FAF">
      <w:pPr>
        <w:keepNext/>
        <w:keepLines/>
        <w:rPr>
          <w:u w:val="single"/>
          <w:lang w:val="en-CA"/>
        </w:rPr>
      </w:pPr>
      <w:r w:rsidRPr="008D56FD">
        <w:rPr>
          <w:u w:val="single"/>
          <w:lang w:val="en-CA"/>
        </w:rPr>
        <w:lastRenderedPageBreak/>
        <w:t>Level of fund disbursement</w:t>
      </w:r>
    </w:p>
    <w:p w:rsidR="006E5FAF" w:rsidRPr="008D56FD" w:rsidRDefault="006E5FAF" w:rsidP="006E5FAF">
      <w:pPr>
        <w:keepNext/>
        <w:keepLines/>
        <w:rPr>
          <w:lang w:val="en-CA"/>
        </w:rPr>
      </w:pPr>
    </w:p>
    <w:p w:rsidR="008C5738" w:rsidRDefault="006E5FAF" w:rsidP="00D0184C">
      <w:pPr>
        <w:pStyle w:val="Heading1"/>
      </w:pPr>
      <w:r>
        <w:rPr>
          <w:lang w:val="en-CA"/>
        </w:rPr>
        <w:t>As at March 2018</w:t>
      </w:r>
      <w:r w:rsidRPr="00DD186A">
        <w:rPr>
          <w:lang w:val="en-CA"/>
        </w:rPr>
        <w:t xml:space="preserve">, of the </w:t>
      </w:r>
      <w:r>
        <w:rPr>
          <w:lang w:val="en-CA"/>
        </w:rPr>
        <w:t>US $</w:t>
      </w:r>
      <w:r w:rsidRPr="0074544F">
        <w:t>4,938,830</w:t>
      </w:r>
      <w:r w:rsidRPr="00DD186A">
        <w:t xml:space="preserve"> </w:t>
      </w:r>
      <w:r w:rsidRPr="00DD186A">
        <w:rPr>
          <w:lang w:val="en-CA"/>
        </w:rPr>
        <w:t xml:space="preserve">approved, </w:t>
      </w:r>
      <w:r>
        <w:rPr>
          <w:lang w:val="en-CA"/>
        </w:rPr>
        <w:t>US $4,320,743</w:t>
      </w:r>
      <w:r w:rsidRPr="00DD186A">
        <w:rPr>
          <w:lang w:val="en-CA"/>
        </w:rPr>
        <w:t xml:space="preserve"> had been disbursed </w:t>
      </w:r>
      <w:r>
        <w:rPr>
          <w:lang w:val="en-CA"/>
        </w:rPr>
        <w:t xml:space="preserve">(US $2,383,249 </w:t>
      </w:r>
      <w:r w:rsidRPr="00DD186A">
        <w:rPr>
          <w:lang w:val="en-CA"/>
        </w:rPr>
        <w:t>for UNDP</w:t>
      </w:r>
      <w:r>
        <w:rPr>
          <w:lang w:val="en-CA"/>
        </w:rPr>
        <w:t xml:space="preserve"> and US $1,937,494 for UNIDO)</w:t>
      </w:r>
      <w:r w:rsidRPr="00CF4AB3">
        <w:rPr>
          <w:lang w:val="en-CA"/>
        </w:rPr>
        <w:t xml:space="preserve"> </w:t>
      </w:r>
      <w:r>
        <w:rPr>
          <w:lang w:val="en-CA"/>
        </w:rPr>
        <w:t>as shown in Table 1</w:t>
      </w:r>
      <w:r w:rsidRPr="00DD186A">
        <w:rPr>
          <w:lang w:val="en-CA"/>
        </w:rPr>
        <w:t xml:space="preserve">. The balance of </w:t>
      </w:r>
      <w:r>
        <w:rPr>
          <w:lang w:val="en-CA"/>
        </w:rPr>
        <w:t>US $618</w:t>
      </w:r>
      <w:r w:rsidRPr="00DD186A">
        <w:rPr>
          <w:lang w:val="en-CA"/>
        </w:rPr>
        <w:t>,</w:t>
      </w:r>
      <w:r>
        <w:rPr>
          <w:lang w:val="en-CA"/>
        </w:rPr>
        <w:t>087 will be disbursed in 2018</w:t>
      </w:r>
      <w:r w:rsidRPr="00DD186A">
        <w:rPr>
          <w:lang w:val="en-CA"/>
        </w:rPr>
        <w:t>.</w:t>
      </w:r>
    </w:p>
    <w:p w:rsidR="006E5FAF" w:rsidRDefault="006E5FAF" w:rsidP="006E5FAF">
      <w:pPr>
        <w:keepNext/>
        <w:keepLines/>
        <w:rPr>
          <w:b/>
          <w:lang w:val="en-CA"/>
        </w:rPr>
      </w:pPr>
      <w:r w:rsidRPr="008D56FD">
        <w:rPr>
          <w:b/>
          <w:lang w:val="en-CA"/>
        </w:rPr>
        <w:t xml:space="preserve">Table </w:t>
      </w:r>
      <w:r>
        <w:rPr>
          <w:b/>
          <w:lang w:val="en-CA"/>
        </w:rPr>
        <w:t>1</w:t>
      </w:r>
      <w:r w:rsidRPr="008D56FD">
        <w:rPr>
          <w:b/>
          <w:lang w:val="en-CA"/>
        </w:rPr>
        <w:t xml:space="preserve">. Financial report of </w:t>
      </w:r>
      <w:r>
        <w:rPr>
          <w:b/>
          <w:lang w:val="en-CA"/>
        </w:rPr>
        <w:t>stage I</w:t>
      </w:r>
      <w:r w:rsidRPr="008D56FD">
        <w:rPr>
          <w:b/>
          <w:lang w:val="en-CA"/>
        </w:rPr>
        <w:t xml:space="preserve"> of the HPMP for </w:t>
      </w:r>
      <w:r>
        <w:rPr>
          <w:b/>
          <w:lang w:val="en-CA"/>
        </w:rPr>
        <w:t>Nigeria</w:t>
      </w:r>
      <w:r w:rsidRPr="008D56FD">
        <w:rPr>
          <w:b/>
          <w:lang w:val="en-CA"/>
        </w:rPr>
        <w:t xml:space="preserve"> (</w:t>
      </w:r>
      <w:r>
        <w:rPr>
          <w:b/>
          <w:lang w:val="en-CA"/>
        </w:rPr>
        <w:t>US $</w:t>
      </w:r>
      <w:r w:rsidRPr="008D56FD">
        <w:rPr>
          <w:b/>
          <w:lang w:val="en-CA"/>
        </w:rPr>
        <w:t>)</w:t>
      </w:r>
    </w:p>
    <w:tbl>
      <w:tblPr>
        <w:tblW w:w="5000" w:type="pct"/>
        <w:tblLook w:val="04A0" w:firstRow="1" w:lastRow="0" w:firstColumn="1" w:lastColumn="0" w:noHBand="0" w:noVBand="1"/>
      </w:tblPr>
      <w:tblGrid>
        <w:gridCol w:w="1256"/>
        <w:gridCol w:w="2024"/>
        <w:gridCol w:w="2024"/>
        <w:gridCol w:w="2023"/>
        <w:gridCol w:w="2023"/>
      </w:tblGrid>
      <w:tr w:rsidR="006E5FAF" w:rsidRPr="00C561E7" w:rsidTr="00152F6E">
        <w:trPr>
          <w:trHeight w:val="197"/>
        </w:trPr>
        <w:tc>
          <w:tcPr>
            <w:tcW w:w="67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5FAF" w:rsidRPr="00C561E7" w:rsidRDefault="006E5FAF" w:rsidP="00152F6E">
            <w:pPr>
              <w:jc w:val="left"/>
              <w:rPr>
                <w:b/>
                <w:sz w:val="20"/>
                <w:szCs w:val="20"/>
                <w:lang w:val="en-US" w:eastAsia="zh-CN"/>
              </w:rPr>
            </w:pPr>
            <w:r w:rsidRPr="00C561E7">
              <w:rPr>
                <w:b/>
                <w:sz w:val="20"/>
                <w:szCs w:val="20"/>
                <w:lang w:val="en-US" w:eastAsia="zh-CN"/>
              </w:rPr>
              <w:t>Agency</w:t>
            </w:r>
          </w:p>
        </w:tc>
        <w:tc>
          <w:tcPr>
            <w:tcW w:w="1082" w:type="pct"/>
            <w:tcBorders>
              <w:top w:val="single" w:sz="4" w:space="0" w:color="auto"/>
              <w:left w:val="nil"/>
              <w:bottom w:val="single" w:sz="4" w:space="0" w:color="auto"/>
              <w:right w:val="single" w:sz="4" w:space="0" w:color="auto"/>
            </w:tcBorders>
            <w:shd w:val="clear" w:color="auto" w:fill="auto"/>
            <w:noWrap/>
            <w:vAlign w:val="bottom"/>
            <w:hideMark/>
          </w:tcPr>
          <w:p w:rsidR="006E5FAF" w:rsidRPr="00C561E7" w:rsidRDefault="006E5FAF" w:rsidP="00152F6E">
            <w:pPr>
              <w:jc w:val="center"/>
              <w:rPr>
                <w:b/>
                <w:sz w:val="20"/>
                <w:szCs w:val="20"/>
                <w:lang w:val="en-US" w:eastAsia="zh-CN"/>
              </w:rPr>
            </w:pPr>
            <w:r w:rsidRPr="00C561E7">
              <w:rPr>
                <w:b/>
                <w:sz w:val="20"/>
                <w:szCs w:val="20"/>
                <w:lang w:val="en-US" w:eastAsia="zh-CN"/>
              </w:rPr>
              <w:t>Fund</w:t>
            </w:r>
            <w:r>
              <w:rPr>
                <w:b/>
                <w:sz w:val="20"/>
                <w:szCs w:val="20"/>
                <w:lang w:val="en-US" w:eastAsia="zh-CN"/>
              </w:rPr>
              <w:t>s</w:t>
            </w:r>
            <w:r w:rsidRPr="00C561E7">
              <w:rPr>
                <w:b/>
                <w:sz w:val="20"/>
                <w:szCs w:val="20"/>
                <w:lang w:val="en-US" w:eastAsia="zh-CN"/>
              </w:rPr>
              <w:t xml:space="preserve"> approved</w:t>
            </w:r>
          </w:p>
        </w:tc>
        <w:tc>
          <w:tcPr>
            <w:tcW w:w="1082" w:type="pct"/>
            <w:tcBorders>
              <w:top w:val="single" w:sz="4" w:space="0" w:color="auto"/>
              <w:left w:val="nil"/>
              <w:bottom w:val="single" w:sz="4" w:space="0" w:color="auto"/>
              <w:right w:val="single" w:sz="4" w:space="0" w:color="auto"/>
            </w:tcBorders>
            <w:shd w:val="clear" w:color="auto" w:fill="auto"/>
            <w:noWrap/>
            <w:vAlign w:val="bottom"/>
            <w:hideMark/>
          </w:tcPr>
          <w:p w:rsidR="006E5FAF" w:rsidRPr="00C561E7" w:rsidRDefault="006E5FAF" w:rsidP="00152F6E">
            <w:pPr>
              <w:jc w:val="center"/>
              <w:rPr>
                <w:b/>
                <w:sz w:val="20"/>
                <w:szCs w:val="20"/>
                <w:lang w:val="en-US" w:eastAsia="zh-CN"/>
              </w:rPr>
            </w:pPr>
            <w:r>
              <w:rPr>
                <w:b/>
                <w:sz w:val="20"/>
                <w:szCs w:val="20"/>
                <w:lang w:val="en-US" w:eastAsia="zh-CN"/>
              </w:rPr>
              <w:t>Funds d</w:t>
            </w:r>
            <w:r w:rsidRPr="00C561E7">
              <w:rPr>
                <w:b/>
                <w:sz w:val="20"/>
                <w:szCs w:val="20"/>
                <w:lang w:val="en-US" w:eastAsia="zh-CN"/>
              </w:rPr>
              <w:t>isburse</w:t>
            </w:r>
            <w:r>
              <w:rPr>
                <w:b/>
                <w:sz w:val="20"/>
                <w:szCs w:val="20"/>
                <w:lang w:val="en-US" w:eastAsia="zh-CN"/>
              </w:rPr>
              <w:t>d</w:t>
            </w:r>
          </w:p>
        </w:tc>
        <w:tc>
          <w:tcPr>
            <w:tcW w:w="1082" w:type="pct"/>
            <w:tcBorders>
              <w:top w:val="single" w:sz="4" w:space="0" w:color="auto"/>
              <w:left w:val="nil"/>
              <w:bottom w:val="single" w:sz="4" w:space="0" w:color="auto"/>
              <w:right w:val="single" w:sz="4" w:space="0" w:color="auto"/>
            </w:tcBorders>
            <w:tcMar>
              <w:left w:w="0" w:type="dxa"/>
              <w:right w:w="0" w:type="dxa"/>
            </w:tcMar>
          </w:tcPr>
          <w:p w:rsidR="006E5FAF" w:rsidRPr="00C561E7" w:rsidRDefault="006E5FAF" w:rsidP="00152F6E">
            <w:pPr>
              <w:jc w:val="center"/>
              <w:rPr>
                <w:b/>
                <w:sz w:val="20"/>
                <w:szCs w:val="20"/>
                <w:lang w:val="en-US" w:eastAsia="zh-CN"/>
              </w:rPr>
            </w:pPr>
            <w:r w:rsidRPr="00C561E7">
              <w:rPr>
                <w:b/>
                <w:sz w:val="20"/>
                <w:szCs w:val="20"/>
                <w:lang w:val="en-US" w:eastAsia="zh-CN"/>
              </w:rPr>
              <w:t>Disbursement rate (%)</w:t>
            </w:r>
          </w:p>
        </w:tc>
        <w:tc>
          <w:tcPr>
            <w:tcW w:w="1082" w:type="pct"/>
            <w:tcBorders>
              <w:top w:val="single" w:sz="4" w:space="0" w:color="auto"/>
              <w:left w:val="nil"/>
              <w:bottom w:val="single" w:sz="4" w:space="0" w:color="auto"/>
              <w:right w:val="single" w:sz="4" w:space="0" w:color="auto"/>
            </w:tcBorders>
            <w:vAlign w:val="bottom"/>
          </w:tcPr>
          <w:p w:rsidR="006E5FAF" w:rsidRPr="00C561E7" w:rsidRDefault="006E5FAF" w:rsidP="00152F6E">
            <w:pPr>
              <w:jc w:val="center"/>
              <w:rPr>
                <w:b/>
                <w:sz w:val="20"/>
                <w:szCs w:val="20"/>
                <w:lang w:val="en-US" w:eastAsia="zh-CN"/>
              </w:rPr>
            </w:pPr>
            <w:r w:rsidRPr="00C561E7">
              <w:rPr>
                <w:b/>
                <w:sz w:val="20"/>
                <w:szCs w:val="20"/>
                <w:lang w:val="en-US" w:eastAsia="zh-CN"/>
              </w:rPr>
              <w:t>Remaining</w:t>
            </w:r>
          </w:p>
        </w:tc>
      </w:tr>
      <w:tr w:rsidR="006E5FAF" w:rsidRPr="00C561E7" w:rsidTr="00152F6E">
        <w:trPr>
          <w:trHeight w:val="39"/>
        </w:trPr>
        <w:tc>
          <w:tcPr>
            <w:tcW w:w="671" w:type="pct"/>
            <w:tcBorders>
              <w:top w:val="nil"/>
              <w:left w:val="single" w:sz="4" w:space="0" w:color="auto"/>
              <w:bottom w:val="single" w:sz="4" w:space="0" w:color="auto"/>
              <w:right w:val="single" w:sz="4" w:space="0" w:color="auto"/>
            </w:tcBorders>
            <w:shd w:val="clear" w:color="auto" w:fill="auto"/>
            <w:noWrap/>
            <w:vAlign w:val="bottom"/>
            <w:hideMark/>
          </w:tcPr>
          <w:p w:rsidR="006E5FAF" w:rsidRPr="00C561E7" w:rsidRDefault="006E5FAF" w:rsidP="00152F6E">
            <w:pPr>
              <w:jc w:val="left"/>
              <w:rPr>
                <w:sz w:val="20"/>
                <w:szCs w:val="20"/>
                <w:lang w:val="en-US" w:eastAsia="zh-CN"/>
              </w:rPr>
            </w:pPr>
            <w:r w:rsidRPr="00C561E7">
              <w:rPr>
                <w:sz w:val="20"/>
                <w:szCs w:val="20"/>
                <w:lang w:val="en-US" w:eastAsia="zh-CN"/>
              </w:rPr>
              <w:t>UNDP</w:t>
            </w:r>
          </w:p>
        </w:tc>
        <w:tc>
          <w:tcPr>
            <w:tcW w:w="1082"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6E5FAF" w:rsidRPr="00C561E7" w:rsidRDefault="006E5FAF" w:rsidP="00152F6E">
            <w:pPr>
              <w:jc w:val="right"/>
              <w:rPr>
                <w:sz w:val="20"/>
                <w:szCs w:val="20"/>
                <w:lang w:val="en-US" w:eastAsia="zh-CN"/>
              </w:rPr>
            </w:pPr>
            <w:r w:rsidRPr="00C561E7">
              <w:rPr>
                <w:sz w:val="20"/>
                <w:szCs w:val="20"/>
                <w:lang w:val="en-US" w:eastAsia="zh-CN"/>
              </w:rPr>
              <w:t xml:space="preserve">2,999,750 </w:t>
            </w:r>
          </w:p>
        </w:tc>
        <w:tc>
          <w:tcPr>
            <w:tcW w:w="1082"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6E5FAF" w:rsidRPr="00C561E7" w:rsidRDefault="006E5FAF" w:rsidP="00152F6E">
            <w:pPr>
              <w:jc w:val="right"/>
              <w:rPr>
                <w:sz w:val="20"/>
                <w:szCs w:val="20"/>
                <w:lang w:val="en-US" w:eastAsia="zh-CN"/>
              </w:rPr>
            </w:pPr>
            <w:r w:rsidRPr="00C561E7">
              <w:rPr>
                <w:sz w:val="20"/>
                <w:szCs w:val="20"/>
                <w:lang w:val="en-US" w:eastAsia="zh-CN"/>
              </w:rPr>
              <w:t xml:space="preserve">2,383,249 </w:t>
            </w:r>
          </w:p>
        </w:tc>
        <w:tc>
          <w:tcPr>
            <w:tcW w:w="1082" w:type="pct"/>
            <w:tcBorders>
              <w:top w:val="nil"/>
              <w:left w:val="nil"/>
              <w:bottom w:val="single" w:sz="4" w:space="0" w:color="auto"/>
              <w:right w:val="single" w:sz="4" w:space="0" w:color="auto"/>
            </w:tcBorders>
            <w:tcMar>
              <w:left w:w="115" w:type="dxa"/>
              <w:right w:w="360" w:type="dxa"/>
            </w:tcMar>
          </w:tcPr>
          <w:p w:rsidR="006E5FAF" w:rsidRPr="00C561E7" w:rsidRDefault="006E5FAF" w:rsidP="00152F6E">
            <w:pPr>
              <w:jc w:val="right"/>
              <w:rPr>
                <w:sz w:val="20"/>
                <w:szCs w:val="20"/>
                <w:lang w:val="en-US" w:eastAsia="zh-CN"/>
              </w:rPr>
            </w:pPr>
            <w:r w:rsidRPr="00C561E7">
              <w:rPr>
                <w:sz w:val="20"/>
                <w:szCs w:val="20"/>
                <w:lang w:val="en-US" w:eastAsia="zh-CN"/>
              </w:rPr>
              <w:t>79.</w:t>
            </w:r>
            <w:r>
              <w:rPr>
                <w:sz w:val="20"/>
                <w:szCs w:val="20"/>
                <w:lang w:val="en-US" w:eastAsia="zh-CN"/>
              </w:rPr>
              <w:t>5</w:t>
            </w:r>
            <w:r w:rsidRPr="00C561E7">
              <w:rPr>
                <w:sz w:val="20"/>
                <w:szCs w:val="20"/>
                <w:lang w:val="en-US" w:eastAsia="zh-CN"/>
              </w:rPr>
              <w:t xml:space="preserve"> </w:t>
            </w:r>
          </w:p>
        </w:tc>
        <w:tc>
          <w:tcPr>
            <w:tcW w:w="1082" w:type="pct"/>
            <w:tcBorders>
              <w:top w:val="nil"/>
              <w:left w:val="nil"/>
              <w:bottom w:val="single" w:sz="4" w:space="0" w:color="auto"/>
              <w:right w:val="single" w:sz="4" w:space="0" w:color="auto"/>
            </w:tcBorders>
            <w:tcMar>
              <w:left w:w="115" w:type="dxa"/>
              <w:right w:w="360" w:type="dxa"/>
            </w:tcMar>
            <w:vAlign w:val="bottom"/>
          </w:tcPr>
          <w:p w:rsidR="006E5FAF" w:rsidRPr="00C561E7" w:rsidRDefault="006E5FAF" w:rsidP="00152F6E">
            <w:pPr>
              <w:jc w:val="right"/>
              <w:rPr>
                <w:sz w:val="20"/>
                <w:szCs w:val="20"/>
                <w:lang w:val="en-US" w:eastAsia="zh-CN"/>
              </w:rPr>
            </w:pPr>
            <w:r w:rsidRPr="00C561E7">
              <w:rPr>
                <w:sz w:val="20"/>
                <w:szCs w:val="20"/>
                <w:lang w:val="en-US" w:eastAsia="zh-CN"/>
              </w:rPr>
              <w:t xml:space="preserve">616,501 </w:t>
            </w:r>
          </w:p>
        </w:tc>
      </w:tr>
      <w:tr w:rsidR="006E5FAF" w:rsidRPr="00C561E7" w:rsidTr="00152F6E">
        <w:trPr>
          <w:trHeight w:val="39"/>
        </w:trPr>
        <w:tc>
          <w:tcPr>
            <w:tcW w:w="671" w:type="pct"/>
            <w:tcBorders>
              <w:top w:val="nil"/>
              <w:left w:val="single" w:sz="4" w:space="0" w:color="auto"/>
              <w:bottom w:val="single" w:sz="4" w:space="0" w:color="auto"/>
              <w:right w:val="single" w:sz="4" w:space="0" w:color="auto"/>
            </w:tcBorders>
            <w:shd w:val="clear" w:color="auto" w:fill="auto"/>
            <w:noWrap/>
            <w:vAlign w:val="bottom"/>
            <w:hideMark/>
          </w:tcPr>
          <w:p w:rsidR="006E5FAF" w:rsidRPr="00C561E7" w:rsidRDefault="006E5FAF" w:rsidP="00152F6E">
            <w:pPr>
              <w:jc w:val="left"/>
              <w:rPr>
                <w:sz w:val="20"/>
                <w:szCs w:val="20"/>
                <w:lang w:val="en-US" w:eastAsia="zh-CN"/>
              </w:rPr>
            </w:pPr>
            <w:r w:rsidRPr="00C561E7">
              <w:rPr>
                <w:sz w:val="20"/>
                <w:szCs w:val="20"/>
                <w:lang w:val="en-US" w:eastAsia="zh-CN"/>
              </w:rPr>
              <w:t>UNIDO</w:t>
            </w:r>
          </w:p>
        </w:tc>
        <w:tc>
          <w:tcPr>
            <w:tcW w:w="1082"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6E5FAF" w:rsidRPr="00C561E7" w:rsidRDefault="006E5FAF" w:rsidP="00152F6E">
            <w:pPr>
              <w:jc w:val="right"/>
              <w:rPr>
                <w:sz w:val="20"/>
                <w:szCs w:val="20"/>
                <w:lang w:val="en-US" w:eastAsia="zh-CN"/>
              </w:rPr>
            </w:pPr>
            <w:r w:rsidRPr="00C561E7">
              <w:rPr>
                <w:sz w:val="20"/>
                <w:szCs w:val="20"/>
                <w:lang w:val="en-US" w:eastAsia="zh-CN"/>
              </w:rPr>
              <w:t xml:space="preserve">1,939,080 </w:t>
            </w:r>
          </w:p>
        </w:tc>
        <w:tc>
          <w:tcPr>
            <w:tcW w:w="1082"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6E5FAF" w:rsidRPr="00C561E7" w:rsidRDefault="006E5FAF" w:rsidP="00152F6E">
            <w:pPr>
              <w:jc w:val="right"/>
              <w:rPr>
                <w:sz w:val="20"/>
                <w:szCs w:val="20"/>
                <w:lang w:val="en-US" w:eastAsia="zh-CN"/>
              </w:rPr>
            </w:pPr>
            <w:r w:rsidRPr="00C561E7">
              <w:rPr>
                <w:sz w:val="20"/>
                <w:szCs w:val="20"/>
                <w:lang w:val="en-US" w:eastAsia="zh-CN"/>
              </w:rPr>
              <w:t xml:space="preserve">1,937,494 </w:t>
            </w:r>
          </w:p>
        </w:tc>
        <w:tc>
          <w:tcPr>
            <w:tcW w:w="1082" w:type="pct"/>
            <w:tcBorders>
              <w:top w:val="nil"/>
              <w:left w:val="nil"/>
              <w:bottom w:val="single" w:sz="4" w:space="0" w:color="auto"/>
              <w:right w:val="single" w:sz="4" w:space="0" w:color="auto"/>
            </w:tcBorders>
            <w:tcMar>
              <w:left w:w="115" w:type="dxa"/>
              <w:right w:w="360" w:type="dxa"/>
            </w:tcMar>
          </w:tcPr>
          <w:p w:rsidR="006E5FAF" w:rsidRPr="00C561E7" w:rsidRDefault="006E5FAF" w:rsidP="00152F6E">
            <w:pPr>
              <w:jc w:val="right"/>
              <w:rPr>
                <w:sz w:val="20"/>
                <w:szCs w:val="20"/>
                <w:lang w:val="en-US" w:eastAsia="zh-CN"/>
              </w:rPr>
            </w:pPr>
            <w:r w:rsidRPr="00C561E7">
              <w:rPr>
                <w:sz w:val="20"/>
                <w:szCs w:val="20"/>
                <w:lang w:val="en-US" w:eastAsia="zh-CN"/>
              </w:rPr>
              <w:t>99.9</w:t>
            </w:r>
          </w:p>
        </w:tc>
        <w:tc>
          <w:tcPr>
            <w:tcW w:w="1082" w:type="pct"/>
            <w:tcBorders>
              <w:top w:val="nil"/>
              <w:left w:val="nil"/>
              <w:bottom w:val="single" w:sz="4" w:space="0" w:color="auto"/>
              <w:right w:val="single" w:sz="4" w:space="0" w:color="auto"/>
            </w:tcBorders>
            <w:tcMar>
              <w:left w:w="115" w:type="dxa"/>
              <w:right w:w="360" w:type="dxa"/>
            </w:tcMar>
            <w:vAlign w:val="bottom"/>
          </w:tcPr>
          <w:p w:rsidR="006E5FAF" w:rsidRPr="00C561E7" w:rsidRDefault="006E5FAF" w:rsidP="00152F6E">
            <w:pPr>
              <w:jc w:val="right"/>
              <w:rPr>
                <w:sz w:val="20"/>
                <w:szCs w:val="20"/>
                <w:lang w:val="en-US" w:eastAsia="zh-CN"/>
              </w:rPr>
            </w:pPr>
            <w:r w:rsidRPr="00C561E7">
              <w:rPr>
                <w:sz w:val="20"/>
                <w:szCs w:val="20"/>
                <w:lang w:val="en-US" w:eastAsia="zh-CN"/>
              </w:rPr>
              <w:t xml:space="preserve">1,586 </w:t>
            </w:r>
          </w:p>
        </w:tc>
      </w:tr>
      <w:tr w:rsidR="006E5FAF" w:rsidRPr="00C561E7" w:rsidTr="00152F6E">
        <w:trPr>
          <w:trHeight w:val="125"/>
        </w:trPr>
        <w:tc>
          <w:tcPr>
            <w:tcW w:w="671" w:type="pct"/>
            <w:tcBorders>
              <w:top w:val="nil"/>
              <w:left w:val="single" w:sz="4" w:space="0" w:color="auto"/>
              <w:bottom w:val="single" w:sz="4" w:space="0" w:color="auto"/>
              <w:right w:val="single" w:sz="4" w:space="0" w:color="auto"/>
            </w:tcBorders>
            <w:shd w:val="clear" w:color="auto" w:fill="auto"/>
            <w:noWrap/>
            <w:vAlign w:val="bottom"/>
            <w:hideMark/>
          </w:tcPr>
          <w:p w:rsidR="006E5FAF" w:rsidRPr="00C561E7" w:rsidRDefault="006E5FAF" w:rsidP="00152F6E">
            <w:pPr>
              <w:jc w:val="left"/>
              <w:rPr>
                <w:b/>
                <w:sz w:val="20"/>
                <w:szCs w:val="20"/>
                <w:lang w:val="en-US" w:eastAsia="zh-CN"/>
              </w:rPr>
            </w:pPr>
            <w:r w:rsidRPr="00C561E7">
              <w:rPr>
                <w:b/>
                <w:sz w:val="20"/>
                <w:szCs w:val="20"/>
                <w:lang w:val="en-US" w:eastAsia="zh-CN"/>
              </w:rPr>
              <w:t>Total</w:t>
            </w:r>
          </w:p>
        </w:tc>
        <w:tc>
          <w:tcPr>
            <w:tcW w:w="1082"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6E5FAF" w:rsidRPr="00C561E7" w:rsidRDefault="006E5FAF" w:rsidP="00152F6E">
            <w:pPr>
              <w:jc w:val="right"/>
              <w:rPr>
                <w:b/>
                <w:sz w:val="20"/>
                <w:szCs w:val="20"/>
                <w:lang w:val="en-US" w:eastAsia="zh-CN"/>
              </w:rPr>
            </w:pPr>
            <w:r w:rsidRPr="00C561E7">
              <w:rPr>
                <w:b/>
                <w:sz w:val="20"/>
                <w:szCs w:val="20"/>
                <w:lang w:val="en-US" w:eastAsia="zh-CN"/>
              </w:rPr>
              <w:t xml:space="preserve">4,938,830 </w:t>
            </w:r>
          </w:p>
        </w:tc>
        <w:tc>
          <w:tcPr>
            <w:tcW w:w="1082" w:type="pct"/>
            <w:tcBorders>
              <w:top w:val="nil"/>
              <w:left w:val="nil"/>
              <w:bottom w:val="single" w:sz="4" w:space="0" w:color="auto"/>
              <w:right w:val="single" w:sz="4" w:space="0" w:color="auto"/>
            </w:tcBorders>
            <w:shd w:val="clear" w:color="auto" w:fill="auto"/>
            <w:noWrap/>
            <w:tcMar>
              <w:left w:w="115" w:type="dxa"/>
              <w:right w:w="360" w:type="dxa"/>
            </w:tcMar>
            <w:vAlign w:val="bottom"/>
            <w:hideMark/>
          </w:tcPr>
          <w:p w:rsidR="006E5FAF" w:rsidRPr="00C561E7" w:rsidRDefault="006E5FAF" w:rsidP="00152F6E">
            <w:pPr>
              <w:jc w:val="right"/>
              <w:rPr>
                <w:b/>
                <w:sz w:val="20"/>
                <w:szCs w:val="20"/>
                <w:lang w:val="en-US" w:eastAsia="zh-CN"/>
              </w:rPr>
            </w:pPr>
            <w:r w:rsidRPr="00C561E7">
              <w:rPr>
                <w:b/>
                <w:sz w:val="20"/>
                <w:szCs w:val="20"/>
                <w:lang w:val="en-US" w:eastAsia="zh-CN"/>
              </w:rPr>
              <w:t xml:space="preserve">4,320,743 </w:t>
            </w:r>
          </w:p>
        </w:tc>
        <w:tc>
          <w:tcPr>
            <w:tcW w:w="1082" w:type="pct"/>
            <w:tcBorders>
              <w:top w:val="nil"/>
              <w:left w:val="nil"/>
              <w:bottom w:val="single" w:sz="4" w:space="0" w:color="auto"/>
              <w:right w:val="single" w:sz="4" w:space="0" w:color="auto"/>
            </w:tcBorders>
            <w:tcMar>
              <w:left w:w="115" w:type="dxa"/>
              <w:right w:w="360" w:type="dxa"/>
            </w:tcMar>
          </w:tcPr>
          <w:p w:rsidR="006E5FAF" w:rsidRPr="00C561E7" w:rsidRDefault="006E5FAF" w:rsidP="00152F6E">
            <w:pPr>
              <w:jc w:val="right"/>
              <w:rPr>
                <w:b/>
                <w:sz w:val="20"/>
                <w:szCs w:val="20"/>
                <w:lang w:val="en-US" w:eastAsia="zh-CN"/>
              </w:rPr>
            </w:pPr>
            <w:r w:rsidRPr="00C561E7">
              <w:rPr>
                <w:b/>
                <w:sz w:val="20"/>
                <w:szCs w:val="20"/>
                <w:lang w:val="en-US" w:eastAsia="zh-CN"/>
              </w:rPr>
              <w:t>87.</w:t>
            </w:r>
            <w:r>
              <w:rPr>
                <w:b/>
                <w:sz w:val="20"/>
                <w:szCs w:val="20"/>
                <w:lang w:val="en-US" w:eastAsia="zh-CN"/>
              </w:rPr>
              <w:t>5</w:t>
            </w:r>
            <w:r w:rsidRPr="00C561E7">
              <w:rPr>
                <w:b/>
                <w:sz w:val="20"/>
                <w:szCs w:val="20"/>
                <w:lang w:val="en-US" w:eastAsia="zh-CN"/>
              </w:rPr>
              <w:t xml:space="preserve"> </w:t>
            </w:r>
          </w:p>
        </w:tc>
        <w:tc>
          <w:tcPr>
            <w:tcW w:w="1082" w:type="pct"/>
            <w:tcBorders>
              <w:top w:val="nil"/>
              <w:left w:val="nil"/>
              <w:bottom w:val="single" w:sz="4" w:space="0" w:color="auto"/>
              <w:right w:val="single" w:sz="4" w:space="0" w:color="auto"/>
            </w:tcBorders>
            <w:tcMar>
              <w:left w:w="115" w:type="dxa"/>
              <w:right w:w="360" w:type="dxa"/>
            </w:tcMar>
            <w:vAlign w:val="bottom"/>
          </w:tcPr>
          <w:p w:rsidR="006E5FAF" w:rsidRPr="00C561E7" w:rsidRDefault="006E5FAF" w:rsidP="00152F6E">
            <w:pPr>
              <w:jc w:val="right"/>
              <w:rPr>
                <w:b/>
                <w:sz w:val="20"/>
                <w:szCs w:val="20"/>
                <w:lang w:val="en-US" w:eastAsia="zh-CN"/>
              </w:rPr>
            </w:pPr>
            <w:r w:rsidRPr="00C561E7">
              <w:rPr>
                <w:b/>
                <w:sz w:val="20"/>
                <w:szCs w:val="20"/>
                <w:lang w:val="en-US" w:eastAsia="zh-CN"/>
              </w:rPr>
              <w:t xml:space="preserve">618,087 </w:t>
            </w:r>
          </w:p>
        </w:tc>
      </w:tr>
    </w:tbl>
    <w:p w:rsidR="006E5FAF" w:rsidRDefault="006E5FAF" w:rsidP="006E5FAF">
      <w:pPr>
        <w:rPr>
          <w:u w:val="single"/>
          <w:lang w:val="en-CA"/>
        </w:rPr>
      </w:pPr>
    </w:p>
    <w:p w:rsidR="006E5FAF" w:rsidRDefault="006E5FAF" w:rsidP="006E5FAF">
      <w:pPr>
        <w:pStyle w:val="StyleHeader4Para4Left0Firstline0"/>
        <w:keepNext/>
        <w:keepLines/>
        <w:widowControl/>
        <w:numPr>
          <w:ilvl w:val="0"/>
          <w:numId w:val="0"/>
        </w:numPr>
        <w:tabs>
          <w:tab w:val="clear" w:pos="2880"/>
          <w:tab w:val="clear" w:pos="5760"/>
        </w:tabs>
        <w:rPr>
          <w:b/>
          <w:color w:val="000000" w:themeColor="text1"/>
          <w:sz w:val="22"/>
        </w:rPr>
      </w:pPr>
      <w:r>
        <w:rPr>
          <w:b/>
          <w:color w:val="000000" w:themeColor="text1"/>
          <w:sz w:val="22"/>
        </w:rPr>
        <w:t>Stage I</w:t>
      </w:r>
      <w:r w:rsidRPr="003C6420">
        <w:rPr>
          <w:b/>
          <w:color w:val="000000" w:themeColor="text1"/>
          <w:sz w:val="22"/>
        </w:rPr>
        <w:t>I of the HPMP</w:t>
      </w:r>
    </w:p>
    <w:p w:rsidR="006E5FAF" w:rsidRPr="008D56FD" w:rsidRDefault="006E5FAF" w:rsidP="006E5FAF">
      <w:pPr>
        <w:keepNext/>
        <w:keepLines/>
        <w:rPr>
          <w:u w:val="single"/>
          <w:lang w:val="en-CA"/>
        </w:rPr>
      </w:pPr>
      <w:r w:rsidRPr="00E66FFC">
        <w:rPr>
          <w:u w:val="single"/>
          <w:lang w:val="en-CA"/>
        </w:rPr>
        <w:t>HCFC consumption</w:t>
      </w:r>
      <w:r>
        <w:rPr>
          <w:u w:val="single"/>
          <w:lang w:val="en-CA"/>
        </w:rPr>
        <w:t xml:space="preserve"> and sector distribution</w:t>
      </w:r>
    </w:p>
    <w:p w:rsidR="006E5FAF" w:rsidRPr="008D56FD" w:rsidRDefault="006E5FAF" w:rsidP="006E5FAF">
      <w:pPr>
        <w:keepNext/>
        <w:keepLines/>
        <w:rPr>
          <w:lang w:val="en-CA"/>
        </w:rPr>
      </w:pPr>
    </w:p>
    <w:p w:rsidR="006E5FAF" w:rsidRPr="008D56FD" w:rsidRDefault="006E5FAF" w:rsidP="006E5FAF">
      <w:pPr>
        <w:keepNext/>
        <w:keepLines/>
        <w:rPr>
          <w:i/>
          <w:lang w:val="en-CA"/>
        </w:rPr>
      </w:pPr>
      <w:r w:rsidRPr="008D56FD">
        <w:rPr>
          <w:i/>
          <w:lang w:val="en-CA"/>
        </w:rPr>
        <w:t>HCFC consumption</w:t>
      </w:r>
    </w:p>
    <w:p w:rsidR="006E5FAF" w:rsidRPr="008D56FD" w:rsidRDefault="006E5FAF" w:rsidP="006E5FAF">
      <w:pPr>
        <w:keepNext/>
        <w:keepLines/>
        <w:rPr>
          <w:lang w:val="en-CA"/>
        </w:rPr>
      </w:pPr>
    </w:p>
    <w:p w:rsidR="006E5FAF" w:rsidRPr="008D56FD" w:rsidRDefault="006E5FAF" w:rsidP="006E5FAF">
      <w:pPr>
        <w:pStyle w:val="Heading1"/>
        <w:rPr>
          <w:lang w:val="en-CA"/>
        </w:rPr>
      </w:pPr>
      <w:r w:rsidRPr="008D56FD">
        <w:rPr>
          <w:lang w:val="en-CA"/>
        </w:rPr>
        <w:t>The Government of</w:t>
      </w:r>
      <w:r>
        <w:rPr>
          <w:lang w:val="en-CA"/>
        </w:rPr>
        <w:t xml:space="preserve"> Nigeria</w:t>
      </w:r>
      <w:r w:rsidRPr="008D56FD">
        <w:rPr>
          <w:lang w:val="en-CA"/>
        </w:rPr>
        <w:t xml:space="preserve"> reported consumption of </w:t>
      </w:r>
      <w:r>
        <w:rPr>
          <w:lang w:val="en-CA"/>
        </w:rPr>
        <w:t>265.82 ODP tonnes</w:t>
      </w:r>
      <w:r w:rsidRPr="008D56FD">
        <w:rPr>
          <w:lang w:val="en-CA"/>
        </w:rPr>
        <w:t xml:space="preserve"> of HCFC</w:t>
      </w:r>
      <w:r>
        <w:rPr>
          <w:lang w:val="en-CA"/>
        </w:rPr>
        <w:t xml:space="preserve">s in 2017 which was 23 per cent below the HCFC baseline. </w:t>
      </w:r>
      <w:r w:rsidRPr="008D56FD">
        <w:rPr>
          <w:lang w:val="en-CA"/>
        </w:rPr>
        <w:t>HCFC</w:t>
      </w:r>
      <w:r>
        <w:rPr>
          <w:lang w:val="en-CA"/>
        </w:rPr>
        <w:t xml:space="preserve"> consumption between 2013 and 2017 is shown in Table 2</w:t>
      </w:r>
      <w:r w:rsidRPr="008D56FD">
        <w:rPr>
          <w:lang w:val="en-CA"/>
        </w:rPr>
        <w:t>.</w:t>
      </w:r>
      <w:r>
        <w:rPr>
          <w:lang w:val="en-CA"/>
        </w:rPr>
        <w:t xml:space="preserve"> </w:t>
      </w:r>
    </w:p>
    <w:p w:rsidR="006E5FAF" w:rsidRDefault="006E5FAF" w:rsidP="006E5FAF">
      <w:pPr>
        <w:rPr>
          <w:b/>
          <w:lang w:val="en-CA"/>
        </w:rPr>
      </w:pPr>
      <w:r>
        <w:rPr>
          <w:b/>
          <w:lang w:val="en-CA"/>
        </w:rPr>
        <w:t>Table 2</w:t>
      </w:r>
      <w:r w:rsidRPr="0011776E">
        <w:rPr>
          <w:b/>
          <w:lang w:val="en-CA"/>
        </w:rPr>
        <w:t>. HCFC consumption in Nigeria (201</w:t>
      </w:r>
      <w:r>
        <w:rPr>
          <w:b/>
          <w:lang w:val="en-CA"/>
        </w:rPr>
        <w:t>3–</w:t>
      </w:r>
      <w:r w:rsidRPr="0011776E">
        <w:rPr>
          <w:b/>
          <w:lang w:val="en-CA"/>
        </w:rPr>
        <w:t>201</w:t>
      </w:r>
      <w:r>
        <w:rPr>
          <w:b/>
          <w:lang w:val="en-CA"/>
        </w:rPr>
        <w:t xml:space="preserve">7 </w:t>
      </w:r>
      <w:r w:rsidRPr="0011776E">
        <w:rPr>
          <w:b/>
          <w:lang w:val="en-CA"/>
        </w:rPr>
        <w:t>Article 7 data)</w:t>
      </w:r>
    </w:p>
    <w:tbl>
      <w:tblPr>
        <w:tblW w:w="5003" w:type="pct"/>
        <w:tblLayout w:type="fixed"/>
        <w:tblLook w:val="04A0" w:firstRow="1" w:lastRow="0" w:firstColumn="1" w:lastColumn="0" w:noHBand="0" w:noVBand="1"/>
      </w:tblPr>
      <w:tblGrid>
        <w:gridCol w:w="2336"/>
        <w:gridCol w:w="1169"/>
        <w:gridCol w:w="1170"/>
        <w:gridCol w:w="1170"/>
        <w:gridCol w:w="1170"/>
        <w:gridCol w:w="1170"/>
        <w:gridCol w:w="1171"/>
      </w:tblGrid>
      <w:tr w:rsidR="006E5FAF" w:rsidRPr="00F02694" w:rsidTr="00152F6E">
        <w:trPr>
          <w:trHeight w:val="45"/>
        </w:trPr>
        <w:tc>
          <w:tcPr>
            <w:tcW w:w="12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5FAF" w:rsidRPr="00F02694" w:rsidRDefault="006E5FAF" w:rsidP="00152F6E">
            <w:pPr>
              <w:jc w:val="center"/>
              <w:rPr>
                <w:b/>
                <w:bCs/>
                <w:color w:val="000000"/>
                <w:sz w:val="20"/>
                <w:szCs w:val="20"/>
                <w:lang w:val="en-US" w:eastAsia="zh-CN"/>
              </w:rPr>
            </w:pPr>
            <w:r w:rsidRPr="00F02694">
              <w:rPr>
                <w:b/>
                <w:bCs/>
                <w:color w:val="000000"/>
                <w:sz w:val="20"/>
                <w:szCs w:val="20"/>
                <w:lang w:val="en-CA" w:eastAsia="zh-CN"/>
              </w:rPr>
              <w:t>HCFC</w:t>
            </w:r>
          </w:p>
        </w:tc>
        <w:tc>
          <w:tcPr>
            <w:tcW w:w="625" w:type="pct"/>
            <w:tcBorders>
              <w:top w:val="single" w:sz="4" w:space="0" w:color="auto"/>
              <w:left w:val="nil"/>
              <w:bottom w:val="single" w:sz="4" w:space="0" w:color="auto"/>
              <w:right w:val="single" w:sz="4" w:space="0" w:color="auto"/>
            </w:tcBorders>
            <w:shd w:val="clear" w:color="auto" w:fill="auto"/>
            <w:vAlign w:val="center"/>
            <w:hideMark/>
          </w:tcPr>
          <w:p w:rsidR="006E5FAF" w:rsidRPr="00F02694" w:rsidRDefault="006E5FAF" w:rsidP="00152F6E">
            <w:pPr>
              <w:jc w:val="center"/>
              <w:rPr>
                <w:b/>
                <w:bCs/>
                <w:color w:val="000000"/>
                <w:sz w:val="20"/>
                <w:szCs w:val="20"/>
                <w:lang w:val="en-US" w:eastAsia="zh-CN"/>
              </w:rPr>
            </w:pPr>
            <w:r w:rsidRPr="00F02694">
              <w:rPr>
                <w:b/>
                <w:bCs/>
                <w:color w:val="000000"/>
                <w:sz w:val="20"/>
                <w:szCs w:val="20"/>
                <w:lang w:val="en-CA" w:eastAsia="zh-CN"/>
              </w:rPr>
              <w:t>2013</w:t>
            </w:r>
          </w:p>
        </w:tc>
        <w:tc>
          <w:tcPr>
            <w:tcW w:w="625" w:type="pct"/>
            <w:tcBorders>
              <w:top w:val="single" w:sz="4" w:space="0" w:color="auto"/>
              <w:left w:val="nil"/>
              <w:bottom w:val="single" w:sz="4" w:space="0" w:color="auto"/>
              <w:right w:val="single" w:sz="4" w:space="0" w:color="auto"/>
            </w:tcBorders>
            <w:shd w:val="clear" w:color="auto" w:fill="auto"/>
            <w:vAlign w:val="center"/>
            <w:hideMark/>
          </w:tcPr>
          <w:p w:rsidR="006E5FAF" w:rsidRPr="00F02694" w:rsidRDefault="006E5FAF" w:rsidP="00152F6E">
            <w:pPr>
              <w:jc w:val="center"/>
              <w:rPr>
                <w:b/>
                <w:bCs/>
                <w:color w:val="000000"/>
                <w:sz w:val="20"/>
                <w:szCs w:val="20"/>
                <w:lang w:val="en-US" w:eastAsia="zh-CN"/>
              </w:rPr>
            </w:pPr>
            <w:r w:rsidRPr="00F02694">
              <w:rPr>
                <w:b/>
                <w:bCs/>
                <w:color w:val="000000"/>
                <w:sz w:val="20"/>
                <w:szCs w:val="20"/>
                <w:lang w:val="en-CA" w:eastAsia="zh-CN"/>
              </w:rPr>
              <w:t>2014</w:t>
            </w:r>
          </w:p>
        </w:tc>
        <w:tc>
          <w:tcPr>
            <w:tcW w:w="625" w:type="pct"/>
            <w:tcBorders>
              <w:top w:val="single" w:sz="4" w:space="0" w:color="auto"/>
              <w:left w:val="nil"/>
              <w:bottom w:val="single" w:sz="4" w:space="0" w:color="auto"/>
              <w:right w:val="single" w:sz="4" w:space="0" w:color="auto"/>
            </w:tcBorders>
            <w:shd w:val="clear" w:color="auto" w:fill="auto"/>
            <w:vAlign w:val="center"/>
            <w:hideMark/>
          </w:tcPr>
          <w:p w:rsidR="006E5FAF" w:rsidRPr="00F02694" w:rsidRDefault="006E5FAF" w:rsidP="00152F6E">
            <w:pPr>
              <w:jc w:val="center"/>
              <w:rPr>
                <w:b/>
                <w:bCs/>
                <w:color w:val="000000"/>
                <w:sz w:val="20"/>
                <w:szCs w:val="20"/>
                <w:lang w:val="en-US" w:eastAsia="zh-CN"/>
              </w:rPr>
            </w:pPr>
            <w:r w:rsidRPr="00F02694">
              <w:rPr>
                <w:b/>
                <w:bCs/>
                <w:color w:val="000000"/>
                <w:sz w:val="20"/>
                <w:szCs w:val="20"/>
                <w:lang w:val="en-US" w:eastAsia="zh-CN"/>
              </w:rPr>
              <w:t>2015</w:t>
            </w:r>
          </w:p>
        </w:tc>
        <w:tc>
          <w:tcPr>
            <w:tcW w:w="625" w:type="pct"/>
            <w:tcBorders>
              <w:top w:val="single" w:sz="4" w:space="0" w:color="auto"/>
              <w:left w:val="nil"/>
              <w:bottom w:val="single" w:sz="4" w:space="0" w:color="auto"/>
              <w:right w:val="single" w:sz="4" w:space="0" w:color="auto"/>
            </w:tcBorders>
            <w:shd w:val="clear" w:color="auto" w:fill="auto"/>
            <w:vAlign w:val="center"/>
            <w:hideMark/>
          </w:tcPr>
          <w:p w:rsidR="006E5FAF" w:rsidRPr="00F02694" w:rsidRDefault="006E5FAF" w:rsidP="00152F6E">
            <w:pPr>
              <w:jc w:val="center"/>
              <w:rPr>
                <w:b/>
                <w:bCs/>
                <w:color w:val="000000"/>
                <w:sz w:val="20"/>
                <w:szCs w:val="20"/>
                <w:lang w:val="en-US" w:eastAsia="zh-CN"/>
              </w:rPr>
            </w:pPr>
            <w:r w:rsidRPr="00F02694">
              <w:rPr>
                <w:b/>
                <w:bCs/>
                <w:color w:val="000000"/>
                <w:sz w:val="20"/>
                <w:szCs w:val="20"/>
                <w:lang w:val="en-US" w:eastAsia="zh-CN"/>
              </w:rPr>
              <w:t>2016</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6E5FAF" w:rsidRPr="00F02694" w:rsidRDefault="006E5FAF" w:rsidP="00152F6E">
            <w:pPr>
              <w:jc w:val="center"/>
              <w:rPr>
                <w:b/>
                <w:bCs/>
                <w:color w:val="000000"/>
                <w:sz w:val="20"/>
                <w:szCs w:val="20"/>
                <w:lang w:val="en-CA" w:eastAsia="zh-CN"/>
              </w:rPr>
            </w:pPr>
            <w:r w:rsidRPr="00F02694">
              <w:rPr>
                <w:b/>
                <w:bCs/>
                <w:color w:val="000000"/>
                <w:sz w:val="20"/>
                <w:szCs w:val="20"/>
              </w:rPr>
              <w:t>2017</w:t>
            </w:r>
          </w:p>
        </w:tc>
        <w:tc>
          <w:tcPr>
            <w:tcW w:w="627" w:type="pct"/>
            <w:tcBorders>
              <w:top w:val="single" w:sz="4" w:space="0" w:color="auto"/>
              <w:left w:val="nil"/>
              <w:bottom w:val="single" w:sz="4" w:space="0" w:color="auto"/>
              <w:right w:val="single" w:sz="4" w:space="0" w:color="auto"/>
            </w:tcBorders>
            <w:shd w:val="clear" w:color="auto" w:fill="auto"/>
            <w:noWrap/>
            <w:vAlign w:val="center"/>
            <w:hideMark/>
          </w:tcPr>
          <w:p w:rsidR="006E5FAF" w:rsidRPr="00F02694" w:rsidRDefault="006E5FAF" w:rsidP="00152F6E">
            <w:pPr>
              <w:jc w:val="center"/>
              <w:rPr>
                <w:b/>
                <w:bCs/>
                <w:color w:val="000000"/>
                <w:sz w:val="20"/>
                <w:szCs w:val="20"/>
                <w:lang w:val="en-US" w:eastAsia="zh-CN"/>
              </w:rPr>
            </w:pPr>
            <w:r w:rsidRPr="00F02694">
              <w:rPr>
                <w:b/>
                <w:bCs/>
                <w:color w:val="000000"/>
                <w:sz w:val="20"/>
                <w:szCs w:val="20"/>
                <w:lang w:val="en-CA" w:eastAsia="zh-CN"/>
              </w:rPr>
              <w:t>Baseline</w:t>
            </w:r>
          </w:p>
        </w:tc>
      </w:tr>
      <w:tr w:rsidR="006E5FAF" w:rsidRPr="00F02694" w:rsidTr="00152F6E">
        <w:trPr>
          <w:trHeight w:val="45"/>
        </w:trPr>
        <w:tc>
          <w:tcPr>
            <w:tcW w:w="1249" w:type="pct"/>
            <w:tcBorders>
              <w:top w:val="nil"/>
              <w:left w:val="single" w:sz="4" w:space="0" w:color="auto"/>
              <w:bottom w:val="single" w:sz="4" w:space="0" w:color="auto"/>
              <w:right w:val="single" w:sz="4" w:space="0" w:color="auto"/>
            </w:tcBorders>
            <w:shd w:val="clear" w:color="auto" w:fill="auto"/>
            <w:noWrap/>
            <w:vAlign w:val="center"/>
            <w:hideMark/>
          </w:tcPr>
          <w:p w:rsidR="006E5FAF" w:rsidRPr="00F02694" w:rsidRDefault="006E5FAF" w:rsidP="00152F6E">
            <w:pPr>
              <w:jc w:val="left"/>
              <w:rPr>
                <w:b/>
                <w:bCs/>
                <w:color w:val="000000"/>
                <w:sz w:val="20"/>
                <w:szCs w:val="20"/>
                <w:lang w:val="en-US" w:eastAsia="zh-CN"/>
              </w:rPr>
            </w:pPr>
            <w:r w:rsidRPr="00F02694">
              <w:rPr>
                <w:b/>
                <w:bCs/>
                <w:color w:val="000000"/>
                <w:sz w:val="20"/>
                <w:szCs w:val="20"/>
                <w:lang w:val="en-CA" w:eastAsia="zh-CN"/>
              </w:rPr>
              <w:t>Metric tonnes</w:t>
            </w:r>
          </w:p>
        </w:tc>
        <w:tc>
          <w:tcPr>
            <w:tcW w:w="625" w:type="pct"/>
            <w:tcBorders>
              <w:top w:val="nil"/>
              <w:left w:val="nil"/>
              <w:bottom w:val="single" w:sz="4" w:space="0" w:color="auto"/>
              <w:right w:val="single" w:sz="4" w:space="0" w:color="auto"/>
            </w:tcBorders>
            <w:shd w:val="clear" w:color="auto" w:fill="auto"/>
            <w:vAlign w:val="center"/>
            <w:hideMark/>
          </w:tcPr>
          <w:p w:rsidR="006E5FAF" w:rsidRPr="00F02694" w:rsidRDefault="006E5FAF" w:rsidP="00152F6E">
            <w:pPr>
              <w:jc w:val="right"/>
              <w:rPr>
                <w:b/>
                <w:bCs/>
                <w:color w:val="000000"/>
                <w:sz w:val="20"/>
                <w:szCs w:val="20"/>
                <w:lang w:val="en-US" w:eastAsia="zh-CN"/>
              </w:rPr>
            </w:pPr>
          </w:p>
        </w:tc>
        <w:tc>
          <w:tcPr>
            <w:tcW w:w="625" w:type="pct"/>
            <w:tcBorders>
              <w:top w:val="nil"/>
              <w:left w:val="nil"/>
              <w:bottom w:val="single" w:sz="4" w:space="0" w:color="auto"/>
              <w:right w:val="single" w:sz="4" w:space="0" w:color="auto"/>
            </w:tcBorders>
            <w:shd w:val="clear" w:color="auto" w:fill="auto"/>
            <w:vAlign w:val="center"/>
            <w:hideMark/>
          </w:tcPr>
          <w:p w:rsidR="006E5FAF" w:rsidRPr="00F02694" w:rsidRDefault="006E5FAF" w:rsidP="00152F6E">
            <w:pPr>
              <w:jc w:val="right"/>
              <w:rPr>
                <w:b/>
                <w:color w:val="000000"/>
                <w:sz w:val="20"/>
                <w:szCs w:val="20"/>
                <w:lang w:val="en-US"/>
              </w:rPr>
            </w:pPr>
          </w:p>
        </w:tc>
        <w:tc>
          <w:tcPr>
            <w:tcW w:w="625" w:type="pct"/>
            <w:tcBorders>
              <w:top w:val="nil"/>
              <w:left w:val="nil"/>
              <w:bottom w:val="single" w:sz="4" w:space="0" w:color="auto"/>
              <w:right w:val="single" w:sz="4" w:space="0" w:color="auto"/>
            </w:tcBorders>
            <w:shd w:val="clear" w:color="auto" w:fill="auto"/>
            <w:noWrap/>
            <w:vAlign w:val="bottom"/>
            <w:hideMark/>
          </w:tcPr>
          <w:p w:rsidR="006E5FAF" w:rsidRPr="00F02694" w:rsidRDefault="006E5FAF" w:rsidP="00152F6E">
            <w:pPr>
              <w:jc w:val="right"/>
              <w:rPr>
                <w:color w:val="000000"/>
                <w:sz w:val="20"/>
                <w:szCs w:val="20"/>
                <w:lang w:val="en-US" w:eastAsia="zh-CN"/>
              </w:rPr>
            </w:pPr>
          </w:p>
        </w:tc>
        <w:tc>
          <w:tcPr>
            <w:tcW w:w="625" w:type="pct"/>
            <w:tcBorders>
              <w:top w:val="nil"/>
              <w:left w:val="nil"/>
              <w:bottom w:val="single" w:sz="4" w:space="0" w:color="auto"/>
              <w:right w:val="single" w:sz="4" w:space="0" w:color="auto"/>
            </w:tcBorders>
            <w:shd w:val="clear" w:color="auto" w:fill="auto"/>
            <w:noWrap/>
            <w:vAlign w:val="bottom"/>
            <w:hideMark/>
          </w:tcPr>
          <w:p w:rsidR="006E5FAF" w:rsidRPr="00F02694" w:rsidRDefault="006E5FAF" w:rsidP="00152F6E">
            <w:pPr>
              <w:jc w:val="right"/>
              <w:rPr>
                <w:color w:val="000000"/>
                <w:sz w:val="20"/>
                <w:szCs w:val="20"/>
                <w:lang w:val="en-US"/>
              </w:rPr>
            </w:pPr>
          </w:p>
        </w:tc>
        <w:tc>
          <w:tcPr>
            <w:tcW w:w="625" w:type="pct"/>
            <w:tcBorders>
              <w:top w:val="nil"/>
              <w:left w:val="single" w:sz="4" w:space="0" w:color="auto"/>
              <w:bottom w:val="single" w:sz="4" w:space="0" w:color="auto"/>
              <w:right w:val="single" w:sz="4" w:space="0" w:color="auto"/>
            </w:tcBorders>
            <w:shd w:val="clear" w:color="auto" w:fill="auto"/>
            <w:vAlign w:val="bottom"/>
          </w:tcPr>
          <w:p w:rsidR="006E5FAF" w:rsidRPr="00F02694" w:rsidRDefault="006E5FAF" w:rsidP="00152F6E">
            <w:pPr>
              <w:jc w:val="right"/>
              <w:rPr>
                <w:sz w:val="20"/>
                <w:szCs w:val="20"/>
                <w:lang w:val="en-US" w:eastAsia="zh-CN"/>
              </w:rPr>
            </w:pPr>
            <w:r w:rsidRPr="00F02694">
              <w:rPr>
                <w:color w:val="000000"/>
                <w:sz w:val="20"/>
                <w:szCs w:val="20"/>
              </w:rPr>
              <w:t> </w:t>
            </w:r>
          </w:p>
        </w:tc>
        <w:tc>
          <w:tcPr>
            <w:tcW w:w="627" w:type="pct"/>
            <w:tcBorders>
              <w:top w:val="nil"/>
              <w:left w:val="nil"/>
              <w:bottom w:val="single" w:sz="4" w:space="0" w:color="auto"/>
              <w:right w:val="single" w:sz="4" w:space="0" w:color="auto"/>
            </w:tcBorders>
            <w:shd w:val="clear" w:color="auto" w:fill="auto"/>
            <w:noWrap/>
            <w:vAlign w:val="center"/>
            <w:hideMark/>
          </w:tcPr>
          <w:p w:rsidR="006E5FAF" w:rsidRPr="00F02694" w:rsidRDefault="006E5FAF" w:rsidP="00152F6E">
            <w:pPr>
              <w:jc w:val="right"/>
              <w:rPr>
                <w:sz w:val="20"/>
                <w:szCs w:val="20"/>
                <w:lang w:val="en-US" w:eastAsia="zh-CN"/>
              </w:rPr>
            </w:pPr>
          </w:p>
        </w:tc>
      </w:tr>
      <w:tr w:rsidR="006E5FAF" w:rsidRPr="00F02694" w:rsidTr="00152F6E">
        <w:trPr>
          <w:trHeight w:val="152"/>
        </w:trPr>
        <w:tc>
          <w:tcPr>
            <w:tcW w:w="1249" w:type="pct"/>
            <w:tcBorders>
              <w:top w:val="nil"/>
              <w:left w:val="single" w:sz="4" w:space="0" w:color="auto"/>
              <w:bottom w:val="single" w:sz="4" w:space="0" w:color="auto"/>
              <w:right w:val="single" w:sz="4" w:space="0" w:color="auto"/>
            </w:tcBorders>
            <w:shd w:val="clear" w:color="auto" w:fill="auto"/>
            <w:noWrap/>
            <w:vAlign w:val="center"/>
            <w:hideMark/>
          </w:tcPr>
          <w:p w:rsidR="006E5FAF" w:rsidRPr="00F02694" w:rsidRDefault="006E5FAF" w:rsidP="00152F6E">
            <w:pPr>
              <w:jc w:val="left"/>
              <w:rPr>
                <w:color w:val="000000"/>
                <w:sz w:val="20"/>
                <w:szCs w:val="20"/>
                <w:lang w:val="en-US" w:eastAsia="zh-CN"/>
              </w:rPr>
            </w:pPr>
            <w:r w:rsidRPr="00F02694">
              <w:rPr>
                <w:color w:val="000000"/>
                <w:sz w:val="20"/>
                <w:szCs w:val="20"/>
                <w:lang w:val="en-CA" w:eastAsia="zh-CN"/>
              </w:rPr>
              <w:t>HCFC-22</w:t>
            </w:r>
          </w:p>
        </w:tc>
        <w:tc>
          <w:tcPr>
            <w:tcW w:w="625" w:type="pct"/>
            <w:tcBorders>
              <w:top w:val="nil"/>
              <w:left w:val="nil"/>
              <w:bottom w:val="single" w:sz="4" w:space="0" w:color="auto"/>
              <w:right w:val="single" w:sz="4" w:space="0" w:color="auto"/>
            </w:tcBorders>
            <w:shd w:val="clear" w:color="auto" w:fill="auto"/>
            <w:hideMark/>
          </w:tcPr>
          <w:p w:rsidR="006E5FAF" w:rsidRPr="00F02694" w:rsidRDefault="006E5FAF" w:rsidP="00152F6E">
            <w:pPr>
              <w:jc w:val="right"/>
              <w:rPr>
                <w:sz w:val="20"/>
                <w:szCs w:val="20"/>
                <w:lang w:val="en-US" w:eastAsia="zh-CN"/>
              </w:rPr>
            </w:pPr>
            <w:r w:rsidRPr="00F02694">
              <w:rPr>
                <w:sz w:val="20"/>
                <w:szCs w:val="20"/>
                <w:lang w:eastAsia="zh-CN"/>
              </w:rPr>
              <w:t>3,887.91</w:t>
            </w:r>
          </w:p>
        </w:tc>
        <w:tc>
          <w:tcPr>
            <w:tcW w:w="625" w:type="pct"/>
            <w:tcBorders>
              <w:top w:val="nil"/>
              <w:left w:val="nil"/>
              <w:bottom w:val="single" w:sz="4" w:space="0" w:color="auto"/>
              <w:right w:val="single" w:sz="4" w:space="0" w:color="auto"/>
            </w:tcBorders>
            <w:shd w:val="clear" w:color="auto" w:fill="auto"/>
            <w:hideMark/>
          </w:tcPr>
          <w:p w:rsidR="006E5FAF" w:rsidRPr="00F02694" w:rsidRDefault="006E5FAF" w:rsidP="00152F6E">
            <w:pPr>
              <w:jc w:val="right"/>
              <w:rPr>
                <w:sz w:val="20"/>
                <w:szCs w:val="20"/>
                <w:lang w:val="en-US" w:eastAsia="zh-CN"/>
              </w:rPr>
            </w:pPr>
            <w:r w:rsidRPr="00F02694">
              <w:rPr>
                <w:sz w:val="20"/>
                <w:szCs w:val="20"/>
                <w:lang w:eastAsia="zh-CN"/>
              </w:rPr>
              <w:t>3,535.12</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3,657.75</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3,554.30</w:t>
            </w:r>
          </w:p>
        </w:tc>
        <w:tc>
          <w:tcPr>
            <w:tcW w:w="625" w:type="pct"/>
            <w:tcBorders>
              <w:top w:val="nil"/>
              <w:left w:val="single" w:sz="4" w:space="0" w:color="auto"/>
              <w:bottom w:val="single" w:sz="4" w:space="0" w:color="auto"/>
              <w:right w:val="single" w:sz="4" w:space="0" w:color="auto"/>
            </w:tcBorders>
            <w:shd w:val="clear" w:color="auto" w:fill="auto"/>
          </w:tcPr>
          <w:p w:rsidR="006E5FAF" w:rsidRPr="00F02694" w:rsidRDefault="006E5FAF" w:rsidP="00152F6E">
            <w:pPr>
              <w:jc w:val="right"/>
              <w:rPr>
                <w:sz w:val="20"/>
                <w:szCs w:val="20"/>
                <w:lang w:eastAsia="zh-CN"/>
              </w:rPr>
            </w:pPr>
            <w:r w:rsidRPr="00F02694">
              <w:rPr>
                <w:color w:val="000000"/>
                <w:sz w:val="20"/>
                <w:szCs w:val="20"/>
              </w:rPr>
              <w:t>3,262.24</w:t>
            </w:r>
          </w:p>
        </w:tc>
        <w:tc>
          <w:tcPr>
            <w:tcW w:w="627"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eastAsia="zh-CN"/>
              </w:rPr>
              <w:t>4,518.77</w:t>
            </w:r>
          </w:p>
        </w:tc>
      </w:tr>
      <w:tr w:rsidR="006E5FAF" w:rsidRPr="00F02694" w:rsidTr="00152F6E">
        <w:trPr>
          <w:trHeight w:val="89"/>
        </w:trPr>
        <w:tc>
          <w:tcPr>
            <w:tcW w:w="1249" w:type="pct"/>
            <w:tcBorders>
              <w:top w:val="nil"/>
              <w:left w:val="single" w:sz="4" w:space="0" w:color="auto"/>
              <w:bottom w:val="single" w:sz="4" w:space="0" w:color="auto"/>
              <w:right w:val="single" w:sz="4" w:space="0" w:color="auto"/>
            </w:tcBorders>
            <w:shd w:val="clear" w:color="auto" w:fill="auto"/>
            <w:noWrap/>
            <w:vAlign w:val="center"/>
            <w:hideMark/>
          </w:tcPr>
          <w:p w:rsidR="006E5FAF" w:rsidRPr="00F02694" w:rsidRDefault="006E5FAF" w:rsidP="00152F6E">
            <w:pPr>
              <w:jc w:val="left"/>
              <w:rPr>
                <w:color w:val="000000"/>
                <w:sz w:val="20"/>
                <w:szCs w:val="20"/>
                <w:lang w:val="en-US" w:eastAsia="zh-CN"/>
              </w:rPr>
            </w:pPr>
            <w:r w:rsidRPr="00F02694">
              <w:rPr>
                <w:color w:val="000000"/>
                <w:sz w:val="20"/>
                <w:szCs w:val="20"/>
                <w:lang w:val="en-CA" w:eastAsia="zh-CN"/>
              </w:rPr>
              <w:t>HCFC-141b</w:t>
            </w:r>
          </w:p>
        </w:tc>
        <w:tc>
          <w:tcPr>
            <w:tcW w:w="625" w:type="pct"/>
            <w:tcBorders>
              <w:top w:val="nil"/>
              <w:left w:val="nil"/>
              <w:bottom w:val="single" w:sz="4" w:space="0" w:color="auto"/>
              <w:right w:val="single" w:sz="4" w:space="0" w:color="auto"/>
            </w:tcBorders>
            <w:shd w:val="clear" w:color="auto" w:fill="auto"/>
            <w:hideMark/>
          </w:tcPr>
          <w:p w:rsidR="006E5FAF" w:rsidRPr="00F02694" w:rsidRDefault="006E5FAF" w:rsidP="00152F6E">
            <w:pPr>
              <w:jc w:val="right"/>
              <w:rPr>
                <w:sz w:val="20"/>
                <w:szCs w:val="20"/>
                <w:lang w:val="en-US" w:eastAsia="zh-CN"/>
              </w:rPr>
            </w:pPr>
            <w:r w:rsidRPr="00F02694">
              <w:rPr>
                <w:sz w:val="20"/>
                <w:szCs w:val="20"/>
                <w:lang w:eastAsia="zh-CN"/>
              </w:rPr>
              <w:t>1,096.59</w:t>
            </w:r>
          </w:p>
        </w:tc>
        <w:tc>
          <w:tcPr>
            <w:tcW w:w="625" w:type="pct"/>
            <w:tcBorders>
              <w:top w:val="nil"/>
              <w:left w:val="nil"/>
              <w:bottom w:val="single" w:sz="4" w:space="0" w:color="auto"/>
              <w:right w:val="single" w:sz="4" w:space="0" w:color="auto"/>
            </w:tcBorders>
            <w:shd w:val="clear" w:color="auto" w:fill="auto"/>
            <w:hideMark/>
          </w:tcPr>
          <w:p w:rsidR="006E5FAF" w:rsidRPr="00F02694" w:rsidRDefault="006E5FAF" w:rsidP="00152F6E">
            <w:pPr>
              <w:jc w:val="right"/>
              <w:rPr>
                <w:sz w:val="20"/>
                <w:szCs w:val="20"/>
                <w:lang w:val="en-US" w:eastAsia="zh-CN"/>
              </w:rPr>
            </w:pPr>
            <w:r w:rsidRPr="00F02694">
              <w:rPr>
                <w:sz w:val="20"/>
                <w:szCs w:val="20"/>
                <w:lang w:eastAsia="zh-CN"/>
              </w:rPr>
              <w:t>997.08</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238.55</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311.37</w:t>
            </w:r>
          </w:p>
        </w:tc>
        <w:tc>
          <w:tcPr>
            <w:tcW w:w="625" w:type="pct"/>
            <w:tcBorders>
              <w:top w:val="nil"/>
              <w:left w:val="single" w:sz="4" w:space="0" w:color="auto"/>
              <w:bottom w:val="single" w:sz="4" w:space="0" w:color="auto"/>
              <w:right w:val="single" w:sz="4" w:space="0" w:color="auto"/>
            </w:tcBorders>
            <w:shd w:val="clear" w:color="auto" w:fill="auto"/>
          </w:tcPr>
          <w:p w:rsidR="006E5FAF" w:rsidRPr="00F02694" w:rsidRDefault="006E5FAF" w:rsidP="00152F6E">
            <w:pPr>
              <w:jc w:val="right"/>
              <w:rPr>
                <w:sz w:val="20"/>
                <w:szCs w:val="20"/>
                <w:lang w:eastAsia="zh-CN"/>
              </w:rPr>
            </w:pPr>
            <w:r w:rsidRPr="00F02694">
              <w:rPr>
                <w:color w:val="000000"/>
                <w:sz w:val="20"/>
                <w:szCs w:val="20"/>
              </w:rPr>
              <w:t>717.69</w:t>
            </w:r>
          </w:p>
        </w:tc>
        <w:tc>
          <w:tcPr>
            <w:tcW w:w="627"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eastAsia="zh-CN"/>
              </w:rPr>
              <w:t>875.90</w:t>
            </w:r>
          </w:p>
        </w:tc>
      </w:tr>
      <w:tr w:rsidR="006E5FAF" w:rsidRPr="00F02694" w:rsidTr="00152F6E">
        <w:trPr>
          <w:trHeight w:val="116"/>
        </w:trPr>
        <w:tc>
          <w:tcPr>
            <w:tcW w:w="1249" w:type="pct"/>
            <w:tcBorders>
              <w:top w:val="nil"/>
              <w:left w:val="single" w:sz="4" w:space="0" w:color="auto"/>
              <w:bottom w:val="single" w:sz="4" w:space="0" w:color="auto"/>
              <w:right w:val="single" w:sz="4" w:space="0" w:color="auto"/>
            </w:tcBorders>
            <w:shd w:val="clear" w:color="auto" w:fill="auto"/>
            <w:noWrap/>
            <w:vAlign w:val="center"/>
            <w:hideMark/>
          </w:tcPr>
          <w:p w:rsidR="006E5FAF" w:rsidRPr="00F02694" w:rsidRDefault="006E5FAF" w:rsidP="00152F6E">
            <w:pPr>
              <w:jc w:val="left"/>
              <w:rPr>
                <w:color w:val="000000"/>
                <w:sz w:val="20"/>
                <w:szCs w:val="20"/>
                <w:lang w:val="en-US" w:eastAsia="zh-CN"/>
              </w:rPr>
            </w:pPr>
            <w:r w:rsidRPr="00F02694">
              <w:rPr>
                <w:color w:val="000000"/>
                <w:sz w:val="20"/>
                <w:szCs w:val="20"/>
                <w:lang w:val="en-US" w:eastAsia="zh-CN"/>
              </w:rPr>
              <w:t>HCFC-142b</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val="en-US" w:eastAsia="zh-CN"/>
              </w:rPr>
              <w:t>0.00</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val="en-US" w:eastAsia="zh-CN"/>
              </w:rPr>
              <w:t>0.00</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202.82</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8.90</w:t>
            </w:r>
          </w:p>
        </w:tc>
        <w:tc>
          <w:tcPr>
            <w:tcW w:w="625" w:type="pct"/>
            <w:tcBorders>
              <w:top w:val="nil"/>
              <w:left w:val="single" w:sz="4" w:space="0" w:color="auto"/>
              <w:bottom w:val="single" w:sz="4" w:space="0" w:color="auto"/>
              <w:right w:val="single" w:sz="4" w:space="0" w:color="auto"/>
            </w:tcBorders>
            <w:shd w:val="clear" w:color="auto" w:fill="auto"/>
          </w:tcPr>
          <w:p w:rsidR="006E5FAF" w:rsidRPr="00F02694" w:rsidRDefault="006E5FAF" w:rsidP="00152F6E">
            <w:pPr>
              <w:jc w:val="right"/>
              <w:rPr>
                <w:sz w:val="20"/>
                <w:szCs w:val="20"/>
                <w:lang w:val="en-US" w:eastAsia="zh-CN"/>
              </w:rPr>
            </w:pPr>
            <w:r w:rsidRPr="00F02694">
              <w:rPr>
                <w:color w:val="000000"/>
                <w:sz w:val="20"/>
                <w:szCs w:val="20"/>
              </w:rPr>
              <w:t>0.00</w:t>
            </w:r>
          </w:p>
        </w:tc>
        <w:tc>
          <w:tcPr>
            <w:tcW w:w="627"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val="en-US" w:eastAsia="zh-CN"/>
              </w:rPr>
              <w:t>0.00</w:t>
            </w:r>
          </w:p>
        </w:tc>
      </w:tr>
      <w:tr w:rsidR="006E5FAF" w:rsidRPr="00F02694" w:rsidTr="00152F6E">
        <w:trPr>
          <w:trHeight w:val="42"/>
        </w:trPr>
        <w:tc>
          <w:tcPr>
            <w:tcW w:w="1249" w:type="pct"/>
            <w:tcBorders>
              <w:top w:val="nil"/>
              <w:left w:val="single" w:sz="4" w:space="0" w:color="auto"/>
              <w:bottom w:val="single" w:sz="4" w:space="0" w:color="auto"/>
              <w:right w:val="single" w:sz="4" w:space="0" w:color="auto"/>
            </w:tcBorders>
            <w:shd w:val="clear" w:color="auto" w:fill="auto"/>
            <w:noWrap/>
            <w:vAlign w:val="center"/>
            <w:hideMark/>
          </w:tcPr>
          <w:p w:rsidR="006E5FAF" w:rsidRPr="00F02694" w:rsidRDefault="006E5FAF" w:rsidP="00152F6E">
            <w:pPr>
              <w:jc w:val="left"/>
              <w:rPr>
                <w:color w:val="000000"/>
                <w:sz w:val="20"/>
                <w:szCs w:val="20"/>
                <w:lang w:val="en-US" w:eastAsia="zh-CN"/>
              </w:rPr>
            </w:pPr>
            <w:r w:rsidRPr="00F02694">
              <w:rPr>
                <w:color w:val="000000"/>
                <w:sz w:val="20"/>
                <w:szCs w:val="20"/>
                <w:lang w:val="en-US" w:eastAsia="zh-CN"/>
              </w:rPr>
              <w:t>HCFC-123</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val="en-US" w:eastAsia="zh-CN"/>
              </w:rPr>
              <w:t>0.00</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val="en-US" w:eastAsia="zh-CN"/>
              </w:rPr>
              <w:t>0.00</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10.60</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w:t>
            </w:r>
          </w:p>
        </w:tc>
        <w:tc>
          <w:tcPr>
            <w:tcW w:w="625" w:type="pct"/>
            <w:tcBorders>
              <w:top w:val="nil"/>
              <w:left w:val="single" w:sz="4" w:space="0" w:color="auto"/>
              <w:bottom w:val="single" w:sz="4" w:space="0" w:color="auto"/>
              <w:right w:val="single" w:sz="4" w:space="0" w:color="auto"/>
            </w:tcBorders>
            <w:shd w:val="clear" w:color="auto" w:fill="auto"/>
          </w:tcPr>
          <w:p w:rsidR="006E5FAF" w:rsidRPr="00F02694" w:rsidRDefault="006E5FAF" w:rsidP="00152F6E">
            <w:pPr>
              <w:jc w:val="right"/>
              <w:rPr>
                <w:sz w:val="20"/>
                <w:szCs w:val="20"/>
                <w:lang w:val="en-US" w:eastAsia="zh-CN"/>
              </w:rPr>
            </w:pPr>
            <w:r w:rsidRPr="00F02694">
              <w:rPr>
                <w:color w:val="000000"/>
                <w:sz w:val="20"/>
                <w:szCs w:val="20"/>
              </w:rPr>
              <w:t>0.00</w:t>
            </w:r>
          </w:p>
        </w:tc>
        <w:tc>
          <w:tcPr>
            <w:tcW w:w="627"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val="en-US" w:eastAsia="zh-CN"/>
              </w:rPr>
              <w:t>0.00</w:t>
            </w:r>
          </w:p>
        </w:tc>
      </w:tr>
      <w:tr w:rsidR="006E5FAF" w:rsidRPr="00F02694" w:rsidTr="00152F6E">
        <w:trPr>
          <w:trHeight w:val="42"/>
        </w:trPr>
        <w:tc>
          <w:tcPr>
            <w:tcW w:w="1249" w:type="pct"/>
            <w:tcBorders>
              <w:top w:val="nil"/>
              <w:left w:val="single" w:sz="4" w:space="0" w:color="auto"/>
              <w:bottom w:val="single" w:sz="4" w:space="0" w:color="auto"/>
              <w:right w:val="single" w:sz="4" w:space="0" w:color="auto"/>
            </w:tcBorders>
            <w:shd w:val="clear" w:color="auto" w:fill="auto"/>
            <w:noWrap/>
            <w:vAlign w:val="center"/>
            <w:hideMark/>
          </w:tcPr>
          <w:p w:rsidR="006E5FAF" w:rsidRPr="00F02694" w:rsidRDefault="006E5FAF" w:rsidP="00152F6E">
            <w:pPr>
              <w:jc w:val="left"/>
              <w:rPr>
                <w:color w:val="000000"/>
                <w:sz w:val="20"/>
                <w:szCs w:val="20"/>
                <w:lang w:val="en-US" w:eastAsia="zh-CN"/>
              </w:rPr>
            </w:pPr>
            <w:r w:rsidRPr="00F02694">
              <w:rPr>
                <w:color w:val="000000"/>
                <w:sz w:val="20"/>
                <w:szCs w:val="20"/>
                <w:lang w:val="en-US" w:eastAsia="zh-CN"/>
              </w:rPr>
              <w:t>HCFC-124</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val="en-US" w:eastAsia="zh-CN"/>
              </w:rPr>
              <w:t>0.00</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val="en-US" w:eastAsia="zh-CN"/>
              </w:rPr>
              <w:t>0.00</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313.11</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200.90</w:t>
            </w:r>
          </w:p>
        </w:tc>
        <w:tc>
          <w:tcPr>
            <w:tcW w:w="625" w:type="pct"/>
            <w:tcBorders>
              <w:top w:val="nil"/>
              <w:left w:val="single" w:sz="4" w:space="0" w:color="auto"/>
              <w:bottom w:val="single" w:sz="4" w:space="0" w:color="auto"/>
              <w:right w:val="single" w:sz="4" w:space="0" w:color="auto"/>
            </w:tcBorders>
            <w:shd w:val="clear" w:color="auto" w:fill="auto"/>
          </w:tcPr>
          <w:p w:rsidR="006E5FAF" w:rsidRPr="00F02694" w:rsidRDefault="006E5FAF" w:rsidP="00152F6E">
            <w:pPr>
              <w:jc w:val="right"/>
              <w:rPr>
                <w:sz w:val="20"/>
                <w:szCs w:val="20"/>
                <w:lang w:val="en-US" w:eastAsia="zh-CN"/>
              </w:rPr>
            </w:pPr>
            <w:r w:rsidRPr="00F02694">
              <w:rPr>
                <w:color w:val="000000"/>
                <w:sz w:val="20"/>
                <w:szCs w:val="20"/>
              </w:rPr>
              <w:t>338.46</w:t>
            </w:r>
          </w:p>
        </w:tc>
        <w:tc>
          <w:tcPr>
            <w:tcW w:w="627"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val="en-US" w:eastAsia="zh-CN"/>
              </w:rPr>
              <w:t>0.00</w:t>
            </w:r>
          </w:p>
        </w:tc>
      </w:tr>
      <w:tr w:rsidR="006E5FAF" w:rsidRPr="00F02694" w:rsidTr="00152F6E">
        <w:trPr>
          <w:trHeight w:val="45"/>
        </w:trPr>
        <w:tc>
          <w:tcPr>
            <w:tcW w:w="1249" w:type="pct"/>
            <w:tcBorders>
              <w:top w:val="nil"/>
              <w:left w:val="single" w:sz="4" w:space="0" w:color="auto"/>
              <w:bottom w:val="single" w:sz="4" w:space="0" w:color="auto"/>
              <w:right w:val="single" w:sz="4" w:space="0" w:color="auto"/>
            </w:tcBorders>
            <w:shd w:val="clear" w:color="auto" w:fill="auto"/>
            <w:noWrap/>
            <w:vAlign w:val="center"/>
            <w:hideMark/>
          </w:tcPr>
          <w:p w:rsidR="006E5FAF" w:rsidRPr="00F02694" w:rsidRDefault="006E5FAF" w:rsidP="00152F6E">
            <w:pPr>
              <w:jc w:val="left"/>
              <w:rPr>
                <w:b/>
                <w:bCs/>
                <w:color w:val="000000"/>
                <w:sz w:val="20"/>
                <w:szCs w:val="20"/>
                <w:lang w:val="en-US" w:eastAsia="zh-CN"/>
              </w:rPr>
            </w:pPr>
            <w:r w:rsidRPr="00F02694">
              <w:rPr>
                <w:b/>
                <w:bCs/>
                <w:color w:val="000000"/>
                <w:sz w:val="20"/>
                <w:szCs w:val="20"/>
                <w:lang w:val="en-CA" w:eastAsia="zh-CN"/>
              </w:rPr>
              <w:t>Subtotal (</w:t>
            </w:r>
            <w:proofErr w:type="spellStart"/>
            <w:r w:rsidRPr="00F02694">
              <w:rPr>
                <w:b/>
                <w:bCs/>
                <w:color w:val="000000"/>
                <w:sz w:val="20"/>
                <w:szCs w:val="20"/>
                <w:lang w:val="en-CA" w:eastAsia="zh-CN"/>
              </w:rPr>
              <w:t>mt</w:t>
            </w:r>
            <w:proofErr w:type="spellEnd"/>
            <w:r w:rsidRPr="00F02694">
              <w:rPr>
                <w:b/>
                <w:bCs/>
                <w:color w:val="000000"/>
                <w:sz w:val="20"/>
                <w:szCs w:val="20"/>
                <w:lang w:val="en-CA" w:eastAsia="zh-CN"/>
              </w:rPr>
              <w:t>)</w:t>
            </w:r>
          </w:p>
        </w:tc>
        <w:tc>
          <w:tcPr>
            <w:tcW w:w="625" w:type="pct"/>
            <w:tcBorders>
              <w:top w:val="nil"/>
              <w:left w:val="nil"/>
              <w:bottom w:val="single" w:sz="4" w:space="0" w:color="auto"/>
              <w:right w:val="single" w:sz="4" w:space="0" w:color="auto"/>
            </w:tcBorders>
            <w:shd w:val="clear" w:color="auto" w:fill="auto"/>
            <w:hideMark/>
          </w:tcPr>
          <w:p w:rsidR="006E5FAF" w:rsidRPr="00F02694" w:rsidRDefault="006E5FAF" w:rsidP="00152F6E">
            <w:pPr>
              <w:jc w:val="right"/>
              <w:rPr>
                <w:b/>
                <w:bCs/>
                <w:sz w:val="20"/>
                <w:szCs w:val="20"/>
                <w:lang w:val="en-US" w:eastAsia="zh-CN"/>
              </w:rPr>
            </w:pPr>
            <w:r w:rsidRPr="00F02694">
              <w:rPr>
                <w:b/>
                <w:bCs/>
                <w:sz w:val="20"/>
                <w:szCs w:val="20"/>
                <w:lang w:eastAsia="zh-CN"/>
              </w:rPr>
              <w:t>4,984.50</w:t>
            </w:r>
          </w:p>
        </w:tc>
        <w:tc>
          <w:tcPr>
            <w:tcW w:w="625" w:type="pct"/>
            <w:tcBorders>
              <w:top w:val="nil"/>
              <w:left w:val="nil"/>
              <w:bottom w:val="single" w:sz="4" w:space="0" w:color="auto"/>
              <w:right w:val="single" w:sz="4" w:space="0" w:color="auto"/>
            </w:tcBorders>
            <w:shd w:val="clear" w:color="auto" w:fill="auto"/>
            <w:hideMark/>
          </w:tcPr>
          <w:p w:rsidR="006E5FAF" w:rsidRPr="00F02694" w:rsidRDefault="006E5FAF" w:rsidP="00152F6E">
            <w:pPr>
              <w:jc w:val="right"/>
              <w:rPr>
                <w:b/>
                <w:bCs/>
                <w:sz w:val="20"/>
                <w:szCs w:val="20"/>
                <w:lang w:val="en-US" w:eastAsia="zh-CN"/>
              </w:rPr>
            </w:pPr>
            <w:r w:rsidRPr="00F02694">
              <w:rPr>
                <w:b/>
                <w:bCs/>
                <w:sz w:val="20"/>
                <w:szCs w:val="20"/>
                <w:lang w:eastAsia="zh-CN"/>
              </w:rPr>
              <w:t>4,532.20</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b/>
                <w:bCs/>
                <w:color w:val="000000"/>
                <w:sz w:val="20"/>
                <w:szCs w:val="20"/>
                <w:lang w:val="en-US" w:eastAsia="zh-CN"/>
              </w:rPr>
            </w:pPr>
            <w:r w:rsidRPr="00F02694">
              <w:rPr>
                <w:b/>
                <w:bCs/>
                <w:color w:val="000000"/>
                <w:sz w:val="20"/>
                <w:szCs w:val="20"/>
                <w:lang w:val="en-US" w:eastAsia="zh-CN"/>
              </w:rPr>
              <w:t>4,422.83</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b/>
                <w:bCs/>
                <w:color w:val="000000"/>
                <w:sz w:val="20"/>
                <w:szCs w:val="20"/>
                <w:lang w:val="en-US" w:eastAsia="zh-CN"/>
              </w:rPr>
            </w:pPr>
            <w:r w:rsidRPr="00F02694">
              <w:rPr>
                <w:b/>
                <w:bCs/>
                <w:color w:val="000000"/>
                <w:sz w:val="20"/>
                <w:szCs w:val="20"/>
                <w:lang w:val="en-US" w:eastAsia="zh-CN"/>
              </w:rPr>
              <w:t>4,075.47</w:t>
            </w:r>
          </w:p>
        </w:tc>
        <w:tc>
          <w:tcPr>
            <w:tcW w:w="625" w:type="pct"/>
            <w:tcBorders>
              <w:top w:val="nil"/>
              <w:left w:val="single" w:sz="4" w:space="0" w:color="auto"/>
              <w:bottom w:val="single" w:sz="4" w:space="0" w:color="auto"/>
              <w:right w:val="single" w:sz="4" w:space="0" w:color="auto"/>
            </w:tcBorders>
            <w:shd w:val="clear" w:color="auto" w:fill="auto"/>
          </w:tcPr>
          <w:p w:rsidR="006E5FAF" w:rsidRPr="00F02694" w:rsidRDefault="006E5FAF" w:rsidP="00152F6E">
            <w:pPr>
              <w:jc w:val="right"/>
              <w:rPr>
                <w:b/>
                <w:bCs/>
                <w:sz w:val="20"/>
                <w:szCs w:val="20"/>
                <w:lang w:eastAsia="zh-CN"/>
              </w:rPr>
            </w:pPr>
            <w:r w:rsidRPr="00F02694">
              <w:rPr>
                <w:b/>
                <w:bCs/>
                <w:color w:val="000000"/>
                <w:sz w:val="20"/>
                <w:szCs w:val="20"/>
              </w:rPr>
              <w:t>4,318.39</w:t>
            </w:r>
          </w:p>
        </w:tc>
        <w:tc>
          <w:tcPr>
            <w:tcW w:w="627"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b/>
                <w:bCs/>
                <w:sz w:val="20"/>
                <w:szCs w:val="20"/>
                <w:lang w:val="en-US" w:eastAsia="zh-CN"/>
              </w:rPr>
            </w:pPr>
            <w:r w:rsidRPr="00F02694">
              <w:rPr>
                <w:b/>
                <w:bCs/>
                <w:sz w:val="20"/>
                <w:szCs w:val="20"/>
                <w:lang w:eastAsia="zh-CN"/>
              </w:rPr>
              <w:t>5,394.67</w:t>
            </w:r>
          </w:p>
        </w:tc>
      </w:tr>
      <w:tr w:rsidR="006E5FAF" w:rsidRPr="00F02694" w:rsidTr="00152F6E">
        <w:trPr>
          <w:trHeight w:val="300"/>
        </w:trPr>
        <w:tc>
          <w:tcPr>
            <w:tcW w:w="1249" w:type="pct"/>
            <w:tcBorders>
              <w:top w:val="nil"/>
              <w:left w:val="single" w:sz="4" w:space="0" w:color="auto"/>
              <w:bottom w:val="single" w:sz="4" w:space="0" w:color="auto"/>
              <w:right w:val="single" w:sz="4" w:space="0" w:color="auto"/>
            </w:tcBorders>
            <w:shd w:val="clear" w:color="auto" w:fill="auto"/>
            <w:noWrap/>
            <w:vAlign w:val="center"/>
            <w:hideMark/>
          </w:tcPr>
          <w:p w:rsidR="006E5FAF" w:rsidRPr="00F02694" w:rsidRDefault="006E5FAF" w:rsidP="00152F6E">
            <w:pPr>
              <w:jc w:val="left"/>
              <w:rPr>
                <w:color w:val="000000"/>
                <w:sz w:val="20"/>
                <w:szCs w:val="20"/>
                <w:lang w:val="en-US" w:eastAsia="zh-CN"/>
              </w:rPr>
            </w:pPr>
            <w:r w:rsidRPr="00F02694">
              <w:rPr>
                <w:color w:val="000000"/>
                <w:sz w:val="20"/>
                <w:szCs w:val="20"/>
                <w:lang w:val="en-CA" w:eastAsia="zh-CN"/>
              </w:rPr>
              <w:t>HCFC-141b in imported pre-blended polyols</w:t>
            </w:r>
          </w:p>
        </w:tc>
        <w:tc>
          <w:tcPr>
            <w:tcW w:w="625" w:type="pct"/>
            <w:tcBorders>
              <w:top w:val="nil"/>
              <w:left w:val="nil"/>
              <w:bottom w:val="single" w:sz="4" w:space="0" w:color="auto"/>
              <w:right w:val="single" w:sz="4" w:space="0" w:color="auto"/>
            </w:tcBorders>
            <w:shd w:val="clear" w:color="auto" w:fill="auto"/>
            <w:hideMark/>
          </w:tcPr>
          <w:p w:rsidR="006E5FAF" w:rsidRPr="00F02694" w:rsidRDefault="006E5FAF" w:rsidP="00152F6E">
            <w:pPr>
              <w:jc w:val="right"/>
              <w:rPr>
                <w:color w:val="000000"/>
                <w:sz w:val="20"/>
                <w:szCs w:val="20"/>
                <w:lang w:val="en-US" w:eastAsia="zh-CN"/>
              </w:rPr>
            </w:pPr>
            <w:r w:rsidRPr="00F02694">
              <w:rPr>
                <w:color w:val="000000"/>
                <w:sz w:val="20"/>
                <w:szCs w:val="20"/>
                <w:lang w:eastAsia="zh-CN"/>
              </w:rPr>
              <w:t>350.91</w:t>
            </w:r>
          </w:p>
        </w:tc>
        <w:tc>
          <w:tcPr>
            <w:tcW w:w="625" w:type="pct"/>
            <w:tcBorders>
              <w:top w:val="nil"/>
              <w:left w:val="nil"/>
              <w:bottom w:val="single" w:sz="4" w:space="0" w:color="auto"/>
              <w:right w:val="single" w:sz="4" w:space="0" w:color="auto"/>
            </w:tcBorders>
            <w:shd w:val="clear" w:color="auto" w:fill="auto"/>
            <w:hideMark/>
          </w:tcPr>
          <w:p w:rsidR="006E5FAF" w:rsidRPr="00F02694" w:rsidRDefault="006E5FAF" w:rsidP="00152F6E">
            <w:pPr>
              <w:jc w:val="right"/>
              <w:rPr>
                <w:sz w:val="20"/>
                <w:szCs w:val="20"/>
                <w:lang w:val="en-US" w:eastAsia="zh-CN"/>
              </w:rPr>
            </w:pPr>
            <w:r w:rsidRPr="00F02694">
              <w:rPr>
                <w:sz w:val="20"/>
                <w:szCs w:val="20"/>
                <w:lang w:eastAsia="zh-CN"/>
              </w:rPr>
              <w:t>319.06</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362.40</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523.00</w:t>
            </w:r>
          </w:p>
        </w:tc>
        <w:tc>
          <w:tcPr>
            <w:tcW w:w="625" w:type="pct"/>
            <w:tcBorders>
              <w:top w:val="nil"/>
              <w:left w:val="single" w:sz="4" w:space="0" w:color="auto"/>
              <w:bottom w:val="single" w:sz="4" w:space="0" w:color="auto"/>
              <w:right w:val="single" w:sz="4" w:space="0" w:color="auto"/>
            </w:tcBorders>
            <w:shd w:val="clear" w:color="auto" w:fill="auto"/>
          </w:tcPr>
          <w:p w:rsidR="006E5FAF" w:rsidRPr="00F02694" w:rsidRDefault="006E5FAF" w:rsidP="00152F6E">
            <w:pPr>
              <w:jc w:val="right"/>
              <w:rPr>
                <w:sz w:val="20"/>
                <w:szCs w:val="20"/>
                <w:lang w:eastAsia="zh-CN"/>
              </w:rPr>
            </w:pPr>
            <w:r w:rsidRPr="00F02694">
              <w:rPr>
                <w:color w:val="000000"/>
                <w:sz w:val="20"/>
                <w:szCs w:val="20"/>
              </w:rPr>
              <w:t>229.66</w:t>
            </w:r>
          </w:p>
        </w:tc>
        <w:tc>
          <w:tcPr>
            <w:tcW w:w="627"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eastAsia="zh-CN"/>
              </w:rPr>
              <w:t>484.43*</w:t>
            </w:r>
          </w:p>
        </w:tc>
      </w:tr>
      <w:tr w:rsidR="006E5FAF" w:rsidRPr="00F02694" w:rsidTr="00152F6E">
        <w:trPr>
          <w:trHeight w:val="45"/>
        </w:trPr>
        <w:tc>
          <w:tcPr>
            <w:tcW w:w="1249" w:type="pct"/>
            <w:tcBorders>
              <w:top w:val="nil"/>
              <w:left w:val="single" w:sz="4" w:space="0" w:color="auto"/>
              <w:bottom w:val="single" w:sz="4" w:space="0" w:color="auto"/>
              <w:right w:val="single" w:sz="4" w:space="0" w:color="auto"/>
            </w:tcBorders>
            <w:shd w:val="clear" w:color="auto" w:fill="auto"/>
            <w:noWrap/>
            <w:vAlign w:val="center"/>
            <w:hideMark/>
          </w:tcPr>
          <w:p w:rsidR="006E5FAF" w:rsidRPr="00F02694" w:rsidRDefault="006E5FAF" w:rsidP="00152F6E">
            <w:pPr>
              <w:jc w:val="left"/>
              <w:rPr>
                <w:b/>
                <w:bCs/>
                <w:color w:val="000000"/>
                <w:sz w:val="20"/>
                <w:szCs w:val="20"/>
                <w:lang w:val="en-US" w:eastAsia="zh-CN"/>
              </w:rPr>
            </w:pPr>
            <w:r w:rsidRPr="00F02694">
              <w:rPr>
                <w:b/>
                <w:bCs/>
                <w:color w:val="000000"/>
                <w:sz w:val="20"/>
                <w:szCs w:val="20"/>
                <w:lang w:val="en-CA" w:eastAsia="zh-CN"/>
              </w:rPr>
              <w:t>ODP tonnes</w:t>
            </w:r>
          </w:p>
        </w:tc>
        <w:tc>
          <w:tcPr>
            <w:tcW w:w="625" w:type="pct"/>
            <w:tcBorders>
              <w:top w:val="nil"/>
              <w:left w:val="nil"/>
              <w:bottom w:val="single" w:sz="4" w:space="0" w:color="auto"/>
              <w:right w:val="single" w:sz="4" w:space="0" w:color="auto"/>
            </w:tcBorders>
            <w:shd w:val="clear" w:color="auto" w:fill="auto"/>
            <w:hideMark/>
          </w:tcPr>
          <w:p w:rsidR="006E5FAF" w:rsidRPr="00F02694" w:rsidRDefault="006E5FAF" w:rsidP="00152F6E">
            <w:pPr>
              <w:jc w:val="right"/>
              <w:rPr>
                <w:color w:val="000000"/>
                <w:sz w:val="20"/>
                <w:szCs w:val="20"/>
                <w:lang w:val="en-US" w:eastAsia="zh-CN"/>
              </w:rPr>
            </w:pPr>
          </w:p>
        </w:tc>
        <w:tc>
          <w:tcPr>
            <w:tcW w:w="625" w:type="pct"/>
            <w:tcBorders>
              <w:top w:val="nil"/>
              <w:left w:val="nil"/>
              <w:bottom w:val="single" w:sz="4" w:space="0" w:color="auto"/>
              <w:right w:val="single" w:sz="4" w:space="0" w:color="auto"/>
            </w:tcBorders>
            <w:shd w:val="clear" w:color="auto" w:fill="auto"/>
            <w:hideMark/>
          </w:tcPr>
          <w:p w:rsidR="006E5FAF" w:rsidRPr="00F02694" w:rsidRDefault="006E5FAF" w:rsidP="00152F6E">
            <w:pPr>
              <w:jc w:val="right"/>
              <w:rPr>
                <w:color w:val="000000"/>
                <w:sz w:val="20"/>
                <w:szCs w:val="20"/>
                <w:lang w:val="en-US" w:eastAsia="zh-CN"/>
              </w:rPr>
            </w:pP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rPr>
            </w:pPr>
          </w:p>
        </w:tc>
        <w:tc>
          <w:tcPr>
            <w:tcW w:w="625" w:type="pct"/>
            <w:tcBorders>
              <w:top w:val="nil"/>
              <w:left w:val="single" w:sz="4" w:space="0" w:color="auto"/>
              <w:bottom w:val="single" w:sz="4" w:space="0" w:color="auto"/>
              <w:right w:val="single" w:sz="4" w:space="0" w:color="auto"/>
            </w:tcBorders>
            <w:shd w:val="clear" w:color="auto" w:fill="auto"/>
          </w:tcPr>
          <w:p w:rsidR="006E5FAF" w:rsidRPr="00F02694" w:rsidRDefault="006E5FAF" w:rsidP="00152F6E">
            <w:pPr>
              <w:jc w:val="right"/>
              <w:rPr>
                <w:sz w:val="20"/>
                <w:szCs w:val="20"/>
                <w:lang w:val="en-US" w:eastAsia="zh-CN"/>
              </w:rPr>
            </w:pPr>
          </w:p>
        </w:tc>
        <w:tc>
          <w:tcPr>
            <w:tcW w:w="627"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p>
        </w:tc>
      </w:tr>
      <w:tr w:rsidR="006E5FAF" w:rsidRPr="00F02694" w:rsidTr="00152F6E">
        <w:trPr>
          <w:trHeight w:val="71"/>
        </w:trPr>
        <w:tc>
          <w:tcPr>
            <w:tcW w:w="1249" w:type="pct"/>
            <w:tcBorders>
              <w:top w:val="nil"/>
              <w:left w:val="single" w:sz="4" w:space="0" w:color="auto"/>
              <w:bottom w:val="single" w:sz="4" w:space="0" w:color="auto"/>
              <w:right w:val="single" w:sz="4" w:space="0" w:color="auto"/>
            </w:tcBorders>
            <w:shd w:val="clear" w:color="auto" w:fill="auto"/>
            <w:noWrap/>
            <w:vAlign w:val="center"/>
            <w:hideMark/>
          </w:tcPr>
          <w:p w:rsidR="006E5FAF" w:rsidRPr="00F02694" w:rsidRDefault="006E5FAF" w:rsidP="00152F6E">
            <w:pPr>
              <w:jc w:val="left"/>
              <w:rPr>
                <w:color w:val="000000"/>
                <w:sz w:val="20"/>
                <w:szCs w:val="20"/>
                <w:lang w:val="en-US" w:eastAsia="zh-CN"/>
              </w:rPr>
            </w:pPr>
            <w:r w:rsidRPr="00F02694">
              <w:rPr>
                <w:color w:val="000000"/>
                <w:sz w:val="20"/>
                <w:szCs w:val="20"/>
                <w:lang w:val="en-CA" w:eastAsia="zh-CN"/>
              </w:rPr>
              <w:t>HCFC-22</w:t>
            </w:r>
          </w:p>
        </w:tc>
        <w:tc>
          <w:tcPr>
            <w:tcW w:w="625" w:type="pct"/>
            <w:tcBorders>
              <w:top w:val="nil"/>
              <w:left w:val="nil"/>
              <w:bottom w:val="single" w:sz="4" w:space="0" w:color="auto"/>
              <w:right w:val="single" w:sz="4" w:space="0" w:color="auto"/>
            </w:tcBorders>
            <w:shd w:val="clear" w:color="auto" w:fill="auto"/>
            <w:hideMark/>
          </w:tcPr>
          <w:p w:rsidR="006E5FAF" w:rsidRPr="00F02694" w:rsidRDefault="006E5FAF" w:rsidP="00152F6E">
            <w:pPr>
              <w:jc w:val="right"/>
              <w:rPr>
                <w:sz w:val="20"/>
                <w:szCs w:val="20"/>
                <w:lang w:val="en-US" w:eastAsia="zh-CN"/>
              </w:rPr>
            </w:pPr>
            <w:r w:rsidRPr="00F02694">
              <w:rPr>
                <w:sz w:val="20"/>
                <w:szCs w:val="20"/>
                <w:lang w:eastAsia="zh-CN"/>
              </w:rPr>
              <w:t>213.84</w:t>
            </w:r>
          </w:p>
        </w:tc>
        <w:tc>
          <w:tcPr>
            <w:tcW w:w="625" w:type="pct"/>
            <w:tcBorders>
              <w:top w:val="nil"/>
              <w:left w:val="nil"/>
              <w:bottom w:val="single" w:sz="4" w:space="0" w:color="auto"/>
              <w:right w:val="single" w:sz="4" w:space="0" w:color="auto"/>
            </w:tcBorders>
            <w:shd w:val="clear" w:color="auto" w:fill="auto"/>
            <w:hideMark/>
          </w:tcPr>
          <w:p w:rsidR="006E5FAF" w:rsidRPr="00F02694" w:rsidRDefault="006E5FAF" w:rsidP="00152F6E">
            <w:pPr>
              <w:jc w:val="right"/>
              <w:rPr>
                <w:sz w:val="20"/>
                <w:szCs w:val="20"/>
                <w:lang w:val="en-US" w:eastAsia="zh-CN"/>
              </w:rPr>
            </w:pPr>
            <w:r w:rsidRPr="00F02694">
              <w:rPr>
                <w:sz w:val="20"/>
                <w:szCs w:val="20"/>
                <w:lang w:eastAsia="zh-CN"/>
              </w:rPr>
              <w:t>194.43</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201.18</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195.49</w:t>
            </w:r>
          </w:p>
        </w:tc>
        <w:tc>
          <w:tcPr>
            <w:tcW w:w="625" w:type="pct"/>
            <w:tcBorders>
              <w:top w:val="nil"/>
              <w:left w:val="single" w:sz="4" w:space="0" w:color="auto"/>
              <w:bottom w:val="single" w:sz="4" w:space="0" w:color="auto"/>
              <w:right w:val="single" w:sz="4" w:space="0" w:color="auto"/>
            </w:tcBorders>
            <w:shd w:val="clear" w:color="auto" w:fill="auto"/>
          </w:tcPr>
          <w:p w:rsidR="006E5FAF" w:rsidRPr="00F02694" w:rsidRDefault="006E5FAF" w:rsidP="00152F6E">
            <w:pPr>
              <w:jc w:val="right"/>
              <w:rPr>
                <w:sz w:val="20"/>
                <w:szCs w:val="20"/>
                <w:lang w:eastAsia="zh-CN"/>
              </w:rPr>
            </w:pPr>
            <w:r w:rsidRPr="00F02694">
              <w:rPr>
                <w:color w:val="000000"/>
                <w:sz w:val="20"/>
                <w:szCs w:val="20"/>
              </w:rPr>
              <w:t>179.42</w:t>
            </w:r>
          </w:p>
        </w:tc>
        <w:tc>
          <w:tcPr>
            <w:tcW w:w="627"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eastAsia="zh-CN"/>
              </w:rPr>
              <w:t>248.53</w:t>
            </w:r>
          </w:p>
        </w:tc>
      </w:tr>
      <w:tr w:rsidR="006E5FAF" w:rsidRPr="00F02694" w:rsidTr="00152F6E">
        <w:trPr>
          <w:trHeight w:val="98"/>
        </w:trPr>
        <w:tc>
          <w:tcPr>
            <w:tcW w:w="1249" w:type="pct"/>
            <w:tcBorders>
              <w:top w:val="nil"/>
              <w:left w:val="single" w:sz="4" w:space="0" w:color="auto"/>
              <w:bottom w:val="single" w:sz="4" w:space="0" w:color="auto"/>
              <w:right w:val="single" w:sz="4" w:space="0" w:color="auto"/>
            </w:tcBorders>
            <w:shd w:val="clear" w:color="auto" w:fill="auto"/>
            <w:noWrap/>
            <w:vAlign w:val="center"/>
            <w:hideMark/>
          </w:tcPr>
          <w:p w:rsidR="006E5FAF" w:rsidRPr="00F02694" w:rsidRDefault="006E5FAF" w:rsidP="00152F6E">
            <w:pPr>
              <w:jc w:val="left"/>
              <w:rPr>
                <w:color w:val="000000"/>
                <w:sz w:val="20"/>
                <w:szCs w:val="20"/>
                <w:lang w:val="en-US" w:eastAsia="zh-CN"/>
              </w:rPr>
            </w:pPr>
            <w:r w:rsidRPr="00F02694">
              <w:rPr>
                <w:color w:val="000000"/>
                <w:sz w:val="20"/>
                <w:szCs w:val="20"/>
                <w:lang w:val="en-CA" w:eastAsia="zh-CN"/>
              </w:rPr>
              <w:t>HCFC-141b</w:t>
            </w:r>
          </w:p>
        </w:tc>
        <w:tc>
          <w:tcPr>
            <w:tcW w:w="625" w:type="pct"/>
            <w:tcBorders>
              <w:top w:val="nil"/>
              <w:left w:val="nil"/>
              <w:bottom w:val="single" w:sz="4" w:space="0" w:color="auto"/>
              <w:right w:val="single" w:sz="4" w:space="0" w:color="auto"/>
            </w:tcBorders>
            <w:shd w:val="clear" w:color="auto" w:fill="auto"/>
            <w:hideMark/>
          </w:tcPr>
          <w:p w:rsidR="006E5FAF" w:rsidRPr="00F02694" w:rsidRDefault="006E5FAF" w:rsidP="00152F6E">
            <w:pPr>
              <w:jc w:val="right"/>
              <w:rPr>
                <w:sz w:val="20"/>
                <w:szCs w:val="20"/>
                <w:lang w:val="en-US" w:eastAsia="zh-CN"/>
              </w:rPr>
            </w:pPr>
            <w:r w:rsidRPr="00F02694">
              <w:rPr>
                <w:sz w:val="20"/>
                <w:szCs w:val="20"/>
                <w:lang w:eastAsia="zh-CN"/>
              </w:rPr>
              <w:t>120.62</w:t>
            </w:r>
          </w:p>
        </w:tc>
        <w:tc>
          <w:tcPr>
            <w:tcW w:w="625" w:type="pct"/>
            <w:tcBorders>
              <w:top w:val="nil"/>
              <w:left w:val="nil"/>
              <w:bottom w:val="single" w:sz="4" w:space="0" w:color="auto"/>
              <w:right w:val="single" w:sz="4" w:space="0" w:color="auto"/>
            </w:tcBorders>
            <w:shd w:val="clear" w:color="auto" w:fill="auto"/>
            <w:hideMark/>
          </w:tcPr>
          <w:p w:rsidR="006E5FAF" w:rsidRPr="00F02694" w:rsidRDefault="006E5FAF" w:rsidP="00152F6E">
            <w:pPr>
              <w:jc w:val="right"/>
              <w:rPr>
                <w:sz w:val="20"/>
                <w:szCs w:val="20"/>
                <w:lang w:val="en-US" w:eastAsia="zh-CN"/>
              </w:rPr>
            </w:pPr>
            <w:r w:rsidRPr="00F02694">
              <w:rPr>
                <w:sz w:val="20"/>
                <w:szCs w:val="20"/>
                <w:lang w:eastAsia="zh-CN"/>
              </w:rPr>
              <w:t>109.68</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26.24</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34.25</w:t>
            </w:r>
          </w:p>
        </w:tc>
        <w:tc>
          <w:tcPr>
            <w:tcW w:w="625" w:type="pct"/>
            <w:tcBorders>
              <w:top w:val="nil"/>
              <w:left w:val="single" w:sz="4" w:space="0" w:color="auto"/>
              <w:bottom w:val="single" w:sz="4" w:space="0" w:color="auto"/>
              <w:right w:val="single" w:sz="4" w:space="0" w:color="auto"/>
            </w:tcBorders>
            <w:shd w:val="clear" w:color="auto" w:fill="auto"/>
          </w:tcPr>
          <w:p w:rsidR="006E5FAF" w:rsidRPr="00F02694" w:rsidRDefault="006E5FAF" w:rsidP="00152F6E">
            <w:pPr>
              <w:jc w:val="right"/>
              <w:rPr>
                <w:sz w:val="20"/>
                <w:szCs w:val="20"/>
                <w:lang w:eastAsia="zh-CN"/>
              </w:rPr>
            </w:pPr>
            <w:r w:rsidRPr="00F02694">
              <w:rPr>
                <w:color w:val="000000"/>
                <w:sz w:val="20"/>
                <w:szCs w:val="20"/>
              </w:rPr>
              <w:t>78.95</w:t>
            </w:r>
          </w:p>
        </w:tc>
        <w:tc>
          <w:tcPr>
            <w:tcW w:w="627"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eastAsia="zh-CN"/>
              </w:rPr>
              <w:t>96.35</w:t>
            </w:r>
          </w:p>
        </w:tc>
      </w:tr>
      <w:tr w:rsidR="006E5FAF" w:rsidRPr="00F02694" w:rsidTr="00152F6E">
        <w:trPr>
          <w:trHeight w:val="42"/>
        </w:trPr>
        <w:tc>
          <w:tcPr>
            <w:tcW w:w="1249" w:type="pct"/>
            <w:tcBorders>
              <w:top w:val="nil"/>
              <w:left w:val="single" w:sz="4" w:space="0" w:color="auto"/>
              <w:bottom w:val="single" w:sz="4" w:space="0" w:color="auto"/>
              <w:right w:val="single" w:sz="4" w:space="0" w:color="auto"/>
            </w:tcBorders>
            <w:shd w:val="clear" w:color="auto" w:fill="auto"/>
            <w:noWrap/>
            <w:vAlign w:val="center"/>
            <w:hideMark/>
          </w:tcPr>
          <w:p w:rsidR="006E5FAF" w:rsidRPr="00F02694" w:rsidRDefault="006E5FAF" w:rsidP="00152F6E">
            <w:pPr>
              <w:jc w:val="left"/>
              <w:rPr>
                <w:color w:val="000000"/>
                <w:sz w:val="20"/>
                <w:szCs w:val="20"/>
                <w:lang w:val="en-US" w:eastAsia="zh-CN"/>
              </w:rPr>
            </w:pPr>
            <w:r w:rsidRPr="00F02694">
              <w:rPr>
                <w:color w:val="000000"/>
                <w:sz w:val="20"/>
                <w:szCs w:val="20"/>
                <w:lang w:val="en-US" w:eastAsia="zh-CN"/>
              </w:rPr>
              <w:t>HCFC-142b</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val="en-US" w:eastAsia="zh-CN"/>
              </w:rPr>
              <w:t>0.00</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val="en-US" w:eastAsia="zh-CN"/>
              </w:rPr>
              <w:t>0.00</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13.18</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0.58</w:t>
            </w:r>
          </w:p>
        </w:tc>
        <w:tc>
          <w:tcPr>
            <w:tcW w:w="625" w:type="pct"/>
            <w:tcBorders>
              <w:top w:val="nil"/>
              <w:left w:val="single" w:sz="4" w:space="0" w:color="auto"/>
              <w:bottom w:val="single" w:sz="4" w:space="0" w:color="auto"/>
              <w:right w:val="single" w:sz="4" w:space="0" w:color="auto"/>
            </w:tcBorders>
            <w:shd w:val="clear" w:color="auto" w:fill="auto"/>
          </w:tcPr>
          <w:p w:rsidR="006E5FAF" w:rsidRPr="00F02694" w:rsidRDefault="006E5FAF" w:rsidP="00152F6E">
            <w:pPr>
              <w:jc w:val="right"/>
              <w:rPr>
                <w:sz w:val="20"/>
                <w:szCs w:val="20"/>
                <w:lang w:val="en-US" w:eastAsia="zh-CN"/>
              </w:rPr>
            </w:pPr>
            <w:r w:rsidRPr="00F02694">
              <w:rPr>
                <w:color w:val="000000"/>
                <w:sz w:val="20"/>
                <w:szCs w:val="20"/>
              </w:rPr>
              <w:t>0.00</w:t>
            </w:r>
          </w:p>
        </w:tc>
        <w:tc>
          <w:tcPr>
            <w:tcW w:w="627"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val="en-US" w:eastAsia="zh-CN"/>
              </w:rPr>
              <w:t>0.00</w:t>
            </w:r>
          </w:p>
        </w:tc>
      </w:tr>
      <w:tr w:rsidR="006E5FAF" w:rsidRPr="00F02694" w:rsidTr="00152F6E">
        <w:trPr>
          <w:trHeight w:val="71"/>
        </w:trPr>
        <w:tc>
          <w:tcPr>
            <w:tcW w:w="1249" w:type="pct"/>
            <w:tcBorders>
              <w:top w:val="nil"/>
              <w:left w:val="single" w:sz="4" w:space="0" w:color="auto"/>
              <w:bottom w:val="single" w:sz="4" w:space="0" w:color="auto"/>
              <w:right w:val="single" w:sz="4" w:space="0" w:color="auto"/>
            </w:tcBorders>
            <w:shd w:val="clear" w:color="auto" w:fill="auto"/>
            <w:noWrap/>
            <w:vAlign w:val="center"/>
            <w:hideMark/>
          </w:tcPr>
          <w:p w:rsidR="006E5FAF" w:rsidRPr="00F02694" w:rsidRDefault="006E5FAF" w:rsidP="00152F6E">
            <w:pPr>
              <w:jc w:val="left"/>
              <w:rPr>
                <w:color w:val="000000"/>
                <w:sz w:val="20"/>
                <w:szCs w:val="20"/>
                <w:lang w:val="en-US" w:eastAsia="zh-CN"/>
              </w:rPr>
            </w:pPr>
            <w:r w:rsidRPr="00F02694">
              <w:rPr>
                <w:color w:val="000000"/>
                <w:sz w:val="20"/>
                <w:szCs w:val="20"/>
                <w:lang w:val="en-US" w:eastAsia="zh-CN"/>
              </w:rPr>
              <w:t>HCFC-123</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val="en-US" w:eastAsia="zh-CN"/>
              </w:rPr>
              <w:t>0.00</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val="en-US" w:eastAsia="zh-CN"/>
              </w:rPr>
              <w:t>0.00</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0.21</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val="en-US" w:eastAsia="zh-CN"/>
              </w:rPr>
              <w:t>0.00</w:t>
            </w:r>
          </w:p>
        </w:tc>
        <w:tc>
          <w:tcPr>
            <w:tcW w:w="625" w:type="pct"/>
            <w:tcBorders>
              <w:top w:val="nil"/>
              <w:left w:val="single" w:sz="4" w:space="0" w:color="auto"/>
              <w:bottom w:val="single" w:sz="4" w:space="0" w:color="auto"/>
              <w:right w:val="single" w:sz="4" w:space="0" w:color="auto"/>
            </w:tcBorders>
            <w:shd w:val="clear" w:color="auto" w:fill="auto"/>
          </w:tcPr>
          <w:p w:rsidR="006E5FAF" w:rsidRPr="00F02694" w:rsidRDefault="006E5FAF" w:rsidP="00152F6E">
            <w:pPr>
              <w:jc w:val="right"/>
              <w:rPr>
                <w:sz w:val="20"/>
                <w:szCs w:val="20"/>
                <w:lang w:val="en-US" w:eastAsia="zh-CN"/>
              </w:rPr>
            </w:pPr>
            <w:r w:rsidRPr="00F02694">
              <w:rPr>
                <w:sz w:val="20"/>
                <w:szCs w:val="20"/>
              </w:rPr>
              <w:t>0.00</w:t>
            </w:r>
          </w:p>
        </w:tc>
        <w:tc>
          <w:tcPr>
            <w:tcW w:w="627"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val="en-US" w:eastAsia="zh-CN"/>
              </w:rPr>
              <w:t>0.00</w:t>
            </w:r>
          </w:p>
        </w:tc>
      </w:tr>
      <w:tr w:rsidR="006E5FAF" w:rsidRPr="00F02694" w:rsidTr="00152F6E">
        <w:trPr>
          <w:trHeight w:val="300"/>
        </w:trPr>
        <w:tc>
          <w:tcPr>
            <w:tcW w:w="1249" w:type="pct"/>
            <w:tcBorders>
              <w:top w:val="nil"/>
              <w:left w:val="single" w:sz="4" w:space="0" w:color="auto"/>
              <w:bottom w:val="single" w:sz="4" w:space="0" w:color="auto"/>
              <w:right w:val="single" w:sz="4" w:space="0" w:color="auto"/>
            </w:tcBorders>
            <w:shd w:val="clear" w:color="auto" w:fill="auto"/>
            <w:noWrap/>
            <w:vAlign w:val="center"/>
            <w:hideMark/>
          </w:tcPr>
          <w:p w:rsidR="006E5FAF" w:rsidRPr="00F02694" w:rsidRDefault="006E5FAF" w:rsidP="00152F6E">
            <w:pPr>
              <w:jc w:val="left"/>
              <w:rPr>
                <w:color w:val="000000"/>
                <w:sz w:val="20"/>
                <w:szCs w:val="20"/>
                <w:lang w:val="en-US" w:eastAsia="zh-CN"/>
              </w:rPr>
            </w:pPr>
            <w:r w:rsidRPr="00F02694">
              <w:rPr>
                <w:color w:val="000000"/>
                <w:sz w:val="20"/>
                <w:szCs w:val="20"/>
                <w:lang w:val="en-US" w:eastAsia="zh-CN"/>
              </w:rPr>
              <w:t>HCFC-124</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val="en-US" w:eastAsia="zh-CN"/>
              </w:rPr>
              <w:t>0.00</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val="en-US" w:eastAsia="zh-CN"/>
              </w:rPr>
              <w:t>0.00</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6.89</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4.42</w:t>
            </w:r>
          </w:p>
        </w:tc>
        <w:tc>
          <w:tcPr>
            <w:tcW w:w="625" w:type="pct"/>
            <w:tcBorders>
              <w:top w:val="nil"/>
              <w:left w:val="single" w:sz="4" w:space="0" w:color="auto"/>
              <w:bottom w:val="single" w:sz="4" w:space="0" w:color="auto"/>
              <w:right w:val="single" w:sz="4" w:space="0" w:color="auto"/>
            </w:tcBorders>
            <w:shd w:val="clear" w:color="auto" w:fill="auto"/>
          </w:tcPr>
          <w:p w:rsidR="006E5FAF" w:rsidRPr="00F02694" w:rsidRDefault="006E5FAF" w:rsidP="00152F6E">
            <w:pPr>
              <w:jc w:val="right"/>
              <w:rPr>
                <w:sz w:val="20"/>
                <w:szCs w:val="20"/>
                <w:lang w:val="en-US" w:eastAsia="zh-CN"/>
              </w:rPr>
            </w:pPr>
            <w:r w:rsidRPr="00F02694">
              <w:rPr>
                <w:color w:val="000000"/>
                <w:sz w:val="20"/>
                <w:szCs w:val="20"/>
              </w:rPr>
              <w:t>7.45</w:t>
            </w:r>
          </w:p>
        </w:tc>
        <w:tc>
          <w:tcPr>
            <w:tcW w:w="627"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sz w:val="20"/>
                <w:szCs w:val="20"/>
                <w:lang w:val="en-US" w:eastAsia="zh-CN"/>
              </w:rPr>
            </w:pPr>
            <w:r w:rsidRPr="00F02694">
              <w:rPr>
                <w:sz w:val="20"/>
                <w:szCs w:val="20"/>
                <w:lang w:val="en-US" w:eastAsia="zh-CN"/>
              </w:rPr>
              <w:t>0.00</w:t>
            </w:r>
          </w:p>
        </w:tc>
      </w:tr>
      <w:tr w:rsidR="006E5FAF" w:rsidRPr="00F02694" w:rsidTr="00152F6E">
        <w:trPr>
          <w:trHeight w:val="188"/>
        </w:trPr>
        <w:tc>
          <w:tcPr>
            <w:tcW w:w="1249" w:type="pct"/>
            <w:tcBorders>
              <w:top w:val="nil"/>
              <w:left w:val="single" w:sz="4" w:space="0" w:color="auto"/>
              <w:bottom w:val="single" w:sz="4" w:space="0" w:color="auto"/>
              <w:right w:val="single" w:sz="4" w:space="0" w:color="auto"/>
            </w:tcBorders>
            <w:shd w:val="clear" w:color="auto" w:fill="auto"/>
            <w:noWrap/>
            <w:vAlign w:val="center"/>
            <w:hideMark/>
          </w:tcPr>
          <w:p w:rsidR="006E5FAF" w:rsidRPr="00F02694" w:rsidRDefault="006E5FAF" w:rsidP="00152F6E">
            <w:pPr>
              <w:jc w:val="left"/>
              <w:rPr>
                <w:b/>
                <w:bCs/>
                <w:sz w:val="20"/>
                <w:szCs w:val="20"/>
                <w:lang w:val="en-US" w:eastAsia="zh-CN"/>
              </w:rPr>
            </w:pPr>
            <w:r w:rsidRPr="00F02694">
              <w:rPr>
                <w:b/>
                <w:bCs/>
                <w:sz w:val="20"/>
                <w:szCs w:val="20"/>
                <w:lang w:val="en-CA" w:eastAsia="zh-CN"/>
              </w:rPr>
              <w:t>Subtotal (ODP tonnes)</w:t>
            </w:r>
          </w:p>
        </w:tc>
        <w:tc>
          <w:tcPr>
            <w:tcW w:w="625" w:type="pct"/>
            <w:tcBorders>
              <w:top w:val="nil"/>
              <w:left w:val="nil"/>
              <w:bottom w:val="single" w:sz="4" w:space="0" w:color="auto"/>
              <w:right w:val="single" w:sz="4" w:space="0" w:color="auto"/>
            </w:tcBorders>
            <w:shd w:val="clear" w:color="auto" w:fill="auto"/>
            <w:hideMark/>
          </w:tcPr>
          <w:p w:rsidR="006E5FAF" w:rsidRPr="00F02694" w:rsidRDefault="006E5FAF" w:rsidP="00152F6E">
            <w:pPr>
              <w:jc w:val="right"/>
              <w:rPr>
                <w:b/>
                <w:bCs/>
                <w:sz w:val="20"/>
                <w:szCs w:val="20"/>
                <w:lang w:val="en-US" w:eastAsia="zh-CN"/>
              </w:rPr>
            </w:pPr>
            <w:r w:rsidRPr="00F02694">
              <w:rPr>
                <w:b/>
                <w:bCs/>
                <w:sz w:val="20"/>
                <w:szCs w:val="20"/>
                <w:lang w:eastAsia="zh-CN"/>
              </w:rPr>
              <w:t>334.46</w:t>
            </w:r>
          </w:p>
        </w:tc>
        <w:tc>
          <w:tcPr>
            <w:tcW w:w="625" w:type="pct"/>
            <w:tcBorders>
              <w:top w:val="nil"/>
              <w:left w:val="nil"/>
              <w:bottom w:val="single" w:sz="4" w:space="0" w:color="auto"/>
              <w:right w:val="single" w:sz="4" w:space="0" w:color="auto"/>
            </w:tcBorders>
            <w:shd w:val="clear" w:color="auto" w:fill="auto"/>
            <w:hideMark/>
          </w:tcPr>
          <w:p w:rsidR="006E5FAF" w:rsidRPr="00F02694" w:rsidRDefault="006E5FAF" w:rsidP="00152F6E">
            <w:pPr>
              <w:jc w:val="right"/>
              <w:rPr>
                <w:b/>
                <w:bCs/>
                <w:sz w:val="20"/>
                <w:szCs w:val="20"/>
                <w:lang w:val="en-US" w:eastAsia="zh-CN"/>
              </w:rPr>
            </w:pPr>
            <w:r w:rsidRPr="00F02694">
              <w:rPr>
                <w:b/>
                <w:bCs/>
                <w:sz w:val="20"/>
                <w:szCs w:val="20"/>
                <w:lang w:eastAsia="zh-CN"/>
              </w:rPr>
              <w:t>304.11</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b/>
                <w:bCs/>
                <w:color w:val="000000"/>
                <w:sz w:val="20"/>
                <w:szCs w:val="20"/>
                <w:lang w:val="en-US" w:eastAsia="zh-CN"/>
              </w:rPr>
            </w:pPr>
            <w:r w:rsidRPr="00F02694">
              <w:rPr>
                <w:b/>
                <w:bCs/>
                <w:color w:val="000000"/>
                <w:sz w:val="20"/>
                <w:szCs w:val="20"/>
                <w:lang w:val="en-US" w:eastAsia="zh-CN"/>
              </w:rPr>
              <w:t>247.70</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b/>
                <w:bCs/>
                <w:color w:val="000000"/>
                <w:sz w:val="20"/>
                <w:szCs w:val="20"/>
                <w:lang w:val="en-US" w:eastAsia="zh-CN"/>
              </w:rPr>
            </w:pPr>
            <w:r w:rsidRPr="00F02694">
              <w:rPr>
                <w:b/>
                <w:bCs/>
                <w:color w:val="000000"/>
                <w:sz w:val="20"/>
                <w:szCs w:val="20"/>
                <w:lang w:val="en-US" w:eastAsia="zh-CN"/>
              </w:rPr>
              <w:t>234.74</w:t>
            </w:r>
          </w:p>
        </w:tc>
        <w:tc>
          <w:tcPr>
            <w:tcW w:w="625" w:type="pct"/>
            <w:tcBorders>
              <w:top w:val="nil"/>
              <w:left w:val="single" w:sz="4" w:space="0" w:color="auto"/>
              <w:bottom w:val="single" w:sz="4" w:space="0" w:color="auto"/>
              <w:right w:val="single" w:sz="4" w:space="0" w:color="auto"/>
            </w:tcBorders>
            <w:shd w:val="clear" w:color="auto" w:fill="auto"/>
          </w:tcPr>
          <w:p w:rsidR="006E5FAF" w:rsidRPr="00F02694" w:rsidRDefault="006E5FAF" w:rsidP="00152F6E">
            <w:pPr>
              <w:jc w:val="right"/>
              <w:rPr>
                <w:b/>
                <w:bCs/>
                <w:sz w:val="20"/>
                <w:szCs w:val="20"/>
                <w:lang w:eastAsia="zh-CN"/>
              </w:rPr>
            </w:pPr>
            <w:r w:rsidRPr="00F02694">
              <w:rPr>
                <w:b/>
                <w:bCs/>
                <w:color w:val="000000"/>
                <w:sz w:val="20"/>
                <w:szCs w:val="20"/>
              </w:rPr>
              <w:t>265.82</w:t>
            </w:r>
          </w:p>
        </w:tc>
        <w:tc>
          <w:tcPr>
            <w:tcW w:w="627"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b/>
                <w:bCs/>
                <w:sz w:val="20"/>
                <w:szCs w:val="20"/>
                <w:lang w:val="en-US" w:eastAsia="zh-CN"/>
              </w:rPr>
            </w:pPr>
            <w:r w:rsidRPr="00F02694">
              <w:rPr>
                <w:b/>
                <w:bCs/>
                <w:sz w:val="20"/>
                <w:szCs w:val="20"/>
                <w:lang w:eastAsia="zh-CN"/>
              </w:rPr>
              <w:t>344.88</w:t>
            </w:r>
          </w:p>
        </w:tc>
      </w:tr>
      <w:tr w:rsidR="006E5FAF" w:rsidRPr="00F02694" w:rsidTr="00152F6E">
        <w:trPr>
          <w:trHeight w:val="300"/>
        </w:trPr>
        <w:tc>
          <w:tcPr>
            <w:tcW w:w="1249" w:type="pct"/>
            <w:tcBorders>
              <w:top w:val="nil"/>
              <w:left w:val="single" w:sz="4" w:space="0" w:color="auto"/>
              <w:bottom w:val="single" w:sz="4" w:space="0" w:color="auto"/>
              <w:right w:val="single" w:sz="4" w:space="0" w:color="auto"/>
            </w:tcBorders>
            <w:shd w:val="clear" w:color="auto" w:fill="auto"/>
            <w:noWrap/>
            <w:vAlign w:val="center"/>
            <w:hideMark/>
          </w:tcPr>
          <w:p w:rsidR="006E5FAF" w:rsidRPr="00F02694" w:rsidRDefault="006E5FAF" w:rsidP="00152F6E">
            <w:pPr>
              <w:jc w:val="left"/>
              <w:rPr>
                <w:color w:val="000000"/>
                <w:sz w:val="20"/>
                <w:szCs w:val="20"/>
                <w:lang w:val="en-US" w:eastAsia="zh-CN"/>
              </w:rPr>
            </w:pPr>
            <w:r w:rsidRPr="00F02694">
              <w:rPr>
                <w:color w:val="000000"/>
                <w:sz w:val="20"/>
                <w:szCs w:val="20"/>
                <w:lang w:val="en-CA" w:eastAsia="zh-CN"/>
              </w:rPr>
              <w:t>HCFC-141b in imported pre-blended polyols</w:t>
            </w:r>
          </w:p>
        </w:tc>
        <w:tc>
          <w:tcPr>
            <w:tcW w:w="625" w:type="pct"/>
            <w:tcBorders>
              <w:top w:val="nil"/>
              <w:left w:val="nil"/>
              <w:bottom w:val="single" w:sz="4" w:space="0" w:color="auto"/>
              <w:right w:val="single" w:sz="4" w:space="0" w:color="auto"/>
            </w:tcBorders>
            <w:shd w:val="clear" w:color="auto" w:fill="auto"/>
            <w:hideMark/>
          </w:tcPr>
          <w:p w:rsidR="006E5FAF" w:rsidRPr="00F02694" w:rsidRDefault="006E5FAF" w:rsidP="00152F6E">
            <w:pPr>
              <w:jc w:val="right"/>
              <w:rPr>
                <w:color w:val="000000"/>
                <w:sz w:val="20"/>
                <w:szCs w:val="20"/>
                <w:lang w:val="en-US" w:eastAsia="zh-CN"/>
              </w:rPr>
            </w:pPr>
            <w:r w:rsidRPr="00F02694">
              <w:rPr>
                <w:color w:val="000000"/>
                <w:sz w:val="20"/>
                <w:szCs w:val="20"/>
                <w:lang w:eastAsia="zh-CN"/>
              </w:rPr>
              <w:t>38.60</w:t>
            </w:r>
          </w:p>
        </w:tc>
        <w:tc>
          <w:tcPr>
            <w:tcW w:w="625" w:type="pct"/>
            <w:tcBorders>
              <w:top w:val="nil"/>
              <w:left w:val="nil"/>
              <w:bottom w:val="single" w:sz="4" w:space="0" w:color="auto"/>
              <w:right w:val="single" w:sz="4" w:space="0" w:color="auto"/>
            </w:tcBorders>
            <w:shd w:val="clear" w:color="auto" w:fill="auto"/>
            <w:hideMark/>
          </w:tcPr>
          <w:p w:rsidR="006E5FAF" w:rsidRPr="00F02694" w:rsidRDefault="006E5FAF" w:rsidP="00152F6E">
            <w:pPr>
              <w:jc w:val="right"/>
              <w:rPr>
                <w:color w:val="000000"/>
                <w:sz w:val="20"/>
                <w:szCs w:val="20"/>
                <w:lang w:val="en-US" w:eastAsia="zh-CN"/>
              </w:rPr>
            </w:pPr>
            <w:r w:rsidRPr="00F02694">
              <w:rPr>
                <w:color w:val="000000"/>
                <w:sz w:val="20"/>
                <w:szCs w:val="20"/>
                <w:lang w:eastAsia="zh-CN"/>
              </w:rPr>
              <w:t>35.10</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39.86</w:t>
            </w:r>
          </w:p>
        </w:tc>
        <w:tc>
          <w:tcPr>
            <w:tcW w:w="625"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57.53</w:t>
            </w:r>
          </w:p>
        </w:tc>
        <w:tc>
          <w:tcPr>
            <w:tcW w:w="625" w:type="pct"/>
            <w:tcBorders>
              <w:top w:val="nil"/>
              <w:left w:val="single" w:sz="4" w:space="0" w:color="auto"/>
              <w:bottom w:val="single" w:sz="4" w:space="0" w:color="auto"/>
              <w:right w:val="single" w:sz="4" w:space="0" w:color="auto"/>
            </w:tcBorders>
            <w:shd w:val="clear" w:color="auto" w:fill="auto"/>
          </w:tcPr>
          <w:p w:rsidR="006E5FAF" w:rsidRPr="00F02694" w:rsidRDefault="006E5FAF" w:rsidP="00152F6E">
            <w:pPr>
              <w:jc w:val="right"/>
              <w:rPr>
                <w:color w:val="000000"/>
                <w:sz w:val="20"/>
                <w:szCs w:val="20"/>
                <w:lang w:eastAsia="zh-CN"/>
              </w:rPr>
            </w:pPr>
            <w:r w:rsidRPr="00F02694">
              <w:rPr>
                <w:color w:val="000000"/>
                <w:sz w:val="20"/>
                <w:szCs w:val="20"/>
              </w:rPr>
              <w:t>25.26</w:t>
            </w:r>
          </w:p>
        </w:tc>
        <w:tc>
          <w:tcPr>
            <w:tcW w:w="627" w:type="pct"/>
            <w:tcBorders>
              <w:top w:val="nil"/>
              <w:left w:val="nil"/>
              <w:bottom w:val="single" w:sz="4" w:space="0" w:color="auto"/>
              <w:right w:val="single" w:sz="4" w:space="0" w:color="auto"/>
            </w:tcBorders>
            <w:shd w:val="clear" w:color="auto" w:fill="auto"/>
            <w:noWrap/>
            <w:hideMark/>
          </w:tcPr>
          <w:p w:rsidR="006E5FAF" w:rsidRPr="00F02694" w:rsidRDefault="006E5FAF" w:rsidP="00152F6E">
            <w:pPr>
              <w:jc w:val="right"/>
              <w:rPr>
                <w:color w:val="000000"/>
                <w:sz w:val="20"/>
                <w:szCs w:val="20"/>
                <w:lang w:val="en-US" w:eastAsia="zh-CN"/>
              </w:rPr>
            </w:pPr>
            <w:r w:rsidRPr="00F02694">
              <w:rPr>
                <w:color w:val="000000"/>
                <w:sz w:val="20"/>
                <w:szCs w:val="20"/>
                <w:lang w:eastAsia="zh-CN"/>
              </w:rPr>
              <w:t>53.29*</w:t>
            </w:r>
          </w:p>
        </w:tc>
      </w:tr>
    </w:tbl>
    <w:p w:rsidR="006E5FAF" w:rsidRPr="00F66272" w:rsidRDefault="006E5FAF" w:rsidP="006E5FAF">
      <w:pPr>
        <w:rPr>
          <w:sz w:val="18"/>
          <w:szCs w:val="18"/>
          <w:lang w:val="en-CA"/>
        </w:rPr>
      </w:pPr>
      <w:r w:rsidRPr="00F66272">
        <w:rPr>
          <w:sz w:val="18"/>
          <w:szCs w:val="18"/>
          <w:lang w:val="en-CA"/>
        </w:rPr>
        <w:t>*Average consumption of 2009</w:t>
      </w:r>
      <w:r w:rsidRPr="00F66272">
        <w:rPr>
          <w:b/>
          <w:sz w:val="18"/>
          <w:szCs w:val="18"/>
          <w:lang w:val="en-CA"/>
        </w:rPr>
        <w:t>–</w:t>
      </w:r>
      <w:r w:rsidRPr="00F66272">
        <w:rPr>
          <w:sz w:val="18"/>
          <w:szCs w:val="18"/>
          <w:lang w:val="en-CA"/>
        </w:rPr>
        <w:t>2010.</w:t>
      </w:r>
    </w:p>
    <w:p w:rsidR="006E5FAF" w:rsidRDefault="006E5FAF" w:rsidP="006E5FAF">
      <w:pPr>
        <w:rPr>
          <w:lang w:val="en-CA"/>
        </w:rPr>
      </w:pPr>
    </w:p>
    <w:p w:rsidR="006E5FAF" w:rsidRPr="006D5D6E" w:rsidRDefault="006E5FAF" w:rsidP="006E5FAF">
      <w:pPr>
        <w:pStyle w:val="Heading1"/>
        <w:rPr>
          <w:lang w:val="en-CA"/>
        </w:rPr>
      </w:pPr>
      <w:r>
        <w:t xml:space="preserve">HCFC consumption decreased between 2013 and 2016, but slightly increased in 2017. The overall decreasing trend in consumption is due to implementation of the phase-out activities in stage I, the shift in the market to non-HCFC alternatives, and the recent economic crisis caused by low oil prices and currency exchange issues. </w:t>
      </w:r>
    </w:p>
    <w:p w:rsidR="006E5FAF" w:rsidRDefault="006E5FAF" w:rsidP="006E5FAF">
      <w:pPr>
        <w:pStyle w:val="Heading1"/>
        <w:rPr>
          <w:lang w:val="en-CA"/>
        </w:rPr>
      </w:pPr>
      <w:r>
        <w:rPr>
          <w:lang w:val="en-CA"/>
        </w:rPr>
        <w:t>Nigeria consumes HCFC-141b pure and contained in imported pre-blended polyols, both in the PU foam sector. In addition,</w:t>
      </w:r>
      <w:r w:rsidRPr="0038081B">
        <w:rPr>
          <w:lang w:val="en-CA"/>
        </w:rPr>
        <w:t xml:space="preserve"> </w:t>
      </w:r>
      <w:r>
        <w:rPr>
          <w:lang w:val="en-CA"/>
        </w:rPr>
        <w:t>HCFC</w:t>
      </w:r>
      <w:r>
        <w:rPr>
          <w:lang w:val="en-CA"/>
        </w:rPr>
        <w:noBreakHyphen/>
        <w:t xml:space="preserve">142b, HCFC-123 and HCFC-124 were imported in 2015 and 2016 as components of refrigerant blends or as pure refrigerants for servicing chillers. </w:t>
      </w:r>
    </w:p>
    <w:p w:rsidR="006E5FAF" w:rsidRPr="006E5FAF" w:rsidRDefault="006E5FAF" w:rsidP="006E5FAF">
      <w:pPr>
        <w:pStyle w:val="Heading1"/>
        <w:keepNext/>
        <w:numPr>
          <w:ilvl w:val="0"/>
          <w:numId w:val="0"/>
        </w:numPr>
        <w:rPr>
          <w:lang w:val="en-CA"/>
        </w:rPr>
      </w:pPr>
      <w:r w:rsidRPr="00D20CB3">
        <w:rPr>
          <w:i/>
          <w:lang w:val="en-CA"/>
        </w:rPr>
        <w:lastRenderedPageBreak/>
        <w:t>Verification report</w:t>
      </w:r>
    </w:p>
    <w:p w:rsidR="006E5FAF" w:rsidRPr="006E5FAF" w:rsidRDefault="006E5FAF" w:rsidP="006E5FAF">
      <w:pPr>
        <w:pStyle w:val="Heading1"/>
        <w:rPr>
          <w:lang w:val="en-CA"/>
        </w:rPr>
      </w:pPr>
      <w:r w:rsidRPr="006E5FAF">
        <w:rPr>
          <w:lang w:val="en-CA"/>
        </w:rPr>
        <w:t>UNDP had submitted verification reports for 2015 and 2016 confirming that the Government is implementing a licensing and quota system for HCFC imports and exports and that the country was in compliance with the Montreal Protocol control targets for both years.</w:t>
      </w:r>
    </w:p>
    <w:p w:rsidR="006E5FAF" w:rsidRPr="006E5FAF" w:rsidRDefault="006E5FAF" w:rsidP="006E5FAF">
      <w:pPr>
        <w:pStyle w:val="Heading1"/>
        <w:rPr>
          <w:lang w:val="en-CA"/>
        </w:rPr>
      </w:pPr>
      <w:r w:rsidRPr="006E5FAF">
        <w:rPr>
          <w:lang w:val="en-CA"/>
        </w:rPr>
        <w:t xml:space="preserve">As of 2015, the Nigerian customs service started to apply new customs codes in order to be able to differentiate between types of HCFC. Previously, all HCFCs had been recorded under the same code. The verification exercise for 2015 indicated that the licensing and quota system had not captured all the HCFC imports, with approximately 30 per cent of the imports identified through records of other countries indicating their exports to Nigeria. Accordingly, the Government of Nigeria requested a correction of the data previously reported under Article 7 of the Montreal Protocol. </w:t>
      </w:r>
    </w:p>
    <w:p w:rsidR="006E5FAF" w:rsidRPr="00400613" w:rsidRDefault="006E5FAF" w:rsidP="006E5FAF">
      <w:pPr>
        <w:spacing w:after="240"/>
        <w:outlineLvl w:val="0"/>
        <w:rPr>
          <w:i/>
        </w:rPr>
      </w:pPr>
      <w:r w:rsidRPr="00400613">
        <w:rPr>
          <w:i/>
        </w:rPr>
        <w:t>Sector distribution</w:t>
      </w:r>
    </w:p>
    <w:p w:rsidR="006E5FAF" w:rsidRPr="00400613" w:rsidRDefault="006E5FAF" w:rsidP="006E5FAF">
      <w:pPr>
        <w:pStyle w:val="Heading1"/>
      </w:pPr>
      <w:r w:rsidRPr="00400613">
        <w:t>Table 3 presents the distribution of HCFC use among sectors as reported in the country programme</w:t>
      </w:r>
      <w:r>
        <w:t xml:space="preserve"> (CP)</w:t>
      </w:r>
      <w:r w:rsidRPr="00400613">
        <w:t xml:space="preserve"> data for 2016, the year used as the reference for the investment projects when stage II was prepared.</w:t>
      </w:r>
    </w:p>
    <w:p w:rsidR="006E5FAF" w:rsidRPr="00400613" w:rsidRDefault="006E5FAF" w:rsidP="006E5FAF">
      <w:pPr>
        <w:pStyle w:val="Heading1"/>
        <w:keepNext/>
        <w:keepLines/>
        <w:numPr>
          <w:ilvl w:val="0"/>
          <w:numId w:val="0"/>
        </w:numPr>
        <w:spacing w:after="0"/>
        <w:rPr>
          <w:b/>
        </w:rPr>
      </w:pPr>
      <w:r w:rsidRPr="00400613">
        <w:rPr>
          <w:b/>
        </w:rPr>
        <w:t>Table 3. Distribution of HCFC use by sector and substance (2016)</w:t>
      </w:r>
    </w:p>
    <w:tbl>
      <w:tblPr>
        <w:tblW w:w="5000" w:type="pct"/>
        <w:tblLayout w:type="fixed"/>
        <w:tblLook w:val="04A0" w:firstRow="1" w:lastRow="0" w:firstColumn="1" w:lastColumn="0" w:noHBand="0" w:noVBand="1"/>
      </w:tblPr>
      <w:tblGrid>
        <w:gridCol w:w="2335"/>
        <w:gridCol w:w="1168"/>
        <w:gridCol w:w="1169"/>
        <w:gridCol w:w="1169"/>
        <w:gridCol w:w="1169"/>
        <w:gridCol w:w="1169"/>
        <w:gridCol w:w="1171"/>
      </w:tblGrid>
      <w:tr w:rsidR="006E5FAF" w:rsidRPr="00F02694" w:rsidTr="00152F6E">
        <w:tc>
          <w:tcPr>
            <w:tcW w:w="1249" w:type="pct"/>
            <w:vMerge w:val="restart"/>
            <w:tcBorders>
              <w:top w:val="single" w:sz="4" w:space="0" w:color="auto"/>
              <w:left w:val="single" w:sz="4" w:space="0" w:color="auto"/>
              <w:right w:val="single" w:sz="4" w:space="0" w:color="auto"/>
            </w:tcBorders>
            <w:shd w:val="clear" w:color="auto" w:fill="auto"/>
            <w:vAlign w:val="center"/>
          </w:tcPr>
          <w:p w:rsidR="006E5FAF" w:rsidRPr="00F02694" w:rsidRDefault="006E5FAF" w:rsidP="00152F6E">
            <w:pPr>
              <w:jc w:val="left"/>
              <w:rPr>
                <w:b/>
                <w:color w:val="000000"/>
                <w:sz w:val="20"/>
                <w:szCs w:val="20"/>
              </w:rPr>
            </w:pPr>
            <w:r w:rsidRPr="00F02694">
              <w:rPr>
                <w:b/>
                <w:color w:val="000000"/>
                <w:sz w:val="20"/>
                <w:szCs w:val="20"/>
              </w:rPr>
              <w:t>Substance</w:t>
            </w:r>
          </w:p>
        </w:tc>
        <w:tc>
          <w:tcPr>
            <w:tcW w:w="1875" w:type="pct"/>
            <w:gridSpan w:val="3"/>
            <w:tcBorders>
              <w:top w:val="single" w:sz="4" w:space="0" w:color="auto"/>
              <w:left w:val="nil"/>
              <w:bottom w:val="single" w:sz="4" w:space="0" w:color="auto"/>
              <w:right w:val="single" w:sz="4" w:space="0" w:color="auto"/>
            </w:tcBorders>
            <w:shd w:val="clear" w:color="auto" w:fill="auto"/>
          </w:tcPr>
          <w:p w:rsidR="006E5FAF" w:rsidRPr="00F02694" w:rsidRDefault="006E5FAF" w:rsidP="00152F6E">
            <w:pPr>
              <w:keepNext/>
              <w:keepLines/>
              <w:jc w:val="center"/>
              <w:rPr>
                <w:b/>
                <w:color w:val="000000"/>
                <w:sz w:val="20"/>
                <w:szCs w:val="20"/>
              </w:rPr>
            </w:pPr>
            <w:r w:rsidRPr="00F02694">
              <w:rPr>
                <w:b/>
                <w:color w:val="000000"/>
                <w:sz w:val="20"/>
                <w:szCs w:val="20"/>
              </w:rPr>
              <w:t>Manufacturing</w:t>
            </w:r>
          </w:p>
        </w:tc>
        <w:tc>
          <w:tcPr>
            <w:tcW w:w="625" w:type="pct"/>
            <w:vMerge w:val="restart"/>
            <w:tcBorders>
              <w:top w:val="single" w:sz="4" w:space="0" w:color="auto"/>
              <w:left w:val="nil"/>
              <w:right w:val="single" w:sz="4" w:space="0" w:color="auto"/>
            </w:tcBorders>
            <w:shd w:val="clear" w:color="auto" w:fill="auto"/>
            <w:vAlign w:val="center"/>
          </w:tcPr>
          <w:p w:rsidR="006E5FAF" w:rsidRPr="00F02694" w:rsidRDefault="006E5FAF" w:rsidP="00152F6E">
            <w:pPr>
              <w:keepNext/>
              <w:keepLines/>
              <w:jc w:val="center"/>
              <w:rPr>
                <w:b/>
                <w:color w:val="000000"/>
                <w:sz w:val="20"/>
                <w:szCs w:val="20"/>
              </w:rPr>
            </w:pPr>
            <w:r w:rsidRPr="00F02694">
              <w:rPr>
                <w:b/>
                <w:color w:val="000000"/>
                <w:sz w:val="20"/>
                <w:szCs w:val="20"/>
              </w:rPr>
              <w:t>Servicing</w:t>
            </w:r>
          </w:p>
        </w:tc>
        <w:tc>
          <w:tcPr>
            <w:tcW w:w="625" w:type="pct"/>
            <w:vMerge w:val="restart"/>
            <w:tcBorders>
              <w:top w:val="single" w:sz="4" w:space="0" w:color="auto"/>
              <w:left w:val="nil"/>
              <w:right w:val="single" w:sz="4" w:space="0" w:color="auto"/>
            </w:tcBorders>
            <w:shd w:val="clear" w:color="auto" w:fill="auto"/>
            <w:vAlign w:val="center"/>
          </w:tcPr>
          <w:p w:rsidR="006E5FAF" w:rsidRPr="00F02694" w:rsidRDefault="006E5FAF" w:rsidP="00152F6E">
            <w:pPr>
              <w:keepNext/>
              <w:keepLines/>
              <w:jc w:val="center"/>
              <w:rPr>
                <w:b/>
                <w:color w:val="000000"/>
                <w:sz w:val="20"/>
                <w:szCs w:val="20"/>
              </w:rPr>
            </w:pPr>
            <w:r w:rsidRPr="00F02694">
              <w:rPr>
                <w:b/>
                <w:color w:val="000000"/>
                <w:sz w:val="20"/>
                <w:szCs w:val="20"/>
              </w:rPr>
              <w:t>Total</w:t>
            </w:r>
          </w:p>
        </w:tc>
        <w:tc>
          <w:tcPr>
            <w:tcW w:w="626" w:type="pct"/>
            <w:vMerge w:val="restart"/>
            <w:tcBorders>
              <w:top w:val="single" w:sz="4" w:space="0" w:color="auto"/>
              <w:left w:val="nil"/>
              <w:right w:val="single" w:sz="4" w:space="0" w:color="auto"/>
            </w:tcBorders>
            <w:shd w:val="clear" w:color="auto" w:fill="auto"/>
            <w:vAlign w:val="center"/>
          </w:tcPr>
          <w:p w:rsidR="006E5FAF" w:rsidRPr="00F02694" w:rsidRDefault="006E5FAF" w:rsidP="00152F6E">
            <w:pPr>
              <w:keepNext/>
              <w:keepLines/>
              <w:jc w:val="center"/>
              <w:rPr>
                <w:b/>
                <w:bCs/>
                <w:color w:val="000000"/>
                <w:sz w:val="20"/>
                <w:szCs w:val="20"/>
                <w:lang w:eastAsia="en-CA"/>
              </w:rPr>
            </w:pPr>
            <w:r w:rsidRPr="00F02694">
              <w:rPr>
                <w:b/>
                <w:bCs/>
                <w:color w:val="000000"/>
                <w:sz w:val="20"/>
                <w:szCs w:val="20"/>
                <w:lang w:eastAsia="en-CA"/>
              </w:rPr>
              <w:t>% of</w:t>
            </w:r>
            <w:r w:rsidRPr="00F02694">
              <w:rPr>
                <w:b/>
                <w:color w:val="000000"/>
                <w:sz w:val="20"/>
                <w:szCs w:val="20"/>
              </w:rPr>
              <w:t xml:space="preserve"> total</w:t>
            </w:r>
          </w:p>
        </w:tc>
      </w:tr>
      <w:tr w:rsidR="006E5FAF" w:rsidRPr="00F02694" w:rsidTr="00152F6E">
        <w:tc>
          <w:tcPr>
            <w:tcW w:w="1249" w:type="pct"/>
            <w:vMerge/>
            <w:tcBorders>
              <w:left w:val="single" w:sz="4" w:space="0" w:color="auto"/>
              <w:bottom w:val="single" w:sz="4" w:space="0" w:color="auto"/>
              <w:right w:val="single" w:sz="4" w:space="0" w:color="auto"/>
            </w:tcBorders>
            <w:shd w:val="clear" w:color="auto" w:fill="auto"/>
            <w:hideMark/>
          </w:tcPr>
          <w:p w:rsidR="006E5FAF" w:rsidRPr="00F02694" w:rsidRDefault="006E5FAF" w:rsidP="00152F6E">
            <w:pPr>
              <w:jc w:val="left"/>
              <w:rPr>
                <w:b/>
                <w:color w:val="000000"/>
                <w:sz w:val="20"/>
                <w:szCs w:val="20"/>
              </w:rPr>
            </w:pPr>
          </w:p>
        </w:tc>
        <w:tc>
          <w:tcPr>
            <w:tcW w:w="625"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rsidR="006E5FAF" w:rsidRPr="00F02694" w:rsidRDefault="006E5FAF" w:rsidP="00152F6E">
            <w:pPr>
              <w:keepNext/>
              <w:keepLines/>
              <w:jc w:val="center"/>
              <w:rPr>
                <w:b/>
                <w:color w:val="000000"/>
                <w:sz w:val="20"/>
                <w:szCs w:val="20"/>
              </w:rPr>
            </w:pPr>
            <w:r w:rsidRPr="00F02694">
              <w:rPr>
                <w:b/>
                <w:color w:val="000000"/>
                <w:sz w:val="20"/>
                <w:szCs w:val="20"/>
              </w:rPr>
              <w:t>Foam</w:t>
            </w:r>
          </w:p>
        </w:tc>
        <w:tc>
          <w:tcPr>
            <w:tcW w:w="625"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rsidR="006E5FAF" w:rsidRPr="00F02694" w:rsidRDefault="006E5FAF" w:rsidP="00152F6E">
            <w:pPr>
              <w:keepNext/>
              <w:keepLines/>
              <w:jc w:val="center"/>
              <w:rPr>
                <w:b/>
                <w:color w:val="000000"/>
                <w:sz w:val="20"/>
                <w:szCs w:val="20"/>
              </w:rPr>
            </w:pPr>
            <w:r w:rsidRPr="00F02694">
              <w:rPr>
                <w:b/>
                <w:color w:val="000000"/>
                <w:sz w:val="20"/>
                <w:szCs w:val="20"/>
              </w:rPr>
              <w:t xml:space="preserve">Refrigeration </w:t>
            </w:r>
          </w:p>
        </w:tc>
        <w:tc>
          <w:tcPr>
            <w:tcW w:w="625"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rsidR="006E5FAF" w:rsidRPr="00F02694" w:rsidRDefault="006E5FAF" w:rsidP="00152F6E">
            <w:pPr>
              <w:keepNext/>
              <w:keepLines/>
              <w:jc w:val="center"/>
              <w:rPr>
                <w:b/>
                <w:color w:val="000000"/>
                <w:sz w:val="20"/>
                <w:szCs w:val="20"/>
              </w:rPr>
            </w:pPr>
            <w:r w:rsidRPr="00F02694">
              <w:rPr>
                <w:b/>
                <w:color w:val="000000"/>
                <w:sz w:val="20"/>
                <w:szCs w:val="20"/>
              </w:rPr>
              <w:t>Total</w:t>
            </w:r>
            <w:r w:rsidRPr="00F02694">
              <w:rPr>
                <w:b/>
                <w:bCs/>
                <w:color w:val="000000"/>
                <w:sz w:val="20"/>
                <w:szCs w:val="20"/>
                <w:lang w:eastAsia="en-CA"/>
              </w:rPr>
              <w:t xml:space="preserve"> </w:t>
            </w:r>
          </w:p>
        </w:tc>
        <w:tc>
          <w:tcPr>
            <w:tcW w:w="625" w:type="pct"/>
            <w:vMerge/>
            <w:tcBorders>
              <w:left w:val="nil"/>
              <w:bottom w:val="single" w:sz="4" w:space="0" w:color="auto"/>
              <w:right w:val="single" w:sz="4" w:space="0" w:color="auto"/>
            </w:tcBorders>
            <w:shd w:val="clear" w:color="auto" w:fill="auto"/>
            <w:tcMar>
              <w:left w:w="0" w:type="dxa"/>
              <w:right w:w="0" w:type="dxa"/>
            </w:tcMar>
            <w:hideMark/>
          </w:tcPr>
          <w:p w:rsidR="006E5FAF" w:rsidRPr="00F02694" w:rsidRDefault="006E5FAF" w:rsidP="00152F6E">
            <w:pPr>
              <w:keepNext/>
              <w:keepLines/>
              <w:jc w:val="center"/>
              <w:rPr>
                <w:b/>
                <w:color w:val="000000"/>
                <w:sz w:val="20"/>
                <w:szCs w:val="20"/>
              </w:rPr>
            </w:pPr>
          </w:p>
        </w:tc>
        <w:tc>
          <w:tcPr>
            <w:tcW w:w="625" w:type="pct"/>
            <w:vMerge/>
            <w:tcBorders>
              <w:left w:val="nil"/>
              <w:bottom w:val="single" w:sz="4" w:space="0" w:color="auto"/>
              <w:right w:val="single" w:sz="4" w:space="0" w:color="auto"/>
            </w:tcBorders>
            <w:shd w:val="clear" w:color="auto" w:fill="auto"/>
            <w:tcMar>
              <w:left w:w="0" w:type="dxa"/>
              <w:right w:w="0" w:type="dxa"/>
            </w:tcMar>
            <w:hideMark/>
          </w:tcPr>
          <w:p w:rsidR="006E5FAF" w:rsidRPr="00F02694" w:rsidRDefault="006E5FAF" w:rsidP="00152F6E">
            <w:pPr>
              <w:keepNext/>
              <w:keepLines/>
              <w:jc w:val="center"/>
              <w:rPr>
                <w:b/>
                <w:color w:val="000000"/>
                <w:sz w:val="20"/>
                <w:szCs w:val="20"/>
              </w:rPr>
            </w:pPr>
          </w:p>
        </w:tc>
        <w:tc>
          <w:tcPr>
            <w:tcW w:w="626" w:type="pct"/>
            <w:vMerge/>
            <w:tcBorders>
              <w:left w:val="nil"/>
              <w:bottom w:val="single" w:sz="4" w:space="0" w:color="auto"/>
              <w:right w:val="single" w:sz="4" w:space="0" w:color="auto"/>
            </w:tcBorders>
            <w:shd w:val="clear" w:color="auto" w:fill="auto"/>
            <w:tcMar>
              <w:left w:w="0" w:type="dxa"/>
              <w:right w:w="0" w:type="dxa"/>
            </w:tcMar>
            <w:hideMark/>
          </w:tcPr>
          <w:p w:rsidR="006E5FAF" w:rsidRPr="00F02694" w:rsidRDefault="006E5FAF" w:rsidP="00152F6E">
            <w:pPr>
              <w:keepNext/>
              <w:keepLines/>
              <w:jc w:val="center"/>
              <w:rPr>
                <w:b/>
                <w:color w:val="000000"/>
                <w:sz w:val="20"/>
                <w:szCs w:val="20"/>
              </w:rPr>
            </w:pPr>
          </w:p>
        </w:tc>
      </w:tr>
      <w:tr w:rsidR="006E5FAF" w:rsidRPr="00F02694" w:rsidTr="00152F6E">
        <w:tc>
          <w:tcPr>
            <w:tcW w:w="1249" w:type="pct"/>
            <w:tcBorders>
              <w:top w:val="single" w:sz="4" w:space="0" w:color="auto"/>
              <w:left w:val="single" w:sz="4" w:space="0" w:color="auto"/>
              <w:bottom w:val="single" w:sz="4" w:space="0" w:color="auto"/>
              <w:right w:val="single" w:sz="4" w:space="0" w:color="auto"/>
            </w:tcBorders>
            <w:shd w:val="clear" w:color="auto" w:fill="auto"/>
          </w:tcPr>
          <w:p w:rsidR="006E5FAF" w:rsidRPr="00F02694" w:rsidRDefault="006E5FAF" w:rsidP="00152F6E">
            <w:pPr>
              <w:jc w:val="left"/>
              <w:rPr>
                <w:b/>
                <w:color w:val="000000"/>
                <w:sz w:val="20"/>
                <w:szCs w:val="20"/>
              </w:rPr>
            </w:pPr>
            <w:r w:rsidRPr="00F02694">
              <w:rPr>
                <w:b/>
                <w:color w:val="000000"/>
                <w:sz w:val="20"/>
                <w:szCs w:val="20"/>
              </w:rPr>
              <w:t>Metric tonnes</w:t>
            </w:r>
          </w:p>
        </w:tc>
        <w:tc>
          <w:tcPr>
            <w:tcW w:w="625" w:type="pct"/>
            <w:tcBorders>
              <w:top w:val="single" w:sz="4" w:space="0" w:color="auto"/>
              <w:left w:val="nil"/>
              <w:bottom w:val="single" w:sz="4" w:space="0" w:color="auto"/>
              <w:right w:val="single" w:sz="4" w:space="0" w:color="auto"/>
            </w:tcBorders>
            <w:shd w:val="clear" w:color="auto" w:fill="auto"/>
          </w:tcPr>
          <w:p w:rsidR="006E5FAF" w:rsidRPr="00F02694" w:rsidRDefault="006E5FAF" w:rsidP="00152F6E">
            <w:pPr>
              <w:keepNext/>
              <w:jc w:val="center"/>
              <w:rPr>
                <w:b/>
                <w:color w:val="000000"/>
                <w:sz w:val="20"/>
                <w:szCs w:val="20"/>
              </w:rPr>
            </w:pPr>
          </w:p>
        </w:tc>
        <w:tc>
          <w:tcPr>
            <w:tcW w:w="625" w:type="pct"/>
            <w:tcBorders>
              <w:top w:val="single" w:sz="4" w:space="0" w:color="auto"/>
              <w:left w:val="nil"/>
              <w:bottom w:val="single" w:sz="4" w:space="0" w:color="auto"/>
              <w:right w:val="single" w:sz="4" w:space="0" w:color="auto"/>
            </w:tcBorders>
            <w:shd w:val="clear" w:color="auto" w:fill="auto"/>
          </w:tcPr>
          <w:p w:rsidR="006E5FAF" w:rsidRPr="00F02694" w:rsidRDefault="006E5FAF" w:rsidP="00152F6E">
            <w:pPr>
              <w:keepNext/>
              <w:jc w:val="center"/>
              <w:rPr>
                <w:b/>
                <w:color w:val="000000"/>
                <w:sz w:val="20"/>
                <w:szCs w:val="20"/>
              </w:rPr>
            </w:pPr>
          </w:p>
        </w:tc>
        <w:tc>
          <w:tcPr>
            <w:tcW w:w="625" w:type="pct"/>
            <w:tcBorders>
              <w:top w:val="single" w:sz="4" w:space="0" w:color="auto"/>
              <w:left w:val="nil"/>
              <w:bottom w:val="single" w:sz="4" w:space="0" w:color="auto"/>
              <w:right w:val="single" w:sz="4" w:space="0" w:color="auto"/>
            </w:tcBorders>
            <w:shd w:val="clear" w:color="auto" w:fill="auto"/>
          </w:tcPr>
          <w:p w:rsidR="006E5FAF" w:rsidRPr="00F02694" w:rsidRDefault="006E5FAF" w:rsidP="00152F6E">
            <w:pPr>
              <w:keepNext/>
              <w:jc w:val="center"/>
              <w:rPr>
                <w:b/>
                <w:color w:val="000000"/>
                <w:sz w:val="20"/>
                <w:szCs w:val="20"/>
              </w:rPr>
            </w:pPr>
          </w:p>
        </w:tc>
        <w:tc>
          <w:tcPr>
            <w:tcW w:w="625" w:type="pct"/>
            <w:tcBorders>
              <w:top w:val="single" w:sz="4" w:space="0" w:color="auto"/>
              <w:left w:val="nil"/>
              <w:bottom w:val="single" w:sz="4" w:space="0" w:color="auto"/>
              <w:right w:val="single" w:sz="4" w:space="0" w:color="auto"/>
            </w:tcBorders>
            <w:shd w:val="clear" w:color="auto" w:fill="auto"/>
          </w:tcPr>
          <w:p w:rsidR="006E5FAF" w:rsidRPr="00F02694" w:rsidRDefault="006E5FAF" w:rsidP="00152F6E">
            <w:pPr>
              <w:keepNext/>
              <w:jc w:val="center"/>
              <w:rPr>
                <w:b/>
                <w:color w:val="000000"/>
                <w:sz w:val="20"/>
                <w:szCs w:val="20"/>
              </w:rPr>
            </w:pPr>
          </w:p>
        </w:tc>
        <w:tc>
          <w:tcPr>
            <w:tcW w:w="625" w:type="pct"/>
            <w:tcBorders>
              <w:top w:val="single" w:sz="4" w:space="0" w:color="auto"/>
              <w:left w:val="nil"/>
              <w:bottom w:val="single" w:sz="4" w:space="0" w:color="auto"/>
              <w:right w:val="single" w:sz="4" w:space="0" w:color="auto"/>
            </w:tcBorders>
            <w:shd w:val="clear" w:color="auto" w:fill="auto"/>
          </w:tcPr>
          <w:p w:rsidR="006E5FAF" w:rsidRPr="00F02694" w:rsidRDefault="006E5FAF" w:rsidP="00152F6E">
            <w:pPr>
              <w:keepNext/>
              <w:jc w:val="center"/>
              <w:rPr>
                <w:b/>
                <w:color w:val="000000"/>
                <w:sz w:val="20"/>
                <w:szCs w:val="20"/>
              </w:rPr>
            </w:pPr>
          </w:p>
        </w:tc>
        <w:tc>
          <w:tcPr>
            <w:tcW w:w="626" w:type="pct"/>
            <w:tcBorders>
              <w:top w:val="single" w:sz="4" w:space="0" w:color="auto"/>
              <w:left w:val="nil"/>
              <w:bottom w:val="single" w:sz="4" w:space="0" w:color="auto"/>
              <w:right w:val="single" w:sz="4" w:space="0" w:color="auto"/>
            </w:tcBorders>
            <w:shd w:val="clear" w:color="auto" w:fill="auto"/>
          </w:tcPr>
          <w:p w:rsidR="006E5FAF" w:rsidRPr="00F02694" w:rsidRDefault="006E5FAF" w:rsidP="00152F6E">
            <w:pPr>
              <w:keepNext/>
              <w:jc w:val="center"/>
              <w:rPr>
                <w:b/>
                <w:color w:val="000000"/>
                <w:sz w:val="20"/>
                <w:szCs w:val="20"/>
              </w:rPr>
            </w:pPr>
          </w:p>
        </w:tc>
      </w:tr>
      <w:tr w:rsidR="006E5FAF" w:rsidRPr="00F02694" w:rsidTr="00152F6E">
        <w:tc>
          <w:tcPr>
            <w:tcW w:w="1249" w:type="pct"/>
            <w:tcBorders>
              <w:top w:val="nil"/>
              <w:left w:val="single" w:sz="4" w:space="0" w:color="auto"/>
              <w:bottom w:val="single" w:sz="4" w:space="0" w:color="auto"/>
              <w:right w:val="single" w:sz="4" w:space="0" w:color="auto"/>
            </w:tcBorders>
            <w:shd w:val="clear" w:color="auto" w:fill="auto"/>
            <w:noWrap/>
            <w:hideMark/>
          </w:tcPr>
          <w:p w:rsidR="006E5FAF" w:rsidRPr="00F02694" w:rsidRDefault="006E5FAF" w:rsidP="00152F6E">
            <w:pPr>
              <w:jc w:val="left"/>
              <w:rPr>
                <w:color w:val="000000"/>
                <w:sz w:val="20"/>
                <w:szCs w:val="20"/>
              </w:rPr>
            </w:pPr>
            <w:r w:rsidRPr="00F02694">
              <w:rPr>
                <w:color w:val="000000"/>
                <w:sz w:val="20"/>
                <w:szCs w:val="20"/>
              </w:rPr>
              <w:t>HCFC-22</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keepNext/>
              <w:jc w:val="right"/>
              <w:rPr>
                <w:sz w:val="20"/>
                <w:szCs w:val="20"/>
              </w:rPr>
            </w:pPr>
            <w:r w:rsidRPr="00F02694">
              <w:rPr>
                <w:sz w:val="20"/>
                <w:szCs w:val="20"/>
              </w:rPr>
              <w:t>0.00</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keepNext/>
              <w:jc w:val="right"/>
              <w:rPr>
                <w:sz w:val="20"/>
                <w:szCs w:val="20"/>
              </w:rPr>
            </w:pPr>
            <w:r w:rsidRPr="00F02694">
              <w:rPr>
                <w:color w:val="000000"/>
                <w:sz w:val="20"/>
                <w:szCs w:val="20"/>
                <w:lang w:eastAsia="zh-CN"/>
              </w:rPr>
              <w:t>1,012.98</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keepNext/>
              <w:jc w:val="right"/>
              <w:rPr>
                <w:sz w:val="20"/>
                <w:szCs w:val="20"/>
              </w:rPr>
            </w:pPr>
            <w:r w:rsidRPr="00F02694">
              <w:rPr>
                <w:sz w:val="20"/>
                <w:szCs w:val="20"/>
                <w:lang w:val="en-US" w:eastAsia="zh-CN"/>
              </w:rPr>
              <w:t>1,012.98</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keepNext/>
              <w:jc w:val="right"/>
              <w:rPr>
                <w:sz w:val="20"/>
                <w:szCs w:val="20"/>
              </w:rPr>
            </w:pPr>
            <w:r w:rsidRPr="00F02694">
              <w:rPr>
                <w:color w:val="000000"/>
                <w:sz w:val="20"/>
                <w:szCs w:val="20"/>
                <w:lang w:eastAsia="zh-CN"/>
              </w:rPr>
              <w:t>2,541.32</w:t>
            </w:r>
          </w:p>
        </w:tc>
        <w:tc>
          <w:tcPr>
            <w:tcW w:w="625" w:type="pct"/>
            <w:tcBorders>
              <w:top w:val="nil"/>
              <w:left w:val="nil"/>
              <w:bottom w:val="single" w:sz="4" w:space="0" w:color="auto"/>
              <w:right w:val="single" w:sz="4" w:space="0" w:color="auto"/>
            </w:tcBorders>
            <w:shd w:val="clear" w:color="auto" w:fill="auto"/>
          </w:tcPr>
          <w:p w:rsidR="006E5FAF" w:rsidRPr="00F02694" w:rsidRDefault="006E5FAF" w:rsidP="00152F6E">
            <w:pPr>
              <w:keepNext/>
              <w:jc w:val="right"/>
              <w:rPr>
                <w:color w:val="000000"/>
                <w:sz w:val="20"/>
                <w:szCs w:val="20"/>
              </w:rPr>
            </w:pPr>
            <w:r w:rsidRPr="00F02694">
              <w:rPr>
                <w:color w:val="000000"/>
                <w:sz w:val="20"/>
                <w:szCs w:val="20"/>
                <w:lang w:eastAsia="zh-CN"/>
              </w:rPr>
              <w:t>3,554.30</w:t>
            </w:r>
          </w:p>
        </w:tc>
        <w:tc>
          <w:tcPr>
            <w:tcW w:w="626" w:type="pct"/>
            <w:tcBorders>
              <w:top w:val="nil"/>
              <w:left w:val="nil"/>
              <w:bottom w:val="single" w:sz="4" w:space="0" w:color="auto"/>
              <w:right w:val="single" w:sz="4" w:space="0" w:color="auto"/>
            </w:tcBorders>
            <w:shd w:val="clear" w:color="auto" w:fill="auto"/>
          </w:tcPr>
          <w:p w:rsidR="006E5FAF" w:rsidRPr="00F02694" w:rsidRDefault="006E5FAF" w:rsidP="00152F6E">
            <w:pPr>
              <w:keepNext/>
              <w:jc w:val="right"/>
              <w:rPr>
                <w:color w:val="000000"/>
                <w:sz w:val="20"/>
                <w:szCs w:val="20"/>
              </w:rPr>
            </w:pPr>
            <w:r w:rsidRPr="00F02694">
              <w:rPr>
                <w:color w:val="000000"/>
                <w:sz w:val="20"/>
                <w:szCs w:val="20"/>
                <w:lang w:eastAsia="zh-CN"/>
              </w:rPr>
              <w:t>77.29</w:t>
            </w:r>
          </w:p>
        </w:tc>
      </w:tr>
      <w:tr w:rsidR="006E5FAF" w:rsidRPr="00F02694" w:rsidTr="00152F6E">
        <w:tc>
          <w:tcPr>
            <w:tcW w:w="1249" w:type="pct"/>
            <w:tcBorders>
              <w:top w:val="nil"/>
              <w:left w:val="single" w:sz="4" w:space="0" w:color="auto"/>
              <w:bottom w:val="single" w:sz="4" w:space="0" w:color="auto"/>
              <w:right w:val="single" w:sz="4" w:space="0" w:color="auto"/>
            </w:tcBorders>
            <w:shd w:val="clear" w:color="auto" w:fill="auto"/>
            <w:noWrap/>
            <w:hideMark/>
          </w:tcPr>
          <w:p w:rsidR="006E5FAF" w:rsidRPr="00F02694" w:rsidRDefault="006E5FAF" w:rsidP="00152F6E">
            <w:pPr>
              <w:jc w:val="left"/>
              <w:rPr>
                <w:color w:val="000000"/>
                <w:sz w:val="20"/>
                <w:szCs w:val="20"/>
              </w:rPr>
            </w:pPr>
            <w:r w:rsidRPr="00F02694">
              <w:rPr>
                <w:color w:val="000000"/>
                <w:sz w:val="20"/>
                <w:szCs w:val="20"/>
              </w:rPr>
              <w:t>HCFC-141b</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keepNext/>
              <w:jc w:val="right"/>
              <w:rPr>
                <w:sz w:val="20"/>
                <w:szCs w:val="20"/>
              </w:rPr>
            </w:pPr>
            <w:r w:rsidRPr="00F02694">
              <w:rPr>
                <w:color w:val="000000"/>
                <w:sz w:val="20"/>
                <w:szCs w:val="20"/>
                <w:lang w:eastAsia="zh-CN"/>
              </w:rPr>
              <w:t>271.67</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keepNext/>
              <w:jc w:val="right"/>
              <w:rPr>
                <w:sz w:val="20"/>
                <w:szCs w:val="20"/>
              </w:rPr>
            </w:pPr>
            <w:r w:rsidRPr="00F02694">
              <w:rPr>
                <w:color w:val="000000"/>
                <w:sz w:val="20"/>
                <w:szCs w:val="20"/>
                <w:lang w:eastAsia="zh-CN"/>
              </w:rPr>
              <w:t>39.70</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keepNext/>
              <w:jc w:val="right"/>
              <w:rPr>
                <w:sz w:val="20"/>
                <w:szCs w:val="20"/>
              </w:rPr>
            </w:pPr>
            <w:r w:rsidRPr="00F02694">
              <w:rPr>
                <w:sz w:val="20"/>
                <w:szCs w:val="20"/>
                <w:lang w:eastAsia="zh-CN"/>
              </w:rPr>
              <w:t>311.37</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keepNext/>
              <w:jc w:val="right"/>
              <w:rPr>
                <w:sz w:val="20"/>
                <w:szCs w:val="20"/>
              </w:rPr>
            </w:pPr>
            <w:r w:rsidRPr="00F02694">
              <w:rPr>
                <w:sz w:val="20"/>
                <w:szCs w:val="20"/>
              </w:rPr>
              <w:t>0.00</w:t>
            </w:r>
          </w:p>
        </w:tc>
        <w:tc>
          <w:tcPr>
            <w:tcW w:w="625" w:type="pct"/>
            <w:tcBorders>
              <w:top w:val="nil"/>
              <w:left w:val="nil"/>
              <w:bottom w:val="single" w:sz="4" w:space="0" w:color="auto"/>
              <w:right w:val="single" w:sz="4" w:space="0" w:color="auto"/>
            </w:tcBorders>
            <w:shd w:val="clear" w:color="auto" w:fill="auto"/>
          </w:tcPr>
          <w:p w:rsidR="006E5FAF" w:rsidRPr="00F02694" w:rsidRDefault="006E5FAF" w:rsidP="00152F6E">
            <w:pPr>
              <w:keepNext/>
              <w:jc w:val="right"/>
              <w:rPr>
                <w:color w:val="000000"/>
                <w:sz w:val="20"/>
                <w:szCs w:val="20"/>
              </w:rPr>
            </w:pPr>
            <w:r w:rsidRPr="00F02694">
              <w:rPr>
                <w:color w:val="000000"/>
                <w:sz w:val="20"/>
                <w:szCs w:val="20"/>
                <w:lang w:eastAsia="zh-CN"/>
              </w:rPr>
              <w:t>311.37</w:t>
            </w:r>
          </w:p>
        </w:tc>
        <w:tc>
          <w:tcPr>
            <w:tcW w:w="626" w:type="pct"/>
            <w:tcBorders>
              <w:top w:val="nil"/>
              <w:left w:val="nil"/>
              <w:bottom w:val="single" w:sz="4" w:space="0" w:color="auto"/>
              <w:right w:val="single" w:sz="4" w:space="0" w:color="auto"/>
            </w:tcBorders>
            <w:shd w:val="clear" w:color="auto" w:fill="auto"/>
          </w:tcPr>
          <w:p w:rsidR="006E5FAF" w:rsidRPr="00F02694" w:rsidRDefault="006E5FAF" w:rsidP="00152F6E">
            <w:pPr>
              <w:keepNext/>
              <w:jc w:val="right"/>
              <w:rPr>
                <w:color w:val="000000"/>
                <w:sz w:val="20"/>
                <w:szCs w:val="20"/>
              </w:rPr>
            </w:pPr>
            <w:r w:rsidRPr="00F02694">
              <w:rPr>
                <w:color w:val="000000"/>
                <w:sz w:val="20"/>
                <w:szCs w:val="20"/>
                <w:lang w:eastAsia="zh-CN"/>
              </w:rPr>
              <w:t>6.77</w:t>
            </w:r>
          </w:p>
        </w:tc>
      </w:tr>
      <w:tr w:rsidR="006E5FAF" w:rsidRPr="00F02694" w:rsidTr="00152F6E">
        <w:tc>
          <w:tcPr>
            <w:tcW w:w="1249" w:type="pct"/>
            <w:tcBorders>
              <w:top w:val="nil"/>
              <w:left w:val="single" w:sz="4" w:space="0" w:color="auto"/>
              <w:bottom w:val="single" w:sz="4" w:space="0" w:color="auto"/>
              <w:right w:val="single" w:sz="4" w:space="0" w:color="auto"/>
            </w:tcBorders>
            <w:shd w:val="clear" w:color="auto" w:fill="auto"/>
            <w:noWrap/>
            <w:hideMark/>
          </w:tcPr>
          <w:p w:rsidR="006E5FAF" w:rsidRPr="00F02694" w:rsidRDefault="006E5FAF" w:rsidP="00152F6E">
            <w:pPr>
              <w:jc w:val="left"/>
              <w:rPr>
                <w:color w:val="000000"/>
                <w:sz w:val="20"/>
                <w:szCs w:val="20"/>
              </w:rPr>
            </w:pPr>
            <w:r w:rsidRPr="00F02694">
              <w:rPr>
                <w:color w:val="000000"/>
                <w:sz w:val="20"/>
                <w:szCs w:val="20"/>
              </w:rPr>
              <w:t>HCFC-141b in imported pre-blended polyols</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keepNext/>
              <w:jc w:val="right"/>
              <w:rPr>
                <w:sz w:val="20"/>
                <w:szCs w:val="20"/>
              </w:rPr>
            </w:pPr>
            <w:r w:rsidRPr="00F02694">
              <w:rPr>
                <w:sz w:val="20"/>
                <w:szCs w:val="20"/>
                <w:lang w:eastAsia="zh-CN"/>
              </w:rPr>
              <w:t>501.64</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keepNext/>
              <w:jc w:val="right"/>
              <w:rPr>
                <w:sz w:val="20"/>
                <w:szCs w:val="20"/>
              </w:rPr>
            </w:pPr>
            <w:r w:rsidRPr="00F02694">
              <w:rPr>
                <w:sz w:val="20"/>
                <w:szCs w:val="20"/>
                <w:lang w:eastAsia="zh-CN"/>
              </w:rPr>
              <w:t>21.36</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keepNext/>
              <w:jc w:val="right"/>
              <w:rPr>
                <w:sz w:val="20"/>
                <w:szCs w:val="20"/>
              </w:rPr>
            </w:pPr>
            <w:r w:rsidRPr="00F02694">
              <w:rPr>
                <w:sz w:val="20"/>
                <w:szCs w:val="20"/>
                <w:lang w:eastAsia="zh-CN"/>
              </w:rPr>
              <w:t>523.00</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keepNext/>
              <w:jc w:val="right"/>
              <w:rPr>
                <w:sz w:val="20"/>
                <w:szCs w:val="20"/>
              </w:rPr>
            </w:pPr>
            <w:r w:rsidRPr="00F02694">
              <w:rPr>
                <w:sz w:val="20"/>
                <w:szCs w:val="20"/>
              </w:rPr>
              <w:t>0.00</w:t>
            </w:r>
          </w:p>
        </w:tc>
        <w:tc>
          <w:tcPr>
            <w:tcW w:w="625" w:type="pct"/>
            <w:tcBorders>
              <w:top w:val="nil"/>
              <w:left w:val="nil"/>
              <w:bottom w:val="single" w:sz="4" w:space="0" w:color="auto"/>
              <w:right w:val="single" w:sz="4" w:space="0" w:color="auto"/>
            </w:tcBorders>
            <w:shd w:val="clear" w:color="auto" w:fill="auto"/>
          </w:tcPr>
          <w:p w:rsidR="006E5FAF" w:rsidRPr="00F02694" w:rsidRDefault="006E5FAF" w:rsidP="00152F6E">
            <w:pPr>
              <w:keepNext/>
              <w:jc w:val="right"/>
              <w:rPr>
                <w:color w:val="000000"/>
                <w:sz w:val="20"/>
                <w:szCs w:val="20"/>
              </w:rPr>
            </w:pPr>
            <w:r w:rsidRPr="00F02694">
              <w:rPr>
                <w:color w:val="000000"/>
                <w:sz w:val="20"/>
                <w:szCs w:val="20"/>
                <w:lang w:eastAsia="zh-CN"/>
              </w:rPr>
              <w:t>523.00</w:t>
            </w:r>
          </w:p>
        </w:tc>
        <w:tc>
          <w:tcPr>
            <w:tcW w:w="626" w:type="pct"/>
            <w:tcBorders>
              <w:top w:val="nil"/>
              <w:left w:val="nil"/>
              <w:bottom w:val="single" w:sz="4" w:space="0" w:color="auto"/>
              <w:right w:val="single" w:sz="4" w:space="0" w:color="auto"/>
            </w:tcBorders>
            <w:shd w:val="clear" w:color="auto" w:fill="auto"/>
          </w:tcPr>
          <w:p w:rsidR="006E5FAF" w:rsidRPr="00F02694" w:rsidRDefault="006E5FAF" w:rsidP="00152F6E">
            <w:pPr>
              <w:keepNext/>
              <w:jc w:val="right"/>
              <w:rPr>
                <w:color w:val="000000"/>
                <w:sz w:val="20"/>
                <w:szCs w:val="20"/>
              </w:rPr>
            </w:pPr>
            <w:r w:rsidRPr="00F02694">
              <w:rPr>
                <w:color w:val="000000"/>
                <w:sz w:val="20"/>
                <w:szCs w:val="20"/>
                <w:lang w:eastAsia="zh-CN"/>
              </w:rPr>
              <w:t>11.37</w:t>
            </w:r>
          </w:p>
        </w:tc>
      </w:tr>
      <w:tr w:rsidR="006E5FAF" w:rsidRPr="00F02694" w:rsidTr="00152F6E">
        <w:tc>
          <w:tcPr>
            <w:tcW w:w="1249" w:type="pct"/>
            <w:tcBorders>
              <w:top w:val="nil"/>
              <w:left w:val="single" w:sz="4" w:space="0" w:color="auto"/>
              <w:bottom w:val="single" w:sz="4" w:space="0" w:color="auto"/>
              <w:right w:val="single" w:sz="4" w:space="0" w:color="auto"/>
            </w:tcBorders>
            <w:shd w:val="clear" w:color="auto" w:fill="auto"/>
            <w:noWrap/>
            <w:hideMark/>
          </w:tcPr>
          <w:p w:rsidR="006E5FAF" w:rsidRPr="00F02694" w:rsidRDefault="006E5FAF" w:rsidP="00152F6E">
            <w:pPr>
              <w:jc w:val="left"/>
              <w:rPr>
                <w:b/>
                <w:color w:val="000000"/>
                <w:sz w:val="20"/>
                <w:szCs w:val="20"/>
              </w:rPr>
            </w:pPr>
            <w:r w:rsidRPr="00F02694">
              <w:rPr>
                <w:b/>
                <w:color w:val="000000"/>
                <w:sz w:val="20"/>
                <w:szCs w:val="20"/>
              </w:rPr>
              <w:t>Total (</w:t>
            </w:r>
            <w:proofErr w:type="spellStart"/>
            <w:r w:rsidRPr="00F02694">
              <w:rPr>
                <w:b/>
                <w:color w:val="000000"/>
                <w:sz w:val="20"/>
                <w:szCs w:val="20"/>
              </w:rPr>
              <w:t>mt</w:t>
            </w:r>
            <w:proofErr w:type="spellEnd"/>
            <w:r w:rsidRPr="00F02694">
              <w:rPr>
                <w:b/>
                <w:color w:val="000000"/>
                <w:sz w:val="20"/>
                <w:szCs w:val="20"/>
              </w:rPr>
              <w:t>)</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b/>
                <w:color w:val="000000"/>
                <w:sz w:val="20"/>
                <w:szCs w:val="20"/>
              </w:rPr>
            </w:pPr>
            <w:r w:rsidRPr="00F02694">
              <w:rPr>
                <w:b/>
                <w:bCs/>
                <w:color w:val="000000"/>
                <w:sz w:val="20"/>
                <w:szCs w:val="20"/>
                <w:lang w:eastAsia="zh-CN"/>
              </w:rPr>
              <w:t>773.31</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b/>
                <w:color w:val="000000"/>
                <w:sz w:val="20"/>
                <w:szCs w:val="20"/>
              </w:rPr>
            </w:pPr>
            <w:r w:rsidRPr="00F02694">
              <w:rPr>
                <w:b/>
                <w:bCs/>
                <w:color w:val="000000"/>
                <w:sz w:val="20"/>
                <w:szCs w:val="20"/>
                <w:lang w:eastAsia="zh-CN"/>
              </w:rPr>
              <w:t>1,074.04</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b/>
                <w:color w:val="000000"/>
                <w:sz w:val="20"/>
                <w:szCs w:val="20"/>
              </w:rPr>
            </w:pPr>
            <w:r w:rsidRPr="00F02694">
              <w:rPr>
                <w:b/>
                <w:bCs/>
                <w:color w:val="000000"/>
                <w:sz w:val="20"/>
                <w:szCs w:val="20"/>
                <w:lang w:eastAsia="zh-CN"/>
              </w:rPr>
              <w:t>1,847.35</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b/>
                <w:color w:val="000000"/>
                <w:sz w:val="20"/>
                <w:szCs w:val="20"/>
              </w:rPr>
            </w:pPr>
            <w:r w:rsidRPr="00F02694">
              <w:rPr>
                <w:b/>
                <w:bCs/>
                <w:color w:val="000000"/>
                <w:sz w:val="20"/>
                <w:szCs w:val="20"/>
                <w:lang w:eastAsia="zh-CN"/>
              </w:rPr>
              <w:t>2,751.12</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b/>
                <w:color w:val="000000"/>
                <w:sz w:val="20"/>
                <w:szCs w:val="20"/>
              </w:rPr>
            </w:pPr>
            <w:r w:rsidRPr="00F02694">
              <w:rPr>
                <w:b/>
                <w:bCs/>
                <w:color w:val="000000"/>
                <w:sz w:val="20"/>
                <w:szCs w:val="20"/>
                <w:lang w:eastAsia="zh-CN"/>
              </w:rPr>
              <w:t>4,598.47</w:t>
            </w:r>
          </w:p>
        </w:tc>
        <w:tc>
          <w:tcPr>
            <w:tcW w:w="626" w:type="pct"/>
            <w:tcBorders>
              <w:top w:val="nil"/>
              <w:left w:val="nil"/>
              <w:bottom w:val="single" w:sz="4" w:space="0" w:color="auto"/>
              <w:right w:val="single" w:sz="4" w:space="0" w:color="auto"/>
            </w:tcBorders>
            <w:shd w:val="clear" w:color="auto" w:fill="auto"/>
          </w:tcPr>
          <w:p w:rsidR="006E5FAF" w:rsidRPr="00F02694" w:rsidRDefault="006E5FAF" w:rsidP="00152F6E">
            <w:pPr>
              <w:jc w:val="right"/>
              <w:rPr>
                <w:color w:val="000000"/>
                <w:sz w:val="20"/>
                <w:szCs w:val="20"/>
              </w:rPr>
            </w:pPr>
            <w:r w:rsidRPr="00F02694">
              <w:rPr>
                <w:color w:val="000000"/>
                <w:sz w:val="20"/>
                <w:szCs w:val="20"/>
                <w:lang w:eastAsia="zh-CN"/>
              </w:rPr>
              <w:t>100.00</w:t>
            </w:r>
          </w:p>
        </w:tc>
      </w:tr>
      <w:tr w:rsidR="006E5FAF" w:rsidRPr="00F02694" w:rsidTr="00152F6E">
        <w:tc>
          <w:tcPr>
            <w:tcW w:w="1249" w:type="pct"/>
            <w:tcBorders>
              <w:top w:val="nil"/>
              <w:left w:val="single" w:sz="4" w:space="0" w:color="auto"/>
              <w:bottom w:val="single" w:sz="4" w:space="0" w:color="auto"/>
              <w:right w:val="single" w:sz="4" w:space="0" w:color="auto"/>
            </w:tcBorders>
            <w:shd w:val="clear" w:color="auto" w:fill="auto"/>
            <w:noWrap/>
            <w:hideMark/>
          </w:tcPr>
          <w:p w:rsidR="006E5FAF" w:rsidRPr="00F02694" w:rsidRDefault="006E5FAF" w:rsidP="00152F6E">
            <w:pPr>
              <w:jc w:val="left"/>
              <w:rPr>
                <w:b/>
                <w:color w:val="000000"/>
                <w:sz w:val="20"/>
                <w:szCs w:val="20"/>
              </w:rPr>
            </w:pPr>
            <w:r w:rsidRPr="00F02694">
              <w:rPr>
                <w:b/>
                <w:color w:val="000000"/>
                <w:sz w:val="20"/>
                <w:szCs w:val="20"/>
              </w:rPr>
              <w:t>Total (%)</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b/>
                <w:color w:val="000000"/>
                <w:sz w:val="20"/>
                <w:szCs w:val="20"/>
              </w:rPr>
            </w:pP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b/>
                <w:color w:val="000000"/>
                <w:sz w:val="20"/>
                <w:szCs w:val="20"/>
              </w:rPr>
            </w:pP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b/>
                <w:color w:val="000000"/>
                <w:sz w:val="20"/>
                <w:szCs w:val="20"/>
              </w:rPr>
            </w:pP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b/>
                <w:color w:val="000000"/>
                <w:sz w:val="20"/>
                <w:szCs w:val="20"/>
              </w:rPr>
            </w:pP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b/>
                <w:color w:val="000000"/>
                <w:sz w:val="20"/>
                <w:szCs w:val="20"/>
              </w:rPr>
            </w:pPr>
          </w:p>
        </w:tc>
        <w:tc>
          <w:tcPr>
            <w:tcW w:w="626"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b/>
                <w:color w:val="000000"/>
                <w:sz w:val="20"/>
                <w:szCs w:val="20"/>
              </w:rPr>
            </w:pPr>
          </w:p>
        </w:tc>
      </w:tr>
      <w:tr w:rsidR="006E5FAF" w:rsidRPr="00F02694" w:rsidTr="00152F6E">
        <w:tc>
          <w:tcPr>
            <w:tcW w:w="1249" w:type="pct"/>
            <w:tcBorders>
              <w:top w:val="nil"/>
              <w:left w:val="single" w:sz="4" w:space="0" w:color="auto"/>
              <w:bottom w:val="single" w:sz="4" w:space="0" w:color="auto"/>
              <w:right w:val="nil"/>
            </w:tcBorders>
            <w:shd w:val="clear" w:color="auto" w:fill="auto"/>
            <w:noWrap/>
            <w:hideMark/>
          </w:tcPr>
          <w:p w:rsidR="006E5FAF" w:rsidRPr="00F02694" w:rsidRDefault="006E5FAF" w:rsidP="00152F6E">
            <w:pPr>
              <w:jc w:val="left"/>
              <w:rPr>
                <w:b/>
                <w:color w:val="000000"/>
                <w:sz w:val="20"/>
                <w:szCs w:val="20"/>
              </w:rPr>
            </w:pPr>
            <w:r w:rsidRPr="00F02694">
              <w:rPr>
                <w:b/>
                <w:color w:val="000000"/>
                <w:sz w:val="20"/>
                <w:szCs w:val="20"/>
              </w:rPr>
              <w:t>ODP tonnes</w:t>
            </w:r>
          </w:p>
        </w:tc>
        <w:tc>
          <w:tcPr>
            <w:tcW w:w="625" w:type="pct"/>
            <w:tcBorders>
              <w:top w:val="nil"/>
              <w:left w:val="nil"/>
              <w:bottom w:val="single" w:sz="4" w:space="0" w:color="auto"/>
              <w:right w:val="nil"/>
            </w:tcBorders>
            <w:shd w:val="clear" w:color="auto" w:fill="auto"/>
            <w:noWrap/>
          </w:tcPr>
          <w:p w:rsidR="006E5FAF" w:rsidRPr="00F02694" w:rsidRDefault="006E5FAF" w:rsidP="00152F6E">
            <w:pPr>
              <w:jc w:val="right"/>
              <w:rPr>
                <w:b/>
                <w:color w:val="000000"/>
                <w:sz w:val="20"/>
                <w:szCs w:val="20"/>
              </w:rPr>
            </w:pPr>
          </w:p>
        </w:tc>
        <w:tc>
          <w:tcPr>
            <w:tcW w:w="625" w:type="pct"/>
            <w:tcBorders>
              <w:top w:val="nil"/>
              <w:left w:val="nil"/>
              <w:bottom w:val="single" w:sz="4" w:space="0" w:color="auto"/>
              <w:right w:val="nil"/>
            </w:tcBorders>
            <w:shd w:val="clear" w:color="auto" w:fill="auto"/>
            <w:noWrap/>
          </w:tcPr>
          <w:p w:rsidR="006E5FAF" w:rsidRPr="00F02694" w:rsidRDefault="006E5FAF" w:rsidP="00152F6E">
            <w:pPr>
              <w:jc w:val="right"/>
              <w:rPr>
                <w:b/>
                <w:color w:val="000000"/>
                <w:sz w:val="20"/>
                <w:szCs w:val="20"/>
              </w:rPr>
            </w:pPr>
          </w:p>
        </w:tc>
        <w:tc>
          <w:tcPr>
            <w:tcW w:w="625" w:type="pct"/>
            <w:tcBorders>
              <w:top w:val="nil"/>
              <w:left w:val="nil"/>
              <w:bottom w:val="single" w:sz="4" w:space="0" w:color="auto"/>
              <w:right w:val="nil"/>
            </w:tcBorders>
            <w:shd w:val="clear" w:color="auto" w:fill="auto"/>
            <w:noWrap/>
          </w:tcPr>
          <w:p w:rsidR="006E5FAF" w:rsidRPr="00F02694" w:rsidRDefault="006E5FAF" w:rsidP="00152F6E">
            <w:pPr>
              <w:jc w:val="right"/>
              <w:rPr>
                <w:b/>
                <w:color w:val="000000"/>
                <w:sz w:val="20"/>
                <w:szCs w:val="20"/>
              </w:rPr>
            </w:pPr>
          </w:p>
        </w:tc>
        <w:tc>
          <w:tcPr>
            <w:tcW w:w="625" w:type="pct"/>
            <w:tcBorders>
              <w:top w:val="nil"/>
              <w:left w:val="nil"/>
              <w:bottom w:val="single" w:sz="4" w:space="0" w:color="auto"/>
              <w:right w:val="nil"/>
            </w:tcBorders>
            <w:shd w:val="clear" w:color="auto" w:fill="auto"/>
            <w:noWrap/>
          </w:tcPr>
          <w:p w:rsidR="006E5FAF" w:rsidRPr="00F02694" w:rsidRDefault="006E5FAF" w:rsidP="00152F6E">
            <w:pPr>
              <w:jc w:val="right"/>
              <w:rPr>
                <w:b/>
                <w:color w:val="000000"/>
                <w:sz w:val="20"/>
                <w:szCs w:val="20"/>
              </w:rPr>
            </w:pPr>
          </w:p>
        </w:tc>
        <w:tc>
          <w:tcPr>
            <w:tcW w:w="625" w:type="pct"/>
            <w:tcBorders>
              <w:top w:val="nil"/>
              <w:left w:val="nil"/>
              <w:bottom w:val="single" w:sz="4" w:space="0" w:color="auto"/>
              <w:right w:val="nil"/>
            </w:tcBorders>
            <w:shd w:val="clear" w:color="auto" w:fill="auto"/>
            <w:noWrap/>
          </w:tcPr>
          <w:p w:rsidR="006E5FAF" w:rsidRPr="00F02694" w:rsidRDefault="006E5FAF" w:rsidP="00152F6E">
            <w:pPr>
              <w:jc w:val="right"/>
              <w:rPr>
                <w:b/>
                <w:color w:val="000000"/>
                <w:sz w:val="20"/>
                <w:szCs w:val="20"/>
              </w:rPr>
            </w:pPr>
          </w:p>
        </w:tc>
        <w:tc>
          <w:tcPr>
            <w:tcW w:w="626"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b/>
                <w:color w:val="000000"/>
                <w:sz w:val="20"/>
                <w:szCs w:val="20"/>
              </w:rPr>
            </w:pPr>
          </w:p>
        </w:tc>
      </w:tr>
      <w:tr w:rsidR="006E5FAF" w:rsidRPr="00F02694" w:rsidTr="00152F6E">
        <w:tc>
          <w:tcPr>
            <w:tcW w:w="1249" w:type="pct"/>
            <w:tcBorders>
              <w:top w:val="nil"/>
              <w:left w:val="single" w:sz="4" w:space="0" w:color="auto"/>
              <w:bottom w:val="single" w:sz="4" w:space="0" w:color="auto"/>
              <w:right w:val="single" w:sz="4" w:space="0" w:color="auto"/>
            </w:tcBorders>
            <w:shd w:val="clear" w:color="auto" w:fill="auto"/>
            <w:noWrap/>
            <w:hideMark/>
          </w:tcPr>
          <w:p w:rsidR="006E5FAF" w:rsidRPr="00F02694" w:rsidRDefault="006E5FAF" w:rsidP="00152F6E">
            <w:pPr>
              <w:jc w:val="left"/>
              <w:rPr>
                <w:color w:val="000000"/>
                <w:sz w:val="20"/>
                <w:szCs w:val="20"/>
              </w:rPr>
            </w:pPr>
            <w:r w:rsidRPr="00F02694">
              <w:rPr>
                <w:color w:val="000000"/>
                <w:sz w:val="20"/>
                <w:szCs w:val="20"/>
              </w:rPr>
              <w:t>HCFC-22</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sz w:val="20"/>
                <w:szCs w:val="20"/>
              </w:rPr>
            </w:pPr>
            <w:r w:rsidRPr="00F02694">
              <w:rPr>
                <w:sz w:val="20"/>
                <w:szCs w:val="20"/>
                <w:lang w:val="en-US" w:eastAsia="zh-CN"/>
              </w:rPr>
              <w:t>0.00</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sz w:val="20"/>
                <w:szCs w:val="20"/>
              </w:rPr>
            </w:pPr>
            <w:r w:rsidRPr="00F02694">
              <w:rPr>
                <w:sz w:val="20"/>
                <w:szCs w:val="20"/>
                <w:lang w:eastAsia="zh-CN"/>
              </w:rPr>
              <w:t>55.71</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sz w:val="20"/>
                <w:szCs w:val="20"/>
              </w:rPr>
            </w:pPr>
            <w:r w:rsidRPr="00F02694">
              <w:rPr>
                <w:sz w:val="20"/>
                <w:szCs w:val="20"/>
                <w:lang w:eastAsia="zh-CN"/>
              </w:rPr>
              <w:t>55.71</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sz w:val="20"/>
                <w:szCs w:val="20"/>
              </w:rPr>
            </w:pPr>
            <w:r w:rsidRPr="00F02694">
              <w:rPr>
                <w:sz w:val="20"/>
                <w:szCs w:val="20"/>
                <w:lang w:eastAsia="zh-CN"/>
              </w:rPr>
              <w:t>139.77</w:t>
            </w:r>
          </w:p>
        </w:tc>
        <w:tc>
          <w:tcPr>
            <w:tcW w:w="625" w:type="pct"/>
            <w:tcBorders>
              <w:top w:val="nil"/>
              <w:left w:val="nil"/>
              <w:bottom w:val="single" w:sz="4" w:space="0" w:color="auto"/>
              <w:right w:val="single" w:sz="4" w:space="0" w:color="auto"/>
            </w:tcBorders>
            <w:shd w:val="clear" w:color="auto" w:fill="auto"/>
          </w:tcPr>
          <w:p w:rsidR="006E5FAF" w:rsidRPr="00F02694" w:rsidRDefault="006E5FAF" w:rsidP="00152F6E">
            <w:pPr>
              <w:jc w:val="right"/>
              <w:rPr>
                <w:color w:val="000000"/>
                <w:sz w:val="20"/>
                <w:szCs w:val="20"/>
              </w:rPr>
            </w:pPr>
            <w:r w:rsidRPr="00F02694">
              <w:rPr>
                <w:sz w:val="20"/>
                <w:szCs w:val="20"/>
                <w:lang w:eastAsia="zh-CN"/>
              </w:rPr>
              <w:t>195.49</w:t>
            </w:r>
          </w:p>
        </w:tc>
        <w:tc>
          <w:tcPr>
            <w:tcW w:w="626" w:type="pct"/>
            <w:tcBorders>
              <w:top w:val="nil"/>
              <w:left w:val="nil"/>
              <w:bottom w:val="single" w:sz="4" w:space="0" w:color="auto"/>
              <w:right w:val="single" w:sz="4" w:space="0" w:color="auto"/>
            </w:tcBorders>
            <w:shd w:val="clear" w:color="auto" w:fill="auto"/>
          </w:tcPr>
          <w:p w:rsidR="006E5FAF" w:rsidRPr="00F02694" w:rsidRDefault="006E5FAF" w:rsidP="00152F6E">
            <w:pPr>
              <w:jc w:val="right"/>
              <w:rPr>
                <w:color w:val="000000"/>
                <w:sz w:val="20"/>
                <w:szCs w:val="20"/>
              </w:rPr>
            </w:pPr>
            <w:r w:rsidRPr="00F02694">
              <w:rPr>
                <w:color w:val="000000"/>
                <w:sz w:val="20"/>
                <w:szCs w:val="20"/>
                <w:lang w:eastAsia="zh-CN"/>
              </w:rPr>
              <w:t>66.89</w:t>
            </w:r>
          </w:p>
        </w:tc>
      </w:tr>
      <w:tr w:rsidR="006E5FAF" w:rsidRPr="00F02694" w:rsidTr="00152F6E">
        <w:tc>
          <w:tcPr>
            <w:tcW w:w="1249" w:type="pct"/>
            <w:tcBorders>
              <w:top w:val="nil"/>
              <w:left w:val="single" w:sz="4" w:space="0" w:color="auto"/>
              <w:bottom w:val="single" w:sz="4" w:space="0" w:color="auto"/>
              <w:right w:val="single" w:sz="4" w:space="0" w:color="auto"/>
            </w:tcBorders>
            <w:shd w:val="clear" w:color="auto" w:fill="auto"/>
            <w:noWrap/>
            <w:hideMark/>
          </w:tcPr>
          <w:p w:rsidR="006E5FAF" w:rsidRPr="00F02694" w:rsidRDefault="006E5FAF" w:rsidP="00152F6E">
            <w:pPr>
              <w:jc w:val="left"/>
              <w:rPr>
                <w:color w:val="000000"/>
                <w:sz w:val="20"/>
                <w:szCs w:val="20"/>
              </w:rPr>
            </w:pPr>
            <w:r w:rsidRPr="00F02694">
              <w:rPr>
                <w:color w:val="000000"/>
                <w:sz w:val="20"/>
                <w:szCs w:val="20"/>
              </w:rPr>
              <w:t>HCFC-141b</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sz w:val="20"/>
                <w:szCs w:val="20"/>
              </w:rPr>
            </w:pPr>
            <w:r w:rsidRPr="00F02694">
              <w:rPr>
                <w:sz w:val="20"/>
                <w:szCs w:val="20"/>
                <w:lang w:eastAsia="zh-CN"/>
              </w:rPr>
              <w:t>29.88</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keepNext/>
              <w:jc w:val="right"/>
              <w:rPr>
                <w:sz w:val="20"/>
                <w:szCs w:val="20"/>
              </w:rPr>
            </w:pPr>
            <w:r w:rsidRPr="00F02694">
              <w:rPr>
                <w:sz w:val="20"/>
                <w:szCs w:val="20"/>
                <w:lang w:eastAsia="zh-CN"/>
              </w:rPr>
              <w:t>4.37</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sz w:val="20"/>
                <w:szCs w:val="20"/>
              </w:rPr>
            </w:pPr>
            <w:r w:rsidRPr="00F02694">
              <w:rPr>
                <w:sz w:val="20"/>
                <w:szCs w:val="20"/>
                <w:lang w:eastAsia="zh-CN"/>
              </w:rPr>
              <w:t>34.25</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sz w:val="20"/>
                <w:szCs w:val="20"/>
              </w:rPr>
            </w:pPr>
            <w:r w:rsidRPr="00F02694">
              <w:rPr>
                <w:sz w:val="20"/>
                <w:szCs w:val="20"/>
                <w:lang w:val="en-US" w:eastAsia="zh-CN"/>
              </w:rPr>
              <w:t>0.00</w:t>
            </w:r>
          </w:p>
        </w:tc>
        <w:tc>
          <w:tcPr>
            <w:tcW w:w="625" w:type="pct"/>
            <w:tcBorders>
              <w:top w:val="nil"/>
              <w:left w:val="nil"/>
              <w:bottom w:val="single" w:sz="4" w:space="0" w:color="auto"/>
              <w:right w:val="single" w:sz="4" w:space="0" w:color="auto"/>
            </w:tcBorders>
            <w:shd w:val="clear" w:color="auto" w:fill="auto"/>
          </w:tcPr>
          <w:p w:rsidR="006E5FAF" w:rsidRPr="00F02694" w:rsidRDefault="006E5FAF" w:rsidP="00152F6E">
            <w:pPr>
              <w:jc w:val="right"/>
              <w:rPr>
                <w:color w:val="000000"/>
                <w:sz w:val="20"/>
                <w:szCs w:val="20"/>
              </w:rPr>
            </w:pPr>
            <w:r w:rsidRPr="00F02694">
              <w:rPr>
                <w:sz w:val="20"/>
                <w:szCs w:val="20"/>
                <w:lang w:eastAsia="zh-CN"/>
              </w:rPr>
              <w:t>34.25</w:t>
            </w:r>
          </w:p>
        </w:tc>
        <w:tc>
          <w:tcPr>
            <w:tcW w:w="626" w:type="pct"/>
            <w:tcBorders>
              <w:top w:val="nil"/>
              <w:left w:val="nil"/>
              <w:bottom w:val="single" w:sz="4" w:space="0" w:color="auto"/>
              <w:right w:val="single" w:sz="4" w:space="0" w:color="auto"/>
            </w:tcBorders>
            <w:shd w:val="clear" w:color="auto" w:fill="auto"/>
          </w:tcPr>
          <w:p w:rsidR="006E5FAF" w:rsidRPr="00F02694" w:rsidRDefault="006E5FAF" w:rsidP="00152F6E">
            <w:pPr>
              <w:jc w:val="right"/>
              <w:rPr>
                <w:color w:val="000000"/>
                <w:sz w:val="20"/>
                <w:szCs w:val="20"/>
              </w:rPr>
            </w:pPr>
            <w:r w:rsidRPr="00F02694">
              <w:rPr>
                <w:color w:val="000000"/>
                <w:sz w:val="20"/>
                <w:szCs w:val="20"/>
                <w:lang w:eastAsia="zh-CN"/>
              </w:rPr>
              <w:t>11.72</w:t>
            </w:r>
          </w:p>
        </w:tc>
      </w:tr>
      <w:tr w:rsidR="006E5FAF" w:rsidRPr="00F02694" w:rsidTr="00152F6E">
        <w:tc>
          <w:tcPr>
            <w:tcW w:w="1249" w:type="pct"/>
            <w:tcBorders>
              <w:top w:val="nil"/>
              <w:left w:val="single" w:sz="4" w:space="0" w:color="auto"/>
              <w:bottom w:val="single" w:sz="4" w:space="0" w:color="auto"/>
              <w:right w:val="single" w:sz="4" w:space="0" w:color="auto"/>
            </w:tcBorders>
            <w:shd w:val="clear" w:color="auto" w:fill="auto"/>
            <w:noWrap/>
            <w:hideMark/>
          </w:tcPr>
          <w:p w:rsidR="006E5FAF" w:rsidRPr="00F02694" w:rsidRDefault="006E5FAF" w:rsidP="00152F6E">
            <w:pPr>
              <w:jc w:val="left"/>
              <w:rPr>
                <w:color w:val="000000"/>
                <w:sz w:val="20"/>
                <w:szCs w:val="20"/>
              </w:rPr>
            </w:pPr>
            <w:r w:rsidRPr="00F02694">
              <w:rPr>
                <w:color w:val="000000"/>
                <w:sz w:val="20"/>
                <w:szCs w:val="20"/>
              </w:rPr>
              <w:t>HCFC-141b in imported pre-blended polyols</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sz w:val="20"/>
                <w:szCs w:val="20"/>
              </w:rPr>
            </w:pPr>
            <w:r w:rsidRPr="00F02694">
              <w:rPr>
                <w:sz w:val="20"/>
                <w:szCs w:val="20"/>
                <w:lang w:eastAsia="zh-CN"/>
              </w:rPr>
              <w:t>55.18</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keepNext/>
              <w:jc w:val="right"/>
              <w:rPr>
                <w:sz w:val="20"/>
                <w:szCs w:val="20"/>
              </w:rPr>
            </w:pPr>
            <w:r w:rsidRPr="00F02694">
              <w:rPr>
                <w:sz w:val="20"/>
                <w:szCs w:val="20"/>
                <w:lang w:eastAsia="zh-CN"/>
              </w:rPr>
              <w:t>2.35</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sz w:val="20"/>
                <w:szCs w:val="20"/>
              </w:rPr>
            </w:pPr>
            <w:r w:rsidRPr="00F02694">
              <w:rPr>
                <w:sz w:val="20"/>
                <w:szCs w:val="20"/>
                <w:lang w:eastAsia="zh-CN"/>
              </w:rPr>
              <w:t>57.53</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sz w:val="20"/>
                <w:szCs w:val="20"/>
              </w:rPr>
            </w:pPr>
            <w:r w:rsidRPr="00F02694">
              <w:rPr>
                <w:sz w:val="20"/>
                <w:szCs w:val="20"/>
                <w:lang w:eastAsia="zh-CN"/>
              </w:rPr>
              <w:t>0.00</w:t>
            </w:r>
          </w:p>
        </w:tc>
        <w:tc>
          <w:tcPr>
            <w:tcW w:w="625" w:type="pct"/>
            <w:tcBorders>
              <w:top w:val="nil"/>
              <w:left w:val="nil"/>
              <w:bottom w:val="single" w:sz="4" w:space="0" w:color="auto"/>
              <w:right w:val="single" w:sz="4" w:space="0" w:color="auto"/>
            </w:tcBorders>
            <w:shd w:val="clear" w:color="auto" w:fill="auto"/>
          </w:tcPr>
          <w:p w:rsidR="006E5FAF" w:rsidRPr="00F02694" w:rsidRDefault="006E5FAF" w:rsidP="00152F6E">
            <w:pPr>
              <w:jc w:val="right"/>
              <w:rPr>
                <w:color w:val="000000"/>
                <w:sz w:val="20"/>
                <w:szCs w:val="20"/>
              </w:rPr>
            </w:pPr>
            <w:r w:rsidRPr="00F02694">
              <w:rPr>
                <w:sz w:val="20"/>
                <w:szCs w:val="20"/>
                <w:lang w:eastAsia="zh-CN"/>
              </w:rPr>
              <w:t>57.53</w:t>
            </w:r>
          </w:p>
        </w:tc>
        <w:tc>
          <w:tcPr>
            <w:tcW w:w="626" w:type="pct"/>
            <w:tcBorders>
              <w:top w:val="nil"/>
              <w:left w:val="nil"/>
              <w:bottom w:val="single" w:sz="4" w:space="0" w:color="auto"/>
              <w:right w:val="single" w:sz="4" w:space="0" w:color="auto"/>
            </w:tcBorders>
            <w:shd w:val="clear" w:color="auto" w:fill="auto"/>
          </w:tcPr>
          <w:p w:rsidR="006E5FAF" w:rsidRPr="00F02694" w:rsidRDefault="006E5FAF" w:rsidP="00152F6E">
            <w:pPr>
              <w:jc w:val="right"/>
              <w:rPr>
                <w:color w:val="000000"/>
                <w:sz w:val="20"/>
                <w:szCs w:val="20"/>
              </w:rPr>
            </w:pPr>
            <w:r w:rsidRPr="00F02694">
              <w:rPr>
                <w:color w:val="000000"/>
                <w:sz w:val="20"/>
                <w:szCs w:val="20"/>
                <w:lang w:eastAsia="zh-CN"/>
              </w:rPr>
              <w:t>19.68</w:t>
            </w:r>
          </w:p>
        </w:tc>
      </w:tr>
      <w:tr w:rsidR="006E5FAF" w:rsidRPr="00F02694" w:rsidTr="00152F6E">
        <w:tc>
          <w:tcPr>
            <w:tcW w:w="1249" w:type="pct"/>
            <w:tcBorders>
              <w:top w:val="nil"/>
              <w:left w:val="single" w:sz="4" w:space="0" w:color="auto"/>
              <w:bottom w:val="single" w:sz="4" w:space="0" w:color="auto"/>
              <w:right w:val="single" w:sz="4" w:space="0" w:color="auto"/>
            </w:tcBorders>
            <w:shd w:val="clear" w:color="auto" w:fill="auto"/>
            <w:noWrap/>
            <w:hideMark/>
          </w:tcPr>
          <w:p w:rsidR="006E5FAF" w:rsidRPr="00F02694" w:rsidRDefault="006E5FAF" w:rsidP="00152F6E">
            <w:pPr>
              <w:jc w:val="left"/>
              <w:rPr>
                <w:b/>
                <w:color w:val="000000"/>
                <w:sz w:val="20"/>
                <w:szCs w:val="20"/>
              </w:rPr>
            </w:pPr>
            <w:r w:rsidRPr="00F02694">
              <w:rPr>
                <w:b/>
                <w:color w:val="000000"/>
                <w:sz w:val="20"/>
                <w:szCs w:val="20"/>
              </w:rPr>
              <w:t>Total (ODP tonnes)</w:t>
            </w: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b/>
                <w:color w:val="000000"/>
                <w:sz w:val="20"/>
                <w:szCs w:val="20"/>
              </w:rPr>
            </w:pP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b/>
                <w:color w:val="000000"/>
                <w:sz w:val="20"/>
                <w:szCs w:val="20"/>
              </w:rPr>
            </w:pP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b/>
                <w:color w:val="000000"/>
                <w:sz w:val="20"/>
                <w:szCs w:val="20"/>
              </w:rPr>
            </w:pP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b/>
                <w:color w:val="000000"/>
                <w:sz w:val="20"/>
                <w:szCs w:val="20"/>
              </w:rPr>
            </w:pPr>
          </w:p>
        </w:tc>
        <w:tc>
          <w:tcPr>
            <w:tcW w:w="625" w:type="pct"/>
            <w:tcBorders>
              <w:top w:val="nil"/>
              <w:left w:val="nil"/>
              <w:bottom w:val="single" w:sz="4" w:space="0" w:color="auto"/>
              <w:right w:val="single" w:sz="4" w:space="0" w:color="auto"/>
            </w:tcBorders>
            <w:shd w:val="clear" w:color="auto" w:fill="auto"/>
            <w:noWrap/>
          </w:tcPr>
          <w:p w:rsidR="006E5FAF" w:rsidRPr="00F02694" w:rsidRDefault="006E5FAF" w:rsidP="00152F6E">
            <w:pPr>
              <w:jc w:val="right"/>
              <w:rPr>
                <w:b/>
                <w:color w:val="000000"/>
                <w:sz w:val="20"/>
                <w:szCs w:val="20"/>
              </w:rPr>
            </w:pPr>
            <w:r w:rsidRPr="00F02694">
              <w:rPr>
                <w:b/>
                <w:bCs/>
                <w:color w:val="000000"/>
                <w:sz w:val="20"/>
                <w:szCs w:val="20"/>
                <w:lang w:eastAsia="zh-CN"/>
              </w:rPr>
              <w:t>292.27</w:t>
            </w:r>
          </w:p>
        </w:tc>
        <w:tc>
          <w:tcPr>
            <w:tcW w:w="626" w:type="pct"/>
            <w:tcBorders>
              <w:top w:val="nil"/>
              <w:left w:val="nil"/>
              <w:bottom w:val="single" w:sz="4" w:space="0" w:color="auto"/>
              <w:right w:val="single" w:sz="4" w:space="0" w:color="auto"/>
            </w:tcBorders>
            <w:shd w:val="clear" w:color="auto" w:fill="auto"/>
          </w:tcPr>
          <w:p w:rsidR="006E5FAF" w:rsidRPr="00F02694" w:rsidRDefault="006E5FAF" w:rsidP="00152F6E">
            <w:pPr>
              <w:jc w:val="right"/>
              <w:rPr>
                <w:color w:val="000000"/>
                <w:sz w:val="20"/>
                <w:szCs w:val="20"/>
              </w:rPr>
            </w:pPr>
            <w:r w:rsidRPr="00F02694">
              <w:rPr>
                <w:color w:val="000000"/>
                <w:sz w:val="20"/>
                <w:szCs w:val="20"/>
                <w:lang w:eastAsia="zh-CN"/>
              </w:rPr>
              <w:t>100.00</w:t>
            </w:r>
          </w:p>
        </w:tc>
      </w:tr>
    </w:tbl>
    <w:p w:rsidR="006E5FAF" w:rsidRPr="002C0805" w:rsidRDefault="006E5FAF" w:rsidP="006E5FAF"/>
    <w:p w:rsidR="006E5FAF" w:rsidRPr="002C0805" w:rsidRDefault="006E5FAF" w:rsidP="006E5FAF">
      <w:pPr>
        <w:pStyle w:val="Heading1"/>
      </w:pPr>
      <w:r w:rsidRPr="002C0805">
        <w:t>HCFC is consumed in the following manufacturing sectors:</w:t>
      </w:r>
    </w:p>
    <w:p w:rsidR="006E5FAF" w:rsidRPr="002C0805" w:rsidRDefault="006E5FAF" w:rsidP="006E5FAF">
      <w:pPr>
        <w:pStyle w:val="Heading2"/>
      </w:pPr>
      <w:r w:rsidRPr="002C0805">
        <w:rPr>
          <w:i/>
        </w:rPr>
        <w:t>PU foam:</w:t>
      </w:r>
      <w:r w:rsidRPr="002C0805">
        <w:t xml:space="preserve"> HCFC-141b, pure or</w:t>
      </w:r>
      <w:r>
        <w:t xml:space="preserve"> contained</w:t>
      </w:r>
      <w:r w:rsidRPr="002C0805">
        <w:t xml:space="preserve"> in imported pre-blended polyols, continues to be used by small and medium-sized enterprises (SMEs) in the manufacturing of rigid PU foam applications, including commercial refrigeration and panels. There are two systems houses, one of which (</w:t>
      </w:r>
      <w:proofErr w:type="spellStart"/>
      <w:r w:rsidRPr="002C0805">
        <w:t>Vitapur</w:t>
      </w:r>
      <w:proofErr w:type="spellEnd"/>
      <w:r w:rsidRPr="002C0805">
        <w:t>) can provide MF formulations, while the other acts as a distributor of MF</w:t>
      </w:r>
      <w:r>
        <w:t xml:space="preserve"> formulations</w:t>
      </w:r>
      <w:r w:rsidRPr="002C0805">
        <w:t>;</w:t>
      </w:r>
    </w:p>
    <w:p w:rsidR="006E5FAF" w:rsidRPr="002C0805" w:rsidRDefault="006E5FAF" w:rsidP="006E5FAF">
      <w:pPr>
        <w:pStyle w:val="Heading2"/>
      </w:pPr>
      <w:r w:rsidRPr="002C0805">
        <w:rPr>
          <w:i/>
        </w:rPr>
        <w:t>Commercial and industrial refrigeration:</w:t>
      </w:r>
      <w:r w:rsidRPr="002C0805">
        <w:t xml:space="preserve"> </w:t>
      </w:r>
      <w:r>
        <w:t xml:space="preserve">Approximately </w:t>
      </w:r>
      <w:r w:rsidRPr="002C0805">
        <w:t>55.71 ODP tonnes (1</w:t>
      </w:r>
      <w:r>
        <w:t>,</w:t>
      </w:r>
      <w:r w:rsidRPr="002C0805">
        <w:t>012.98 </w:t>
      </w:r>
      <w:proofErr w:type="spellStart"/>
      <w:r w:rsidRPr="002C0805">
        <w:t>mt</w:t>
      </w:r>
      <w:proofErr w:type="spellEnd"/>
      <w:r w:rsidRPr="002C0805">
        <w:t xml:space="preserve">) </w:t>
      </w:r>
      <w:r>
        <w:t xml:space="preserve">of HCFC-22 are used by </w:t>
      </w:r>
      <w:r w:rsidRPr="002C0805">
        <w:t>150 companies</w:t>
      </w:r>
      <w:r>
        <w:t>,</w:t>
      </w:r>
      <w:r w:rsidRPr="002C0805">
        <w:t xml:space="preserve"> mostly SMEs manufacturing or assembling ice</w:t>
      </w:r>
      <w:r>
        <w:noBreakHyphen/>
      </w:r>
      <w:r w:rsidRPr="002C0805">
        <w:t>making machines, cold rooms or freezers</w:t>
      </w:r>
      <w:r>
        <w:t>. O</w:t>
      </w:r>
      <w:r w:rsidRPr="002C0805">
        <w:t xml:space="preserve">nly 84 </w:t>
      </w:r>
      <w:r>
        <w:t xml:space="preserve">of these </w:t>
      </w:r>
      <w:r w:rsidRPr="002C0805">
        <w:t xml:space="preserve">companies </w:t>
      </w:r>
      <w:r>
        <w:t xml:space="preserve">would be </w:t>
      </w:r>
      <w:r w:rsidRPr="006A6FF4">
        <w:rPr>
          <w:color w:val="000000" w:themeColor="text1"/>
        </w:rPr>
        <w:t xml:space="preserve">eligible </w:t>
      </w:r>
      <w:r w:rsidRPr="004E4B28">
        <w:rPr>
          <w:color w:val="000000" w:themeColor="text1"/>
        </w:rPr>
        <w:t>for funding</w:t>
      </w:r>
      <w:r w:rsidRPr="002C0805">
        <w:t>; and</w:t>
      </w:r>
    </w:p>
    <w:p w:rsidR="006E5FAF" w:rsidRPr="002C0805" w:rsidRDefault="006E5FAF" w:rsidP="006E5FAF">
      <w:pPr>
        <w:pStyle w:val="Heading2"/>
      </w:pPr>
      <w:r w:rsidRPr="002C0805">
        <w:rPr>
          <w:i/>
        </w:rPr>
        <w:t>Air</w:t>
      </w:r>
      <w:r w:rsidRPr="002C0805">
        <w:rPr>
          <w:i/>
        </w:rPr>
        <w:noBreakHyphen/>
        <w:t xml:space="preserve">conditioning (AC): </w:t>
      </w:r>
      <w:r w:rsidRPr="002C0805">
        <w:t xml:space="preserve">This sector </w:t>
      </w:r>
      <w:r>
        <w:t xml:space="preserve">consists </w:t>
      </w:r>
      <w:r w:rsidRPr="002C0805">
        <w:t>o</w:t>
      </w:r>
      <w:r>
        <w:t xml:space="preserve">f enterprises consuming between </w:t>
      </w:r>
      <w:r w:rsidRPr="002C0805">
        <w:t>14</w:t>
      </w:r>
      <w:r>
        <w:t>.00 and 140.00 </w:t>
      </w:r>
      <w:proofErr w:type="spellStart"/>
      <w:r w:rsidRPr="002C0805">
        <w:t>mt</w:t>
      </w:r>
      <w:proofErr w:type="spellEnd"/>
      <w:r w:rsidRPr="002C0805">
        <w:t xml:space="preserve"> of HCFC-22</w:t>
      </w:r>
      <w:r>
        <w:t>/</w:t>
      </w:r>
      <w:r w:rsidRPr="002C0805">
        <w:t xml:space="preserve">year. During the implementation of </w:t>
      </w:r>
      <w:proofErr w:type="gramStart"/>
      <w:r w:rsidRPr="002C0805">
        <w:t>stage</w:t>
      </w:r>
      <w:proofErr w:type="gramEnd"/>
      <w:r w:rsidRPr="002C0805">
        <w:t xml:space="preserve"> I, many companies have either </w:t>
      </w:r>
      <w:r>
        <w:t xml:space="preserve">shifted </w:t>
      </w:r>
      <w:r w:rsidRPr="002C0805">
        <w:t>to us</w:t>
      </w:r>
      <w:r>
        <w:t>e</w:t>
      </w:r>
      <w:r w:rsidRPr="002C0805">
        <w:t xml:space="preserve"> HFCs or </w:t>
      </w:r>
      <w:r>
        <w:t xml:space="preserve">no longer </w:t>
      </w:r>
      <w:r w:rsidRPr="002C0805">
        <w:t>produc</w:t>
      </w:r>
      <w:r>
        <w:t>ed</w:t>
      </w:r>
      <w:r w:rsidRPr="002C0805">
        <w:t xml:space="preserve">. There </w:t>
      </w:r>
      <w:r>
        <w:t>remains only one enterprise (HPZ </w:t>
      </w:r>
      <w:r w:rsidRPr="002C0805">
        <w:t>Ltd.) producing ACs</w:t>
      </w:r>
      <w:r>
        <w:t xml:space="preserve"> with a total consumption of 2.87 ODP tonnes (52.25 </w:t>
      </w:r>
      <w:proofErr w:type="spellStart"/>
      <w:r>
        <w:t>mt</w:t>
      </w:r>
      <w:proofErr w:type="spellEnd"/>
      <w:r>
        <w:t>) of HCFC-22</w:t>
      </w:r>
      <w:r w:rsidRPr="002C0805">
        <w:t xml:space="preserve"> that is </w:t>
      </w:r>
      <w:r>
        <w:t xml:space="preserve">eligible for funding and </w:t>
      </w:r>
      <w:r w:rsidRPr="002C0805">
        <w:t xml:space="preserve">willing to convert </w:t>
      </w:r>
      <w:r>
        <w:t xml:space="preserve">its manufacturing line </w:t>
      </w:r>
      <w:r w:rsidRPr="002C0805">
        <w:t xml:space="preserve">within the next five years. </w:t>
      </w:r>
    </w:p>
    <w:p w:rsidR="006E5FAF" w:rsidRPr="002C0805" w:rsidRDefault="006E5FAF" w:rsidP="006E5FAF">
      <w:pPr>
        <w:pStyle w:val="Heading1"/>
        <w:keepNext/>
        <w:keepLines/>
        <w:rPr>
          <w:lang w:val="en-CA"/>
        </w:rPr>
      </w:pPr>
      <w:r w:rsidRPr="002C0805">
        <w:lastRenderedPageBreak/>
        <w:t>HCFC-22 in the refrigeration servicing sector</w:t>
      </w:r>
      <w:r>
        <w:t xml:space="preserve"> is consumed </w:t>
      </w:r>
      <w:r w:rsidRPr="002C0805">
        <w:t xml:space="preserve">across the full range of </w:t>
      </w:r>
      <w:r>
        <w:t>RAC </w:t>
      </w:r>
      <w:r w:rsidRPr="002C0805">
        <w:t>applications and equipment. HCFC-123 and HCFC-124 were primarily used in 2015 and 2016 for servicing chillers. In addition to HCFCs, HFCs and HFC blends are being consumed (i.e.</w:t>
      </w:r>
      <w:r>
        <w:t>,</w:t>
      </w:r>
      <w:r w:rsidRPr="002C0805">
        <w:t xml:space="preserve"> HFC-134a and R-404A in commercial refrigeration, and R-410A and R-407C in the AC sector). </w:t>
      </w:r>
    </w:p>
    <w:p w:rsidR="006E5FAF" w:rsidRPr="00BB61BE" w:rsidRDefault="006E5FAF" w:rsidP="006E5FAF">
      <w:pPr>
        <w:pStyle w:val="Heading1"/>
        <w:rPr>
          <w:lang w:val="en-CA"/>
        </w:rPr>
      </w:pPr>
      <w:r w:rsidRPr="00BB61BE">
        <w:t>The service sector is composed of a large number of small workshops. The technical</w:t>
      </w:r>
      <w:r w:rsidRPr="002C0805">
        <w:t xml:space="preserve"> knowledge and capacity of technicians is low and qualified engineers are scarce. Only about 36,000 out of the estimated 80,000 technicians are registered. </w:t>
      </w:r>
      <w:r>
        <w:t>T</w:t>
      </w:r>
      <w:r w:rsidRPr="00BB61BE">
        <w:t xml:space="preserve">here are 26 technical training institutions that deliver </w:t>
      </w:r>
      <w:r>
        <w:t>RAC </w:t>
      </w:r>
      <w:r w:rsidRPr="00BB61BE">
        <w:t>training</w:t>
      </w:r>
      <w:r>
        <w:t>;</w:t>
      </w:r>
      <w:r w:rsidRPr="00BB61BE">
        <w:t xml:space="preserve"> many of </w:t>
      </w:r>
      <w:r>
        <w:t>these institutions were</w:t>
      </w:r>
      <w:r w:rsidRPr="00BB61BE">
        <w:t xml:space="preserve"> established during the CFC national phase-out plan.</w:t>
      </w:r>
      <w:r>
        <w:t xml:space="preserve"> S</w:t>
      </w:r>
      <w:r w:rsidRPr="002C0805">
        <w:t>ince 2010,</w:t>
      </w:r>
      <w:r>
        <w:t xml:space="preserve"> a total of 1,400 </w:t>
      </w:r>
      <w:r w:rsidRPr="002C0805">
        <w:t>technicians have been trained with Multilateral Fund assistance</w:t>
      </w:r>
      <w:r>
        <w:t>,</w:t>
      </w:r>
      <w:r w:rsidRPr="002C0805">
        <w:t xml:space="preserve"> and a</w:t>
      </w:r>
      <w:r>
        <w:t xml:space="preserve">dditional </w:t>
      </w:r>
      <w:r w:rsidRPr="002C0805">
        <w:t xml:space="preserve">10,800 have been trained </w:t>
      </w:r>
      <w:r>
        <w:t xml:space="preserve">through </w:t>
      </w:r>
      <w:r w:rsidRPr="002C0805">
        <w:t>various programmes and initiatives</w:t>
      </w:r>
      <w:r>
        <w:t>. P</w:t>
      </w:r>
      <w:r w:rsidRPr="002C0805">
        <w:t xml:space="preserve">oor </w:t>
      </w:r>
      <w:r>
        <w:t xml:space="preserve">equipment </w:t>
      </w:r>
      <w:r w:rsidRPr="002C0805">
        <w:t xml:space="preserve">maintenance </w:t>
      </w:r>
      <w:r>
        <w:t xml:space="preserve">and </w:t>
      </w:r>
      <w:r w:rsidRPr="002C0805">
        <w:t xml:space="preserve">frequent power fluctuation have resulted in high levels of leakage </w:t>
      </w:r>
      <w:r>
        <w:t xml:space="preserve">of refrigerants </w:t>
      </w:r>
      <w:r w:rsidRPr="002C0805">
        <w:t xml:space="preserve">from equipment. </w:t>
      </w:r>
      <w:r>
        <w:t xml:space="preserve">Additional </w:t>
      </w:r>
      <w:r w:rsidRPr="002C0805">
        <w:t xml:space="preserve">training and </w:t>
      </w:r>
      <w:r>
        <w:t xml:space="preserve">capacity </w:t>
      </w:r>
      <w:r w:rsidRPr="002C6554">
        <w:rPr>
          <w:color w:val="000000" w:themeColor="text1"/>
        </w:rPr>
        <w:t xml:space="preserve">development </w:t>
      </w:r>
      <w:r w:rsidRPr="008D4491">
        <w:t>are needed to support the servicing sector phase</w:t>
      </w:r>
      <w:r>
        <w:noBreakHyphen/>
      </w:r>
      <w:r w:rsidRPr="008D4491">
        <w:t>out</w:t>
      </w:r>
      <w:r>
        <w:t xml:space="preserve">. </w:t>
      </w:r>
    </w:p>
    <w:p w:rsidR="006E5FAF" w:rsidRPr="009F323E" w:rsidRDefault="006E5FAF" w:rsidP="006E5FAF">
      <w:pPr>
        <w:pStyle w:val="StyleHeader4Para4Left0Firstline0"/>
        <w:keepNext/>
        <w:widowControl/>
        <w:numPr>
          <w:ilvl w:val="0"/>
          <w:numId w:val="0"/>
        </w:numPr>
        <w:tabs>
          <w:tab w:val="clear" w:pos="2880"/>
          <w:tab w:val="clear" w:pos="5760"/>
        </w:tabs>
        <w:rPr>
          <w:color w:val="000000" w:themeColor="text1"/>
          <w:sz w:val="22"/>
          <w:u w:val="single"/>
        </w:rPr>
      </w:pPr>
      <w:r w:rsidRPr="005A6400">
        <w:rPr>
          <w:color w:val="000000" w:themeColor="text1"/>
          <w:sz w:val="22"/>
          <w:u w:val="single"/>
        </w:rPr>
        <w:t>Overa</w:t>
      </w:r>
      <w:r>
        <w:rPr>
          <w:color w:val="000000" w:themeColor="text1"/>
          <w:sz w:val="22"/>
          <w:u w:val="single"/>
        </w:rPr>
        <w:t>r</w:t>
      </w:r>
      <w:r w:rsidRPr="005A6400">
        <w:rPr>
          <w:color w:val="000000" w:themeColor="text1"/>
          <w:sz w:val="22"/>
          <w:u w:val="single"/>
        </w:rPr>
        <w:t>ching strategy</w:t>
      </w:r>
    </w:p>
    <w:p w:rsidR="006E5FAF" w:rsidRDefault="006E5FAF" w:rsidP="006E5FAF">
      <w:pPr>
        <w:pStyle w:val="Heading1"/>
        <w:rPr>
          <w:lang w:val="en-CA"/>
        </w:rPr>
      </w:pPr>
      <w:r>
        <w:rPr>
          <w:lang w:val="en-CA"/>
        </w:rPr>
        <w:t xml:space="preserve">The Government of Nigeria is proposing to achieve a </w:t>
      </w:r>
      <w:r w:rsidRPr="00F631E0">
        <w:rPr>
          <w:lang w:val="en-CA"/>
        </w:rPr>
        <w:t>74.84</w:t>
      </w:r>
      <w:r>
        <w:rPr>
          <w:lang w:val="en-CA"/>
        </w:rPr>
        <w:t xml:space="preserve"> per cent reduction in its HCFC consumption baseline by 1 January 2025, through </w:t>
      </w:r>
      <w:r w:rsidRPr="000404A5">
        <w:rPr>
          <w:lang w:val="en-CA"/>
        </w:rPr>
        <w:t>the completion of stage I and implementation of stage II of the HPMP. The overarching strategy has been developed in consultation with stakeholders</w:t>
      </w:r>
      <w:r>
        <w:rPr>
          <w:lang w:val="en-CA"/>
        </w:rPr>
        <w:t>,</w:t>
      </w:r>
      <w:r w:rsidRPr="000404A5">
        <w:rPr>
          <w:lang w:val="en-CA"/>
        </w:rPr>
        <w:t xml:space="preserve"> including from the industry sector, and contains the following five strategic lines:</w:t>
      </w:r>
      <w:r>
        <w:rPr>
          <w:lang w:val="en-CA"/>
        </w:rPr>
        <w:t xml:space="preserve"> </w:t>
      </w:r>
    </w:p>
    <w:p w:rsidR="006E5FAF" w:rsidRDefault="006E5FAF" w:rsidP="006E5FAF">
      <w:pPr>
        <w:pStyle w:val="Heading2"/>
        <w:rPr>
          <w:lang w:val="en-CA"/>
        </w:rPr>
      </w:pPr>
      <w:r>
        <w:rPr>
          <w:lang w:val="en-CA"/>
        </w:rPr>
        <w:t>Complete phase-out of HCFC-141b consumption (including HCFC-141b contained in imported pre</w:t>
      </w:r>
      <w:r>
        <w:rPr>
          <w:lang w:val="en-CA"/>
        </w:rPr>
        <w:noBreakHyphen/>
        <w:t>blended polyols) in the foam manufacturing sector (four projects); and a ban on the import of HCFC-141b (including HCFC</w:t>
      </w:r>
      <w:r>
        <w:rPr>
          <w:lang w:val="en-CA"/>
        </w:rPr>
        <w:noBreakHyphen/>
        <w:t>141b contained in imported pre-blended polyols) by 1 January 2023, after completion of all the conversion projects;</w:t>
      </w:r>
    </w:p>
    <w:p w:rsidR="006E5FAF" w:rsidRDefault="006E5FAF" w:rsidP="006E5FAF">
      <w:pPr>
        <w:pStyle w:val="Heading2"/>
        <w:rPr>
          <w:lang w:val="en-CA"/>
        </w:rPr>
      </w:pPr>
      <w:r>
        <w:rPr>
          <w:lang w:val="en-CA"/>
        </w:rPr>
        <w:t xml:space="preserve">Complete phase-out of HCFC-22 consumption in the RAC manufacturing sector (two projects); and a ban on the import of HCFC-22-based split-type AC and other small AC units, after completion of the conversion projects; </w:t>
      </w:r>
    </w:p>
    <w:p w:rsidR="006E5FAF" w:rsidRDefault="006E5FAF" w:rsidP="006E5FAF">
      <w:pPr>
        <w:pStyle w:val="Heading2"/>
        <w:rPr>
          <w:lang w:val="en-CA"/>
        </w:rPr>
      </w:pPr>
      <w:r>
        <w:rPr>
          <w:lang w:val="en-CA"/>
        </w:rPr>
        <w:t>Expansion of the capacity of the HC-</w:t>
      </w:r>
      <w:r w:rsidRPr="00CB3A51">
        <w:rPr>
          <w:lang w:val="en-CA"/>
        </w:rPr>
        <w:t xml:space="preserve">refrigerant production facility </w:t>
      </w:r>
      <w:r>
        <w:rPr>
          <w:lang w:val="en-CA"/>
        </w:rPr>
        <w:t xml:space="preserve">developed in stage I, from 200 </w:t>
      </w:r>
      <w:proofErr w:type="spellStart"/>
      <w:r>
        <w:rPr>
          <w:lang w:val="en-CA"/>
        </w:rPr>
        <w:t>mt</w:t>
      </w:r>
      <w:proofErr w:type="spellEnd"/>
      <w:r>
        <w:rPr>
          <w:lang w:val="en-CA"/>
        </w:rPr>
        <w:t xml:space="preserve"> to </w:t>
      </w:r>
      <w:r w:rsidRPr="00CB3A51">
        <w:rPr>
          <w:lang w:val="en-CA"/>
        </w:rPr>
        <w:t xml:space="preserve">600 </w:t>
      </w:r>
      <w:proofErr w:type="spellStart"/>
      <w:r>
        <w:rPr>
          <w:lang w:val="en-CA"/>
        </w:rPr>
        <w:t>mt</w:t>
      </w:r>
      <w:proofErr w:type="spellEnd"/>
      <w:r w:rsidRPr="00CB3A51">
        <w:rPr>
          <w:lang w:val="en-CA"/>
        </w:rPr>
        <w:t xml:space="preserve"> </w:t>
      </w:r>
      <w:r>
        <w:rPr>
          <w:lang w:val="en-CA"/>
        </w:rPr>
        <w:t>per year;</w:t>
      </w:r>
    </w:p>
    <w:p w:rsidR="006E5FAF" w:rsidRDefault="006E5FAF" w:rsidP="006E5FAF">
      <w:pPr>
        <w:pStyle w:val="Heading2"/>
        <w:rPr>
          <w:lang w:val="en-CA"/>
        </w:rPr>
      </w:pPr>
      <w:r>
        <w:rPr>
          <w:lang w:val="en-CA"/>
        </w:rPr>
        <w:t xml:space="preserve">Strengthening of the licensing and quota system and technical assistance in the refrigeration servicing sector; and </w:t>
      </w:r>
    </w:p>
    <w:p w:rsidR="006E5FAF" w:rsidRDefault="006E5FAF" w:rsidP="006E5FAF">
      <w:pPr>
        <w:pStyle w:val="Heading2"/>
        <w:rPr>
          <w:lang w:val="en-CA"/>
        </w:rPr>
      </w:pPr>
      <w:r>
        <w:rPr>
          <w:lang w:val="en-CA"/>
        </w:rPr>
        <w:t>Project coordination, monitoring and reporting.</w:t>
      </w:r>
    </w:p>
    <w:p w:rsidR="006E5FAF" w:rsidRPr="009F323E" w:rsidRDefault="006E5FAF" w:rsidP="006E5FAF">
      <w:pPr>
        <w:rPr>
          <w:u w:val="single"/>
          <w:lang w:val="en-CA"/>
        </w:rPr>
      </w:pPr>
      <w:r w:rsidRPr="009F323E">
        <w:rPr>
          <w:u w:val="single"/>
          <w:lang w:val="en-CA"/>
        </w:rPr>
        <w:t>Phase-out of HCFC-141b in PU foam sector</w:t>
      </w:r>
    </w:p>
    <w:p w:rsidR="006E5FAF" w:rsidRDefault="006E5FAF" w:rsidP="006E5FAF">
      <w:pPr>
        <w:rPr>
          <w:i/>
          <w:lang w:val="en-CA"/>
        </w:rPr>
      </w:pPr>
    </w:p>
    <w:p w:rsidR="006E5FAF" w:rsidRPr="005F0D1B" w:rsidRDefault="006E5FAF" w:rsidP="006E5FAF">
      <w:pPr>
        <w:rPr>
          <w:i/>
          <w:lang w:val="en-CA"/>
        </w:rPr>
      </w:pPr>
      <w:r>
        <w:rPr>
          <w:i/>
          <w:lang w:val="en-CA"/>
        </w:rPr>
        <w:t xml:space="preserve">Conversion at </w:t>
      </w:r>
      <w:proofErr w:type="spellStart"/>
      <w:r w:rsidRPr="005F0D1B">
        <w:rPr>
          <w:i/>
          <w:lang w:val="en-CA"/>
        </w:rPr>
        <w:t>Slavit</w:t>
      </w:r>
      <w:proofErr w:type="spellEnd"/>
      <w:r>
        <w:rPr>
          <w:i/>
          <w:lang w:val="en-CA"/>
        </w:rPr>
        <w:t xml:space="preserve"> Group</w:t>
      </w:r>
      <w:r w:rsidRPr="005F0D1B">
        <w:rPr>
          <w:i/>
          <w:lang w:val="en-CA"/>
        </w:rPr>
        <w:t xml:space="preserve"> (UNDP)</w:t>
      </w:r>
    </w:p>
    <w:p w:rsidR="006E5FAF" w:rsidRPr="000277FD" w:rsidRDefault="006E5FAF" w:rsidP="006E5FAF">
      <w:pPr>
        <w:rPr>
          <w:lang w:val="en-CA"/>
        </w:rPr>
      </w:pPr>
    </w:p>
    <w:p w:rsidR="006E5FAF" w:rsidRDefault="006E5FAF" w:rsidP="006E5FAF">
      <w:pPr>
        <w:pStyle w:val="Heading1"/>
        <w:rPr>
          <w:lang w:val="en-CA"/>
        </w:rPr>
      </w:pPr>
      <w:r w:rsidRPr="000404A5">
        <w:rPr>
          <w:lang w:val="en-CA"/>
        </w:rPr>
        <w:t xml:space="preserve">The enterprise </w:t>
      </w:r>
      <w:proofErr w:type="spellStart"/>
      <w:r w:rsidRPr="000404A5">
        <w:rPr>
          <w:lang w:val="en-CA"/>
        </w:rPr>
        <w:t>Slavit</w:t>
      </w:r>
      <w:proofErr w:type="spellEnd"/>
      <w:r w:rsidRPr="000404A5">
        <w:rPr>
          <w:lang w:val="en-CA"/>
        </w:rPr>
        <w:t xml:space="preserve"> Group, which comprises two subsidiary enterprises, </w:t>
      </w:r>
      <w:proofErr w:type="spellStart"/>
      <w:r w:rsidRPr="000404A5">
        <w:rPr>
          <w:lang w:val="en-CA"/>
        </w:rPr>
        <w:t>Sparcle</w:t>
      </w:r>
      <w:proofErr w:type="spellEnd"/>
      <w:r w:rsidRPr="000404A5">
        <w:rPr>
          <w:lang w:val="en-CA"/>
        </w:rPr>
        <w:t xml:space="preserve"> and Crystal Ltd.</w:t>
      </w:r>
      <w:r>
        <w:rPr>
          <w:lang w:val="en-CA"/>
        </w:rPr>
        <w:t>,</w:t>
      </w:r>
      <w:r w:rsidRPr="000404A5">
        <w:rPr>
          <w:lang w:val="en-CA"/>
        </w:rPr>
        <w:t xml:space="preserve"> and Lange and Grant, is nationally owned and was established in 2006. It produces </w:t>
      </w:r>
      <w:r w:rsidRPr="000404A5">
        <w:t xml:space="preserve">insulated sandwich panels, roof insulation, wall spraying and vessel insulation, consuming 116.00 </w:t>
      </w:r>
      <w:proofErr w:type="spellStart"/>
      <w:r w:rsidRPr="000404A5">
        <w:rPr>
          <w:lang w:val="en-CA"/>
        </w:rPr>
        <w:t>mt</w:t>
      </w:r>
      <w:proofErr w:type="spellEnd"/>
      <w:r w:rsidRPr="000404A5">
        <w:rPr>
          <w:lang w:val="en-CA"/>
        </w:rPr>
        <w:t xml:space="preserve"> (12.76 ODP tonnes) of HCFC</w:t>
      </w:r>
      <w:r w:rsidRPr="000404A5">
        <w:rPr>
          <w:lang w:val="en-CA"/>
        </w:rPr>
        <w:noBreakHyphen/>
        <w:t>141b in 2015. The baseline equipment includes: one high-pressure foam dispenser and one low</w:t>
      </w:r>
      <w:r w:rsidRPr="000404A5">
        <w:rPr>
          <w:lang w:val="en-CA"/>
        </w:rPr>
        <w:noBreakHyphen/>
        <w:t>pressure foam dispenser for panels; two high-pressure dispensers for pour-in-place foam and four high</w:t>
      </w:r>
      <w:r w:rsidRPr="000404A5">
        <w:rPr>
          <w:lang w:val="en-CA"/>
        </w:rPr>
        <w:noBreakHyphen/>
        <w:t xml:space="preserve">pressure dispensers for spray foam. The alternative technologies selected are </w:t>
      </w:r>
      <w:proofErr w:type="spellStart"/>
      <w:r w:rsidRPr="000404A5">
        <w:rPr>
          <w:lang w:val="en-CA"/>
        </w:rPr>
        <w:t>cyclopentane</w:t>
      </w:r>
      <w:proofErr w:type="spellEnd"/>
      <w:r w:rsidRPr="000404A5">
        <w:rPr>
          <w:lang w:val="en-CA"/>
        </w:rPr>
        <w:t xml:space="preserve"> for the insulation panels and MF for spray foam. </w:t>
      </w:r>
    </w:p>
    <w:p w:rsidR="006E5FAF" w:rsidRPr="00A304FE" w:rsidRDefault="006E5FAF" w:rsidP="006E5FAF">
      <w:pPr>
        <w:pStyle w:val="Heading1"/>
        <w:rPr>
          <w:lang w:val="en-CA"/>
        </w:rPr>
      </w:pPr>
      <w:r w:rsidRPr="00A304FE">
        <w:rPr>
          <w:lang w:val="en-CA"/>
        </w:rPr>
        <w:t xml:space="preserve">Incremental capital costs (ICCs) for the conversion of the two subsidiary enterprises to </w:t>
      </w:r>
      <w:proofErr w:type="spellStart"/>
      <w:r w:rsidRPr="00A304FE">
        <w:rPr>
          <w:lang w:val="en-CA"/>
        </w:rPr>
        <w:t>cyclopentane</w:t>
      </w:r>
      <w:proofErr w:type="spellEnd"/>
      <w:r w:rsidRPr="00A304FE">
        <w:rPr>
          <w:lang w:val="en-CA"/>
        </w:rPr>
        <w:t xml:space="preserve"> for panels, and MF for spray foam, include replacement of four foam dispensers (US</w:t>
      </w:r>
      <w:r>
        <w:rPr>
          <w:lang w:val="en-CA"/>
        </w:rPr>
        <w:t> </w:t>
      </w:r>
      <w:r w:rsidRPr="00A304FE">
        <w:rPr>
          <w:lang w:val="en-CA"/>
        </w:rPr>
        <w:t xml:space="preserve">$480,000); retrofit of four spray foam dispensers (US $20,000); plant safety including encapsulation </w:t>
      </w:r>
      <w:r w:rsidRPr="00A304FE">
        <w:rPr>
          <w:lang w:val="en-CA"/>
        </w:rPr>
        <w:lastRenderedPageBreak/>
        <w:t xml:space="preserve">of equipment and presses and electrical modifications (US $180,000); trials and commissioning, technical assistance and safety audits (US $120,000); and contingencies (US $80,000). The ICCs requested are US $880,000; incremental operating costs (IOCs) have not been requested. The cost-effectiveness of the conversion is US $7.59/kg. Table </w:t>
      </w:r>
      <w:r w:rsidR="00D0184C">
        <w:rPr>
          <w:lang w:val="en-CA"/>
        </w:rPr>
        <w:t>4</w:t>
      </w:r>
      <w:r w:rsidRPr="00A304FE">
        <w:rPr>
          <w:lang w:val="en-CA"/>
        </w:rPr>
        <w:t xml:space="preserve"> summarises the modifications proposed to the equipment and associated costs.</w:t>
      </w:r>
    </w:p>
    <w:p w:rsidR="006E5FAF" w:rsidRDefault="006E5FAF" w:rsidP="006E5FAF">
      <w:pPr>
        <w:rPr>
          <w:b/>
          <w:lang w:val="en-CA"/>
        </w:rPr>
      </w:pPr>
      <w:r w:rsidRPr="009E1315">
        <w:rPr>
          <w:b/>
          <w:lang w:val="en-CA"/>
        </w:rPr>
        <w:t xml:space="preserve">Table </w:t>
      </w:r>
      <w:r w:rsidR="00D0184C">
        <w:rPr>
          <w:b/>
          <w:lang w:val="en-CA"/>
        </w:rPr>
        <w:t>4</w:t>
      </w:r>
      <w:r w:rsidRPr="009E1315">
        <w:rPr>
          <w:b/>
          <w:lang w:val="en-CA"/>
        </w:rPr>
        <w:t xml:space="preserve">. Estimated costs for the conversion at </w:t>
      </w:r>
      <w:proofErr w:type="spellStart"/>
      <w:r w:rsidRPr="009E1315">
        <w:rPr>
          <w:b/>
          <w:lang w:val="en-CA"/>
        </w:rPr>
        <w:t>Slavit</w:t>
      </w:r>
      <w:proofErr w:type="spellEnd"/>
      <w:r w:rsidRPr="009E1315">
        <w:rPr>
          <w:b/>
          <w:lang w:val="en-CA"/>
        </w:rPr>
        <w:t xml:space="preserve"> Group</w:t>
      </w:r>
    </w:p>
    <w:tbl>
      <w:tblPr>
        <w:tblW w:w="5000" w:type="pct"/>
        <w:tblLook w:val="04A0" w:firstRow="1" w:lastRow="0" w:firstColumn="1" w:lastColumn="0" w:noHBand="0" w:noVBand="1"/>
      </w:tblPr>
      <w:tblGrid>
        <w:gridCol w:w="6315"/>
        <w:gridCol w:w="3035"/>
      </w:tblGrid>
      <w:tr w:rsidR="006E5FAF" w:rsidRPr="00F350D1" w:rsidTr="00152F6E">
        <w:trPr>
          <w:trHeight w:val="43"/>
        </w:trPr>
        <w:tc>
          <w:tcPr>
            <w:tcW w:w="33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5FAF" w:rsidRPr="00F350D1" w:rsidRDefault="006E5FAF" w:rsidP="00152F6E">
            <w:pPr>
              <w:jc w:val="center"/>
              <w:rPr>
                <w:b/>
                <w:bCs/>
                <w:sz w:val="20"/>
                <w:szCs w:val="20"/>
                <w:lang w:val="en-US"/>
              </w:rPr>
            </w:pPr>
            <w:r>
              <w:rPr>
                <w:b/>
                <w:bCs/>
                <w:sz w:val="20"/>
                <w:szCs w:val="20"/>
                <w:lang w:val="en-US"/>
              </w:rPr>
              <w:t>Description</w:t>
            </w:r>
          </w:p>
        </w:tc>
        <w:tc>
          <w:tcPr>
            <w:tcW w:w="1623" w:type="pct"/>
            <w:tcBorders>
              <w:top w:val="single" w:sz="4" w:space="0" w:color="auto"/>
              <w:left w:val="nil"/>
              <w:bottom w:val="single" w:sz="4" w:space="0" w:color="auto"/>
              <w:right w:val="single" w:sz="4" w:space="0" w:color="auto"/>
            </w:tcBorders>
            <w:shd w:val="clear" w:color="auto" w:fill="auto"/>
            <w:vAlign w:val="center"/>
            <w:hideMark/>
          </w:tcPr>
          <w:p w:rsidR="006E5FAF" w:rsidRPr="00F350D1" w:rsidRDefault="006E5FAF" w:rsidP="00152F6E">
            <w:pPr>
              <w:jc w:val="center"/>
              <w:rPr>
                <w:b/>
                <w:bCs/>
                <w:sz w:val="20"/>
                <w:szCs w:val="20"/>
                <w:lang w:val="en-US"/>
              </w:rPr>
            </w:pPr>
            <w:r w:rsidRPr="00F350D1">
              <w:rPr>
                <w:b/>
                <w:bCs/>
                <w:sz w:val="20"/>
                <w:szCs w:val="20"/>
                <w:lang w:val="en-US"/>
              </w:rPr>
              <w:t>Cost (US</w:t>
            </w:r>
            <w:r>
              <w:rPr>
                <w:b/>
                <w:bCs/>
                <w:sz w:val="20"/>
                <w:szCs w:val="20"/>
                <w:lang w:val="en-US"/>
              </w:rPr>
              <w:t xml:space="preserve"> </w:t>
            </w:r>
            <w:r w:rsidRPr="00F350D1">
              <w:rPr>
                <w:b/>
                <w:bCs/>
                <w:sz w:val="20"/>
                <w:szCs w:val="20"/>
                <w:lang w:val="en-US"/>
              </w:rPr>
              <w:t>$)</w:t>
            </w:r>
          </w:p>
        </w:tc>
      </w:tr>
      <w:tr w:rsidR="006E5FAF" w:rsidRPr="00F350D1" w:rsidTr="00152F6E">
        <w:trPr>
          <w:trHeight w:val="215"/>
        </w:trPr>
        <w:tc>
          <w:tcPr>
            <w:tcW w:w="3377" w:type="pct"/>
            <w:tcBorders>
              <w:top w:val="nil"/>
              <w:left w:val="single" w:sz="4" w:space="0" w:color="auto"/>
              <w:bottom w:val="single" w:sz="4" w:space="0" w:color="auto"/>
              <w:right w:val="single" w:sz="4" w:space="0" w:color="auto"/>
            </w:tcBorders>
            <w:shd w:val="clear" w:color="auto" w:fill="auto"/>
            <w:vAlign w:val="center"/>
            <w:hideMark/>
          </w:tcPr>
          <w:p w:rsidR="006E5FAF" w:rsidRPr="00F350D1" w:rsidRDefault="006E5FAF" w:rsidP="00152F6E">
            <w:pPr>
              <w:jc w:val="left"/>
              <w:rPr>
                <w:sz w:val="20"/>
                <w:szCs w:val="20"/>
                <w:lang w:val="en-US"/>
              </w:rPr>
            </w:pPr>
            <w:r w:rsidRPr="00F350D1">
              <w:rPr>
                <w:sz w:val="20"/>
                <w:szCs w:val="20"/>
                <w:lang w:val="en-US"/>
              </w:rPr>
              <w:t>Foam dispensers replacement or retrofit (two plants)</w:t>
            </w:r>
          </w:p>
        </w:tc>
        <w:tc>
          <w:tcPr>
            <w:tcW w:w="1623" w:type="pct"/>
            <w:tcBorders>
              <w:top w:val="nil"/>
              <w:left w:val="nil"/>
              <w:bottom w:val="single" w:sz="4" w:space="0" w:color="auto"/>
              <w:right w:val="single" w:sz="4" w:space="0" w:color="auto"/>
            </w:tcBorders>
            <w:shd w:val="clear" w:color="auto" w:fill="auto"/>
            <w:vAlign w:val="center"/>
            <w:hideMark/>
          </w:tcPr>
          <w:p w:rsidR="006E5FAF" w:rsidRPr="00F350D1" w:rsidRDefault="006E5FAF" w:rsidP="00152F6E">
            <w:pPr>
              <w:jc w:val="right"/>
              <w:rPr>
                <w:sz w:val="20"/>
                <w:szCs w:val="20"/>
                <w:lang w:val="en-US"/>
              </w:rPr>
            </w:pPr>
            <w:r w:rsidRPr="00F350D1">
              <w:rPr>
                <w:sz w:val="20"/>
                <w:szCs w:val="20"/>
                <w:lang w:val="en-US"/>
              </w:rPr>
              <w:t>480,000</w:t>
            </w:r>
          </w:p>
        </w:tc>
      </w:tr>
      <w:tr w:rsidR="006E5FAF" w:rsidRPr="00F350D1" w:rsidTr="00152F6E">
        <w:trPr>
          <w:trHeight w:val="116"/>
        </w:trPr>
        <w:tc>
          <w:tcPr>
            <w:tcW w:w="3377" w:type="pct"/>
            <w:tcBorders>
              <w:top w:val="nil"/>
              <w:left w:val="single" w:sz="4" w:space="0" w:color="auto"/>
              <w:bottom w:val="single" w:sz="4" w:space="0" w:color="auto"/>
              <w:right w:val="single" w:sz="4" w:space="0" w:color="auto"/>
            </w:tcBorders>
            <w:shd w:val="clear" w:color="auto" w:fill="auto"/>
            <w:vAlign w:val="center"/>
            <w:hideMark/>
          </w:tcPr>
          <w:p w:rsidR="006E5FAF" w:rsidRPr="00F350D1" w:rsidRDefault="006E5FAF" w:rsidP="00152F6E">
            <w:pPr>
              <w:jc w:val="left"/>
              <w:rPr>
                <w:sz w:val="20"/>
                <w:szCs w:val="20"/>
                <w:lang w:val="en-US"/>
              </w:rPr>
            </w:pPr>
            <w:r w:rsidRPr="00F350D1">
              <w:rPr>
                <w:sz w:val="20"/>
                <w:szCs w:val="20"/>
                <w:lang w:val="en-US"/>
              </w:rPr>
              <w:t>Safety items (two plants)</w:t>
            </w:r>
          </w:p>
        </w:tc>
        <w:tc>
          <w:tcPr>
            <w:tcW w:w="1623" w:type="pct"/>
            <w:tcBorders>
              <w:top w:val="nil"/>
              <w:left w:val="nil"/>
              <w:bottom w:val="single" w:sz="4" w:space="0" w:color="auto"/>
              <w:right w:val="single" w:sz="4" w:space="0" w:color="auto"/>
            </w:tcBorders>
            <w:shd w:val="clear" w:color="auto" w:fill="auto"/>
            <w:vAlign w:val="center"/>
            <w:hideMark/>
          </w:tcPr>
          <w:p w:rsidR="006E5FAF" w:rsidRPr="00F350D1" w:rsidRDefault="006E5FAF" w:rsidP="00152F6E">
            <w:pPr>
              <w:jc w:val="right"/>
              <w:rPr>
                <w:sz w:val="20"/>
                <w:szCs w:val="20"/>
                <w:lang w:val="en-US"/>
              </w:rPr>
            </w:pPr>
            <w:r w:rsidRPr="00F350D1">
              <w:rPr>
                <w:sz w:val="20"/>
                <w:szCs w:val="20"/>
                <w:lang w:val="en-US"/>
              </w:rPr>
              <w:t>180,000</w:t>
            </w:r>
          </w:p>
        </w:tc>
      </w:tr>
      <w:tr w:rsidR="006E5FAF" w:rsidRPr="00F350D1" w:rsidTr="00152F6E">
        <w:trPr>
          <w:trHeight w:val="152"/>
        </w:trPr>
        <w:tc>
          <w:tcPr>
            <w:tcW w:w="3377" w:type="pct"/>
            <w:tcBorders>
              <w:top w:val="nil"/>
              <w:left w:val="single" w:sz="4" w:space="0" w:color="auto"/>
              <w:bottom w:val="single" w:sz="4" w:space="0" w:color="auto"/>
              <w:right w:val="single" w:sz="4" w:space="0" w:color="auto"/>
            </w:tcBorders>
            <w:shd w:val="clear" w:color="auto" w:fill="auto"/>
            <w:vAlign w:val="center"/>
            <w:hideMark/>
          </w:tcPr>
          <w:p w:rsidR="006E5FAF" w:rsidRPr="00F350D1" w:rsidRDefault="006E5FAF" w:rsidP="00152F6E">
            <w:pPr>
              <w:jc w:val="left"/>
              <w:rPr>
                <w:sz w:val="20"/>
                <w:szCs w:val="20"/>
                <w:lang w:val="en-US"/>
              </w:rPr>
            </w:pPr>
            <w:r w:rsidRPr="00F350D1">
              <w:rPr>
                <w:sz w:val="20"/>
                <w:szCs w:val="20"/>
                <w:lang w:val="en-US"/>
              </w:rPr>
              <w:t>Retrofit of spray foam units</w:t>
            </w:r>
            <w:r>
              <w:rPr>
                <w:sz w:val="20"/>
                <w:szCs w:val="20"/>
                <w:lang w:val="en-US"/>
              </w:rPr>
              <w:t xml:space="preserve"> (two plants)</w:t>
            </w:r>
          </w:p>
        </w:tc>
        <w:tc>
          <w:tcPr>
            <w:tcW w:w="1623" w:type="pct"/>
            <w:tcBorders>
              <w:top w:val="nil"/>
              <w:left w:val="nil"/>
              <w:bottom w:val="single" w:sz="4" w:space="0" w:color="auto"/>
              <w:right w:val="single" w:sz="4" w:space="0" w:color="auto"/>
            </w:tcBorders>
            <w:shd w:val="clear" w:color="auto" w:fill="auto"/>
            <w:vAlign w:val="center"/>
            <w:hideMark/>
          </w:tcPr>
          <w:p w:rsidR="006E5FAF" w:rsidRPr="00F350D1" w:rsidRDefault="006E5FAF" w:rsidP="00152F6E">
            <w:pPr>
              <w:jc w:val="right"/>
              <w:rPr>
                <w:sz w:val="20"/>
                <w:szCs w:val="20"/>
                <w:lang w:val="en-US"/>
              </w:rPr>
            </w:pPr>
            <w:r w:rsidRPr="00F350D1">
              <w:rPr>
                <w:sz w:val="20"/>
                <w:szCs w:val="20"/>
                <w:lang w:val="en-US"/>
              </w:rPr>
              <w:t>20,000</w:t>
            </w:r>
          </w:p>
        </w:tc>
      </w:tr>
      <w:tr w:rsidR="006E5FAF" w:rsidRPr="00F350D1" w:rsidTr="00152F6E">
        <w:trPr>
          <w:trHeight w:val="89"/>
        </w:trPr>
        <w:tc>
          <w:tcPr>
            <w:tcW w:w="3377" w:type="pct"/>
            <w:tcBorders>
              <w:top w:val="nil"/>
              <w:left w:val="single" w:sz="4" w:space="0" w:color="auto"/>
              <w:bottom w:val="single" w:sz="4" w:space="0" w:color="auto"/>
              <w:right w:val="single" w:sz="4" w:space="0" w:color="auto"/>
            </w:tcBorders>
            <w:shd w:val="clear" w:color="auto" w:fill="auto"/>
            <w:vAlign w:val="center"/>
            <w:hideMark/>
          </w:tcPr>
          <w:p w:rsidR="006E5FAF" w:rsidRPr="00F350D1" w:rsidRDefault="006E5FAF" w:rsidP="00152F6E">
            <w:pPr>
              <w:jc w:val="left"/>
              <w:rPr>
                <w:sz w:val="20"/>
                <w:szCs w:val="20"/>
                <w:lang w:val="en-US"/>
              </w:rPr>
            </w:pPr>
            <w:r w:rsidRPr="00F350D1">
              <w:rPr>
                <w:sz w:val="20"/>
                <w:szCs w:val="20"/>
                <w:lang w:val="en-US"/>
              </w:rPr>
              <w:t>Trials and commissioning (two plants)</w:t>
            </w:r>
          </w:p>
        </w:tc>
        <w:tc>
          <w:tcPr>
            <w:tcW w:w="1623" w:type="pct"/>
            <w:tcBorders>
              <w:top w:val="nil"/>
              <w:left w:val="nil"/>
              <w:bottom w:val="single" w:sz="4" w:space="0" w:color="auto"/>
              <w:right w:val="single" w:sz="4" w:space="0" w:color="auto"/>
            </w:tcBorders>
            <w:shd w:val="clear" w:color="auto" w:fill="auto"/>
            <w:vAlign w:val="center"/>
            <w:hideMark/>
          </w:tcPr>
          <w:p w:rsidR="006E5FAF" w:rsidRPr="00F350D1" w:rsidRDefault="006E5FAF" w:rsidP="00152F6E">
            <w:pPr>
              <w:jc w:val="right"/>
              <w:rPr>
                <w:sz w:val="20"/>
                <w:szCs w:val="20"/>
                <w:lang w:val="en-US"/>
              </w:rPr>
            </w:pPr>
            <w:r w:rsidRPr="00F350D1">
              <w:rPr>
                <w:sz w:val="20"/>
                <w:szCs w:val="20"/>
                <w:lang w:val="en-US"/>
              </w:rPr>
              <w:t>50,000</w:t>
            </w:r>
          </w:p>
        </w:tc>
      </w:tr>
      <w:tr w:rsidR="006E5FAF" w:rsidRPr="00F350D1" w:rsidTr="00152F6E">
        <w:trPr>
          <w:trHeight w:val="116"/>
        </w:trPr>
        <w:tc>
          <w:tcPr>
            <w:tcW w:w="3377" w:type="pct"/>
            <w:tcBorders>
              <w:top w:val="nil"/>
              <w:left w:val="single" w:sz="4" w:space="0" w:color="auto"/>
              <w:bottom w:val="single" w:sz="4" w:space="0" w:color="auto"/>
              <w:right w:val="single" w:sz="4" w:space="0" w:color="auto"/>
            </w:tcBorders>
            <w:shd w:val="clear" w:color="auto" w:fill="auto"/>
            <w:vAlign w:val="center"/>
            <w:hideMark/>
          </w:tcPr>
          <w:p w:rsidR="006E5FAF" w:rsidRPr="00F350D1" w:rsidRDefault="006E5FAF" w:rsidP="00152F6E">
            <w:pPr>
              <w:jc w:val="left"/>
              <w:rPr>
                <w:sz w:val="20"/>
                <w:szCs w:val="20"/>
                <w:lang w:val="en-US"/>
              </w:rPr>
            </w:pPr>
            <w:r w:rsidRPr="00F350D1">
              <w:rPr>
                <w:sz w:val="20"/>
                <w:szCs w:val="20"/>
                <w:lang w:val="en-US"/>
              </w:rPr>
              <w:t>Technical Assistance and Supervision (two plants)</w:t>
            </w:r>
          </w:p>
        </w:tc>
        <w:tc>
          <w:tcPr>
            <w:tcW w:w="1623" w:type="pct"/>
            <w:tcBorders>
              <w:top w:val="nil"/>
              <w:left w:val="nil"/>
              <w:bottom w:val="single" w:sz="4" w:space="0" w:color="auto"/>
              <w:right w:val="single" w:sz="4" w:space="0" w:color="auto"/>
            </w:tcBorders>
            <w:shd w:val="clear" w:color="auto" w:fill="auto"/>
            <w:vAlign w:val="center"/>
            <w:hideMark/>
          </w:tcPr>
          <w:p w:rsidR="006E5FAF" w:rsidRPr="00F350D1" w:rsidRDefault="006E5FAF" w:rsidP="00152F6E">
            <w:pPr>
              <w:jc w:val="right"/>
              <w:rPr>
                <w:sz w:val="20"/>
                <w:szCs w:val="20"/>
                <w:lang w:val="en-US"/>
              </w:rPr>
            </w:pPr>
            <w:r w:rsidRPr="00F350D1">
              <w:rPr>
                <w:sz w:val="20"/>
                <w:szCs w:val="20"/>
                <w:lang w:val="en-US"/>
              </w:rPr>
              <w:t>50,000</w:t>
            </w:r>
          </w:p>
        </w:tc>
      </w:tr>
      <w:tr w:rsidR="006E5FAF" w:rsidRPr="00F350D1" w:rsidTr="00152F6E">
        <w:trPr>
          <w:trHeight w:val="79"/>
        </w:trPr>
        <w:tc>
          <w:tcPr>
            <w:tcW w:w="3377" w:type="pct"/>
            <w:tcBorders>
              <w:top w:val="nil"/>
              <w:left w:val="single" w:sz="4" w:space="0" w:color="auto"/>
              <w:bottom w:val="single" w:sz="4" w:space="0" w:color="auto"/>
              <w:right w:val="single" w:sz="4" w:space="0" w:color="auto"/>
            </w:tcBorders>
            <w:shd w:val="clear" w:color="auto" w:fill="auto"/>
            <w:vAlign w:val="center"/>
            <w:hideMark/>
          </w:tcPr>
          <w:p w:rsidR="006E5FAF" w:rsidRPr="00F350D1" w:rsidRDefault="006E5FAF" w:rsidP="00152F6E">
            <w:pPr>
              <w:jc w:val="left"/>
              <w:rPr>
                <w:sz w:val="20"/>
                <w:szCs w:val="20"/>
                <w:lang w:val="en-US"/>
              </w:rPr>
            </w:pPr>
            <w:r w:rsidRPr="00F350D1">
              <w:rPr>
                <w:sz w:val="20"/>
                <w:szCs w:val="20"/>
                <w:lang w:val="en-US"/>
              </w:rPr>
              <w:t>Safety Audits (two plants)</w:t>
            </w:r>
          </w:p>
        </w:tc>
        <w:tc>
          <w:tcPr>
            <w:tcW w:w="1623" w:type="pct"/>
            <w:tcBorders>
              <w:top w:val="nil"/>
              <w:left w:val="nil"/>
              <w:bottom w:val="single" w:sz="4" w:space="0" w:color="auto"/>
              <w:right w:val="single" w:sz="4" w:space="0" w:color="auto"/>
            </w:tcBorders>
            <w:shd w:val="clear" w:color="auto" w:fill="auto"/>
            <w:vAlign w:val="center"/>
            <w:hideMark/>
          </w:tcPr>
          <w:p w:rsidR="006E5FAF" w:rsidRPr="00F350D1" w:rsidRDefault="006E5FAF" w:rsidP="00152F6E">
            <w:pPr>
              <w:jc w:val="right"/>
              <w:rPr>
                <w:sz w:val="20"/>
                <w:szCs w:val="20"/>
                <w:lang w:val="en-US"/>
              </w:rPr>
            </w:pPr>
            <w:r w:rsidRPr="00F350D1">
              <w:rPr>
                <w:sz w:val="20"/>
                <w:szCs w:val="20"/>
                <w:lang w:val="en-US"/>
              </w:rPr>
              <w:t>20,000</w:t>
            </w:r>
          </w:p>
        </w:tc>
      </w:tr>
      <w:tr w:rsidR="006E5FAF" w:rsidRPr="00F350D1" w:rsidTr="00152F6E">
        <w:trPr>
          <w:trHeight w:val="125"/>
        </w:trPr>
        <w:tc>
          <w:tcPr>
            <w:tcW w:w="3377" w:type="pct"/>
            <w:tcBorders>
              <w:top w:val="nil"/>
              <w:left w:val="single" w:sz="4" w:space="0" w:color="auto"/>
              <w:bottom w:val="single" w:sz="4" w:space="0" w:color="auto"/>
              <w:right w:val="single" w:sz="4" w:space="0" w:color="auto"/>
            </w:tcBorders>
            <w:shd w:val="clear" w:color="auto" w:fill="auto"/>
            <w:vAlign w:val="center"/>
            <w:hideMark/>
          </w:tcPr>
          <w:p w:rsidR="006E5FAF" w:rsidRPr="00F350D1" w:rsidRDefault="006E5FAF" w:rsidP="00152F6E">
            <w:pPr>
              <w:jc w:val="left"/>
              <w:rPr>
                <w:b/>
                <w:bCs/>
                <w:sz w:val="20"/>
                <w:szCs w:val="20"/>
                <w:lang w:val="en-US"/>
              </w:rPr>
            </w:pPr>
            <w:r>
              <w:rPr>
                <w:b/>
                <w:bCs/>
                <w:sz w:val="20"/>
                <w:szCs w:val="20"/>
                <w:lang w:val="en-US"/>
              </w:rPr>
              <w:t>Sub-t</w:t>
            </w:r>
            <w:r w:rsidRPr="00F350D1">
              <w:rPr>
                <w:b/>
                <w:bCs/>
                <w:sz w:val="20"/>
                <w:szCs w:val="20"/>
                <w:lang w:val="en-US"/>
              </w:rPr>
              <w:t>otal</w:t>
            </w:r>
          </w:p>
        </w:tc>
        <w:tc>
          <w:tcPr>
            <w:tcW w:w="1623" w:type="pct"/>
            <w:tcBorders>
              <w:top w:val="nil"/>
              <w:left w:val="nil"/>
              <w:bottom w:val="single" w:sz="4" w:space="0" w:color="auto"/>
              <w:right w:val="single" w:sz="4" w:space="0" w:color="auto"/>
            </w:tcBorders>
            <w:shd w:val="clear" w:color="auto" w:fill="auto"/>
            <w:vAlign w:val="center"/>
            <w:hideMark/>
          </w:tcPr>
          <w:p w:rsidR="006E5FAF" w:rsidRPr="00F350D1" w:rsidRDefault="006E5FAF" w:rsidP="00152F6E">
            <w:pPr>
              <w:jc w:val="right"/>
              <w:rPr>
                <w:sz w:val="20"/>
                <w:szCs w:val="20"/>
                <w:lang w:val="en-US"/>
              </w:rPr>
            </w:pPr>
            <w:r w:rsidRPr="00F350D1">
              <w:rPr>
                <w:sz w:val="20"/>
                <w:szCs w:val="20"/>
                <w:lang w:val="en-US"/>
              </w:rPr>
              <w:t>800,000</w:t>
            </w:r>
          </w:p>
        </w:tc>
      </w:tr>
      <w:tr w:rsidR="006E5FAF" w:rsidRPr="00F350D1" w:rsidTr="00152F6E">
        <w:trPr>
          <w:trHeight w:val="79"/>
        </w:trPr>
        <w:tc>
          <w:tcPr>
            <w:tcW w:w="3377" w:type="pct"/>
            <w:tcBorders>
              <w:top w:val="nil"/>
              <w:left w:val="single" w:sz="4" w:space="0" w:color="auto"/>
              <w:bottom w:val="single" w:sz="4" w:space="0" w:color="auto"/>
              <w:right w:val="single" w:sz="4" w:space="0" w:color="auto"/>
            </w:tcBorders>
            <w:shd w:val="clear" w:color="auto" w:fill="auto"/>
            <w:vAlign w:val="center"/>
            <w:hideMark/>
          </w:tcPr>
          <w:p w:rsidR="006E5FAF" w:rsidRPr="00F350D1" w:rsidRDefault="006E5FAF" w:rsidP="00152F6E">
            <w:pPr>
              <w:jc w:val="left"/>
              <w:rPr>
                <w:sz w:val="20"/>
                <w:szCs w:val="20"/>
                <w:lang w:val="en-US"/>
              </w:rPr>
            </w:pPr>
            <w:r w:rsidRPr="00F350D1">
              <w:rPr>
                <w:sz w:val="20"/>
                <w:szCs w:val="20"/>
                <w:lang w:val="en-US"/>
              </w:rPr>
              <w:t>Contingencies</w:t>
            </w:r>
          </w:p>
        </w:tc>
        <w:tc>
          <w:tcPr>
            <w:tcW w:w="1623" w:type="pct"/>
            <w:tcBorders>
              <w:top w:val="nil"/>
              <w:left w:val="nil"/>
              <w:bottom w:val="single" w:sz="4" w:space="0" w:color="auto"/>
              <w:right w:val="single" w:sz="4" w:space="0" w:color="auto"/>
            </w:tcBorders>
            <w:shd w:val="clear" w:color="auto" w:fill="auto"/>
            <w:vAlign w:val="center"/>
            <w:hideMark/>
          </w:tcPr>
          <w:p w:rsidR="006E5FAF" w:rsidRPr="00F350D1" w:rsidRDefault="006E5FAF" w:rsidP="00152F6E">
            <w:pPr>
              <w:jc w:val="right"/>
              <w:rPr>
                <w:sz w:val="20"/>
                <w:szCs w:val="20"/>
                <w:lang w:val="en-US"/>
              </w:rPr>
            </w:pPr>
            <w:r w:rsidRPr="00F350D1">
              <w:rPr>
                <w:sz w:val="20"/>
                <w:szCs w:val="20"/>
                <w:lang w:val="en-US"/>
              </w:rPr>
              <w:t>80,000</w:t>
            </w:r>
          </w:p>
        </w:tc>
      </w:tr>
      <w:tr w:rsidR="006E5FAF" w:rsidRPr="00F350D1" w:rsidTr="00152F6E">
        <w:trPr>
          <w:trHeight w:val="89"/>
        </w:trPr>
        <w:tc>
          <w:tcPr>
            <w:tcW w:w="3377" w:type="pct"/>
            <w:tcBorders>
              <w:top w:val="nil"/>
              <w:left w:val="single" w:sz="4" w:space="0" w:color="auto"/>
              <w:bottom w:val="single" w:sz="4" w:space="0" w:color="auto"/>
              <w:right w:val="single" w:sz="4" w:space="0" w:color="auto"/>
            </w:tcBorders>
            <w:shd w:val="clear" w:color="auto" w:fill="auto"/>
            <w:vAlign w:val="center"/>
            <w:hideMark/>
          </w:tcPr>
          <w:p w:rsidR="006E5FAF" w:rsidRPr="00F350D1" w:rsidRDefault="006E5FAF" w:rsidP="00152F6E">
            <w:pPr>
              <w:jc w:val="left"/>
              <w:rPr>
                <w:sz w:val="20"/>
                <w:szCs w:val="20"/>
                <w:lang w:val="en-US"/>
              </w:rPr>
            </w:pPr>
            <w:r w:rsidRPr="00F350D1">
              <w:rPr>
                <w:sz w:val="20"/>
                <w:szCs w:val="20"/>
                <w:lang w:val="en-US"/>
              </w:rPr>
              <w:t>Incremental operating costs</w:t>
            </w:r>
          </w:p>
        </w:tc>
        <w:tc>
          <w:tcPr>
            <w:tcW w:w="1623" w:type="pct"/>
            <w:tcBorders>
              <w:top w:val="nil"/>
              <w:left w:val="nil"/>
              <w:bottom w:val="single" w:sz="4" w:space="0" w:color="auto"/>
              <w:right w:val="single" w:sz="4" w:space="0" w:color="auto"/>
            </w:tcBorders>
            <w:shd w:val="clear" w:color="auto" w:fill="auto"/>
            <w:vAlign w:val="center"/>
            <w:hideMark/>
          </w:tcPr>
          <w:p w:rsidR="006E5FAF" w:rsidRPr="00F350D1" w:rsidRDefault="006E5FAF" w:rsidP="00152F6E">
            <w:pPr>
              <w:jc w:val="right"/>
              <w:rPr>
                <w:sz w:val="20"/>
                <w:szCs w:val="20"/>
                <w:lang w:val="en-US"/>
              </w:rPr>
            </w:pPr>
            <w:r w:rsidRPr="00F350D1">
              <w:rPr>
                <w:sz w:val="20"/>
                <w:szCs w:val="20"/>
                <w:lang w:val="en-US"/>
              </w:rPr>
              <w:t>Not requested</w:t>
            </w:r>
          </w:p>
        </w:tc>
      </w:tr>
      <w:tr w:rsidR="006E5FAF" w:rsidRPr="00F350D1" w:rsidTr="00152F6E">
        <w:trPr>
          <w:trHeight w:val="79"/>
        </w:trPr>
        <w:tc>
          <w:tcPr>
            <w:tcW w:w="337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5FAF" w:rsidRPr="00F350D1" w:rsidRDefault="006E5FAF" w:rsidP="00152F6E">
            <w:pPr>
              <w:jc w:val="left"/>
              <w:rPr>
                <w:b/>
                <w:bCs/>
                <w:sz w:val="20"/>
                <w:szCs w:val="20"/>
                <w:lang w:val="en-US"/>
              </w:rPr>
            </w:pPr>
            <w:r>
              <w:rPr>
                <w:b/>
                <w:bCs/>
                <w:sz w:val="20"/>
                <w:szCs w:val="20"/>
                <w:lang w:val="en-US"/>
              </w:rPr>
              <w:t>T</w:t>
            </w:r>
            <w:r w:rsidRPr="00F350D1">
              <w:rPr>
                <w:b/>
                <w:bCs/>
                <w:sz w:val="20"/>
                <w:szCs w:val="20"/>
                <w:lang w:val="en-US"/>
              </w:rPr>
              <w:t>otal</w:t>
            </w:r>
          </w:p>
        </w:tc>
        <w:tc>
          <w:tcPr>
            <w:tcW w:w="1623" w:type="pct"/>
            <w:tcBorders>
              <w:top w:val="single" w:sz="4" w:space="0" w:color="auto"/>
              <w:left w:val="nil"/>
              <w:bottom w:val="single" w:sz="4" w:space="0" w:color="auto"/>
              <w:right w:val="single" w:sz="4" w:space="0" w:color="auto"/>
            </w:tcBorders>
            <w:shd w:val="clear" w:color="auto" w:fill="auto"/>
            <w:vAlign w:val="center"/>
            <w:hideMark/>
          </w:tcPr>
          <w:p w:rsidR="006E5FAF" w:rsidRPr="00F350D1" w:rsidRDefault="006E5FAF" w:rsidP="00152F6E">
            <w:pPr>
              <w:jc w:val="right"/>
              <w:rPr>
                <w:b/>
                <w:bCs/>
                <w:sz w:val="20"/>
                <w:szCs w:val="20"/>
                <w:lang w:val="en-US"/>
              </w:rPr>
            </w:pPr>
            <w:r w:rsidRPr="00F350D1">
              <w:rPr>
                <w:b/>
                <w:bCs/>
                <w:sz w:val="20"/>
                <w:szCs w:val="20"/>
                <w:lang w:val="en-US"/>
              </w:rPr>
              <w:t>880,000</w:t>
            </w:r>
          </w:p>
        </w:tc>
      </w:tr>
      <w:tr w:rsidR="006E5FAF" w:rsidRPr="00090E68" w:rsidTr="00152F6E">
        <w:trPr>
          <w:trHeight w:val="79"/>
        </w:trPr>
        <w:tc>
          <w:tcPr>
            <w:tcW w:w="3377" w:type="pct"/>
            <w:tcBorders>
              <w:top w:val="single" w:sz="4" w:space="0" w:color="auto"/>
              <w:left w:val="single" w:sz="4" w:space="0" w:color="auto"/>
              <w:bottom w:val="single" w:sz="4" w:space="0" w:color="auto"/>
              <w:right w:val="single" w:sz="4" w:space="0" w:color="auto"/>
            </w:tcBorders>
            <w:shd w:val="clear" w:color="auto" w:fill="auto"/>
            <w:vAlign w:val="center"/>
          </w:tcPr>
          <w:p w:rsidR="006E5FAF" w:rsidRPr="00090E68" w:rsidRDefault="006E5FAF" w:rsidP="00152F6E">
            <w:pPr>
              <w:jc w:val="left"/>
              <w:rPr>
                <w:bCs/>
                <w:sz w:val="20"/>
                <w:szCs w:val="20"/>
                <w:lang w:val="en-US"/>
              </w:rPr>
            </w:pPr>
            <w:r w:rsidRPr="00090E68">
              <w:rPr>
                <w:bCs/>
                <w:sz w:val="20"/>
                <w:szCs w:val="20"/>
                <w:lang w:val="en-US"/>
              </w:rPr>
              <w:t>Phase-out of HCFC-141b (</w:t>
            </w:r>
            <w:proofErr w:type="spellStart"/>
            <w:r w:rsidRPr="00090E68">
              <w:rPr>
                <w:bCs/>
                <w:sz w:val="20"/>
                <w:szCs w:val="20"/>
                <w:lang w:val="en-US"/>
              </w:rPr>
              <w:t>mt</w:t>
            </w:r>
            <w:proofErr w:type="spellEnd"/>
            <w:r w:rsidRPr="00090E68">
              <w:rPr>
                <w:bCs/>
                <w:sz w:val="20"/>
                <w:szCs w:val="20"/>
                <w:lang w:val="en-US"/>
              </w:rPr>
              <w:t>/year)</w:t>
            </w:r>
          </w:p>
        </w:tc>
        <w:tc>
          <w:tcPr>
            <w:tcW w:w="1623" w:type="pct"/>
            <w:tcBorders>
              <w:top w:val="single" w:sz="4" w:space="0" w:color="auto"/>
              <w:left w:val="nil"/>
              <w:bottom w:val="single" w:sz="4" w:space="0" w:color="auto"/>
              <w:right w:val="single" w:sz="4" w:space="0" w:color="auto"/>
            </w:tcBorders>
            <w:shd w:val="clear" w:color="auto" w:fill="auto"/>
            <w:vAlign w:val="center"/>
          </w:tcPr>
          <w:p w:rsidR="006E5FAF" w:rsidRPr="00090E68" w:rsidRDefault="006E5FAF" w:rsidP="00152F6E">
            <w:pPr>
              <w:jc w:val="right"/>
              <w:rPr>
                <w:bCs/>
                <w:sz w:val="20"/>
                <w:szCs w:val="20"/>
                <w:lang w:val="en-US"/>
              </w:rPr>
            </w:pPr>
            <w:r>
              <w:rPr>
                <w:bCs/>
                <w:sz w:val="20"/>
                <w:szCs w:val="20"/>
                <w:lang w:val="en-US"/>
              </w:rPr>
              <w:t>116</w:t>
            </w:r>
          </w:p>
        </w:tc>
      </w:tr>
      <w:tr w:rsidR="006E5FAF" w:rsidRPr="00F350D1" w:rsidTr="00152F6E">
        <w:trPr>
          <w:trHeight w:val="79"/>
        </w:trPr>
        <w:tc>
          <w:tcPr>
            <w:tcW w:w="3377" w:type="pct"/>
            <w:tcBorders>
              <w:top w:val="single" w:sz="4" w:space="0" w:color="auto"/>
              <w:left w:val="single" w:sz="4" w:space="0" w:color="auto"/>
              <w:bottom w:val="single" w:sz="4" w:space="0" w:color="auto"/>
              <w:right w:val="single" w:sz="4" w:space="0" w:color="auto"/>
            </w:tcBorders>
            <w:shd w:val="clear" w:color="auto" w:fill="auto"/>
            <w:vAlign w:val="center"/>
          </w:tcPr>
          <w:p w:rsidR="006E5FAF" w:rsidRPr="00F350D1" w:rsidRDefault="006E5FAF" w:rsidP="00152F6E">
            <w:pPr>
              <w:jc w:val="left"/>
              <w:rPr>
                <w:b/>
                <w:bCs/>
                <w:sz w:val="20"/>
                <w:szCs w:val="20"/>
                <w:lang w:val="en-US"/>
              </w:rPr>
            </w:pPr>
            <w:r>
              <w:rPr>
                <w:b/>
                <w:bCs/>
                <w:sz w:val="20"/>
                <w:szCs w:val="20"/>
                <w:lang w:val="en-US"/>
              </w:rPr>
              <w:t>Cost effectiveness (US $/kg)</w:t>
            </w:r>
          </w:p>
        </w:tc>
        <w:tc>
          <w:tcPr>
            <w:tcW w:w="1623" w:type="pct"/>
            <w:tcBorders>
              <w:top w:val="single" w:sz="4" w:space="0" w:color="auto"/>
              <w:left w:val="nil"/>
              <w:bottom w:val="single" w:sz="4" w:space="0" w:color="auto"/>
              <w:right w:val="single" w:sz="4" w:space="0" w:color="auto"/>
            </w:tcBorders>
            <w:shd w:val="clear" w:color="auto" w:fill="auto"/>
            <w:vAlign w:val="center"/>
          </w:tcPr>
          <w:p w:rsidR="006E5FAF" w:rsidRPr="00F350D1" w:rsidRDefault="006E5FAF" w:rsidP="00152F6E">
            <w:pPr>
              <w:jc w:val="right"/>
              <w:rPr>
                <w:b/>
                <w:bCs/>
                <w:sz w:val="20"/>
                <w:szCs w:val="20"/>
                <w:lang w:val="en-US"/>
              </w:rPr>
            </w:pPr>
            <w:r>
              <w:rPr>
                <w:b/>
                <w:bCs/>
                <w:sz w:val="20"/>
                <w:szCs w:val="20"/>
                <w:lang w:val="en-US"/>
              </w:rPr>
              <w:t>7.59</w:t>
            </w:r>
          </w:p>
        </w:tc>
      </w:tr>
    </w:tbl>
    <w:p w:rsidR="006E5FAF" w:rsidRDefault="006E5FAF" w:rsidP="006E5FAF">
      <w:pPr>
        <w:rPr>
          <w:b/>
          <w:lang w:val="en-CA"/>
        </w:rPr>
      </w:pPr>
    </w:p>
    <w:p w:rsidR="006E5FAF" w:rsidRPr="005F0D1B" w:rsidRDefault="006E5FAF" w:rsidP="006E5FAF">
      <w:pPr>
        <w:keepNext/>
        <w:keepLines/>
        <w:rPr>
          <w:i/>
          <w:lang w:val="en-CA"/>
        </w:rPr>
      </w:pPr>
      <w:r>
        <w:rPr>
          <w:i/>
          <w:lang w:val="en-CA"/>
        </w:rPr>
        <w:t xml:space="preserve">Conversion at </w:t>
      </w:r>
      <w:r w:rsidRPr="005F0D1B">
        <w:rPr>
          <w:i/>
          <w:lang w:val="en-CA"/>
        </w:rPr>
        <w:t>37 foam</w:t>
      </w:r>
      <w:r>
        <w:rPr>
          <w:i/>
          <w:lang w:val="en-CA"/>
        </w:rPr>
        <w:t>-</w:t>
      </w:r>
      <w:r w:rsidRPr="005F0D1B">
        <w:rPr>
          <w:i/>
          <w:lang w:val="en-CA"/>
        </w:rPr>
        <w:t xml:space="preserve">manufacturing </w:t>
      </w:r>
      <w:r>
        <w:rPr>
          <w:i/>
          <w:lang w:val="en-CA"/>
        </w:rPr>
        <w:t>enterprises</w:t>
      </w:r>
      <w:r w:rsidRPr="005F0D1B">
        <w:rPr>
          <w:i/>
          <w:lang w:val="en-CA"/>
        </w:rPr>
        <w:t xml:space="preserve"> (UNDP)</w:t>
      </w:r>
    </w:p>
    <w:p w:rsidR="006E5FAF" w:rsidRPr="001A2F17" w:rsidRDefault="006E5FAF" w:rsidP="006E5FAF">
      <w:pPr>
        <w:keepNext/>
        <w:keepLines/>
        <w:rPr>
          <w:lang w:val="en-CA"/>
        </w:rPr>
      </w:pPr>
    </w:p>
    <w:p w:rsidR="006E5FAF" w:rsidRDefault="006E5FAF" w:rsidP="006E5FAF">
      <w:pPr>
        <w:pStyle w:val="Heading1"/>
        <w:rPr>
          <w:lang w:val="en-CA"/>
        </w:rPr>
      </w:pPr>
      <w:r w:rsidRPr="000404A5">
        <w:rPr>
          <w:lang w:val="en-CA"/>
        </w:rPr>
        <w:t xml:space="preserve">The group of 37 enterprises consuming 380.10 </w:t>
      </w:r>
      <w:proofErr w:type="spellStart"/>
      <w:r w:rsidRPr="000404A5">
        <w:rPr>
          <w:lang w:val="en-CA"/>
        </w:rPr>
        <w:t>mt</w:t>
      </w:r>
      <w:proofErr w:type="spellEnd"/>
      <w:r w:rsidRPr="000404A5">
        <w:rPr>
          <w:lang w:val="en-CA"/>
        </w:rPr>
        <w:t xml:space="preserve"> (41.81 ODP tonnes) of HCFC-141b consists of: one that produces both panels and spray foam; seven that produce insulation panels; 20 that produce spray foam; seven enterprises that produce cold-room spray foam and two that produce </w:t>
      </w:r>
      <w:proofErr w:type="spellStart"/>
      <w:r w:rsidRPr="000404A5">
        <w:rPr>
          <w:lang w:val="en-CA"/>
        </w:rPr>
        <w:t>thermoware</w:t>
      </w:r>
      <w:proofErr w:type="spellEnd"/>
      <w:r w:rsidRPr="000404A5">
        <w:rPr>
          <w:lang w:val="en-CA"/>
        </w:rPr>
        <w:t>. A total of 29 enterprises have dispensers</w:t>
      </w:r>
      <w:r>
        <w:rPr>
          <w:lang w:val="en-CA"/>
        </w:rPr>
        <w:t>,</w:t>
      </w:r>
      <w:r w:rsidRPr="000404A5">
        <w:rPr>
          <w:lang w:val="en-CA"/>
        </w:rPr>
        <w:t xml:space="preserve"> and </w:t>
      </w:r>
      <w:r>
        <w:rPr>
          <w:lang w:val="en-CA"/>
        </w:rPr>
        <w:t>the remaining eight</w:t>
      </w:r>
      <w:r w:rsidRPr="000404A5">
        <w:rPr>
          <w:lang w:val="en-CA"/>
        </w:rPr>
        <w:t xml:space="preserve"> have no equipment in their baseline. </w:t>
      </w:r>
    </w:p>
    <w:p w:rsidR="006E5FAF" w:rsidRPr="00A304FE" w:rsidRDefault="006E5FAF" w:rsidP="006E5FAF">
      <w:pPr>
        <w:pStyle w:val="Heading1"/>
        <w:rPr>
          <w:lang w:val="en-CA"/>
        </w:rPr>
      </w:pPr>
      <w:r w:rsidRPr="00A304FE">
        <w:rPr>
          <w:lang w:val="en-CA"/>
        </w:rPr>
        <w:t>The ICCs include support for the systems house to develop foam formulations (US 99,000); for the downstream users: retrofit of 29 foam dispensers and partial cost of eight new dispensers (US $468,600); trials and testing (US $111,000), and US $1,000 per downstream user for project management with the assistance of the systems house. IOCs have been estimated at US $1,216,320. The total cost of the conversion has been estimated at US $1,931,920, with cost</w:t>
      </w:r>
      <w:r w:rsidRPr="00A304FE">
        <w:rPr>
          <w:lang w:val="en-CA"/>
        </w:rPr>
        <w:noBreakHyphen/>
        <w:t>effectiveness of US $5.08/kg, as shown in Table </w:t>
      </w:r>
      <w:r w:rsidR="00D0184C">
        <w:rPr>
          <w:lang w:val="en-CA"/>
        </w:rPr>
        <w:t>5</w:t>
      </w:r>
      <w:r w:rsidRPr="00A304FE">
        <w:rPr>
          <w:lang w:val="en-CA"/>
        </w:rPr>
        <w:t xml:space="preserve">. </w:t>
      </w:r>
    </w:p>
    <w:p w:rsidR="006E5FAF" w:rsidRPr="009A59C8" w:rsidRDefault="006E5FAF" w:rsidP="006E5FAF">
      <w:pPr>
        <w:rPr>
          <w:b/>
          <w:lang w:val="en-CA"/>
        </w:rPr>
      </w:pPr>
      <w:r w:rsidRPr="00A304FE">
        <w:rPr>
          <w:b/>
          <w:lang w:val="en-CA"/>
        </w:rPr>
        <w:t xml:space="preserve">Table </w:t>
      </w:r>
      <w:r w:rsidR="00D0184C">
        <w:rPr>
          <w:b/>
          <w:lang w:val="en-CA"/>
        </w:rPr>
        <w:t>5</w:t>
      </w:r>
      <w:r w:rsidRPr="00A304FE">
        <w:rPr>
          <w:b/>
          <w:lang w:val="en-CA"/>
        </w:rPr>
        <w:t>. Estimated costs for the conversion at 37 foam-manufacturing enterprises</w:t>
      </w:r>
    </w:p>
    <w:tbl>
      <w:tblPr>
        <w:tblW w:w="5000" w:type="pct"/>
        <w:tblLook w:val="04A0" w:firstRow="1" w:lastRow="0" w:firstColumn="1" w:lastColumn="0" w:noHBand="0" w:noVBand="1"/>
      </w:tblPr>
      <w:tblGrid>
        <w:gridCol w:w="6263"/>
        <w:gridCol w:w="3087"/>
      </w:tblGrid>
      <w:tr w:rsidR="006E5FAF" w:rsidRPr="009E1315" w:rsidTr="00152F6E">
        <w:trPr>
          <w:trHeight w:val="255"/>
        </w:trPr>
        <w:tc>
          <w:tcPr>
            <w:tcW w:w="3349" w:type="pct"/>
            <w:tcBorders>
              <w:top w:val="single" w:sz="4" w:space="0" w:color="auto"/>
              <w:left w:val="single" w:sz="4" w:space="0" w:color="auto"/>
              <w:bottom w:val="single" w:sz="4" w:space="0" w:color="auto"/>
              <w:right w:val="single" w:sz="4" w:space="0" w:color="auto"/>
            </w:tcBorders>
            <w:shd w:val="clear" w:color="auto" w:fill="auto"/>
            <w:noWrap/>
            <w:hideMark/>
          </w:tcPr>
          <w:p w:rsidR="006E5FAF" w:rsidRPr="009E1315" w:rsidRDefault="006E5FAF" w:rsidP="00152F6E">
            <w:pPr>
              <w:jc w:val="center"/>
              <w:rPr>
                <w:b/>
                <w:bCs/>
                <w:sz w:val="20"/>
                <w:szCs w:val="20"/>
                <w:lang w:val="en-US" w:eastAsia="zh-CN"/>
              </w:rPr>
            </w:pPr>
            <w:r>
              <w:rPr>
                <w:b/>
                <w:bCs/>
                <w:sz w:val="20"/>
                <w:szCs w:val="20"/>
                <w:lang w:val="en-US" w:eastAsia="zh-CN"/>
              </w:rPr>
              <w:t>Description</w:t>
            </w:r>
          </w:p>
        </w:tc>
        <w:tc>
          <w:tcPr>
            <w:tcW w:w="1651" w:type="pct"/>
            <w:tcBorders>
              <w:top w:val="single" w:sz="4" w:space="0" w:color="auto"/>
              <w:left w:val="nil"/>
              <w:bottom w:val="single" w:sz="4" w:space="0" w:color="auto"/>
              <w:right w:val="single" w:sz="4" w:space="0" w:color="auto"/>
            </w:tcBorders>
            <w:shd w:val="clear" w:color="auto" w:fill="auto"/>
            <w:noWrap/>
            <w:hideMark/>
          </w:tcPr>
          <w:p w:rsidR="006E5FAF" w:rsidRPr="009E1315" w:rsidRDefault="006E5FAF" w:rsidP="00152F6E">
            <w:pPr>
              <w:jc w:val="center"/>
              <w:rPr>
                <w:b/>
                <w:bCs/>
                <w:sz w:val="20"/>
                <w:szCs w:val="20"/>
                <w:lang w:val="en-US" w:eastAsia="zh-CN"/>
              </w:rPr>
            </w:pPr>
            <w:r w:rsidRPr="009E1315">
              <w:rPr>
                <w:b/>
                <w:bCs/>
                <w:sz w:val="20"/>
                <w:szCs w:val="20"/>
                <w:lang w:val="en-US" w:eastAsia="zh-CN"/>
              </w:rPr>
              <w:t>Cost (US $)</w:t>
            </w:r>
          </w:p>
        </w:tc>
      </w:tr>
      <w:tr w:rsidR="006E5FAF" w:rsidRPr="009E1315" w:rsidTr="00152F6E">
        <w:trPr>
          <w:trHeight w:val="43"/>
        </w:trPr>
        <w:tc>
          <w:tcPr>
            <w:tcW w:w="3349" w:type="pct"/>
            <w:tcBorders>
              <w:top w:val="nil"/>
              <w:left w:val="single" w:sz="4" w:space="0" w:color="auto"/>
              <w:bottom w:val="single" w:sz="4" w:space="0" w:color="auto"/>
              <w:right w:val="single" w:sz="4" w:space="0" w:color="auto"/>
            </w:tcBorders>
            <w:shd w:val="clear" w:color="auto" w:fill="auto"/>
            <w:noWrap/>
            <w:hideMark/>
          </w:tcPr>
          <w:p w:rsidR="006E5FAF" w:rsidRPr="009E1315" w:rsidRDefault="006E5FAF" w:rsidP="00152F6E">
            <w:pPr>
              <w:jc w:val="left"/>
              <w:rPr>
                <w:b/>
                <w:bCs/>
                <w:i/>
                <w:iCs/>
                <w:sz w:val="20"/>
                <w:szCs w:val="20"/>
                <w:lang w:val="en-US" w:eastAsia="zh-CN"/>
              </w:rPr>
            </w:pPr>
            <w:r w:rsidRPr="009E1315">
              <w:rPr>
                <w:b/>
                <w:bCs/>
                <w:i/>
                <w:iCs/>
                <w:sz w:val="20"/>
                <w:szCs w:val="20"/>
                <w:lang w:val="en-US" w:eastAsia="zh-CN"/>
              </w:rPr>
              <w:t>Systems house</w:t>
            </w:r>
          </w:p>
        </w:tc>
        <w:tc>
          <w:tcPr>
            <w:tcW w:w="1651" w:type="pct"/>
            <w:tcBorders>
              <w:top w:val="nil"/>
              <w:left w:val="nil"/>
              <w:bottom w:val="single" w:sz="4" w:space="0" w:color="auto"/>
              <w:right w:val="single" w:sz="4" w:space="0" w:color="auto"/>
            </w:tcBorders>
            <w:shd w:val="clear" w:color="auto" w:fill="auto"/>
            <w:noWrap/>
            <w:hideMark/>
          </w:tcPr>
          <w:p w:rsidR="006E5FAF" w:rsidRPr="009E1315" w:rsidRDefault="006E5FAF" w:rsidP="00152F6E">
            <w:pPr>
              <w:jc w:val="left"/>
              <w:rPr>
                <w:b/>
                <w:bCs/>
                <w:sz w:val="20"/>
                <w:szCs w:val="20"/>
                <w:lang w:val="en-US" w:eastAsia="zh-CN"/>
              </w:rPr>
            </w:pPr>
          </w:p>
        </w:tc>
      </w:tr>
      <w:tr w:rsidR="006E5FAF" w:rsidRPr="009E1315" w:rsidTr="00152F6E">
        <w:trPr>
          <w:trHeight w:val="255"/>
        </w:trPr>
        <w:tc>
          <w:tcPr>
            <w:tcW w:w="3349" w:type="pct"/>
            <w:tcBorders>
              <w:top w:val="nil"/>
              <w:left w:val="single" w:sz="4" w:space="0" w:color="auto"/>
              <w:bottom w:val="single" w:sz="4" w:space="0" w:color="auto"/>
              <w:right w:val="single" w:sz="4" w:space="0" w:color="auto"/>
            </w:tcBorders>
            <w:shd w:val="clear" w:color="auto" w:fill="auto"/>
            <w:hideMark/>
          </w:tcPr>
          <w:p w:rsidR="006E5FAF" w:rsidRPr="009E1315" w:rsidRDefault="006E5FAF" w:rsidP="00152F6E">
            <w:pPr>
              <w:jc w:val="left"/>
              <w:rPr>
                <w:sz w:val="20"/>
                <w:szCs w:val="20"/>
                <w:lang w:val="en-US" w:eastAsia="zh-CN"/>
              </w:rPr>
            </w:pPr>
            <w:r w:rsidRPr="009E1315">
              <w:rPr>
                <w:sz w:val="20"/>
                <w:szCs w:val="20"/>
                <w:lang w:val="en-US" w:eastAsia="zh-CN"/>
              </w:rPr>
              <w:t>Technology introduction</w:t>
            </w:r>
          </w:p>
        </w:tc>
        <w:tc>
          <w:tcPr>
            <w:tcW w:w="1651" w:type="pct"/>
            <w:tcBorders>
              <w:top w:val="nil"/>
              <w:left w:val="nil"/>
              <w:bottom w:val="single" w:sz="4" w:space="0" w:color="auto"/>
              <w:right w:val="single" w:sz="4" w:space="0" w:color="auto"/>
            </w:tcBorders>
            <w:shd w:val="clear" w:color="auto" w:fill="auto"/>
            <w:noWrap/>
            <w:hideMark/>
          </w:tcPr>
          <w:p w:rsidR="006E5FAF" w:rsidRPr="009E1315" w:rsidRDefault="006E5FAF" w:rsidP="00152F6E">
            <w:pPr>
              <w:jc w:val="right"/>
              <w:rPr>
                <w:sz w:val="20"/>
                <w:szCs w:val="20"/>
                <w:lang w:val="en-US" w:eastAsia="zh-CN"/>
              </w:rPr>
            </w:pPr>
            <w:r w:rsidRPr="009E1315">
              <w:rPr>
                <w:sz w:val="20"/>
                <w:szCs w:val="20"/>
                <w:lang w:val="en-US" w:eastAsia="zh-CN"/>
              </w:rPr>
              <w:t>90,000</w:t>
            </w:r>
          </w:p>
        </w:tc>
      </w:tr>
      <w:tr w:rsidR="006E5FAF" w:rsidRPr="009E1315" w:rsidTr="00152F6E">
        <w:trPr>
          <w:trHeight w:val="43"/>
        </w:trPr>
        <w:tc>
          <w:tcPr>
            <w:tcW w:w="3349" w:type="pct"/>
            <w:tcBorders>
              <w:top w:val="nil"/>
              <w:left w:val="single" w:sz="4" w:space="0" w:color="auto"/>
              <w:bottom w:val="single" w:sz="4" w:space="0" w:color="auto"/>
              <w:right w:val="single" w:sz="4" w:space="0" w:color="auto"/>
            </w:tcBorders>
            <w:shd w:val="clear" w:color="auto" w:fill="auto"/>
            <w:hideMark/>
          </w:tcPr>
          <w:p w:rsidR="006E5FAF" w:rsidRPr="009E1315" w:rsidRDefault="006E5FAF" w:rsidP="00152F6E">
            <w:pPr>
              <w:jc w:val="left"/>
              <w:rPr>
                <w:sz w:val="20"/>
                <w:szCs w:val="20"/>
                <w:lang w:val="en-US" w:eastAsia="zh-CN"/>
              </w:rPr>
            </w:pPr>
            <w:r w:rsidRPr="009E1315">
              <w:rPr>
                <w:sz w:val="20"/>
                <w:szCs w:val="20"/>
                <w:lang w:val="en-US" w:eastAsia="zh-CN"/>
              </w:rPr>
              <w:t>Contingency</w:t>
            </w:r>
          </w:p>
        </w:tc>
        <w:tc>
          <w:tcPr>
            <w:tcW w:w="1651" w:type="pct"/>
            <w:tcBorders>
              <w:top w:val="nil"/>
              <w:left w:val="nil"/>
              <w:bottom w:val="single" w:sz="4" w:space="0" w:color="auto"/>
              <w:right w:val="single" w:sz="4" w:space="0" w:color="auto"/>
            </w:tcBorders>
            <w:shd w:val="clear" w:color="auto" w:fill="auto"/>
            <w:noWrap/>
            <w:hideMark/>
          </w:tcPr>
          <w:p w:rsidR="006E5FAF" w:rsidRPr="009E1315" w:rsidRDefault="006E5FAF" w:rsidP="00152F6E">
            <w:pPr>
              <w:jc w:val="right"/>
              <w:rPr>
                <w:sz w:val="20"/>
                <w:szCs w:val="20"/>
                <w:lang w:val="en-US" w:eastAsia="zh-CN"/>
              </w:rPr>
            </w:pPr>
            <w:r w:rsidRPr="009E1315">
              <w:rPr>
                <w:sz w:val="20"/>
                <w:szCs w:val="20"/>
                <w:lang w:val="en-US" w:eastAsia="zh-CN"/>
              </w:rPr>
              <w:t>9,000</w:t>
            </w:r>
          </w:p>
        </w:tc>
      </w:tr>
      <w:tr w:rsidR="006E5FAF" w:rsidRPr="009E1315" w:rsidTr="00152F6E">
        <w:trPr>
          <w:trHeight w:val="270"/>
        </w:trPr>
        <w:tc>
          <w:tcPr>
            <w:tcW w:w="3349" w:type="pct"/>
            <w:tcBorders>
              <w:top w:val="nil"/>
              <w:left w:val="single" w:sz="4" w:space="0" w:color="auto"/>
              <w:bottom w:val="single" w:sz="4" w:space="0" w:color="auto"/>
              <w:right w:val="single" w:sz="4" w:space="0" w:color="auto"/>
            </w:tcBorders>
            <w:shd w:val="clear" w:color="auto" w:fill="auto"/>
            <w:hideMark/>
          </w:tcPr>
          <w:p w:rsidR="006E5FAF" w:rsidRPr="009E1315" w:rsidRDefault="006E5FAF" w:rsidP="00152F6E">
            <w:pPr>
              <w:jc w:val="left"/>
              <w:rPr>
                <w:b/>
                <w:bCs/>
                <w:i/>
                <w:iCs/>
                <w:sz w:val="20"/>
                <w:szCs w:val="20"/>
                <w:lang w:val="en-US" w:eastAsia="zh-CN"/>
              </w:rPr>
            </w:pPr>
            <w:r w:rsidRPr="009E1315">
              <w:rPr>
                <w:b/>
                <w:bCs/>
                <w:i/>
                <w:iCs/>
                <w:sz w:val="20"/>
                <w:szCs w:val="20"/>
                <w:lang w:val="en-US" w:eastAsia="zh-CN"/>
              </w:rPr>
              <w:t>Downstream users</w:t>
            </w:r>
          </w:p>
        </w:tc>
        <w:tc>
          <w:tcPr>
            <w:tcW w:w="1651" w:type="pct"/>
            <w:tcBorders>
              <w:top w:val="nil"/>
              <w:left w:val="nil"/>
              <w:bottom w:val="single" w:sz="4" w:space="0" w:color="auto"/>
              <w:right w:val="single" w:sz="4" w:space="0" w:color="auto"/>
            </w:tcBorders>
            <w:shd w:val="clear" w:color="auto" w:fill="auto"/>
            <w:noWrap/>
            <w:hideMark/>
          </w:tcPr>
          <w:p w:rsidR="006E5FAF" w:rsidRPr="009E1315" w:rsidRDefault="006E5FAF" w:rsidP="00152F6E">
            <w:pPr>
              <w:jc w:val="right"/>
              <w:rPr>
                <w:sz w:val="20"/>
                <w:szCs w:val="20"/>
                <w:lang w:val="en-US" w:eastAsia="zh-CN"/>
              </w:rPr>
            </w:pPr>
          </w:p>
        </w:tc>
      </w:tr>
      <w:tr w:rsidR="006E5FAF" w:rsidRPr="009E1315" w:rsidTr="00152F6E">
        <w:trPr>
          <w:trHeight w:val="255"/>
        </w:trPr>
        <w:tc>
          <w:tcPr>
            <w:tcW w:w="3349" w:type="pct"/>
            <w:tcBorders>
              <w:top w:val="nil"/>
              <w:left w:val="single" w:sz="4" w:space="0" w:color="auto"/>
              <w:bottom w:val="single" w:sz="4" w:space="0" w:color="auto"/>
              <w:right w:val="single" w:sz="4" w:space="0" w:color="auto"/>
            </w:tcBorders>
            <w:shd w:val="clear" w:color="auto" w:fill="auto"/>
            <w:noWrap/>
            <w:hideMark/>
          </w:tcPr>
          <w:p w:rsidR="006E5FAF" w:rsidRPr="009E1315" w:rsidRDefault="006E5FAF" w:rsidP="00152F6E">
            <w:pPr>
              <w:jc w:val="left"/>
              <w:rPr>
                <w:sz w:val="20"/>
                <w:szCs w:val="20"/>
                <w:lang w:val="en-US" w:eastAsia="zh-CN"/>
              </w:rPr>
            </w:pPr>
            <w:r w:rsidRPr="009E1315">
              <w:rPr>
                <w:sz w:val="20"/>
                <w:szCs w:val="20"/>
                <w:lang w:val="en-US" w:eastAsia="zh-CN"/>
              </w:rPr>
              <w:t>Foam dispensers retrofits for 37 users</w:t>
            </w:r>
          </w:p>
        </w:tc>
        <w:tc>
          <w:tcPr>
            <w:tcW w:w="1651" w:type="pct"/>
            <w:tcBorders>
              <w:top w:val="nil"/>
              <w:left w:val="nil"/>
              <w:bottom w:val="single" w:sz="4" w:space="0" w:color="auto"/>
              <w:right w:val="single" w:sz="4" w:space="0" w:color="auto"/>
            </w:tcBorders>
            <w:shd w:val="clear" w:color="auto" w:fill="auto"/>
            <w:noWrap/>
            <w:hideMark/>
          </w:tcPr>
          <w:p w:rsidR="006E5FAF" w:rsidRPr="009E1315" w:rsidRDefault="006E5FAF" w:rsidP="00152F6E">
            <w:pPr>
              <w:jc w:val="right"/>
              <w:rPr>
                <w:sz w:val="20"/>
                <w:szCs w:val="20"/>
                <w:lang w:val="en-US" w:eastAsia="zh-CN"/>
              </w:rPr>
            </w:pPr>
            <w:r w:rsidRPr="009E1315">
              <w:rPr>
                <w:sz w:val="20"/>
                <w:szCs w:val="20"/>
                <w:lang w:val="en-US" w:eastAsia="zh-CN"/>
              </w:rPr>
              <w:t>426,000</w:t>
            </w:r>
          </w:p>
        </w:tc>
      </w:tr>
      <w:tr w:rsidR="006E5FAF" w:rsidRPr="009E1315" w:rsidTr="00152F6E">
        <w:trPr>
          <w:trHeight w:val="255"/>
        </w:trPr>
        <w:tc>
          <w:tcPr>
            <w:tcW w:w="3349" w:type="pct"/>
            <w:tcBorders>
              <w:top w:val="nil"/>
              <w:left w:val="single" w:sz="4" w:space="0" w:color="auto"/>
              <w:bottom w:val="single" w:sz="4" w:space="0" w:color="auto"/>
              <w:right w:val="single" w:sz="4" w:space="0" w:color="auto"/>
            </w:tcBorders>
            <w:shd w:val="clear" w:color="auto" w:fill="auto"/>
            <w:hideMark/>
          </w:tcPr>
          <w:p w:rsidR="006E5FAF" w:rsidRPr="009E1315" w:rsidRDefault="006E5FAF" w:rsidP="00152F6E">
            <w:pPr>
              <w:jc w:val="left"/>
              <w:rPr>
                <w:sz w:val="20"/>
                <w:szCs w:val="20"/>
                <w:lang w:val="en-US" w:eastAsia="zh-CN"/>
              </w:rPr>
            </w:pPr>
            <w:r w:rsidRPr="009E1315">
              <w:rPr>
                <w:sz w:val="20"/>
                <w:szCs w:val="20"/>
                <w:lang w:val="en-US" w:eastAsia="zh-CN"/>
              </w:rPr>
              <w:t>Contingency</w:t>
            </w:r>
          </w:p>
        </w:tc>
        <w:tc>
          <w:tcPr>
            <w:tcW w:w="1651" w:type="pct"/>
            <w:tcBorders>
              <w:top w:val="nil"/>
              <w:left w:val="nil"/>
              <w:bottom w:val="single" w:sz="4" w:space="0" w:color="auto"/>
              <w:right w:val="single" w:sz="4" w:space="0" w:color="auto"/>
            </w:tcBorders>
            <w:shd w:val="clear" w:color="auto" w:fill="auto"/>
            <w:noWrap/>
            <w:hideMark/>
          </w:tcPr>
          <w:p w:rsidR="006E5FAF" w:rsidRPr="009E1315" w:rsidRDefault="006E5FAF" w:rsidP="00152F6E">
            <w:pPr>
              <w:jc w:val="right"/>
              <w:rPr>
                <w:sz w:val="20"/>
                <w:szCs w:val="20"/>
                <w:lang w:val="en-US" w:eastAsia="zh-CN"/>
              </w:rPr>
            </w:pPr>
            <w:r w:rsidRPr="009E1315">
              <w:rPr>
                <w:sz w:val="20"/>
                <w:szCs w:val="20"/>
                <w:lang w:val="en-US" w:eastAsia="zh-CN"/>
              </w:rPr>
              <w:t>42,600</w:t>
            </w:r>
          </w:p>
        </w:tc>
      </w:tr>
      <w:tr w:rsidR="006E5FAF" w:rsidRPr="009E1315" w:rsidTr="00152F6E">
        <w:trPr>
          <w:trHeight w:val="255"/>
        </w:trPr>
        <w:tc>
          <w:tcPr>
            <w:tcW w:w="3349" w:type="pct"/>
            <w:tcBorders>
              <w:top w:val="nil"/>
              <w:left w:val="single" w:sz="4" w:space="0" w:color="auto"/>
              <w:bottom w:val="single" w:sz="4" w:space="0" w:color="auto"/>
              <w:right w:val="single" w:sz="4" w:space="0" w:color="auto"/>
            </w:tcBorders>
            <w:shd w:val="clear" w:color="auto" w:fill="auto"/>
            <w:hideMark/>
          </w:tcPr>
          <w:p w:rsidR="006E5FAF" w:rsidRPr="009E1315" w:rsidRDefault="006E5FAF" w:rsidP="00152F6E">
            <w:pPr>
              <w:jc w:val="left"/>
              <w:rPr>
                <w:sz w:val="20"/>
                <w:szCs w:val="20"/>
                <w:lang w:val="en-US" w:eastAsia="zh-CN"/>
              </w:rPr>
            </w:pPr>
            <w:r>
              <w:rPr>
                <w:sz w:val="20"/>
                <w:szCs w:val="20"/>
                <w:lang w:val="en-US" w:eastAsia="zh-CN"/>
              </w:rPr>
              <w:t>T</w:t>
            </w:r>
            <w:r w:rsidRPr="009E1315">
              <w:rPr>
                <w:sz w:val="20"/>
                <w:szCs w:val="20"/>
                <w:lang w:val="en-US" w:eastAsia="zh-CN"/>
              </w:rPr>
              <w:t>rials and testing</w:t>
            </w:r>
          </w:p>
        </w:tc>
        <w:tc>
          <w:tcPr>
            <w:tcW w:w="1651" w:type="pct"/>
            <w:tcBorders>
              <w:top w:val="nil"/>
              <w:left w:val="nil"/>
              <w:bottom w:val="single" w:sz="4" w:space="0" w:color="auto"/>
              <w:right w:val="single" w:sz="4" w:space="0" w:color="auto"/>
            </w:tcBorders>
            <w:shd w:val="clear" w:color="auto" w:fill="auto"/>
            <w:noWrap/>
            <w:hideMark/>
          </w:tcPr>
          <w:p w:rsidR="006E5FAF" w:rsidRPr="009E1315" w:rsidRDefault="006E5FAF" w:rsidP="00152F6E">
            <w:pPr>
              <w:jc w:val="right"/>
              <w:rPr>
                <w:sz w:val="20"/>
                <w:szCs w:val="20"/>
                <w:lang w:val="en-US" w:eastAsia="zh-CN"/>
              </w:rPr>
            </w:pPr>
            <w:r w:rsidRPr="009E1315">
              <w:rPr>
                <w:sz w:val="20"/>
                <w:szCs w:val="20"/>
                <w:lang w:val="en-US" w:eastAsia="zh-CN"/>
              </w:rPr>
              <w:t>111,000</w:t>
            </w:r>
          </w:p>
        </w:tc>
      </w:tr>
      <w:tr w:rsidR="006E5FAF" w:rsidRPr="009E1315" w:rsidTr="00152F6E">
        <w:trPr>
          <w:trHeight w:val="255"/>
        </w:trPr>
        <w:tc>
          <w:tcPr>
            <w:tcW w:w="3349" w:type="pct"/>
            <w:tcBorders>
              <w:top w:val="nil"/>
              <w:left w:val="single" w:sz="4" w:space="0" w:color="auto"/>
              <w:bottom w:val="single" w:sz="4" w:space="0" w:color="auto"/>
              <w:right w:val="single" w:sz="4" w:space="0" w:color="auto"/>
            </w:tcBorders>
            <w:shd w:val="clear" w:color="auto" w:fill="auto"/>
            <w:hideMark/>
          </w:tcPr>
          <w:p w:rsidR="006E5FAF" w:rsidRPr="009E1315" w:rsidRDefault="006E5FAF" w:rsidP="00152F6E">
            <w:pPr>
              <w:jc w:val="left"/>
              <w:rPr>
                <w:sz w:val="20"/>
                <w:szCs w:val="20"/>
                <w:lang w:val="en-US" w:eastAsia="zh-CN"/>
              </w:rPr>
            </w:pPr>
            <w:r w:rsidRPr="009E1315">
              <w:rPr>
                <w:sz w:val="20"/>
                <w:szCs w:val="20"/>
                <w:lang w:val="en-US" w:eastAsia="zh-CN"/>
              </w:rPr>
              <w:t>Project management for 37 enterprises</w:t>
            </w:r>
          </w:p>
        </w:tc>
        <w:tc>
          <w:tcPr>
            <w:tcW w:w="1651" w:type="pct"/>
            <w:tcBorders>
              <w:top w:val="nil"/>
              <w:left w:val="nil"/>
              <w:bottom w:val="single" w:sz="4" w:space="0" w:color="auto"/>
              <w:right w:val="single" w:sz="4" w:space="0" w:color="auto"/>
            </w:tcBorders>
            <w:shd w:val="clear" w:color="auto" w:fill="auto"/>
            <w:noWrap/>
            <w:hideMark/>
          </w:tcPr>
          <w:p w:rsidR="006E5FAF" w:rsidRPr="009E1315" w:rsidRDefault="006E5FAF" w:rsidP="00152F6E">
            <w:pPr>
              <w:jc w:val="right"/>
              <w:rPr>
                <w:sz w:val="20"/>
                <w:szCs w:val="20"/>
                <w:lang w:val="en-US" w:eastAsia="zh-CN"/>
              </w:rPr>
            </w:pPr>
            <w:r w:rsidRPr="009E1315">
              <w:rPr>
                <w:sz w:val="20"/>
                <w:szCs w:val="20"/>
                <w:lang w:val="en-US" w:eastAsia="zh-CN"/>
              </w:rPr>
              <w:t>37,000</w:t>
            </w:r>
          </w:p>
        </w:tc>
      </w:tr>
      <w:tr w:rsidR="006E5FAF" w:rsidRPr="009E1315" w:rsidTr="00152F6E">
        <w:trPr>
          <w:trHeight w:val="255"/>
        </w:trPr>
        <w:tc>
          <w:tcPr>
            <w:tcW w:w="3349" w:type="pct"/>
            <w:tcBorders>
              <w:top w:val="nil"/>
              <w:left w:val="single" w:sz="4" w:space="0" w:color="auto"/>
              <w:bottom w:val="single" w:sz="4" w:space="0" w:color="auto"/>
              <w:right w:val="single" w:sz="4" w:space="0" w:color="auto"/>
            </w:tcBorders>
            <w:shd w:val="clear" w:color="auto" w:fill="auto"/>
            <w:hideMark/>
          </w:tcPr>
          <w:p w:rsidR="006E5FAF" w:rsidRPr="009E1315" w:rsidRDefault="006E5FAF" w:rsidP="00152F6E">
            <w:pPr>
              <w:jc w:val="left"/>
              <w:rPr>
                <w:sz w:val="20"/>
                <w:szCs w:val="20"/>
                <w:lang w:val="en-US" w:eastAsia="zh-CN"/>
              </w:rPr>
            </w:pPr>
            <w:r w:rsidRPr="009E1315">
              <w:rPr>
                <w:sz w:val="20"/>
                <w:szCs w:val="20"/>
                <w:lang w:val="en-US" w:eastAsia="zh-CN"/>
              </w:rPr>
              <w:t>Total ICC</w:t>
            </w:r>
          </w:p>
        </w:tc>
        <w:tc>
          <w:tcPr>
            <w:tcW w:w="1651" w:type="pct"/>
            <w:tcBorders>
              <w:top w:val="nil"/>
              <w:left w:val="nil"/>
              <w:bottom w:val="single" w:sz="4" w:space="0" w:color="auto"/>
              <w:right w:val="single" w:sz="4" w:space="0" w:color="auto"/>
            </w:tcBorders>
            <w:shd w:val="clear" w:color="auto" w:fill="auto"/>
            <w:noWrap/>
            <w:hideMark/>
          </w:tcPr>
          <w:p w:rsidR="006E5FAF" w:rsidRPr="009E1315" w:rsidRDefault="006E5FAF" w:rsidP="00152F6E">
            <w:pPr>
              <w:jc w:val="right"/>
              <w:rPr>
                <w:sz w:val="20"/>
                <w:szCs w:val="20"/>
                <w:lang w:val="en-US" w:eastAsia="zh-CN"/>
              </w:rPr>
            </w:pPr>
            <w:r w:rsidRPr="009E1315">
              <w:rPr>
                <w:sz w:val="20"/>
                <w:szCs w:val="20"/>
                <w:lang w:val="en-US" w:eastAsia="zh-CN"/>
              </w:rPr>
              <w:t>715,600</w:t>
            </w:r>
          </w:p>
        </w:tc>
      </w:tr>
      <w:tr w:rsidR="006E5FAF" w:rsidRPr="009E1315" w:rsidTr="00152F6E">
        <w:trPr>
          <w:trHeight w:val="255"/>
        </w:trPr>
        <w:tc>
          <w:tcPr>
            <w:tcW w:w="3349" w:type="pct"/>
            <w:tcBorders>
              <w:top w:val="nil"/>
              <w:left w:val="single" w:sz="4" w:space="0" w:color="auto"/>
              <w:bottom w:val="single" w:sz="4" w:space="0" w:color="auto"/>
              <w:right w:val="single" w:sz="4" w:space="0" w:color="auto"/>
            </w:tcBorders>
            <w:shd w:val="clear" w:color="auto" w:fill="auto"/>
            <w:hideMark/>
          </w:tcPr>
          <w:p w:rsidR="006E5FAF" w:rsidRPr="009E1315" w:rsidRDefault="006E5FAF" w:rsidP="00152F6E">
            <w:pPr>
              <w:jc w:val="left"/>
              <w:rPr>
                <w:sz w:val="20"/>
                <w:szCs w:val="20"/>
                <w:lang w:val="en-US" w:eastAsia="zh-CN"/>
              </w:rPr>
            </w:pPr>
            <w:r w:rsidRPr="009E1315">
              <w:rPr>
                <w:sz w:val="20"/>
                <w:szCs w:val="20"/>
                <w:lang w:val="en-US" w:eastAsia="zh-CN"/>
              </w:rPr>
              <w:t>Total IOC</w:t>
            </w:r>
          </w:p>
        </w:tc>
        <w:tc>
          <w:tcPr>
            <w:tcW w:w="1651" w:type="pct"/>
            <w:tcBorders>
              <w:top w:val="nil"/>
              <w:left w:val="nil"/>
              <w:bottom w:val="single" w:sz="4" w:space="0" w:color="auto"/>
              <w:right w:val="single" w:sz="4" w:space="0" w:color="auto"/>
            </w:tcBorders>
            <w:shd w:val="clear" w:color="auto" w:fill="auto"/>
            <w:noWrap/>
            <w:hideMark/>
          </w:tcPr>
          <w:p w:rsidR="006E5FAF" w:rsidRPr="009E1315" w:rsidRDefault="006E5FAF" w:rsidP="00152F6E">
            <w:pPr>
              <w:jc w:val="right"/>
              <w:rPr>
                <w:sz w:val="20"/>
                <w:szCs w:val="20"/>
                <w:lang w:val="en-US" w:eastAsia="zh-CN"/>
              </w:rPr>
            </w:pPr>
            <w:r w:rsidRPr="009E1315">
              <w:rPr>
                <w:sz w:val="20"/>
                <w:szCs w:val="20"/>
                <w:lang w:val="en-US" w:eastAsia="zh-CN"/>
              </w:rPr>
              <w:t>1,216,320</w:t>
            </w:r>
          </w:p>
        </w:tc>
      </w:tr>
      <w:tr w:rsidR="006E5FAF" w:rsidRPr="009E1315" w:rsidTr="00152F6E">
        <w:trPr>
          <w:trHeight w:val="255"/>
        </w:trPr>
        <w:tc>
          <w:tcPr>
            <w:tcW w:w="3349" w:type="pct"/>
            <w:tcBorders>
              <w:top w:val="nil"/>
              <w:left w:val="single" w:sz="4" w:space="0" w:color="auto"/>
              <w:bottom w:val="single" w:sz="4" w:space="0" w:color="auto"/>
              <w:right w:val="single" w:sz="4" w:space="0" w:color="auto"/>
            </w:tcBorders>
            <w:shd w:val="clear" w:color="auto" w:fill="auto"/>
            <w:noWrap/>
            <w:hideMark/>
          </w:tcPr>
          <w:p w:rsidR="006E5FAF" w:rsidRPr="009E1315" w:rsidRDefault="006E5FAF" w:rsidP="00152F6E">
            <w:pPr>
              <w:jc w:val="left"/>
              <w:rPr>
                <w:b/>
                <w:bCs/>
                <w:sz w:val="20"/>
                <w:szCs w:val="20"/>
                <w:lang w:val="en-US" w:eastAsia="zh-CN"/>
              </w:rPr>
            </w:pPr>
            <w:r w:rsidRPr="009E1315">
              <w:rPr>
                <w:b/>
                <w:bCs/>
                <w:sz w:val="20"/>
                <w:szCs w:val="20"/>
                <w:lang w:val="en-US" w:eastAsia="zh-CN"/>
              </w:rPr>
              <w:t xml:space="preserve">Total </w:t>
            </w:r>
          </w:p>
        </w:tc>
        <w:tc>
          <w:tcPr>
            <w:tcW w:w="1651" w:type="pct"/>
            <w:tcBorders>
              <w:top w:val="nil"/>
              <w:left w:val="nil"/>
              <w:bottom w:val="single" w:sz="4" w:space="0" w:color="auto"/>
              <w:right w:val="single" w:sz="4" w:space="0" w:color="auto"/>
            </w:tcBorders>
            <w:shd w:val="clear" w:color="auto" w:fill="auto"/>
            <w:noWrap/>
            <w:hideMark/>
          </w:tcPr>
          <w:p w:rsidR="006E5FAF" w:rsidRPr="009E1315" w:rsidRDefault="006E5FAF" w:rsidP="00152F6E">
            <w:pPr>
              <w:jc w:val="right"/>
              <w:rPr>
                <w:b/>
                <w:bCs/>
                <w:sz w:val="20"/>
                <w:szCs w:val="20"/>
                <w:lang w:val="en-US" w:eastAsia="zh-CN"/>
              </w:rPr>
            </w:pPr>
            <w:r w:rsidRPr="009E1315">
              <w:rPr>
                <w:b/>
                <w:bCs/>
                <w:sz w:val="20"/>
                <w:szCs w:val="20"/>
                <w:lang w:val="en-US" w:eastAsia="zh-CN"/>
              </w:rPr>
              <w:t>1,931,920</w:t>
            </w:r>
          </w:p>
        </w:tc>
      </w:tr>
      <w:tr w:rsidR="006E5FAF" w:rsidRPr="00645534" w:rsidTr="00152F6E">
        <w:trPr>
          <w:trHeight w:val="255"/>
        </w:trPr>
        <w:tc>
          <w:tcPr>
            <w:tcW w:w="3349" w:type="pct"/>
            <w:tcBorders>
              <w:top w:val="single" w:sz="4" w:space="0" w:color="auto"/>
              <w:left w:val="single" w:sz="4" w:space="0" w:color="auto"/>
              <w:bottom w:val="single" w:sz="4" w:space="0" w:color="auto"/>
              <w:right w:val="single" w:sz="4" w:space="0" w:color="auto"/>
            </w:tcBorders>
            <w:shd w:val="clear" w:color="auto" w:fill="auto"/>
            <w:noWrap/>
            <w:vAlign w:val="center"/>
          </w:tcPr>
          <w:p w:rsidR="006E5FAF" w:rsidRPr="00645534" w:rsidRDefault="006E5FAF" w:rsidP="00152F6E">
            <w:pPr>
              <w:jc w:val="left"/>
              <w:rPr>
                <w:bCs/>
                <w:sz w:val="20"/>
                <w:szCs w:val="20"/>
                <w:lang w:val="en-US"/>
              </w:rPr>
            </w:pPr>
            <w:r w:rsidRPr="00645534">
              <w:rPr>
                <w:bCs/>
                <w:sz w:val="20"/>
                <w:szCs w:val="20"/>
                <w:lang w:val="en-US"/>
              </w:rPr>
              <w:t>Phase-out of HCFC-141b (</w:t>
            </w:r>
            <w:proofErr w:type="spellStart"/>
            <w:r w:rsidRPr="00645534">
              <w:rPr>
                <w:bCs/>
                <w:sz w:val="20"/>
                <w:szCs w:val="20"/>
                <w:lang w:val="en-US"/>
              </w:rPr>
              <w:t>mt</w:t>
            </w:r>
            <w:proofErr w:type="spellEnd"/>
            <w:r w:rsidRPr="00645534">
              <w:rPr>
                <w:bCs/>
                <w:sz w:val="20"/>
                <w:szCs w:val="20"/>
                <w:lang w:val="en-US"/>
              </w:rPr>
              <w:t>/year)</w:t>
            </w:r>
          </w:p>
        </w:tc>
        <w:tc>
          <w:tcPr>
            <w:tcW w:w="1651" w:type="pct"/>
            <w:tcBorders>
              <w:top w:val="single" w:sz="4" w:space="0" w:color="auto"/>
              <w:left w:val="nil"/>
              <w:bottom w:val="single" w:sz="4" w:space="0" w:color="auto"/>
              <w:right w:val="single" w:sz="4" w:space="0" w:color="auto"/>
            </w:tcBorders>
            <w:shd w:val="clear" w:color="auto" w:fill="auto"/>
            <w:noWrap/>
          </w:tcPr>
          <w:p w:rsidR="006E5FAF" w:rsidRPr="00645534" w:rsidRDefault="006E5FAF" w:rsidP="00152F6E">
            <w:pPr>
              <w:jc w:val="right"/>
              <w:rPr>
                <w:bCs/>
                <w:sz w:val="20"/>
                <w:szCs w:val="20"/>
                <w:lang w:val="en-US" w:eastAsia="zh-CN"/>
              </w:rPr>
            </w:pPr>
            <w:r w:rsidRPr="00645534">
              <w:rPr>
                <w:bCs/>
                <w:sz w:val="20"/>
                <w:szCs w:val="20"/>
                <w:lang w:val="en-US" w:eastAsia="zh-CN"/>
              </w:rPr>
              <w:t>380.10</w:t>
            </w:r>
          </w:p>
        </w:tc>
      </w:tr>
      <w:tr w:rsidR="006E5FAF" w:rsidRPr="009E1315" w:rsidTr="00152F6E">
        <w:trPr>
          <w:trHeight w:val="255"/>
        </w:trPr>
        <w:tc>
          <w:tcPr>
            <w:tcW w:w="3349" w:type="pct"/>
            <w:tcBorders>
              <w:top w:val="single" w:sz="4" w:space="0" w:color="auto"/>
              <w:left w:val="single" w:sz="4" w:space="0" w:color="auto"/>
              <w:bottom w:val="single" w:sz="4" w:space="0" w:color="auto"/>
              <w:right w:val="single" w:sz="4" w:space="0" w:color="auto"/>
            </w:tcBorders>
            <w:shd w:val="clear" w:color="auto" w:fill="auto"/>
            <w:noWrap/>
            <w:vAlign w:val="center"/>
          </w:tcPr>
          <w:p w:rsidR="006E5FAF" w:rsidRPr="00F350D1" w:rsidRDefault="006E5FAF" w:rsidP="00152F6E">
            <w:pPr>
              <w:jc w:val="left"/>
              <w:rPr>
                <w:b/>
                <w:bCs/>
                <w:sz w:val="20"/>
                <w:szCs w:val="20"/>
                <w:lang w:val="en-US"/>
              </w:rPr>
            </w:pPr>
            <w:r>
              <w:rPr>
                <w:b/>
                <w:bCs/>
                <w:sz w:val="20"/>
                <w:szCs w:val="20"/>
                <w:lang w:val="en-US"/>
              </w:rPr>
              <w:t>Cost effectiveness (US $/kg)</w:t>
            </w:r>
          </w:p>
        </w:tc>
        <w:tc>
          <w:tcPr>
            <w:tcW w:w="1651" w:type="pct"/>
            <w:tcBorders>
              <w:top w:val="single" w:sz="4" w:space="0" w:color="auto"/>
              <w:left w:val="nil"/>
              <w:bottom w:val="single" w:sz="4" w:space="0" w:color="auto"/>
              <w:right w:val="single" w:sz="4" w:space="0" w:color="auto"/>
            </w:tcBorders>
            <w:shd w:val="clear" w:color="auto" w:fill="auto"/>
            <w:noWrap/>
          </w:tcPr>
          <w:p w:rsidR="006E5FAF" w:rsidRPr="009E1315" w:rsidRDefault="006E5FAF" w:rsidP="00152F6E">
            <w:pPr>
              <w:jc w:val="right"/>
              <w:rPr>
                <w:b/>
                <w:bCs/>
                <w:sz w:val="20"/>
                <w:szCs w:val="20"/>
                <w:lang w:val="en-US" w:eastAsia="zh-CN"/>
              </w:rPr>
            </w:pPr>
            <w:r>
              <w:rPr>
                <w:b/>
                <w:bCs/>
                <w:sz w:val="20"/>
                <w:szCs w:val="20"/>
                <w:lang w:val="en-US" w:eastAsia="zh-CN"/>
              </w:rPr>
              <w:t>5.08</w:t>
            </w:r>
          </w:p>
        </w:tc>
      </w:tr>
    </w:tbl>
    <w:p w:rsidR="006E5FAF" w:rsidRDefault="006E5FAF" w:rsidP="006E5FAF">
      <w:pPr>
        <w:rPr>
          <w:lang w:val="en-CA"/>
        </w:rPr>
      </w:pPr>
    </w:p>
    <w:p w:rsidR="006E5FAF" w:rsidRPr="009C11C4" w:rsidRDefault="006E5FAF" w:rsidP="006E5FAF">
      <w:pPr>
        <w:pStyle w:val="Heading1"/>
        <w:keepNext/>
        <w:numPr>
          <w:ilvl w:val="0"/>
          <w:numId w:val="0"/>
        </w:numPr>
        <w:rPr>
          <w:i/>
          <w:lang w:val="en-CA"/>
        </w:rPr>
      </w:pPr>
      <w:r w:rsidRPr="009C11C4">
        <w:rPr>
          <w:i/>
          <w:lang w:val="en-CA"/>
        </w:rPr>
        <w:lastRenderedPageBreak/>
        <w:t>Auxiliary project for very small foam enterprises (UNDP)</w:t>
      </w:r>
    </w:p>
    <w:p w:rsidR="006E5FAF" w:rsidRPr="009C11C4" w:rsidRDefault="006E5FAF" w:rsidP="006E5FAF">
      <w:pPr>
        <w:pStyle w:val="Heading1"/>
        <w:keepNext/>
        <w:rPr>
          <w:lang w:val="en-CA"/>
        </w:rPr>
      </w:pPr>
      <w:r w:rsidRPr="009C11C4">
        <w:rPr>
          <w:lang w:val="en-CA"/>
        </w:rPr>
        <w:t>The auxiliary project is planned to assist 50 very small foam users (</w:t>
      </w:r>
      <w:r>
        <w:rPr>
          <w:lang w:val="en-CA"/>
        </w:rPr>
        <w:t xml:space="preserve">with </w:t>
      </w:r>
      <w:r w:rsidRPr="009C11C4">
        <w:rPr>
          <w:lang w:val="en-CA"/>
        </w:rPr>
        <w:t>yearly consumption below 300 kg</w:t>
      </w:r>
      <w:r>
        <w:rPr>
          <w:lang w:val="en-CA"/>
        </w:rPr>
        <w:t>)</w:t>
      </w:r>
      <w:r w:rsidRPr="009C11C4">
        <w:rPr>
          <w:lang w:val="en-CA"/>
        </w:rPr>
        <w:t xml:space="preserve"> that have not been addressed in other projects. A demonstration project on low-cost foam options using low-GWP technology in Egypt</w:t>
      </w:r>
      <w:r w:rsidRPr="009C11C4">
        <w:rPr>
          <w:rStyle w:val="FootnoteReference"/>
          <w:lang w:val="en-CA"/>
        </w:rPr>
        <w:footnoteReference w:id="4"/>
      </w:r>
      <w:r w:rsidRPr="009C11C4">
        <w:rPr>
          <w:lang w:val="en-CA"/>
        </w:rPr>
        <w:t xml:space="preserve"> has provided an option for addressing the very small users. The project plans to produce low</w:t>
      </w:r>
      <w:r w:rsidRPr="009C11C4">
        <w:rPr>
          <w:lang w:val="en-CA"/>
        </w:rPr>
        <w:noBreakHyphen/>
        <w:t>density formulations (below 35 m</w:t>
      </w:r>
      <w:r w:rsidRPr="009C11C4">
        <w:rPr>
          <w:vertAlign w:val="superscript"/>
          <w:lang w:val="en-CA"/>
        </w:rPr>
        <w:t>3</w:t>
      </w:r>
      <w:r w:rsidRPr="009C11C4">
        <w:rPr>
          <w:lang w:val="en-CA"/>
        </w:rPr>
        <w:t xml:space="preserve">/kg) in order to reduce the price. The requested costs, which include optimization of the MF formula, provision of pouring equipment and training and awareness workshops, amount to US $825,000 as shown in Table </w:t>
      </w:r>
      <w:r w:rsidR="00D0184C">
        <w:rPr>
          <w:lang w:val="en-CA"/>
        </w:rPr>
        <w:t>6</w:t>
      </w:r>
      <w:r w:rsidRPr="009C11C4">
        <w:rPr>
          <w:lang w:val="en-CA"/>
        </w:rPr>
        <w:t xml:space="preserve">. This project component does not have consumption phase-out. </w:t>
      </w:r>
    </w:p>
    <w:p w:rsidR="006E5FAF" w:rsidRDefault="006E5FAF" w:rsidP="006E5FAF">
      <w:pPr>
        <w:rPr>
          <w:b/>
          <w:lang w:val="en-CA"/>
        </w:rPr>
      </w:pPr>
      <w:r>
        <w:rPr>
          <w:b/>
          <w:lang w:val="en-CA"/>
        </w:rPr>
        <w:t xml:space="preserve">Table </w:t>
      </w:r>
      <w:r w:rsidR="00D0184C">
        <w:rPr>
          <w:b/>
          <w:lang w:val="en-CA"/>
        </w:rPr>
        <w:t>6</w:t>
      </w:r>
      <w:r w:rsidRPr="009C11C4">
        <w:rPr>
          <w:b/>
          <w:lang w:val="en-CA"/>
        </w:rPr>
        <w:t>. Estimated costs for the auxiliary project for very small foam enterprises</w:t>
      </w:r>
    </w:p>
    <w:tbl>
      <w:tblPr>
        <w:tblW w:w="5000" w:type="pct"/>
        <w:tblLook w:val="04A0" w:firstRow="1" w:lastRow="0" w:firstColumn="1" w:lastColumn="0" w:noHBand="0" w:noVBand="1"/>
      </w:tblPr>
      <w:tblGrid>
        <w:gridCol w:w="6339"/>
        <w:gridCol w:w="3011"/>
      </w:tblGrid>
      <w:tr w:rsidR="006E5FAF" w:rsidRPr="00F02694" w:rsidTr="00152F6E">
        <w:trPr>
          <w:trHeight w:val="80"/>
        </w:trPr>
        <w:tc>
          <w:tcPr>
            <w:tcW w:w="3390" w:type="pct"/>
            <w:tcBorders>
              <w:top w:val="single" w:sz="4" w:space="0" w:color="auto"/>
              <w:left w:val="single" w:sz="4" w:space="0" w:color="auto"/>
              <w:bottom w:val="single" w:sz="4" w:space="0" w:color="auto"/>
              <w:right w:val="single" w:sz="4" w:space="0" w:color="auto"/>
            </w:tcBorders>
            <w:shd w:val="clear" w:color="auto" w:fill="auto"/>
            <w:noWrap/>
            <w:hideMark/>
          </w:tcPr>
          <w:p w:rsidR="006E5FAF" w:rsidRPr="00F02694" w:rsidRDefault="006E5FAF" w:rsidP="00152F6E">
            <w:pPr>
              <w:jc w:val="center"/>
              <w:rPr>
                <w:b/>
                <w:bCs/>
                <w:sz w:val="20"/>
                <w:szCs w:val="20"/>
                <w:lang w:val="en-US" w:eastAsia="zh-CN"/>
              </w:rPr>
            </w:pPr>
            <w:r w:rsidRPr="00F02694">
              <w:rPr>
                <w:b/>
                <w:bCs/>
                <w:sz w:val="20"/>
                <w:szCs w:val="20"/>
                <w:lang w:val="en-US" w:eastAsia="zh-CN"/>
              </w:rPr>
              <w:t>Description</w:t>
            </w:r>
          </w:p>
        </w:tc>
        <w:tc>
          <w:tcPr>
            <w:tcW w:w="1610" w:type="pct"/>
            <w:tcBorders>
              <w:top w:val="single" w:sz="4" w:space="0" w:color="auto"/>
              <w:left w:val="nil"/>
              <w:bottom w:val="single" w:sz="4" w:space="0" w:color="auto"/>
              <w:right w:val="single" w:sz="4" w:space="0" w:color="auto"/>
            </w:tcBorders>
            <w:shd w:val="clear" w:color="auto" w:fill="auto"/>
            <w:noWrap/>
            <w:hideMark/>
          </w:tcPr>
          <w:p w:rsidR="006E5FAF" w:rsidRPr="00F02694" w:rsidRDefault="006E5FAF" w:rsidP="00152F6E">
            <w:pPr>
              <w:jc w:val="center"/>
              <w:rPr>
                <w:b/>
                <w:bCs/>
                <w:sz w:val="20"/>
                <w:szCs w:val="20"/>
                <w:lang w:val="en-US" w:eastAsia="zh-CN"/>
              </w:rPr>
            </w:pPr>
            <w:r w:rsidRPr="00F02694">
              <w:rPr>
                <w:b/>
                <w:bCs/>
                <w:sz w:val="20"/>
                <w:szCs w:val="20"/>
                <w:lang w:val="en-US" w:eastAsia="zh-CN"/>
              </w:rPr>
              <w:t>Cost (US $)</w:t>
            </w:r>
          </w:p>
        </w:tc>
      </w:tr>
      <w:tr w:rsidR="006E5FAF" w:rsidRPr="00F02694" w:rsidTr="00152F6E">
        <w:trPr>
          <w:trHeight w:val="300"/>
        </w:trPr>
        <w:tc>
          <w:tcPr>
            <w:tcW w:w="3390" w:type="pct"/>
            <w:tcBorders>
              <w:top w:val="nil"/>
              <w:left w:val="single" w:sz="4" w:space="0" w:color="auto"/>
              <w:bottom w:val="single" w:sz="4" w:space="0" w:color="auto"/>
              <w:right w:val="single" w:sz="4" w:space="0" w:color="auto"/>
            </w:tcBorders>
            <w:shd w:val="clear" w:color="auto" w:fill="auto"/>
            <w:vAlign w:val="center"/>
            <w:hideMark/>
          </w:tcPr>
          <w:p w:rsidR="006E5FAF" w:rsidRPr="00F02694" w:rsidRDefault="006E5FAF" w:rsidP="00152F6E">
            <w:pPr>
              <w:jc w:val="left"/>
              <w:rPr>
                <w:color w:val="000000"/>
                <w:sz w:val="20"/>
                <w:szCs w:val="20"/>
                <w:lang w:val="en-US" w:eastAsia="zh-CN"/>
              </w:rPr>
            </w:pPr>
            <w:r w:rsidRPr="00F02694">
              <w:rPr>
                <w:color w:val="000000"/>
                <w:sz w:val="20"/>
                <w:szCs w:val="20"/>
                <w:lang w:val="en-US" w:eastAsia="zh-CN"/>
              </w:rPr>
              <w:t xml:space="preserve">Blending equipment </w:t>
            </w:r>
          </w:p>
        </w:tc>
        <w:tc>
          <w:tcPr>
            <w:tcW w:w="1610" w:type="pct"/>
            <w:tcBorders>
              <w:top w:val="nil"/>
              <w:left w:val="nil"/>
              <w:bottom w:val="single" w:sz="4" w:space="0" w:color="auto"/>
              <w:right w:val="single" w:sz="4" w:space="0" w:color="auto"/>
            </w:tcBorders>
            <w:shd w:val="clear" w:color="auto" w:fill="auto"/>
            <w:vAlign w:val="center"/>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25,000</w:t>
            </w:r>
          </w:p>
        </w:tc>
      </w:tr>
      <w:tr w:rsidR="006E5FAF" w:rsidRPr="00F02694" w:rsidTr="00152F6E">
        <w:trPr>
          <w:trHeight w:val="43"/>
        </w:trPr>
        <w:tc>
          <w:tcPr>
            <w:tcW w:w="3390" w:type="pct"/>
            <w:tcBorders>
              <w:top w:val="nil"/>
              <w:left w:val="single" w:sz="4" w:space="0" w:color="auto"/>
              <w:bottom w:val="single" w:sz="4" w:space="0" w:color="auto"/>
              <w:right w:val="single" w:sz="4" w:space="0" w:color="auto"/>
            </w:tcBorders>
            <w:shd w:val="clear" w:color="auto" w:fill="auto"/>
            <w:vAlign w:val="center"/>
            <w:hideMark/>
          </w:tcPr>
          <w:p w:rsidR="006E5FAF" w:rsidRPr="00F02694" w:rsidRDefault="006E5FAF" w:rsidP="00152F6E">
            <w:pPr>
              <w:jc w:val="left"/>
              <w:rPr>
                <w:color w:val="000000"/>
                <w:sz w:val="20"/>
                <w:szCs w:val="20"/>
                <w:lang w:val="en-US" w:eastAsia="zh-CN"/>
              </w:rPr>
            </w:pPr>
            <w:r w:rsidRPr="00F02694">
              <w:rPr>
                <w:color w:val="000000"/>
                <w:sz w:val="20"/>
                <w:szCs w:val="20"/>
                <w:lang w:val="en-US" w:eastAsia="zh-CN"/>
              </w:rPr>
              <w:t>Laboratory equipment</w:t>
            </w:r>
          </w:p>
        </w:tc>
        <w:tc>
          <w:tcPr>
            <w:tcW w:w="1610" w:type="pct"/>
            <w:tcBorders>
              <w:top w:val="nil"/>
              <w:left w:val="nil"/>
              <w:bottom w:val="single" w:sz="4" w:space="0" w:color="auto"/>
              <w:right w:val="single" w:sz="4" w:space="0" w:color="auto"/>
            </w:tcBorders>
            <w:shd w:val="clear" w:color="auto" w:fill="auto"/>
            <w:vAlign w:val="center"/>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25,000</w:t>
            </w:r>
          </w:p>
        </w:tc>
      </w:tr>
      <w:tr w:rsidR="006E5FAF" w:rsidRPr="00F02694" w:rsidTr="00152F6E">
        <w:trPr>
          <w:trHeight w:val="300"/>
        </w:trPr>
        <w:tc>
          <w:tcPr>
            <w:tcW w:w="3390" w:type="pct"/>
            <w:tcBorders>
              <w:top w:val="nil"/>
              <w:left w:val="single" w:sz="4" w:space="0" w:color="auto"/>
              <w:bottom w:val="single" w:sz="4" w:space="0" w:color="auto"/>
              <w:right w:val="single" w:sz="4" w:space="0" w:color="auto"/>
            </w:tcBorders>
            <w:shd w:val="clear" w:color="auto" w:fill="auto"/>
            <w:vAlign w:val="center"/>
            <w:hideMark/>
          </w:tcPr>
          <w:p w:rsidR="006E5FAF" w:rsidRPr="00F02694" w:rsidRDefault="006E5FAF" w:rsidP="00152F6E">
            <w:pPr>
              <w:jc w:val="left"/>
              <w:rPr>
                <w:color w:val="000000"/>
                <w:sz w:val="20"/>
                <w:szCs w:val="20"/>
                <w:lang w:val="en-US" w:eastAsia="zh-CN"/>
              </w:rPr>
            </w:pPr>
            <w:r w:rsidRPr="00F02694">
              <w:rPr>
                <w:color w:val="000000"/>
                <w:sz w:val="20"/>
                <w:szCs w:val="20"/>
                <w:lang w:val="en-US" w:eastAsia="zh-CN"/>
              </w:rPr>
              <w:t>Trials (10 batches )</w:t>
            </w:r>
          </w:p>
        </w:tc>
        <w:tc>
          <w:tcPr>
            <w:tcW w:w="1610" w:type="pct"/>
            <w:tcBorders>
              <w:top w:val="nil"/>
              <w:left w:val="nil"/>
              <w:bottom w:val="single" w:sz="4" w:space="0" w:color="auto"/>
              <w:right w:val="single" w:sz="4" w:space="0" w:color="auto"/>
            </w:tcBorders>
            <w:shd w:val="clear" w:color="auto" w:fill="auto"/>
            <w:vAlign w:val="center"/>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200,000</w:t>
            </w:r>
          </w:p>
        </w:tc>
      </w:tr>
      <w:tr w:rsidR="006E5FAF" w:rsidRPr="00F02694" w:rsidTr="00152F6E">
        <w:trPr>
          <w:trHeight w:val="300"/>
        </w:trPr>
        <w:tc>
          <w:tcPr>
            <w:tcW w:w="3390" w:type="pct"/>
            <w:tcBorders>
              <w:top w:val="nil"/>
              <w:left w:val="single" w:sz="4" w:space="0" w:color="auto"/>
              <w:bottom w:val="single" w:sz="4" w:space="0" w:color="auto"/>
              <w:right w:val="single" w:sz="4" w:space="0" w:color="auto"/>
            </w:tcBorders>
            <w:shd w:val="clear" w:color="auto" w:fill="auto"/>
            <w:vAlign w:val="center"/>
            <w:hideMark/>
          </w:tcPr>
          <w:p w:rsidR="006E5FAF" w:rsidRPr="00F02694" w:rsidRDefault="006E5FAF" w:rsidP="00152F6E">
            <w:pPr>
              <w:jc w:val="left"/>
              <w:rPr>
                <w:color w:val="000000"/>
                <w:sz w:val="20"/>
                <w:szCs w:val="20"/>
                <w:lang w:val="en-US" w:eastAsia="zh-CN"/>
              </w:rPr>
            </w:pPr>
            <w:r w:rsidRPr="00F02694">
              <w:rPr>
                <w:color w:val="000000"/>
                <w:sz w:val="20"/>
                <w:szCs w:val="20"/>
                <w:lang w:val="en-US" w:eastAsia="zh-CN"/>
              </w:rPr>
              <w:t>Field applications</w:t>
            </w:r>
          </w:p>
        </w:tc>
        <w:tc>
          <w:tcPr>
            <w:tcW w:w="1610" w:type="pct"/>
            <w:tcBorders>
              <w:top w:val="nil"/>
              <w:left w:val="nil"/>
              <w:bottom w:val="single" w:sz="4" w:space="0" w:color="auto"/>
              <w:right w:val="single" w:sz="4" w:space="0" w:color="auto"/>
            </w:tcBorders>
            <w:shd w:val="clear" w:color="auto" w:fill="auto"/>
            <w:vAlign w:val="center"/>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75,000</w:t>
            </w:r>
          </w:p>
        </w:tc>
      </w:tr>
      <w:tr w:rsidR="006E5FAF" w:rsidRPr="00F02694" w:rsidTr="00152F6E">
        <w:trPr>
          <w:trHeight w:val="300"/>
        </w:trPr>
        <w:tc>
          <w:tcPr>
            <w:tcW w:w="3390" w:type="pct"/>
            <w:tcBorders>
              <w:top w:val="nil"/>
              <w:left w:val="single" w:sz="4" w:space="0" w:color="auto"/>
              <w:bottom w:val="single" w:sz="4" w:space="0" w:color="auto"/>
              <w:right w:val="single" w:sz="4" w:space="0" w:color="auto"/>
            </w:tcBorders>
            <w:shd w:val="clear" w:color="auto" w:fill="auto"/>
            <w:vAlign w:val="center"/>
            <w:hideMark/>
          </w:tcPr>
          <w:p w:rsidR="006E5FAF" w:rsidRPr="00F02694" w:rsidRDefault="006E5FAF" w:rsidP="00152F6E">
            <w:pPr>
              <w:jc w:val="left"/>
              <w:rPr>
                <w:color w:val="000000"/>
                <w:sz w:val="20"/>
                <w:szCs w:val="20"/>
                <w:lang w:val="en-US" w:eastAsia="zh-CN"/>
              </w:rPr>
            </w:pPr>
            <w:r w:rsidRPr="00F02694">
              <w:rPr>
                <w:color w:val="000000"/>
                <w:sz w:val="20"/>
                <w:szCs w:val="20"/>
                <w:lang w:val="en-US" w:eastAsia="zh-CN"/>
              </w:rPr>
              <w:t>Equipment for estimated 50 very small users</w:t>
            </w:r>
          </w:p>
        </w:tc>
        <w:tc>
          <w:tcPr>
            <w:tcW w:w="1610" w:type="pct"/>
            <w:tcBorders>
              <w:top w:val="nil"/>
              <w:left w:val="nil"/>
              <w:bottom w:val="single" w:sz="4" w:space="0" w:color="auto"/>
              <w:right w:val="single" w:sz="4" w:space="0" w:color="auto"/>
            </w:tcBorders>
            <w:shd w:val="clear" w:color="auto" w:fill="auto"/>
            <w:vAlign w:val="center"/>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350,000</w:t>
            </w:r>
          </w:p>
        </w:tc>
      </w:tr>
      <w:tr w:rsidR="006E5FAF" w:rsidRPr="00F02694" w:rsidTr="00152F6E">
        <w:trPr>
          <w:trHeight w:val="300"/>
        </w:trPr>
        <w:tc>
          <w:tcPr>
            <w:tcW w:w="3390" w:type="pct"/>
            <w:tcBorders>
              <w:top w:val="nil"/>
              <w:left w:val="single" w:sz="4" w:space="0" w:color="auto"/>
              <w:bottom w:val="single" w:sz="4" w:space="0" w:color="auto"/>
              <w:right w:val="single" w:sz="4" w:space="0" w:color="auto"/>
            </w:tcBorders>
            <w:shd w:val="clear" w:color="auto" w:fill="auto"/>
            <w:vAlign w:val="center"/>
            <w:hideMark/>
          </w:tcPr>
          <w:p w:rsidR="006E5FAF" w:rsidRPr="00F02694" w:rsidRDefault="006E5FAF" w:rsidP="00152F6E">
            <w:pPr>
              <w:jc w:val="left"/>
              <w:rPr>
                <w:color w:val="000000"/>
                <w:sz w:val="20"/>
                <w:szCs w:val="20"/>
                <w:lang w:val="en-US" w:eastAsia="zh-CN"/>
              </w:rPr>
            </w:pPr>
            <w:r w:rsidRPr="00F02694">
              <w:rPr>
                <w:color w:val="000000"/>
                <w:sz w:val="20"/>
                <w:szCs w:val="20"/>
                <w:lang w:val="en-US" w:eastAsia="zh-CN"/>
              </w:rPr>
              <w:t>Awareness workshops (five)</w:t>
            </w:r>
          </w:p>
        </w:tc>
        <w:tc>
          <w:tcPr>
            <w:tcW w:w="1610" w:type="pct"/>
            <w:tcBorders>
              <w:top w:val="nil"/>
              <w:left w:val="nil"/>
              <w:bottom w:val="single" w:sz="4" w:space="0" w:color="auto"/>
              <w:right w:val="single" w:sz="4" w:space="0" w:color="auto"/>
            </w:tcBorders>
            <w:shd w:val="clear" w:color="auto" w:fill="auto"/>
            <w:vAlign w:val="center"/>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75,000</w:t>
            </w:r>
          </w:p>
        </w:tc>
      </w:tr>
      <w:tr w:rsidR="006E5FAF" w:rsidRPr="00F02694" w:rsidTr="00152F6E">
        <w:trPr>
          <w:trHeight w:val="300"/>
        </w:trPr>
        <w:tc>
          <w:tcPr>
            <w:tcW w:w="3390" w:type="pct"/>
            <w:tcBorders>
              <w:top w:val="nil"/>
              <w:left w:val="single" w:sz="4" w:space="0" w:color="auto"/>
              <w:bottom w:val="single" w:sz="4" w:space="0" w:color="auto"/>
              <w:right w:val="single" w:sz="4" w:space="0" w:color="auto"/>
            </w:tcBorders>
            <w:shd w:val="clear" w:color="auto" w:fill="auto"/>
            <w:vAlign w:val="center"/>
            <w:hideMark/>
          </w:tcPr>
          <w:p w:rsidR="006E5FAF" w:rsidRPr="00F02694" w:rsidRDefault="006E5FAF" w:rsidP="00152F6E">
            <w:pPr>
              <w:jc w:val="left"/>
              <w:rPr>
                <w:b/>
                <w:bCs/>
                <w:color w:val="000000"/>
                <w:sz w:val="20"/>
                <w:szCs w:val="20"/>
                <w:lang w:val="en-US" w:eastAsia="zh-CN"/>
              </w:rPr>
            </w:pPr>
            <w:r w:rsidRPr="00F02694">
              <w:rPr>
                <w:b/>
                <w:bCs/>
                <w:color w:val="000000"/>
                <w:sz w:val="20"/>
                <w:szCs w:val="20"/>
                <w:lang w:val="en-US" w:eastAsia="zh-CN"/>
              </w:rPr>
              <w:t>Sub-total</w:t>
            </w:r>
          </w:p>
        </w:tc>
        <w:tc>
          <w:tcPr>
            <w:tcW w:w="1610" w:type="pct"/>
            <w:tcBorders>
              <w:top w:val="nil"/>
              <w:left w:val="nil"/>
              <w:bottom w:val="single" w:sz="4" w:space="0" w:color="auto"/>
              <w:right w:val="single" w:sz="4" w:space="0" w:color="auto"/>
            </w:tcBorders>
            <w:shd w:val="clear" w:color="auto" w:fill="auto"/>
            <w:vAlign w:val="center"/>
            <w:hideMark/>
          </w:tcPr>
          <w:p w:rsidR="006E5FAF" w:rsidRPr="00F02694" w:rsidRDefault="006E5FAF" w:rsidP="00152F6E">
            <w:pPr>
              <w:jc w:val="right"/>
              <w:rPr>
                <w:b/>
                <w:bCs/>
                <w:color w:val="000000"/>
                <w:sz w:val="20"/>
                <w:szCs w:val="20"/>
                <w:lang w:val="en-US" w:eastAsia="zh-CN"/>
              </w:rPr>
            </w:pPr>
            <w:r w:rsidRPr="00F02694">
              <w:rPr>
                <w:b/>
                <w:bCs/>
                <w:color w:val="000000"/>
                <w:sz w:val="20"/>
                <w:szCs w:val="20"/>
                <w:lang w:val="en-US" w:eastAsia="zh-CN"/>
              </w:rPr>
              <w:t>750,000</w:t>
            </w:r>
          </w:p>
        </w:tc>
      </w:tr>
      <w:tr w:rsidR="006E5FAF" w:rsidRPr="00F02694" w:rsidTr="00152F6E">
        <w:trPr>
          <w:trHeight w:val="300"/>
        </w:trPr>
        <w:tc>
          <w:tcPr>
            <w:tcW w:w="3390" w:type="pct"/>
            <w:tcBorders>
              <w:top w:val="nil"/>
              <w:left w:val="single" w:sz="4" w:space="0" w:color="auto"/>
              <w:bottom w:val="single" w:sz="4" w:space="0" w:color="auto"/>
              <w:right w:val="single" w:sz="4" w:space="0" w:color="auto"/>
            </w:tcBorders>
            <w:shd w:val="clear" w:color="auto" w:fill="auto"/>
            <w:vAlign w:val="center"/>
            <w:hideMark/>
          </w:tcPr>
          <w:p w:rsidR="006E5FAF" w:rsidRPr="00F02694" w:rsidRDefault="006E5FAF" w:rsidP="00152F6E">
            <w:pPr>
              <w:jc w:val="left"/>
              <w:rPr>
                <w:color w:val="000000"/>
                <w:sz w:val="20"/>
                <w:szCs w:val="20"/>
                <w:lang w:val="en-US" w:eastAsia="zh-CN"/>
              </w:rPr>
            </w:pPr>
            <w:r w:rsidRPr="00F02694">
              <w:rPr>
                <w:color w:val="000000"/>
                <w:sz w:val="20"/>
                <w:szCs w:val="20"/>
                <w:lang w:val="en-US" w:eastAsia="zh-CN"/>
              </w:rPr>
              <w:t>Contingencies</w:t>
            </w:r>
          </w:p>
        </w:tc>
        <w:tc>
          <w:tcPr>
            <w:tcW w:w="1610" w:type="pct"/>
            <w:tcBorders>
              <w:top w:val="nil"/>
              <w:left w:val="nil"/>
              <w:bottom w:val="single" w:sz="4" w:space="0" w:color="auto"/>
              <w:right w:val="single" w:sz="4" w:space="0" w:color="auto"/>
            </w:tcBorders>
            <w:shd w:val="clear" w:color="auto" w:fill="auto"/>
            <w:vAlign w:val="center"/>
            <w:hideMark/>
          </w:tcPr>
          <w:p w:rsidR="006E5FAF" w:rsidRPr="00F02694" w:rsidRDefault="006E5FAF" w:rsidP="00152F6E">
            <w:pPr>
              <w:jc w:val="right"/>
              <w:rPr>
                <w:color w:val="000000"/>
                <w:sz w:val="20"/>
                <w:szCs w:val="20"/>
                <w:lang w:val="en-US" w:eastAsia="zh-CN"/>
              </w:rPr>
            </w:pPr>
            <w:r w:rsidRPr="00F02694">
              <w:rPr>
                <w:color w:val="000000"/>
                <w:sz w:val="20"/>
                <w:szCs w:val="20"/>
                <w:lang w:val="en-US" w:eastAsia="zh-CN"/>
              </w:rPr>
              <w:t>75,000</w:t>
            </w:r>
          </w:p>
        </w:tc>
      </w:tr>
      <w:tr w:rsidR="006E5FAF" w:rsidRPr="00F02694" w:rsidTr="00152F6E">
        <w:trPr>
          <w:trHeight w:val="285"/>
        </w:trPr>
        <w:tc>
          <w:tcPr>
            <w:tcW w:w="33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5FAF" w:rsidRPr="00F02694" w:rsidRDefault="006E5FAF" w:rsidP="00152F6E">
            <w:pPr>
              <w:jc w:val="left"/>
              <w:rPr>
                <w:b/>
                <w:bCs/>
                <w:color w:val="000000"/>
                <w:sz w:val="20"/>
                <w:szCs w:val="20"/>
                <w:lang w:val="en-US" w:eastAsia="zh-CN"/>
              </w:rPr>
            </w:pPr>
            <w:r w:rsidRPr="00F02694">
              <w:rPr>
                <w:b/>
                <w:bCs/>
                <w:color w:val="000000"/>
                <w:sz w:val="20"/>
                <w:szCs w:val="20"/>
                <w:lang w:val="en-US" w:eastAsia="zh-CN"/>
              </w:rPr>
              <w:t>Total</w:t>
            </w:r>
          </w:p>
        </w:tc>
        <w:tc>
          <w:tcPr>
            <w:tcW w:w="161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5FAF" w:rsidRPr="00F02694" w:rsidRDefault="006E5FAF" w:rsidP="00152F6E">
            <w:pPr>
              <w:jc w:val="right"/>
              <w:rPr>
                <w:b/>
                <w:bCs/>
                <w:color w:val="000000"/>
                <w:sz w:val="20"/>
                <w:szCs w:val="20"/>
                <w:lang w:val="en-US" w:eastAsia="zh-CN"/>
              </w:rPr>
            </w:pPr>
            <w:r w:rsidRPr="00F02694">
              <w:rPr>
                <w:b/>
                <w:bCs/>
                <w:color w:val="000000"/>
                <w:sz w:val="20"/>
                <w:szCs w:val="20"/>
                <w:lang w:val="en-US" w:eastAsia="zh-CN"/>
              </w:rPr>
              <w:t>825,000</w:t>
            </w:r>
          </w:p>
        </w:tc>
      </w:tr>
    </w:tbl>
    <w:p w:rsidR="006E5FAF" w:rsidRDefault="006E5FAF" w:rsidP="006E5FAF">
      <w:pPr>
        <w:rPr>
          <w:i/>
          <w:lang w:val="en-CA"/>
        </w:rPr>
      </w:pPr>
    </w:p>
    <w:p w:rsidR="006E5FAF" w:rsidRPr="005F0D1B" w:rsidRDefault="006E5FAF" w:rsidP="006E5FAF">
      <w:pPr>
        <w:rPr>
          <w:i/>
          <w:lang w:val="en-CA"/>
        </w:rPr>
      </w:pPr>
      <w:r>
        <w:rPr>
          <w:i/>
          <w:lang w:val="en-CA"/>
        </w:rPr>
        <w:t xml:space="preserve">Conversion of four </w:t>
      </w:r>
      <w:r w:rsidRPr="005F0D1B">
        <w:rPr>
          <w:i/>
          <w:lang w:val="en-CA"/>
        </w:rPr>
        <w:t xml:space="preserve">commercial refrigeration </w:t>
      </w:r>
      <w:r>
        <w:rPr>
          <w:i/>
          <w:lang w:val="en-CA"/>
        </w:rPr>
        <w:t>enterprises</w:t>
      </w:r>
      <w:r w:rsidRPr="005F0D1B">
        <w:rPr>
          <w:i/>
          <w:lang w:val="en-CA"/>
        </w:rPr>
        <w:t xml:space="preserve"> (UNIDO)</w:t>
      </w:r>
    </w:p>
    <w:p w:rsidR="006E5FAF" w:rsidRPr="003D3A0D" w:rsidRDefault="006E5FAF" w:rsidP="006E5FAF">
      <w:pPr>
        <w:rPr>
          <w:lang w:val="en-CA"/>
        </w:rPr>
      </w:pPr>
    </w:p>
    <w:p w:rsidR="006E5FAF" w:rsidRPr="000404A5" w:rsidRDefault="006E5FAF" w:rsidP="006E5FAF">
      <w:pPr>
        <w:pStyle w:val="Heading1"/>
        <w:rPr>
          <w:lang w:val="en-CA"/>
        </w:rPr>
      </w:pPr>
      <w:r>
        <w:rPr>
          <w:lang w:val="en-CA"/>
        </w:rPr>
        <w:t xml:space="preserve">This project will phase </w:t>
      </w:r>
      <w:r w:rsidRPr="000404A5">
        <w:rPr>
          <w:lang w:val="en-CA"/>
        </w:rPr>
        <w:t xml:space="preserve">out 30.50 </w:t>
      </w:r>
      <w:proofErr w:type="spellStart"/>
      <w:r w:rsidRPr="000404A5">
        <w:rPr>
          <w:lang w:val="en-CA"/>
        </w:rPr>
        <w:t>mt</w:t>
      </w:r>
      <w:proofErr w:type="spellEnd"/>
      <w:r w:rsidRPr="000404A5">
        <w:rPr>
          <w:lang w:val="en-CA"/>
        </w:rPr>
        <w:t xml:space="preserve"> (3.36 ODP tonnes) of HCFC-141b used in four enterprises that produce spray and insulation foam for cold rooms. In stage I, UNIDO implemented a project to phase out HCFC</w:t>
      </w:r>
      <w:r w:rsidRPr="000404A5">
        <w:rPr>
          <w:lang w:val="en-CA"/>
        </w:rPr>
        <w:noBreakHyphen/>
        <w:t xml:space="preserve">141b consumption in insulation foam for freezers and ice machines, but not spray foam and cold rooms. The phase-out of HCFC-22 in refrigeration systems by these four enterprises has also been included in stage II. The alternative technology selected is MF and the costs requested include the procurement of four dispensers (US $60,000) and IOCs of US $115,900, calculated at US $3.80/kg, resulting in a total cost of US $175,900, with cost-effectiveness of US $5.77/kg. Table </w:t>
      </w:r>
      <w:r w:rsidR="00D0184C">
        <w:rPr>
          <w:lang w:val="en-CA"/>
        </w:rPr>
        <w:t>7</w:t>
      </w:r>
      <w:r w:rsidRPr="000404A5">
        <w:rPr>
          <w:lang w:val="en-CA"/>
        </w:rPr>
        <w:t xml:space="preserve"> summarises the modifications proposed to the equipment and associated costs.</w:t>
      </w:r>
    </w:p>
    <w:p w:rsidR="006E5FAF" w:rsidRDefault="006E5FAF" w:rsidP="006E5FAF">
      <w:pPr>
        <w:rPr>
          <w:b/>
          <w:lang w:val="en-CA"/>
        </w:rPr>
      </w:pPr>
      <w:r>
        <w:rPr>
          <w:b/>
          <w:lang w:val="en-CA"/>
        </w:rPr>
        <w:t xml:space="preserve">Table </w:t>
      </w:r>
      <w:r w:rsidR="00D0184C">
        <w:rPr>
          <w:b/>
          <w:lang w:val="en-CA"/>
        </w:rPr>
        <w:t>7</w:t>
      </w:r>
      <w:r w:rsidRPr="009C11C4">
        <w:rPr>
          <w:b/>
          <w:lang w:val="en-CA"/>
        </w:rPr>
        <w:t>. Estimated costs for the conversion of four commercial refrigeration enterprises</w:t>
      </w:r>
    </w:p>
    <w:tbl>
      <w:tblPr>
        <w:tblW w:w="5000" w:type="pct"/>
        <w:tblCellMar>
          <w:left w:w="0" w:type="dxa"/>
          <w:right w:w="0" w:type="dxa"/>
        </w:tblCellMar>
        <w:tblLook w:val="04A0" w:firstRow="1" w:lastRow="0" w:firstColumn="1" w:lastColumn="0" w:noHBand="0" w:noVBand="1"/>
      </w:tblPr>
      <w:tblGrid>
        <w:gridCol w:w="6382"/>
        <w:gridCol w:w="2968"/>
      </w:tblGrid>
      <w:tr w:rsidR="006E5FAF" w:rsidTr="00152F6E">
        <w:trPr>
          <w:trHeight w:val="255"/>
        </w:trPr>
        <w:tc>
          <w:tcPr>
            <w:tcW w:w="341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5FAF" w:rsidRPr="00C640C2" w:rsidRDefault="006E5FAF" w:rsidP="00152F6E">
            <w:pPr>
              <w:jc w:val="center"/>
              <w:rPr>
                <w:b/>
                <w:sz w:val="20"/>
                <w:szCs w:val="20"/>
                <w:lang w:val="en-US"/>
              </w:rPr>
            </w:pPr>
            <w:r w:rsidRPr="00C640C2">
              <w:rPr>
                <w:b/>
                <w:sz w:val="20"/>
                <w:szCs w:val="20"/>
              </w:rPr>
              <w:t>Description</w:t>
            </w:r>
          </w:p>
        </w:tc>
        <w:tc>
          <w:tcPr>
            <w:tcW w:w="1587" w:type="pct"/>
            <w:tcBorders>
              <w:top w:val="single" w:sz="4" w:space="0" w:color="auto"/>
              <w:left w:val="nil"/>
              <w:bottom w:val="single" w:sz="4" w:space="0" w:color="auto"/>
              <w:right w:val="single" w:sz="4" w:space="0" w:color="auto"/>
            </w:tcBorders>
            <w:shd w:val="clear" w:color="auto" w:fill="auto"/>
            <w:noWrap/>
            <w:vAlign w:val="bottom"/>
            <w:hideMark/>
          </w:tcPr>
          <w:p w:rsidR="006E5FAF" w:rsidRPr="00C640C2" w:rsidRDefault="006E5FAF" w:rsidP="00152F6E">
            <w:pPr>
              <w:jc w:val="center"/>
              <w:rPr>
                <w:b/>
                <w:sz w:val="20"/>
                <w:szCs w:val="20"/>
              </w:rPr>
            </w:pPr>
            <w:r w:rsidRPr="00C640C2">
              <w:rPr>
                <w:b/>
                <w:sz w:val="20"/>
                <w:szCs w:val="20"/>
              </w:rPr>
              <w:t>Costs as requested (US $)</w:t>
            </w:r>
          </w:p>
        </w:tc>
      </w:tr>
      <w:tr w:rsidR="006E5FAF" w:rsidTr="00152F6E">
        <w:trPr>
          <w:trHeight w:val="255"/>
        </w:trPr>
        <w:tc>
          <w:tcPr>
            <w:tcW w:w="3413" w:type="pct"/>
            <w:tcBorders>
              <w:top w:val="nil"/>
              <w:left w:val="single" w:sz="4" w:space="0" w:color="auto"/>
              <w:bottom w:val="single" w:sz="4" w:space="0" w:color="auto"/>
              <w:right w:val="single" w:sz="4" w:space="0" w:color="auto"/>
            </w:tcBorders>
            <w:shd w:val="clear" w:color="auto" w:fill="auto"/>
            <w:noWrap/>
            <w:vAlign w:val="bottom"/>
            <w:hideMark/>
          </w:tcPr>
          <w:p w:rsidR="006E5FAF" w:rsidRDefault="006E5FAF" w:rsidP="00152F6E">
            <w:pPr>
              <w:rPr>
                <w:sz w:val="20"/>
                <w:szCs w:val="20"/>
              </w:rPr>
            </w:pPr>
            <w:r>
              <w:rPr>
                <w:sz w:val="20"/>
                <w:szCs w:val="20"/>
              </w:rPr>
              <w:t xml:space="preserve"> Dispensers (four units) </w:t>
            </w:r>
          </w:p>
        </w:tc>
        <w:tc>
          <w:tcPr>
            <w:tcW w:w="1587" w:type="pct"/>
            <w:tcBorders>
              <w:top w:val="nil"/>
              <w:left w:val="nil"/>
              <w:bottom w:val="single" w:sz="4" w:space="0" w:color="auto"/>
              <w:right w:val="single" w:sz="4" w:space="0" w:color="auto"/>
            </w:tcBorders>
            <w:shd w:val="clear" w:color="auto" w:fill="auto"/>
            <w:noWrap/>
            <w:vAlign w:val="bottom"/>
            <w:hideMark/>
          </w:tcPr>
          <w:p w:rsidR="006E5FAF" w:rsidRDefault="006E5FAF" w:rsidP="00152F6E">
            <w:pPr>
              <w:jc w:val="right"/>
              <w:rPr>
                <w:sz w:val="20"/>
                <w:szCs w:val="20"/>
              </w:rPr>
            </w:pPr>
            <w:r>
              <w:rPr>
                <w:sz w:val="20"/>
                <w:szCs w:val="20"/>
              </w:rPr>
              <w:t xml:space="preserve">          60,000 </w:t>
            </w:r>
          </w:p>
        </w:tc>
      </w:tr>
      <w:tr w:rsidR="006E5FAF" w:rsidTr="00152F6E">
        <w:trPr>
          <w:trHeight w:val="255"/>
        </w:trPr>
        <w:tc>
          <w:tcPr>
            <w:tcW w:w="3413" w:type="pct"/>
            <w:tcBorders>
              <w:top w:val="nil"/>
              <w:left w:val="single" w:sz="4" w:space="0" w:color="auto"/>
              <w:bottom w:val="single" w:sz="4" w:space="0" w:color="auto"/>
              <w:right w:val="single" w:sz="4" w:space="0" w:color="auto"/>
            </w:tcBorders>
            <w:shd w:val="clear" w:color="auto" w:fill="auto"/>
            <w:noWrap/>
            <w:vAlign w:val="bottom"/>
            <w:hideMark/>
          </w:tcPr>
          <w:p w:rsidR="006E5FAF" w:rsidRDefault="006E5FAF" w:rsidP="00152F6E">
            <w:pPr>
              <w:rPr>
                <w:sz w:val="20"/>
                <w:szCs w:val="20"/>
              </w:rPr>
            </w:pPr>
            <w:r>
              <w:rPr>
                <w:sz w:val="20"/>
                <w:szCs w:val="20"/>
              </w:rPr>
              <w:t xml:space="preserve"> IOC (US $/kg) </w:t>
            </w:r>
          </w:p>
        </w:tc>
        <w:tc>
          <w:tcPr>
            <w:tcW w:w="1587" w:type="pct"/>
            <w:tcBorders>
              <w:top w:val="nil"/>
              <w:left w:val="nil"/>
              <w:bottom w:val="single" w:sz="4" w:space="0" w:color="auto"/>
              <w:right w:val="single" w:sz="4" w:space="0" w:color="auto"/>
            </w:tcBorders>
            <w:shd w:val="clear" w:color="auto" w:fill="auto"/>
            <w:noWrap/>
            <w:vAlign w:val="bottom"/>
            <w:hideMark/>
          </w:tcPr>
          <w:p w:rsidR="006E5FAF" w:rsidRDefault="006E5FAF" w:rsidP="00152F6E">
            <w:pPr>
              <w:jc w:val="right"/>
              <w:rPr>
                <w:sz w:val="20"/>
                <w:szCs w:val="20"/>
              </w:rPr>
            </w:pPr>
            <w:r>
              <w:rPr>
                <w:sz w:val="20"/>
                <w:szCs w:val="20"/>
              </w:rPr>
              <w:t xml:space="preserve">        115,900 </w:t>
            </w:r>
          </w:p>
        </w:tc>
      </w:tr>
      <w:tr w:rsidR="006E5FAF" w:rsidRPr="00C42B69" w:rsidTr="00152F6E">
        <w:trPr>
          <w:trHeight w:val="255"/>
        </w:trPr>
        <w:tc>
          <w:tcPr>
            <w:tcW w:w="3413" w:type="pct"/>
            <w:tcBorders>
              <w:top w:val="nil"/>
              <w:left w:val="single" w:sz="4" w:space="0" w:color="auto"/>
              <w:bottom w:val="single" w:sz="4" w:space="0" w:color="auto"/>
              <w:right w:val="single" w:sz="4" w:space="0" w:color="auto"/>
            </w:tcBorders>
            <w:shd w:val="clear" w:color="auto" w:fill="auto"/>
            <w:noWrap/>
            <w:vAlign w:val="bottom"/>
            <w:hideMark/>
          </w:tcPr>
          <w:p w:rsidR="006E5FAF" w:rsidRPr="00C42B69" w:rsidRDefault="006E5FAF" w:rsidP="00152F6E">
            <w:pPr>
              <w:rPr>
                <w:b/>
                <w:sz w:val="20"/>
                <w:szCs w:val="20"/>
              </w:rPr>
            </w:pPr>
            <w:r w:rsidRPr="00C42B69">
              <w:rPr>
                <w:b/>
                <w:sz w:val="20"/>
                <w:szCs w:val="20"/>
              </w:rPr>
              <w:t xml:space="preserve"> Total </w:t>
            </w:r>
          </w:p>
        </w:tc>
        <w:tc>
          <w:tcPr>
            <w:tcW w:w="1587" w:type="pct"/>
            <w:tcBorders>
              <w:top w:val="nil"/>
              <w:left w:val="nil"/>
              <w:bottom w:val="single" w:sz="4" w:space="0" w:color="auto"/>
              <w:right w:val="single" w:sz="4" w:space="0" w:color="auto"/>
            </w:tcBorders>
            <w:shd w:val="clear" w:color="auto" w:fill="auto"/>
            <w:noWrap/>
            <w:vAlign w:val="bottom"/>
            <w:hideMark/>
          </w:tcPr>
          <w:p w:rsidR="006E5FAF" w:rsidRPr="00C42B69" w:rsidRDefault="006E5FAF" w:rsidP="00152F6E">
            <w:pPr>
              <w:jc w:val="right"/>
              <w:rPr>
                <w:b/>
                <w:sz w:val="20"/>
                <w:szCs w:val="20"/>
              </w:rPr>
            </w:pPr>
            <w:r w:rsidRPr="00C42B69">
              <w:rPr>
                <w:b/>
                <w:sz w:val="20"/>
                <w:szCs w:val="20"/>
              </w:rPr>
              <w:t xml:space="preserve">        175,900 </w:t>
            </w:r>
          </w:p>
        </w:tc>
      </w:tr>
      <w:tr w:rsidR="006E5FAF" w:rsidTr="00152F6E">
        <w:trPr>
          <w:trHeight w:val="255"/>
        </w:trPr>
        <w:tc>
          <w:tcPr>
            <w:tcW w:w="3413" w:type="pct"/>
            <w:tcBorders>
              <w:top w:val="nil"/>
              <w:left w:val="single" w:sz="4" w:space="0" w:color="auto"/>
              <w:bottom w:val="single" w:sz="4" w:space="0" w:color="auto"/>
              <w:right w:val="single" w:sz="4" w:space="0" w:color="auto"/>
            </w:tcBorders>
            <w:shd w:val="clear" w:color="auto" w:fill="auto"/>
            <w:noWrap/>
            <w:vAlign w:val="bottom"/>
            <w:hideMark/>
          </w:tcPr>
          <w:p w:rsidR="006E5FAF" w:rsidRDefault="006E5FAF" w:rsidP="00152F6E">
            <w:pPr>
              <w:rPr>
                <w:sz w:val="20"/>
                <w:szCs w:val="20"/>
              </w:rPr>
            </w:pPr>
            <w:r>
              <w:rPr>
                <w:sz w:val="20"/>
                <w:szCs w:val="20"/>
              </w:rPr>
              <w:t xml:space="preserve"> Phase-out of HCFC-141b (</w:t>
            </w:r>
            <w:proofErr w:type="spellStart"/>
            <w:r>
              <w:rPr>
                <w:sz w:val="20"/>
                <w:szCs w:val="20"/>
              </w:rPr>
              <w:t>mt</w:t>
            </w:r>
            <w:proofErr w:type="spellEnd"/>
            <w:r>
              <w:rPr>
                <w:sz w:val="20"/>
                <w:szCs w:val="20"/>
              </w:rPr>
              <w:t>/year)</w:t>
            </w:r>
          </w:p>
        </w:tc>
        <w:tc>
          <w:tcPr>
            <w:tcW w:w="1587" w:type="pct"/>
            <w:tcBorders>
              <w:top w:val="nil"/>
              <w:left w:val="nil"/>
              <w:bottom w:val="single" w:sz="4" w:space="0" w:color="auto"/>
              <w:right w:val="single" w:sz="4" w:space="0" w:color="auto"/>
            </w:tcBorders>
            <w:shd w:val="clear" w:color="auto" w:fill="auto"/>
            <w:noWrap/>
            <w:vAlign w:val="bottom"/>
            <w:hideMark/>
          </w:tcPr>
          <w:p w:rsidR="006E5FAF" w:rsidRDefault="006E5FAF" w:rsidP="00152F6E">
            <w:pPr>
              <w:jc w:val="right"/>
              <w:rPr>
                <w:sz w:val="20"/>
                <w:szCs w:val="20"/>
              </w:rPr>
            </w:pPr>
            <w:r>
              <w:rPr>
                <w:sz w:val="20"/>
                <w:szCs w:val="20"/>
              </w:rPr>
              <w:t xml:space="preserve">            30.50 </w:t>
            </w:r>
          </w:p>
        </w:tc>
      </w:tr>
      <w:tr w:rsidR="006E5FAF" w:rsidTr="00152F6E">
        <w:trPr>
          <w:trHeight w:val="255"/>
        </w:trPr>
        <w:tc>
          <w:tcPr>
            <w:tcW w:w="3413" w:type="pct"/>
            <w:tcBorders>
              <w:top w:val="nil"/>
              <w:left w:val="single" w:sz="4" w:space="0" w:color="auto"/>
              <w:bottom w:val="single" w:sz="4" w:space="0" w:color="auto"/>
              <w:right w:val="single" w:sz="4" w:space="0" w:color="auto"/>
            </w:tcBorders>
            <w:shd w:val="clear" w:color="auto" w:fill="auto"/>
            <w:noWrap/>
            <w:vAlign w:val="bottom"/>
            <w:hideMark/>
          </w:tcPr>
          <w:p w:rsidR="006E5FAF" w:rsidRDefault="006E5FAF" w:rsidP="00152F6E">
            <w:pPr>
              <w:rPr>
                <w:sz w:val="20"/>
                <w:szCs w:val="20"/>
              </w:rPr>
            </w:pPr>
            <w:r>
              <w:rPr>
                <w:sz w:val="20"/>
                <w:szCs w:val="20"/>
              </w:rPr>
              <w:t xml:space="preserve"> Cost effectiveness (US $/kg) </w:t>
            </w:r>
          </w:p>
        </w:tc>
        <w:tc>
          <w:tcPr>
            <w:tcW w:w="1587" w:type="pct"/>
            <w:tcBorders>
              <w:top w:val="nil"/>
              <w:left w:val="nil"/>
              <w:bottom w:val="single" w:sz="4" w:space="0" w:color="auto"/>
              <w:right w:val="single" w:sz="4" w:space="0" w:color="auto"/>
            </w:tcBorders>
            <w:shd w:val="clear" w:color="auto" w:fill="auto"/>
            <w:noWrap/>
            <w:vAlign w:val="bottom"/>
            <w:hideMark/>
          </w:tcPr>
          <w:p w:rsidR="006E5FAF" w:rsidRDefault="006E5FAF" w:rsidP="00152F6E">
            <w:pPr>
              <w:jc w:val="right"/>
              <w:rPr>
                <w:sz w:val="20"/>
                <w:szCs w:val="20"/>
              </w:rPr>
            </w:pPr>
            <w:r>
              <w:rPr>
                <w:sz w:val="20"/>
                <w:szCs w:val="20"/>
              </w:rPr>
              <w:t xml:space="preserve">              5.77 </w:t>
            </w:r>
          </w:p>
        </w:tc>
      </w:tr>
    </w:tbl>
    <w:p w:rsidR="006E5FAF" w:rsidRDefault="006E5FAF" w:rsidP="006E5FAF">
      <w:pPr>
        <w:rPr>
          <w:u w:val="single"/>
          <w:lang w:val="en-CA"/>
        </w:rPr>
      </w:pPr>
    </w:p>
    <w:p w:rsidR="006E5FAF" w:rsidRPr="005F0D1B" w:rsidRDefault="006E5FAF" w:rsidP="006E5FAF">
      <w:pPr>
        <w:rPr>
          <w:u w:val="single"/>
          <w:lang w:val="en-CA"/>
        </w:rPr>
      </w:pPr>
      <w:r>
        <w:rPr>
          <w:u w:val="single"/>
          <w:lang w:val="en-CA"/>
        </w:rPr>
        <w:t>C</w:t>
      </w:r>
      <w:r w:rsidRPr="005F0D1B">
        <w:rPr>
          <w:u w:val="single"/>
          <w:lang w:val="en-CA"/>
        </w:rPr>
        <w:t xml:space="preserve">omplete phase-out of HCFC-22 in </w:t>
      </w:r>
      <w:r>
        <w:rPr>
          <w:u w:val="single"/>
          <w:lang w:val="en-CA"/>
        </w:rPr>
        <w:t xml:space="preserve">the </w:t>
      </w:r>
      <w:r w:rsidRPr="005F0D1B">
        <w:rPr>
          <w:u w:val="single"/>
          <w:lang w:val="en-CA"/>
        </w:rPr>
        <w:t>manufacturing sector</w:t>
      </w:r>
    </w:p>
    <w:p w:rsidR="006E5FAF" w:rsidRDefault="006E5FAF" w:rsidP="006E5FAF">
      <w:pPr>
        <w:rPr>
          <w:i/>
          <w:lang w:val="en-CA"/>
        </w:rPr>
      </w:pPr>
    </w:p>
    <w:p w:rsidR="006E5FAF" w:rsidRPr="005F0D1B" w:rsidRDefault="006E5FAF" w:rsidP="006E5FAF">
      <w:pPr>
        <w:rPr>
          <w:i/>
          <w:lang w:val="en-CA"/>
        </w:rPr>
      </w:pPr>
      <w:r>
        <w:rPr>
          <w:i/>
          <w:lang w:val="en-CA"/>
        </w:rPr>
        <w:t>Conversion</w:t>
      </w:r>
      <w:r w:rsidRPr="005F0D1B">
        <w:rPr>
          <w:i/>
          <w:lang w:val="en-CA"/>
        </w:rPr>
        <w:t xml:space="preserve"> in</w:t>
      </w:r>
      <w:r>
        <w:rPr>
          <w:i/>
          <w:lang w:val="en-CA"/>
        </w:rPr>
        <w:t xml:space="preserve"> the</w:t>
      </w:r>
      <w:r w:rsidRPr="005F0D1B">
        <w:rPr>
          <w:i/>
          <w:lang w:val="en-CA"/>
        </w:rPr>
        <w:t xml:space="preserve"> commercial refrigeration manufacturing sector </w:t>
      </w:r>
      <w:r>
        <w:rPr>
          <w:i/>
          <w:lang w:val="en-CA"/>
        </w:rPr>
        <w:t xml:space="preserve">at 84 enterprises </w:t>
      </w:r>
      <w:r w:rsidRPr="005F0D1B">
        <w:rPr>
          <w:i/>
          <w:lang w:val="en-CA"/>
        </w:rPr>
        <w:t>(UNIDO)</w:t>
      </w:r>
    </w:p>
    <w:p w:rsidR="006E5FAF" w:rsidRDefault="006E5FAF" w:rsidP="006E5FAF">
      <w:pPr>
        <w:rPr>
          <w:lang w:val="en-CA"/>
        </w:rPr>
      </w:pPr>
    </w:p>
    <w:p w:rsidR="006E5FAF" w:rsidRDefault="006E5FAF" w:rsidP="006E5FAF">
      <w:pPr>
        <w:pStyle w:val="Heading1"/>
        <w:rPr>
          <w:lang w:val="en-CA"/>
        </w:rPr>
      </w:pPr>
      <w:r>
        <w:rPr>
          <w:lang w:val="en-CA"/>
        </w:rPr>
        <w:t xml:space="preserve">This group project addresses 791.98 </w:t>
      </w:r>
      <w:proofErr w:type="spellStart"/>
      <w:r>
        <w:rPr>
          <w:lang w:val="en-CA"/>
        </w:rPr>
        <w:t>mt</w:t>
      </w:r>
      <w:proofErr w:type="spellEnd"/>
      <w:r>
        <w:rPr>
          <w:lang w:val="en-CA"/>
        </w:rPr>
        <w:t xml:space="preserve"> (43.56 ODP tonnes) of HCFC-22 consumption in 84 enterprises that manufacture ice machines and cold rooms. Of the 84 enterprises included in the project, three large enterprises consume 594.00 </w:t>
      </w:r>
      <w:proofErr w:type="spellStart"/>
      <w:r>
        <w:rPr>
          <w:lang w:val="en-CA"/>
        </w:rPr>
        <w:t>mt</w:t>
      </w:r>
      <w:proofErr w:type="spellEnd"/>
      <w:r>
        <w:rPr>
          <w:lang w:val="en-CA"/>
        </w:rPr>
        <w:t xml:space="preserve"> (32.67 ODP tonnes), while the other 81 smaller enterprises </w:t>
      </w:r>
      <w:r>
        <w:rPr>
          <w:lang w:val="en-CA"/>
        </w:rPr>
        <w:lastRenderedPageBreak/>
        <w:t xml:space="preserve">consume the remaining 197.98 </w:t>
      </w:r>
      <w:proofErr w:type="spellStart"/>
      <w:r>
        <w:rPr>
          <w:lang w:val="en-CA"/>
        </w:rPr>
        <w:t>mt</w:t>
      </w:r>
      <w:proofErr w:type="spellEnd"/>
      <w:r>
        <w:rPr>
          <w:lang w:val="en-CA"/>
        </w:rPr>
        <w:t xml:space="preserve"> (10.89 ODP tonnes). All the enterprises are nationally owned and were established before 2007. </w:t>
      </w:r>
    </w:p>
    <w:p w:rsidR="006E5FAF" w:rsidRDefault="006E5FAF" w:rsidP="006E5FAF">
      <w:pPr>
        <w:pStyle w:val="Heading1"/>
      </w:pPr>
      <w:r>
        <w:rPr>
          <w:lang w:val="en-CA"/>
        </w:rPr>
        <w:t>The alternative technologies selected are either</w:t>
      </w:r>
      <w:r>
        <w:t xml:space="preserve"> HC-</w:t>
      </w:r>
      <w:r w:rsidRPr="00A92398">
        <w:t xml:space="preserve">290 or </w:t>
      </w:r>
      <w:proofErr w:type="spellStart"/>
      <w:r w:rsidRPr="00A92398">
        <w:t>transcritical</w:t>
      </w:r>
      <w:proofErr w:type="spellEnd"/>
      <w:r w:rsidRPr="00A92398">
        <w:t xml:space="preserve"> CO</w:t>
      </w:r>
      <w:r w:rsidRPr="003E577E">
        <w:rPr>
          <w:vertAlign w:val="subscript"/>
        </w:rPr>
        <w:t>2</w:t>
      </w:r>
      <w:r>
        <w:t>, depending on</w:t>
      </w:r>
      <w:r w:rsidRPr="003E577E">
        <w:t xml:space="preserve"> </w:t>
      </w:r>
      <w:r>
        <w:t xml:space="preserve">the </w:t>
      </w:r>
      <w:r w:rsidRPr="00A92398">
        <w:t>final product</w:t>
      </w:r>
      <w:r>
        <w:t>s</w:t>
      </w:r>
      <w:r w:rsidRPr="00A92398">
        <w:t xml:space="preserve"> and </w:t>
      </w:r>
      <w:r>
        <w:t xml:space="preserve">the </w:t>
      </w:r>
      <w:r w:rsidRPr="00A92398">
        <w:t>technical and economic conditions</w:t>
      </w:r>
      <w:r>
        <w:t xml:space="preserve"> of each enterprise. The project intends to provide the basic tools and minimum equipment necessary to handle flammability or the operating pressure of CO</w:t>
      </w:r>
      <w:r w:rsidRPr="00184DBE">
        <w:rPr>
          <w:vertAlign w:val="subscript"/>
        </w:rPr>
        <w:t>2</w:t>
      </w:r>
      <w:r>
        <w:t xml:space="preserve">. IOCs are not requested. The total costs requested amount to US $5,784,000, with a cost-effectiveness of </w:t>
      </w:r>
      <w:r w:rsidR="00D0184C">
        <w:t>US $7.30/kg, as shown in Table 8</w:t>
      </w:r>
      <w:r>
        <w:t xml:space="preserve">. </w:t>
      </w:r>
    </w:p>
    <w:p w:rsidR="006E5FAF" w:rsidRPr="000A67ED" w:rsidRDefault="00D0184C" w:rsidP="006E5FAF">
      <w:pPr>
        <w:rPr>
          <w:b/>
        </w:rPr>
      </w:pPr>
      <w:r>
        <w:rPr>
          <w:b/>
        </w:rPr>
        <w:t>Table 8</w:t>
      </w:r>
      <w:r w:rsidR="006E5FAF">
        <w:rPr>
          <w:b/>
        </w:rPr>
        <w:t>.</w:t>
      </w:r>
      <w:r w:rsidR="006E5FAF" w:rsidRPr="000A67ED">
        <w:rPr>
          <w:b/>
        </w:rPr>
        <w:t xml:space="preserve"> Costs requested for </w:t>
      </w:r>
      <w:r w:rsidR="006E5FAF">
        <w:rPr>
          <w:b/>
        </w:rPr>
        <w:t xml:space="preserve">the conversion of 84 enterprises </w:t>
      </w:r>
      <w:r w:rsidR="006E5FAF" w:rsidRPr="000A67ED">
        <w:rPr>
          <w:b/>
        </w:rPr>
        <w:t xml:space="preserve">in </w:t>
      </w:r>
      <w:r w:rsidR="006E5FAF">
        <w:rPr>
          <w:b/>
        </w:rPr>
        <w:t xml:space="preserve">the </w:t>
      </w:r>
      <w:r w:rsidR="006E5FAF" w:rsidRPr="000A67ED">
        <w:rPr>
          <w:b/>
        </w:rPr>
        <w:t>commercial refrigeration sector</w:t>
      </w:r>
    </w:p>
    <w:tbl>
      <w:tblPr>
        <w:tblW w:w="5000" w:type="pct"/>
        <w:tblLayout w:type="fixed"/>
        <w:tblLook w:val="04A0" w:firstRow="1" w:lastRow="0" w:firstColumn="1" w:lastColumn="0" w:noHBand="0" w:noVBand="1"/>
      </w:tblPr>
      <w:tblGrid>
        <w:gridCol w:w="4314"/>
        <w:gridCol w:w="1083"/>
        <w:gridCol w:w="1303"/>
        <w:gridCol w:w="1305"/>
        <w:gridCol w:w="1345"/>
      </w:tblGrid>
      <w:tr w:rsidR="006E5FAF" w:rsidRPr="000A535F" w:rsidTr="00152F6E">
        <w:tc>
          <w:tcPr>
            <w:tcW w:w="230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E5FAF" w:rsidRPr="00FE74C3" w:rsidRDefault="006E5FAF" w:rsidP="00152F6E">
            <w:pPr>
              <w:jc w:val="center"/>
              <w:rPr>
                <w:b/>
                <w:sz w:val="20"/>
                <w:szCs w:val="20"/>
                <w:lang w:val="en-US"/>
              </w:rPr>
            </w:pPr>
            <w:r w:rsidRPr="00FE74C3">
              <w:rPr>
                <w:b/>
                <w:sz w:val="20"/>
                <w:szCs w:val="20"/>
              </w:rPr>
              <w:t>Item</w:t>
            </w:r>
          </w:p>
        </w:tc>
        <w:tc>
          <w:tcPr>
            <w:tcW w:w="57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E5FAF" w:rsidRPr="00FE74C3" w:rsidRDefault="006E5FAF" w:rsidP="00152F6E">
            <w:pPr>
              <w:jc w:val="center"/>
              <w:rPr>
                <w:b/>
                <w:sz w:val="20"/>
                <w:szCs w:val="20"/>
                <w:lang w:val="en-US"/>
              </w:rPr>
            </w:pPr>
            <w:r w:rsidRPr="00FE74C3">
              <w:rPr>
                <w:b/>
                <w:sz w:val="20"/>
                <w:szCs w:val="20"/>
              </w:rPr>
              <w:t>Quantity</w:t>
            </w:r>
          </w:p>
        </w:tc>
        <w:tc>
          <w:tcPr>
            <w:tcW w:w="1395" w:type="pct"/>
            <w:gridSpan w:val="2"/>
            <w:tcBorders>
              <w:top w:val="single" w:sz="4" w:space="0" w:color="auto"/>
              <w:left w:val="nil"/>
              <w:bottom w:val="single" w:sz="4" w:space="0" w:color="auto"/>
              <w:right w:val="single" w:sz="4" w:space="0" w:color="auto"/>
            </w:tcBorders>
            <w:shd w:val="clear" w:color="auto" w:fill="auto"/>
            <w:vAlign w:val="center"/>
            <w:hideMark/>
          </w:tcPr>
          <w:p w:rsidR="006E5FAF" w:rsidRPr="00FE74C3" w:rsidRDefault="006E5FAF" w:rsidP="00152F6E">
            <w:pPr>
              <w:jc w:val="center"/>
              <w:rPr>
                <w:b/>
                <w:sz w:val="20"/>
                <w:szCs w:val="20"/>
                <w:lang w:val="en-US"/>
              </w:rPr>
            </w:pPr>
            <w:r w:rsidRPr="00FE74C3">
              <w:rPr>
                <w:b/>
                <w:sz w:val="20"/>
                <w:szCs w:val="20"/>
              </w:rPr>
              <w:t xml:space="preserve">Unit </w:t>
            </w:r>
            <w:r>
              <w:rPr>
                <w:b/>
                <w:sz w:val="20"/>
                <w:szCs w:val="20"/>
              </w:rPr>
              <w:t>c</w:t>
            </w:r>
            <w:r w:rsidRPr="00FE74C3">
              <w:rPr>
                <w:b/>
                <w:sz w:val="20"/>
                <w:szCs w:val="20"/>
              </w:rPr>
              <w:t>ost (</w:t>
            </w:r>
            <w:r>
              <w:rPr>
                <w:b/>
                <w:sz w:val="20"/>
                <w:szCs w:val="20"/>
              </w:rPr>
              <w:t>US $</w:t>
            </w:r>
            <w:r w:rsidRPr="00FE74C3">
              <w:rPr>
                <w:b/>
                <w:sz w:val="20"/>
                <w:szCs w:val="20"/>
              </w:rPr>
              <w:t>)</w:t>
            </w:r>
          </w:p>
        </w:tc>
        <w:tc>
          <w:tcPr>
            <w:tcW w:w="7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E5FAF" w:rsidRPr="00FE74C3" w:rsidRDefault="006E5FAF" w:rsidP="00152F6E">
            <w:pPr>
              <w:jc w:val="center"/>
              <w:rPr>
                <w:b/>
                <w:sz w:val="20"/>
                <w:szCs w:val="20"/>
                <w:lang w:val="en-US"/>
              </w:rPr>
            </w:pPr>
            <w:r w:rsidRPr="00FE74C3">
              <w:rPr>
                <w:b/>
                <w:sz w:val="20"/>
                <w:szCs w:val="20"/>
              </w:rPr>
              <w:t xml:space="preserve">Total </w:t>
            </w:r>
            <w:r>
              <w:rPr>
                <w:b/>
                <w:sz w:val="20"/>
                <w:szCs w:val="20"/>
              </w:rPr>
              <w:t>c</w:t>
            </w:r>
            <w:r w:rsidRPr="00FE74C3">
              <w:rPr>
                <w:b/>
                <w:sz w:val="20"/>
                <w:szCs w:val="20"/>
              </w:rPr>
              <w:t>osts (</w:t>
            </w:r>
            <w:r>
              <w:rPr>
                <w:b/>
                <w:sz w:val="20"/>
                <w:szCs w:val="20"/>
              </w:rPr>
              <w:t>US $</w:t>
            </w:r>
            <w:r w:rsidRPr="00FE74C3">
              <w:rPr>
                <w:b/>
                <w:sz w:val="20"/>
                <w:szCs w:val="20"/>
              </w:rPr>
              <w:t>)</w:t>
            </w:r>
          </w:p>
        </w:tc>
      </w:tr>
      <w:tr w:rsidR="006E5FAF" w:rsidRPr="000A535F" w:rsidTr="00152F6E">
        <w:tc>
          <w:tcPr>
            <w:tcW w:w="2307" w:type="pct"/>
            <w:vMerge/>
            <w:tcBorders>
              <w:top w:val="single" w:sz="4" w:space="0" w:color="auto"/>
              <w:left w:val="single" w:sz="4" w:space="0" w:color="auto"/>
              <w:bottom w:val="single" w:sz="4" w:space="0" w:color="auto"/>
              <w:right w:val="single" w:sz="4" w:space="0" w:color="auto"/>
            </w:tcBorders>
            <w:vAlign w:val="center"/>
            <w:hideMark/>
          </w:tcPr>
          <w:p w:rsidR="006E5FAF" w:rsidRPr="00FE74C3" w:rsidRDefault="006E5FAF" w:rsidP="00152F6E">
            <w:pPr>
              <w:jc w:val="center"/>
              <w:rPr>
                <w:b/>
                <w:sz w:val="20"/>
                <w:szCs w:val="20"/>
                <w:lang w:val="en-US"/>
              </w:rPr>
            </w:pPr>
          </w:p>
        </w:tc>
        <w:tc>
          <w:tcPr>
            <w:tcW w:w="579" w:type="pct"/>
            <w:vMerge/>
            <w:tcBorders>
              <w:top w:val="single" w:sz="4" w:space="0" w:color="auto"/>
              <w:left w:val="single" w:sz="4" w:space="0" w:color="auto"/>
              <w:bottom w:val="single" w:sz="4" w:space="0" w:color="auto"/>
              <w:right w:val="single" w:sz="4" w:space="0" w:color="auto"/>
            </w:tcBorders>
            <w:vAlign w:val="center"/>
            <w:hideMark/>
          </w:tcPr>
          <w:p w:rsidR="006E5FAF" w:rsidRPr="00FE74C3" w:rsidRDefault="006E5FAF" w:rsidP="00152F6E">
            <w:pPr>
              <w:jc w:val="center"/>
              <w:rPr>
                <w:b/>
                <w:sz w:val="20"/>
                <w:szCs w:val="20"/>
                <w:lang w:val="en-US"/>
              </w:rPr>
            </w:pPr>
          </w:p>
        </w:tc>
        <w:tc>
          <w:tcPr>
            <w:tcW w:w="697" w:type="pct"/>
            <w:tcBorders>
              <w:top w:val="nil"/>
              <w:left w:val="nil"/>
              <w:bottom w:val="single" w:sz="4" w:space="0" w:color="auto"/>
              <w:right w:val="single" w:sz="4" w:space="0" w:color="auto"/>
            </w:tcBorders>
            <w:shd w:val="clear" w:color="auto" w:fill="auto"/>
            <w:noWrap/>
            <w:vAlign w:val="center"/>
            <w:hideMark/>
          </w:tcPr>
          <w:p w:rsidR="006E5FAF" w:rsidRPr="00FE74C3" w:rsidRDefault="006E5FAF" w:rsidP="00152F6E">
            <w:pPr>
              <w:jc w:val="center"/>
              <w:rPr>
                <w:b/>
                <w:sz w:val="20"/>
                <w:szCs w:val="20"/>
                <w:lang w:val="en-US"/>
              </w:rPr>
            </w:pPr>
            <w:r w:rsidRPr="00FE74C3">
              <w:rPr>
                <w:b/>
                <w:sz w:val="20"/>
                <w:szCs w:val="20"/>
                <w:lang w:val="en-US"/>
              </w:rPr>
              <w:t>HC-290</w:t>
            </w:r>
          </w:p>
        </w:tc>
        <w:tc>
          <w:tcPr>
            <w:tcW w:w="698" w:type="pct"/>
            <w:tcBorders>
              <w:top w:val="nil"/>
              <w:left w:val="nil"/>
              <w:bottom w:val="single" w:sz="4" w:space="0" w:color="auto"/>
              <w:right w:val="single" w:sz="4" w:space="0" w:color="auto"/>
            </w:tcBorders>
            <w:shd w:val="clear" w:color="auto" w:fill="auto"/>
            <w:noWrap/>
            <w:vAlign w:val="center"/>
            <w:hideMark/>
          </w:tcPr>
          <w:p w:rsidR="006E5FAF" w:rsidRPr="00FE74C3" w:rsidRDefault="006E5FAF" w:rsidP="00152F6E">
            <w:pPr>
              <w:jc w:val="center"/>
              <w:rPr>
                <w:b/>
                <w:sz w:val="20"/>
                <w:szCs w:val="20"/>
                <w:lang w:val="en-US"/>
              </w:rPr>
            </w:pPr>
            <w:r w:rsidRPr="00FE74C3">
              <w:rPr>
                <w:b/>
                <w:sz w:val="20"/>
                <w:szCs w:val="20"/>
                <w:lang w:val="en-US"/>
              </w:rPr>
              <w:t>CO</w:t>
            </w:r>
            <w:r w:rsidRPr="00FE74C3">
              <w:rPr>
                <w:b/>
                <w:sz w:val="20"/>
                <w:szCs w:val="20"/>
                <w:vertAlign w:val="subscript"/>
                <w:lang w:val="en-US"/>
              </w:rPr>
              <w:t>2</w:t>
            </w:r>
          </w:p>
        </w:tc>
        <w:tc>
          <w:tcPr>
            <w:tcW w:w="719" w:type="pct"/>
            <w:vMerge/>
            <w:tcBorders>
              <w:top w:val="single" w:sz="4" w:space="0" w:color="auto"/>
              <w:left w:val="single" w:sz="4" w:space="0" w:color="auto"/>
              <w:bottom w:val="single" w:sz="4" w:space="0" w:color="auto"/>
              <w:right w:val="single" w:sz="4" w:space="0" w:color="auto"/>
            </w:tcBorders>
            <w:vAlign w:val="center"/>
            <w:hideMark/>
          </w:tcPr>
          <w:p w:rsidR="006E5FAF" w:rsidRPr="00FE74C3" w:rsidRDefault="006E5FAF" w:rsidP="00152F6E">
            <w:pPr>
              <w:jc w:val="right"/>
              <w:rPr>
                <w:sz w:val="20"/>
                <w:szCs w:val="20"/>
                <w:lang w:val="en-US"/>
              </w:rPr>
            </w:pPr>
          </w:p>
        </w:tc>
      </w:tr>
      <w:tr w:rsidR="006E5FAF" w:rsidRPr="000A535F" w:rsidTr="00152F6E">
        <w:tc>
          <w:tcPr>
            <w:tcW w:w="2307" w:type="pct"/>
            <w:tcBorders>
              <w:top w:val="nil"/>
              <w:left w:val="single" w:sz="4" w:space="0" w:color="auto"/>
              <w:bottom w:val="single" w:sz="4" w:space="0" w:color="auto"/>
              <w:right w:val="single" w:sz="4" w:space="0" w:color="auto"/>
            </w:tcBorders>
            <w:shd w:val="clear" w:color="auto" w:fill="auto"/>
            <w:vAlign w:val="center"/>
            <w:hideMark/>
          </w:tcPr>
          <w:p w:rsidR="006E5FAF" w:rsidRPr="00FE74C3" w:rsidRDefault="006E5FAF" w:rsidP="00152F6E">
            <w:pPr>
              <w:jc w:val="left"/>
              <w:rPr>
                <w:sz w:val="20"/>
                <w:szCs w:val="20"/>
                <w:lang w:val="en-US"/>
              </w:rPr>
            </w:pPr>
            <w:r w:rsidRPr="00FE74C3">
              <w:rPr>
                <w:sz w:val="20"/>
                <w:szCs w:val="20"/>
              </w:rPr>
              <w:t xml:space="preserve">Refrigerant </w:t>
            </w:r>
            <w:r>
              <w:rPr>
                <w:sz w:val="20"/>
                <w:szCs w:val="20"/>
              </w:rPr>
              <w:t>h</w:t>
            </w:r>
            <w:r w:rsidRPr="00FE74C3">
              <w:rPr>
                <w:sz w:val="20"/>
                <w:szCs w:val="20"/>
              </w:rPr>
              <w:t xml:space="preserve">andling </w:t>
            </w:r>
            <w:r>
              <w:rPr>
                <w:sz w:val="20"/>
                <w:szCs w:val="20"/>
              </w:rPr>
              <w:t>p</w:t>
            </w:r>
            <w:r w:rsidRPr="00FE74C3">
              <w:rPr>
                <w:sz w:val="20"/>
                <w:szCs w:val="20"/>
              </w:rPr>
              <w:t>ackage</w:t>
            </w:r>
          </w:p>
        </w:tc>
        <w:tc>
          <w:tcPr>
            <w:tcW w:w="579" w:type="pct"/>
            <w:tcBorders>
              <w:top w:val="nil"/>
              <w:left w:val="nil"/>
              <w:bottom w:val="single" w:sz="4" w:space="0" w:color="auto"/>
              <w:right w:val="single" w:sz="4" w:space="0" w:color="auto"/>
            </w:tcBorders>
            <w:shd w:val="clear" w:color="auto" w:fill="auto"/>
            <w:noWrap/>
            <w:vAlign w:val="center"/>
            <w:hideMark/>
          </w:tcPr>
          <w:p w:rsidR="006E5FAF" w:rsidRPr="00FE74C3" w:rsidRDefault="006E5FAF" w:rsidP="00152F6E">
            <w:pPr>
              <w:jc w:val="right"/>
              <w:rPr>
                <w:sz w:val="20"/>
                <w:szCs w:val="20"/>
                <w:lang w:val="en-US"/>
              </w:rPr>
            </w:pPr>
          </w:p>
        </w:tc>
        <w:tc>
          <w:tcPr>
            <w:tcW w:w="697" w:type="pct"/>
            <w:tcBorders>
              <w:top w:val="nil"/>
              <w:left w:val="nil"/>
              <w:bottom w:val="single" w:sz="4" w:space="0" w:color="auto"/>
              <w:right w:val="single" w:sz="4" w:space="0" w:color="auto"/>
            </w:tcBorders>
            <w:shd w:val="clear" w:color="auto" w:fill="auto"/>
            <w:noWrap/>
            <w:vAlign w:val="center"/>
            <w:hideMark/>
          </w:tcPr>
          <w:p w:rsidR="006E5FAF" w:rsidRPr="00FE74C3" w:rsidRDefault="006E5FAF" w:rsidP="00152F6E">
            <w:pPr>
              <w:jc w:val="right"/>
              <w:rPr>
                <w:sz w:val="20"/>
                <w:szCs w:val="20"/>
                <w:lang w:val="en-US"/>
              </w:rPr>
            </w:pPr>
          </w:p>
        </w:tc>
        <w:tc>
          <w:tcPr>
            <w:tcW w:w="698" w:type="pct"/>
            <w:tcBorders>
              <w:top w:val="nil"/>
              <w:left w:val="nil"/>
              <w:bottom w:val="single" w:sz="4" w:space="0" w:color="auto"/>
              <w:right w:val="single" w:sz="4" w:space="0" w:color="auto"/>
            </w:tcBorders>
            <w:shd w:val="clear" w:color="auto" w:fill="auto"/>
            <w:noWrap/>
            <w:vAlign w:val="center"/>
            <w:hideMark/>
          </w:tcPr>
          <w:p w:rsidR="006E5FAF" w:rsidRPr="00FE74C3" w:rsidRDefault="006E5FAF" w:rsidP="00152F6E">
            <w:pPr>
              <w:jc w:val="right"/>
              <w:rPr>
                <w:sz w:val="20"/>
                <w:szCs w:val="20"/>
                <w:lang w:val="en-US"/>
              </w:rPr>
            </w:pPr>
          </w:p>
        </w:tc>
        <w:tc>
          <w:tcPr>
            <w:tcW w:w="719"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6E5FAF" w:rsidRPr="00FE74C3" w:rsidRDefault="006E5FAF" w:rsidP="00152F6E">
            <w:pPr>
              <w:jc w:val="right"/>
              <w:rPr>
                <w:sz w:val="20"/>
                <w:szCs w:val="20"/>
                <w:lang w:val="en-US"/>
              </w:rPr>
            </w:pPr>
          </w:p>
        </w:tc>
      </w:tr>
      <w:tr w:rsidR="006E5FAF" w:rsidRPr="000A535F" w:rsidTr="00152F6E">
        <w:tc>
          <w:tcPr>
            <w:tcW w:w="2307" w:type="pct"/>
            <w:tcBorders>
              <w:top w:val="nil"/>
              <w:left w:val="single" w:sz="4" w:space="0" w:color="auto"/>
              <w:bottom w:val="single" w:sz="4" w:space="0" w:color="auto"/>
              <w:right w:val="single" w:sz="4" w:space="0" w:color="auto"/>
            </w:tcBorders>
            <w:shd w:val="clear" w:color="auto" w:fill="auto"/>
            <w:vAlign w:val="center"/>
            <w:hideMark/>
          </w:tcPr>
          <w:p w:rsidR="006E5FAF" w:rsidRPr="00FE74C3" w:rsidRDefault="006E5FAF" w:rsidP="00152F6E">
            <w:pPr>
              <w:ind w:firstLineChars="100" w:firstLine="200"/>
              <w:jc w:val="left"/>
              <w:rPr>
                <w:sz w:val="20"/>
                <w:szCs w:val="20"/>
                <w:lang w:val="en-US"/>
              </w:rPr>
            </w:pPr>
            <w:r w:rsidRPr="00FE74C3">
              <w:rPr>
                <w:sz w:val="20"/>
                <w:szCs w:val="20"/>
              </w:rPr>
              <w:t xml:space="preserve">Charging </w:t>
            </w:r>
            <w:r>
              <w:rPr>
                <w:sz w:val="20"/>
                <w:szCs w:val="20"/>
              </w:rPr>
              <w:t>e</w:t>
            </w:r>
            <w:r w:rsidRPr="00FE74C3">
              <w:rPr>
                <w:sz w:val="20"/>
                <w:szCs w:val="20"/>
              </w:rPr>
              <w:t>quipment (including supply pump)</w:t>
            </w:r>
          </w:p>
        </w:tc>
        <w:tc>
          <w:tcPr>
            <w:tcW w:w="579" w:type="pct"/>
            <w:tcBorders>
              <w:top w:val="nil"/>
              <w:left w:val="nil"/>
              <w:bottom w:val="single" w:sz="4" w:space="0" w:color="auto"/>
              <w:right w:val="single" w:sz="4" w:space="0" w:color="auto"/>
            </w:tcBorders>
            <w:shd w:val="clear" w:color="auto" w:fill="auto"/>
            <w:vAlign w:val="center"/>
            <w:hideMark/>
          </w:tcPr>
          <w:p w:rsidR="006E5FAF" w:rsidRPr="00FE74C3" w:rsidRDefault="006E5FAF" w:rsidP="00152F6E">
            <w:pPr>
              <w:jc w:val="right"/>
              <w:rPr>
                <w:sz w:val="20"/>
                <w:szCs w:val="20"/>
                <w:lang w:val="en-US"/>
              </w:rPr>
            </w:pPr>
            <w:r w:rsidRPr="00FE74C3">
              <w:rPr>
                <w:sz w:val="20"/>
                <w:szCs w:val="20"/>
              </w:rPr>
              <w:t>84</w:t>
            </w:r>
          </w:p>
        </w:tc>
        <w:tc>
          <w:tcPr>
            <w:tcW w:w="697" w:type="pct"/>
            <w:tcBorders>
              <w:top w:val="nil"/>
              <w:left w:val="nil"/>
              <w:bottom w:val="single" w:sz="4" w:space="0" w:color="auto"/>
              <w:right w:val="single" w:sz="4" w:space="0" w:color="auto"/>
            </w:tcBorders>
            <w:shd w:val="clear" w:color="auto" w:fill="auto"/>
            <w:vAlign w:val="center"/>
            <w:hideMark/>
          </w:tcPr>
          <w:p w:rsidR="006E5FAF" w:rsidRPr="00FE74C3" w:rsidRDefault="006E5FAF" w:rsidP="00152F6E">
            <w:pPr>
              <w:jc w:val="right"/>
              <w:rPr>
                <w:sz w:val="20"/>
                <w:szCs w:val="20"/>
                <w:lang w:val="en-US"/>
              </w:rPr>
            </w:pPr>
            <w:r w:rsidRPr="00FE74C3">
              <w:rPr>
                <w:sz w:val="20"/>
                <w:szCs w:val="20"/>
              </w:rPr>
              <w:t>10,000</w:t>
            </w:r>
          </w:p>
        </w:tc>
        <w:tc>
          <w:tcPr>
            <w:tcW w:w="698" w:type="pct"/>
            <w:tcBorders>
              <w:top w:val="nil"/>
              <w:left w:val="nil"/>
              <w:bottom w:val="single" w:sz="4" w:space="0" w:color="auto"/>
              <w:right w:val="single" w:sz="4" w:space="0" w:color="auto"/>
            </w:tcBorders>
            <w:shd w:val="clear" w:color="auto" w:fill="auto"/>
            <w:vAlign w:val="center"/>
            <w:hideMark/>
          </w:tcPr>
          <w:p w:rsidR="006E5FAF" w:rsidRPr="00FE74C3" w:rsidRDefault="006E5FAF" w:rsidP="00152F6E">
            <w:pPr>
              <w:jc w:val="right"/>
              <w:rPr>
                <w:sz w:val="20"/>
                <w:szCs w:val="20"/>
                <w:lang w:val="en-US"/>
              </w:rPr>
            </w:pPr>
            <w:r w:rsidRPr="00FE74C3">
              <w:rPr>
                <w:sz w:val="20"/>
                <w:szCs w:val="20"/>
              </w:rPr>
              <w:t>15,000</w:t>
            </w:r>
          </w:p>
        </w:tc>
        <w:tc>
          <w:tcPr>
            <w:tcW w:w="719" w:type="pct"/>
            <w:vMerge/>
            <w:tcBorders>
              <w:top w:val="nil"/>
              <w:left w:val="single" w:sz="4" w:space="0" w:color="auto"/>
              <w:bottom w:val="single" w:sz="4" w:space="0" w:color="000000"/>
              <w:right w:val="single" w:sz="4" w:space="0" w:color="auto"/>
            </w:tcBorders>
            <w:shd w:val="clear" w:color="auto" w:fill="auto"/>
            <w:vAlign w:val="center"/>
            <w:hideMark/>
          </w:tcPr>
          <w:p w:rsidR="006E5FAF" w:rsidRPr="00FE74C3" w:rsidRDefault="006E5FAF" w:rsidP="00152F6E">
            <w:pPr>
              <w:jc w:val="right"/>
              <w:rPr>
                <w:sz w:val="20"/>
                <w:szCs w:val="20"/>
                <w:lang w:val="en-US"/>
              </w:rPr>
            </w:pPr>
          </w:p>
        </w:tc>
      </w:tr>
      <w:tr w:rsidR="006E5FAF" w:rsidRPr="000A535F" w:rsidTr="00152F6E">
        <w:tc>
          <w:tcPr>
            <w:tcW w:w="2307" w:type="pct"/>
            <w:tcBorders>
              <w:top w:val="nil"/>
              <w:left w:val="single" w:sz="4" w:space="0" w:color="auto"/>
              <w:bottom w:val="single" w:sz="4" w:space="0" w:color="auto"/>
              <w:right w:val="single" w:sz="4" w:space="0" w:color="auto"/>
            </w:tcBorders>
            <w:shd w:val="clear" w:color="auto" w:fill="auto"/>
            <w:vAlign w:val="center"/>
            <w:hideMark/>
          </w:tcPr>
          <w:p w:rsidR="006E5FAF" w:rsidRPr="00FE74C3" w:rsidRDefault="006E5FAF" w:rsidP="00152F6E">
            <w:pPr>
              <w:ind w:firstLineChars="100" w:firstLine="200"/>
              <w:jc w:val="left"/>
              <w:rPr>
                <w:sz w:val="20"/>
                <w:szCs w:val="20"/>
                <w:lang w:val="en-US"/>
              </w:rPr>
            </w:pPr>
            <w:r w:rsidRPr="00FE74C3">
              <w:rPr>
                <w:sz w:val="20"/>
                <w:szCs w:val="20"/>
              </w:rPr>
              <w:t>Refrigerant storage/securing</w:t>
            </w:r>
          </w:p>
        </w:tc>
        <w:tc>
          <w:tcPr>
            <w:tcW w:w="579" w:type="pct"/>
            <w:tcBorders>
              <w:top w:val="nil"/>
              <w:left w:val="nil"/>
              <w:bottom w:val="single" w:sz="4" w:space="0" w:color="auto"/>
              <w:right w:val="single" w:sz="4" w:space="0" w:color="auto"/>
            </w:tcBorders>
            <w:shd w:val="clear" w:color="auto" w:fill="auto"/>
            <w:vAlign w:val="center"/>
            <w:hideMark/>
          </w:tcPr>
          <w:p w:rsidR="006E5FAF" w:rsidRPr="00FE74C3" w:rsidRDefault="006E5FAF" w:rsidP="00152F6E">
            <w:pPr>
              <w:jc w:val="right"/>
              <w:rPr>
                <w:sz w:val="20"/>
                <w:szCs w:val="20"/>
                <w:lang w:val="en-US"/>
              </w:rPr>
            </w:pPr>
            <w:r w:rsidRPr="00FE74C3">
              <w:rPr>
                <w:sz w:val="20"/>
                <w:szCs w:val="20"/>
              </w:rPr>
              <w:t>84</w:t>
            </w:r>
          </w:p>
        </w:tc>
        <w:tc>
          <w:tcPr>
            <w:tcW w:w="697" w:type="pct"/>
            <w:tcBorders>
              <w:top w:val="nil"/>
              <w:left w:val="nil"/>
              <w:bottom w:val="single" w:sz="4" w:space="0" w:color="auto"/>
              <w:right w:val="single" w:sz="4" w:space="0" w:color="auto"/>
            </w:tcBorders>
            <w:shd w:val="clear" w:color="auto" w:fill="auto"/>
            <w:vAlign w:val="center"/>
            <w:hideMark/>
          </w:tcPr>
          <w:p w:rsidR="006E5FAF" w:rsidRPr="00FE74C3" w:rsidRDefault="006E5FAF" w:rsidP="00152F6E">
            <w:pPr>
              <w:jc w:val="right"/>
              <w:rPr>
                <w:sz w:val="20"/>
                <w:szCs w:val="20"/>
                <w:lang w:val="en-US"/>
              </w:rPr>
            </w:pPr>
            <w:r w:rsidRPr="00FE74C3">
              <w:rPr>
                <w:sz w:val="20"/>
                <w:szCs w:val="20"/>
              </w:rPr>
              <w:t>10,000</w:t>
            </w:r>
          </w:p>
        </w:tc>
        <w:tc>
          <w:tcPr>
            <w:tcW w:w="698" w:type="pct"/>
            <w:tcBorders>
              <w:top w:val="nil"/>
              <w:left w:val="nil"/>
              <w:bottom w:val="single" w:sz="4" w:space="0" w:color="auto"/>
              <w:right w:val="single" w:sz="4" w:space="0" w:color="auto"/>
            </w:tcBorders>
            <w:shd w:val="clear" w:color="auto" w:fill="auto"/>
            <w:vAlign w:val="center"/>
            <w:hideMark/>
          </w:tcPr>
          <w:p w:rsidR="006E5FAF" w:rsidRPr="00FE74C3" w:rsidRDefault="006E5FAF" w:rsidP="00152F6E">
            <w:pPr>
              <w:jc w:val="right"/>
              <w:rPr>
                <w:sz w:val="20"/>
                <w:szCs w:val="20"/>
                <w:lang w:val="en-US"/>
              </w:rPr>
            </w:pPr>
            <w:r w:rsidRPr="00FE74C3">
              <w:rPr>
                <w:sz w:val="20"/>
                <w:szCs w:val="20"/>
              </w:rPr>
              <w:t>2,000</w:t>
            </w:r>
          </w:p>
        </w:tc>
        <w:tc>
          <w:tcPr>
            <w:tcW w:w="719" w:type="pct"/>
            <w:vMerge/>
            <w:tcBorders>
              <w:top w:val="nil"/>
              <w:left w:val="single" w:sz="4" w:space="0" w:color="auto"/>
              <w:bottom w:val="single" w:sz="4" w:space="0" w:color="000000"/>
              <w:right w:val="single" w:sz="4" w:space="0" w:color="auto"/>
            </w:tcBorders>
            <w:shd w:val="clear" w:color="auto" w:fill="auto"/>
            <w:vAlign w:val="center"/>
            <w:hideMark/>
          </w:tcPr>
          <w:p w:rsidR="006E5FAF" w:rsidRPr="00FE74C3" w:rsidRDefault="006E5FAF" w:rsidP="00152F6E">
            <w:pPr>
              <w:jc w:val="right"/>
              <w:rPr>
                <w:sz w:val="20"/>
                <w:szCs w:val="20"/>
                <w:lang w:val="en-US"/>
              </w:rPr>
            </w:pPr>
          </w:p>
        </w:tc>
      </w:tr>
      <w:tr w:rsidR="006E5FAF" w:rsidRPr="000A535F" w:rsidTr="00152F6E">
        <w:tc>
          <w:tcPr>
            <w:tcW w:w="2307" w:type="pct"/>
            <w:tcBorders>
              <w:top w:val="nil"/>
              <w:left w:val="single" w:sz="4" w:space="0" w:color="auto"/>
              <w:bottom w:val="single" w:sz="4" w:space="0" w:color="auto"/>
              <w:right w:val="single" w:sz="4" w:space="0" w:color="auto"/>
            </w:tcBorders>
            <w:shd w:val="clear" w:color="auto" w:fill="auto"/>
            <w:vAlign w:val="center"/>
            <w:hideMark/>
          </w:tcPr>
          <w:p w:rsidR="006E5FAF" w:rsidRPr="00FE74C3" w:rsidRDefault="006E5FAF" w:rsidP="00152F6E">
            <w:pPr>
              <w:ind w:firstLineChars="100" w:firstLine="200"/>
              <w:jc w:val="left"/>
              <w:rPr>
                <w:sz w:val="20"/>
                <w:szCs w:val="20"/>
                <w:lang w:val="en-US"/>
              </w:rPr>
            </w:pPr>
            <w:r w:rsidRPr="00FE74C3">
              <w:rPr>
                <w:sz w:val="20"/>
                <w:szCs w:val="20"/>
              </w:rPr>
              <w:t>Pre-charging evacuation</w:t>
            </w:r>
          </w:p>
        </w:tc>
        <w:tc>
          <w:tcPr>
            <w:tcW w:w="579" w:type="pct"/>
            <w:tcBorders>
              <w:top w:val="nil"/>
              <w:left w:val="nil"/>
              <w:bottom w:val="single" w:sz="4" w:space="0" w:color="auto"/>
              <w:right w:val="single" w:sz="4" w:space="0" w:color="auto"/>
            </w:tcBorders>
            <w:shd w:val="clear" w:color="auto" w:fill="auto"/>
            <w:vAlign w:val="center"/>
            <w:hideMark/>
          </w:tcPr>
          <w:p w:rsidR="006E5FAF" w:rsidRPr="00FE74C3" w:rsidRDefault="006E5FAF" w:rsidP="00152F6E">
            <w:pPr>
              <w:jc w:val="right"/>
              <w:rPr>
                <w:sz w:val="20"/>
                <w:szCs w:val="20"/>
                <w:lang w:val="en-US"/>
              </w:rPr>
            </w:pPr>
            <w:r w:rsidRPr="00FE74C3">
              <w:rPr>
                <w:sz w:val="20"/>
                <w:szCs w:val="20"/>
              </w:rPr>
              <w:t>84</w:t>
            </w:r>
          </w:p>
        </w:tc>
        <w:tc>
          <w:tcPr>
            <w:tcW w:w="697" w:type="pct"/>
            <w:tcBorders>
              <w:top w:val="nil"/>
              <w:left w:val="nil"/>
              <w:bottom w:val="single" w:sz="4" w:space="0" w:color="auto"/>
              <w:right w:val="single" w:sz="4" w:space="0" w:color="auto"/>
            </w:tcBorders>
            <w:shd w:val="clear" w:color="auto" w:fill="auto"/>
            <w:vAlign w:val="center"/>
            <w:hideMark/>
          </w:tcPr>
          <w:p w:rsidR="006E5FAF" w:rsidRPr="00FE74C3" w:rsidRDefault="006E5FAF" w:rsidP="00152F6E">
            <w:pPr>
              <w:jc w:val="right"/>
              <w:rPr>
                <w:sz w:val="20"/>
                <w:szCs w:val="20"/>
                <w:lang w:val="en-US"/>
              </w:rPr>
            </w:pPr>
            <w:r w:rsidRPr="00FE74C3">
              <w:rPr>
                <w:sz w:val="20"/>
                <w:szCs w:val="20"/>
              </w:rPr>
              <w:t>15,000</w:t>
            </w:r>
          </w:p>
        </w:tc>
        <w:tc>
          <w:tcPr>
            <w:tcW w:w="698" w:type="pct"/>
            <w:tcBorders>
              <w:top w:val="nil"/>
              <w:left w:val="nil"/>
              <w:bottom w:val="single" w:sz="4" w:space="0" w:color="auto"/>
              <w:right w:val="single" w:sz="4" w:space="0" w:color="auto"/>
            </w:tcBorders>
            <w:shd w:val="clear" w:color="auto" w:fill="auto"/>
            <w:vAlign w:val="center"/>
            <w:hideMark/>
          </w:tcPr>
          <w:p w:rsidR="006E5FAF" w:rsidRPr="00FE74C3" w:rsidRDefault="006E5FAF" w:rsidP="00152F6E">
            <w:pPr>
              <w:jc w:val="right"/>
              <w:rPr>
                <w:sz w:val="20"/>
                <w:szCs w:val="20"/>
                <w:lang w:val="en-US"/>
              </w:rPr>
            </w:pPr>
            <w:r w:rsidRPr="00FE74C3">
              <w:rPr>
                <w:sz w:val="20"/>
                <w:szCs w:val="20"/>
              </w:rPr>
              <w:t>15,000</w:t>
            </w:r>
          </w:p>
        </w:tc>
        <w:tc>
          <w:tcPr>
            <w:tcW w:w="719" w:type="pct"/>
            <w:vMerge/>
            <w:tcBorders>
              <w:top w:val="nil"/>
              <w:left w:val="single" w:sz="4" w:space="0" w:color="auto"/>
              <w:bottom w:val="single" w:sz="4" w:space="0" w:color="000000"/>
              <w:right w:val="single" w:sz="4" w:space="0" w:color="auto"/>
            </w:tcBorders>
            <w:shd w:val="clear" w:color="auto" w:fill="auto"/>
            <w:vAlign w:val="center"/>
            <w:hideMark/>
          </w:tcPr>
          <w:p w:rsidR="006E5FAF" w:rsidRPr="00FE74C3" w:rsidRDefault="006E5FAF" w:rsidP="00152F6E">
            <w:pPr>
              <w:jc w:val="right"/>
              <w:rPr>
                <w:sz w:val="20"/>
                <w:szCs w:val="20"/>
                <w:lang w:val="en-US"/>
              </w:rPr>
            </w:pPr>
          </w:p>
        </w:tc>
      </w:tr>
      <w:tr w:rsidR="006E5FAF" w:rsidRPr="000A535F" w:rsidTr="00152F6E">
        <w:tc>
          <w:tcPr>
            <w:tcW w:w="2307" w:type="pct"/>
            <w:tcBorders>
              <w:top w:val="nil"/>
              <w:left w:val="single" w:sz="4" w:space="0" w:color="auto"/>
              <w:bottom w:val="single" w:sz="4" w:space="0" w:color="auto"/>
              <w:right w:val="single" w:sz="4" w:space="0" w:color="auto"/>
            </w:tcBorders>
            <w:shd w:val="clear" w:color="auto" w:fill="auto"/>
            <w:vAlign w:val="center"/>
            <w:hideMark/>
          </w:tcPr>
          <w:p w:rsidR="006E5FAF" w:rsidRPr="00FE74C3" w:rsidRDefault="006E5FAF" w:rsidP="00152F6E">
            <w:pPr>
              <w:ind w:firstLineChars="100" w:firstLine="200"/>
              <w:jc w:val="left"/>
              <w:rPr>
                <w:sz w:val="20"/>
                <w:szCs w:val="20"/>
                <w:lang w:val="en-US"/>
              </w:rPr>
            </w:pPr>
            <w:r w:rsidRPr="00FE74C3">
              <w:rPr>
                <w:sz w:val="20"/>
                <w:szCs w:val="20"/>
              </w:rPr>
              <w:t xml:space="preserve">Leak </w:t>
            </w:r>
            <w:r>
              <w:rPr>
                <w:sz w:val="20"/>
                <w:szCs w:val="20"/>
              </w:rPr>
              <w:t>d</w:t>
            </w:r>
            <w:r w:rsidRPr="00FE74C3">
              <w:rPr>
                <w:sz w:val="20"/>
                <w:szCs w:val="20"/>
              </w:rPr>
              <w:t>etection</w:t>
            </w:r>
          </w:p>
        </w:tc>
        <w:tc>
          <w:tcPr>
            <w:tcW w:w="579" w:type="pct"/>
            <w:tcBorders>
              <w:top w:val="nil"/>
              <w:left w:val="nil"/>
              <w:bottom w:val="single" w:sz="4" w:space="0" w:color="auto"/>
              <w:right w:val="single" w:sz="4" w:space="0" w:color="auto"/>
            </w:tcBorders>
            <w:shd w:val="clear" w:color="auto" w:fill="auto"/>
            <w:vAlign w:val="center"/>
            <w:hideMark/>
          </w:tcPr>
          <w:p w:rsidR="006E5FAF" w:rsidRPr="00FE74C3" w:rsidRDefault="006E5FAF" w:rsidP="00152F6E">
            <w:pPr>
              <w:jc w:val="right"/>
              <w:rPr>
                <w:sz w:val="20"/>
                <w:szCs w:val="20"/>
                <w:lang w:val="en-US"/>
              </w:rPr>
            </w:pPr>
            <w:r w:rsidRPr="00FE74C3">
              <w:rPr>
                <w:sz w:val="20"/>
                <w:szCs w:val="20"/>
              </w:rPr>
              <w:t>84</w:t>
            </w:r>
          </w:p>
        </w:tc>
        <w:tc>
          <w:tcPr>
            <w:tcW w:w="697" w:type="pct"/>
            <w:tcBorders>
              <w:top w:val="nil"/>
              <w:left w:val="nil"/>
              <w:bottom w:val="single" w:sz="4" w:space="0" w:color="auto"/>
              <w:right w:val="single" w:sz="4" w:space="0" w:color="auto"/>
            </w:tcBorders>
            <w:shd w:val="clear" w:color="auto" w:fill="auto"/>
            <w:vAlign w:val="center"/>
            <w:hideMark/>
          </w:tcPr>
          <w:p w:rsidR="006E5FAF" w:rsidRPr="00FE74C3" w:rsidRDefault="006E5FAF" w:rsidP="00152F6E">
            <w:pPr>
              <w:jc w:val="right"/>
              <w:rPr>
                <w:sz w:val="20"/>
                <w:szCs w:val="20"/>
                <w:lang w:val="en-US"/>
              </w:rPr>
            </w:pPr>
            <w:r w:rsidRPr="00FE74C3">
              <w:rPr>
                <w:sz w:val="20"/>
                <w:szCs w:val="20"/>
              </w:rPr>
              <w:t>12,000</w:t>
            </w:r>
          </w:p>
        </w:tc>
        <w:tc>
          <w:tcPr>
            <w:tcW w:w="698" w:type="pct"/>
            <w:tcBorders>
              <w:top w:val="nil"/>
              <w:left w:val="nil"/>
              <w:bottom w:val="single" w:sz="4" w:space="0" w:color="auto"/>
              <w:right w:val="single" w:sz="4" w:space="0" w:color="auto"/>
            </w:tcBorders>
            <w:shd w:val="clear" w:color="auto" w:fill="auto"/>
            <w:vAlign w:val="center"/>
            <w:hideMark/>
          </w:tcPr>
          <w:p w:rsidR="006E5FAF" w:rsidRPr="00FE74C3" w:rsidRDefault="006E5FAF" w:rsidP="00152F6E">
            <w:pPr>
              <w:jc w:val="right"/>
              <w:rPr>
                <w:sz w:val="20"/>
                <w:szCs w:val="20"/>
                <w:lang w:val="en-US"/>
              </w:rPr>
            </w:pPr>
            <w:r w:rsidRPr="00FE74C3">
              <w:rPr>
                <w:sz w:val="20"/>
                <w:szCs w:val="20"/>
              </w:rPr>
              <w:t>12,000</w:t>
            </w:r>
          </w:p>
        </w:tc>
        <w:tc>
          <w:tcPr>
            <w:tcW w:w="719" w:type="pct"/>
            <w:vMerge/>
            <w:tcBorders>
              <w:top w:val="nil"/>
              <w:left w:val="single" w:sz="4" w:space="0" w:color="auto"/>
              <w:bottom w:val="single" w:sz="4" w:space="0" w:color="000000"/>
              <w:right w:val="single" w:sz="4" w:space="0" w:color="auto"/>
            </w:tcBorders>
            <w:shd w:val="clear" w:color="auto" w:fill="auto"/>
            <w:vAlign w:val="center"/>
            <w:hideMark/>
          </w:tcPr>
          <w:p w:rsidR="006E5FAF" w:rsidRPr="00FE74C3" w:rsidRDefault="006E5FAF" w:rsidP="00152F6E">
            <w:pPr>
              <w:jc w:val="right"/>
              <w:rPr>
                <w:sz w:val="20"/>
                <w:szCs w:val="20"/>
                <w:lang w:val="en-US"/>
              </w:rPr>
            </w:pPr>
          </w:p>
        </w:tc>
      </w:tr>
      <w:tr w:rsidR="006E5FAF" w:rsidRPr="000A535F" w:rsidTr="00152F6E">
        <w:tc>
          <w:tcPr>
            <w:tcW w:w="2307" w:type="pct"/>
            <w:tcBorders>
              <w:top w:val="nil"/>
              <w:left w:val="single" w:sz="4" w:space="0" w:color="auto"/>
              <w:bottom w:val="single" w:sz="4" w:space="0" w:color="auto"/>
              <w:right w:val="single" w:sz="4" w:space="0" w:color="auto"/>
            </w:tcBorders>
            <w:shd w:val="clear" w:color="auto" w:fill="auto"/>
            <w:vAlign w:val="center"/>
            <w:hideMark/>
          </w:tcPr>
          <w:p w:rsidR="006E5FAF" w:rsidRPr="00FE74C3" w:rsidRDefault="006E5FAF" w:rsidP="00152F6E">
            <w:pPr>
              <w:ind w:firstLineChars="100" w:firstLine="200"/>
              <w:jc w:val="left"/>
              <w:rPr>
                <w:sz w:val="20"/>
                <w:szCs w:val="20"/>
                <w:lang w:val="en-US"/>
              </w:rPr>
            </w:pPr>
            <w:proofErr w:type="spellStart"/>
            <w:r w:rsidRPr="00FE74C3">
              <w:rPr>
                <w:sz w:val="20"/>
                <w:szCs w:val="20"/>
              </w:rPr>
              <w:t>Lokring</w:t>
            </w:r>
            <w:proofErr w:type="spellEnd"/>
            <w:r w:rsidRPr="00FE74C3">
              <w:rPr>
                <w:sz w:val="20"/>
                <w:szCs w:val="20"/>
              </w:rPr>
              <w:t xml:space="preserve"> </w:t>
            </w:r>
            <w:r>
              <w:rPr>
                <w:sz w:val="20"/>
                <w:szCs w:val="20"/>
              </w:rPr>
              <w:t>s</w:t>
            </w:r>
            <w:r w:rsidRPr="00FE74C3">
              <w:rPr>
                <w:sz w:val="20"/>
                <w:szCs w:val="20"/>
              </w:rPr>
              <w:t>et</w:t>
            </w:r>
          </w:p>
        </w:tc>
        <w:tc>
          <w:tcPr>
            <w:tcW w:w="579" w:type="pct"/>
            <w:tcBorders>
              <w:top w:val="nil"/>
              <w:left w:val="nil"/>
              <w:bottom w:val="single" w:sz="4" w:space="0" w:color="auto"/>
              <w:right w:val="single" w:sz="4" w:space="0" w:color="auto"/>
            </w:tcBorders>
            <w:shd w:val="clear" w:color="auto" w:fill="auto"/>
            <w:vAlign w:val="center"/>
            <w:hideMark/>
          </w:tcPr>
          <w:p w:rsidR="006E5FAF" w:rsidRPr="00FE74C3" w:rsidRDefault="006E5FAF" w:rsidP="00152F6E">
            <w:pPr>
              <w:jc w:val="right"/>
              <w:rPr>
                <w:sz w:val="20"/>
                <w:szCs w:val="20"/>
                <w:lang w:val="en-US"/>
              </w:rPr>
            </w:pPr>
            <w:r w:rsidRPr="00FE74C3">
              <w:rPr>
                <w:sz w:val="20"/>
                <w:szCs w:val="20"/>
              </w:rPr>
              <w:t>84</w:t>
            </w:r>
          </w:p>
        </w:tc>
        <w:tc>
          <w:tcPr>
            <w:tcW w:w="697" w:type="pct"/>
            <w:tcBorders>
              <w:top w:val="nil"/>
              <w:left w:val="nil"/>
              <w:bottom w:val="single" w:sz="4" w:space="0" w:color="auto"/>
              <w:right w:val="single" w:sz="4" w:space="0" w:color="auto"/>
            </w:tcBorders>
            <w:shd w:val="clear" w:color="auto" w:fill="auto"/>
            <w:vAlign w:val="center"/>
            <w:hideMark/>
          </w:tcPr>
          <w:p w:rsidR="006E5FAF" w:rsidRPr="00FE74C3" w:rsidRDefault="006E5FAF" w:rsidP="00152F6E">
            <w:pPr>
              <w:jc w:val="right"/>
              <w:rPr>
                <w:sz w:val="20"/>
                <w:szCs w:val="20"/>
                <w:lang w:val="en-US"/>
              </w:rPr>
            </w:pPr>
            <w:r w:rsidRPr="00FE74C3">
              <w:rPr>
                <w:sz w:val="20"/>
                <w:szCs w:val="20"/>
              </w:rPr>
              <w:t>1,500</w:t>
            </w:r>
          </w:p>
        </w:tc>
        <w:tc>
          <w:tcPr>
            <w:tcW w:w="698" w:type="pct"/>
            <w:tcBorders>
              <w:top w:val="nil"/>
              <w:left w:val="nil"/>
              <w:bottom w:val="single" w:sz="4" w:space="0" w:color="auto"/>
              <w:right w:val="single" w:sz="4" w:space="0" w:color="auto"/>
            </w:tcBorders>
            <w:shd w:val="clear" w:color="auto" w:fill="auto"/>
            <w:vAlign w:val="center"/>
            <w:hideMark/>
          </w:tcPr>
          <w:p w:rsidR="006E5FAF" w:rsidRPr="00FE74C3" w:rsidRDefault="006E5FAF" w:rsidP="00152F6E">
            <w:pPr>
              <w:jc w:val="right"/>
              <w:rPr>
                <w:sz w:val="20"/>
                <w:szCs w:val="20"/>
                <w:lang w:val="en-US"/>
              </w:rPr>
            </w:pPr>
          </w:p>
        </w:tc>
        <w:tc>
          <w:tcPr>
            <w:tcW w:w="719" w:type="pct"/>
            <w:vMerge/>
            <w:tcBorders>
              <w:top w:val="nil"/>
              <w:left w:val="single" w:sz="4" w:space="0" w:color="auto"/>
              <w:bottom w:val="single" w:sz="4" w:space="0" w:color="000000"/>
              <w:right w:val="single" w:sz="4" w:space="0" w:color="auto"/>
            </w:tcBorders>
            <w:shd w:val="clear" w:color="auto" w:fill="auto"/>
            <w:vAlign w:val="center"/>
            <w:hideMark/>
          </w:tcPr>
          <w:p w:rsidR="006E5FAF" w:rsidRPr="00FE74C3" w:rsidRDefault="006E5FAF" w:rsidP="00152F6E">
            <w:pPr>
              <w:jc w:val="right"/>
              <w:rPr>
                <w:sz w:val="20"/>
                <w:szCs w:val="20"/>
                <w:lang w:val="en-US"/>
              </w:rPr>
            </w:pPr>
          </w:p>
        </w:tc>
      </w:tr>
      <w:tr w:rsidR="006E5FAF" w:rsidRPr="000A535F" w:rsidTr="00152F6E">
        <w:tc>
          <w:tcPr>
            <w:tcW w:w="2307" w:type="pct"/>
            <w:tcBorders>
              <w:top w:val="nil"/>
              <w:left w:val="single" w:sz="4" w:space="0" w:color="auto"/>
              <w:bottom w:val="single" w:sz="4" w:space="0" w:color="auto"/>
              <w:right w:val="single" w:sz="4" w:space="0" w:color="auto"/>
            </w:tcBorders>
            <w:shd w:val="clear" w:color="auto" w:fill="auto"/>
            <w:vAlign w:val="center"/>
            <w:hideMark/>
          </w:tcPr>
          <w:p w:rsidR="006E5FAF" w:rsidRPr="00FE74C3" w:rsidRDefault="006E5FAF" w:rsidP="00152F6E">
            <w:pPr>
              <w:ind w:firstLineChars="100" w:firstLine="200"/>
              <w:jc w:val="left"/>
              <w:rPr>
                <w:sz w:val="20"/>
                <w:szCs w:val="20"/>
                <w:lang w:val="en-US"/>
              </w:rPr>
            </w:pPr>
            <w:r w:rsidRPr="00FE74C3">
              <w:rPr>
                <w:sz w:val="20"/>
                <w:szCs w:val="20"/>
              </w:rPr>
              <w:t>Recovery/venting machine</w:t>
            </w:r>
          </w:p>
        </w:tc>
        <w:tc>
          <w:tcPr>
            <w:tcW w:w="579" w:type="pct"/>
            <w:tcBorders>
              <w:top w:val="nil"/>
              <w:left w:val="nil"/>
              <w:bottom w:val="single" w:sz="4" w:space="0" w:color="auto"/>
              <w:right w:val="single" w:sz="4" w:space="0" w:color="auto"/>
            </w:tcBorders>
            <w:shd w:val="clear" w:color="auto" w:fill="auto"/>
            <w:vAlign w:val="center"/>
            <w:hideMark/>
          </w:tcPr>
          <w:p w:rsidR="006E5FAF" w:rsidRPr="00FE74C3" w:rsidRDefault="006E5FAF" w:rsidP="00152F6E">
            <w:pPr>
              <w:jc w:val="right"/>
              <w:rPr>
                <w:sz w:val="20"/>
                <w:szCs w:val="20"/>
                <w:lang w:val="en-US"/>
              </w:rPr>
            </w:pPr>
            <w:r w:rsidRPr="00FE74C3">
              <w:rPr>
                <w:sz w:val="20"/>
                <w:szCs w:val="20"/>
              </w:rPr>
              <w:t>84</w:t>
            </w:r>
          </w:p>
        </w:tc>
        <w:tc>
          <w:tcPr>
            <w:tcW w:w="697" w:type="pct"/>
            <w:tcBorders>
              <w:top w:val="nil"/>
              <w:left w:val="nil"/>
              <w:bottom w:val="single" w:sz="4" w:space="0" w:color="auto"/>
              <w:right w:val="single" w:sz="4" w:space="0" w:color="auto"/>
            </w:tcBorders>
            <w:shd w:val="clear" w:color="auto" w:fill="auto"/>
            <w:vAlign w:val="center"/>
            <w:hideMark/>
          </w:tcPr>
          <w:p w:rsidR="006E5FAF" w:rsidRPr="00FE74C3" w:rsidRDefault="006E5FAF" w:rsidP="00152F6E">
            <w:pPr>
              <w:jc w:val="right"/>
              <w:rPr>
                <w:sz w:val="20"/>
                <w:szCs w:val="20"/>
                <w:lang w:val="en-US"/>
              </w:rPr>
            </w:pPr>
            <w:r w:rsidRPr="00FE74C3">
              <w:rPr>
                <w:sz w:val="20"/>
                <w:szCs w:val="20"/>
              </w:rPr>
              <w:t>1,500</w:t>
            </w:r>
          </w:p>
        </w:tc>
        <w:tc>
          <w:tcPr>
            <w:tcW w:w="698" w:type="pct"/>
            <w:tcBorders>
              <w:top w:val="nil"/>
              <w:left w:val="nil"/>
              <w:bottom w:val="single" w:sz="4" w:space="0" w:color="auto"/>
              <w:right w:val="single" w:sz="4" w:space="0" w:color="auto"/>
            </w:tcBorders>
            <w:shd w:val="clear" w:color="auto" w:fill="auto"/>
            <w:vAlign w:val="center"/>
            <w:hideMark/>
          </w:tcPr>
          <w:p w:rsidR="006E5FAF" w:rsidRPr="00FE74C3" w:rsidRDefault="006E5FAF" w:rsidP="00152F6E">
            <w:pPr>
              <w:jc w:val="right"/>
              <w:rPr>
                <w:sz w:val="20"/>
                <w:szCs w:val="20"/>
                <w:lang w:val="en-US"/>
              </w:rPr>
            </w:pPr>
            <w:r w:rsidRPr="00FE74C3">
              <w:rPr>
                <w:sz w:val="20"/>
                <w:szCs w:val="20"/>
              </w:rPr>
              <w:t>6,000</w:t>
            </w:r>
          </w:p>
        </w:tc>
        <w:tc>
          <w:tcPr>
            <w:tcW w:w="719" w:type="pct"/>
            <w:vMerge/>
            <w:tcBorders>
              <w:top w:val="nil"/>
              <w:left w:val="single" w:sz="4" w:space="0" w:color="auto"/>
              <w:bottom w:val="single" w:sz="4" w:space="0" w:color="000000"/>
              <w:right w:val="single" w:sz="4" w:space="0" w:color="auto"/>
            </w:tcBorders>
            <w:shd w:val="clear" w:color="auto" w:fill="auto"/>
            <w:vAlign w:val="center"/>
            <w:hideMark/>
          </w:tcPr>
          <w:p w:rsidR="006E5FAF" w:rsidRPr="00FE74C3" w:rsidRDefault="006E5FAF" w:rsidP="00152F6E">
            <w:pPr>
              <w:jc w:val="right"/>
              <w:rPr>
                <w:sz w:val="20"/>
                <w:szCs w:val="20"/>
                <w:lang w:val="en-US"/>
              </w:rPr>
            </w:pPr>
          </w:p>
        </w:tc>
      </w:tr>
      <w:tr w:rsidR="006E5FAF" w:rsidRPr="000A535F" w:rsidTr="00152F6E">
        <w:tc>
          <w:tcPr>
            <w:tcW w:w="2307" w:type="pct"/>
            <w:tcBorders>
              <w:top w:val="nil"/>
              <w:left w:val="single" w:sz="4" w:space="0" w:color="auto"/>
              <w:bottom w:val="single" w:sz="4" w:space="0" w:color="auto"/>
              <w:right w:val="single" w:sz="4" w:space="0" w:color="auto"/>
            </w:tcBorders>
            <w:shd w:val="clear" w:color="auto" w:fill="auto"/>
            <w:vAlign w:val="center"/>
            <w:hideMark/>
          </w:tcPr>
          <w:p w:rsidR="006E5FAF" w:rsidRPr="00F66272" w:rsidRDefault="006E5FAF" w:rsidP="00152F6E">
            <w:pPr>
              <w:jc w:val="left"/>
              <w:rPr>
                <w:b/>
                <w:sz w:val="20"/>
                <w:szCs w:val="20"/>
                <w:lang w:val="en-US"/>
              </w:rPr>
            </w:pPr>
            <w:r w:rsidRPr="00F66272">
              <w:rPr>
                <w:b/>
                <w:sz w:val="20"/>
                <w:szCs w:val="20"/>
                <w:lang w:val="en-US"/>
              </w:rPr>
              <w:t>Sub</w:t>
            </w:r>
            <w:r>
              <w:rPr>
                <w:b/>
                <w:sz w:val="20"/>
                <w:szCs w:val="20"/>
                <w:lang w:val="en-US"/>
              </w:rPr>
              <w:t>-</w:t>
            </w:r>
            <w:r w:rsidRPr="00F66272">
              <w:rPr>
                <w:b/>
                <w:sz w:val="20"/>
                <w:szCs w:val="20"/>
                <w:lang w:val="en-US"/>
              </w:rPr>
              <w:t xml:space="preserve">total </w:t>
            </w:r>
            <w:r>
              <w:rPr>
                <w:b/>
                <w:sz w:val="20"/>
                <w:szCs w:val="20"/>
                <w:lang w:val="en-US"/>
              </w:rPr>
              <w:t>r</w:t>
            </w:r>
            <w:r w:rsidRPr="00F66272">
              <w:rPr>
                <w:b/>
                <w:sz w:val="20"/>
                <w:szCs w:val="20"/>
                <w:lang w:val="en-US"/>
              </w:rPr>
              <w:t xml:space="preserve">efrigerant </w:t>
            </w:r>
            <w:r>
              <w:rPr>
                <w:b/>
                <w:sz w:val="20"/>
                <w:szCs w:val="20"/>
                <w:lang w:val="en-US"/>
              </w:rPr>
              <w:t>h</w:t>
            </w:r>
            <w:r w:rsidRPr="00F66272">
              <w:rPr>
                <w:b/>
                <w:sz w:val="20"/>
                <w:szCs w:val="20"/>
                <w:lang w:val="en-US"/>
              </w:rPr>
              <w:t xml:space="preserve">andling </w:t>
            </w:r>
            <w:r>
              <w:rPr>
                <w:b/>
                <w:sz w:val="20"/>
                <w:szCs w:val="20"/>
                <w:lang w:val="en-US"/>
              </w:rPr>
              <w:t>p</w:t>
            </w:r>
            <w:r w:rsidRPr="00F66272">
              <w:rPr>
                <w:b/>
                <w:sz w:val="20"/>
                <w:szCs w:val="20"/>
                <w:lang w:val="en-US"/>
              </w:rPr>
              <w:t>ackage</w:t>
            </w:r>
          </w:p>
        </w:tc>
        <w:tc>
          <w:tcPr>
            <w:tcW w:w="579" w:type="pct"/>
            <w:tcBorders>
              <w:top w:val="nil"/>
              <w:left w:val="nil"/>
              <w:bottom w:val="single" w:sz="4" w:space="0" w:color="auto"/>
              <w:right w:val="single" w:sz="4" w:space="0" w:color="auto"/>
            </w:tcBorders>
            <w:shd w:val="clear" w:color="auto" w:fill="auto"/>
            <w:vAlign w:val="center"/>
            <w:hideMark/>
          </w:tcPr>
          <w:p w:rsidR="006E5FAF" w:rsidRPr="00F66272" w:rsidRDefault="006E5FAF" w:rsidP="00152F6E">
            <w:pPr>
              <w:jc w:val="right"/>
              <w:rPr>
                <w:b/>
                <w:sz w:val="20"/>
                <w:szCs w:val="20"/>
                <w:lang w:val="en-US"/>
              </w:rPr>
            </w:pPr>
            <w:r w:rsidRPr="00F66272">
              <w:rPr>
                <w:b/>
                <w:sz w:val="20"/>
                <w:szCs w:val="20"/>
                <w:lang w:val="en-US"/>
              </w:rPr>
              <w:t>84</w:t>
            </w:r>
          </w:p>
        </w:tc>
        <w:tc>
          <w:tcPr>
            <w:tcW w:w="697" w:type="pct"/>
            <w:tcBorders>
              <w:top w:val="nil"/>
              <w:left w:val="nil"/>
              <w:bottom w:val="single" w:sz="4" w:space="0" w:color="auto"/>
              <w:right w:val="single" w:sz="4" w:space="0" w:color="auto"/>
            </w:tcBorders>
            <w:shd w:val="clear" w:color="auto" w:fill="auto"/>
            <w:vAlign w:val="center"/>
            <w:hideMark/>
          </w:tcPr>
          <w:p w:rsidR="006E5FAF" w:rsidRPr="00F66272" w:rsidRDefault="006E5FAF" w:rsidP="00152F6E">
            <w:pPr>
              <w:jc w:val="right"/>
              <w:rPr>
                <w:b/>
                <w:sz w:val="20"/>
                <w:szCs w:val="20"/>
                <w:lang w:val="en-US"/>
              </w:rPr>
            </w:pPr>
            <w:r w:rsidRPr="00F66272">
              <w:rPr>
                <w:b/>
                <w:sz w:val="20"/>
                <w:szCs w:val="20"/>
              </w:rPr>
              <w:t>50,000</w:t>
            </w:r>
          </w:p>
        </w:tc>
        <w:tc>
          <w:tcPr>
            <w:tcW w:w="698" w:type="pct"/>
            <w:tcBorders>
              <w:top w:val="nil"/>
              <w:left w:val="nil"/>
              <w:bottom w:val="single" w:sz="4" w:space="0" w:color="auto"/>
              <w:right w:val="single" w:sz="4" w:space="0" w:color="auto"/>
            </w:tcBorders>
            <w:shd w:val="clear" w:color="auto" w:fill="auto"/>
            <w:vAlign w:val="center"/>
            <w:hideMark/>
          </w:tcPr>
          <w:p w:rsidR="006E5FAF" w:rsidRPr="00F66272" w:rsidRDefault="006E5FAF" w:rsidP="00152F6E">
            <w:pPr>
              <w:jc w:val="right"/>
              <w:rPr>
                <w:b/>
                <w:sz w:val="20"/>
                <w:szCs w:val="20"/>
                <w:lang w:val="en-US"/>
              </w:rPr>
            </w:pPr>
            <w:r w:rsidRPr="00F66272">
              <w:rPr>
                <w:b/>
                <w:sz w:val="20"/>
                <w:szCs w:val="20"/>
                <w:lang w:val="en-US"/>
              </w:rPr>
              <w:t>50,000</w:t>
            </w:r>
          </w:p>
        </w:tc>
        <w:tc>
          <w:tcPr>
            <w:tcW w:w="719" w:type="pct"/>
            <w:tcBorders>
              <w:top w:val="nil"/>
              <w:left w:val="nil"/>
              <w:bottom w:val="single" w:sz="4" w:space="0" w:color="auto"/>
              <w:right w:val="single" w:sz="4" w:space="0" w:color="auto"/>
            </w:tcBorders>
            <w:shd w:val="clear" w:color="auto" w:fill="auto"/>
            <w:vAlign w:val="center"/>
            <w:hideMark/>
          </w:tcPr>
          <w:p w:rsidR="006E5FAF" w:rsidRPr="00F66272" w:rsidRDefault="006E5FAF" w:rsidP="00152F6E">
            <w:pPr>
              <w:jc w:val="right"/>
              <w:rPr>
                <w:b/>
                <w:sz w:val="20"/>
                <w:szCs w:val="20"/>
                <w:lang w:val="en-US"/>
              </w:rPr>
            </w:pPr>
            <w:r w:rsidRPr="00F66272">
              <w:rPr>
                <w:b/>
                <w:sz w:val="20"/>
                <w:szCs w:val="20"/>
                <w:lang w:val="en-US"/>
              </w:rPr>
              <w:t>4,200,000</w:t>
            </w:r>
          </w:p>
        </w:tc>
      </w:tr>
      <w:tr w:rsidR="006E5FAF" w:rsidRPr="000A535F" w:rsidTr="00152F6E">
        <w:tc>
          <w:tcPr>
            <w:tcW w:w="2307" w:type="pct"/>
            <w:tcBorders>
              <w:top w:val="nil"/>
              <w:left w:val="single" w:sz="4" w:space="0" w:color="auto"/>
              <w:bottom w:val="single" w:sz="4" w:space="0" w:color="auto"/>
              <w:right w:val="single" w:sz="4" w:space="0" w:color="auto"/>
            </w:tcBorders>
            <w:shd w:val="clear" w:color="auto" w:fill="auto"/>
            <w:vAlign w:val="center"/>
            <w:hideMark/>
          </w:tcPr>
          <w:p w:rsidR="006E5FAF" w:rsidRPr="00FE74C3" w:rsidRDefault="006E5FAF" w:rsidP="00152F6E">
            <w:pPr>
              <w:jc w:val="left"/>
              <w:rPr>
                <w:sz w:val="20"/>
                <w:szCs w:val="20"/>
                <w:lang w:val="en-US"/>
              </w:rPr>
            </w:pPr>
            <w:r w:rsidRPr="00FE74C3">
              <w:rPr>
                <w:sz w:val="20"/>
                <w:szCs w:val="20"/>
              </w:rPr>
              <w:t xml:space="preserve">Safety </w:t>
            </w:r>
            <w:r>
              <w:rPr>
                <w:sz w:val="20"/>
                <w:szCs w:val="20"/>
              </w:rPr>
              <w:t>p</w:t>
            </w:r>
            <w:r w:rsidRPr="00FE74C3">
              <w:rPr>
                <w:sz w:val="20"/>
                <w:szCs w:val="20"/>
              </w:rPr>
              <w:t>ackage</w:t>
            </w:r>
          </w:p>
        </w:tc>
        <w:tc>
          <w:tcPr>
            <w:tcW w:w="579" w:type="pct"/>
            <w:tcBorders>
              <w:top w:val="nil"/>
              <w:left w:val="nil"/>
              <w:bottom w:val="single" w:sz="4" w:space="0" w:color="auto"/>
              <w:right w:val="single" w:sz="4" w:space="0" w:color="auto"/>
            </w:tcBorders>
            <w:shd w:val="clear" w:color="auto" w:fill="auto"/>
            <w:vAlign w:val="center"/>
            <w:hideMark/>
          </w:tcPr>
          <w:p w:rsidR="006E5FAF" w:rsidRPr="00FE74C3" w:rsidRDefault="006E5FAF" w:rsidP="00152F6E">
            <w:pPr>
              <w:jc w:val="right"/>
              <w:rPr>
                <w:sz w:val="20"/>
                <w:szCs w:val="20"/>
                <w:lang w:val="en-US"/>
              </w:rPr>
            </w:pPr>
            <w:r w:rsidRPr="00FE74C3">
              <w:rPr>
                <w:sz w:val="20"/>
                <w:szCs w:val="20"/>
              </w:rPr>
              <w:t>84</w:t>
            </w:r>
          </w:p>
        </w:tc>
        <w:tc>
          <w:tcPr>
            <w:tcW w:w="697" w:type="pct"/>
            <w:tcBorders>
              <w:top w:val="nil"/>
              <w:left w:val="nil"/>
              <w:bottom w:val="single" w:sz="4" w:space="0" w:color="auto"/>
              <w:right w:val="single" w:sz="4" w:space="0" w:color="auto"/>
            </w:tcBorders>
            <w:shd w:val="clear" w:color="auto" w:fill="auto"/>
            <w:vAlign w:val="center"/>
            <w:hideMark/>
          </w:tcPr>
          <w:p w:rsidR="006E5FAF" w:rsidRPr="00FE74C3" w:rsidRDefault="006E5FAF" w:rsidP="00152F6E">
            <w:pPr>
              <w:jc w:val="right"/>
              <w:rPr>
                <w:sz w:val="20"/>
                <w:szCs w:val="20"/>
                <w:lang w:val="en-US"/>
              </w:rPr>
            </w:pPr>
            <w:r w:rsidRPr="00FE74C3">
              <w:rPr>
                <w:sz w:val="20"/>
                <w:szCs w:val="20"/>
              </w:rPr>
              <w:t>10,000</w:t>
            </w:r>
          </w:p>
        </w:tc>
        <w:tc>
          <w:tcPr>
            <w:tcW w:w="698" w:type="pct"/>
            <w:tcBorders>
              <w:top w:val="nil"/>
              <w:left w:val="nil"/>
              <w:bottom w:val="single" w:sz="4" w:space="0" w:color="auto"/>
              <w:right w:val="single" w:sz="4" w:space="0" w:color="auto"/>
            </w:tcBorders>
            <w:shd w:val="clear" w:color="auto" w:fill="auto"/>
            <w:vAlign w:val="center"/>
            <w:hideMark/>
          </w:tcPr>
          <w:p w:rsidR="006E5FAF" w:rsidRPr="00FE74C3" w:rsidRDefault="006E5FAF" w:rsidP="00152F6E">
            <w:pPr>
              <w:jc w:val="right"/>
              <w:rPr>
                <w:sz w:val="20"/>
                <w:szCs w:val="20"/>
                <w:lang w:val="en-US"/>
              </w:rPr>
            </w:pPr>
            <w:r w:rsidRPr="00FE74C3">
              <w:rPr>
                <w:sz w:val="20"/>
                <w:szCs w:val="20"/>
              </w:rPr>
              <w:t>10,000</w:t>
            </w:r>
          </w:p>
        </w:tc>
        <w:tc>
          <w:tcPr>
            <w:tcW w:w="719" w:type="pct"/>
            <w:tcBorders>
              <w:top w:val="nil"/>
              <w:left w:val="nil"/>
              <w:bottom w:val="single" w:sz="4" w:space="0" w:color="auto"/>
              <w:right w:val="single" w:sz="4" w:space="0" w:color="auto"/>
            </w:tcBorders>
            <w:shd w:val="clear" w:color="auto" w:fill="auto"/>
            <w:noWrap/>
            <w:vAlign w:val="center"/>
            <w:hideMark/>
          </w:tcPr>
          <w:p w:rsidR="006E5FAF" w:rsidRPr="00FE74C3" w:rsidRDefault="006E5FAF" w:rsidP="00152F6E">
            <w:pPr>
              <w:jc w:val="right"/>
              <w:rPr>
                <w:sz w:val="20"/>
                <w:szCs w:val="20"/>
                <w:lang w:val="en-US"/>
              </w:rPr>
            </w:pPr>
            <w:r w:rsidRPr="00FE74C3">
              <w:rPr>
                <w:sz w:val="20"/>
                <w:szCs w:val="20"/>
                <w:lang w:val="en-US"/>
              </w:rPr>
              <w:t>840</w:t>
            </w:r>
            <w:r>
              <w:rPr>
                <w:sz w:val="20"/>
                <w:szCs w:val="20"/>
                <w:lang w:val="en-US"/>
              </w:rPr>
              <w:t>,</w:t>
            </w:r>
            <w:r w:rsidRPr="00FE74C3">
              <w:rPr>
                <w:sz w:val="20"/>
                <w:szCs w:val="20"/>
                <w:lang w:val="en-US"/>
              </w:rPr>
              <w:t>000</w:t>
            </w:r>
          </w:p>
        </w:tc>
      </w:tr>
      <w:tr w:rsidR="006E5FAF" w:rsidRPr="000A535F" w:rsidTr="00152F6E">
        <w:tc>
          <w:tcPr>
            <w:tcW w:w="2307" w:type="pct"/>
            <w:tcBorders>
              <w:top w:val="nil"/>
              <w:left w:val="single" w:sz="4" w:space="0" w:color="auto"/>
              <w:bottom w:val="single" w:sz="4" w:space="0" w:color="auto"/>
              <w:right w:val="single" w:sz="4" w:space="0" w:color="auto"/>
            </w:tcBorders>
            <w:shd w:val="clear" w:color="auto" w:fill="auto"/>
            <w:vAlign w:val="center"/>
            <w:hideMark/>
          </w:tcPr>
          <w:p w:rsidR="006E5FAF" w:rsidRPr="00F66272" w:rsidRDefault="006E5FAF" w:rsidP="00152F6E">
            <w:pPr>
              <w:jc w:val="left"/>
              <w:rPr>
                <w:b/>
                <w:sz w:val="20"/>
                <w:szCs w:val="20"/>
                <w:lang w:val="en-US"/>
              </w:rPr>
            </w:pPr>
            <w:r w:rsidRPr="00F66272">
              <w:rPr>
                <w:b/>
                <w:sz w:val="20"/>
                <w:szCs w:val="20"/>
                <w:lang w:val="en-US"/>
              </w:rPr>
              <w:t>Sub</w:t>
            </w:r>
            <w:r>
              <w:rPr>
                <w:b/>
                <w:sz w:val="20"/>
                <w:szCs w:val="20"/>
                <w:lang w:val="en-US"/>
              </w:rPr>
              <w:t>-</w:t>
            </w:r>
            <w:r w:rsidRPr="00F66272">
              <w:rPr>
                <w:b/>
                <w:sz w:val="20"/>
                <w:szCs w:val="20"/>
                <w:lang w:val="en-US"/>
              </w:rPr>
              <w:t>total equipment cost</w:t>
            </w:r>
          </w:p>
        </w:tc>
        <w:tc>
          <w:tcPr>
            <w:tcW w:w="579" w:type="pct"/>
            <w:tcBorders>
              <w:top w:val="nil"/>
              <w:left w:val="nil"/>
              <w:bottom w:val="single" w:sz="4" w:space="0" w:color="auto"/>
              <w:right w:val="single" w:sz="4" w:space="0" w:color="auto"/>
            </w:tcBorders>
            <w:shd w:val="clear" w:color="auto" w:fill="auto"/>
            <w:noWrap/>
            <w:vAlign w:val="center"/>
            <w:hideMark/>
          </w:tcPr>
          <w:p w:rsidR="006E5FAF" w:rsidRPr="00F66272" w:rsidRDefault="006E5FAF" w:rsidP="00152F6E">
            <w:pPr>
              <w:jc w:val="right"/>
              <w:rPr>
                <w:b/>
                <w:sz w:val="20"/>
                <w:szCs w:val="20"/>
                <w:lang w:val="en-US"/>
              </w:rPr>
            </w:pPr>
          </w:p>
        </w:tc>
        <w:tc>
          <w:tcPr>
            <w:tcW w:w="697" w:type="pct"/>
            <w:tcBorders>
              <w:top w:val="nil"/>
              <w:left w:val="nil"/>
              <w:bottom w:val="single" w:sz="4" w:space="0" w:color="auto"/>
              <w:right w:val="single" w:sz="4" w:space="0" w:color="auto"/>
            </w:tcBorders>
            <w:shd w:val="clear" w:color="auto" w:fill="auto"/>
            <w:noWrap/>
            <w:vAlign w:val="center"/>
            <w:hideMark/>
          </w:tcPr>
          <w:p w:rsidR="006E5FAF" w:rsidRPr="00F66272" w:rsidRDefault="006E5FAF" w:rsidP="00152F6E">
            <w:pPr>
              <w:jc w:val="right"/>
              <w:rPr>
                <w:b/>
                <w:sz w:val="20"/>
                <w:szCs w:val="20"/>
                <w:lang w:val="en-US"/>
              </w:rPr>
            </w:pPr>
          </w:p>
        </w:tc>
        <w:tc>
          <w:tcPr>
            <w:tcW w:w="698" w:type="pct"/>
            <w:tcBorders>
              <w:top w:val="nil"/>
              <w:left w:val="nil"/>
              <w:bottom w:val="single" w:sz="4" w:space="0" w:color="auto"/>
              <w:right w:val="single" w:sz="4" w:space="0" w:color="auto"/>
            </w:tcBorders>
            <w:shd w:val="clear" w:color="auto" w:fill="auto"/>
            <w:noWrap/>
            <w:vAlign w:val="center"/>
            <w:hideMark/>
          </w:tcPr>
          <w:p w:rsidR="006E5FAF" w:rsidRPr="00F66272" w:rsidRDefault="006E5FAF" w:rsidP="00152F6E">
            <w:pPr>
              <w:jc w:val="right"/>
              <w:rPr>
                <w:b/>
                <w:sz w:val="20"/>
                <w:szCs w:val="20"/>
                <w:lang w:val="en-US"/>
              </w:rPr>
            </w:pPr>
          </w:p>
        </w:tc>
        <w:tc>
          <w:tcPr>
            <w:tcW w:w="719" w:type="pct"/>
            <w:tcBorders>
              <w:top w:val="nil"/>
              <w:left w:val="nil"/>
              <w:bottom w:val="single" w:sz="4" w:space="0" w:color="auto"/>
              <w:right w:val="single" w:sz="4" w:space="0" w:color="auto"/>
            </w:tcBorders>
            <w:shd w:val="clear" w:color="auto" w:fill="auto"/>
            <w:noWrap/>
            <w:vAlign w:val="center"/>
            <w:hideMark/>
          </w:tcPr>
          <w:p w:rsidR="006E5FAF" w:rsidRPr="00F66272" w:rsidRDefault="006E5FAF" w:rsidP="00152F6E">
            <w:pPr>
              <w:jc w:val="right"/>
              <w:rPr>
                <w:b/>
                <w:sz w:val="20"/>
                <w:szCs w:val="20"/>
                <w:lang w:val="en-US"/>
              </w:rPr>
            </w:pPr>
            <w:r w:rsidRPr="00F66272">
              <w:rPr>
                <w:b/>
                <w:sz w:val="20"/>
                <w:szCs w:val="20"/>
                <w:lang w:val="en-US"/>
              </w:rPr>
              <w:t>5,040,000</w:t>
            </w:r>
          </w:p>
        </w:tc>
      </w:tr>
      <w:tr w:rsidR="006E5FAF" w:rsidRPr="000A535F" w:rsidTr="00152F6E">
        <w:tc>
          <w:tcPr>
            <w:tcW w:w="2307" w:type="pct"/>
            <w:tcBorders>
              <w:top w:val="nil"/>
              <w:left w:val="single" w:sz="4" w:space="0" w:color="auto"/>
              <w:bottom w:val="single" w:sz="4" w:space="0" w:color="auto"/>
              <w:right w:val="single" w:sz="4" w:space="0" w:color="auto"/>
            </w:tcBorders>
            <w:shd w:val="clear" w:color="auto" w:fill="auto"/>
            <w:vAlign w:val="center"/>
            <w:hideMark/>
          </w:tcPr>
          <w:p w:rsidR="006E5FAF" w:rsidRPr="00FE74C3" w:rsidRDefault="006E5FAF" w:rsidP="00152F6E">
            <w:pPr>
              <w:jc w:val="left"/>
              <w:rPr>
                <w:sz w:val="20"/>
                <w:szCs w:val="20"/>
                <w:lang w:val="en-US"/>
              </w:rPr>
            </w:pPr>
            <w:r w:rsidRPr="00FE74C3">
              <w:rPr>
                <w:sz w:val="20"/>
                <w:szCs w:val="20"/>
                <w:lang w:val="en-US"/>
              </w:rPr>
              <w:t>Contingency (10</w:t>
            </w:r>
            <w:r>
              <w:rPr>
                <w:sz w:val="20"/>
                <w:szCs w:val="20"/>
                <w:lang w:val="en-US"/>
              </w:rPr>
              <w:t> per cent</w:t>
            </w:r>
            <w:r w:rsidRPr="00FE74C3">
              <w:rPr>
                <w:sz w:val="20"/>
                <w:szCs w:val="20"/>
                <w:lang w:val="en-US"/>
              </w:rPr>
              <w:t>)</w:t>
            </w:r>
          </w:p>
        </w:tc>
        <w:tc>
          <w:tcPr>
            <w:tcW w:w="579" w:type="pct"/>
            <w:tcBorders>
              <w:top w:val="nil"/>
              <w:left w:val="nil"/>
              <w:bottom w:val="single" w:sz="4" w:space="0" w:color="auto"/>
              <w:right w:val="single" w:sz="4" w:space="0" w:color="auto"/>
            </w:tcBorders>
            <w:shd w:val="clear" w:color="auto" w:fill="auto"/>
            <w:vAlign w:val="center"/>
            <w:hideMark/>
          </w:tcPr>
          <w:p w:rsidR="006E5FAF" w:rsidRPr="00FE74C3" w:rsidRDefault="006E5FAF" w:rsidP="00152F6E">
            <w:pPr>
              <w:jc w:val="right"/>
              <w:rPr>
                <w:sz w:val="20"/>
                <w:szCs w:val="20"/>
                <w:lang w:val="en-US"/>
              </w:rPr>
            </w:pPr>
          </w:p>
        </w:tc>
        <w:tc>
          <w:tcPr>
            <w:tcW w:w="697" w:type="pct"/>
            <w:tcBorders>
              <w:top w:val="nil"/>
              <w:left w:val="nil"/>
              <w:bottom w:val="single" w:sz="4" w:space="0" w:color="auto"/>
              <w:right w:val="single" w:sz="4" w:space="0" w:color="auto"/>
            </w:tcBorders>
            <w:shd w:val="clear" w:color="auto" w:fill="auto"/>
            <w:noWrap/>
            <w:vAlign w:val="center"/>
            <w:hideMark/>
          </w:tcPr>
          <w:p w:rsidR="006E5FAF" w:rsidRPr="00FE74C3" w:rsidRDefault="006E5FAF" w:rsidP="00152F6E">
            <w:pPr>
              <w:jc w:val="right"/>
              <w:rPr>
                <w:sz w:val="20"/>
                <w:szCs w:val="20"/>
                <w:lang w:val="en-US"/>
              </w:rPr>
            </w:pPr>
          </w:p>
        </w:tc>
        <w:tc>
          <w:tcPr>
            <w:tcW w:w="698" w:type="pct"/>
            <w:tcBorders>
              <w:top w:val="nil"/>
              <w:left w:val="nil"/>
              <w:bottom w:val="single" w:sz="4" w:space="0" w:color="auto"/>
              <w:right w:val="single" w:sz="4" w:space="0" w:color="auto"/>
            </w:tcBorders>
            <w:shd w:val="clear" w:color="auto" w:fill="auto"/>
            <w:noWrap/>
            <w:vAlign w:val="center"/>
            <w:hideMark/>
          </w:tcPr>
          <w:p w:rsidR="006E5FAF" w:rsidRPr="00FE74C3" w:rsidRDefault="006E5FAF" w:rsidP="00152F6E">
            <w:pPr>
              <w:jc w:val="right"/>
              <w:rPr>
                <w:sz w:val="20"/>
                <w:szCs w:val="20"/>
                <w:lang w:val="en-US"/>
              </w:rPr>
            </w:pPr>
          </w:p>
        </w:tc>
        <w:tc>
          <w:tcPr>
            <w:tcW w:w="719" w:type="pct"/>
            <w:tcBorders>
              <w:top w:val="nil"/>
              <w:left w:val="nil"/>
              <w:bottom w:val="single" w:sz="4" w:space="0" w:color="auto"/>
              <w:right w:val="single" w:sz="4" w:space="0" w:color="auto"/>
            </w:tcBorders>
            <w:shd w:val="clear" w:color="auto" w:fill="auto"/>
            <w:vAlign w:val="center"/>
            <w:hideMark/>
          </w:tcPr>
          <w:p w:rsidR="006E5FAF" w:rsidRPr="00FE74C3" w:rsidRDefault="006E5FAF" w:rsidP="00152F6E">
            <w:pPr>
              <w:jc w:val="right"/>
              <w:rPr>
                <w:sz w:val="20"/>
                <w:szCs w:val="20"/>
                <w:lang w:val="en-US"/>
              </w:rPr>
            </w:pPr>
            <w:r w:rsidRPr="00FE74C3">
              <w:rPr>
                <w:sz w:val="20"/>
                <w:szCs w:val="20"/>
              </w:rPr>
              <w:t>504,000</w:t>
            </w:r>
          </w:p>
        </w:tc>
      </w:tr>
      <w:tr w:rsidR="006E5FAF" w:rsidRPr="000A535F" w:rsidTr="00152F6E">
        <w:tc>
          <w:tcPr>
            <w:tcW w:w="2307" w:type="pct"/>
            <w:tcBorders>
              <w:top w:val="nil"/>
              <w:left w:val="single" w:sz="4" w:space="0" w:color="auto"/>
              <w:bottom w:val="single" w:sz="4" w:space="0" w:color="auto"/>
              <w:right w:val="single" w:sz="4" w:space="0" w:color="auto"/>
            </w:tcBorders>
            <w:shd w:val="clear" w:color="auto" w:fill="auto"/>
            <w:vAlign w:val="center"/>
            <w:hideMark/>
          </w:tcPr>
          <w:p w:rsidR="006E5FAF" w:rsidRPr="00F66272" w:rsidRDefault="006E5FAF" w:rsidP="00152F6E">
            <w:pPr>
              <w:jc w:val="left"/>
              <w:rPr>
                <w:b/>
                <w:sz w:val="20"/>
                <w:szCs w:val="20"/>
                <w:lang w:val="en-US"/>
              </w:rPr>
            </w:pPr>
            <w:r w:rsidRPr="00F66272">
              <w:rPr>
                <w:b/>
                <w:sz w:val="20"/>
                <w:szCs w:val="20"/>
                <w:lang w:val="en-US"/>
              </w:rPr>
              <w:t xml:space="preserve">Total </w:t>
            </w:r>
            <w:r>
              <w:rPr>
                <w:b/>
                <w:sz w:val="20"/>
                <w:szCs w:val="20"/>
                <w:lang w:val="en-US"/>
              </w:rPr>
              <w:t>ICCs</w:t>
            </w:r>
          </w:p>
        </w:tc>
        <w:tc>
          <w:tcPr>
            <w:tcW w:w="579" w:type="pct"/>
            <w:tcBorders>
              <w:top w:val="nil"/>
              <w:left w:val="nil"/>
              <w:bottom w:val="single" w:sz="4" w:space="0" w:color="auto"/>
              <w:right w:val="single" w:sz="4" w:space="0" w:color="auto"/>
            </w:tcBorders>
            <w:shd w:val="clear" w:color="auto" w:fill="auto"/>
            <w:noWrap/>
            <w:vAlign w:val="center"/>
            <w:hideMark/>
          </w:tcPr>
          <w:p w:rsidR="006E5FAF" w:rsidRPr="00F66272" w:rsidRDefault="006E5FAF" w:rsidP="00152F6E">
            <w:pPr>
              <w:jc w:val="right"/>
              <w:rPr>
                <w:b/>
                <w:sz w:val="20"/>
                <w:szCs w:val="20"/>
                <w:lang w:val="en-US"/>
              </w:rPr>
            </w:pPr>
          </w:p>
        </w:tc>
        <w:tc>
          <w:tcPr>
            <w:tcW w:w="697" w:type="pct"/>
            <w:tcBorders>
              <w:top w:val="nil"/>
              <w:left w:val="nil"/>
              <w:bottom w:val="single" w:sz="4" w:space="0" w:color="auto"/>
              <w:right w:val="single" w:sz="4" w:space="0" w:color="auto"/>
            </w:tcBorders>
            <w:shd w:val="clear" w:color="auto" w:fill="auto"/>
            <w:vAlign w:val="center"/>
            <w:hideMark/>
          </w:tcPr>
          <w:p w:rsidR="006E5FAF" w:rsidRPr="00F66272" w:rsidRDefault="006E5FAF" w:rsidP="00152F6E">
            <w:pPr>
              <w:jc w:val="right"/>
              <w:rPr>
                <w:b/>
                <w:sz w:val="20"/>
                <w:szCs w:val="20"/>
                <w:lang w:val="en-US"/>
              </w:rPr>
            </w:pPr>
          </w:p>
        </w:tc>
        <w:tc>
          <w:tcPr>
            <w:tcW w:w="698" w:type="pct"/>
            <w:tcBorders>
              <w:top w:val="nil"/>
              <w:left w:val="nil"/>
              <w:bottom w:val="single" w:sz="4" w:space="0" w:color="auto"/>
              <w:right w:val="single" w:sz="4" w:space="0" w:color="auto"/>
            </w:tcBorders>
            <w:shd w:val="clear" w:color="auto" w:fill="auto"/>
            <w:vAlign w:val="center"/>
            <w:hideMark/>
          </w:tcPr>
          <w:p w:rsidR="006E5FAF" w:rsidRPr="00F66272" w:rsidRDefault="006E5FAF" w:rsidP="00152F6E">
            <w:pPr>
              <w:jc w:val="right"/>
              <w:rPr>
                <w:b/>
                <w:sz w:val="20"/>
                <w:szCs w:val="20"/>
                <w:lang w:val="en-US"/>
              </w:rPr>
            </w:pPr>
          </w:p>
        </w:tc>
        <w:tc>
          <w:tcPr>
            <w:tcW w:w="719" w:type="pct"/>
            <w:tcBorders>
              <w:top w:val="nil"/>
              <w:left w:val="nil"/>
              <w:bottom w:val="single" w:sz="4" w:space="0" w:color="auto"/>
              <w:right w:val="single" w:sz="4" w:space="0" w:color="auto"/>
            </w:tcBorders>
            <w:shd w:val="clear" w:color="auto" w:fill="auto"/>
            <w:vAlign w:val="center"/>
            <w:hideMark/>
          </w:tcPr>
          <w:p w:rsidR="006E5FAF" w:rsidRPr="00F66272" w:rsidRDefault="006E5FAF" w:rsidP="00152F6E">
            <w:pPr>
              <w:jc w:val="right"/>
              <w:rPr>
                <w:b/>
                <w:sz w:val="20"/>
                <w:szCs w:val="20"/>
                <w:lang w:val="en-US"/>
              </w:rPr>
            </w:pPr>
            <w:r w:rsidRPr="00F66272">
              <w:rPr>
                <w:b/>
                <w:sz w:val="20"/>
                <w:szCs w:val="20"/>
                <w:lang w:val="en-US"/>
              </w:rPr>
              <w:t>5,544,000</w:t>
            </w:r>
          </w:p>
        </w:tc>
      </w:tr>
      <w:tr w:rsidR="006E5FAF" w:rsidRPr="000A535F" w:rsidTr="00152F6E">
        <w:tc>
          <w:tcPr>
            <w:tcW w:w="2307" w:type="pct"/>
            <w:tcBorders>
              <w:top w:val="nil"/>
              <w:left w:val="single" w:sz="4" w:space="0" w:color="auto"/>
              <w:bottom w:val="single" w:sz="4" w:space="0" w:color="auto"/>
              <w:right w:val="single" w:sz="4" w:space="0" w:color="auto"/>
            </w:tcBorders>
            <w:shd w:val="clear" w:color="auto" w:fill="auto"/>
            <w:vAlign w:val="center"/>
            <w:hideMark/>
          </w:tcPr>
          <w:p w:rsidR="006E5FAF" w:rsidRPr="00FE74C3" w:rsidRDefault="006E5FAF" w:rsidP="00152F6E">
            <w:pPr>
              <w:jc w:val="left"/>
              <w:rPr>
                <w:sz w:val="20"/>
                <w:szCs w:val="20"/>
                <w:lang w:val="en-US"/>
              </w:rPr>
            </w:pPr>
            <w:r w:rsidRPr="00FE74C3">
              <w:rPr>
                <w:sz w:val="20"/>
                <w:szCs w:val="20"/>
                <w:lang w:val="en-US"/>
              </w:rPr>
              <w:t xml:space="preserve">Technical </w:t>
            </w:r>
            <w:r w:rsidRPr="000A535F">
              <w:rPr>
                <w:sz w:val="20"/>
                <w:szCs w:val="20"/>
                <w:lang w:val="en-US"/>
              </w:rPr>
              <w:t>assistance workshop</w:t>
            </w:r>
          </w:p>
        </w:tc>
        <w:tc>
          <w:tcPr>
            <w:tcW w:w="579" w:type="pct"/>
            <w:tcBorders>
              <w:top w:val="nil"/>
              <w:left w:val="nil"/>
              <w:bottom w:val="single" w:sz="4" w:space="0" w:color="auto"/>
              <w:right w:val="single" w:sz="4" w:space="0" w:color="auto"/>
            </w:tcBorders>
            <w:shd w:val="clear" w:color="auto" w:fill="auto"/>
            <w:noWrap/>
            <w:vAlign w:val="center"/>
            <w:hideMark/>
          </w:tcPr>
          <w:p w:rsidR="006E5FAF" w:rsidRPr="00FE74C3" w:rsidRDefault="006E5FAF" w:rsidP="00152F6E">
            <w:pPr>
              <w:jc w:val="right"/>
              <w:rPr>
                <w:sz w:val="20"/>
                <w:szCs w:val="20"/>
                <w:lang w:val="en-US"/>
              </w:rPr>
            </w:pPr>
            <w:r w:rsidRPr="00FE74C3">
              <w:rPr>
                <w:sz w:val="20"/>
                <w:szCs w:val="20"/>
                <w:lang w:val="en-US"/>
              </w:rPr>
              <w:t>12</w:t>
            </w:r>
          </w:p>
        </w:tc>
        <w:tc>
          <w:tcPr>
            <w:tcW w:w="697" w:type="pct"/>
            <w:tcBorders>
              <w:top w:val="single" w:sz="4" w:space="0" w:color="auto"/>
              <w:left w:val="nil"/>
              <w:bottom w:val="single" w:sz="4" w:space="0" w:color="auto"/>
              <w:right w:val="single" w:sz="4" w:space="0" w:color="auto"/>
            </w:tcBorders>
            <w:shd w:val="clear" w:color="auto" w:fill="auto"/>
            <w:noWrap/>
            <w:vAlign w:val="center"/>
            <w:hideMark/>
          </w:tcPr>
          <w:p w:rsidR="006E5FAF" w:rsidRPr="00FE74C3" w:rsidRDefault="006E5FAF" w:rsidP="00152F6E">
            <w:pPr>
              <w:jc w:val="right"/>
              <w:rPr>
                <w:sz w:val="20"/>
                <w:szCs w:val="20"/>
                <w:lang w:val="en-US"/>
              </w:rPr>
            </w:pPr>
            <w:r>
              <w:rPr>
                <w:sz w:val="20"/>
                <w:szCs w:val="20"/>
                <w:lang w:val="en-US"/>
              </w:rPr>
              <w:t>1</w:t>
            </w:r>
            <w:r w:rsidRPr="00FE74C3">
              <w:rPr>
                <w:sz w:val="20"/>
                <w:szCs w:val="20"/>
                <w:lang w:val="en-US"/>
              </w:rPr>
              <w:t>0</w:t>
            </w:r>
            <w:r>
              <w:rPr>
                <w:sz w:val="20"/>
                <w:szCs w:val="20"/>
                <w:lang w:val="en-US"/>
              </w:rPr>
              <w:t>,</w:t>
            </w:r>
            <w:r w:rsidRPr="00FE74C3">
              <w:rPr>
                <w:sz w:val="20"/>
                <w:szCs w:val="20"/>
                <w:lang w:val="en-US"/>
              </w:rPr>
              <w:t>000</w:t>
            </w:r>
          </w:p>
        </w:tc>
        <w:tc>
          <w:tcPr>
            <w:tcW w:w="698" w:type="pct"/>
            <w:tcBorders>
              <w:top w:val="single" w:sz="4" w:space="0" w:color="auto"/>
              <w:left w:val="nil"/>
              <w:bottom w:val="single" w:sz="4" w:space="0" w:color="auto"/>
              <w:right w:val="single" w:sz="4" w:space="0" w:color="auto"/>
            </w:tcBorders>
            <w:shd w:val="clear" w:color="auto" w:fill="auto"/>
            <w:vAlign w:val="center"/>
          </w:tcPr>
          <w:p w:rsidR="006E5FAF" w:rsidRPr="00FE74C3" w:rsidRDefault="006E5FAF" w:rsidP="00152F6E">
            <w:pPr>
              <w:jc w:val="right"/>
              <w:rPr>
                <w:sz w:val="20"/>
                <w:szCs w:val="20"/>
                <w:lang w:val="en-US"/>
              </w:rPr>
            </w:pPr>
            <w:r>
              <w:rPr>
                <w:sz w:val="20"/>
                <w:szCs w:val="20"/>
                <w:lang w:val="en-US"/>
              </w:rPr>
              <w:t>10,000</w:t>
            </w:r>
          </w:p>
        </w:tc>
        <w:tc>
          <w:tcPr>
            <w:tcW w:w="719" w:type="pct"/>
            <w:tcBorders>
              <w:top w:val="nil"/>
              <w:left w:val="nil"/>
              <w:bottom w:val="single" w:sz="4" w:space="0" w:color="auto"/>
              <w:right w:val="single" w:sz="4" w:space="0" w:color="auto"/>
            </w:tcBorders>
            <w:shd w:val="clear" w:color="auto" w:fill="auto"/>
            <w:noWrap/>
            <w:vAlign w:val="center"/>
            <w:hideMark/>
          </w:tcPr>
          <w:p w:rsidR="006E5FAF" w:rsidRPr="00FE74C3" w:rsidRDefault="006E5FAF" w:rsidP="00152F6E">
            <w:pPr>
              <w:jc w:val="right"/>
              <w:rPr>
                <w:sz w:val="20"/>
                <w:szCs w:val="20"/>
                <w:lang w:val="en-US"/>
              </w:rPr>
            </w:pPr>
            <w:r w:rsidRPr="00FE74C3">
              <w:rPr>
                <w:sz w:val="20"/>
                <w:szCs w:val="20"/>
                <w:lang w:val="en-US"/>
              </w:rPr>
              <w:t>240</w:t>
            </w:r>
            <w:r>
              <w:rPr>
                <w:sz w:val="20"/>
                <w:szCs w:val="20"/>
                <w:lang w:val="en-US"/>
              </w:rPr>
              <w:t>,</w:t>
            </w:r>
            <w:r w:rsidRPr="00FE74C3">
              <w:rPr>
                <w:sz w:val="20"/>
                <w:szCs w:val="20"/>
                <w:lang w:val="en-US"/>
              </w:rPr>
              <w:t>000</w:t>
            </w:r>
          </w:p>
        </w:tc>
      </w:tr>
      <w:tr w:rsidR="006E5FAF" w:rsidRPr="000A535F" w:rsidTr="00152F6E">
        <w:tc>
          <w:tcPr>
            <w:tcW w:w="2307" w:type="pct"/>
            <w:tcBorders>
              <w:top w:val="nil"/>
              <w:left w:val="single" w:sz="4" w:space="0" w:color="auto"/>
              <w:bottom w:val="single" w:sz="4" w:space="0" w:color="auto"/>
              <w:right w:val="single" w:sz="4" w:space="0" w:color="auto"/>
            </w:tcBorders>
            <w:shd w:val="clear" w:color="auto" w:fill="auto"/>
            <w:vAlign w:val="center"/>
            <w:hideMark/>
          </w:tcPr>
          <w:p w:rsidR="006E5FAF" w:rsidRPr="00F66272" w:rsidRDefault="006E5FAF" w:rsidP="00152F6E">
            <w:pPr>
              <w:jc w:val="left"/>
              <w:rPr>
                <w:b/>
                <w:sz w:val="20"/>
                <w:szCs w:val="20"/>
                <w:lang w:val="en-US"/>
              </w:rPr>
            </w:pPr>
            <w:r w:rsidRPr="00F66272">
              <w:rPr>
                <w:b/>
                <w:sz w:val="20"/>
                <w:szCs w:val="20"/>
                <w:lang w:val="en-US"/>
              </w:rPr>
              <w:t>IOCs</w:t>
            </w:r>
            <w:r>
              <w:rPr>
                <w:b/>
                <w:sz w:val="20"/>
                <w:szCs w:val="20"/>
                <w:lang w:val="en-US"/>
              </w:rPr>
              <w:t xml:space="preserve"> (not requested)</w:t>
            </w:r>
          </w:p>
        </w:tc>
        <w:tc>
          <w:tcPr>
            <w:tcW w:w="579" w:type="pct"/>
            <w:tcBorders>
              <w:top w:val="single" w:sz="4" w:space="0" w:color="auto"/>
              <w:left w:val="nil"/>
              <w:bottom w:val="single" w:sz="4" w:space="0" w:color="auto"/>
              <w:right w:val="single" w:sz="4" w:space="0" w:color="auto"/>
            </w:tcBorders>
            <w:shd w:val="clear" w:color="auto" w:fill="auto"/>
            <w:noWrap/>
            <w:vAlign w:val="center"/>
            <w:hideMark/>
          </w:tcPr>
          <w:p w:rsidR="006E5FAF" w:rsidRPr="00F66272" w:rsidRDefault="006E5FAF" w:rsidP="00152F6E">
            <w:pPr>
              <w:jc w:val="right"/>
              <w:rPr>
                <w:b/>
                <w:sz w:val="20"/>
                <w:szCs w:val="20"/>
                <w:lang w:val="en-US"/>
              </w:rPr>
            </w:pPr>
          </w:p>
        </w:tc>
        <w:tc>
          <w:tcPr>
            <w:tcW w:w="697" w:type="pct"/>
            <w:tcBorders>
              <w:top w:val="single" w:sz="4" w:space="0" w:color="auto"/>
              <w:left w:val="nil"/>
              <w:bottom w:val="single" w:sz="4" w:space="0" w:color="auto"/>
              <w:right w:val="single" w:sz="4" w:space="0" w:color="auto"/>
            </w:tcBorders>
            <w:shd w:val="clear" w:color="auto" w:fill="auto"/>
            <w:vAlign w:val="center"/>
          </w:tcPr>
          <w:p w:rsidR="006E5FAF" w:rsidRPr="00F66272" w:rsidRDefault="006E5FAF" w:rsidP="00152F6E">
            <w:pPr>
              <w:jc w:val="right"/>
              <w:rPr>
                <w:b/>
                <w:sz w:val="20"/>
                <w:szCs w:val="20"/>
                <w:lang w:val="en-US"/>
              </w:rPr>
            </w:pPr>
          </w:p>
        </w:tc>
        <w:tc>
          <w:tcPr>
            <w:tcW w:w="698" w:type="pct"/>
            <w:tcBorders>
              <w:top w:val="single" w:sz="4" w:space="0" w:color="auto"/>
              <w:left w:val="nil"/>
              <w:bottom w:val="single" w:sz="4" w:space="0" w:color="auto"/>
              <w:right w:val="single" w:sz="4" w:space="0" w:color="auto"/>
            </w:tcBorders>
            <w:shd w:val="clear" w:color="auto" w:fill="auto"/>
            <w:vAlign w:val="center"/>
          </w:tcPr>
          <w:p w:rsidR="006E5FAF" w:rsidRPr="00F66272" w:rsidRDefault="006E5FAF" w:rsidP="00152F6E">
            <w:pPr>
              <w:jc w:val="right"/>
              <w:rPr>
                <w:b/>
                <w:sz w:val="20"/>
                <w:szCs w:val="20"/>
                <w:lang w:val="en-US"/>
              </w:rPr>
            </w:pPr>
          </w:p>
        </w:tc>
        <w:tc>
          <w:tcPr>
            <w:tcW w:w="719" w:type="pct"/>
            <w:tcBorders>
              <w:top w:val="nil"/>
              <w:left w:val="nil"/>
              <w:bottom w:val="single" w:sz="4" w:space="0" w:color="auto"/>
              <w:right w:val="single" w:sz="4" w:space="0" w:color="auto"/>
            </w:tcBorders>
            <w:shd w:val="clear" w:color="auto" w:fill="auto"/>
            <w:noWrap/>
            <w:vAlign w:val="center"/>
            <w:hideMark/>
          </w:tcPr>
          <w:p w:rsidR="006E5FAF" w:rsidRPr="00F66272" w:rsidRDefault="006E5FAF" w:rsidP="00152F6E">
            <w:pPr>
              <w:jc w:val="right"/>
              <w:rPr>
                <w:b/>
                <w:sz w:val="20"/>
                <w:szCs w:val="20"/>
                <w:lang w:val="en-US"/>
              </w:rPr>
            </w:pPr>
            <w:r w:rsidRPr="00F66272">
              <w:rPr>
                <w:b/>
                <w:sz w:val="20"/>
                <w:szCs w:val="20"/>
                <w:lang w:val="en-US"/>
              </w:rPr>
              <w:t>0</w:t>
            </w:r>
          </w:p>
        </w:tc>
      </w:tr>
      <w:tr w:rsidR="006E5FAF" w:rsidRPr="003C1936" w:rsidTr="00152F6E">
        <w:tc>
          <w:tcPr>
            <w:tcW w:w="2307" w:type="pct"/>
            <w:tcBorders>
              <w:top w:val="nil"/>
              <w:left w:val="single" w:sz="4" w:space="0" w:color="auto"/>
              <w:bottom w:val="single" w:sz="4" w:space="0" w:color="auto"/>
              <w:right w:val="single" w:sz="4" w:space="0" w:color="auto"/>
            </w:tcBorders>
            <w:shd w:val="clear" w:color="auto" w:fill="auto"/>
            <w:vAlign w:val="center"/>
            <w:hideMark/>
          </w:tcPr>
          <w:p w:rsidR="006E5FAF" w:rsidRPr="003C1936" w:rsidRDefault="006E5FAF" w:rsidP="00152F6E">
            <w:pPr>
              <w:jc w:val="left"/>
              <w:rPr>
                <w:b/>
                <w:sz w:val="20"/>
                <w:szCs w:val="20"/>
                <w:lang w:val="en-US"/>
              </w:rPr>
            </w:pPr>
            <w:r w:rsidRPr="003C1936">
              <w:rPr>
                <w:b/>
                <w:sz w:val="20"/>
                <w:szCs w:val="20"/>
                <w:lang w:val="en-US"/>
              </w:rPr>
              <w:t xml:space="preserve">Total </w:t>
            </w:r>
          </w:p>
        </w:tc>
        <w:tc>
          <w:tcPr>
            <w:tcW w:w="579" w:type="pct"/>
            <w:tcBorders>
              <w:top w:val="nil"/>
              <w:left w:val="nil"/>
              <w:bottom w:val="single" w:sz="4" w:space="0" w:color="auto"/>
              <w:right w:val="single" w:sz="4" w:space="0" w:color="auto"/>
            </w:tcBorders>
            <w:shd w:val="clear" w:color="auto" w:fill="auto"/>
            <w:noWrap/>
            <w:vAlign w:val="center"/>
            <w:hideMark/>
          </w:tcPr>
          <w:p w:rsidR="006E5FAF" w:rsidRPr="003C1936" w:rsidRDefault="006E5FAF" w:rsidP="00152F6E">
            <w:pPr>
              <w:jc w:val="right"/>
              <w:rPr>
                <w:b/>
                <w:sz w:val="20"/>
                <w:szCs w:val="20"/>
                <w:lang w:val="en-US"/>
              </w:rPr>
            </w:pPr>
          </w:p>
        </w:tc>
        <w:tc>
          <w:tcPr>
            <w:tcW w:w="697" w:type="pct"/>
            <w:tcBorders>
              <w:top w:val="nil"/>
              <w:left w:val="nil"/>
              <w:bottom w:val="single" w:sz="4" w:space="0" w:color="auto"/>
              <w:right w:val="single" w:sz="4" w:space="0" w:color="auto"/>
            </w:tcBorders>
            <w:shd w:val="clear" w:color="auto" w:fill="auto"/>
            <w:noWrap/>
            <w:vAlign w:val="center"/>
            <w:hideMark/>
          </w:tcPr>
          <w:p w:rsidR="006E5FAF" w:rsidRPr="003C1936" w:rsidRDefault="006E5FAF" w:rsidP="00152F6E">
            <w:pPr>
              <w:jc w:val="right"/>
              <w:rPr>
                <w:b/>
                <w:sz w:val="20"/>
                <w:szCs w:val="20"/>
                <w:lang w:val="en-US"/>
              </w:rPr>
            </w:pPr>
          </w:p>
        </w:tc>
        <w:tc>
          <w:tcPr>
            <w:tcW w:w="698" w:type="pct"/>
            <w:tcBorders>
              <w:top w:val="nil"/>
              <w:left w:val="nil"/>
              <w:bottom w:val="single" w:sz="4" w:space="0" w:color="auto"/>
              <w:right w:val="single" w:sz="4" w:space="0" w:color="auto"/>
            </w:tcBorders>
            <w:shd w:val="clear" w:color="auto" w:fill="auto"/>
            <w:noWrap/>
            <w:vAlign w:val="center"/>
            <w:hideMark/>
          </w:tcPr>
          <w:p w:rsidR="006E5FAF" w:rsidRPr="003C1936" w:rsidRDefault="006E5FAF" w:rsidP="00152F6E">
            <w:pPr>
              <w:jc w:val="right"/>
              <w:rPr>
                <w:b/>
                <w:sz w:val="20"/>
                <w:szCs w:val="20"/>
                <w:lang w:val="en-US"/>
              </w:rPr>
            </w:pPr>
          </w:p>
        </w:tc>
        <w:tc>
          <w:tcPr>
            <w:tcW w:w="719" w:type="pct"/>
            <w:tcBorders>
              <w:top w:val="nil"/>
              <w:left w:val="nil"/>
              <w:bottom w:val="single" w:sz="4" w:space="0" w:color="auto"/>
              <w:right w:val="single" w:sz="4" w:space="0" w:color="auto"/>
            </w:tcBorders>
            <w:shd w:val="clear" w:color="auto" w:fill="auto"/>
            <w:noWrap/>
            <w:vAlign w:val="center"/>
            <w:hideMark/>
          </w:tcPr>
          <w:p w:rsidR="006E5FAF" w:rsidRPr="003C1936" w:rsidRDefault="006E5FAF" w:rsidP="00152F6E">
            <w:pPr>
              <w:jc w:val="right"/>
              <w:rPr>
                <w:b/>
                <w:sz w:val="20"/>
                <w:szCs w:val="20"/>
                <w:lang w:val="en-US"/>
              </w:rPr>
            </w:pPr>
            <w:r w:rsidRPr="003C1936">
              <w:rPr>
                <w:b/>
                <w:sz w:val="20"/>
                <w:szCs w:val="20"/>
                <w:lang w:val="en-US"/>
              </w:rPr>
              <w:t>5,784,000</w:t>
            </w:r>
          </w:p>
        </w:tc>
      </w:tr>
      <w:tr w:rsidR="006E5FAF" w:rsidRPr="000A535F" w:rsidTr="00152F6E">
        <w:tc>
          <w:tcPr>
            <w:tcW w:w="2307" w:type="pct"/>
            <w:tcBorders>
              <w:top w:val="nil"/>
              <w:left w:val="single" w:sz="4" w:space="0" w:color="auto"/>
              <w:bottom w:val="single" w:sz="4" w:space="0" w:color="auto"/>
              <w:right w:val="single" w:sz="4" w:space="0" w:color="auto"/>
            </w:tcBorders>
            <w:shd w:val="clear" w:color="auto" w:fill="auto"/>
            <w:vAlign w:val="bottom"/>
            <w:hideMark/>
          </w:tcPr>
          <w:p w:rsidR="006E5FAF" w:rsidRDefault="006E5FAF" w:rsidP="00152F6E">
            <w:pPr>
              <w:rPr>
                <w:sz w:val="20"/>
                <w:szCs w:val="20"/>
              </w:rPr>
            </w:pPr>
            <w:r>
              <w:rPr>
                <w:sz w:val="20"/>
                <w:szCs w:val="20"/>
              </w:rPr>
              <w:t>Phase-out of HCFC-22 (</w:t>
            </w:r>
            <w:proofErr w:type="spellStart"/>
            <w:r>
              <w:rPr>
                <w:sz w:val="20"/>
                <w:szCs w:val="20"/>
              </w:rPr>
              <w:t>mt</w:t>
            </w:r>
            <w:proofErr w:type="spellEnd"/>
            <w:r>
              <w:rPr>
                <w:sz w:val="20"/>
                <w:szCs w:val="20"/>
              </w:rPr>
              <w:t>/year)</w:t>
            </w:r>
          </w:p>
        </w:tc>
        <w:tc>
          <w:tcPr>
            <w:tcW w:w="579" w:type="pct"/>
            <w:tcBorders>
              <w:top w:val="nil"/>
              <w:left w:val="nil"/>
              <w:bottom w:val="single" w:sz="4" w:space="0" w:color="auto"/>
              <w:right w:val="single" w:sz="4" w:space="0" w:color="auto"/>
            </w:tcBorders>
            <w:shd w:val="clear" w:color="auto" w:fill="auto"/>
            <w:noWrap/>
            <w:vAlign w:val="center"/>
            <w:hideMark/>
          </w:tcPr>
          <w:p w:rsidR="006E5FAF" w:rsidRPr="00FE74C3" w:rsidRDefault="006E5FAF" w:rsidP="00152F6E">
            <w:pPr>
              <w:jc w:val="right"/>
              <w:rPr>
                <w:sz w:val="20"/>
                <w:szCs w:val="20"/>
                <w:lang w:val="en-US"/>
              </w:rPr>
            </w:pPr>
          </w:p>
        </w:tc>
        <w:tc>
          <w:tcPr>
            <w:tcW w:w="697" w:type="pct"/>
            <w:tcBorders>
              <w:top w:val="nil"/>
              <w:left w:val="nil"/>
              <w:bottom w:val="single" w:sz="4" w:space="0" w:color="auto"/>
              <w:right w:val="single" w:sz="4" w:space="0" w:color="auto"/>
            </w:tcBorders>
            <w:shd w:val="clear" w:color="auto" w:fill="auto"/>
            <w:noWrap/>
            <w:vAlign w:val="center"/>
            <w:hideMark/>
          </w:tcPr>
          <w:p w:rsidR="006E5FAF" w:rsidRPr="00FE74C3" w:rsidRDefault="006E5FAF" w:rsidP="00152F6E">
            <w:pPr>
              <w:jc w:val="right"/>
              <w:rPr>
                <w:sz w:val="20"/>
                <w:szCs w:val="20"/>
                <w:lang w:val="en-US"/>
              </w:rPr>
            </w:pPr>
          </w:p>
        </w:tc>
        <w:tc>
          <w:tcPr>
            <w:tcW w:w="698" w:type="pct"/>
            <w:tcBorders>
              <w:top w:val="nil"/>
              <w:left w:val="nil"/>
              <w:bottom w:val="single" w:sz="4" w:space="0" w:color="auto"/>
              <w:right w:val="single" w:sz="4" w:space="0" w:color="auto"/>
            </w:tcBorders>
            <w:shd w:val="clear" w:color="auto" w:fill="auto"/>
            <w:noWrap/>
            <w:vAlign w:val="center"/>
            <w:hideMark/>
          </w:tcPr>
          <w:p w:rsidR="006E5FAF" w:rsidRPr="00FE74C3" w:rsidRDefault="006E5FAF" w:rsidP="00152F6E">
            <w:pPr>
              <w:jc w:val="right"/>
              <w:rPr>
                <w:sz w:val="20"/>
                <w:szCs w:val="20"/>
                <w:lang w:val="en-US"/>
              </w:rPr>
            </w:pPr>
          </w:p>
        </w:tc>
        <w:tc>
          <w:tcPr>
            <w:tcW w:w="719" w:type="pct"/>
            <w:tcBorders>
              <w:top w:val="nil"/>
              <w:left w:val="nil"/>
              <w:bottom w:val="single" w:sz="4" w:space="0" w:color="auto"/>
              <w:right w:val="single" w:sz="4" w:space="0" w:color="auto"/>
            </w:tcBorders>
            <w:shd w:val="clear" w:color="auto" w:fill="auto"/>
            <w:noWrap/>
            <w:vAlign w:val="center"/>
            <w:hideMark/>
          </w:tcPr>
          <w:p w:rsidR="006E5FAF" w:rsidRPr="00FE74C3" w:rsidRDefault="006E5FAF" w:rsidP="00152F6E">
            <w:pPr>
              <w:jc w:val="right"/>
              <w:rPr>
                <w:sz w:val="20"/>
                <w:szCs w:val="20"/>
                <w:lang w:val="en-US"/>
              </w:rPr>
            </w:pPr>
            <w:r w:rsidRPr="00FE74C3">
              <w:rPr>
                <w:sz w:val="20"/>
                <w:szCs w:val="20"/>
                <w:lang w:val="en-US"/>
              </w:rPr>
              <w:t>791.98</w:t>
            </w:r>
          </w:p>
        </w:tc>
      </w:tr>
      <w:tr w:rsidR="006E5FAF" w:rsidRPr="000A535F" w:rsidTr="00152F6E">
        <w:tc>
          <w:tcPr>
            <w:tcW w:w="2307" w:type="pct"/>
            <w:tcBorders>
              <w:top w:val="nil"/>
              <w:left w:val="single" w:sz="4" w:space="0" w:color="auto"/>
              <w:bottom w:val="single" w:sz="4" w:space="0" w:color="auto"/>
              <w:right w:val="single" w:sz="4" w:space="0" w:color="auto"/>
            </w:tcBorders>
            <w:shd w:val="clear" w:color="auto" w:fill="auto"/>
            <w:vAlign w:val="bottom"/>
            <w:hideMark/>
          </w:tcPr>
          <w:p w:rsidR="006E5FAF" w:rsidRDefault="006E5FAF" w:rsidP="00152F6E">
            <w:pPr>
              <w:rPr>
                <w:sz w:val="20"/>
                <w:szCs w:val="20"/>
              </w:rPr>
            </w:pPr>
            <w:r>
              <w:rPr>
                <w:sz w:val="20"/>
                <w:szCs w:val="20"/>
              </w:rPr>
              <w:t xml:space="preserve">Cost effectiveness (US $/kg) </w:t>
            </w:r>
          </w:p>
        </w:tc>
        <w:tc>
          <w:tcPr>
            <w:tcW w:w="579" w:type="pct"/>
            <w:tcBorders>
              <w:top w:val="nil"/>
              <w:left w:val="nil"/>
              <w:bottom w:val="single" w:sz="4" w:space="0" w:color="auto"/>
              <w:right w:val="single" w:sz="4" w:space="0" w:color="auto"/>
            </w:tcBorders>
            <w:shd w:val="clear" w:color="auto" w:fill="auto"/>
            <w:noWrap/>
            <w:vAlign w:val="center"/>
            <w:hideMark/>
          </w:tcPr>
          <w:p w:rsidR="006E5FAF" w:rsidRPr="00FE74C3" w:rsidRDefault="006E5FAF" w:rsidP="00152F6E">
            <w:pPr>
              <w:jc w:val="right"/>
              <w:rPr>
                <w:sz w:val="20"/>
                <w:szCs w:val="20"/>
                <w:lang w:val="en-US"/>
              </w:rPr>
            </w:pPr>
          </w:p>
        </w:tc>
        <w:tc>
          <w:tcPr>
            <w:tcW w:w="697" w:type="pct"/>
            <w:tcBorders>
              <w:top w:val="nil"/>
              <w:left w:val="nil"/>
              <w:bottom w:val="single" w:sz="4" w:space="0" w:color="auto"/>
              <w:right w:val="single" w:sz="4" w:space="0" w:color="auto"/>
            </w:tcBorders>
            <w:shd w:val="clear" w:color="auto" w:fill="auto"/>
            <w:noWrap/>
            <w:vAlign w:val="center"/>
            <w:hideMark/>
          </w:tcPr>
          <w:p w:rsidR="006E5FAF" w:rsidRPr="00FE74C3" w:rsidRDefault="006E5FAF" w:rsidP="00152F6E">
            <w:pPr>
              <w:jc w:val="right"/>
              <w:rPr>
                <w:sz w:val="20"/>
                <w:szCs w:val="20"/>
                <w:lang w:val="en-US"/>
              </w:rPr>
            </w:pPr>
          </w:p>
        </w:tc>
        <w:tc>
          <w:tcPr>
            <w:tcW w:w="698" w:type="pct"/>
            <w:tcBorders>
              <w:top w:val="nil"/>
              <w:left w:val="nil"/>
              <w:bottom w:val="single" w:sz="4" w:space="0" w:color="auto"/>
              <w:right w:val="single" w:sz="4" w:space="0" w:color="auto"/>
            </w:tcBorders>
            <w:shd w:val="clear" w:color="auto" w:fill="auto"/>
            <w:noWrap/>
            <w:vAlign w:val="center"/>
            <w:hideMark/>
          </w:tcPr>
          <w:p w:rsidR="006E5FAF" w:rsidRPr="00FE74C3" w:rsidRDefault="006E5FAF" w:rsidP="00152F6E">
            <w:pPr>
              <w:jc w:val="right"/>
              <w:rPr>
                <w:sz w:val="20"/>
                <w:szCs w:val="20"/>
                <w:lang w:val="en-US"/>
              </w:rPr>
            </w:pPr>
          </w:p>
        </w:tc>
        <w:tc>
          <w:tcPr>
            <w:tcW w:w="719" w:type="pct"/>
            <w:tcBorders>
              <w:top w:val="nil"/>
              <w:left w:val="nil"/>
              <w:bottom w:val="single" w:sz="4" w:space="0" w:color="auto"/>
              <w:right w:val="single" w:sz="4" w:space="0" w:color="auto"/>
            </w:tcBorders>
            <w:shd w:val="clear" w:color="auto" w:fill="auto"/>
            <w:noWrap/>
            <w:vAlign w:val="center"/>
            <w:hideMark/>
          </w:tcPr>
          <w:p w:rsidR="006E5FAF" w:rsidRPr="00FE74C3" w:rsidRDefault="006E5FAF" w:rsidP="00152F6E">
            <w:pPr>
              <w:jc w:val="right"/>
              <w:rPr>
                <w:sz w:val="20"/>
                <w:szCs w:val="20"/>
                <w:lang w:val="en-US"/>
              </w:rPr>
            </w:pPr>
            <w:r w:rsidRPr="00FE74C3">
              <w:rPr>
                <w:sz w:val="20"/>
                <w:szCs w:val="20"/>
                <w:lang w:val="en-US"/>
              </w:rPr>
              <w:t>7.30</w:t>
            </w:r>
          </w:p>
        </w:tc>
      </w:tr>
    </w:tbl>
    <w:p w:rsidR="006E5FAF" w:rsidRPr="00F71A58" w:rsidRDefault="006E5FAF" w:rsidP="006E5FAF"/>
    <w:p w:rsidR="006E5FAF" w:rsidRPr="00EB2426" w:rsidRDefault="006E5FAF" w:rsidP="006E5FAF">
      <w:pPr>
        <w:rPr>
          <w:i/>
          <w:lang w:val="en-CA"/>
        </w:rPr>
      </w:pPr>
      <w:r>
        <w:rPr>
          <w:i/>
          <w:lang w:val="en-CA"/>
        </w:rPr>
        <w:t xml:space="preserve">Conversion </w:t>
      </w:r>
      <w:r w:rsidRPr="00EB2426">
        <w:rPr>
          <w:i/>
          <w:lang w:val="en-CA"/>
        </w:rPr>
        <w:t xml:space="preserve">of HCFC-22 in </w:t>
      </w:r>
      <w:r>
        <w:rPr>
          <w:i/>
          <w:lang w:val="en-CA"/>
        </w:rPr>
        <w:t>the AC</w:t>
      </w:r>
      <w:r w:rsidRPr="00EB2426">
        <w:rPr>
          <w:i/>
          <w:lang w:val="en-CA"/>
        </w:rPr>
        <w:t xml:space="preserve"> manufacturing enterprise HPZ </w:t>
      </w:r>
      <w:r>
        <w:rPr>
          <w:i/>
          <w:lang w:val="en-CA"/>
        </w:rPr>
        <w:t>Ltd</w:t>
      </w:r>
    </w:p>
    <w:p w:rsidR="006E5FAF" w:rsidRPr="003E577E" w:rsidRDefault="006E5FAF" w:rsidP="006E5FAF">
      <w:pPr>
        <w:rPr>
          <w:lang w:val="en-CA"/>
        </w:rPr>
      </w:pPr>
    </w:p>
    <w:p w:rsidR="006E5FAF" w:rsidRPr="009C11C4" w:rsidRDefault="006E5FAF" w:rsidP="006E5FAF">
      <w:pPr>
        <w:pStyle w:val="Heading1"/>
        <w:rPr>
          <w:lang w:val="en-CA"/>
        </w:rPr>
      </w:pPr>
      <w:r>
        <w:rPr>
          <w:lang w:val="en-CA"/>
        </w:rPr>
        <w:t>HPZ Ltd, established in 2001, is the only enterprise in the AC manufacturing sector. It operates in partnership with Haier (75 per cent locally-owned, and 25 per cent China</w:t>
      </w:r>
      <w:r w:rsidRPr="009C11C4">
        <w:rPr>
          <w:lang w:val="en-CA"/>
        </w:rPr>
        <w:t>-owned) and</w:t>
      </w:r>
      <w:r>
        <w:rPr>
          <w:lang w:val="en-CA"/>
        </w:rPr>
        <w:t xml:space="preserve"> sells its products on the domestic market only. The enterprise has one manufacturing line that produces split and cabinet AC units with capacities of 9,000, 12,000, 18,000 and 24,000 British thermal units (BTU). It also has a mini manufacturing line for larger models (48,000 and 96,000 BTU), which consumes less than 0.40 </w:t>
      </w:r>
      <w:proofErr w:type="spellStart"/>
      <w:r>
        <w:rPr>
          <w:lang w:val="en-CA"/>
        </w:rPr>
        <w:t>mt</w:t>
      </w:r>
      <w:proofErr w:type="spellEnd"/>
      <w:r>
        <w:rPr>
          <w:lang w:val="en-CA"/>
        </w:rPr>
        <w:t xml:space="preserve"> (0.02 ODP tonnes) of HCFC</w:t>
      </w:r>
      <w:r>
        <w:rPr>
          <w:lang w:val="en-CA"/>
        </w:rPr>
        <w:noBreakHyphen/>
        <w:t xml:space="preserve">22 per year. The total consumption of HCFC-22 was </w:t>
      </w:r>
      <w:r w:rsidRPr="00B40873">
        <w:rPr>
          <w:lang w:val="en-CA"/>
        </w:rPr>
        <w:t>52.25</w:t>
      </w:r>
      <w:r>
        <w:rPr>
          <w:lang w:val="en-CA"/>
        </w:rPr>
        <w:t xml:space="preserve"> </w:t>
      </w:r>
      <w:proofErr w:type="spellStart"/>
      <w:r>
        <w:rPr>
          <w:lang w:val="en-CA"/>
        </w:rPr>
        <w:t>mt</w:t>
      </w:r>
      <w:proofErr w:type="spellEnd"/>
      <w:r>
        <w:rPr>
          <w:lang w:val="en-CA"/>
        </w:rPr>
        <w:t xml:space="preserve"> (2.87 ODP </w:t>
      </w:r>
      <w:r w:rsidRPr="009C11C4">
        <w:rPr>
          <w:lang w:val="en-CA"/>
        </w:rPr>
        <w:t xml:space="preserve">tonnes) in 2016. </w:t>
      </w:r>
    </w:p>
    <w:p w:rsidR="006E5FAF" w:rsidRPr="009C11C4" w:rsidRDefault="006E5FAF" w:rsidP="006E5FAF">
      <w:pPr>
        <w:pStyle w:val="Heading1"/>
        <w:rPr>
          <w:lang w:val="en-CA"/>
        </w:rPr>
      </w:pPr>
      <w:r w:rsidRPr="009C11C4">
        <w:rPr>
          <w:lang w:val="en-CA"/>
        </w:rPr>
        <w:t>The project proposes the conversion of the manufacturing line producing 9,000</w:t>
      </w:r>
      <w:r>
        <w:rPr>
          <w:lang w:val="en-CA"/>
        </w:rPr>
        <w:t xml:space="preserve"> </w:t>
      </w:r>
      <w:r w:rsidRPr="009C11C4">
        <w:rPr>
          <w:lang w:val="en-CA"/>
        </w:rPr>
        <w:t>BTU to 24,000</w:t>
      </w:r>
      <w:r>
        <w:rPr>
          <w:lang w:val="en-CA"/>
        </w:rPr>
        <w:t> </w:t>
      </w:r>
      <w:r w:rsidRPr="009C11C4">
        <w:rPr>
          <w:lang w:val="en-CA"/>
        </w:rPr>
        <w:t xml:space="preserve">BTU AC units to R-290 technology. For the larger AC units, the enterprise will convert to an alternative technology later, using its own funding, as no viable low-GWP alternatives are currently available. The total costs requested amount to US $1,049,675 to phase out 52.25 </w:t>
      </w:r>
      <w:proofErr w:type="spellStart"/>
      <w:r w:rsidRPr="009C11C4">
        <w:rPr>
          <w:lang w:val="en-CA"/>
        </w:rPr>
        <w:t>mt</w:t>
      </w:r>
      <w:proofErr w:type="spellEnd"/>
      <w:r w:rsidRPr="009C11C4">
        <w:rPr>
          <w:lang w:val="en-CA"/>
        </w:rPr>
        <w:t xml:space="preserve"> of HCFC-22, with cost</w:t>
      </w:r>
      <w:r w:rsidRPr="009C11C4">
        <w:rPr>
          <w:lang w:val="en-CA"/>
        </w:rPr>
        <w:noBreakHyphen/>
        <w:t>effectiveness of US $20.1</w:t>
      </w:r>
      <w:r>
        <w:rPr>
          <w:lang w:val="en-CA"/>
        </w:rPr>
        <w:t>0</w:t>
      </w:r>
      <w:r w:rsidRPr="009C11C4">
        <w:rPr>
          <w:lang w:val="en-CA"/>
        </w:rPr>
        <w:t xml:space="preserve">/kg. Table </w:t>
      </w:r>
      <w:r w:rsidR="00D0184C">
        <w:rPr>
          <w:lang w:val="en-CA"/>
        </w:rPr>
        <w:t>9</w:t>
      </w:r>
      <w:r w:rsidRPr="009C11C4">
        <w:rPr>
          <w:lang w:val="en-CA"/>
        </w:rPr>
        <w:t xml:space="preserve"> summarises the modifications proposed to the equipment and associated costs.</w:t>
      </w:r>
    </w:p>
    <w:p w:rsidR="006E5FAF" w:rsidRDefault="006E5FAF" w:rsidP="006E5FAF">
      <w:pPr>
        <w:rPr>
          <w:b/>
          <w:lang w:val="en-CA"/>
        </w:rPr>
      </w:pPr>
      <w:r w:rsidRPr="009C11C4">
        <w:rPr>
          <w:b/>
          <w:lang w:val="en-CA"/>
        </w:rPr>
        <w:t xml:space="preserve">Table </w:t>
      </w:r>
      <w:r w:rsidR="00D0184C">
        <w:rPr>
          <w:b/>
          <w:lang w:val="en-CA"/>
        </w:rPr>
        <w:t>9</w:t>
      </w:r>
      <w:r w:rsidRPr="009C11C4">
        <w:rPr>
          <w:b/>
          <w:lang w:val="en-CA"/>
        </w:rPr>
        <w:t>. Estimated costs for the conversion of in the AC</w:t>
      </w:r>
      <w:r w:rsidRPr="00E334F9">
        <w:rPr>
          <w:b/>
          <w:lang w:val="en-CA"/>
        </w:rPr>
        <w:t xml:space="preserve"> manufacturing enterprise HPZ Ltd</w:t>
      </w:r>
    </w:p>
    <w:tbl>
      <w:tblPr>
        <w:tblW w:w="5000" w:type="pct"/>
        <w:tblLook w:val="04A0" w:firstRow="1" w:lastRow="0" w:firstColumn="1" w:lastColumn="0" w:noHBand="0" w:noVBand="1"/>
      </w:tblPr>
      <w:tblGrid>
        <w:gridCol w:w="4434"/>
        <w:gridCol w:w="1234"/>
        <w:gridCol w:w="1797"/>
        <w:gridCol w:w="1885"/>
      </w:tblGrid>
      <w:tr w:rsidR="006E5FAF" w:rsidRPr="00072E3D" w:rsidTr="00152F6E">
        <w:trPr>
          <w:trHeight w:val="188"/>
          <w:tblHeader/>
        </w:trPr>
        <w:tc>
          <w:tcPr>
            <w:tcW w:w="2371" w:type="pct"/>
            <w:tcBorders>
              <w:top w:val="single" w:sz="4" w:space="0" w:color="auto"/>
              <w:left w:val="single" w:sz="4" w:space="0" w:color="auto"/>
              <w:bottom w:val="single" w:sz="4" w:space="0" w:color="auto"/>
              <w:right w:val="single" w:sz="4" w:space="0" w:color="auto"/>
            </w:tcBorders>
            <w:shd w:val="clear" w:color="auto" w:fill="auto"/>
            <w:hideMark/>
          </w:tcPr>
          <w:p w:rsidR="006E5FAF" w:rsidRPr="00072E3D" w:rsidRDefault="006E5FAF" w:rsidP="00152F6E">
            <w:pPr>
              <w:jc w:val="center"/>
              <w:rPr>
                <w:b/>
                <w:sz w:val="20"/>
                <w:szCs w:val="20"/>
                <w:lang w:val="en-US" w:eastAsia="zh-CN"/>
              </w:rPr>
            </w:pPr>
            <w:r>
              <w:rPr>
                <w:b/>
                <w:sz w:val="20"/>
                <w:szCs w:val="20"/>
                <w:lang w:val="en-US" w:eastAsia="zh-CN"/>
              </w:rPr>
              <w:t>Description</w:t>
            </w:r>
          </w:p>
        </w:tc>
        <w:tc>
          <w:tcPr>
            <w:tcW w:w="660" w:type="pct"/>
            <w:tcBorders>
              <w:top w:val="single" w:sz="4" w:space="0" w:color="auto"/>
              <w:left w:val="single" w:sz="4" w:space="0" w:color="auto"/>
              <w:bottom w:val="single" w:sz="4" w:space="0" w:color="auto"/>
              <w:right w:val="single" w:sz="4" w:space="0" w:color="auto"/>
            </w:tcBorders>
            <w:shd w:val="clear" w:color="auto" w:fill="auto"/>
            <w:hideMark/>
          </w:tcPr>
          <w:p w:rsidR="006E5FAF" w:rsidRPr="00072E3D" w:rsidRDefault="006E5FAF" w:rsidP="00152F6E">
            <w:pPr>
              <w:jc w:val="center"/>
              <w:rPr>
                <w:b/>
                <w:sz w:val="20"/>
                <w:szCs w:val="20"/>
                <w:lang w:val="en-US" w:eastAsia="zh-CN"/>
              </w:rPr>
            </w:pPr>
            <w:r w:rsidRPr="00072E3D">
              <w:rPr>
                <w:b/>
                <w:sz w:val="20"/>
                <w:szCs w:val="20"/>
                <w:lang w:val="en-US" w:eastAsia="zh-CN"/>
              </w:rPr>
              <w:t>Quantity</w:t>
            </w:r>
          </w:p>
        </w:tc>
        <w:tc>
          <w:tcPr>
            <w:tcW w:w="961" w:type="pct"/>
            <w:tcBorders>
              <w:top w:val="single" w:sz="4" w:space="0" w:color="auto"/>
              <w:left w:val="nil"/>
              <w:bottom w:val="single" w:sz="4" w:space="0" w:color="auto"/>
              <w:right w:val="single" w:sz="4" w:space="0" w:color="auto"/>
            </w:tcBorders>
            <w:shd w:val="clear" w:color="auto" w:fill="auto"/>
            <w:hideMark/>
          </w:tcPr>
          <w:p w:rsidR="006E5FAF" w:rsidRPr="00072E3D" w:rsidRDefault="006E5FAF" w:rsidP="00152F6E">
            <w:pPr>
              <w:jc w:val="center"/>
              <w:rPr>
                <w:b/>
                <w:sz w:val="20"/>
                <w:szCs w:val="20"/>
                <w:lang w:val="en-US" w:eastAsia="zh-CN"/>
              </w:rPr>
            </w:pPr>
            <w:r>
              <w:rPr>
                <w:b/>
                <w:sz w:val="20"/>
                <w:szCs w:val="20"/>
                <w:lang w:val="en-US" w:eastAsia="zh-CN"/>
              </w:rPr>
              <w:t>Unit c</w:t>
            </w:r>
            <w:r w:rsidRPr="00072E3D">
              <w:rPr>
                <w:b/>
                <w:sz w:val="20"/>
                <w:szCs w:val="20"/>
                <w:lang w:val="en-US" w:eastAsia="zh-CN"/>
              </w:rPr>
              <w:t>osts (US $)</w:t>
            </w:r>
            <w:r>
              <w:rPr>
                <w:b/>
                <w:sz w:val="20"/>
                <w:szCs w:val="20"/>
                <w:lang w:val="en-US" w:eastAsia="zh-CN"/>
              </w:rPr>
              <w:t xml:space="preserve"> </w:t>
            </w:r>
          </w:p>
        </w:tc>
        <w:tc>
          <w:tcPr>
            <w:tcW w:w="1008" w:type="pct"/>
            <w:tcBorders>
              <w:top w:val="single" w:sz="4" w:space="0" w:color="auto"/>
              <w:left w:val="single" w:sz="4" w:space="0" w:color="auto"/>
              <w:bottom w:val="single" w:sz="4" w:space="0" w:color="auto"/>
              <w:right w:val="single" w:sz="4" w:space="0" w:color="auto"/>
            </w:tcBorders>
            <w:shd w:val="clear" w:color="auto" w:fill="auto"/>
            <w:hideMark/>
          </w:tcPr>
          <w:p w:rsidR="006E5FAF" w:rsidRPr="00072E3D" w:rsidRDefault="006E5FAF" w:rsidP="00152F6E">
            <w:pPr>
              <w:jc w:val="center"/>
              <w:rPr>
                <w:b/>
                <w:sz w:val="20"/>
                <w:szCs w:val="20"/>
                <w:lang w:val="en-US" w:eastAsia="zh-CN"/>
              </w:rPr>
            </w:pPr>
            <w:r>
              <w:rPr>
                <w:b/>
                <w:sz w:val="20"/>
                <w:szCs w:val="20"/>
                <w:lang w:val="en-US" w:eastAsia="zh-CN"/>
              </w:rPr>
              <w:t>Total c</w:t>
            </w:r>
            <w:r w:rsidRPr="00072E3D">
              <w:rPr>
                <w:b/>
                <w:sz w:val="20"/>
                <w:szCs w:val="20"/>
                <w:lang w:val="en-US" w:eastAsia="zh-CN"/>
              </w:rPr>
              <w:t>osts (US</w:t>
            </w:r>
            <w:r>
              <w:rPr>
                <w:b/>
                <w:sz w:val="20"/>
                <w:szCs w:val="20"/>
                <w:lang w:val="en-US" w:eastAsia="zh-CN"/>
              </w:rPr>
              <w:t xml:space="preserve"> </w:t>
            </w:r>
            <w:r w:rsidRPr="00072E3D">
              <w:rPr>
                <w:b/>
                <w:sz w:val="20"/>
                <w:szCs w:val="20"/>
                <w:lang w:val="en-US" w:eastAsia="zh-CN"/>
              </w:rPr>
              <w:t>$)</w:t>
            </w:r>
          </w:p>
        </w:tc>
      </w:tr>
      <w:tr w:rsidR="006E5FAF" w:rsidRPr="00072E3D" w:rsidTr="00152F6E">
        <w:trPr>
          <w:trHeight w:val="43"/>
        </w:trPr>
        <w:tc>
          <w:tcPr>
            <w:tcW w:w="2371" w:type="pct"/>
            <w:tcBorders>
              <w:top w:val="single" w:sz="4" w:space="0" w:color="auto"/>
              <w:left w:val="single" w:sz="4" w:space="0" w:color="auto"/>
              <w:bottom w:val="single" w:sz="4" w:space="0" w:color="auto"/>
              <w:right w:val="single" w:sz="4" w:space="0" w:color="auto"/>
            </w:tcBorders>
            <w:shd w:val="clear" w:color="auto" w:fill="auto"/>
            <w:hideMark/>
          </w:tcPr>
          <w:p w:rsidR="006E5FAF" w:rsidRPr="00072E3D" w:rsidRDefault="006E5FAF" w:rsidP="00152F6E">
            <w:pPr>
              <w:jc w:val="left"/>
              <w:rPr>
                <w:sz w:val="20"/>
                <w:szCs w:val="20"/>
                <w:lang w:val="en-US" w:eastAsia="zh-CN"/>
              </w:rPr>
            </w:pPr>
            <w:r w:rsidRPr="00072E3D">
              <w:rPr>
                <w:sz w:val="20"/>
                <w:szCs w:val="20"/>
                <w:lang w:val="en-US" w:eastAsia="zh-CN"/>
              </w:rPr>
              <w:t>Technical assistance for product modification</w:t>
            </w:r>
          </w:p>
        </w:tc>
        <w:tc>
          <w:tcPr>
            <w:tcW w:w="660" w:type="pct"/>
            <w:tcBorders>
              <w:top w:val="single" w:sz="4" w:space="0" w:color="auto"/>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1</w:t>
            </w:r>
          </w:p>
        </w:tc>
        <w:tc>
          <w:tcPr>
            <w:tcW w:w="961" w:type="pct"/>
            <w:tcBorders>
              <w:top w:val="single" w:sz="4" w:space="0" w:color="auto"/>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25</w:t>
            </w:r>
            <w:r>
              <w:rPr>
                <w:sz w:val="20"/>
                <w:szCs w:val="20"/>
                <w:lang w:val="en-US" w:eastAsia="zh-CN"/>
              </w:rPr>
              <w:t>,</w:t>
            </w:r>
            <w:r w:rsidRPr="00072E3D">
              <w:rPr>
                <w:sz w:val="20"/>
                <w:szCs w:val="20"/>
                <w:lang w:val="en-US" w:eastAsia="zh-CN"/>
              </w:rPr>
              <w:t>000</w:t>
            </w:r>
          </w:p>
        </w:tc>
        <w:tc>
          <w:tcPr>
            <w:tcW w:w="1008" w:type="pct"/>
            <w:tcBorders>
              <w:top w:val="single" w:sz="4" w:space="0" w:color="auto"/>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 xml:space="preserve">          25,000 </w:t>
            </w:r>
          </w:p>
        </w:tc>
      </w:tr>
      <w:tr w:rsidR="006E5FAF" w:rsidRPr="00072E3D" w:rsidTr="00152F6E">
        <w:trPr>
          <w:trHeight w:val="255"/>
        </w:trPr>
        <w:tc>
          <w:tcPr>
            <w:tcW w:w="2371" w:type="pct"/>
            <w:tcBorders>
              <w:top w:val="nil"/>
              <w:left w:val="single" w:sz="4" w:space="0" w:color="auto"/>
              <w:bottom w:val="single" w:sz="4" w:space="0" w:color="auto"/>
              <w:right w:val="single" w:sz="4" w:space="0" w:color="auto"/>
            </w:tcBorders>
            <w:shd w:val="clear" w:color="auto" w:fill="auto"/>
            <w:hideMark/>
          </w:tcPr>
          <w:p w:rsidR="006E5FAF" w:rsidRPr="00072E3D" w:rsidRDefault="006E5FAF" w:rsidP="00152F6E">
            <w:pPr>
              <w:jc w:val="left"/>
              <w:rPr>
                <w:sz w:val="20"/>
                <w:szCs w:val="20"/>
                <w:lang w:val="en-US" w:eastAsia="zh-CN"/>
              </w:rPr>
            </w:pPr>
            <w:r w:rsidRPr="00072E3D">
              <w:rPr>
                <w:sz w:val="20"/>
                <w:szCs w:val="20"/>
                <w:lang w:val="en-US" w:eastAsia="zh-CN"/>
              </w:rPr>
              <w:t>Techn</w:t>
            </w:r>
            <w:r>
              <w:rPr>
                <w:sz w:val="20"/>
                <w:szCs w:val="20"/>
                <w:lang w:val="en-US" w:eastAsia="zh-CN"/>
              </w:rPr>
              <w:t>ical assistance for factory lay</w:t>
            </w:r>
            <w:r w:rsidRPr="00072E3D">
              <w:rPr>
                <w:sz w:val="20"/>
                <w:szCs w:val="20"/>
                <w:lang w:val="en-US" w:eastAsia="zh-CN"/>
              </w:rPr>
              <w:t>out</w:t>
            </w:r>
          </w:p>
        </w:tc>
        <w:tc>
          <w:tcPr>
            <w:tcW w:w="660"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1</w:t>
            </w:r>
          </w:p>
        </w:tc>
        <w:tc>
          <w:tcPr>
            <w:tcW w:w="961"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25</w:t>
            </w:r>
            <w:r>
              <w:rPr>
                <w:sz w:val="20"/>
                <w:szCs w:val="20"/>
                <w:lang w:val="en-US" w:eastAsia="zh-CN"/>
              </w:rPr>
              <w:t>,</w:t>
            </w:r>
            <w:r w:rsidRPr="00072E3D">
              <w:rPr>
                <w:sz w:val="20"/>
                <w:szCs w:val="20"/>
                <w:lang w:val="en-US" w:eastAsia="zh-CN"/>
              </w:rPr>
              <w:t>000</w:t>
            </w:r>
          </w:p>
        </w:tc>
        <w:tc>
          <w:tcPr>
            <w:tcW w:w="1008"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 xml:space="preserve">          25,000 </w:t>
            </w:r>
          </w:p>
        </w:tc>
      </w:tr>
      <w:tr w:rsidR="006E5FAF" w:rsidRPr="00072E3D" w:rsidTr="00152F6E">
        <w:trPr>
          <w:trHeight w:val="255"/>
        </w:trPr>
        <w:tc>
          <w:tcPr>
            <w:tcW w:w="2371" w:type="pct"/>
            <w:tcBorders>
              <w:top w:val="nil"/>
              <w:left w:val="single" w:sz="4" w:space="0" w:color="auto"/>
              <w:bottom w:val="single" w:sz="4" w:space="0" w:color="auto"/>
              <w:right w:val="single" w:sz="4" w:space="0" w:color="auto"/>
            </w:tcBorders>
            <w:shd w:val="clear" w:color="auto" w:fill="auto"/>
            <w:hideMark/>
          </w:tcPr>
          <w:p w:rsidR="006E5FAF" w:rsidRPr="00072E3D" w:rsidRDefault="006E5FAF" w:rsidP="00152F6E">
            <w:pPr>
              <w:jc w:val="left"/>
              <w:rPr>
                <w:sz w:val="20"/>
                <w:szCs w:val="20"/>
                <w:lang w:val="en-US" w:eastAsia="zh-CN"/>
              </w:rPr>
            </w:pPr>
            <w:r>
              <w:rPr>
                <w:sz w:val="20"/>
                <w:szCs w:val="20"/>
                <w:lang w:val="en-US" w:eastAsia="zh-CN"/>
              </w:rPr>
              <w:t>Refrigerant supply sta</w:t>
            </w:r>
            <w:r w:rsidRPr="00072E3D">
              <w:rPr>
                <w:sz w:val="20"/>
                <w:szCs w:val="20"/>
                <w:lang w:val="en-US" w:eastAsia="zh-CN"/>
              </w:rPr>
              <w:t>tion</w:t>
            </w:r>
          </w:p>
        </w:tc>
        <w:tc>
          <w:tcPr>
            <w:tcW w:w="660"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1</w:t>
            </w:r>
          </w:p>
        </w:tc>
        <w:tc>
          <w:tcPr>
            <w:tcW w:w="961"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80</w:t>
            </w:r>
            <w:r>
              <w:rPr>
                <w:sz w:val="20"/>
                <w:szCs w:val="20"/>
                <w:lang w:val="en-US" w:eastAsia="zh-CN"/>
              </w:rPr>
              <w:t>,</w:t>
            </w:r>
            <w:r w:rsidRPr="00072E3D">
              <w:rPr>
                <w:sz w:val="20"/>
                <w:szCs w:val="20"/>
                <w:lang w:val="en-US" w:eastAsia="zh-CN"/>
              </w:rPr>
              <w:t>000</w:t>
            </w:r>
          </w:p>
        </w:tc>
        <w:tc>
          <w:tcPr>
            <w:tcW w:w="1008"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 xml:space="preserve">          80,000 </w:t>
            </w:r>
          </w:p>
        </w:tc>
      </w:tr>
      <w:tr w:rsidR="006E5FAF" w:rsidRPr="00072E3D" w:rsidTr="00152F6E">
        <w:trPr>
          <w:trHeight w:val="255"/>
        </w:trPr>
        <w:tc>
          <w:tcPr>
            <w:tcW w:w="2371" w:type="pct"/>
            <w:tcBorders>
              <w:top w:val="nil"/>
              <w:left w:val="single" w:sz="4" w:space="0" w:color="auto"/>
              <w:bottom w:val="single" w:sz="4" w:space="0" w:color="auto"/>
              <w:right w:val="single" w:sz="4" w:space="0" w:color="auto"/>
            </w:tcBorders>
            <w:shd w:val="clear" w:color="auto" w:fill="auto"/>
            <w:hideMark/>
          </w:tcPr>
          <w:p w:rsidR="006E5FAF" w:rsidRPr="00072E3D" w:rsidRDefault="006E5FAF" w:rsidP="00152F6E">
            <w:pPr>
              <w:jc w:val="left"/>
              <w:rPr>
                <w:sz w:val="20"/>
                <w:szCs w:val="20"/>
                <w:lang w:val="en-US" w:eastAsia="zh-CN"/>
              </w:rPr>
            </w:pPr>
            <w:r>
              <w:rPr>
                <w:sz w:val="20"/>
                <w:szCs w:val="20"/>
                <w:lang w:val="en-US" w:eastAsia="zh-CN"/>
              </w:rPr>
              <w:t>Refrigerant handling p</w:t>
            </w:r>
            <w:r w:rsidRPr="00072E3D">
              <w:rPr>
                <w:sz w:val="20"/>
                <w:szCs w:val="20"/>
                <w:lang w:val="en-US" w:eastAsia="zh-CN"/>
              </w:rPr>
              <w:t>ackage</w:t>
            </w:r>
          </w:p>
        </w:tc>
        <w:tc>
          <w:tcPr>
            <w:tcW w:w="660"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 </w:t>
            </w:r>
          </w:p>
        </w:tc>
        <w:tc>
          <w:tcPr>
            <w:tcW w:w="961"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 </w:t>
            </w:r>
          </w:p>
        </w:tc>
        <w:tc>
          <w:tcPr>
            <w:tcW w:w="1008"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 </w:t>
            </w:r>
          </w:p>
        </w:tc>
      </w:tr>
      <w:tr w:rsidR="006E5FAF" w:rsidRPr="00072E3D" w:rsidTr="00152F6E">
        <w:trPr>
          <w:trHeight w:val="255"/>
        </w:trPr>
        <w:tc>
          <w:tcPr>
            <w:tcW w:w="2371" w:type="pct"/>
            <w:tcBorders>
              <w:top w:val="nil"/>
              <w:left w:val="single" w:sz="4" w:space="0" w:color="auto"/>
              <w:bottom w:val="single" w:sz="4" w:space="0" w:color="auto"/>
              <w:right w:val="single" w:sz="4" w:space="0" w:color="auto"/>
            </w:tcBorders>
            <w:shd w:val="clear" w:color="auto" w:fill="auto"/>
            <w:hideMark/>
          </w:tcPr>
          <w:p w:rsidR="006E5FAF" w:rsidRPr="00072E3D" w:rsidRDefault="006E5FAF" w:rsidP="00152F6E">
            <w:pPr>
              <w:ind w:firstLineChars="100" w:firstLine="200"/>
              <w:jc w:val="left"/>
              <w:rPr>
                <w:sz w:val="20"/>
                <w:szCs w:val="20"/>
                <w:lang w:val="en-US" w:eastAsia="zh-CN"/>
              </w:rPr>
            </w:pPr>
            <w:r>
              <w:rPr>
                <w:sz w:val="20"/>
                <w:szCs w:val="20"/>
                <w:lang w:val="en-US" w:eastAsia="zh-CN"/>
              </w:rPr>
              <w:t>Refrigerant c</w:t>
            </w:r>
            <w:r w:rsidRPr="00072E3D">
              <w:rPr>
                <w:sz w:val="20"/>
                <w:szCs w:val="20"/>
                <w:lang w:val="en-US" w:eastAsia="zh-CN"/>
              </w:rPr>
              <w:t>harging machines</w:t>
            </w:r>
          </w:p>
        </w:tc>
        <w:tc>
          <w:tcPr>
            <w:tcW w:w="660"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1</w:t>
            </w:r>
          </w:p>
        </w:tc>
        <w:tc>
          <w:tcPr>
            <w:tcW w:w="961"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 xml:space="preserve">           10,000 </w:t>
            </w:r>
          </w:p>
        </w:tc>
        <w:tc>
          <w:tcPr>
            <w:tcW w:w="1008"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 xml:space="preserve">          10,000 </w:t>
            </w:r>
          </w:p>
        </w:tc>
      </w:tr>
      <w:tr w:rsidR="006E5FAF" w:rsidRPr="00072E3D" w:rsidTr="00152F6E">
        <w:trPr>
          <w:trHeight w:val="255"/>
        </w:trPr>
        <w:tc>
          <w:tcPr>
            <w:tcW w:w="2371" w:type="pct"/>
            <w:tcBorders>
              <w:top w:val="nil"/>
              <w:left w:val="single" w:sz="4" w:space="0" w:color="auto"/>
              <w:bottom w:val="single" w:sz="4" w:space="0" w:color="auto"/>
              <w:right w:val="single" w:sz="4" w:space="0" w:color="auto"/>
            </w:tcBorders>
            <w:shd w:val="clear" w:color="auto" w:fill="auto"/>
            <w:hideMark/>
          </w:tcPr>
          <w:p w:rsidR="006E5FAF" w:rsidRPr="00072E3D" w:rsidRDefault="006E5FAF" w:rsidP="00152F6E">
            <w:pPr>
              <w:ind w:firstLineChars="100" w:firstLine="200"/>
              <w:jc w:val="left"/>
              <w:rPr>
                <w:sz w:val="20"/>
                <w:szCs w:val="20"/>
                <w:lang w:val="en-US" w:eastAsia="zh-CN"/>
              </w:rPr>
            </w:pPr>
            <w:r w:rsidRPr="00072E3D">
              <w:rPr>
                <w:sz w:val="20"/>
                <w:szCs w:val="20"/>
                <w:lang w:val="en-US" w:eastAsia="zh-CN"/>
              </w:rPr>
              <w:lastRenderedPageBreak/>
              <w:t>Leak detectors</w:t>
            </w:r>
          </w:p>
        </w:tc>
        <w:tc>
          <w:tcPr>
            <w:tcW w:w="660"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2</w:t>
            </w:r>
          </w:p>
        </w:tc>
        <w:tc>
          <w:tcPr>
            <w:tcW w:w="961"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 xml:space="preserve">           17,500 </w:t>
            </w:r>
          </w:p>
        </w:tc>
        <w:tc>
          <w:tcPr>
            <w:tcW w:w="1008"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 xml:space="preserve">          35,000 </w:t>
            </w:r>
          </w:p>
        </w:tc>
      </w:tr>
      <w:tr w:rsidR="006E5FAF" w:rsidRPr="00072E3D" w:rsidTr="00152F6E">
        <w:trPr>
          <w:trHeight w:val="255"/>
        </w:trPr>
        <w:tc>
          <w:tcPr>
            <w:tcW w:w="2371" w:type="pct"/>
            <w:tcBorders>
              <w:top w:val="nil"/>
              <w:left w:val="single" w:sz="4" w:space="0" w:color="auto"/>
              <w:bottom w:val="single" w:sz="4" w:space="0" w:color="auto"/>
              <w:right w:val="single" w:sz="4" w:space="0" w:color="auto"/>
            </w:tcBorders>
            <w:shd w:val="clear" w:color="auto" w:fill="auto"/>
            <w:hideMark/>
          </w:tcPr>
          <w:p w:rsidR="006E5FAF" w:rsidRPr="00072E3D" w:rsidRDefault="006E5FAF" w:rsidP="00152F6E">
            <w:pPr>
              <w:ind w:firstLineChars="100" w:firstLine="200"/>
              <w:jc w:val="left"/>
              <w:rPr>
                <w:sz w:val="20"/>
                <w:szCs w:val="20"/>
                <w:lang w:val="en-US" w:eastAsia="zh-CN"/>
              </w:rPr>
            </w:pPr>
            <w:r w:rsidRPr="00072E3D">
              <w:rPr>
                <w:sz w:val="20"/>
                <w:szCs w:val="20"/>
                <w:lang w:val="en-US" w:eastAsia="zh-CN"/>
              </w:rPr>
              <w:t>Ultrasonic welding machine</w:t>
            </w:r>
          </w:p>
        </w:tc>
        <w:tc>
          <w:tcPr>
            <w:tcW w:w="660"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1</w:t>
            </w:r>
          </w:p>
        </w:tc>
        <w:tc>
          <w:tcPr>
            <w:tcW w:w="961"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 xml:space="preserve">           30,000 </w:t>
            </w:r>
          </w:p>
        </w:tc>
        <w:tc>
          <w:tcPr>
            <w:tcW w:w="1008"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 xml:space="preserve">          30,000 </w:t>
            </w:r>
          </w:p>
        </w:tc>
      </w:tr>
      <w:tr w:rsidR="006E5FAF" w:rsidRPr="00072E3D" w:rsidTr="00152F6E">
        <w:trPr>
          <w:trHeight w:val="255"/>
        </w:trPr>
        <w:tc>
          <w:tcPr>
            <w:tcW w:w="2371" w:type="pct"/>
            <w:tcBorders>
              <w:top w:val="nil"/>
              <w:left w:val="single" w:sz="4" w:space="0" w:color="auto"/>
              <w:bottom w:val="single" w:sz="4" w:space="0" w:color="auto"/>
              <w:right w:val="single" w:sz="4" w:space="0" w:color="auto"/>
            </w:tcBorders>
            <w:shd w:val="clear" w:color="auto" w:fill="auto"/>
            <w:hideMark/>
          </w:tcPr>
          <w:p w:rsidR="006E5FAF" w:rsidRPr="00072E3D" w:rsidRDefault="006E5FAF" w:rsidP="00152F6E">
            <w:pPr>
              <w:ind w:firstLineChars="100" w:firstLine="200"/>
              <w:jc w:val="left"/>
              <w:rPr>
                <w:sz w:val="20"/>
                <w:szCs w:val="20"/>
                <w:lang w:val="en-US" w:eastAsia="zh-CN"/>
              </w:rPr>
            </w:pPr>
            <w:r w:rsidRPr="00072E3D">
              <w:rPr>
                <w:sz w:val="20"/>
                <w:szCs w:val="20"/>
                <w:lang w:val="en-US" w:eastAsia="zh-CN"/>
              </w:rPr>
              <w:t>Helium leak detection system</w:t>
            </w:r>
          </w:p>
        </w:tc>
        <w:tc>
          <w:tcPr>
            <w:tcW w:w="660"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1</w:t>
            </w:r>
          </w:p>
        </w:tc>
        <w:tc>
          <w:tcPr>
            <w:tcW w:w="961"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 xml:space="preserve">         125,000 </w:t>
            </w:r>
          </w:p>
        </w:tc>
        <w:tc>
          <w:tcPr>
            <w:tcW w:w="1008"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 xml:space="preserve">        125,000 </w:t>
            </w:r>
          </w:p>
        </w:tc>
      </w:tr>
      <w:tr w:rsidR="006E5FAF" w:rsidRPr="00072E3D" w:rsidTr="00152F6E">
        <w:trPr>
          <w:trHeight w:val="255"/>
        </w:trPr>
        <w:tc>
          <w:tcPr>
            <w:tcW w:w="2371" w:type="pct"/>
            <w:tcBorders>
              <w:top w:val="nil"/>
              <w:left w:val="single" w:sz="4" w:space="0" w:color="auto"/>
              <w:bottom w:val="single" w:sz="4" w:space="0" w:color="auto"/>
              <w:right w:val="single" w:sz="4" w:space="0" w:color="auto"/>
            </w:tcBorders>
            <w:shd w:val="clear" w:color="auto" w:fill="auto"/>
            <w:hideMark/>
          </w:tcPr>
          <w:p w:rsidR="006E5FAF" w:rsidRPr="00072E3D" w:rsidRDefault="006E5FAF" w:rsidP="00152F6E">
            <w:pPr>
              <w:jc w:val="left"/>
              <w:rPr>
                <w:sz w:val="20"/>
                <w:szCs w:val="20"/>
                <w:lang w:val="en-US" w:eastAsia="zh-CN"/>
              </w:rPr>
            </w:pPr>
            <w:r w:rsidRPr="00072E3D">
              <w:rPr>
                <w:sz w:val="20"/>
                <w:szCs w:val="20"/>
                <w:lang w:val="en-US" w:eastAsia="zh-CN"/>
              </w:rPr>
              <w:t xml:space="preserve">Sub-total equipment cost </w:t>
            </w:r>
          </w:p>
        </w:tc>
        <w:tc>
          <w:tcPr>
            <w:tcW w:w="660"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 </w:t>
            </w:r>
          </w:p>
        </w:tc>
        <w:tc>
          <w:tcPr>
            <w:tcW w:w="961"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 </w:t>
            </w:r>
          </w:p>
        </w:tc>
        <w:tc>
          <w:tcPr>
            <w:tcW w:w="1008"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 xml:space="preserve">        200,000 </w:t>
            </w:r>
          </w:p>
        </w:tc>
      </w:tr>
      <w:tr w:rsidR="006E5FAF" w:rsidRPr="00072E3D" w:rsidTr="00152F6E">
        <w:trPr>
          <w:trHeight w:val="43"/>
        </w:trPr>
        <w:tc>
          <w:tcPr>
            <w:tcW w:w="2371" w:type="pct"/>
            <w:tcBorders>
              <w:top w:val="nil"/>
              <w:left w:val="single" w:sz="4" w:space="0" w:color="auto"/>
              <w:bottom w:val="single" w:sz="4" w:space="0" w:color="auto"/>
              <w:right w:val="single" w:sz="4" w:space="0" w:color="auto"/>
            </w:tcBorders>
            <w:shd w:val="clear" w:color="auto" w:fill="auto"/>
            <w:hideMark/>
          </w:tcPr>
          <w:p w:rsidR="006E5FAF" w:rsidRPr="00072E3D" w:rsidRDefault="006E5FAF" w:rsidP="00152F6E">
            <w:pPr>
              <w:jc w:val="left"/>
              <w:rPr>
                <w:sz w:val="20"/>
                <w:szCs w:val="20"/>
                <w:lang w:val="en-US" w:eastAsia="zh-CN"/>
              </w:rPr>
            </w:pPr>
            <w:r w:rsidRPr="00072E3D">
              <w:rPr>
                <w:sz w:val="20"/>
                <w:szCs w:val="20"/>
                <w:lang w:val="en-US" w:eastAsia="zh-CN"/>
              </w:rPr>
              <w:t>Safety, ventilation, recovery for repair area</w:t>
            </w:r>
          </w:p>
        </w:tc>
        <w:tc>
          <w:tcPr>
            <w:tcW w:w="660"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 </w:t>
            </w:r>
          </w:p>
        </w:tc>
        <w:tc>
          <w:tcPr>
            <w:tcW w:w="961"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 </w:t>
            </w:r>
          </w:p>
        </w:tc>
        <w:tc>
          <w:tcPr>
            <w:tcW w:w="1008"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 xml:space="preserve">        200,000 </w:t>
            </w:r>
          </w:p>
        </w:tc>
      </w:tr>
      <w:tr w:rsidR="006E5FAF" w:rsidRPr="00072E3D" w:rsidTr="00152F6E">
        <w:trPr>
          <w:trHeight w:val="255"/>
        </w:trPr>
        <w:tc>
          <w:tcPr>
            <w:tcW w:w="2371" w:type="pct"/>
            <w:tcBorders>
              <w:top w:val="nil"/>
              <w:left w:val="single" w:sz="4" w:space="0" w:color="auto"/>
              <w:bottom w:val="single" w:sz="4" w:space="0" w:color="auto"/>
              <w:right w:val="single" w:sz="4" w:space="0" w:color="auto"/>
            </w:tcBorders>
            <w:shd w:val="clear" w:color="auto" w:fill="auto"/>
            <w:hideMark/>
          </w:tcPr>
          <w:p w:rsidR="006E5FAF" w:rsidRPr="00072E3D" w:rsidRDefault="006E5FAF" w:rsidP="00152F6E">
            <w:pPr>
              <w:jc w:val="left"/>
              <w:rPr>
                <w:sz w:val="20"/>
                <w:szCs w:val="20"/>
                <w:lang w:val="en-US" w:eastAsia="zh-CN"/>
              </w:rPr>
            </w:pPr>
            <w:r w:rsidRPr="00072E3D">
              <w:rPr>
                <w:sz w:val="20"/>
                <w:szCs w:val="20"/>
                <w:lang w:val="en-US" w:eastAsia="zh-CN"/>
              </w:rPr>
              <w:t>Assembly line modification</w:t>
            </w:r>
          </w:p>
        </w:tc>
        <w:tc>
          <w:tcPr>
            <w:tcW w:w="660"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1</w:t>
            </w:r>
          </w:p>
        </w:tc>
        <w:tc>
          <w:tcPr>
            <w:tcW w:w="961"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25</w:t>
            </w:r>
            <w:r>
              <w:rPr>
                <w:sz w:val="20"/>
                <w:szCs w:val="20"/>
                <w:lang w:val="en-US" w:eastAsia="zh-CN"/>
              </w:rPr>
              <w:t>,</w:t>
            </w:r>
            <w:r w:rsidRPr="00072E3D">
              <w:rPr>
                <w:sz w:val="20"/>
                <w:szCs w:val="20"/>
                <w:lang w:val="en-US" w:eastAsia="zh-CN"/>
              </w:rPr>
              <w:t>000</w:t>
            </w:r>
          </w:p>
        </w:tc>
        <w:tc>
          <w:tcPr>
            <w:tcW w:w="1008"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 xml:space="preserve">          25,000 </w:t>
            </w:r>
          </w:p>
        </w:tc>
      </w:tr>
      <w:tr w:rsidR="006E5FAF" w:rsidRPr="00072E3D" w:rsidTr="00152F6E">
        <w:trPr>
          <w:trHeight w:val="255"/>
        </w:trPr>
        <w:tc>
          <w:tcPr>
            <w:tcW w:w="2371" w:type="pct"/>
            <w:tcBorders>
              <w:top w:val="nil"/>
              <w:left w:val="single" w:sz="4" w:space="0" w:color="auto"/>
              <w:bottom w:val="single" w:sz="4" w:space="0" w:color="auto"/>
              <w:right w:val="single" w:sz="4" w:space="0" w:color="auto"/>
            </w:tcBorders>
            <w:shd w:val="clear" w:color="auto" w:fill="auto"/>
            <w:hideMark/>
          </w:tcPr>
          <w:p w:rsidR="006E5FAF" w:rsidRPr="00072E3D" w:rsidRDefault="006E5FAF" w:rsidP="00152F6E">
            <w:pPr>
              <w:jc w:val="left"/>
              <w:rPr>
                <w:sz w:val="20"/>
                <w:szCs w:val="20"/>
                <w:lang w:val="en-US" w:eastAsia="zh-CN"/>
              </w:rPr>
            </w:pPr>
            <w:r w:rsidRPr="00072E3D">
              <w:rPr>
                <w:sz w:val="20"/>
                <w:szCs w:val="20"/>
                <w:lang w:val="en-US" w:eastAsia="zh-CN"/>
              </w:rPr>
              <w:t>Performance test area modifications</w:t>
            </w:r>
          </w:p>
        </w:tc>
        <w:tc>
          <w:tcPr>
            <w:tcW w:w="660"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28</w:t>
            </w:r>
          </w:p>
        </w:tc>
        <w:tc>
          <w:tcPr>
            <w:tcW w:w="961"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2,500</w:t>
            </w:r>
          </w:p>
        </w:tc>
        <w:tc>
          <w:tcPr>
            <w:tcW w:w="1008"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 xml:space="preserve">          70,000 </w:t>
            </w:r>
          </w:p>
        </w:tc>
      </w:tr>
      <w:tr w:rsidR="006E5FAF" w:rsidRPr="00072E3D" w:rsidTr="00152F6E">
        <w:trPr>
          <w:trHeight w:val="255"/>
        </w:trPr>
        <w:tc>
          <w:tcPr>
            <w:tcW w:w="2371" w:type="pct"/>
            <w:tcBorders>
              <w:top w:val="nil"/>
              <w:left w:val="single" w:sz="4" w:space="0" w:color="auto"/>
              <w:bottom w:val="single" w:sz="4" w:space="0" w:color="auto"/>
              <w:right w:val="single" w:sz="4" w:space="0" w:color="auto"/>
            </w:tcBorders>
            <w:shd w:val="clear" w:color="auto" w:fill="auto"/>
            <w:hideMark/>
          </w:tcPr>
          <w:p w:rsidR="006E5FAF" w:rsidRPr="00072E3D" w:rsidRDefault="006E5FAF" w:rsidP="00152F6E">
            <w:pPr>
              <w:jc w:val="left"/>
              <w:rPr>
                <w:sz w:val="20"/>
                <w:szCs w:val="20"/>
                <w:lang w:val="en-US" w:eastAsia="zh-CN"/>
              </w:rPr>
            </w:pPr>
            <w:r w:rsidRPr="00072E3D">
              <w:rPr>
                <w:sz w:val="20"/>
                <w:szCs w:val="20"/>
                <w:lang w:val="en-US" w:eastAsia="zh-CN"/>
              </w:rPr>
              <w:t xml:space="preserve">Safety audit and certification </w:t>
            </w:r>
          </w:p>
        </w:tc>
        <w:tc>
          <w:tcPr>
            <w:tcW w:w="660"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1</w:t>
            </w:r>
          </w:p>
        </w:tc>
        <w:tc>
          <w:tcPr>
            <w:tcW w:w="961"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30,000</w:t>
            </w:r>
          </w:p>
        </w:tc>
        <w:tc>
          <w:tcPr>
            <w:tcW w:w="1008"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 xml:space="preserve">          30,000 </w:t>
            </w:r>
          </w:p>
        </w:tc>
      </w:tr>
      <w:tr w:rsidR="006E5FAF" w:rsidRPr="00072E3D" w:rsidTr="00152F6E">
        <w:trPr>
          <w:trHeight w:val="43"/>
        </w:trPr>
        <w:tc>
          <w:tcPr>
            <w:tcW w:w="2371" w:type="pct"/>
            <w:tcBorders>
              <w:top w:val="nil"/>
              <w:left w:val="single" w:sz="4" w:space="0" w:color="auto"/>
              <w:bottom w:val="single" w:sz="4" w:space="0" w:color="auto"/>
              <w:right w:val="single" w:sz="4" w:space="0" w:color="auto"/>
            </w:tcBorders>
            <w:shd w:val="clear" w:color="auto" w:fill="auto"/>
            <w:hideMark/>
          </w:tcPr>
          <w:p w:rsidR="006E5FAF" w:rsidRPr="00072E3D" w:rsidRDefault="006E5FAF" w:rsidP="00152F6E">
            <w:pPr>
              <w:jc w:val="left"/>
              <w:rPr>
                <w:sz w:val="20"/>
                <w:szCs w:val="20"/>
                <w:lang w:val="en-US" w:eastAsia="zh-CN"/>
              </w:rPr>
            </w:pPr>
            <w:r w:rsidRPr="00072E3D">
              <w:rPr>
                <w:sz w:val="20"/>
                <w:szCs w:val="20"/>
                <w:lang w:val="en-US" w:eastAsia="zh-CN"/>
              </w:rPr>
              <w:t>Total cost</w:t>
            </w:r>
          </w:p>
        </w:tc>
        <w:tc>
          <w:tcPr>
            <w:tcW w:w="660"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 </w:t>
            </w:r>
          </w:p>
        </w:tc>
        <w:tc>
          <w:tcPr>
            <w:tcW w:w="961"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 </w:t>
            </w:r>
          </w:p>
        </w:tc>
        <w:tc>
          <w:tcPr>
            <w:tcW w:w="1008"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 xml:space="preserve">        655,000 </w:t>
            </w:r>
          </w:p>
        </w:tc>
      </w:tr>
      <w:tr w:rsidR="006E5FAF" w:rsidRPr="00072E3D" w:rsidTr="00152F6E">
        <w:trPr>
          <w:trHeight w:val="43"/>
        </w:trPr>
        <w:tc>
          <w:tcPr>
            <w:tcW w:w="2371" w:type="pct"/>
            <w:tcBorders>
              <w:top w:val="nil"/>
              <w:left w:val="single" w:sz="4" w:space="0" w:color="auto"/>
              <w:bottom w:val="single" w:sz="4" w:space="0" w:color="auto"/>
              <w:right w:val="single" w:sz="4" w:space="0" w:color="auto"/>
            </w:tcBorders>
            <w:shd w:val="clear" w:color="auto" w:fill="auto"/>
            <w:hideMark/>
          </w:tcPr>
          <w:p w:rsidR="006E5FAF" w:rsidRPr="00072E3D" w:rsidRDefault="006E5FAF" w:rsidP="00152F6E">
            <w:pPr>
              <w:ind w:firstLineChars="100" w:firstLine="200"/>
              <w:jc w:val="left"/>
              <w:rPr>
                <w:sz w:val="20"/>
                <w:szCs w:val="20"/>
                <w:lang w:val="en-US" w:eastAsia="zh-CN"/>
              </w:rPr>
            </w:pPr>
            <w:r w:rsidRPr="00072E3D">
              <w:rPr>
                <w:sz w:val="20"/>
                <w:szCs w:val="20"/>
                <w:lang w:val="en-US" w:eastAsia="zh-CN"/>
              </w:rPr>
              <w:t>Contingency (10 per cent)</w:t>
            </w:r>
          </w:p>
        </w:tc>
        <w:tc>
          <w:tcPr>
            <w:tcW w:w="660"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 </w:t>
            </w:r>
          </w:p>
        </w:tc>
        <w:tc>
          <w:tcPr>
            <w:tcW w:w="961"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 </w:t>
            </w:r>
          </w:p>
        </w:tc>
        <w:tc>
          <w:tcPr>
            <w:tcW w:w="1008"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 xml:space="preserve">          65,500 </w:t>
            </w:r>
          </w:p>
        </w:tc>
      </w:tr>
      <w:tr w:rsidR="006E5FAF" w:rsidRPr="00072E3D" w:rsidTr="00152F6E">
        <w:trPr>
          <w:trHeight w:val="255"/>
        </w:trPr>
        <w:tc>
          <w:tcPr>
            <w:tcW w:w="2371" w:type="pct"/>
            <w:tcBorders>
              <w:top w:val="nil"/>
              <w:left w:val="single" w:sz="4" w:space="0" w:color="auto"/>
              <w:bottom w:val="single" w:sz="4" w:space="0" w:color="auto"/>
              <w:right w:val="single" w:sz="4" w:space="0" w:color="auto"/>
            </w:tcBorders>
            <w:shd w:val="clear" w:color="auto" w:fill="auto"/>
            <w:hideMark/>
          </w:tcPr>
          <w:p w:rsidR="006E5FAF" w:rsidRPr="00072E3D" w:rsidRDefault="006E5FAF" w:rsidP="00152F6E">
            <w:pPr>
              <w:jc w:val="left"/>
              <w:rPr>
                <w:sz w:val="20"/>
                <w:szCs w:val="20"/>
                <w:lang w:val="en-US" w:eastAsia="zh-CN"/>
              </w:rPr>
            </w:pPr>
            <w:r w:rsidRPr="00072E3D">
              <w:rPr>
                <w:sz w:val="20"/>
                <w:szCs w:val="20"/>
                <w:lang w:val="en-US" w:eastAsia="zh-CN"/>
              </w:rPr>
              <w:t xml:space="preserve">Total incremental capital cost </w:t>
            </w:r>
          </w:p>
        </w:tc>
        <w:tc>
          <w:tcPr>
            <w:tcW w:w="660"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 </w:t>
            </w:r>
          </w:p>
        </w:tc>
        <w:tc>
          <w:tcPr>
            <w:tcW w:w="961"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 </w:t>
            </w:r>
          </w:p>
        </w:tc>
        <w:tc>
          <w:tcPr>
            <w:tcW w:w="1008" w:type="pct"/>
            <w:tcBorders>
              <w:top w:val="nil"/>
              <w:left w:val="nil"/>
              <w:bottom w:val="single" w:sz="4" w:space="0" w:color="auto"/>
              <w:right w:val="single" w:sz="4" w:space="0" w:color="auto"/>
            </w:tcBorders>
            <w:shd w:val="clear" w:color="auto" w:fill="auto"/>
            <w:hideMark/>
          </w:tcPr>
          <w:p w:rsidR="006E5FAF" w:rsidRPr="00072E3D" w:rsidRDefault="006E5FAF" w:rsidP="00152F6E">
            <w:pPr>
              <w:jc w:val="right"/>
              <w:rPr>
                <w:sz w:val="20"/>
                <w:szCs w:val="20"/>
                <w:lang w:val="en-US" w:eastAsia="zh-CN"/>
              </w:rPr>
            </w:pPr>
            <w:r w:rsidRPr="00072E3D">
              <w:rPr>
                <w:sz w:val="20"/>
                <w:szCs w:val="20"/>
                <w:lang w:val="en-US" w:eastAsia="zh-CN"/>
              </w:rPr>
              <w:t>720,500</w:t>
            </w:r>
          </w:p>
        </w:tc>
      </w:tr>
      <w:tr w:rsidR="006E5FAF" w:rsidRPr="00072E3D" w:rsidTr="00152F6E">
        <w:trPr>
          <w:trHeight w:val="255"/>
        </w:trPr>
        <w:tc>
          <w:tcPr>
            <w:tcW w:w="2371" w:type="pct"/>
            <w:tcBorders>
              <w:top w:val="nil"/>
              <w:left w:val="single" w:sz="4" w:space="0" w:color="auto"/>
              <w:bottom w:val="single" w:sz="4" w:space="0" w:color="auto"/>
              <w:right w:val="single" w:sz="4" w:space="0" w:color="auto"/>
            </w:tcBorders>
            <w:shd w:val="clear" w:color="auto" w:fill="auto"/>
            <w:hideMark/>
          </w:tcPr>
          <w:p w:rsidR="006E5FAF" w:rsidRPr="00072E3D" w:rsidRDefault="006E5FAF" w:rsidP="00152F6E">
            <w:pPr>
              <w:jc w:val="left"/>
              <w:rPr>
                <w:sz w:val="20"/>
                <w:szCs w:val="20"/>
                <w:lang w:val="en-US" w:eastAsia="zh-CN"/>
              </w:rPr>
            </w:pPr>
            <w:r w:rsidRPr="00072E3D">
              <w:rPr>
                <w:sz w:val="20"/>
                <w:szCs w:val="20"/>
                <w:lang w:val="en-US" w:eastAsia="zh-CN"/>
              </w:rPr>
              <w:t>Incremental operating cost at US $6.3</w:t>
            </w:r>
            <w:r>
              <w:rPr>
                <w:sz w:val="20"/>
                <w:szCs w:val="20"/>
                <w:lang w:val="en-US" w:eastAsia="zh-CN"/>
              </w:rPr>
              <w:t>0</w:t>
            </w:r>
            <w:r w:rsidRPr="00072E3D">
              <w:rPr>
                <w:sz w:val="20"/>
                <w:szCs w:val="20"/>
                <w:lang w:val="en-US" w:eastAsia="zh-CN"/>
              </w:rPr>
              <w:t>/kg</w:t>
            </w:r>
          </w:p>
        </w:tc>
        <w:tc>
          <w:tcPr>
            <w:tcW w:w="660"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1</w:t>
            </w:r>
          </w:p>
        </w:tc>
        <w:tc>
          <w:tcPr>
            <w:tcW w:w="961"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 xml:space="preserve">         329,175 </w:t>
            </w:r>
          </w:p>
        </w:tc>
        <w:tc>
          <w:tcPr>
            <w:tcW w:w="1008"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 xml:space="preserve">        329,175 </w:t>
            </w:r>
          </w:p>
        </w:tc>
      </w:tr>
      <w:tr w:rsidR="006E5FAF" w:rsidRPr="00C42B69" w:rsidTr="00152F6E">
        <w:trPr>
          <w:trHeight w:val="255"/>
        </w:trPr>
        <w:tc>
          <w:tcPr>
            <w:tcW w:w="2371" w:type="pct"/>
            <w:tcBorders>
              <w:top w:val="nil"/>
              <w:left w:val="single" w:sz="4" w:space="0" w:color="auto"/>
              <w:bottom w:val="single" w:sz="4" w:space="0" w:color="auto"/>
              <w:right w:val="single" w:sz="4" w:space="0" w:color="auto"/>
            </w:tcBorders>
            <w:shd w:val="clear" w:color="auto" w:fill="auto"/>
            <w:hideMark/>
          </w:tcPr>
          <w:p w:rsidR="006E5FAF" w:rsidRPr="00C42B69" w:rsidRDefault="006E5FAF" w:rsidP="00152F6E">
            <w:pPr>
              <w:ind w:firstLineChars="100" w:firstLine="200"/>
              <w:jc w:val="left"/>
              <w:rPr>
                <w:b/>
                <w:sz w:val="20"/>
                <w:szCs w:val="20"/>
                <w:lang w:val="en-US" w:eastAsia="zh-CN"/>
              </w:rPr>
            </w:pPr>
            <w:r w:rsidRPr="00C42B69">
              <w:rPr>
                <w:b/>
                <w:sz w:val="20"/>
                <w:szCs w:val="20"/>
                <w:lang w:val="en-US" w:eastAsia="zh-CN"/>
              </w:rPr>
              <w:t xml:space="preserve">Total project cost </w:t>
            </w:r>
          </w:p>
        </w:tc>
        <w:tc>
          <w:tcPr>
            <w:tcW w:w="660" w:type="pct"/>
            <w:tcBorders>
              <w:top w:val="nil"/>
              <w:left w:val="nil"/>
              <w:bottom w:val="single" w:sz="4" w:space="0" w:color="auto"/>
              <w:right w:val="single" w:sz="4" w:space="0" w:color="auto"/>
            </w:tcBorders>
            <w:shd w:val="clear" w:color="auto" w:fill="auto"/>
            <w:noWrap/>
            <w:hideMark/>
          </w:tcPr>
          <w:p w:rsidR="006E5FAF" w:rsidRPr="00C42B69" w:rsidRDefault="006E5FAF" w:rsidP="00152F6E">
            <w:pPr>
              <w:jc w:val="right"/>
              <w:rPr>
                <w:b/>
                <w:sz w:val="20"/>
                <w:szCs w:val="20"/>
                <w:lang w:val="en-US" w:eastAsia="zh-CN"/>
              </w:rPr>
            </w:pPr>
            <w:r w:rsidRPr="00C42B69">
              <w:rPr>
                <w:b/>
                <w:sz w:val="20"/>
                <w:szCs w:val="20"/>
                <w:lang w:val="en-US" w:eastAsia="zh-CN"/>
              </w:rPr>
              <w:t> </w:t>
            </w:r>
          </w:p>
        </w:tc>
        <w:tc>
          <w:tcPr>
            <w:tcW w:w="961" w:type="pct"/>
            <w:tcBorders>
              <w:top w:val="nil"/>
              <w:left w:val="nil"/>
              <w:bottom w:val="single" w:sz="4" w:space="0" w:color="auto"/>
              <w:right w:val="single" w:sz="4" w:space="0" w:color="auto"/>
            </w:tcBorders>
            <w:shd w:val="clear" w:color="auto" w:fill="auto"/>
            <w:noWrap/>
            <w:hideMark/>
          </w:tcPr>
          <w:p w:rsidR="006E5FAF" w:rsidRPr="00C42B69" w:rsidRDefault="006E5FAF" w:rsidP="00152F6E">
            <w:pPr>
              <w:jc w:val="right"/>
              <w:rPr>
                <w:b/>
                <w:sz w:val="20"/>
                <w:szCs w:val="20"/>
                <w:lang w:val="en-US" w:eastAsia="zh-CN"/>
              </w:rPr>
            </w:pPr>
            <w:r w:rsidRPr="00C42B69">
              <w:rPr>
                <w:b/>
                <w:sz w:val="20"/>
                <w:szCs w:val="20"/>
                <w:lang w:val="en-US" w:eastAsia="zh-CN"/>
              </w:rPr>
              <w:t> </w:t>
            </w:r>
          </w:p>
        </w:tc>
        <w:tc>
          <w:tcPr>
            <w:tcW w:w="1008" w:type="pct"/>
            <w:tcBorders>
              <w:top w:val="nil"/>
              <w:left w:val="nil"/>
              <w:bottom w:val="single" w:sz="4" w:space="0" w:color="auto"/>
              <w:right w:val="single" w:sz="4" w:space="0" w:color="auto"/>
            </w:tcBorders>
            <w:shd w:val="clear" w:color="auto" w:fill="auto"/>
            <w:noWrap/>
            <w:hideMark/>
          </w:tcPr>
          <w:p w:rsidR="006E5FAF" w:rsidRPr="00C42B69" w:rsidRDefault="006E5FAF" w:rsidP="00152F6E">
            <w:pPr>
              <w:jc w:val="right"/>
              <w:rPr>
                <w:b/>
                <w:sz w:val="20"/>
                <w:szCs w:val="20"/>
                <w:lang w:val="en-US" w:eastAsia="zh-CN"/>
              </w:rPr>
            </w:pPr>
            <w:r w:rsidRPr="00C42B69">
              <w:rPr>
                <w:b/>
                <w:sz w:val="20"/>
                <w:szCs w:val="20"/>
                <w:lang w:val="en-US" w:eastAsia="zh-CN"/>
              </w:rPr>
              <w:t>1,049,675</w:t>
            </w:r>
          </w:p>
        </w:tc>
      </w:tr>
      <w:tr w:rsidR="006E5FAF" w:rsidRPr="00072E3D" w:rsidTr="00152F6E">
        <w:trPr>
          <w:trHeight w:val="43"/>
        </w:trPr>
        <w:tc>
          <w:tcPr>
            <w:tcW w:w="2371" w:type="pct"/>
            <w:tcBorders>
              <w:top w:val="nil"/>
              <w:left w:val="single" w:sz="4" w:space="0" w:color="auto"/>
              <w:bottom w:val="single" w:sz="4" w:space="0" w:color="auto"/>
              <w:right w:val="single" w:sz="4" w:space="0" w:color="auto"/>
            </w:tcBorders>
            <w:shd w:val="clear" w:color="auto" w:fill="auto"/>
            <w:vAlign w:val="bottom"/>
            <w:hideMark/>
          </w:tcPr>
          <w:p w:rsidR="006E5FAF" w:rsidRDefault="006E5FAF" w:rsidP="00152F6E">
            <w:pPr>
              <w:rPr>
                <w:sz w:val="20"/>
                <w:szCs w:val="20"/>
              </w:rPr>
            </w:pPr>
            <w:r>
              <w:rPr>
                <w:sz w:val="20"/>
                <w:szCs w:val="20"/>
              </w:rPr>
              <w:t>Phase-out of HCFC-22 (</w:t>
            </w:r>
            <w:proofErr w:type="spellStart"/>
            <w:r>
              <w:rPr>
                <w:sz w:val="20"/>
                <w:szCs w:val="20"/>
              </w:rPr>
              <w:t>mt</w:t>
            </w:r>
            <w:proofErr w:type="spellEnd"/>
            <w:r>
              <w:rPr>
                <w:sz w:val="20"/>
                <w:szCs w:val="20"/>
              </w:rPr>
              <w:t>/year)</w:t>
            </w:r>
          </w:p>
        </w:tc>
        <w:tc>
          <w:tcPr>
            <w:tcW w:w="660"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 </w:t>
            </w:r>
          </w:p>
        </w:tc>
        <w:tc>
          <w:tcPr>
            <w:tcW w:w="961"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 </w:t>
            </w:r>
          </w:p>
        </w:tc>
        <w:tc>
          <w:tcPr>
            <w:tcW w:w="1008"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52.25</w:t>
            </w:r>
          </w:p>
        </w:tc>
      </w:tr>
      <w:tr w:rsidR="006E5FAF" w:rsidRPr="00072E3D" w:rsidTr="00152F6E">
        <w:trPr>
          <w:trHeight w:val="43"/>
        </w:trPr>
        <w:tc>
          <w:tcPr>
            <w:tcW w:w="2371" w:type="pct"/>
            <w:tcBorders>
              <w:top w:val="nil"/>
              <w:left w:val="single" w:sz="4" w:space="0" w:color="auto"/>
              <w:bottom w:val="single" w:sz="4" w:space="0" w:color="auto"/>
              <w:right w:val="single" w:sz="4" w:space="0" w:color="auto"/>
            </w:tcBorders>
            <w:shd w:val="clear" w:color="auto" w:fill="auto"/>
            <w:vAlign w:val="bottom"/>
            <w:hideMark/>
          </w:tcPr>
          <w:p w:rsidR="006E5FAF" w:rsidRDefault="006E5FAF" w:rsidP="00152F6E">
            <w:pPr>
              <w:rPr>
                <w:sz w:val="20"/>
                <w:szCs w:val="20"/>
              </w:rPr>
            </w:pPr>
            <w:r>
              <w:rPr>
                <w:sz w:val="20"/>
                <w:szCs w:val="20"/>
              </w:rPr>
              <w:t xml:space="preserve">Cost effectiveness (US $/kg) </w:t>
            </w:r>
          </w:p>
        </w:tc>
        <w:tc>
          <w:tcPr>
            <w:tcW w:w="660"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 </w:t>
            </w:r>
          </w:p>
        </w:tc>
        <w:tc>
          <w:tcPr>
            <w:tcW w:w="961"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 </w:t>
            </w:r>
          </w:p>
        </w:tc>
        <w:tc>
          <w:tcPr>
            <w:tcW w:w="1008" w:type="pct"/>
            <w:tcBorders>
              <w:top w:val="nil"/>
              <w:left w:val="nil"/>
              <w:bottom w:val="single" w:sz="4" w:space="0" w:color="auto"/>
              <w:right w:val="single" w:sz="4" w:space="0" w:color="auto"/>
            </w:tcBorders>
            <w:shd w:val="clear" w:color="auto" w:fill="auto"/>
            <w:noWrap/>
            <w:hideMark/>
          </w:tcPr>
          <w:p w:rsidR="006E5FAF" w:rsidRPr="00072E3D" w:rsidRDefault="006E5FAF" w:rsidP="00152F6E">
            <w:pPr>
              <w:jc w:val="right"/>
              <w:rPr>
                <w:sz w:val="20"/>
                <w:szCs w:val="20"/>
                <w:lang w:val="en-US" w:eastAsia="zh-CN"/>
              </w:rPr>
            </w:pPr>
            <w:r w:rsidRPr="00072E3D">
              <w:rPr>
                <w:sz w:val="20"/>
                <w:szCs w:val="20"/>
                <w:lang w:val="en-US" w:eastAsia="zh-CN"/>
              </w:rPr>
              <w:t xml:space="preserve">            20.09 </w:t>
            </w:r>
          </w:p>
        </w:tc>
      </w:tr>
    </w:tbl>
    <w:p w:rsidR="006E5FAF" w:rsidRPr="009A59C8" w:rsidRDefault="006E5FAF" w:rsidP="006E5FAF">
      <w:pPr>
        <w:rPr>
          <w:lang w:val="en-CA"/>
        </w:rPr>
      </w:pPr>
    </w:p>
    <w:p w:rsidR="006E5FAF" w:rsidRPr="00EB2426" w:rsidRDefault="006E5FAF" w:rsidP="006E5FAF">
      <w:pPr>
        <w:pStyle w:val="Heading1"/>
        <w:numPr>
          <w:ilvl w:val="0"/>
          <w:numId w:val="0"/>
        </w:numPr>
        <w:rPr>
          <w:u w:val="single"/>
          <w:lang w:val="en-CA"/>
        </w:rPr>
      </w:pPr>
      <w:r w:rsidRPr="00EB2426">
        <w:rPr>
          <w:u w:val="single"/>
          <w:lang w:val="en-CA"/>
        </w:rPr>
        <w:t>Commercial production of HC refrigerants</w:t>
      </w:r>
    </w:p>
    <w:p w:rsidR="006E5FAF" w:rsidRDefault="006E5FAF" w:rsidP="006E5FAF">
      <w:pPr>
        <w:pStyle w:val="Heading1"/>
        <w:rPr>
          <w:lang w:val="en-CA"/>
        </w:rPr>
      </w:pPr>
      <w:r>
        <w:t>Stage I</w:t>
      </w:r>
      <w:r w:rsidRPr="00A27A71">
        <w:t>I propose</w:t>
      </w:r>
      <w:r>
        <w:t>s</w:t>
      </w:r>
      <w:r w:rsidRPr="00A27A71">
        <w:t xml:space="preserve"> </w:t>
      </w:r>
      <w:r w:rsidRPr="00455D92">
        <w:rPr>
          <w:lang w:val="en-CA"/>
        </w:rPr>
        <w:t>to expand the pilot</w:t>
      </w:r>
      <w:r>
        <w:rPr>
          <w:lang w:val="en-CA"/>
        </w:rPr>
        <w:t xml:space="preserve"> HC production facility</w:t>
      </w:r>
      <w:r w:rsidRPr="00455D92">
        <w:rPr>
          <w:lang w:val="en-CA"/>
        </w:rPr>
        <w:t xml:space="preserve"> </w:t>
      </w:r>
      <w:r>
        <w:rPr>
          <w:lang w:val="en-CA"/>
        </w:rPr>
        <w:t xml:space="preserve">established in stage I </w:t>
      </w:r>
      <w:r w:rsidRPr="00455D92">
        <w:rPr>
          <w:lang w:val="en-CA"/>
        </w:rPr>
        <w:t>into a full</w:t>
      </w:r>
      <w:r>
        <w:rPr>
          <w:lang w:val="en-CA"/>
        </w:rPr>
        <w:t>,</w:t>
      </w:r>
      <w:r w:rsidRPr="00455D92">
        <w:rPr>
          <w:lang w:val="en-CA"/>
        </w:rPr>
        <w:t xml:space="preserve"> commercial HC</w:t>
      </w:r>
      <w:r>
        <w:rPr>
          <w:lang w:val="en-CA"/>
        </w:rPr>
        <w:t>-</w:t>
      </w:r>
      <w:r w:rsidRPr="00455D92">
        <w:rPr>
          <w:lang w:val="en-CA"/>
        </w:rPr>
        <w:t>production facility</w:t>
      </w:r>
      <w:r>
        <w:rPr>
          <w:lang w:val="en-CA"/>
        </w:rPr>
        <w:t xml:space="preserve"> with a capacity of 600 </w:t>
      </w:r>
      <w:proofErr w:type="spellStart"/>
      <w:r>
        <w:rPr>
          <w:lang w:val="en-CA"/>
        </w:rPr>
        <w:t>mt</w:t>
      </w:r>
      <w:proofErr w:type="spellEnd"/>
      <w:r>
        <w:rPr>
          <w:lang w:val="en-CA"/>
        </w:rPr>
        <w:t xml:space="preserve"> per year. </w:t>
      </w:r>
      <w:r w:rsidRPr="00455D92">
        <w:rPr>
          <w:lang w:val="en-CA"/>
        </w:rPr>
        <w:t xml:space="preserve">The distillation process </w:t>
      </w:r>
      <w:r>
        <w:rPr>
          <w:lang w:val="en-CA"/>
        </w:rPr>
        <w:t xml:space="preserve">in combination with adsorption </w:t>
      </w:r>
      <w:r w:rsidRPr="00455D92">
        <w:rPr>
          <w:lang w:val="en-CA"/>
        </w:rPr>
        <w:t xml:space="preserve">would remove impurities and separate </w:t>
      </w:r>
      <w:r>
        <w:rPr>
          <w:lang w:val="en-CA"/>
        </w:rPr>
        <w:t xml:space="preserve">the </w:t>
      </w:r>
      <w:r w:rsidRPr="00455D92">
        <w:rPr>
          <w:lang w:val="en-CA"/>
        </w:rPr>
        <w:t xml:space="preserve">components </w:t>
      </w:r>
      <w:r>
        <w:rPr>
          <w:lang w:val="en-CA"/>
        </w:rPr>
        <w:t xml:space="preserve">from liquid petroleum gases </w:t>
      </w:r>
      <w:r w:rsidRPr="00455D92">
        <w:rPr>
          <w:lang w:val="en-CA"/>
        </w:rPr>
        <w:t xml:space="preserve">to obtain pure </w:t>
      </w:r>
      <w:r>
        <w:rPr>
          <w:lang w:val="en-CA"/>
        </w:rPr>
        <w:t>R-</w:t>
      </w:r>
      <w:r w:rsidRPr="00455D92">
        <w:rPr>
          <w:lang w:val="en-CA"/>
        </w:rPr>
        <w:t xml:space="preserve">290 and </w:t>
      </w:r>
      <w:r>
        <w:rPr>
          <w:lang w:val="en-CA"/>
        </w:rPr>
        <w:t>R</w:t>
      </w:r>
      <w:r w:rsidRPr="00455D92">
        <w:rPr>
          <w:lang w:val="en-CA"/>
        </w:rPr>
        <w:t>-600a refrigerants. The total cost is estimated a</w:t>
      </w:r>
      <w:r>
        <w:rPr>
          <w:lang w:val="en-CA"/>
        </w:rPr>
        <w:t>t</w:t>
      </w:r>
      <w:r w:rsidRPr="00455D92">
        <w:rPr>
          <w:lang w:val="en-CA"/>
        </w:rPr>
        <w:t xml:space="preserve"> </w:t>
      </w:r>
      <w:r>
        <w:rPr>
          <w:lang w:val="en-CA"/>
        </w:rPr>
        <w:t>US $</w:t>
      </w:r>
      <w:r w:rsidRPr="00455D92">
        <w:rPr>
          <w:lang w:val="en-CA"/>
        </w:rPr>
        <w:t xml:space="preserve">4,944,000, including </w:t>
      </w:r>
      <w:r>
        <w:rPr>
          <w:lang w:val="en-CA"/>
        </w:rPr>
        <w:t xml:space="preserve">the </w:t>
      </w:r>
      <w:r w:rsidRPr="00455D92">
        <w:rPr>
          <w:lang w:val="en-CA"/>
        </w:rPr>
        <w:t>design, plant construc</w:t>
      </w:r>
      <w:r>
        <w:rPr>
          <w:lang w:val="en-CA"/>
        </w:rPr>
        <w:t>tion, safety audit and project management.</w:t>
      </w:r>
      <w:r w:rsidRPr="00455D92">
        <w:rPr>
          <w:lang w:val="en-CA"/>
        </w:rPr>
        <w:t xml:space="preserve"> The</w:t>
      </w:r>
      <w:r>
        <w:rPr>
          <w:lang w:val="en-CA"/>
        </w:rPr>
        <w:t xml:space="preserve"> Government is requesting US $1,</w:t>
      </w:r>
      <w:r w:rsidRPr="00455D92">
        <w:rPr>
          <w:lang w:val="en-CA"/>
        </w:rPr>
        <w:t>5</w:t>
      </w:r>
      <w:r>
        <w:rPr>
          <w:lang w:val="en-CA"/>
        </w:rPr>
        <w:t xml:space="preserve">30,000 </w:t>
      </w:r>
      <w:r w:rsidRPr="00455D92">
        <w:rPr>
          <w:lang w:val="en-CA"/>
        </w:rPr>
        <w:t>for market studies, design</w:t>
      </w:r>
      <w:r>
        <w:rPr>
          <w:lang w:val="en-CA"/>
        </w:rPr>
        <w:t>,</w:t>
      </w:r>
      <w:r w:rsidRPr="00455D92">
        <w:rPr>
          <w:lang w:val="en-CA"/>
        </w:rPr>
        <w:t xml:space="preserve"> construction and other support costs</w:t>
      </w:r>
      <w:r>
        <w:rPr>
          <w:lang w:val="en-CA"/>
        </w:rPr>
        <w:t xml:space="preserve"> to phase out 340.0 </w:t>
      </w:r>
      <w:proofErr w:type="spellStart"/>
      <w:r>
        <w:rPr>
          <w:lang w:val="en-CA"/>
        </w:rPr>
        <w:t>mt</w:t>
      </w:r>
      <w:proofErr w:type="spellEnd"/>
      <w:r>
        <w:rPr>
          <w:lang w:val="en-CA"/>
        </w:rPr>
        <w:t xml:space="preserve"> (18.70 ODP tonnes) of HCFC-22, at a cost-effectiveness of </w:t>
      </w:r>
      <w:r>
        <w:t xml:space="preserve">US $4.50/kg. Although </w:t>
      </w:r>
      <w:r>
        <w:rPr>
          <w:lang w:val="en-CA"/>
        </w:rPr>
        <w:t xml:space="preserve">the project does not directly phase out any HCFCs, it will </w:t>
      </w:r>
      <w:r w:rsidRPr="00A27A71">
        <w:t>facilitate the introduction of low-GWP refrigerants</w:t>
      </w:r>
      <w:r>
        <w:t>.</w:t>
      </w:r>
      <w:r w:rsidRPr="006D4CE1">
        <w:t xml:space="preserve"> </w:t>
      </w:r>
    </w:p>
    <w:p w:rsidR="006E5FAF" w:rsidRPr="00EB2426" w:rsidRDefault="006E5FAF" w:rsidP="006E5FAF">
      <w:pPr>
        <w:rPr>
          <w:u w:val="single"/>
          <w:lang w:val="en-CA"/>
        </w:rPr>
      </w:pPr>
      <w:r w:rsidRPr="00EB2426">
        <w:rPr>
          <w:u w:val="single"/>
          <w:lang w:val="en-CA"/>
        </w:rPr>
        <w:t>Servicing sector activities</w:t>
      </w:r>
    </w:p>
    <w:p w:rsidR="006E5FAF" w:rsidRDefault="006E5FAF" w:rsidP="006E5FAF">
      <w:pPr>
        <w:rPr>
          <w:lang w:val="en-CA"/>
        </w:rPr>
      </w:pPr>
    </w:p>
    <w:p w:rsidR="006E5FAF" w:rsidRPr="00C80DD4" w:rsidRDefault="006E5FAF" w:rsidP="006E5FAF">
      <w:pPr>
        <w:pStyle w:val="Heading1"/>
        <w:rPr>
          <w:lang w:val="en-CA"/>
        </w:rPr>
      </w:pPr>
      <w:r>
        <w:t xml:space="preserve">Given the large amount of consumption of HCFCs in the refrigeration servicing sector, the Government of Nigeria considers activities in this sector an </w:t>
      </w:r>
      <w:r w:rsidRPr="001E41A5">
        <w:t xml:space="preserve">essential element of </w:t>
      </w:r>
      <w:r>
        <w:t>stage I</w:t>
      </w:r>
      <w:r w:rsidRPr="001E41A5">
        <w:t>I</w:t>
      </w:r>
      <w:r>
        <w:t>. S</w:t>
      </w:r>
      <w:r w:rsidRPr="001E41A5">
        <w:t>trengthening policy and regulation</w:t>
      </w:r>
      <w:r>
        <w:t xml:space="preserve"> will help influence stakeholders and create incentives for</w:t>
      </w:r>
      <w:r w:rsidRPr="001E41A5">
        <w:t xml:space="preserve"> behaviour</w:t>
      </w:r>
      <w:r>
        <w:t xml:space="preserve">al </w:t>
      </w:r>
      <w:r w:rsidRPr="001E41A5">
        <w:t>change</w:t>
      </w:r>
      <w:r>
        <w:t>, sustain phase</w:t>
      </w:r>
      <w:r>
        <w:noBreakHyphen/>
        <w:t xml:space="preserve">out in the manufacturing sector and support consumption reduction in the servicing sector. Further </w:t>
      </w:r>
      <w:r w:rsidRPr="001E41A5">
        <w:t>develop</w:t>
      </w:r>
      <w:r>
        <w:t>ment</w:t>
      </w:r>
      <w:r w:rsidRPr="001E41A5">
        <w:t xml:space="preserve"> </w:t>
      </w:r>
      <w:r>
        <w:t xml:space="preserve">of </w:t>
      </w:r>
      <w:r w:rsidRPr="001E41A5">
        <w:t>the capacity</w:t>
      </w:r>
      <w:r>
        <w:t xml:space="preserve"> of the servicing sector through training and a </w:t>
      </w:r>
      <w:r w:rsidRPr="001E41A5">
        <w:t>certification mechanism</w:t>
      </w:r>
      <w:r>
        <w:t xml:space="preserve">, and the establishment of a recovery and reclamation programme, combined </w:t>
      </w:r>
      <w:r w:rsidRPr="001E41A5">
        <w:t xml:space="preserve">with </w:t>
      </w:r>
      <w:r>
        <w:t xml:space="preserve">efforts to enhance the capacity of </w:t>
      </w:r>
      <w:r w:rsidRPr="001E41A5">
        <w:t>customs and other enforcements officers</w:t>
      </w:r>
      <w:r>
        <w:t>,</w:t>
      </w:r>
      <w:r w:rsidRPr="001E41A5">
        <w:t xml:space="preserve"> will facilitate </w:t>
      </w:r>
      <w:r>
        <w:t>a</w:t>
      </w:r>
      <w:r w:rsidRPr="001E41A5">
        <w:t xml:space="preserve"> </w:t>
      </w:r>
      <w:r>
        <w:t xml:space="preserve">reduction in the demand for HCFCs and improve the </w:t>
      </w:r>
      <w:r w:rsidRPr="001E41A5">
        <w:t>control</w:t>
      </w:r>
      <w:r>
        <w:t xml:space="preserve"> of HCFC imports. Implementation of these activities is expected to </w:t>
      </w:r>
      <w:r w:rsidRPr="001E41A5">
        <w:t>promot</w:t>
      </w:r>
      <w:r>
        <w:t>e</w:t>
      </w:r>
      <w:r w:rsidRPr="001E41A5">
        <w:t xml:space="preserve"> </w:t>
      </w:r>
      <w:r>
        <w:t xml:space="preserve">the introduction of </w:t>
      </w:r>
      <w:r w:rsidRPr="001E41A5">
        <w:t>more efficient RAC equipment and prevent</w:t>
      </w:r>
      <w:r>
        <w:t xml:space="preserve"> the excessive imports of HFCs, thereby preparing </w:t>
      </w:r>
      <w:r w:rsidRPr="001E41A5">
        <w:t>the servic</w:t>
      </w:r>
      <w:r>
        <w:t>ing</w:t>
      </w:r>
      <w:r w:rsidRPr="001E41A5">
        <w:t xml:space="preserve"> sector for future challenges associated with the Kigali Amendment</w:t>
      </w:r>
      <w:r>
        <w:t>.</w:t>
      </w:r>
    </w:p>
    <w:p w:rsidR="006E5FAF" w:rsidRDefault="006E5FAF" w:rsidP="006E5FAF">
      <w:pPr>
        <w:pStyle w:val="Heading1"/>
      </w:pPr>
      <w:r>
        <w:rPr>
          <w:lang w:val="en-CA"/>
        </w:rPr>
        <w:t>The Government proposes five sets of activities in the servicing sector, relating to: policy and regulation</w:t>
      </w:r>
      <w:r w:rsidRPr="00D5780D">
        <w:rPr>
          <w:lang w:val="en-CA"/>
        </w:rPr>
        <w:t xml:space="preserve"> </w:t>
      </w:r>
      <w:r>
        <w:rPr>
          <w:lang w:val="en-CA"/>
        </w:rPr>
        <w:t>development; capacity building for the customs service department; strengthening the RAC</w:t>
      </w:r>
      <w:r w:rsidRPr="001E41A5">
        <w:t xml:space="preserve"> servic</w:t>
      </w:r>
      <w:r>
        <w:t>ing</w:t>
      </w:r>
      <w:r w:rsidRPr="001E41A5">
        <w:t xml:space="preserve"> sector</w:t>
      </w:r>
      <w:r>
        <w:t xml:space="preserve">; refrigerant recovery and reclamation; and an awareness-raising programme, as shown in Table </w:t>
      </w:r>
      <w:r w:rsidR="00D0184C">
        <w:t>10</w:t>
      </w:r>
      <w:r>
        <w:t xml:space="preserve">. The total cost is calculated at US $8,032,500, to phase out 1,785 </w:t>
      </w:r>
      <w:proofErr w:type="spellStart"/>
      <w:r>
        <w:t>mt</w:t>
      </w:r>
      <w:proofErr w:type="spellEnd"/>
      <w:r>
        <w:t xml:space="preserve"> of HCFC-22, with cost</w:t>
      </w:r>
      <w:r>
        <w:noBreakHyphen/>
        <w:t>effectiveness of US $4.50/kg.</w:t>
      </w:r>
    </w:p>
    <w:p w:rsidR="006E5FAF" w:rsidRDefault="006E5FAF" w:rsidP="006E5FAF">
      <w:pPr>
        <w:rPr>
          <w:b/>
        </w:rPr>
      </w:pPr>
      <w:r w:rsidRPr="00E741DF">
        <w:rPr>
          <w:b/>
        </w:rPr>
        <w:t xml:space="preserve">Table </w:t>
      </w:r>
      <w:r w:rsidR="00D0184C">
        <w:rPr>
          <w:b/>
        </w:rPr>
        <w:t>10.</w:t>
      </w:r>
      <w:r w:rsidRPr="00E741DF">
        <w:rPr>
          <w:b/>
        </w:rPr>
        <w:t xml:space="preserve"> </w:t>
      </w:r>
      <w:r>
        <w:rPr>
          <w:b/>
        </w:rPr>
        <w:t>Costs of the a</w:t>
      </w:r>
      <w:r w:rsidRPr="00E741DF">
        <w:rPr>
          <w:b/>
        </w:rPr>
        <w:t xml:space="preserve">ctivities for </w:t>
      </w:r>
      <w:r>
        <w:rPr>
          <w:b/>
        </w:rPr>
        <w:t xml:space="preserve">the refrigeration </w:t>
      </w:r>
      <w:r w:rsidRPr="00E741DF">
        <w:rPr>
          <w:b/>
        </w:rPr>
        <w:t>servicing sector</w:t>
      </w:r>
      <w:r>
        <w:rPr>
          <w: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7"/>
        <w:gridCol w:w="1883"/>
      </w:tblGrid>
      <w:tr w:rsidR="006E5FAF" w:rsidRPr="00F360B5" w:rsidTr="00D90BAD">
        <w:trPr>
          <w:trHeight w:val="125"/>
          <w:tblHeader/>
        </w:trPr>
        <w:tc>
          <w:tcPr>
            <w:tcW w:w="3993" w:type="pct"/>
            <w:shd w:val="clear" w:color="auto" w:fill="auto"/>
            <w:noWrap/>
            <w:vAlign w:val="center"/>
            <w:hideMark/>
          </w:tcPr>
          <w:p w:rsidR="006E5FAF" w:rsidRPr="00F360B5" w:rsidRDefault="006E5FAF" w:rsidP="00152F6E">
            <w:pPr>
              <w:jc w:val="center"/>
              <w:rPr>
                <w:b/>
                <w:bCs/>
                <w:sz w:val="20"/>
                <w:szCs w:val="20"/>
                <w:lang w:val="en-US" w:eastAsia="zh-CN"/>
              </w:rPr>
            </w:pPr>
            <w:r w:rsidRPr="00F360B5">
              <w:rPr>
                <w:b/>
                <w:bCs/>
                <w:sz w:val="20"/>
                <w:szCs w:val="20"/>
                <w:lang w:val="en-US" w:eastAsia="zh-CN"/>
              </w:rPr>
              <w:t>Description</w:t>
            </w:r>
          </w:p>
        </w:tc>
        <w:tc>
          <w:tcPr>
            <w:tcW w:w="1007" w:type="pct"/>
            <w:shd w:val="clear" w:color="auto" w:fill="auto"/>
            <w:noWrap/>
            <w:vAlign w:val="center"/>
            <w:hideMark/>
          </w:tcPr>
          <w:p w:rsidR="006E5FAF" w:rsidRPr="00F360B5" w:rsidRDefault="006E5FAF" w:rsidP="00152F6E">
            <w:pPr>
              <w:jc w:val="center"/>
              <w:rPr>
                <w:b/>
                <w:bCs/>
                <w:sz w:val="20"/>
                <w:szCs w:val="20"/>
                <w:lang w:val="en-US" w:eastAsia="zh-CN"/>
              </w:rPr>
            </w:pPr>
            <w:r w:rsidRPr="00F360B5">
              <w:rPr>
                <w:b/>
                <w:bCs/>
                <w:sz w:val="20"/>
                <w:szCs w:val="20"/>
                <w:lang w:val="en-US" w:eastAsia="zh-CN"/>
              </w:rPr>
              <w:t>Costs (US $)</w:t>
            </w:r>
          </w:p>
        </w:tc>
      </w:tr>
      <w:tr w:rsidR="006E5FAF" w:rsidRPr="00F360B5" w:rsidTr="00D90BAD">
        <w:trPr>
          <w:trHeight w:val="570"/>
        </w:trPr>
        <w:tc>
          <w:tcPr>
            <w:tcW w:w="3993" w:type="pct"/>
            <w:shd w:val="clear" w:color="auto" w:fill="auto"/>
            <w:hideMark/>
          </w:tcPr>
          <w:p w:rsidR="006E5FAF" w:rsidRPr="00F360B5" w:rsidRDefault="006E5FAF" w:rsidP="00152F6E">
            <w:pPr>
              <w:jc w:val="left"/>
              <w:rPr>
                <w:sz w:val="20"/>
                <w:szCs w:val="20"/>
                <w:lang w:val="en-US" w:eastAsia="zh-CN"/>
              </w:rPr>
            </w:pPr>
            <w:r w:rsidRPr="00F360B5">
              <w:rPr>
                <w:sz w:val="20"/>
                <w:szCs w:val="20"/>
                <w:lang w:val="en-US" w:eastAsia="zh-CN"/>
              </w:rPr>
              <w:t>Policy and regulation</w:t>
            </w:r>
            <w:r>
              <w:rPr>
                <w:sz w:val="20"/>
                <w:szCs w:val="20"/>
                <w:lang w:val="en-US" w:eastAsia="zh-CN"/>
              </w:rPr>
              <w:t>s</w:t>
            </w:r>
            <w:r w:rsidRPr="00F360B5">
              <w:rPr>
                <w:sz w:val="20"/>
                <w:szCs w:val="20"/>
                <w:lang w:val="en-US" w:eastAsia="zh-CN"/>
              </w:rPr>
              <w:t>: strengthening</w:t>
            </w:r>
            <w:r>
              <w:rPr>
                <w:sz w:val="20"/>
                <w:szCs w:val="20"/>
                <w:lang w:val="en-US" w:eastAsia="zh-CN"/>
              </w:rPr>
              <w:t xml:space="preserve"> </w:t>
            </w:r>
            <w:r w:rsidRPr="00F360B5">
              <w:rPr>
                <w:sz w:val="20"/>
                <w:szCs w:val="20"/>
                <w:lang w:val="en-US" w:eastAsia="zh-CN"/>
              </w:rPr>
              <w:t>licensing system; developing national codes of practices for flammable and toxic refrigerants; policy support for certification of technicians; developing an integrated control system for ODS management</w:t>
            </w:r>
          </w:p>
        </w:tc>
        <w:tc>
          <w:tcPr>
            <w:tcW w:w="1007" w:type="pct"/>
            <w:shd w:val="clear" w:color="auto" w:fill="auto"/>
            <w:noWrap/>
            <w:hideMark/>
          </w:tcPr>
          <w:p w:rsidR="006E5FAF" w:rsidRPr="00F360B5" w:rsidRDefault="006E5FAF" w:rsidP="00152F6E">
            <w:pPr>
              <w:jc w:val="right"/>
              <w:rPr>
                <w:sz w:val="20"/>
                <w:szCs w:val="20"/>
                <w:lang w:val="en-US" w:eastAsia="zh-CN"/>
              </w:rPr>
            </w:pPr>
            <w:r w:rsidRPr="00F360B5">
              <w:rPr>
                <w:sz w:val="20"/>
                <w:szCs w:val="20"/>
                <w:lang w:val="en-US" w:eastAsia="zh-CN"/>
              </w:rPr>
              <w:t>450,000</w:t>
            </w:r>
          </w:p>
        </w:tc>
      </w:tr>
      <w:tr w:rsidR="006E5FAF" w:rsidRPr="00F360B5" w:rsidTr="00D90BAD">
        <w:trPr>
          <w:trHeight w:val="570"/>
        </w:trPr>
        <w:tc>
          <w:tcPr>
            <w:tcW w:w="3993" w:type="pct"/>
            <w:shd w:val="clear" w:color="auto" w:fill="auto"/>
            <w:hideMark/>
          </w:tcPr>
          <w:p w:rsidR="006E5FAF" w:rsidRPr="00F360B5" w:rsidRDefault="006E5FAF" w:rsidP="00152F6E">
            <w:pPr>
              <w:jc w:val="left"/>
              <w:rPr>
                <w:sz w:val="20"/>
                <w:szCs w:val="20"/>
                <w:lang w:val="en-US" w:eastAsia="zh-CN"/>
              </w:rPr>
            </w:pPr>
            <w:r w:rsidRPr="00F360B5">
              <w:rPr>
                <w:sz w:val="20"/>
                <w:szCs w:val="20"/>
                <w:lang w:val="en-US" w:eastAsia="zh-CN"/>
              </w:rPr>
              <w:lastRenderedPageBreak/>
              <w:t>Strengthenin</w:t>
            </w:r>
            <w:r>
              <w:rPr>
                <w:sz w:val="20"/>
                <w:szCs w:val="20"/>
                <w:lang w:val="en-US" w:eastAsia="zh-CN"/>
              </w:rPr>
              <w:t>g RAC training capacity: train 60 t</w:t>
            </w:r>
            <w:r w:rsidRPr="00F360B5">
              <w:rPr>
                <w:sz w:val="20"/>
                <w:szCs w:val="20"/>
                <w:lang w:val="en-US" w:eastAsia="zh-CN"/>
              </w:rPr>
              <w:t>rainers</w:t>
            </w:r>
            <w:r w:rsidRPr="00F360B5">
              <w:rPr>
                <w:color w:val="000000"/>
                <w:sz w:val="20"/>
                <w:szCs w:val="20"/>
                <w:lang w:val="en-US" w:eastAsia="zh-CN"/>
              </w:rPr>
              <w:t xml:space="preserve"> and 10,000 techni</w:t>
            </w:r>
            <w:r w:rsidRPr="00F360B5">
              <w:rPr>
                <w:sz w:val="20"/>
                <w:szCs w:val="20"/>
                <w:lang w:val="en-US" w:eastAsia="zh-CN"/>
              </w:rPr>
              <w:t>cians on flammable and toxic refrigerants; establi</w:t>
            </w:r>
            <w:r>
              <w:rPr>
                <w:sz w:val="20"/>
                <w:szCs w:val="20"/>
                <w:lang w:val="en-US" w:eastAsia="zh-CN"/>
              </w:rPr>
              <w:t xml:space="preserve">sh two master training </w:t>
            </w:r>
            <w:proofErr w:type="spellStart"/>
            <w:r>
              <w:rPr>
                <w:sz w:val="20"/>
                <w:szCs w:val="20"/>
                <w:lang w:val="en-US" w:eastAsia="zh-CN"/>
              </w:rPr>
              <w:t>centres</w:t>
            </w:r>
            <w:proofErr w:type="spellEnd"/>
            <w:r>
              <w:rPr>
                <w:sz w:val="20"/>
                <w:szCs w:val="20"/>
                <w:lang w:val="en-US" w:eastAsia="zh-CN"/>
              </w:rPr>
              <w:t xml:space="preserve"> and upgrade</w:t>
            </w:r>
            <w:r w:rsidRPr="00F360B5">
              <w:rPr>
                <w:sz w:val="20"/>
                <w:szCs w:val="20"/>
                <w:lang w:val="en-US" w:eastAsia="zh-CN"/>
              </w:rPr>
              <w:t xml:space="preserve"> 30 existing training </w:t>
            </w:r>
            <w:proofErr w:type="spellStart"/>
            <w:r>
              <w:rPr>
                <w:sz w:val="20"/>
                <w:szCs w:val="20"/>
                <w:lang w:val="en-US" w:eastAsia="zh-CN"/>
              </w:rPr>
              <w:t>centres</w:t>
            </w:r>
            <w:proofErr w:type="spellEnd"/>
            <w:r w:rsidRPr="00F360B5">
              <w:rPr>
                <w:sz w:val="20"/>
                <w:szCs w:val="20"/>
                <w:lang w:val="en-US" w:eastAsia="zh-CN"/>
              </w:rPr>
              <w:t xml:space="preserve">; </w:t>
            </w:r>
            <w:r>
              <w:rPr>
                <w:sz w:val="20"/>
                <w:szCs w:val="20"/>
                <w:lang w:val="en-US" w:eastAsia="zh-CN"/>
              </w:rPr>
              <w:t xml:space="preserve">develop </w:t>
            </w:r>
            <w:r w:rsidRPr="00F360B5">
              <w:rPr>
                <w:sz w:val="20"/>
                <w:szCs w:val="20"/>
                <w:lang w:val="en-US" w:eastAsia="zh-CN"/>
              </w:rPr>
              <w:t>technician certi</w:t>
            </w:r>
            <w:r>
              <w:rPr>
                <w:sz w:val="20"/>
                <w:szCs w:val="20"/>
                <w:lang w:val="en-US" w:eastAsia="zh-CN"/>
              </w:rPr>
              <w:t>fication scheme; s</w:t>
            </w:r>
            <w:r w:rsidRPr="00F360B5">
              <w:rPr>
                <w:sz w:val="20"/>
                <w:szCs w:val="20"/>
                <w:lang w:val="en-US" w:eastAsia="zh-CN"/>
              </w:rPr>
              <w:t>upport industrial associations</w:t>
            </w:r>
          </w:p>
        </w:tc>
        <w:tc>
          <w:tcPr>
            <w:tcW w:w="1007" w:type="pct"/>
            <w:shd w:val="clear" w:color="auto" w:fill="auto"/>
            <w:noWrap/>
            <w:hideMark/>
          </w:tcPr>
          <w:p w:rsidR="006E5FAF" w:rsidRPr="00F360B5" w:rsidRDefault="006E5FAF" w:rsidP="00152F6E">
            <w:pPr>
              <w:jc w:val="right"/>
              <w:rPr>
                <w:sz w:val="20"/>
                <w:szCs w:val="20"/>
                <w:lang w:val="en-US" w:eastAsia="zh-CN"/>
              </w:rPr>
            </w:pPr>
            <w:r w:rsidRPr="00F360B5">
              <w:rPr>
                <w:sz w:val="20"/>
                <w:szCs w:val="20"/>
                <w:lang w:val="en-US" w:eastAsia="zh-CN"/>
              </w:rPr>
              <w:t>2,550,500</w:t>
            </w:r>
          </w:p>
        </w:tc>
      </w:tr>
      <w:tr w:rsidR="006E5FAF" w:rsidRPr="00F360B5" w:rsidTr="00D90BAD">
        <w:trPr>
          <w:trHeight w:val="570"/>
        </w:trPr>
        <w:tc>
          <w:tcPr>
            <w:tcW w:w="3993" w:type="pct"/>
            <w:shd w:val="clear" w:color="auto" w:fill="auto"/>
            <w:hideMark/>
          </w:tcPr>
          <w:p w:rsidR="006E5FAF" w:rsidRPr="00F360B5" w:rsidRDefault="006E5FAF" w:rsidP="00152F6E">
            <w:pPr>
              <w:jc w:val="left"/>
              <w:rPr>
                <w:sz w:val="20"/>
                <w:szCs w:val="20"/>
                <w:lang w:val="en-US" w:eastAsia="zh-CN"/>
              </w:rPr>
            </w:pPr>
            <w:r w:rsidRPr="00F360B5">
              <w:rPr>
                <w:sz w:val="20"/>
                <w:szCs w:val="20"/>
                <w:lang w:val="en-US" w:eastAsia="zh-CN"/>
              </w:rPr>
              <w:t>Training of 340 customs and enforcement officers; provision of 40 refrigerants identifiers; training of 300 importers and dealers</w:t>
            </w:r>
          </w:p>
        </w:tc>
        <w:tc>
          <w:tcPr>
            <w:tcW w:w="1007" w:type="pct"/>
            <w:shd w:val="clear" w:color="auto" w:fill="auto"/>
            <w:noWrap/>
            <w:hideMark/>
          </w:tcPr>
          <w:p w:rsidR="006E5FAF" w:rsidRPr="00F360B5" w:rsidRDefault="006E5FAF" w:rsidP="00152F6E">
            <w:pPr>
              <w:jc w:val="right"/>
              <w:rPr>
                <w:sz w:val="20"/>
                <w:szCs w:val="20"/>
                <w:lang w:val="en-US" w:eastAsia="zh-CN"/>
              </w:rPr>
            </w:pPr>
            <w:r w:rsidRPr="00F360B5">
              <w:rPr>
                <w:sz w:val="20"/>
                <w:szCs w:val="20"/>
                <w:lang w:val="en-US" w:eastAsia="zh-CN"/>
              </w:rPr>
              <w:t>400,000</w:t>
            </w:r>
          </w:p>
        </w:tc>
      </w:tr>
      <w:tr w:rsidR="006E5FAF" w:rsidRPr="00F360B5" w:rsidTr="00D90BAD">
        <w:trPr>
          <w:trHeight w:val="570"/>
        </w:trPr>
        <w:tc>
          <w:tcPr>
            <w:tcW w:w="3993" w:type="pct"/>
            <w:shd w:val="clear" w:color="auto" w:fill="auto"/>
            <w:hideMark/>
          </w:tcPr>
          <w:p w:rsidR="006E5FAF" w:rsidRPr="00F360B5" w:rsidRDefault="006E5FAF" w:rsidP="00152F6E">
            <w:pPr>
              <w:jc w:val="left"/>
              <w:rPr>
                <w:sz w:val="20"/>
                <w:szCs w:val="20"/>
                <w:lang w:val="en-US" w:eastAsia="zh-CN"/>
              </w:rPr>
            </w:pPr>
            <w:r w:rsidRPr="00F360B5">
              <w:rPr>
                <w:sz w:val="20"/>
                <w:szCs w:val="20"/>
                <w:lang w:val="en-US" w:eastAsia="zh-CN"/>
              </w:rPr>
              <w:t xml:space="preserve">Refrigerant recovery and reclamation: provision of equipment to establish five reclamation centers; provision of 1000 servicing tools to develop servicing network; </w:t>
            </w:r>
            <w:r>
              <w:rPr>
                <w:sz w:val="20"/>
                <w:szCs w:val="20"/>
                <w:lang w:val="en-US" w:eastAsia="zh-CN"/>
              </w:rPr>
              <w:t>carrying out</w:t>
            </w:r>
            <w:r w:rsidRPr="00F360B5">
              <w:rPr>
                <w:sz w:val="20"/>
                <w:szCs w:val="20"/>
                <w:lang w:val="en-US" w:eastAsia="zh-CN"/>
              </w:rPr>
              <w:t xml:space="preserve"> 20 training workshops for small servicing </w:t>
            </w:r>
            <w:r>
              <w:rPr>
                <w:sz w:val="20"/>
                <w:szCs w:val="20"/>
                <w:lang w:val="en-US" w:eastAsia="zh-CN"/>
              </w:rPr>
              <w:t>workshops</w:t>
            </w:r>
            <w:r w:rsidRPr="00F360B5">
              <w:rPr>
                <w:sz w:val="20"/>
                <w:szCs w:val="20"/>
                <w:lang w:val="en-US" w:eastAsia="zh-CN"/>
              </w:rPr>
              <w:t xml:space="preserve">; </w:t>
            </w:r>
            <w:r>
              <w:rPr>
                <w:sz w:val="20"/>
                <w:szCs w:val="20"/>
                <w:lang w:val="en-US" w:eastAsia="zh-CN"/>
              </w:rPr>
              <w:t xml:space="preserve">conducting </w:t>
            </w:r>
            <w:r w:rsidRPr="00F360B5">
              <w:rPr>
                <w:sz w:val="20"/>
                <w:szCs w:val="20"/>
                <w:lang w:val="en-US" w:eastAsia="zh-CN"/>
              </w:rPr>
              <w:t>awareness campaign on refrigerant quality</w:t>
            </w:r>
          </w:p>
        </w:tc>
        <w:tc>
          <w:tcPr>
            <w:tcW w:w="1007" w:type="pct"/>
            <w:shd w:val="clear" w:color="auto" w:fill="auto"/>
            <w:noWrap/>
            <w:hideMark/>
          </w:tcPr>
          <w:p w:rsidR="006E5FAF" w:rsidRPr="00F360B5" w:rsidRDefault="006E5FAF" w:rsidP="00152F6E">
            <w:pPr>
              <w:jc w:val="right"/>
              <w:rPr>
                <w:sz w:val="20"/>
                <w:szCs w:val="20"/>
                <w:lang w:val="en-US" w:eastAsia="zh-CN"/>
              </w:rPr>
            </w:pPr>
            <w:r w:rsidRPr="00F360B5">
              <w:rPr>
                <w:sz w:val="20"/>
                <w:szCs w:val="20"/>
                <w:lang w:val="en-US" w:eastAsia="zh-CN"/>
              </w:rPr>
              <w:t>3,782,000</w:t>
            </w:r>
          </w:p>
        </w:tc>
      </w:tr>
      <w:tr w:rsidR="006E5FAF" w:rsidRPr="00F360B5" w:rsidTr="00D90BAD">
        <w:trPr>
          <w:trHeight w:val="570"/>
        </w:trPr>
        <w:tc>
          <w:tcPr>
            <w:tcW w:w="3993" w:type="pct"/>
            <w:shd w:val="clear" w:color="auto" w:fill="auto"/>
            <w:hideMark/>
          </w:tcPr>
          <w:p w:rsidR="006E5FAF" w:rsidRPr="00F360B5" w:rsidRDefault="006E5FAF" w:rsidP="00152F6E">
            <w:pPr>
              <w:jc w:val="left"/>
              <w:rPr>
                <w:sz w:val="20"/>
                <w:szCs w:val="20"/>
                <w:lang w:val="en-US" w:eastAsia="zh-CN"/>
              </w:rPr>
            </w:pPr>
            <w:r w:rsidRPr="00F360B5">
              <w:rPr>
                <w:sz w:val="20"/>
                <w:szCs w:val="20"/>
                <w:lang w:val="en-US" w:eastAsia="zh-CN"/>
              </w:rPr>
              <w:t>Demonstration of low-GWP technologies including HC-based ACs, CO</w:t>
            </w:r>
            <w:r w:rsidRPr="009C5A22">
              <w:rPr>
                <w:sz w:val="20"/>
                <w:szCs w:val="20"/>
                <w:vertAlign w:val="subscript"/>
                <w:lang w:val="en-US" w:eastAsia="zh-CN"/>
              </w:rPr>
              <w:t>2</w:t>
            </w:r>
            <w:r w:rsidRPr="00F360B5">
              <w:rPr>
                <w:sz w:val="20"/>
                <w:szCs w:val="20"/>
                <w:lang w:val="en-US" w:eastAsia="zh-CN"/>
              </w:rPr>
              <w:t>-based refrigeration in supermarkets and small NH</w:t>
            </w:r>
            <w:r w:rsidRPr="009C5A22">
              <w:rPr>
                <w:sz w:val="20"/>
                <w:szCs w:val="20"/>
                <w:vertAlign w:val="subscript"/>
                <w:lang w:val="en-US" w:eastAsia="zh-CN"/>
              </w:rPr>
              <w:t>3</w:t>
            </w:r>
            <w:r w:rsidRPr="00F360B5">
              <w:rPr>
                <w:sz w:val="20"/>
                <w:szCs w:val="20"/>
                <w:lang w:val="en-US" w:eastAsia="zh-CN"/>
              </w:rPr>
              <w:t>-based refrigeration applications</w:t>
            </w:r>
          </w:p>
        </w:tc>
        <w:tc>
          <w:tcPr>
            <w:tcW w:w="1007" w:type="pct"/>
            <w:shd w:val="clear" w:color="auto" w:fill="auto"/>
            <w:noWrap/>
            <w:hideMark/>
          </w:tcPr>
          <w:p w:rsidR="006E5FAF" w:rsidRPr="00F360B5" w:rsidRDefault="006E5FAF" w:rsidP="00152F6E">
            <w:pPr>
              <w:jc w:val="right"/>
              <w:rPr>
                <w:sz w:val="20"/>
                <w:szCs w:val="20"/>
                <w:lang w:val="en-US" w:eastAsia="zh-CN"/>
              </w:rPr>
            </w:pPr>
            <w:r w:rsidRPr="00F360B5">
              <w:rPr>
                <w:sz w:val="20"/>
                <w:szCs w:val="20"/>
                <w:lang w:val="en-US" w:eastAsia="zh-CN"/>
              </w:rPr>
              <w:t>850,000</w:t>
            </w:r>
          </w:p>
        </w:tc>
      </w:tr>
      <w:tr w:rsidR="006E5FAF" w:rsidRPr="00F360B5" w:rsidTr="00D90BAD">
        <w:trPr>
          <w:trHeight w:val="225"/>
        </w:trPr>
        <w:tc>
          <w:tcPr>
            <w:tcW w:w="3993" w:type="pct"/>
            <w:shd w:val="clear" w:color="auto" w:fill="auto"/>
            <w:noWrap/>
            <w:hideMark/>
          </w:tcPr>
          <w:p w:rsidR="006E5FAF" w:rsidRPr="00F360B5" w:rsidRDefault="006E5FAF" w:rsidP="00152F6E">
            <w:pPr>
              <w:jc w:val="center"/>
              <w:rPr>
                <w:b/>
                <w:bCs/>
                <w:sz w:val="20"/>
                <w:szCs w:val="20"/>
                <w:lang w:val="en-US" w:eastAsia="zh-CN"/>
              </w:rPr>
            </w:pPr>
            <w:r>
              <w:rPr>
                <w:b/>
                <w:bCs/>
                <w:sz w:val="20"/>
                <w:szCs w:val="20"/>
                <w:lang w:val="en-US" w:eastAsia="zh-CN"/>
              </w:rPr>
              <w:t>Total</w:t>
            </w:r>
          </w:p>
        </w:tc>
        <w:tc>
          <w:tcPr>
            <w:tcW w:w="1007" w:type="pct"/>
            <w:shd w:val="clear" w:color="auto" w:fill="auto"/>
          </w:tcPr>
          <w:p w:rsidR="006E5FAF" w:rsidRPr="00F360B5" w:rsidRDefault="006E5FAF" w:rsidP="00152F6E">
            <w:pPr>
              <w:jc w:val="right"/>
              <w:rPr>
                <w:b/>
                <w:bCs/>
                <w:sz w:val="20"/>
                <w:szCs w:val="20"/>
                <w:lang w:val="en-US" w:eastAsia="zh-CN"/>
              </w:rPr>
            </w:pPr>
            <w:r w:rsidRPr="00F360B5">
              <w:rPr>
                <w:b/>
                <w:bCs/>
                <w:sz w:val="20"/>
                <w:szCs w:val="20"/>
                <w:lang w:val="en-US" w:eastAsia="zh-CN"/>
              </w:rPr>
              <w:t>8,032,500</w:t>
            </w:r>
          </w:p>
        </w:tc>
      </w:tr>
    </w:tbl>
    <w:p w:rsidR="006E5FAF" w:rsidRPr="004E4B28" w:rsidRDefault="006E5FAF" w:rsidP="006E5FAF"/>
    <w:p w:rsidR="006E5FAF" w:rsidRPr="00EB2426" w:rsidRDefault="006E5FAF" w:rsidP="006E5FAF">
      <w:pPr>
        <w:rPr>
          <w:u w:val="single"/>
          <w:lang w:val="en-CA"/>
        </w:rPr>
      </w:pPr>
      <w:r w:rsidRPr="00EB2426">
        <w:rPr>
          <w:u w:val="single"/>
          <w:lang w:val="en-CA"/>
        </w:rPr>
        <w:t>Project management and coordination</w:t>
      </w:r>
    </w:p>
    <w:p w:rsidR="006E5FAF" w:rsidRDefault="006E5FAF" w:rsidP="006E5FAF">
      <w:pPr>
        <w:rPr>
          <w:lang w:val="en-CA"/>
        </w:rPr>
      </w:pPr>
    </w:p>
    <w:p w:rsidR="006E5FAF" w:rsidRDefault="006E5FAF" w:rsidP="006E5FAF">
      <w:pPr>
        <w:pStyle w:val="Heading1"/>
        <w:rPr>
          <w:lang w:val="en-CA"/>
        </w:rPr>
      </w:pPr>
      <w:r w:rsidRPr="00207360">
        <w:rPr>
          <w:lang w:val="en-CA"/>
        </w:rPr>
        <w:t xml:space="preserve">Project coordination and monitoring is proposed to ensure efficient and effective implementation of </w:t>
      </w:r>
      <w:r>
        <w:rPr>
          <w:lang w:val="en-CA"/>
        </w:rPr>
        <w:t xml:space="preserve">the </w:t>
      </w:r>
      <w:r w:rsidRPr="00207360">
        <w:rPr>
          <w:lang w:val="en-CA"/>
        </w:rPr>
        <w:t xml:space="preserve">activities planned in the HPMP. In </w:t>
      </w:r>
      <w:r>
        <w:rPr>
          <w:lang w:val="en-CA"/>
        </w:rPr>
        <w:t>stage I</w:t>
      </w:r>
      <w:r w:rsidRPr="00207360">
        <w:rPr>
          <w:lang w:val="en-CA"/>
        </w:rPr>
        <w:t>I, a large number of SMEs will be addressed</w:t>
      </w:r>
      <w:r>
        <w:rPr>
          <w:lang w:val="en-CA"/>
        </w:rPr>
        <w:t xml:space="preserve">. </w:t>
      </w:r>
      <w:r w:rsidRPr="00207360">
        <w:rPr>
          <w:lang w:val="en-CA"/>
        </w:rPr>
        <w:t>The alternative technologies selected are either flammable, toxic or high</w:t>
      </w:r>
      <w:r>
        <w:rPr>
          <w:lang w:val="en-CA"/>
        </w:rPr>
        <w:t>-pressure, requiring</w:t>
      </w:r>
      <w:r w:rsidRPr="00207360">
        <w:rPr>
          <w:lang w:val="en-CA"/>
        </w:rPr>
        <w:t xml:space="preserve"> careful planning and management. UNDP </w:t>
      </w:r>
      <w:r>
        <w:rPr>
          <w:lang w:val="en-CA"/>
        </w:rPr>
        <w:t xml:space="preserve">and UNIDO </w:t>
      </w:r>
      <w:r w:rsidRPr="00207360">
        <w:rPr>
          <w:lang w:val="en-CA"/>
        </w:rPr>
        <w:t xml:space="preserve">plan to </w:t>
      </w:r>
      <w:r>
        <w:rPr>
          <w:lang w:val="en-CA"/>
        </w:rPr>
        <w:t>bring in</w:t>
      </w:r>
      <w:r w:rsidRPr="00207360">
        <w:rPr>
          <w:lang w:val="en-CA"/>
        </w:rPr>
        <w:t xml:space="preserve"> international expert</w:t>
      </w:r>
      <w:r>
        <w:rPr>
          <w:lang w:val="en-CA"/>
        </w:rPr>
        <w:t>s</w:t>
      </w:r>
      <w:r w:rsidRPr="00207360">
        <w:rPr>
          <w:lang w:val="en-CA"/>
        </w:rPr>
        <w:t xml:space="preserve"> </w:t>
      </w:r>
      <w:r>
        <w:rPr>
          <w:lang w:val="en-CA"/>
        </w:rPr>
        <w:t xml:space="preserve">(one each) to </w:t>
      </w:r>
      <w:r w:rsidRPr="00207360">
        <w:rPr>
          <w:lang w:val="en-CA"/>
        </w:rPr>
        <w:t>assist with the implementation</w:t>
      </w:r>
      <w:r>
        <w:rPr>
          <w:lang w:val="en-CA"/>
        </w:rPr>
        <w:t xml:space="preserve">. The overall costs requested for this element amount to US $914,000. </w:t>
      </w:r>
    </w:p>
    <w:p w:rsidR="006E5FAF" w:rsidRPr="000308FD" w:rsidRDefault="006E5FAF" w:rsidP="006E5FAF">
      <w:pPr>
        <w:rPr>
          <w:u w:val="single"/>
          <w:lang w:val="en-CA"/>
        </w:rPr>
      </w:pPr>
      <w:r w:rsidRPr="00F81989">
        <w:rPr>
          <w:u w:val="single"/>
          <w:lang w:val="en-CA"/>
        </w:rPr>
        <w:t>Total cost of stage II of the HPMP as submitted</w:t>
      </w:r>
    </w:p>
    <w:p w:rsidR="006E5FAF" w:rsidRPr="000308FD" w:rsidRDefault="006E5FAF" w:rsidP="006E5FAF">
      <w:pPr>
        <w:rPr>
          <w:lang w:val="en-CA"/>
        </w:rPr>
      </w:pPr>
    </w:p>
    <w:p w:rsidR="006E5FAF" w:rsidRDefault="006E5FAF" w:rsidP="006E5FAF">
      <w:pPr>
        <w:pStyle w:val="Heading1"/>
        <w:rPr>
          <w:lang w:val="en-CA"/>
        </w:rPr>
      </w:pPr>
      <w:r>
        <w:rPr>
          <w:lang w:val="en-CA"/>
        </w:rPr>
        <w:t>The activities proposed and associated costs for stage II of the HPMP for Nigeria are shown in Table 1</w:t>
      </w:r>
      <w:r w:rsidR="00D0184C">
        <w:rPr>
          <w:lang w:val="en-CA"/>
        </w:rPr>
        <w:t>1</w:t>
      </w:r>
      <w:r>
        <w:rPr>
          <w:lang w:val="en-CA"/>
        </w:rPr>
        <w:t>.</w:t>
      </w:r>
    </w:p>
    <w:p w:rsidR="006E5FAF" w:rsidRPr="000308FD" w:rsidRDefault="00D0184C" w:rsidP="006E5FAF">
      <w:pPr>
        <w:pStyle w:val="Heading1"/>
        <w:numPr>
          <w:ilvl w:val="0"/>
          <w:numId w:val="0"/>
        </w:numPr>
        <w:spacing w:after="0"/>
        <w:rPr>
          <w:b/>
          <w:lang w:val="en-CA"/>
        </w:rPr>
      </w:pPr>
      <w:r>
        <w:rPr>
          <w:b/>
          <w:lang w:val="en-CA"/>
        </w:rPr>
        <w:t>Table 11</w:t>
      </w:r>
      <w:r w:rsidR="006E5FAF" w:rsidRPr="000308FD">
        <w:rPr>
          <w:b/>
          <w:lang w:val="en-CA"/>
        </w:rPr>
        <w:t>. Summary of activities proposed for stage II of the HPMP for Nigeria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7"/>
        <w:gridCol w:w="1516"/>
        <w:gridCol w:w="1027"/>
        <w:gridCol w:w="786"/>
        <w:gridCol w:w="787"/>
        <w:gridCol w:w="956"/>
        <w:gridCol w:w="1176"/>
        <w:gridCol w:w="1115"/>
      </w:tblGrid>
      <w:tr w:rsidR="006E5FAF" w:rsidRPr="00E5476B" w:rsidTr="00152F6E">
        <w:trPr>
          <w:trHeight w:val="80"/>
          <w:tblHeader/>
        </w:trPr>
        <w:tc>
          <w:tcPr>
            <w:tcW w:w="1063" w:type="pct"/>
            <w:vMerge w:val="restart"/>
            <w:shd w:val="clear" w:color="auto" w:fill="auto"/>
            <w:vAlign w:val="center"/>
            <w:hideMark/>
          </w:tcPr>
          <w:p w:rsidR="006E5FAF" w:rsidRPr="00E5476B" w:rsidRDefault="006E5FAF" w:rsidP="00152F6E">
            <w:pPr>
              <w:jc w:val="center"/>
              <w:rPr>
                <w:b/>
                <w:bCs/>
                <w:color w:val="000000"/>
                <w:sz w:val="18"/>
                <w:szCs w:val="18"/>
                <w:lang w:val="en-US" w:eastAsia="zh-CN"/>
              </w:rPr>
            </w:pPr>
            <w:r w:rsidRPr="00E5476B">
              <w:rPr>
                <w:b/>
                <w:bCs/>
                <w:color w:val="000000"/>
                <w:sz w:val="18"/>
                <w:szCs w:val="18"/>
                <w:lang w:val="en-US" w:eastAsia="zh-CN"/>
              </w:rPr>
              <w:t>Project</w:t>
            </w:r>
          </w:p>
        </w:tc>
        <w:tc>
          <w:tcPr>
            <w:tcW w:w="811" w:type="pct"/>
            <w:vMerge w:val="restart"/>
            <w:shd w:val="clear" w:color="auto" w:fill="auto"/>
            <w:vAlign w:val="center"/>
            <w:hideMark/>
          </w:tcPr>
          <w:p w:rsidR="006E5FAF" w:rsidRPr="00E5476B" w:rsidRDefault="006E5FAF" w:rsidP="00152F6E">
            <w:pPr>
              <w:jc w:val="center"/>
              <w:rPr>
                <w:b/>
                <w:bCs/>
                <w:color w:val="000000"/>
                <w:sz w:val="18"/>
                <w:szCs w:val="18"/>
                <w:lang w:val="en-US" w:eastAsia="zh-CN"/>
              </w:rPr>
            </w:pPr>
            <w:r w:rsidRPr="00E5476B">
              <w:rPr>
                <w:b/>
                <w:bCs/>
                <w:color w:val="000000"/>
                <w:sz w:val="18"/>
                <w:szCs w:val="18"/>
                <w:lang w:val="en-US" w:eastAsia="zh-CN"/>
              </w:rPr>
              <w:t>Technology</w:t>
            </w:r>
          </w:p>
        </w:tc>
        <w:tc>
          <w:tcPr>
            <w:tcW w:w="549" w:type="pct"/>
            <w:vMerge w:val="restart"/>
            <w:shd w:val="clear" w:color="auto" w:fill="auto"/>
            <w:vAlign w:val="center"/>
            <w:hideMark/>
          </w:tcPr>
          <w:p w:rsidR="006E5FAF" w:rsidRPr="00E5476B" w:rsidRDefault="006E5FAF" w:rsidP="00152F6E">
            <w:pPr>
              <w:jc w:val="center"/>
              <w:rPr>
                <w:b/>
                <w:bCs/>
                <w:color w:val="000000"/>
                <w:sz w:val="18"/>
                <w:szCs w:val="18"/>
                <w:lang w:val="en-US" w:eastAsia="zh-CN"/>
              </w:rPr>
            </w:pPr>
            <w:r w:rsidRPr="00E5476B">
              <w:rPr>
                <w:b/>
                <w:bCs/>
                <w:color w:val="000000"/>
                <w:sz w:val="18"/>
                <w:szCs w:val="18"/>
                <w:lang w:val="en-US" w:eastAsia="zh-CN"/>
              </w:rPr>
              <w:t xml:space="preserve">Project </w:t>
            </w:r>
            <w:r>
              <w:rPr>
                <w:b/>
                <w:bCs/>
                <w:color w:val="000000"/>
                <w:sz w:val="18"/>
                <w:szCs w:val="18"/>
                <w:lang w:val="en-US" w:eastAsia="zh-CN"/>
              </w:rPr>
              <w:t>c</w:t>
            </w:r>
            <w:r w:rsidRPr="00E5476B">
              <w:rPr>
                <w:b/>
                <w:bCs/>
                <w:color w:val="000000"/>
                <w:sz w:val="18"/>
                <w:szCs w:val="18"/>
                <w:lang w:val="en-US" w:eastAsia="zh-CN"/>
              </w:rPr>
              <w:t>ost</w:t>
            </w:r>
            <w:r>
              <w:rPr>
                <w:b/>
                <w:bCs/>
                <w:color w:val="000000"/>
                <w:sz w:val="18"/>
                <w:szCs w:val="18"/>
                <w:lang w:val="en-US" w:eastAsia="zh-CN"/>
              </w:rPr>
              <w:t>s</w:t>
            </w:r>
            <w:r w:rsidRPr="00E5476B">
              <w:rPr>
                <w:b/>
                <w:bCs/>
                <w:color w:val="000000"/>
                <w:sz w:val="18"/>
                <w:szCs w:val="18"/>
                <w:lang w:val="en-US" w:eastAsia="zh-CN"/>
              </w:rPr>
              <w:t xml:space="preserve"> (US $)</w:t>
            </w:r>
          </w:p>
        </w:tc>
        <w:tc>
          <w:tcPr>
            <w:tcW w:w="841" w:type="pct"/>
            <w:gridSpan w:val="2"/>
            <w:shd w:val="clear" w:color="auto" w:fill="auto"/>
            <w:vAlign w:val="center"/>
            <w:hideMark/>
          </w:tcPr>
          <w:p w:rsidR="006E5FAF" w:rsidRPr="00E5476B" w:rsidRDefault="006E5FAF" w:rsidP="00152F6E">
            <w:pPr>
              <w:jc w:val="center"/>
              <w:rPr>
                <w:b/>
                <w:bCs/>
                <w:color w:val="000000"/>
                <w:sz w:val="18"/>
                <w:szCs w:val="18"/>
                <w:lang w:val="en-US" w:eastAsia="zh-CN"/>
              </w:rPr>
            </w:pPr>
            <w:r w:rsidRPr="00E5476B">
              <w:rPr>
                <w:b/>
                <w:bCs/>
                <w:color w:val="000000"/>
                <w:sz w:val="18"/>
                <w:szCs w:val="18"/>
                <w:lang w:val="en-US" w:eastAsia="zh-CN"/>
              </w:rPr>
              <w:t>HCFC reduction (</w:t>
            </w:r>
            <w:proofErr w:type="spellStart"/>
            <w:r w:rsidRPr="00E5476B">
              <w:rPr>
                <w:b/>
                <w:bCs/>
                <w:color w:val="000000"/>
                <w:sz w:val="18"/>
                <w:szCs w:val="18"/>
                <w:lang w:val="en-US" w:eastAsia="zh-CN"/>
              </w:rPr>
              <w:t>mt</w:t>
            </w:r>
            <w:proofErr w:type="spellEnd"/>
            <w:r w:rsidRPr="00E5476B">
              <w:rPr>
                <w:b/>
                <w:bCs/>
                <w:color w:val="000000"/>
                <w:sz w:val="18"/>
                <w:szCs w:val="18"/>
                <w:lang w:val="en-US" w:eastAsia="zh-CN"/>
              </w:rPr>
              <w:t>)</w:t>
            </w:r>
          </w:p>
        </w:tc>
        <w:tc>
          <w:tcPr>
            <w:tcW w:w="511" w:type="pct"/>
            <w:shd w:val="clear" w:color="auto" w:fill="auto"/>
            <w:vAlign w:val="center"/>
            <w:hideMark/>
          </w:tcPr>
          <w:p w:rsidR="006E5FAF" w:rsidRPr="00E5476B" w:rsidRDefault="006E5FAF" w:rsidP="00152F6E">
            <w:pPr>
              <w:jc w:val="center"/>
              <w:rPr>
                <w:b/>
                <w:bCs/>
                <w:color w:val="000000"/>
                <w:sz w:val="18"/>
                <w:szCs w:val="18"/>
                <w:lang w:val="en-US" w:eastAsia="zh-CN"/>
              </w:rPr>
            </w:pPr>
            <w:r w:rsidRPr="00E5476B">
              <w:rPr>
                <w:b/>
                <w:bCs/>
                <w:color w:val="000000"/>
                <w:sz w:val="18"/>
                <w:szCs w:val="18"/>
                <w:lang w:val="en-US" w:eastAsia="zh-CN"/>
              </w:rPr>
              <w:t>Total</w:t>
            </w:r>
            <w:r>
              <w:rPr>
                <w:b/>
                <w:bCs/>
                <w:color w:val="000000"/>
                <w:sz w:val="18"/>
                <w:szCs w:val="18"/>
                <w:lang w:val="en-US" w:eastAsia="zh-CN"/>
              </w:rPr>
              <w:t xml:space="preserve"> reduction</w:t>
            </w:r>
          </w:p>
        </w:tc>
        <w:tc>
          <w:tcPr>
            <w:tcW w:w="629" w:type="pct"/>
            <w:vMerge w:val="restart"/>
            <w:shd w:val="clear" w:color="auto" w:fill="auto"/>
            <w:vAlign w:val="center"/>
            <w:hideMark/>
          </w:tcPr>
          <w:p w:rsidR="006E5FAF" w:rsidRPr="00E5476B" w:rsidRDefault="006E5FAF" w:rsidP="00152F6E">
            <w:pPr>
              <w:jc w:val="center"/>
              <w:rPr>
                <w:b/>
                <w:bCs/>
                <w:color w:val="000000"/>
                <w:sz w:val="18"/>
                <w:szCs w:val="18"/>
                <w:lang w:val="en-US" w:eastAsia="zh-CN"/>
              </w:rPr>
            </w:pPr>
            <w:r>
              <w:rPr>
                <w:b/>
                <w:bCs/>
                <w:color w:val="000000"/>
                <w:sz w:val="18"/>
                <w:szCs w:val="18"/>
                <w:lang w:val="en-US" w:eastAsia="zh-CN"/>
              </w:rPr>
              <w:t xml:space="preserve">C.E </w:t>
            </w:r>
            <w:r w:rsidRPr="00E5476B">
              <w:rPr>
                <w:b/>
                <w:bCs/>
                <w:color w:val="000000"/>
                <w:sz w:val="18"/>
                <w:szCs w:val="18"/>
                <w:lang w:val="en-US" w:eastAsia="zh-CN"/>
              </w:rPr>
              <w:t>(US $/kg)</w:t>
            </w:r>
          </w:p>
        </w:tc>
        <w:tc>
          <w:tcPr>
            <w:tcW w:w="597" w:type="pct"/>
            <w:vMerge w:val="restart"/>
            <w:shd w:val="clear" w:color="auto" w:fill="auto"/>
            <w:vAlign w:val="center"/>
            <w:hideMark/>
          </w:tcPr>
          <w:p w:rsidR="006E5FAF" w:rsidRPr="00E5476B" w:rsidRDefault="006E5FAF" w:rsidP="00152F6E">
            <w:pPr>
              <w:jc w:val="center"/>
              <w:rPr>
                <w:b/>
                <w:bCs/>
                <w:color w:val="000000"/>
                <w:sz w:val="18"/>
                <w:szCs w:val="18"/>
                <w:lang w:val="en-US" w:eastAsia="zh-CN"/>
              </w:rPr>
            </w:pPr>
            <w:r w:rsidRPr="00E5476B">
              <w:rPr>
                <w:b/>
                <w:bCs/>
                <w:color w:val="000000"/>
                <w:sz w:val="18"/>
                <w:szCs w:val="18"/>
                <w:lang w:val="en-US" w:eastAsia="zh-CN"/>
              </w:rPr>
              <w:t>Agency</w:t>
            </w:r>
          </w:p>
        </w:tc>
      </w:tr>
      <w:tr w:rsidR="006E5FAF" w:rsidRPr="00E5476B" w:rsidTr="00152F6E">
        <w:trPr>
          <w:trHeight w:val="37"/>
          <w:tblHeader/>
        </w:trPr>
        <w:tc>
          <w:tcPr>
            <w:tcW w:w="1063" w:type="pct"/>
            <w:vMerge/>
            <w:vAlign w:val="center"/>
            <w:hideMark/>
          </w:tcPr>
          <w:p w:rsidR="006E5FAF" w:rsidRPr="00E5476B" w:rsidRDefault="006E5FAF" w:rsidP="00152F6E">
            <w:pPr>
              <w:jc w:val="center"/>
              <w:rPr>
                <w:b/>
                <w:bCs/>
                <w:color w:val="000000"/>
                <w:sz w:val="18"/>
                <w:szCs w:val="18"/>
                <w:lang w:val="en-US" w:eastAsia="zh-CN"/>
              </w:rPr>
            </w:pPr>
          </w:p>
        </w:tc>
        <w:tc>
          <w:tcPr>
            <w:tcW w:w="811" w:type="pct"/>
            <w:vMerge/>
            <w:vAlign w:val="center"/>
            <w:hideMark/>
          </w:tcPr>
          <w:p w:rsidR="006E5FAF" w:rsidRPr="00E5476B" w:rsidRDefault="006E5FAF" w:rsidP="00152F6E">
            <w:pPr>
              <w:jc w:val="center"/>
              <w:rPr>
                <w:b/>
                <w:bCs/>
                <w:color w:val="000000"/>
                <w:sz w:val="18"/>
                <w:szCs w:val="18"/>
                <w:lang w:val="en-US" w:eastAsia="zh-CN"/>
              </w:rPr>
            </w:pPr>
          </w:p>
        </w:tc>
        <w:tc>
          <w:tcPr>
            <w:tcW w:w="549" w:type="pct"/>
            <w:vMerge/>
            <w:vAlign w:val="center"/>
            <w:hideMark/>
          </w:tcPr>
          <w:p w:rsidR="006E5FAF" w:rsidRPr="00E5476B" w:rsidRDefault="006E5FAF" w:rsidP="00152F6E">
            <w:pPr>
              <w:jc w:val="center"/>
              <w:rPr>
                <w:b/>
                <w:bCs/>
                <w:color w:val="000000"/>
                <w:sz w:val="18"/>
                <w:szCs w:val="18"/>
                <w:lang w:val="en-US" w:eastAsia="zh-CN"/>
              </w:rPr>
            </w:pPr>
          </w:p>
        </w:tc>
        <w:tc>
          <w:tcPr>
            <w:tcW w:w="420" w:type="pct"/>
            <w:shd w:val="clear" w:color="auto" w:fill="auto"/>
            <w:vAlign w:val="center"/>
            <w:hideMark/>
          </w:tcPr>
          <w:p w:rsidR="006E5FAF" w:rsidRPr="00E5476B" w:rsidRDefault="006E5FAF" w:rsidP="00152F6E">
            <w:pPr>
              <w:jc w:val="center"/>
              <w:rPr>
                <w:b/>
                <w:color w:val="000000"/>
                <w:sz w:val="18"/>
                <w:szCs w:val="18"/>
                <w:lang w:val="en-US" w:eastAsia="zh-CN"/>
              </w:rPr>
            </w:pPr>
            <w:r w:rsidRPr="00E5476B">
              <w:rPr>
                <w:b/>
                <w:color w:val="000000"/>
                <w:sz w:val="18"/>
                <w:szCs w:val="18"/>
                <w:lang w:val="en-US" w:eastAsia="zh-CN"/>
              </w:rPr>
              <w:t>HCFC-141b</w:t>
            </w:r>
          </w:p>
        </w:tc>
        <w:tc>
          <w:tcPr>
            <w:tcW w:w="421" w:type="pct"/>
            <w:shd w:val="clear" w:color="auto" w:fill="auto"/>
            <w:vAlign w:val="center"/>
            <w:hideMark/>
          </w:tcPr>
          <w:p w:rsidR="006E5FAF" w:rsidRPr="00E5476B" w:rsidRDefault="006E5FAF" w:rsidP="00152F6E">
            <w:pPr>
              <w:jc w:val="center"/>
              <w:rPr>
                <w:b/>
                <w:color w:val="000000"/>
                <w:sz w:val="18"/>
                <w:szCs w:val="18"/>
                <w:lang w:val="en-US" w:eastAsia="zh-CN"/>
              </w:rPr>
            </w:pPr>
            <w:r w:rsidRPr="00E5476B">
              <w:rPr>
                <w:b/>
                <w:color w:val="000000"/>
                <w:sz w:val="18"/>
                <w:szCs w:val="18"/>
                <w:lang w:val="en-US" w:eastAsia="zh-CN"/>
              </w:rPr>
              <w:t>HCFC-22</w:t>
            </w:r>
          </w:p>
        </w:tc>
        <w:tc>
          <w:tcPr>
            <w:tcW w:w="511" w:type="pct"/>
            <w:shd w:val="clear" w:color="auto" w:fill="auto"/>
            <w:vAlign w:val="center"/>
            <w:hideMark/>
          </w:tcPr>
          <w:p w:rsidR="006E5FAF" w:rsidRPr="00E5476B" w:rsidRDefault="006E5FAF" w:rsidP="00152F6E">
            <w:pPr>
              <w:jc w:val="center"/>
              <w:rPr>
                <w:b/>
                <w:bCs/>
                <w:color w:val="000000"/>
                <w:sz w:val="18"/>
                <w:szCs w:val="18"/>
                <w:lang w:val="en-US" w:eastAsia="zh-CN"/>
              </w:rPr>
            </w:pPr>
            <w:r w:rsidRPr="00E5476B">
              <w:rPr>
                <w:b/>
                <w:bCs/>
                <w:color w:val="000000"/>
                <w:sz w:val="18"/>
                <w:szCs w:val="18"/>
                <w:lang w:val="en-US" w:eastAsia="zh-CN"/>
              </w:rPr>
              <w:t xml:space="preserve">(ODP </w:t>
            </w:r>
            <w:proofErr w:type="spellStart"/>
            <w:r w:rsidRPr="00E5476B">
              <w:rPr>
                <w:b/>
                <w:bCs/>
                <w:color w:val="000000"/>
                <w:sz w:val="18"/>
                <w:szCs w:val="18"/>
                <w:lang w:val="en-US" w:eastAsia="zh-CN"/>
              </w:rPr>
              <w:t>t</w:t>
            </w:r>
            <w:r>
              <w:rPr>
                <w:b/>
                <w:bCs/>
                <w:color w:val="000000"/>
                <w:sz w:val="18"/>
                <w:szCs w:val="18"/>
                <w:lang w:val="en-US" w:eastAsia="zh-CN"/>
              </w:rPr>
              <w:t>onnes</w:t>
            </w:r>
            <w:proofErr w:type="spellEnd"/>
            <w:r w:rsidRPr="00E5476B">
              <w:rPr>
                <w:b/>
                <w:bCs/>
                <w:color w:val="000000"/>
                <w:sz w:val="18"/>
                <w:szCs w:val="18"/>
                <w:lang w:val="en-US" w:eastAsia="zh-CN"/>
              </w:rPr>
              <w:t>)</w:t>
            </w:r>
          </w:p>
        </w:tc>
        <w:tc>
          <w:tcPr>
            <w:tcW w:w="629" w:type="pct"/>
            <w:vMerge/>
            <w:vAlign w:val="center"/>
            <w:hideMark/>
          </w:tcPr>
          <w:p w:rsidR="006E5FAF" w:rsidRPr="00E5476B" w:rsidRDefault="006E5FAF" w:rsidP="00152F6E">
            <w:pPr>
              <w:jc w:val="center"/>
              <w:rPr>
                <w:b/>
                <w:bCs/>
                <w:color w:val="000000"/>
                <w:sz w:val="18"/>
                <w:szCs w:val="18"/>
                <w:lang w:val="en-US" w:eastAsia="zh-CN"/>
              </w:rPr>
            </w:pPr>
          </w:p>
        </w:tc>
        <w:tc>
          <w:tcPr>
            <w:tcW w:w="597" w:type="pct"/>
            <w:vMerge/>
            <w:vAlign w:val="center"/>
            <w:hideMark/>
          </w:tcPr>
          <w:p w:rsidR="006E5FAF" w:rsidRPr="00E5476B" w:rsidRDefault="006E5FAF" w:rsidP="00152F6E">
            <w:pPr>
              <w:jc w:val="center"/>
              <w:rPr>
                <w:b/>
                <w:bCs/>
                <w:color w:val="000000"/>
                <w:sz w:val="18"/>
                <w:szCs w:val="18"/>
                <w:lang w:val="en-US" w:eastAsia="zh-CN"/>
              </w:rPr>
            </w:pPr>
          </w:p>
        </w:tc>
      </w:tr>
      <w:tr w:rsidR="006E5FAF" w:rsidRPr="0015717F" w:rsidTr="00152F6E">
        <w:trPr>
          <w:trHeight w:val="37"/>
        </w:trPr>
        <w:tc>
          <w:tcPr>
            <w:tcW w:w="1063" w:type="pct"/>
            <w:shd w:val="clear" w:color="auto" w:fill="auto"/>
            <w:hideMark/>
          </w:tcPr>
          <w:p w:rsidR="006E5FAF" w:rsidRPr="00A064F2" w:rsidRDefault="006E5FAF" w:rsidP="00152F6E">
            <w:pPr>
              <w:jc w:val="left"/>
              <w:rPr>
                <w:color w:val="000000"/>
                <w:sz w:val="18"/>
                <w:szCs w:val="18"/>
                <w:lang w:val="en-US" w:eastAsia="zh-CN"/>
              </w:rPr>
            </w:pPr>
            <w:r>
              <w:rPr>
                <w:color w:val="000000"/>
                <w:sz w:val="18"/>
                <w:szCs w:val="18"/>
                <w:lang w:val="en-US" w:eastAsia="zh-CN"/>
              </w:rPr>
              <w:t>PU f</w:t>
            </w:r>
            <w:r w:rsidRPr="0015717F">
              <w:rPr>
                <w:color w:val="000000"/>
                <w:sz w:val="18"/>
                <w:szCs w:val="18"/>
                <w:lang w:val="en-US" w:eastAsia="zh-CN"/>
              </w:rPr>
              <w:t>oam</w:t>
            </w:r>
            <w:r>
              <w:rPr>
                <w:color w:val="000000"/>
                <w:sz w:val="18"/>
                <w:szCs w:val="18"/>
                <w:lang w:val="en-US" w:eastAsia="zh-CN"/>
              </w:rPr>
              <w:t xml:space="preserve">: </w:t>
            </w:r>
            <w:r w:rsidRPr="0015717F">
              <w:rPr>
                <w:color w:val="000000"/>
                <w:sz w:val="18"/>
                <w:szCs w:val="18"/>
                <w:lang w:val="en-US" w:eastAsia="zh-CN"/>
              </w:rPr>
              <w:t xml:space="preserve">conversion </w:t>
            </w:r>
            <w:r>
              <w:rPr>
                <w:color w:val="000000"/>
                <w:sz w:val="18"/>
                <w:szCs w:val="18"/>
                <w:lang w:val="en-US" w:eastAsia="zh-CN"/>
              </w:rPr>
              <w:t>at</w:t>
            </w:r>
            <w:r w:rsidRPr="0015717F">
              <w:rPr>
                <w:color w:val="000000"/>
                <w:sz w:val="18"/>
                <w:szCs w:val="18"/>
                <w:lang w:val="en-US" w:eastAsia="zh-CN"/>
              </w:rPr>
              <w:t xml:space="preserve"> </w:t>
            </w:r>
            <w:proofErr w:type="spellStart"/>
            <w:r w:rsidRPr="0015717F">
              <w:rPr>
                <w:color w:val="000000"/>
                <w:sz w:val="18"/>
                <w:szCs w:val="18"/>
                <w:lang w:val="en-US" w:eastAsia="zh-CN"/>
              </w:rPr>
              <w:t>Slavit</w:t>
            </w:r>
            <w:proofErr w:type="spellEnd"/>
            <w:r>
              <w:rPr>
                <w:color w:val="000000"/>
                <w:sz w:val="18"/>
                <w:szCs w:val="18"/>
                <w:lang w:val="en-US" w:eastAsia="zh-CN"/>
              </w:rPr>
              <w:t xml:space="preserve"> Group</w:t>
            </w:r>
          </w:p>
        </w:tc>
        <w:tc>
          <w:tcPr>
            <w:tcW w:w="811" w:type="pct"/>
            <w:shd w:val="clear" w:color="auto" w:fill="auto"/>
            <w:hideMark/>
          </w:tcPr>
          <w:p w:rsidR="006E5FAF" w:rsidRPr="00A064F2" w:rsidRDefault="006E5FAF" w:rsidP="00152F6E">
            <w:pPr>
              <w:rPr>
                <w:color w:val="000000"/>
                <w:sz w:val="18"/>
                <w:szCs w:val="18"/>
                <w:lang w:val="en-US" w:eastAsia="zh-CN"/>
              </w:rPr>
            </w:pPr>
            <w:proofErr w:type="spellStart"/>
            <w:r w:rsidRPr="00A064F2">
              <w:rPr>
                <w:color w:val="000000"/>
                <w:sz w:val="18"/>
                <w:szCs w:val="18"/>
                <w:lang w:val="en-US" w:eastAsia="zh-CN"/>
              </w:rPr>
              <w:t>C</w:t>
            </w:r>
            <w:r>
              <w:rPr>
                <w:color w:val="000000"/>
                <w:sz w:val="18"/>
                <w:szCs w:val="18"/>
                <w:lang w:val="en-US" w:eastAsia="zh-CN"/>
              </w:rPr>
              <w:t>yclopentane</w:t>
            </w:r>
            <w:proofErr w:type="spellEnd"/>
            <w:r w:rsidRPr="00A064F2">
              <w:rPr>
                <w:color w:val="000000"/>
                <w:sz w:val="18"/>
                <w:szCs w:val="18"/>
                <w:lang w:val="en-US" w:eastAsia="zh-CN"/>
              </w:rPr>
              <w:t>/MF</w:t>
            </w:r>
          </w:p>
        </w:tc>
        <w:tc>
          <w:tcPr>
            <w:tcW w:w="549" w:type="pct"/>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880,000</w:t>
            </w:r>
          </w:p>
        </w:tc>
        <w:tc>
          <w:tcPr>
            <w:tcW w:w="420" w:type="pct"/>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116</w:t>
            </w:r>
            <w:r>
              <w:rPr>
                <w:color w:val="000000"/>
                <w:sz w:val="18"/>
                <w:szCs w:val="18"/>
                <w:lang w:val="en-US" w:eastAsia="zh-CN"/>
              </w:rPr>
              <w:t>.00</w:t>
            </w:r>
          </w:p>
        </w:tc>
        <w:tc>
          <w:tcPr>
            <w:tcW w:w="421" w:type="pct"/>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0</w:t>
            </w:r>
          </w:p>
        </w:tc>
        <w:tc>
          <w:tcPr>
            <w:tcW w:w="511" w:type="pct"/>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12.76</w:t>
            </w:r>
          </w:p>
        </w:tc>
        <w:tc>
          <w:tcPr>
            <w:tcW w:w="629" w:type="pct"/>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7.59</w:t>
            </w:r>
          </w:p>
        </w:tc>
        <w:tc>
          <w:tcPr>
            <w:tcW w:w="597" w:type="pct"/>
            <w:shd w:val="clear" w:color="auto" w:fill="auto"/>
            <w:vAlign w:val="center"/>
            <w:hideMark/>
          </w:tcPr>
          <w:p w:rsidR="006E5FAF" w:rsidRPr="00A064F2" w:rsidRDefault="006E5FAF" w:rsidP="00152F6E">
            <w:pPr>
              <w:rPr>
                <w:color w:val="000000"/>
                <w:sz w:val="18"/>
                <w:szCs w:val="18"/>
                <w:lang w:val="en-US" w:eastAsia="zh-CN"/>
              </w:rPr>
            </w:pPr>
            <w:r w:rsidRPr="00A064F2">
              <w:rPr>
                <w:color w:val="000000"/>
                <w:sz w:val="18"/>
                <w:szCs w:val="18"/>
                <w:lang w:val="en-US" w:eastAsia="zh-CN"/>
              </w:rPr>
              <w:t>UNDP</w:t>
            </w:r>
          </w:p>
        </w:tc>
      </w:tr>
      <w:tr w:rsidR="006E5FAF" w:rsidRPr="0015717F" w:rsidTr="00152F6E">
        <w:trPr>
          <w:trHeight w:val="255"/>
        </w:trPr>
        <w:tc>
          <w:tcPr>
            <w:tcW w:w="1063" w:type="pct"/>
            <w:shd w:val="clear" w:color="auto" w:fill="auto"/>
            <w:hideMark/>
          </w:tcPr>
          <w:p w:rsidR="006E5FAF" w:rsidRPr="00A064F2" w:rsidRDefault="006E5FAF" w:rsidP="00152F6E">
            <w:pPr>
              <w:jc w:val="left"/>
              <w:rPr>
                <w:color w:val="000000"/>
                <w:sz w:val="18"/>
                <w:szCs w:val="18"/>
                <w:lang w:val="en-US" w:eastAsia="zh-CN"/>
              </w:rPr>
            </w:pPr>
            <w:r>
              <w:rPr>
                <w:color w:val="000000"/>
                <w:sz w:val="18"/>
                <w:szCs w:val="18"/>
                <w:lang w:val="en-US" w:eastAsia="zh-CN"/>
              </w:rPr>
              <w:t>PU f</w:t>
            </w:r>
            <w:r w:rsidRPr="0015717F">
              <w:rPr>
                <w:color w:val="000000"/>
                <w:sz w:val="18"/>
                <w:szCs w:val="18"/>
                <w:lang w:val="en-US" w:eastAsia="zh-CN"/>
              </w:rPr>
              <w:t>oam</w:t>
            </w:r>
            <w:r>
              <w:rPr>
                <w:color w:val="000000"/>
                <w:sz w:val="18"/>
                <w:szCs w:val="18"/>
                <w:lang w:val="en-US" w:eastAsia="zh-CN"/>
              </w:rPr>
              <w:t xml:space="preserve">: </w:t>
            </w:r>
            <w:r w:rsidRPr="0015717F">
              <w:rPr>
                <w:color w:val="000000"/>
                <w:sz w:val="18"/>
                <w:szCs w:val="18"/>
                <w:lang w:val="en-US" w:eastAsia="zh-CN"/>
              </w:rPr>
              <w:t>conversion of 37 foam enterprises</w:t>
            </w:r>
          </w:p>
        </w:tc>
        <w:tc>
          <w:tcPr>
            <w:tcW w:w="811" w:type="pct"/>
            <w:shd w:val="clear" w:color="auto" w:fill="auto"/>
            <w:hideMark/>
          </w:tcPr>
          <w:p w:rsidR="006E5FAF" w:rsidRPr="00A064F2" w:rsidRDefault="006E5FAF" w:rsidP="00152F6E">
            <w:pPr>
              <w:rPr>
                <w:color w:val="000000"/>
                <w:sz w:val="18"/>
                <w:szCs w:val="18"/>
                <w:lang w:val="en-US" w:eastAsia="zh-CN"/>
              </w:rPr>
            </w:pPr>
            <w:r w:rsidRPr="00A064F2">
              <w:rPr>
                <w:color w:val="000000"/>
                <w:sz w:val="18"/>
                <w:szCs w:val="18"/>
                <w:lang w:val="en-US" w:eastAsia="zh-CN"/>
              </w:rPr>
              <w:t>MF</w:t>
            </w:r>
          </w:p>
        </w:tc>
        <w:tc>
          <w:tcPr>
            <w:tcW w:w="549" w:type="pct"/>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1,931,920</w:t>
            </w:r>
          </w:p>
        </w:tc>
        <w:tc>
          <w:tcPr>
            <w:tcW w:w="420" w:type="pct"/>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380.1</w:t>
            </w:r>
            <w:r>
              <w:rPr>
                <w:color w:val="000000"/>
                <w:sz w:val="18"/>
                <w:szCs w:val="18"/>
                <w:lang w:val="en-US" w:eastAsia="zh-CN"/>
              </w:rPr>
              <w:t>0</w:t>
            </w:r>
          </w:p>
        </w:tc>
        <w:tc>
          <w:tcPr>
            <w:tcW w:w="421" w:type="pct"/>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0</w:t>
            </w:r>
          </w:p>
        </w:tc>
        <w:tc>
          <w:tcPr>
            <w:tcW w:w="511" w:type="pct"/>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41.81</w:t>
            </w:r>
          </w:p>
        </w:tc>
        <w:tc>
          <w:tcPr>
            <w:tcW w:w="629" w:type="pct"/>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5.08</w:t>
            </w:r>
          </w:p>
        </w:tc>
        <w:tc>
          <w:tcPr>
            <w:tcW w:w="597" w:type="pct"/>
            <w:shd w:val="clear" w:color="auto" w:fill="auto"/>
            <w:vAlign w:val="center"/>
            <w:hideMark/>
          </w:tcPr>
          <w:p w:rsidR="006E5FAF" w:rsidRPr="00A064F2" w:rsidRDefault="006E5FAF" w:rsidP="00152F6E">
            <w:pPr>
              <w:rPr>
                <w:color w:val="000000"/>
                <w:sz w:val="18"/>
                <w:szCs w:val="18"/>
                <w:lang w:val="en-US" w:eastAsia="zh-CN"/>
              </w:rPr>
            </w:pPr>
            <w:r w:rsidRPr="00A064F2">
              <w:rPr>
                <w:color w:val="000000"/>
                <w:sz w:val="18"/>
                <w:szCs w:val="18"/>
                <w:lang w:val="en-US" w:eastAsia="zh-CN"/>
              </w:rPr>
              <w:t>UNDP</w:t>
            </w:r>
          </w:p>
        </w:tc>
      </w:tr>
      <w:tr w:rsidR="006E5FAF" w:rsidRPr="0015717F" w:rsidTr="00152F6E">
        <w:trPr>
          <w:trHeight w:val="37"/>
        </w:trPr>
        <w:tc>
          <w:tcPr>
            <w:tcW w:w="1063" w:type="pct"/>
            <w:shd w:val="clear" w:color="auto" w:fill="auto"/>
            <w:hideMark/>
          </w:tcPr>
          <w:p w:rsidR="006E5FAF" w:rsidRPr="00A064F2" w:rsidRDefault="006E5FAF" w:rsidP="00152F6E">
            <w:pPr>
              <w:jc w:val="left"/>
              <w:rPr>
                <w:color w:val="000000"/>
                <w:sz w:val="18"/>
                <w:szCs w:val="18"/>
                <w:lang w:val="en-US" w:eastAsia="zh-CN"/>
              </w:rPr>
            </w:pPr>
            <w:r>
              <w:rPr>
                <w:color w:val="000000"/>
                <w:sz w:val="18"/>
                <w:szCs w:val="18"/>
                <w:lang w:val="en-US" w:eastAsia="zh-CN"/>
              </w:rPr>
              <w:t>PU f</w:t>
            </w:r>
            <w:r w:rsidRPr="0015717F">
              <w:rPr>
                <w:color w:val="000000"/>
                <w:sz w:val="18"/>
                <w:szCs w:val="18"/>
                <w:lang w:val="en-US" w:eastAsia="zh-CN"/>
              </w:rPr>
              <w:t>oam</w:t>
            </w:r>
            <w:r>
              <w:rPr>
                <w:color w:val="000000"/>
                <w:sz w:val="18"/>
                <w:szCs w:val="18"/>
                <w:lang w:val="en-US" w:eastAsia="zh-CN"/>
              </w:rPr>
              <w:t xml:space="preserve">: </w:t>
            </w:r>
            <w:r w:rsidRPr="0015717F">
              <w:rPr>
                <w:color w:val="000000"/>
                <w:sz w:val="18"/>
                <w:szCs w:val="18"/>
                <w:lang w:val="en-US" w:eastAsia="zh-CN"/>
              </w:rPr>
              <w:t>auxiliary project</w:t>
            </w:r>
          </w:p>
        </w:tc>
        <w:tc>
          <w:tcPr>
            <w:tcW w:w="811" w:type="pct"/>
            <w:shd w:val="clear" w:color="auto" w:fill="auto"/>
            <w:hideMark/>
          </w:tcPr>
          <w:p w:rsidR="006E5FAF" w:rsidRPr="00A064F2" w:rsidRDefault="006E5FAF" w:rsidP="00152F6E">
            <w:pPr>
              <w:rPr>
                <w:color w:val="000000"/>
                <w:sz w:val="18"/>
                <w:szCs w:val="18"/>
                <w:lang w:val="en-US" w:eastAsia="zh-CN"/>
              </w:rPr>
            </w:pPr>
            <w:r w:rsidRPr="00A064F2">
              <w:rPr>
                <w:color w:val="000000"/>
                <w:sz w:val="18"/>
                <w:szCs w:val="18"/>
                <w:lang w:val="en-US" w:eastAsia="zh-CN"/>
              </w:rPr>
              <w:t>MF</w:t>
            </w:r>
          </w:p>
        </w:tc>
        <w:tc>
          <w:tcPr>
            <w:tcW w:w="549" w:type="pct"/>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825,000</w:t>
            </w:r>
          </w:p>
        </w:tc>
        <w:tc>
          <w:tcPr>
            <w:tcW w:w="420" w:type="pct"/>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0</w:t>
            </w:r>
          </w:p>
        </w:tc>
        <w:tc>
          <w:tcPr>
            <w:tcW w:w="421" w:type="pct"/>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0</w:t>
            </w:r>
          </w:p>
        </w:tc>
        <w:tc>
          <w:tcPr>
            <w:tcW w:w="511" w:type="pct"/>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0.00</w:t>
            </w:r>
          </w:p>
        </w:tc>
        <w:tc>
          <w:tcPr>
            <w:tcW w:w="629" w:type="pct"/>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n/a</w:t>
            </w:r>
          </w:p>
        </w:tc>
        <w:tc>
          <w:tcPr>
            <w:tcW w:w="597" w:type="pct"/>
            <w:shd w:val="clear" w:color="auto" w:fill="auto"/>
            <w:vAlign w:val="center"/>
            <w:hideMark/>
          </w:tcPr>
          <w:p w:rsidR="006E5FAF" w:rsidRPr="00A064F2" w:rsidRDefault="006E5FAF" w:rsidP="00152F6E">
            <w:pPr>
              <w:rPr>
                <w:color w:val="000000"/>
                <w:sz w:val="18"/>
                <w:szCs w:val="18"/>
                <w:lang w:val="en-US" w:eastAsia="zh-CN"/>
              </w:rPr>
            </w:pPr>
            <w:r w:rsidRPr="00A064F2">
              <w:rPr>
                <w:color w:val="000000"/>
                <w:sz w:val="18"/>
                <w:szCs w:val="18"/>
                <w:lang w:val="en-US" w:eastAsia="zh-CN"/>
              </w:rPr>
              <w:t>UNDP</w:t>
            </w:r>
          </w:p>
        </w:tc>
      </w:tr>
      <w:tr w:rsidR="006E5FAF" w:rsidRPr="0015717F" w:rsidTr="00152F6E">
        <w:trPr>
          <w:trHeight w:val="255"/>
        </w:trPr>
        <w:tc>
          <w:tcPr>
            <w:tcW w:w="1063" w:type="pct"/>
            <w:shd w:val="clear" w:color="auto" w:fill="auto"/>
          </w:tcPr>
          <w:p w:rsidR="006E5FAF" w:rsidRPr="00A064F2" w:rsidRDefault="006E5FAF" w:rsidP="00152F6E">
            <w:pPr>
              <w:jc w:val="left"/>
              <w:rPr>
                <w:color w:val="000000"/>
                <w:sz w:val="18"/>
                <w:szCs w:val="18"/>
                <w:lang w:val="en-US" w:eastAsia="zh-CN"/>
              </w:rPr>
            </w:pPr>
            <w:r w:rsidRPr="0015717F">
              <w:rPr>
                <w:color w:val="000000"/>
                <w:sz w:val="18"/>
                <w:szCs w:val="18"/>
                <w:lang w:val="en-US" w:eastAsia="zh-CN"/>
              </w:rPr>
              <w:t>PU foam</w:t>
            </w:r>
            <w:r>
              <w:rPr>
                <w:color w:val="000000"/>
                <w:sz w:val="18"/>
                <w:szCs w:val="18"/>
                <w:lang w:val="en-US" w:eastAsia="zh-CN"/>
              </w:rPr>
              <w:t xml:space="preserve">: </w:t>
            </w:r>
            <w:r w:rsidRPr="0015717F">
              <w:rPr>
                <w:color w:val="000000"/>
                <w:sz w:val="18"/>
                <w:szCs w:val="18"/>
                <w:lang w:val="en-US" w:eastAsia="zh-CN"/>
              </w:rPr>
              <w:t>conversion of four commercial refrigeration enterprises</w:t>
            </w:r>
          </w:p>
        </w:tc>
        <w:tc>
          <w:tcPr>
            <w:tcW w:w="811" w:type="pct"/>
            <w:shd w:val="clear" w:color="auto" w:fill="auto"/>
          </w:tcPr>
          <w:p w:rsidR="006E5FAF" w:rsidRPr="00A064F2" w:rsidRDefault="006E5FAF" w:rsidP="00152F6E">
            <w:pPr>
              <w:rPr>
                <w:color w:val="000000"/>
                <w:sz w:val="18"/>
                <w:szCs w:val="18"/>
                <w:lang w:val="en-US" w:eastAsia="zh-CN"/>
              </w:rPr>
            </w:pPr>
            <w:r w:rsidRPr="00A064F2">
              <w:rPr>
                <w:color w:val="000000"/>
                <w:sz w:val="18"/>
                <w:szCs w:val="18"/>
                <w:lang w:val="en-US" w:eastAsia="zh-CN"/>
              </w:rPr>
              <w:t>MF</w:t>
            </w:r>
          </w:p>
        </w:tc>
        <w:tc>
          <w:tcPr>
            <w:tcW w:w="549" w:type="pct"/>
            <w:shd w:val="clear" w:color="auto" w:fill="auto"/>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175,900</w:t>
            </w:r>
          </w:p>
        </w:tc>
        <w:tc>
          <w:tcPr>
            <w:tcW w:w="420" w:type="pct"/>
            <w:shd w:val="clear" w:color="auto" w:fill="auto"/>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30.5</w:t>
            </w:r>
            <w:r>
              <w:rPr>
                <w:color w:val="000000"/>
                <w:sz w:val="18"/>
                <w:szCs w:val="18"/>
                <w:lang w:val="en-US" w:eastAsia="zh-CN"/>
              </w:rPr>
              <w:t>0</w:t>
            </w:r>
          </w:p>
        </w:tc>
        <w:tc>
          <w:tcPr>
            <w:tcW w:w="421" w:type="pct"/>
            <w:shd w:val="clear" w:color="auto" w:fill="auto"/>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0</w:t>
            </w:r>
          </w:p>
        </w:tc>
        <w:tc>
          <w:tcPr>
            <w:tcW w:w="511" w:type="pct"/>
            <w:shd w:val="clear" w:color="auto" w:fill="auto"/>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3.36</w:t>
            </w:r>
          </w:p>
        </w:tc>
        <w:tc>
          <w:tcPr>
            <w:tcW w:w="629" w:type="pct"/>
            <w:shd w:val="clear" w:color="auto" w:fill="auto"/>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5.77</w:t>
            </w:r>
          </w:p>
        </w:tc>
        <w:tc>
          <w:tcPr>
            <w:tcW w:w="597" w:type="pct"/>
            <w:shd w:val="clear" w:color="auto" w:fill="auto"/>
            <w:vAlign w:val="center"/>
          </w:tcPr>
          <w:p w:rsidR="006E5FAF" w:rsidRPr="00A064F2" w:rsidRDefault="006E5FAF" w:rsidP="00152F6E">
            <w:pPr>
              <w:rPr>
                <w:color w:val="000000"/>
                <w:sz w:val="18"/>
                <w:szCs w:val="18"/>
                <w:lang w:val="en-US" w:eastAsia="zh-CN"/>
              </w:rPr>
            </w:pPr>
            <w:r w:rsidRPr="00A064F2">
              <w:rPr>
                <w:color w:val="000000"/>
                <w:sz w:val="18"/>
                <w:szCs w:val="18"/>
                <w:lang w:val="en-US" w:eastAsia="zh-CN"/>
              </w:rPr>
              <w:t>UNIDO</w:t>
            </w:r>
          </w:p>
        </w:tc>
      </w:tr>
      <w:tr w:rsidR="006E5FAF" w:rsidRPr="0015717F" w:rsidTr="00152F6E">
        <w:trPr>
          <w:trHeight w:val="255"/>
        </w:trPr>
        <w:tc>
          <w:tcPr>
            <w:tcW w:w="1063" w:type="pct"/>
            <w:tcBorders>
              <w:bottom w:val="single" w:sz="4" w:space="0" w:color="auto"/>
            </w:tcBorders>
            <w:shd w:val="clear" w:color="auto" w:fill="auto"/>
            <w:vAlign w:val="center"/>
            <w:hideMark/>
          </w:tcPr>
          <w:p w:rsidR="006E5FAF" w:rsidRPr="00A064F2" w:rsidRDefault="006E5FAF" w:rsidP="00152F6E">
            <w:pPr>
              <w:jc w:val="left"/>
              <w:rPr>
                <w:color w:val="000000"/>
                <w:sz w:val="18"/>
                <w:szCs w:val="18"/>
                <w:lang w:val="en-US" w:eastAsia="zh-CN"/>
              </w:rPr>
            </w:pPr>
            <w:r w:rsidRPr="00091970">
              <w:rPr>
                <w:b/>
                <w:color w:val="000000"/>
                <w:sz w:val="18"/>
                <w:szCs w:val="18"/>
                <w:lang w:val="en-US" w:eastAsia="zh-CN"/>
              </w:rPr>
              <w:t>Sub</w:t>
            </w:r>
            <w:r>
              <w:rPr>
                <w:b/>
                <w:color w:val="000000"/>
                <w:sz w:val="18"/>
                <w:szCs w:val="18"/>
                <w:lang w:val="en-US" w:eastAsia="zh-CN"/>
              </w:rPr>
              <w:t>-</w:t>
            </w:r>
            <w:r w:rsidRPr="00091970">
              <w:rPr>
                <w:b/>
                <w:color w:val="000000"/>
                <w:sz w:val="18"/>
                <w:szCs w:val="18"/>
                <w:lang w:val="en-US" w:eastAsia="zh-CN"/>
              </w:rPr>
              <w:t xml:space="preserve">total PU foam </w:t>
            </w:r>
          </w:p>
        </w:tc>
        <w:tc>
          <w:tcPr>
            <w:tcW w:w="811" w:type="pct"/>
            <w:tcBorders>
              <w:bottom w:val="single" w:sz="4" w:space="0" w:color="auto"/>
            </w:tcBorders>
            <w:shd w:val="clear" w:color="auto" w:fill="auto"/>
            <w:hideMark/>
          </w:tcPr>
          <w:p w:rsidR="006E5FAF" w:rsidRPr="00091970" w:rsidRDefault="006E5FAF" w:rsidP="00152F6E">
            <w:pPr>
              <w:rPr>
                <w:b/>
                <w:sz w:val="18"/>
                <w:szCs w:val="18"/>
                <w:lang w:val="en-US" w:eastAsia="zh-CN"/>
              </w:rPr>
            </w:pPr>
          </w:p>
        </w:tc>
        <w:tc>
          <w:tcPr>
            <w:tcW w:w="549" w:type="pct"/>
            <w:tcBorders>
              <w:bottom w:val="single" w:sz="4" w:space="0" w:color="auto"/>
            </w:tcBorders>
            <w:shd w:val="clear" w:color="auto" w:fill="auto"/>
            <w:hideMark/>
          </w:tcPr>
          <w:p w:rsidR="006E5FAF" w:rsidRPr="00091970" w:rsidRDefault="006E5FAF" w:rsidP="00152F6E">
            <w:pPr>
              <w:jc w:val="right"/>
              <w:rPr>
                <w:b/>
                <w:color w:val="000000"/>
                <w:sz w:val="18"/>
                <w:szCs w:val="18"/>
                <w:lang w:val="en-US" w:eastAsia="zh-CN"/>
              </w:rPr>
            </w:pPr>
            <w:r w:rsidRPr="00091970">
              <w:rPr>
                <w:b/>
                <w:color w:val="000000"/>
                <w:sz w:val="18"/>
                <w:szCs w:val="18"/>
                <w:lang w:val="en-US" w:eastAsia="zh-CN"/>
              </w:rPr>
              <w:t>3,812,820</w:t>
            </w:r>
          </w:p>
        </w:tc>
        <w:tc>
          <w:tcPr>
            <w:tcW w:w="420" w:type="pct"/>
            <w:tcBorders>
              <w:bottom w:val="single" w:sz="4" w:space="0" w:color="auto"/>
            </w:tcBorders>
            <w:shd w:val="clear" w:color="auto" w:fill="auto"/>
            <w:hideMark/>
          </w:tcPr>
          <w:p w:rsidR="006E5FAF" w:rsidRPr="00091970" w:rsidRDefault="006E5FAF" w:rsidP="00152F6E">
            <w:pPr>
              <w:jc w:val="right"/>
              <w:rPr>
                <w:b/>
                <w:color w:val="000000"/>
                <w:sz w:val="18"/>
                <w:szCs w:val="18"/>
                <w:lang w:val="en-US" w:eastAsia="zh-CN"/>
              </w:rPr>
            </w:pPr>
            <w:r w:rsidRPr="00091970">
              <w:rPr>
                <w:b/>
                <w:color w:val="000000"/>
                <w:sz w:val="18"/>
                <w:szCs w:val="18"/>
                <w:lang w:val="en-US" w:eastAsia="zh-CN"/>
              </w:rPr>
              <w:t>526.6</w:t>
            </w:r>
            <w:r>
              <w:rPr>
                <w:b/>
                <w:color w:val="000000"/>
                <w:sz w:val="18"/>
                <w:szCs w:val="18"/>
                <w:lang w:val="en-US" w:eastAsia="zh-CN"/>
              </w:rPr>
              <w:t>0</w:t>
            </w:r>
          </w:p>
        </w:tc>
        <w:tc>
          <w:tcPr>
            <w:tcW w:w="421" w:type="pct"/>
            <w:tcBorders>
              <w:bottom w:val="single" w:sz="4" w:space="0" w:color="auto"/>
            </w:tcBorders>
            <w:shd w:val="clear" w:color="auto" w:fill="auto"/>
            <w:hideMark/>
          </w:tcPr>
          <w:p w:rsidR="006E5FAF" w:rsidRPr="00091970" w:rsidRDefault="006E5FAF" w:rsidP="00152F6E">
            <w:pPr>
              <w:jc w:val="right"/>
              <w:rPr>
                <w:b/>
                <w:color w:val="000000"/>
                <w:sz w:val="18"/>
                <w:szCs w:val="18"/>
                <w:lang w:val="en-US" w:eastAsia="zh-CN"/>
              </w:rPr>
            </w:pPr>
            <w:r w:rsidRPr="00091970">
              <w:rPr>
                <w:b/>
                <w:color w:val="000000"/>
                <w:sz w:val="18"/>
                <w:szCs w:val="18"/>
                <w:lang w:val="en-US" w:eastAsia="zh-CN"/>
              </w:rPr>
              <w:t>0</w:t>
            </w:r>
          </w:p>
        </w:tc>
        <w:tc>
          <w:tcPr>
            <w:tcW w:w="511" w:type="pct"/>
            <w:tcBorders>
              <w:bottom w:val="single" w:sz="4" w:space="0" w:color="auto"/>
            </w:tcBorders>
            <w:shd w:val="clear" w:color="auto" w:fill="auto"/>
            <w:hideMark/>
          </w:tcPr>
          <w:p w:rsidR="006E5FAF" w:rsidRPr="00091970" w:rsidRDefault="006E5FAF" w:rsidP="00152F6E">
            <w:pPr>
              <w:jc w:val="right"/>
              <w:rPr>
                <w:b/>
                <w:color w:val="000000"/>
                <w:sz w:val="18"/>
                <w:szCs w:val="18"/>
                <w:lang w:val="en-US" w:eastAsia="zh-CN"/>
              </w:rPr>
            </w:pPr>
            <w:r w:rsidRPr="00091970">
              <w:rPr>
                <w:b/>
                <w:color w:val="000000"/>
                <w:sz w:val="18"/>
                <w:szCs w:val="18"/>
                <w:lang w:val="en-US" w:eastAsia="zh-CN"/>
              </w:rPr>
              <w:t>57.93</w:t>
            </w:r>
          </w:p>
        </w:tc>
        <w:tc>
          <w:tcPr>
            <w:tcW w:w="629" w:type="pct"/>
            <w:tcBorders>
              <w:bottom w:val="single" w:sz="4" w:space="0" w:color="auto"/>
            </w:tcBorders>
            <w:shd w:val="clear" w:color="auto" w:fill="auto"/>
            <w:hideMark/>
          </w:tcPr>
          <w:p w:rsidR="006E5FAF" w:rsidRPr="00091970" w:rsidRDefault="006E5FAF" w:rsidP="00152F6E">
            <w:pPr>
              <w:jc w:val="right"/>
              <w:rPr>
                <w:b/>
                <w:color w:val="000000"/>
                <w:sz w:val="18"/>
                <w:szCs w:val="18"/>
                <w:lang w:val="en-US" w:eastAsia="zh-CN"/>
              </w:rPr>
            </w:pPr>
            <w:r w:rsidRPr="00091970">
              <w:rPr>
                <w:b/>
                <w:color w:val="000000"/>
                <w:sz w:val="18"/>
                <w:szCs w:val="18"/>
                <w:lang w:val="en-US" w:eastAsia="zh-CN"/>
              </w:rPr>
              <w:t>7.24</w:t>
            </w:r>
          </w:p>
        </w:tc>
        <w:tc>
          <w:tcPr>
            <w:tcW w:w="597" w:type="pct"/>
            <w:tcBorders>
              <w:bottom w:val="single" w:sz="4" w:space="0" w:color="auto"/>
            </w:tcBorders>
            <w:shd w:val="clear" w:color="auto" w:fill="auto"/>
            <w:vAlign w:val="center"/>
            <w:hideMark/>
          </w:tcPr>
          <w:p w:rsidR="006E5FAF" w:rsidRPr="00A064F2" w:rsidRDefault="006E5FAF" w:rsidP="00152F6E">
            <w:pPr>
              <w:rPr>
                <w:sz w:val="18"/>
                <w:szCs w:val="18"/>
                <w:lang w:val="en-US" w:eastAsia="zh-CN"/>
              </w:rPr>
            </w:pPr>
          </w:p>
        </w:tc>
      </w:tr>
      <w:tr w:rsidR="006E5FAF" w:rsidRPr="0015717F" w:rsidTr="00152F6E">
        <w:trPr>
          <w:trHeight w:val="224"/>
        </w:trPr>
        <w:tc>
          <w:tcPr>
            <w:tcW w:w="1063" w:type="pct"/>
            <w:tcBorders>
              <w:bottom w:val="single" w:sz="4" w:space="0" w:color="auto"/>
            </w:tcBorders>
            <w:shd w:val="clear" w:color="auto" w:fill="auto"/>
            <w:hideMark/>
          </w:tcPr>
          <w:p w:rsidR="006E5FAF" w:rsidRPr="00A064F2" w:rsidRDefault="006E5FAF" w:rsidP="00152F6E">
            <w:pPr>
              <w:jc w:val="left"/>
              <w:rPr>
                <w:color w:val="000000"/>
                <w:sz w:val="18"/>
                <w:szCs w:val="18"/>
                <w:lang w:val="en-US" w:eastAsia="zh-CN"/>
              </w:rPr>
            </w:pPr>
            <w:r>
              <w:rPr>
                <w:color w:val="000000"/>
                <w:sz w:val="18"/>
                <w:szCs w:val="18"/>
                <w:lang w:val="en-US" w:eastAsia="zh-CN"/>
              </w:rPr>
              <w:t>RAC manufacturing: c</w:t>
            </w:r>
            <w:r w:rsidRPr="0015717F">
              <w:rPr>
                <w:color w:val="000000"/>
                <w:sz w:val="18"/>
                <w:szCs w:val="18"/>
                <w:lang w:val="en-US" w:eastAsia="zh-CN"/>
              </w:rPr>
              <w:t>onversi</w:t>
            </w:r>
            <w:r>
              <w:rPr>
                <w:color w:val="000000"/>
                <w:sz w:val="18"/>
                <w:szCs w:val="18"/>
                <w:lang w:val="en-US" w:eastAsia="zh-CN"/>
              </w:rPr>
              <w:t>o</w:t>
            </w:r>
            <w:r w:rsidRPr="0015717F">
              <w:rPr>
                <w:color w:val="000000"/>
                <w:sz w:val="18"/>
                <w:szCs w:val="18"/>
                <w:lang w:val="en-US" w:eastAsia="zh-CN"/>
              </w:rPr>
              <w:t xml:space="preserve">n of 84 enterprises in </w:t>
            </w:r>
            <w:r>
              <w:rPr>
                <w:color w:val="000000"/>
                <w:sz w:val="18"/>
                <w:szCs w:val="18"/>
                <w:lang w:val="en-US" w:eastAsia="zh-CN"/>
              </w:rPr>
              <w:t xml:space="preserve">the </w:t>
            </w:r>
            <w:r w:rsidRPr="0015717F">
              <w:rPr>
                <w:color w:val="000000"/>
                <w:sz w:val="18"/>
                <w:szCs w:val="18"/>
                <w:lang w:val="en-US" w:eastAsia="zh-CN"/>
              </w:rPr>
              <w:t>commercial refrigeration sector</w:t>
            </w:r>
          </w:p>
        </w:tc>
        <w:tc>
          <w:tcPr>
            <w:tcW w:w="811" w:type="pct"/>
            <w:tcBorders>
              <w:bottom w:val="single" w:sz="4" w:space="0" w:color="auto"/>
            </w:tcBorders>
            <w:shd w:val="clear" w:color="auto" w:fill="auto"/>
            <w:hideMark/>
          </w:tcPr>
          <w:p w:rsidR="006E5FAF" w:rsidRPr="00A064F2" w:rsidRDefault="006E5FAF" w:rsidP="00152F6E">
            <w:pPr>
              <w:rPr>
                <w:color w:val="000000"/>
                <w:sz w:val="18"/>
                <w:szCs w:val="18"/>
                <w:lang w:val="en-US" w:eastAsia="zh-CN"/>
              </w:rPr>
            </w:pPr>
            <w:r w:rsidRPr="00A064F2">
              <w:rPr>
                <w:color w:val="000000"/>
                <w:sz w:val="18"/>
                <w:szCs w:val="18"/>
                <w:lang w:val="en-US" w:eastAsia="zh-CN"/>
              </w:rPr>
              <w:t>CO</w:t>
            </w:r>
            <w:r w:rsidRPr="00091970">
              <w:rPr>
                <w:color w:val="000000"/>
                <w:sz w:val="18"/>
                <w:szCs w:val="18"/>
                <w:vertAlign w:val="subscript"/>
                <w:lang w:val="en-US" w:eastAsia="zh-CN"/>
              </w:rPr>
              <w:t>2</w:t>
            </w:r>
            <w:r w:rsidRPr="00A064F2">
              <w:rPr>
                <w:color w:val="000000"/>
                <w:sz w:val="18"/>
                <w:szCs w:val="18"/>
                <w:lang w:val="en-US" w:eastAsia="zh-CN"/>
              </w:rPr>
              <w:t>/R-290</w:t>
            </w:r>
          </w:p>
        </w:tc>
        <w:tc>
          <w:tcPr>
            <w:tcW w:w="549" w:type="pct"/>
            <w:tcBorders>
              <w:bottom w:val="single" w:sz="4" w:space="0" w:color="auto"/>
            </w:tcBorders>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5,784,000</w:t>
            </w:r>
          </w:p>
        </w:tc>
        <w:tc>
          <w:tcPr>
            <w:tcW w:w="420" w:type="pct"/>
            <w:tcBorders>
              <w:bottom w:val="single" w:sz="4" w:space="0" w:color="auto"/>
            </w:tcBorders>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0</w:t>
            </w:r>
          </w:p>
        </w:tc>
        <w:tc>
          <w:tcPr>
            <w:tcW w:w="421" w:type="pct"/>
            <w:tcBorders>
              <w:bottom w:val="single" w:sz="4" w:space="0" w:color="auto"/>
            </w:tcBorders>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791.98</w:t>
            </w:r>
          </w:p>
        </w:tc>
        <w:tc>
          <w:tcPr>
            <w:tcW w:w="511" w:type="pct"/>
            <w:tcBorders>
              <w:bottom w:val="single" w:sz="4" w:space="0" w:color="auto"/>
            </w:tcBorders>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43.56</w:t>
            </w:r>
          </w:p>
        </w:tc>
        <w:tc>
          <w:tcPr>
            <w:tcW w:w="629" w:type="pct"/>
            <w:tcBorders>
              <w:bottom w:val="single" w:sz="4" w:space="0" w:color="auto"/>
            </w:tcBorders>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7.30</w:t>
            </w:r>
          </w:p>
        </w:tc>
        <w:tc>
          <w:tcPr>
            <w:tcW w:w="597" w:type="pct"/>
            <w:tcBorders>
              <w:bottom w:val="single" w:sz="4" w:space="0" w:color="auto"/>
            </w:tcBorders>
            <w:shd w:val="clear" w:color="auto" w:fill="auto"/>
            <w:vAlign w:val="center"/>
            <w:hideMark/>
          </w:tcPr>
          <w:p w:rsidR="006E5FAF" w:rsidRPr="00A064F2" w:rsidRDefault="006E5FAF" w:rsidP="00152F6E">
            <w:pPr>
              <w:rPr>
                <w:color w:val="000000"/>
                <w:sz w:val="18"/>
                <w:szCs w:val="18"/>
                <w:lang w:val="en-US" w:eastAsia="zh-CN"/>
              </w:rPr>
            </w:pPr>
            <w:r w:rsidRPr="00A064F2">
              <w:rPr>
                <w:color w:val="000000"/>
                <w:sz w:val="18"/>
                <w:szCs w:val="18"/>
                <w:lang w:val="en-US" w:eastAsia="zh-CN"/>
              </w:rPr>
              <w:t>UNIDO</w:t>
            </w:r>
          </w:p>
        </w:tc>
      </w:tr>
      <w:tr w:rsidR="006E5FAF" w:rsidRPr="0015717F" w:rsidTr="00152F6E">
        <w:trPr>
          <w:cantSplit/>
          <w:trHeight w:val="62"/>
        </w:trPr>
        <w:tc>
          <w:tcPr>
            <w:tcW w:w="1063" w:type="pct"/>
            <w:tcBorders>
              <w:top w:val="single" w:sz="4" w:space="0" w:color="auto"/>
            </w:tcBorders>
            <w:shd w:val="clear" w:color="auto" w:fill="auto"/>
            <w:hideMark/>
          </w:tcPr>
          <w:p w:rsidR="006E5FAF" w:rsidRPr="00A064F2" w:rsidRDefault="006E5FAF" w:rsidP="00152F6E">
            <w:pPr>
              <w:jc w:val="left"/>
              <w:rPr>
                <w:color w:val="000000"/>
                <w:sz w:val="18"/>
                <w:szCs w:val="18"/>
                <w:lang w:val="en-US" w:eastAsia="zh-CN"/>
              </w:rPr>
            </w:pPr>
            <w:r>
              <w:rPr>
                <w:color w:val="000000"/>
                <w:sz w:val="18"/>
                <w:szCs w:val="18"/>
                <w:lang w:val="en-US" w:eastAsia="zh-CN"/>
              </w:rPr>
              <w:t>RAC manufacturing : C</w:t>
            </w:r>
            <w:r w:rsidRPr="0015717F">
              <w:rPr>
                <w:color w:val="000000"/>
                <w:sz w:val="18"/>
                <w:szCs w:val="18"/>
                <w:lang w:val="en-US" w:eastAsia="zh-CN"/>
              </w:rPr>
              <w:t xml:space="preserve">onversion of </w:t>
            </w:r>
            <w:r>
              <w:rPr>
                <w:color w:val="000000"/>
                <w:sz w:val="18"/>
                <w:szCs w:val="18"/>
                <w:lang w:val="en-US" w:eastAsia="zh-CN"/>
              </w:rPr>
              <w:t>the AC</w:t>
            </w:r>
            <w:r w:rsidRPr="0015717F">
              <w:rPr>
                <w:color w:val="000000"/>
                <w:sz w:val="18"/>
                <w:szCs w:val="18"/>
                <w:lang w:val="en-US" w:eastAsia="zh-CN"/>
              </w:rPr>
              <w:t xml:space="preserve"> manufacturing line </w:t>
            </w:r>
            <w:r>
              <w:rPr>
                <w:color w:val="000000"/>
                <w:sz w:val="18"/>
                <w:szCs w:val="18"/>
                <w:lang w:val="en-US" w:eastAsia="zh-CN"/>
              </w:rPr>
              <w:t>at</w:t>
            </w:r>
            <w:r w:rsidRPr="0015717F">
              <w:rPr>
                <w:color w:val="000000"/>
                <w:sz w:val="18"/>
                <w:szCs w:val="18"/>
                <w:lang w:val="en-US" w:eastAsia="zh-CN"/>
              </w:rPr>
              <w:t xml:space="preserve"> HPZ</w:t>
            </w:r>
            <w:r>
              <w:rPr>
                <w:color w:val="000000"/>
                <w:sz w:val="18"/>
                <w:szCs w:val="18"/>
                <w:lang w:val="en-US" w:eastAsia="zh-CN"/>
              </w:rPr>
              <w:t xml:space="preserve"> Ltd</w:t>
            </w:r>
          </w:p>
        </w:tc>
        <w:tc>
          <w:tcPr>
            <w:tcW w:w="811" w:type="pct"/>
            <w:tcBorders>
              <w:top w:val="single" w:sz="4" w:space="0" w:color="auto"/>
            </w:tcBorders>
            <w:shd w:val="clear" w:color="auto" w:fill="auto"/>
            <w:hideMark/>
          </w:tcPr>
          <w:p w:rsidR="006E5FAF" w:rsidRPr="00A064F2" w:rsidRDefault="006E5FAF" w:rsidP="00152F6E">
            <w:pPr>
              <w:rPr>
                <w:color w:val="000000"/>
                <w:sz w:val="18"/>
                <w:szCs w:val="18"/>
                <w:lang w:val="en-US" w:eastAsia="zh-CN"/>
              </w:rPr>
            </w:pPr>
            <w:r w:rsidRPr="00A064F2">
              <w:rPr>
                <w:color w:val="000000"/>
                <w:sz w:val="18"/>
                <w:szCs w:val="18"/>
                <w:lang w:val="en-US" w:eastAsia="zh-CN"/>
              </w:rPr>
              <w:t>HC-290</w:t>
            </w:r>
          </w:p>
        </w:tc>
        <w:tc>
          <w:tcPr>
            <w:tcW w:w="549" w:type="pct"/>
            <w:tcBorders>
              <w:top w:val="single" w:sz="4" w:space="0" w:color="auto"/>
            </w:tcBorders>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1,049,675</w:t>
            </w:r>
          </w:p>
        </w:tc>
        <w:tc>
          <w:tcPr>
            <w:tcW w:w="420" w:type="pct"/>
            <w:tcBorders>
              <w:top w:val="single" w:sz="4" w:space="0" w:color="auto"/>
            </w:tcBorders>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0</w:t>
            </w:r>
          </w:p>
        </w:tc>
        <w:tc>
          <w:tcPr>
            <w:tcW w:w="421" w:type="pct"/>
            <w:tcBorders>
              <w:top w:val="single" w:sz="4" w:space="0" w:color="auto"/>
            </w:tcBorders>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52.25</w:t>
            </w:r>
          </w:p>
        </w:tc>
        <w:tc>
          <w:tcPr>
            <w:tcW w:w="511" w:type="pct"/>
            <w:tcBorders>
              <w:top w:val="single" w:sz="4" w:space="0" w:color="auto"/>
            </w:tcBorders>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2.87</w:t>
            </w:r>
          </w:p>
        </w:tc>
        <w:tc>
          <w:tcPr>
            <w:tcW w:w="629" w:type="pct"/>
            <w:tcBorders>
              <w:top w:val="single" w:sz="4" w:space="0" w:color="auto"/>
            </w:tcBorders>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20.09</w:t>
            </w:r>
          </w:p>
        </w:tc>
        <w:tc>
          <w:tcPr>
            <w:tcW w:w="597" w:type="pct"/>
            <w:tcBorders>
              <w:top w:val="single" w:sz="4" w:space="0" w:color="auto"/>
            </w:tcBorders>
            <w:shd w:val="clear" w:color="auto" w:fill="auto"/>
            <w:vAlign w:val="center"/>
            <w:hideMark/>
          </w:tcPr>
          <w:p w:rsidR="006E5FAF" w:rsidRPr="00A064F2" w:rsidRDefault="006E5FAF" w:rsidP="00152F6E">
            <w:pPr>
              <w:rPr>
                <w:color w:val="000000"/>
                <w:sz w:val="18"/>
                <w:szCs w:val="18"/>
                <w:lang w:val="en-US" w:eastAsia="zh-CN"/>
              </w:rPr>
            </w:pPr>
            <w:r w:rsidRPr="00A064F2">
              <w:rPr>
                <w:color w:val="000000"/>
                <w:sz w:val="18"/>
                <w:szCs w:val="18"/>
                <w:lang w:val="en-US" w:eastAsia="zh-CN"/>
              </w:rPr>
              <w:t>UNIDO</w:t>
            </w:r>
          </w:p>
        </w:tc>
      </w:tr>
      <w:tr w:rsidR="006E5FAF" w:rsidRPr="0015717F" w:rsidTr="00152F6E">
        <w:trPr>
          <w:trHeight w:val="255"/>
        </w:trPr>
        <w:tc>
          <w:tcPr>
            <w:tcW w:w="1063" w:type="pct"/>
            <w:shd w:val="clear" w:color="auto" w:fill="auto"/>
            <w:hideMark/>
          </w:tcPr>
          <w:p w:rsidR="006E5FAF" w:rsidRPr="00A064F2" w:rsidRDefault="006E5FAF" w:rsidP="00152F6E">
            <w:pPr>
              <w:jc w:val="left"/>
              <w:rPr>
                <w:color w:val="000000"/>
                <w:sz w:val="18"/>
                <w:szCs w:val="18"/>
                <w:lang w:val="en-US" w:eastAsia="zh-CN"/>
              </w:rPr>
            </w:pPr>
            <w:r w:rsidRPr="0015717F">
              <w:rPr>
                <w:color w:val="000000"/>
                <w:sz w:val="18"/>
                <w:szCs w:val="18"/>
                <w:lang w:val="en-US" w:eastAsia="zh-CN"/>
              </w:rPr>
              <w:t>HC production</w:t>
            </w:r>
          </w:p>
        </w:tc>
        <w:tc>
          <w:tcPr>
            <w:tcW w:w="811" w:type="pct"/>
            <w:shd w:val="clear" w:color="auto" w:fill="auto"/>
            <w:hideMark/>
          </w:tcPr>
          <w:p w:rsidR="006E5FAF" w:rsidRPr="00A064F2" w:rsidRDefault="006E5FAF" w:rsidP="00152F6E">
            <w:pPr>
              <w:rPr>
                <w:sz w:val="18"/>
                <w:szCs w:val="18"/>
                <w:lang w:val="en-US" w:eastAsia="zh-CN"/>
              </w:rPr>
            </w:pPr>
            <w:r>
              <w:rPr>
                <w:sz w:val="18"/>
                <w:szCs w:val="18"/>
                <w:lang w:val="en-US" w:eastAsia="zh-CN"/>
              </w:rPr>
              <w:t xml:space="preserve">HC </w:t>
            </w:r>
          </w:p>
        </w:tc>
        <w:tc>
          <w:tcPr>
            <w:tcW w:w="549" w:type="pct"/>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1,530,000</w:t>
            </w:r>
          </w:p>
        </w:tc>
        <w:tc>
          <w:tcPr>
            <w:tcW w:w="420" w:type="pct"/>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0</w:t>
            </w:r>
          </w:p>
        </w:tc>
        <w:tc>
          <w:tcPr>
            <w:tcW w:w="421" w:type="pct"/>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340</w:t>
            </w:r>
          </w:p>
        </w:tc>
        <w:tc>
          <w:tcPr>
            <w:tcW w:w="511" w:type="pct"/>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18.70</w:t>
            </w:r>
          </w:p>
        </w:tc>
        <w:tc>
          <w:tcPr>
            <w:tcW w:w="629" w:type="pct"/>
            <w:shd w:val="clear" w:color="auto" w:fill="auto"/>
            <w:hideMark/>
          </w:tcPr>
          <w:p w:rsidR="006E5FAF" w:rsidRPr="00A064F2" w:rsidRDefault="006E5FAF" w:rsidP="00152F6E">
            <w:pPr>
              <w:jc w:val="right"/>
              <w:rPr>
                <w:color w:val="000000"/>
                <w:sz w:val="18"/>
                <w:szCs w:val="18"/>
                <w:lang w:val="en-US" w:eastAsia="zh-CN"/>
              </w:rPr>
            </w:pPr>
            <w:r w:rsidRPr="00A064F2">
              <w:rPr>
                <w:color w:val="000000"/>
                <w:sz w:val="18"/>
                <w:szCs w:val="18"/>
                <w:lang w:val="en-US" w:eastAsia="zh-CN"/>
              </w:rPr>
              <w:t>4.50</w:t>
            </w:r>
          </w:p>
        </w:tc>
        <w:tc>
          <w:tcPr>
            <w:tcW w:w="597" w:type="pct"/>
            <w:shd w:val="clear" w:color="auto" w:fill="auto"/>
            <w:vAlign w:val="center"/>
            <w:hideMark/>
          </w:tcPr>
          <w:p w:rsidR="006E5FAF" w:rsidRPr="00A064F2" w:rsidRDefault="006E5FAF" w:rsidP="00152F6E">
            <w:pPr>
              <w:rPr>
                <w:color w:val="000000"/>
                <w:sz w:val="18"/>
                <w:szCs w:val="18"/>
                <w:lang w:val="en-US" w:eastAsia="zh-CN"/>
              </w:rPr>
            </w:pPr>
            <w:r w:rsidRPr="00A064F2">
              <w:rPr>
                <w:color w:val="000000"/>
                <w:sz w:val="18"/>
                <w:szCs w:val="18"/>
                <w:lang w:val="en-US" w:eastAsia="zh-CN"/>
              </w:rPr>
              <w:t>UNDP</w:t>
            </w:r>
          </w:p>
        </w:tc>
      </w:tr>
      <w:tr w:rsidR="006E5FAF" w:rsidRPr="0015717F" w:rsidTr="00152F6E">
        <w:trPr>
          <w:trHeight w:val="37"/>
        </w:trPr>
        <w:tc>
          <w:tcPr>
            <w:tcW w:w="1063" w:type="pct"/>
            <w:shd w:val="clear" w:color="auto" w:fill="auto"/>
            <w:vAlign w:val="center"/>
            <w:hideMark/>
          </w:tcPr>
          <w:p w:rsidR="006E5FAF" w:rsidRPr="00091970" w:rsidRDefault="006E5FAF" w:rsidP="00152F6E">
            <w:pPr>
              <w:jc w:val="left"/>
              <w:rPr>
                <w:b/>
                <w:color w:val="000000"/>
                <w:sz w:val="18"/>
                <w:szCs w:val="18"/>
                <w:lang w:val="en-US" w:eastAsia="zh-CN"/>
              </w:rPr>
            </w:pPr>
            <w:r w:rsidRPr="00091970">
              <w:rPr>
                <w:b/>
                <w:color w:val="000000"/>
                <w:sz w:val="18"/>
                <w:szCs w:val="18"/>
                <w:lang w:val="en-US" w:eastAsia="zh-CN"/>
              </w:rPr>
              <w:t>Sub</w:t>
            </w:r>
            <w:r>
              <w:rPr>
                <w:b/>
                <w:color w:val="000000"/>
                <w:sz w:val="18"/>
                <w:szCs w:val="18"/>
                <w:lang w:val="en-US" w:eastAsia="zh-CN"/>
              </w:rPr>
              <w:t>-</w:t>
            </w:r>
            <w:r w:rsidRPr="00091970">
              <w:rPr>
                <w:b/>
                <w:color w:val="000000"/>
                <w:sz w:val="18"/>
                <w:szCs w:val="18"/>
                <w:lang w:val="en-US" w:eastAsia="zh-CN"/>
              </w:rPr>
              <w:t xml:space="preserve">total RAC </w:t>
            </w:r>
          </w:p>
        </w:tc>
        <w:tc>
          <w:tcPr>
            <w:tcW w:w="811" w:type="pct"/>
            <w:shd w:val="clear" w:color="auto" w:fill="auto"/>
            <w:hideMark/>
          </w:tcPr>
          <w:p w:rsidR="006E5FAF" w:rsidRPr="00091970" w:rsidRDefault="006E5FAF" w:rsidP="00152F6E">
            <w:pPr>
              <w:rPr>
                <w:b/>
                <w:sz w:val="18"/>
                <w:szCs w:val="18"/>
                <w:lang w:val="en-US" w:eastAsia="zh-CN"/>
              </w:rPr>
            </w:pPr>
          </w:p>
        </w:tc>
        <w:tc>
          <w:tcPr>
            <w:tcW w:w="549" w:type="pct"/>
            <w:shd w:val="clear" w:color="auto" w:fill="auto"/>
            <w:hideMark/>
          </w:tcPr>
          <w:p w:rsidR="006E5FAF" w:rsidRPr="00091970" w:rsidRDefault="006E5FAF" w:rsidP="00152F6E">
            <w:pPr>
              <w:jc w:val="right"/>
              <w:rPr>
                <w:b/>
                <w:color w:val="000000"/>
                <w:sz w:val="18"/>
                <w:szCs w:val="18"/>
                <w:lang w:val="en-US" w:eastAsia="zh-CN"/>
              </w:rPr>
            </w:pPr>
            <w:r w:rsidRPr="00091970">
              <w:rPr>
                <w:b/>
                <w:color w:val="000000"/>
                <w:sz w:val="18"/>
                <w:szCs w:val="18"/>
                <w:lang w:val="en-US" w:eastAsia="zh-CN"/>
              </w:rPr>
              <w:t>8,363,675</w:t>
            </w:r>
          </w:p>
        </w:tc>
        <w:tc>
          <w:tcPr>
            <w:tcW w:w="420" w:type="pct"/>
            <w:shd w:val="clear" w:color="auto" w:fill="auto"/>
            <w:hideMark/>
          </w:tcPr>
          <w:p w:rsidR="006E5FAF" w:rsidRPr="00091970" w:rsidRDefault="006E5FAF" w:rsidP="00152F6E">
            <w:pPr>
              <w:jc w:val="right"/>
              <w:rPr>
                <w:b/>
                <w:color w:val="000000"/>
                <w:sz w:val="18"/>
                <w:szCs w:val="18"/>
                <w:lang w:val="en-US" w:eastAsia="zh-CN"/>
              </w:rPr>
            </w:pPr>
            <w:r w:rsidRPr="00091970">
              <w:rPr>
                <w:b/>
                <w:color w:val="000000"/>
                <w:sz w:val="18"/>
                <w:szCs w:val="18"/>
                <w:lang w:val="en-US" w:eastAsia="zh-CN"/>
              </w:rPr>
              <w:t>0</w:t>
            </w:r>
          </w:p>
        </w:tc>
        <w:tc>
          <w:tcPr>
            <w:tcW w:w="421" w:type="pct"/>
            <w:shd w:val="clear" w:color="auto" w:fill="auto"/>
            <w:hideMark/>
          </w:tcPr>
          <w:p w:rsidR="006E5FAF" w:rsidRPr="00091970" w:rsidRDefault="006E5FAF" w:rsidP="00152F6E">
            <w:pPr>
              <w:jc w:val="right"/>
              <w:rPr>
                <w:b/>
                <w:color w:val="000000"/>
                <w:sz w:val="18"/>
                <w:szCs w:val="18"/>
                <w:lang w:val="en-US" w:eastAsia="zh-CN"/>
              </w:rPr>
            </w:pPr>
            <w:r w:rsidRPr="00091970">
              <w:rPr>
                <w:b/>
                <w:color w:val="000000"/>
                <w:sz w:val="18"/>
                <w:szCs w:val="18"/>
                <w:lang w:val="en-US" w:eastAsia="zh-CN"/>
              </w:rPr>
              <w:t>1,184</w:t>
            </w:r>
          </w:p>
        </w:tc>
        <w:tc>
          <w:tcPr>
            <w:tcW w:w="511" w:type="pct"/>
            <w:shd w:val="clear" w:color="auto" w:fill="auto"/>
            <w:hideMark/>
          </w:tcPr>
          <w:p w:rsidR="006E5FAF" w:rsidRPr="00091970" w:rsidRDefault="006E5FAF" w:rsidP="00152F6E">
            <w:pPr>
              <w:jc w:val="right"/>
              <w:rPr>
                <w:b/>
                <w:color w:val="000000"/>
                <w:sz w:val="18"/>
                <w:szCs w:val="18"/>
                <w:lang w:val="en-US" w:eastAsia="zh-CN"/>
              </w:rPr>
            </w:pPr>
            <w:r w:rsidRPr="00091970">
              <w:rPr>
                <w:b/>
                <w:color w:val="000000"/>
                <w:sz w:val="18"/>
                <w:szCs w:val="18"/>
                <w:lang w:val="en-US" w:eastAsia="zh-CN"/>
              </w:rPr>
              <w:t>65.13</w:t>
            </w:r>
          </w:p>
        </w:tc>
        <w:tc>
          <w:tcPr>
            <w:tcW w:w="629" w:type="pct"/>
            <w:shd w:val="clear" w:color="auto" w:fill="auto"/>
            <w:hideMark/>
          </w:tcPr>
          <w:p w:rsidR="006E5FAF" w:rsidRPr="00091970" w:rsidRDefault="006E5FAF" w:rsidP="00152F6E">
            <w:pPr>
              <w:jc w:val="right"/>
              <w:rPr>
                <w:b/>
                <w:color w:val="000000"/>
                <w:sz w:val="18"/>
                <w:szCs w:val="18"/>
                <w:lang w:val="en-US" w:eastAsia="zh-CN"/>
              </w:rPr>
            </w:pPr>
            <w:r w:rsidRPr="00091970">
              <w:rPr>
                <w:b/>
                <w:color w:val="000000"/>
                <w:sz w:val="18"/>
                <w:szCs w:val="18"/>
                <w:lang w:val="en-US" w:eastAsia="zh-CN"/>
              </w:rPr>
              <w:t>7.06</w:t>
            </w:r>
          </w:p>
        </w:tc>
        <w:tc>
          <w:tcPr>
            <w:tcW w:w="597" w:type="pct"/>
            <w:shd w:val="clear" w:color="auto" w:fill="auto"/>
            <w:vAlign w:val="center"/>
            <w:hideMark/>
          </w:tcPr>
          <w:p w:rsidR="006E5FAF" w:rsidRPr="00091970" w:rsidRDefault="006E5FAF" w:rsidP="00152F6E">
            <w:pPr>
              <w:rPr>
                <w:b/>
                <w:sz w:val="18"/>
                <w:szCs w:val="18"/>
                <w:lang w:val="en-US" w:eastAsia="zh-CN"/>
              </w:rPr>
            </w:pPr>
          </w:p>
        </w:tc>
      </w:tr>
      <w:tr w:rsidR="006E5FAF" w:rsidRPr="0015717F" w:rsidTr="00152F6E">
        <w:trPr>
          <w:trHeight w:val="37"/>
        </w:trPr>
        <w:tc>
          <w:tcPr>
            <w:tcW w:w="1063" w:type="pct"/>
            <w:shd w:val="clear" w:color="auto" w:fill="auto"/>
            <w:vAlign w:val="center"/>
            <w:hideMark/>
          </w:tcPr>
          <w:p w:rsidR="006E5FAF" w:rsidRPr="00A064F2" w:rsidRDefault="006E5FAF" w:rsidP="00152F6E">
            <w:pPr>
              <w:jc w:val="left"/>
              <w:rPr>
                <w:color w:val="000000"/>
                <w:sz w:val="18"/>
                <w:szCs w:val="18"/>
                <w:lang w:val="en-US" w:eastAsia="zh-CN"/>
              </w:rPr>
            </w:pPr>
            <w:r w:rsidRPr="00A064F2">
              <w:rPr>
                <w:color w:val="000000"/>
                <w:sz w:val="18"/>
                <w:szCs w:val="18"/>
                <w:lang w:val="en-US" w:eastAsia="zh-CN"/>
              </w:rPr>
              <w:t>Servicing</w:t>
            </w:r>
            <w:r w:rsidRPr="0015717F">
              <w:rPr>
                <w:color w:val="000000"/>
                <w:sz w:val="18"/>
                <w:szCs w:val="18"/>
                <w:lang w:val="en-US" w:eastAsia="zh-CN"/>
              </w:rPr>
              <w:t xml:space="preserve"> sector activities</w:t>
            </w:r>
          </w:p>
        </w:tc>
        <w:tc>
          <w:tcPr>
            <w:tcW w:w="811" w:type="pct"/>
            <w:shd w:val="clear" w:color="auto" w:fill="auto"/>
            <w:hideMark/>
          </w:tcPr>
          <w:p w:rsidR="006E5FAF" w:rsidRPr="00A064F2" w:rsidRDefault="006E5FAF" w:rsidP="00152F6E">
            <w:pPr>
              <w:rPr>
                <w:sz w:val="18"/>
                <w:szCs w:val="18"/>
                <w:lang w:val="en-US" w:eastAsia="zh-CN"/>
              </w:rPr>
            </w:pPr>
            <w:r>
              <w:rPr>
                <w:sz w:val="18"/>
                <w:szCs w:val="18"/>
                <w:lang w:val="en-US" w:eastAsia="zh-CN"/>
              </w:rPr>
              <w:t>Various</w:t>
            </w:r>
          </w:p>
        </w:tc>
        <w:tc>
          <w:tcPr>
            <w:tcW w:w="549" w:type="pct"/>
            <w:shd w:val="clear" w:color="auto" w:fill="auto"/>
            <w:hideMark/>
          </w:tcPr>
          <w:p w:rsidR="006E5FAF" w:rsidRPr="00A2074D" w:rsidRDefault="006E5FAF" w:rsidP="00152F6E">
            <w:pPr>
              <w:jc w:val="right"/>
              <w:rPr>
                <w:color w:val="000000"/>
                <w:sz w:val="18"/>
                <w:szCs w:val="18"/>
                <w:lang w:val="en-US" w:eastAsia="zh-CN"/>
              </w:rPr>
            </w:pPr>
            <w:r w:rsidRPr="00A2074D">
              <w:rPr>
                <w:color w:val="000000"/>
                <w:sz w:val="18"/>
                <w:szCs w:val="18"/>
                <w:lang w:val="en-US" w:eastAsia="zh-CN"/>
              </w:rPr>
              <w:t>8,032,500</w:t>
            </w:r>
          </w:p>
        </w:tc>
        <w:tc>
          <w:tcPr>
            <w:tcW w:w="420" w:type="pct"/>
            <w:shd w:val="clear" w:color="auto" w:fill="auto"/>
            <w:hideMark/>
          </w:tcPr>
          <w:p w:rsidR="006E5FAF" w:rsidRPr="00A2074D" w:rsidRDefault="006E5FAF" w:rsidP="00152F6E">
            <w:pPr>
              <w:jc w:val="right"/>
              <w:rPr>
                <w:sz w:val="18"/>
                <w:szCs w:val="18"/>
                <w:lang w:val="en-US" w:eastAsia="zh-CN"/>
              </w:rPr>
            </w:pPr>
            <w:r w:rsidRPr="00A2074D">
              <w:rPr>
                <w:sz w:val="18"/>
                <w:szCs w:val="18"/>
                <w:lang w:val="en-US" w:eastAsia="zh-CN"/>
              </w:rPr>
              <w:t>0</w:t>
            </w:r>
          </w:p>
        </w:tc>
        <w:tc>
          <w:tcPr>
            <w:tcW w:w="421" w:type="pct"/>
            <w:shd w:val="clear" w:color="auto" w:fill="auto"/>
            <w:hideMark/>
          </w:tcPr>
          <w:p w:rsidR="006E5FAF" w:rsidRPr="00A2074D" w:rsidRDefault="006E5FAF" w:rsidP="00152F6E">
            <w:pPr>
              <w:jc w:val="right"/>
              <w:rPr>
                <w:color w:val="000000"/>
                <w:sz w:val="18"/>
                <w:szCs w:val="18"/>
                <w:lang w:val="en-US" w:eastAsia="zh-CN"/>
              </w:rPr>
            </w:pPr>
            <w:r w:rsidRPr="00A2074D">
              <w:rPr>
                <w:color w:val="000000"/>
                <w:sz w:val="18"/>
                <w:szCs w:val="18"/>
                <w:lang w:val="en-US" w:eastAsia="zh-CN"/>
              </w:rPr>
              <w:t>1785</w:t>
            </w:r>
          </w:p>
        </w:tc>
        <w:tc>
          <w:tcPr>
            <w:tcW w:w="511" w:type="pct"/>
            <w:shd w:val="clear" w:color="auto" w:fill="auto"/>
            <w:hideMark/>
          </w:tcPr>
          <w:p w:rsidR="006E5FAF" w:rsidRPr="00A2074D" w:rsidRDefault="006E5FAF" w:rsidP="00152F6E">
            <w:pPr>
              <w:jc w:val="right"/>
              <w:rPr>
                <w:color w:val="000000"/>
                <w:sz w:val="18"/>
                <w:szCs w:val="18"/>
                <w:lang w:val="en-US" w:eastAsia="zh-CN"/>
              </w:rPr>
            </w:pPr>
            <w:r w:rsidRPr="00A2074D">
              <w:rPr>
                <w:color w:val="000000"/>
                <w:sz w:val="18"/>
                <w:szCs w:val="18"/>
                <w:lang w:val="en-US" w:eastAsia="zh-CN"/>
              </w:rPr>
              <w:t>98.18</w:t>
            </w:r>
          </w:p>
        </w:tc>
        <w:tc>
          <w:tcPr>
            <w:tcW w:w="629" w:type="pct"/>
            <w:shd w:val="clear" w:color="auto" w:fill="auto"/>
            <w:hideMark/>
          </w:tcPr>
          <w:p w:rsidR="006E5FAF" w:rsidRPr="00A2074D" w:rsidRDefault="006E5FAF" w:rsidP="00152F6E">
            <w:pPr>
              <w:jc w:val="right"/>
              <w:rPr>
                <w:color w:val="000000"/>
                <w:sz w:val="18"/>
                <w:szCs w:val="18"/>
                <w:lang w:val="en-US" w:eastAsia="zh-CN"/>
              </w:rPr>
            </w:pPr>
            <w:r w:rsidRPr="00A2074D">
              <w:rPr>
                <w:color w:val="000000"/>
                <w:sz w:val="18"/>
                <w:szCs w:val="18"/>
                <w:lang w:val="en-US" w:eastAsia="zh-CN"/>
              </w:rPr>
              <w:t>4.80</w:t>
            </w:r>
          </w:p>
        </w:tc>
        <w:tc>
          <w:tcPr>
            <w:tcW w:w="597" w:type="pct"/>
            <w:shd w:val="clear" w:color="auto" w:fill="auto"/>
            <w:vAlign w:val="center"/>
            <w:hideMark/>
          </w:tcPr>
          <w:p w:rsidR="006E5FAF" w:rsidRPr="00A2074D" w:rsidRDefault="006E5FAF" w:rsidP="00152F6E">
            <w:pPr>
              <w:rPr>
                <w:color w:val="000000"/>
                <w:sz w:val="18"/>
                <w:szCs w:val="18"/>
                <w:lang w:val="en-US" w:eastAsia="zh-CN"/>
              </w:rPr>
            </w:pPr>
            <w:r w:rsidRPr="00A2074D">
              <w:rPr>
                <w:color w:val="000000"/>
                <w:sz w:val="18"/>
                <w:szCs w:val="18"/>
                <w:lang w:val="en-US" w:eastAsia="zh-CN"/>
              </w:rPr>
              <w:t>UNDP/ Italy</w:t>
            </w:r>
          </w:p>
        </w:tc>
      </w:tr>
      <w:tr w:rsidR="006E5FAF" w:rsidRPr="0015717F" w:rsidTr="00152F6E">
        <w:trPr>
          <w:trHeight w:val="37"/>
        </w:trPr>
        <w:tc>
          <w:tcPr>
            <w:tcW w:w="1063" w:type="pct"/>
            <w:shd w:val="clear" w:color="auto" w:fill="auto"/>
            <w:vAlign w:val="center"/>
            <w:hideMark/>
          </w:tcPr>
          <w:p w:rsidR="006E5FAF" w:rsidRPr="00A064F2" w:rsidRDefault="006E5FAF" w:rsidP="00152F6E">
            <w:pPr>
              <w:jc w:val="left"/>
              <w:rPr>
                <w:color w:val="000000"/>
                <w:sz w:val="18"/>
                <w:szCs w:val="18"/>
                <w:lang w:val="en-US" w:eastAsia="zh-CN"/>
              </w:rPr>
            </w:pPr>
            <w:r w:rsidRPr="00A064F2">
              <w:rPr>
                <w:color w:val="000000"/>
                <w:sz w:val="18"/>
                <w:szCs w:val="18"/>
                <w:lang w:val="en-US" w:eastAsia="zh-CN"/>
              </w:rPr>
              <w:lastRenderedPageBreak/>
              <w:t>Project management and coordination</w:t>
            </w:r>
          </w:p>
        </w:tc>
        <w:tc>
          <w:tcPr>
            <w:tcW w:w="811" w:type="pct"/>
            <w:shd w:val="clear" w:color="auto" w:fill="auto"/>
            <w:hideMark/>
          </w:tcPr>
          <w:p w:rsidR="006E5FAF" w:rsidRPr="00A064F2" w:rsidRDefault="006E5FAF" w:rsidP="00152F6E">
            <w:pPr>
              <w:rPr>
                <w:sz w:val="18"/>
                <w:szCs w:val="18"/>
                <w:lang w:val="en-US" w:eastAsia="zh-CN"/>
              </w:rPr>
            </w:pPr>
            <w:r>
              <w:rPr>
                <w:sz w:val="18"/>
                <w:szCs w:val="18"/>
                <w:lang w:val="en-US" w:eastAsia="zh-CN"/>
              </w:rPr>
              <w:t>n/a</w:t>
            </w:r>
          </w:p>
        </w:tc>
        <w:tc>
          <w:tcPr>
            <w:tcW w:w="549" w:type="pct"/>
            <w:shd w:val="clear" w:color="auto" w:fill="auto"/>
            <w:hideMark/>
          </w:tcPr>
          <w:p w:rsidR="006E5FAF" w:rsidRPr="00A2074D" w:rsidRDefault="006E5FAF" w:rsidP="00152F6E">
            <w:pPr>
              <w:jc w:val="right"/>
              <w:rPr>
                <w:color w:val="000000"/>
                <w:sz w:val="18"/>
                <w:szCs w:val="18"/>
                <w:lang w:val="en-US" w:eastAsia="zh-CN"/>
              </w:rPr>
            </w:pPr>
            <w:r w:rsidRPr="00A2074D">
              <w:rPr>
                <w:color w:val="000000"/>
                <w:sz w:val="18"/>
                <w:szCs w:val="18"/>
                <w:lang w:val="en-US" w:eastAsia="zh-CN"/>
              </w:rPr>
              <w:t>914,000</w:t>
            </w:r>
          </w:p>
        </w:tc>
        <w:tc>
          <w:tcPr>
            <w:tcW w:w="420" w:type="pct"/>
            <w:shd w:val="clear" w:color="auto" w:fill="auto"/>
            <w:hideMark/>
          </w:tcPr>
          <w:p w:rsidR="006E5FAF" w:rsidRPr="00A2074D" w:rsidRDefault="006E5FAF" w:rsidP="00152F6E">
            <w:pPr>
              <w:jc w:val="right"/>
              <w:rPr>
                <w:color w:val="000000"/>
                <w:sz w:val="18"/>
                <w:szCs w:val="18"/>
                <w:lang w:val="en-US" w:eastAsia="zh-CN"/>
              </w:rPr>
            </w:pPr>
            <w:r w:rsidRPr="00A2074D">
              <w:rPr>
                <w:color w:val="000000"/>
                <w:sz w:val="18"/>
                <w:szCs w:val="18"/>
                <w:lang w:val="en-US" w:eastAsia="zh-CN"/>
              </w:rPr>
              <w:t>0</w:t>
            </w:r>
          </w:p>
        </w:tc>
        <w:tc>
          <w:tcPr>
            <w:tcW w:w="421" w:type="pct"/>
            <w:shd w:val="clear" w:color="auto" w:fill="auto"/>
            <w:hideMark/>
          </w:tcPr>
          <w:p w:rsidR="006E5FAF" w:rsidRPr="00A2074D" w:rsidRDefault="006E5FAF" w:rsidP="00152F6E">
            <w:pPr>
              <w:jc w:val="right"/>
              <w:rPr>
                <w:color w:val="000000"/>
                <w:sz w:val="18"/>
                <w:szCs w:val="18"/>
                <w:lang w:val="en-US" w:eastAsia="zh-CN"/>
              </w:rPr>
            </w:pPr>
            <w:r w:rsidRPr="00A2074D">
              <w:rPr>
                <w:color w:val="000000"/>
                <w:sz w:val="18"/>
                <w:szCs w:val="18"/>
                <w:lang w:val="en-US" w:eastAsia="zh-CN"/>
              </w:rPr>
              <w:t>0</w:t>
            </w:r>
          </w:p>
        </w:tc>
        <w:tc>
          <w:tcPr>
            <w:tcW w:w="511" w:type="pct"/>
            <w:shd w:val="clear" w:color="auto" w:fill="auto"/>
            <w:hideMark/>
          </w:tcPr>
          <w:p w:rsidR="006E5FAF" w:rsidRPr="00A2074D" w:rsidRDefault="006E5FAF" w:rsidP="00152F6E">
            <w:pPr>
              <w:jc w:val="right"/>
              <w:rPr>
                <w:color w:val="000000"/>
                <w:sz w:val="18"/>
                <w:szCs w:val="18"/>
                <w:lang w:val="en-US" w:eastAsia="zh-CN"/>
              </w:rPr>
            </w:pPr>
            <w:r w:rsidRPr="00A2074D">
              <w:rPr>
                <w:color w:val="000000"/>
                <w:sz w:val="18"/>
                <w:szCs w:val="18"/>
                <w:lang w:val="en-US" w:eastAsia="zh-CN"/>
              </w:rPr>
              <w:t>0</w:t>
            </w:r>
          </w:p>
        </w:tc>
        <w:tc>
          <w:tcPr>
            <w:tcW w:w="629" w:type="pct"/>
            <w:shd w:val="clear" w:color="auto" w:fill="auto"/>
            <w:hideMark/>
          </w:tcPr>
          <w:p w:rsidR="006E5FAF" w:rsidRPr="00A2074D" w:rsidRDefault="006E5FAF" w:rsidP="00152F6E">
            <w:pPr>
              <w:jc w:val="right"/>
              <w:rPr>
                <w:sz w:val="18"/>
                <w:szCs w:val="18"/>
                <w:lang w:val="en-US" w:eastAsia="zh-CN"/>
              </w:rPr>
            </w:pPr>
            <w:r w:rsidRPr="00A2074D">
              <w:rPr>
                <w:sz w:val="18"/>
                <w:szCs w:val="18"/>
                <w:lang w:val="en-US" w:eastAsia="zh-CN"/>
              </w:rPr>
              <w:t>n/a</w:t>
            </w:r>
          </w:p>
        </w:tc>
        <w:tc>
          <w:tcPr>
            <w:tcW w:w="597" w:type="pct"/>
            <w:shd w:val="clear" w:color="auto" w:fill="auto"/>
            <w:vAlign w:val="center"/>
            <w:hideMark/>
          </w:tcPr>
          <w:p w:rsidR="006E5FAF" w:rsidRPr="00A2074D" w:rsidRDefault="00F81989" w:rsidP="00152F6E">
            <w:pPr>
              <w:rPr>
                <w:color w:val="000000"/>
                <w:sz w:val="18"/>
                <w:szCs w:val="18"/>
                <w:lang w:val="en-US" w:eastAsia="zh-CN"/>
              </w:rPr>
            </w:pPr>
            <w:r>
              <w:rPr>
                <w:color w:val="000000"/>
                <w:sz w:val="18"/>
                <w:szCs w:val="18"/>
                <w:lang w:val="en-US" w:eastAsia="zh-CN"/>
              </w:rPr>
              <w:t>UND</w:t>
            </w:r>
            <w:r w:rsidR="006E5FAF" w:rsidRPr="00A2074D">
              <w:rPr>
                <w:color w:val="000000"/>
                <w:sz w:val="18"/>
                <w:szCs w:val="18"/>
                <w:lang w:val="en-US" w:eastAsia="zh-CN"/>
              </w:rPr>
              <w:t>P/ UNIDO</w:t>
            </w:r>
          </w:p>
        </w:tc>
      </w:tr>
      <w:tr w:rsidR="006E5FAF" w:rsidRPr="0015717F" w:rsidTr="00152F6E">
        <w:trPr>
          <w:trHeight w:val="255"/>
        </w:trPr>
        <w:tc>
          <w:tcPr>
            <w:tcW w:w="1063" w:type="pct"/>
            <w:shd w:val="clear" w:color="auto" w:fill="auto"/>
            <w:vAlign w:val="center"/>
            <w:hideMark/>
          </w:tcPr>
          <w:p w:rsidR="006E5FAF" w:rsidRPr="00A064F2" w:rsidRDefault="006E5FAF" w:rsidP="00152F6E">
            <w:pPr>
              <w:jc w:val="left"/>
              <w:rPr>
                <w:b/>
                <w:bCs/>
                <w:color w:val="000000"/>
                <w:sz w:val="18"/>
                <w:szCs w:val="18"/>
                <w:lang w:val="en-US" w:eastAsia="zh-CN"/>
              </w:rPr>
            </w:pPr>
            <w:r w:rsidRPr="00A064F2">
              <w:rPr>
                <w:b/>
                <w:bCs/>
                <w:color w:val="000000"/>
                <w:sz w:val="18"/>
                <w:szCs w:val="18"/>
                <w:lang w:val="en-US" w:eastAsia="zh-CN"/>
              </w:rPr>
              <w:t>Grand total</w:t>
            </w:r>
          </w:p>
        </w:tc>
        <w:tc>
          <w:tcPr>
            <w:tcW w:w="811" w:type="pct"/>
            <w:shd w:val="clear" w:color="auto" w:fill="auto"/>
            <w:hideMark/>
          </w:tcPr>
          <w:p w:rsidR="006E5FAF" w:rsidRPr="00A064F2" w:rsidRDefault="006E5FAF" w:rsidP="00152F6E">
            <w:pPr>
              <w:rPr>
                <w:sz w:val="18"/>
                <w:szCs w:val="18"/>
                <w:lang w:val="en-US" w:eastAsia="zh-CN"/>
              </w:rPr>
            </w:pPr>
          </w:p>
        </w:tc>
        <w:tc>
          <w:tcPr>
            <w:tcW w:w="549" w:type="pct"/>
            <w:shd w:val="clear" w:color="auto" w:fill="auto"/>
            <w:hideMark/>
          </w:tcPr>
          <w:p w:rsidR="006E5FAF" w:rsidRPr="00A064F2" w:rsidRDefault="006E5FAF" w:rsidP="00152F6E">
            <w:pPr>
              <w:jc w:val="right"/>
              <w:rPr>
                <w:b/>
                <w:bCs/>
                <w:color w:val="000000"/>
                <w:sz w:val="18"/>
                <w:szCs w:val="18"/>
                <w:lang w:val="en-US" w:eastAsia="zh-CN"/>
              </w:rPr>
            </w:pPr>
            <w:r w:rsidRPr="00A064F2">
              <w:rPr>
                <w:b/>
                <w:bCs/>
                <w:color w:val="000000"/>
                <w:sz w:val="18"/>
                <w:szCs w:val="18"/>
                <w:lang w:val="en-US" w:eastAsia="zh-CN"/>
              </w:rPr>
              <w:t>21,122,995</w:t>
            </w:r>
          </w:p>
        </w:tc>
        <w:tc>
          <w:tcPr>
            <w:tcW w:w="420" w:type="pct"/>
            <w:shd w:val="clear" w:color="auto" w:fill="auto"/>
            <w:hideMark/>
          </w:tcPr>
          <w:p w:rsidR="006E5FAF" w:rsidRPr="00A064F2" w:rsidRDefault="006E5FAF" w:rsidP="00152F6E">
            <w:pPr>
              <w:jc w:val="right"/>
              <w:rPr>
                <w:b/>
                <w:bCs/>
                <w:color w:val="000000"/>
                <w:sz w:val="18"/>
                <w:szCs w:val="18"/>
                <w:lang w:val="en-US" w:eastAsia="zh-CN"/>
              </w:rPr>
            </w:pPr>
            <w:r w:rsidRPr="00A064F2">
              <w:rPr>
                <w:b/>
                <w:bCs/>
                <w:color w:val="000000"/>
                <w:sz w:val="18"/>
                <w:szCs w:val="18"/>
                <w:lang w:val="en-US" w:eastAsia="zh-CN"/>
              </w:rPr>
              <w:t>52</w:t>
            </w:r>
            <w:r>
              <w:rPr>
                <w:b/>
                <w:bCs/>
                <w:color w:val="000000"/>
                <w:sz w:val="18"/>
                <w:szCs w:val="18"/>
                <w:lang w:val="en-US" w:eastAsia="zh-CN"/>
              </w:rPr>
              <w:t>6.60</w:t>
            </w:r>
          </w:p>
        </w:tc>
        <w:tc>
          <w:tcPr>
            <w:tcW w:w="421" w:type="pct"/>
            <w:shd w:val="clear" w:color="auto" w:fill="auto"/>
            <w:hideMark/>
          </w:tcPr>
          <w:p w:rsidR="006E5FAF" w:rsidRPr="00A064F2" w:rsidRDefault="006E5FAF" w:rsidP="00152F6E">
            <w:pPr>
              <w:jc w:val="right"/>
              <w:rPr>
                <w:b/>
                <w:bCs/>
                <w:color w:val="000000"/>
                <w:sz w:val="18"/>
                <w:szCs w:val="18"/>
                <w:lang w:val="en-US" w:eastAsia="zh-CN"/>
              </w:rPr>
            </w:pPr>
            <w:r w:rsidRPr="00A064F2">
              <w:rPr>
                <w:b/>
                <w:bCs/>
                <w:color w:val="000000"/>
                <w:sz w:val="18"/>
                <w:szCs w:val="18"/>
                <w:lang w:val="en-US" w:eastAsia="zh-CN"/>
              </w:rPr>
              <w:t>2,969</w:t>
            </w:r>
          </w:p>
        </w:tc>
        <w:tc>
          <w:tcPr>
            <w:tcW w:w="511" w:type="pct"/>
            <w:shd w:val="clear" w:color="auto" w:fill="auto"/>
            <w:hideMark/>
          </w:tcPr>
          <w:p w:rsidR="006E5FAF" w:rsidRPr="00A064F2" w:rsidRDefault="006E5FAF" w:rsidP="00152F6E">
            <w:pPr>
              <w:jc w:val="right"/>
              <w:rPr>
                <w:b/>
                <w:bCs/>
                <w:color w:val="000000"/>
                <w:sz w:val="18"/>
                <w:szCs w:val="18"/>
                <w:lang w:val="en-US" w:eastAsia="zh-CN"/>
              </w:rPr>
            </w:pPr>
            <w:r w:rsidRPr="00A064F2">
              <w:rPr>
                <w:b/>
                <w:bCs/>
                <w:color w:val="000000"/>
                <w:sz w:val="18"/>
                <w:szCs w:val="18"/>
                <w:lang w:val="en-US" w:eastAsia="zh-CN"/>
              </w:rPr>
              <w:t>221.23</w:t>
            </w:r>
          </w:p>
        </w:tc>
        <w:tc>
          <w:tcPr>
            <w:tcW w:w="629" w:type="pct"/>
            <w:shd w:val="clear" w:color="auto" w:fill="auto"/>
            <w:hideMark/>
          </w:tcPr>
          <w:p w:rsidR="006E5FAF" w:rsidRPr="00A064F2" w:rsidRDefault="006E5FAF" w:rsidP="00152F6E">
            <w:pPr>
              <w:jc w:val="right"/>
              <w:rPr>
                <w:b/>
                <w:bCs/>
                <w:color w:val="000000"/>
                <w:sz w:val="18"/>
                <w:szCs w:val="18"/>
                <w:lang w:val="en-US" w:eastAsia="zh-CN"/>
              </w:rPr>
            </w:pPr>
            <w:r w:rsidRPr="00A064F2">
              <w:rPr>
                <w:b/>
                <w:bCs/>
                <w:color w:val="000000"/>
                <w:sz w:val="18"/>
                <w:szCs w:val="18"/>
                <w:lang w:val="en-US" w:eastAsia="zh-CN"/>
              </w:rPr>
              <w:t>6.04</w:t>
            </w:r>
          </w:p>
        </w:tc>
        <w:tc>
          <w:tcPr>
            <w:tcW w:w="597" w:type="pct"/>
            <w:shd w:val="clear" w:color="auto" w:fill="auto"/>
            <w:vAlign w:val="center"/>
            <w:hideMark/>
          </w:tcPr>
          <w:p w:rsidR="006E5FAF" w:rsidRPr="00A064F2" w:rsidRDefault="006E5FAF" w:rsidP="00152F6E">
            <w:pPr>
              <w:rPr>
                <w:sz w:val="18"/>
                <w:szCs w:val="18"/>
                <w:lang w:val="en-US" w:eastAsia="zh-CN"/>
              </w:rPr>
            </w:pPr>
          </w:p>
        </w:tc>
      </w:tr>
    </w:tbl>
    <w:p w:rsidR="006E5FAF" w:rsidRPr="003440C0" w:rsidRDefault="006E5FAF" w:rsidP="006E5FAF">
      <w:pPr>
        <w:rPr>
          <w:lang w:val="en-CA"/>
        </w:rPr>
      </w:pPr>
    </w:p>
    <w:p w:rsidR="006E5FAF" w:rsidRDefault="006E5FAF" w:rsidP="006E5FAF">
      <w:pPr>
        <w:jc w:val="center"/>
        <w:rPr>
          <w:b/>
          <w:highlight w:val="yellow"/>
          <w:lang w:val="en-CA"/>
        </w:rPr>
      </w:pPr>
    </w:p>
    <w:p w:rsidR="006E5FAF" w:rsidRPr="00F85C3F" w:rsidRDefault="006E5FAF" w:rsidP="006E5FAF">
      <w:pPr>
        <w:keepNext/>
        <w:jc w:val="center"/>
        <w:rPr>
          <w:b/>
          <w:lang w:val="en-CA"/>
        </w:rPr>
      </w:pPr>
      <w:r w:rsidRPr="00F85C3F">
        <w:rPr>
          <w:b/>
          <w:lang w:val="en-CA"/>
        </w:rPr>
        <w:t>SECRETARIAT’S COMMENTS AND RECOMMENDATION</w:t>
      </w:r>
    </w:p>
    <w:p w:rsidR="006E5FAF" w:rsidRPr="00F85C3F" w:rsidRDefault="006E5FAF" w:rsidP="006E5FAF">
      <w:pPr>
        <w:keepNext/>
        <w:jc w:val="center"/>
        <w:rPr>
          <w:b/>
          <w:lang w:val="en-CA"/>
        </w:rPr>
      </w:pPr>
    </w:p>
    <w:p w:rsidR="006E5FAF" w:rsidRPr="00F85C3F" w:rsidRDefault="006E5FAF" w:rsidP="006E5FAF">
      <w:pPr>
        <w:keepNext/>
        <w:rPr>
          <w:b/>
          <w:lang w:val="en-CA"/>
        </w:rPr>
      </w:pPr>
      <w:r w:rsidRPr="00F85C3F">
        <w:rPr>
          <w:b/>
          <w:lang w:val="en-CA"/>
        </w:rPr>
        <w:t>COMMENTS</w:t>
      </w:r>
    </w:p>
    <w:p w:rsidR="006E5FAF" w:rsidRPr="00F85C3F" w:rsidRDefault="006E5FAF" w:rsidP="006E5FAF">
      <w:pPr>
        <w:keepNext/>
        <w:rPr>
          <w:lang w:val="en-CA"/>
        </w:rPr>
      </w:pPr>
    </w:p>
    <w:p w:rsidR="006E5FAF" w:rsidRPr="00F85C3F" w:rsidRDefault="006E5FAF" w:rsidP="006E5FAF">
      <w:pPr>
        <w:pStyle w:val="Heading1"/>
        <w:keepNext/>
      </w:pPr>
      <w:r w:rsidRPr="00F85C3F">
        <w:t>The Secretariat reviewed stage II of the HPMP for Nigeria in light of stage I, the policies and the guidelines of the Multilateral Fund, including the criteria for funding HCFC phase-out in the consumption sector for stage II of HPMPs (decision 74/50), and the 201</w:t>
      </w:r>
      <w:r>
        <w:t>8-2020</w:t>
      </w:r>
      <w:r w:rsidRPr="00F85C3F">
        <w:t xml:space="preserve"> business </w:t>
      </w:r>
      <w:r>
        <w:t>plan of the Multilateral Fund</w:t>
      </w:r>
      <w:r w:rsidRPr="00F85C3F">
        <w:t>.</w:t>
      </w:r>
    </w:p>
    <w:p w:rsidR="006E5FAF" w:rsidRPr="00FF1FFF" w:rsidRDefault="006E5FAF" w:rsidP="006E5FAF">
      <w:pPr>
        <w:rPr>
          <w:i/>
          <w:lang w:val="en-CA"/>
        </w:rPr>
      </w:pPr>
      <w:r w:rsidRPr="00FF1FFF">
        <w:rPr>
          <w:u w:val="single"/>
          <w:lang w:val="en-CA"/>
        </w:rPr>
        <w:t>Operation of the licensing and quota system</w:t>
      </w:r>
    </w:p>
    <w:p w:rsidR="006E5FAF" w:rsidRPr="00E741DF" w:rsidRDefault="006E5FAF" w:rsidP="006E5FAF">
      <w:pPr>
        <w:rPr>
          <w:i/>
          <w:highlight w:val="yellow"/>
          <w:lang w:val="en-CA"/>
        </w:rPr>
      </w:pPr>
    </w:p>
    <w:p w:rsidR="006E5FAF" w:rsidRPr="007C4E96" w:rsidRDefault="006E5FAF" w:rsidP="006E5FAF">
      <w:pPr>
        <w:pStyle w:val="Heading1"/>
        <w:rPr>
          <w:lang w:val="en-CA"/>
        </w:rPr>
      </w:pPr>
      <w:r w:rsidRPr="0070702F">
        <w:rPr>
          <w:lang w:val="en-CA"/>
        </w:rPr>
        <w:t>Several issues related to the operation of the licensing and quota system have been identified, including: that 30 per cent of HCFC imports in 2015 were not recorded by the country’s customs service; that some enterprises had imported HCFCs without a permit; that no penalty had been applied in cases when importers had surpassed the import quota; and</w:t>
      </w:r>
      <w:r>
        <w:rPr>
          <w:lang w:val="en-CA"/>
        </w:rPr>
        <w:t xml:space="preserve"> that</w:t>
      </w:r>
      <w:r w:rsidRPr="0070702F">
        <w:rPr>
          <w:lang w:val="en-CA"/>
        </w:rPr>
        <w:t xml:space="preserve"> permits were</w:t>
      </w:r>
      <w:r>
        <w:rPr>
          <w:lang w:val="en-CA"/>
        </w:rPr>
        <w:t xml:space="preserve"> </w:t>
      </w:r>
      <w:r w:rsidRPr="00A2074D">
        <w:rPr>
          <w:lang w:val="en-CA"/>
        </w:rPr>
        <w:t>issued by a different department</w:t>
      </w:r>
      <w:r>
        <w:rPr>
          <w:lang w:val="en-CA"/>
        </w:rPr>
        <w:t>.</w:t>
      </w:r>
      <w:r w:rsidRPr="0070702F">
        <w:rPr>
          <w:lang w:val="en-CA"/>
        </w:rPr>
        <w:t xml:space="preserve"> The Secretariat raised concern</w:t>
      </w:r>
      <w:r>
        <w:rPr>
          <w:lang w:val="en-CA"/>
        </w:rPr>
        <w:t>s</w:t>
      </w:r>
      <w:r w:rsidRPr="0070702F">
        <w:rPr>
          <w:lang w:val="en-CA"/>
        </w:rPr>
        <w:t xml:space="preserve"> with UNDP about the effectiveness of the licensing and quota system and recalled that this issue had already been discussed during the approval of the first and third tranches</w:t>
      </w:r>
      <w:r>
        <w:rPr>
          <w:lang w:val="en-CA"/>
        </w:rPr>
        <w:t xml:space="preserve"> of stage </w:t>
      </w:r>
      <w:r w:rsidRPr="0070702F">
        <w:rPr>
          <w:lang w:val="en-CA"/>
        </w:rPr>
        <w:t>I</w:t>
      </w:r>
      <w:r>
        <w:rPr>
          <w:lang w:val="en-CA"/>
        </w:rPr>
        <w:t xml:space="preserve"> </w:t>
      </w:r>
      <w:r w:rsidRPr="0070702F">
        <w:rPr>
          <w:lang w:val="en-CA"/>
        </w:rPr>
        <w:t xml:space="preserve">of the </w:t>
      </w:r>
      <w:r w:rsidRPr="0076185B">
        <w:rPr>
          <w:lang w:val="en-CA"/>
        </w:rPr>
        <w:t>HPMP</w:t>
      </w:r>
      <w:r w:rsidRPr="009C5A22">
        <w:rPr>
          <w:rStyle w:val="FootnoteReference"/>
          <w:lang w:val="en-CA"/>
        </w:rPr>
        <w:t xml:space="preserve"> </w:t>
      </w:r>
      <w:r w:rsidRPr="0070702F">
        <w:rPr>
          <w:rStyle w:val="FootnoteReference"/>
          <w:lang w:val="en-CA"/>
        </w:rPr>
        <w:footnoteReference w:id="5"/>
      </w:r>
      <w:r>
        <w:rPr>
          <w:rStyle w:val="FootnoteReference"/>
          <w:lang w:val="en-CA"/>
        </w:rPr>
        <w:t>.</w:t>
      </w:r>
      <w:r w:rsidRPr="0076185B">
        <w:rPr>
          <w:lang w:val="en-CA"/>
        </w:rPr>
        <w:t xml:space="preserve"> </w:t>
      </w:r>
      <w:r>
        <w:rPr>
          <w:lang w:val="en-CA"/>
        </w:rPr>
        <w:t>UNDP indicated that i</w:t>
      </w:r>
      <w:r w:rsidRPr="0076185B">
        <w:rPr>
          <w:lang w:val="en-CA"/>
        </w:rPr>
        <w:t xml:space="preserve">mprovements to the licensing and quota system have so far been limited, in part because no funding was allocated to address this issue in stage I, as priority was given to investment activities to phase </w:t>
      </w:r>
      <w:r w:rsidRPr="007C4E96">
        <w:rPr>
          <w:lang w:val="en-CA"/>
        </w:rPr>
        <w:t>out HCFC-141b and to a pilot HC production project.</w:t>
      </w:r>
    </w:p>
    <w:p w:rsidR="006E5FAF" w:rsidRPr="007C4E96" w:rsidRDefault="006E5FAF" w:rsidP="006E5FAF">
      <w:pPr>
        <w:pStyle w:val="Heading1"/>
        <w:rPr>
          <w:lang w:val="en-CA"/>
        </w:rPr>
      </w:pPr>
      <w:r w:rsidRPr="007C4E96">
        <w:rPr>
          <w:lang w:val="en-CA"/>
        </w:rPr>
        <w:t>Further to discussions on feasible activities that could be implemented in stage II to strengthen the licensing and quota system, UNDP proposed the following:</w:t>
      </w:r>
    </w:p>
    <w:p w:rsidR="006E5FAF" w:rsidRPr="007C4E96" w:rsidRDefault="006E5FAF" w:rsidP="006E5FAF">
      <w:pPr>
        <w:pStyle w:val="Heading2"/>
        <w:rPr>
          <w:lang w:val="en-US"/>
        </w:rPr>
      </w:pPr>
      <w:r w:rsidRPr="007C4E96">
        <w:rPr>
          <w:lang w:val="en-CA"/>
        </w:rPr>
        <w:t>Review of t</w:t>
      </w:r>
      <w:r w:rsidRPr="007C4E96">
        <w:rPr>
          <w:lang w:val="en-US"/>
        </w:rPr>
        <w:t>he implementation of the existing licensing and quota system to provide suggestions for improvements from</w:t>
      </w:r>
      <w:r>
        <w:rPr>
          <w:lang w:val="en-US"/>
        </w:rPr>
        <w:t xml:space="preserve"> the</w:t>
      </w:r>
      <w:r w:rsidRPr="007C4E96">
        <w:rPr>
          <w:lang w:val="en-US"/>
        </w:rPr>
        <w:t xml:space="preserve"> legal point of view;</w:t>
      </w:r>
    </w:p>
    <w:p w:rsidR="006E5FAF" w:rsidRPr="007C4E96" w:rsidRDefault="006E5FAF" w:rsidP="006E5FAF">
      <w:pPr>
        <w:pStyle w:val="Heading2"/>
        <w:rPr>
          <w:lang w:val="en-US"/>
        </w:rPr>
      </w:pPr>
      <w:r w:rsidRPr="007C4E96">
        <w:rPr>
          <w:lang w:val="en-US"/>
        </w:rPr>
        <w:t xml:space="preserve">Establishment of a regular coordination mechanism (two meetings per year) between the NOU, the </w:t>
      </w:r>
      <w:r w:rsidRPr="007C4E96">
        <w:t>National Agency for Food and Drugs Administration and Control</w:t>
      </w:r>
      <w:r w:rsidRPr="007C4E96">
        <w:rPr>
          <w:lang w:val="en-US"/>
        </w:rPr>
        <w:t xml:space="preserve"> and the customs service to discuss the quota allocations, monitoring and data reporting; </w:t>
      </w:r>
    </w:p>
    <w:p w:rsidR="006E5FAF" w:rsidRPr="007C4E96" w:rsidRDefault="006E5FAF" w:rsidP="006E5FAF">
      <w:pPr>
        <w:pStyle w:val="Heading2"/>
        <w:rPr>
          <w:lang w:val="en-US"/>
        </w:rPr>
      </w:pPr>
      <w:r w:rsidRPr="007C4E96">
        <w:rPr>
          <w:lang w:val="en-US"/>
        </w:rPr>
        <w:t>At least one training session for custom officer</w:t>
      </w:r>
      <w:r w:rsidRPr="007C4E96">
        <w:rPr>
          <w:color w:val="000000" w:themeColor="text1"/>
          <w:lang w:val="en-US"/>
        </w:rPr>
        <w:t>s on</w:t>
      </w:r>
      <w:r w:rsidRPr="007C4E96">
        <w:rPr>
          <w:lang w:val="en-US"/>
        </w:rPr>
        <w:t xml:space="preserve"> identification and control of ODS per year; </w:t>
      </w:r>
    </w:p>
    <w:p w:rsidR="006E5FAF" w:rsidRPr="007C4E96" w:rsidRDefault="006E5FAF" w:rsidP="006E5FAF">
      <w:pPr>
        <w:pStyle w:val="Heading2"/>
        <w:rPr>
          <w:lang w:val="en-US"/>
        </w:rPr>
      </w:pPr>
      <w:r w:rsidRPr="007C4E96">
        <w:rPr>
          <w:lang w:val="en-US"/>
        </w:rPr>
        <w:t xml:space="preserve">At least one joint training session per year for all importers and dealers of ODS </w:t>
      </w:r>
      <w:r>
        <w:rPr>
          <w:lang w:val="en-US"/>
        </w:rPr>
        <w:t>and ODS</w:t>
      </w:r>
      <w:r>
        <w:rPr>
          <w:lang w:val="en-US"/>
        </w:rPr>
        <w:noBreakHyphen/>
      </w:r>
      <w:r w:rsidRPr="007C4E96">
        <w:rPr>
          <w:lang w:val="en-US"/>
        </w:rPr>
        <w:t xml:space="preserve">based equipment, including of pre-blended polyols, on the related policy and quota system; </w:t>
      </w:r>
    </w:p>
    <w:p w:rsidR="006E5FAF" w:rsidRPr="007C4E96" w:rsidRDefault="006E5FAF" w:rsidP="006E5FAF">
      <w:pPr>
        <w:pStyle w:val="Heading2"/>
        <w:rPr>
          <w:lang w:val="en-US"/>
        </w:rPr>
      </w:pPr>
      <w:r w:rsidRPr="007C4E96">
        <w:rPr>
          <w:lang w:val="en-US"/>
        </w:rPr>
        <w:t xml:space="preserve">An exchange visit with another Article 5 </w:t>
      </w:r>
      <w:r>
        <w:rPr>
          <w:lang w:val="en-US"/>
        </w:rPr>
        <w:t>country</w:t>
      </w:r>
      <w:r w:rsidRPr="007C4E96">
        <w:rPr>
          <w:lang w:val="en-US"/>
        </w:rPr>
        <w:t xml:space="preserve"> to undertake a thorough review of the operation and legal aspects of its licensing system;</w:t>
      </w:r>
      <w:r w:rsidRPr="000747A8">
        <w:rPr>
          <w:lang w:val="en-US"/>
        </w:rPr>
        <w:t xml:space="preserve"> </w:t>
      </w:r>
      <w:r w:rsidRPr="007C4E96">
        <w:rPr>
          <w:lang w:val="en-US"/>
        </w:rPr>
        <w:t>and</w:t>
      </w:r>
    </w:p>
    <w:p w:rsidR="006E5FAF" w:rsidRPr="006F112E" w:rsidRDefault="006E5FAF" w:rsidP="006E5FAF">
      <w:pPr>
        <w:pStyle w:val="Heading2"/>
        <w:rPr>
          <w:lang w:val="en-US"/>
        </w:rPr>
      </w:pPr>
      <w:r w:rsidRPr="007C4E96">
        <w:rPr>
          <w:lang w:val="en-US"/>
        </w:rPr>
        <w:t xml:space="preserve">Regular monitoring of implementation of the above activities, with information thereon to be included in the verification reports, to ensure progress in terms of policy </w:t>
      </w:r>
      <w:r w:rsidRPr="006F112E">
        <w:rPr>
          <w:lang w:val="en-US"/>
        </w:rPr>
        <w:t>enforcement.</w:t>
      </w:r>
    </w:p>
    <w:p w:rsidR="006E5FAF" w:rsidRPr="006F112E" w:rsidRDefault="006E5FAF" w:rsidP="006E5FAF">
      <w:pPr>
        <w:pStyle w:val="Heading1"/>
        <w:rPr>
          <w:lang w:val="en-CA"/>
        </w:rPr>
      </w:pPr>
      <w:r w:rsidRPr="006F112E">
        <w:rPr>
          <w:lang w:val="en-CA"/>
        </w:rPr>
        <w:lastRenderedPageBreak/>
        <w:t>The Secretariat considers that the above activities would assist the country in improving the operation and enforcement of its licensing and quota system, and agreed with UNDP that approval of the second tranche would be conditional on the timely implementation of the above activities</w:t>
      </w:r>
      <w:r>
        <w:rPr>
          <w:lang w:val="en-CA"/>
        </w:rPr>
        <w:t>,</w:t>
      </w:r>
      <w:r w:rsidRPr="006F112E">
        <w:rPr>
          <w:lang w:val="en-CA"/>
        </w:rPr>
        <w:t xml:space="preserve"> and the satisfactory operation of the licensing and quota system</w:t>
      </w:r>
      <w:r>
        <w:rPr>
          <w:lang w:val="en-CA"/>
        </w:rPr>
        <w:t xml:space="preserve"> </w:t>
      </w:r>
      <w:r w:rsidRPr="00F81989">
        <w:rPr>
          <w:lang w:val="en-CA"/>
        </w:rPr>
        <w:t>which has been</w:t>
      </w:r>
      <w:r w:rsidRPr="006F112E">
        <w:rPr>
          <w:lang w:val="en-CA"/>
        </w:rPr>
        <w:t xml:space="preserve"> confirmed by the independent verifier in the verification report. </w:t>
      </w:r>
    </w:p>
    <w:p w:rsidR="006E5FAF" w:rsidRPr="003C36CF" w:rsidRDefault="006E5FAF" w:rsidP="006E5FAF">
      <w:pPr>
        <w:keepNext/>
        <w:rPr>
          <w:szCs w:val="32"/>
          <w:u w:val="single"/>
        </w:rPr>
      </w:pPr>
      <w:r w:rsidRPr="003C36CF">
        <w:rPr>
          <w:szCs w:val="32"/>
          <w:u w:val="single"/>
        </w:rPr>
        <w:t>Overarching strategy for stage II</w:t>
      </w:r>
    </w:p>
    <w:p w:rsidR="006E5FAF" w:rsidRPr="00E741DF" w:rsidRDefault="006E5FAF" w:rsidP="006E5FAF">
      <w:pPr>
        <w:keepNext/>
        <w:rPr>
          <w:b/>
          <w:szCs w:val="32"/>
          <w:highlight w:val="yellow"/>
        </w:rPr>
      </w:pPr>
    </w:p>
    <w:p w:rsidR="006E5FAF" w:rsidRDefault="006E5FAF" w:rsidP="006E5FAF">
      <w:pPr>
        <w:pStyle w:val="Heading1"/>
        <w:keepNext/>
        <w:rPr>
          <w:szCs w:val="32"/>
        </w:rPr>
      </w:pPr>
      <w:r w:rsidRPr="007304BD">
        <w:rPr>
          <w:szCs w:val="32"/>
        </w:rPr>
        <w:t>The strategy proposed by the Government of Nigeria is in line with the guidelines of the Executive Committee. The complete phase-out of HCFC consumption in the foam and RAC manufacturing sector, the application of bans on the import of HCFC-141b, and the activities proposed in the refrigeration servicing sector would sustain the phase-out in stage II.</w:t>
      </w:r>
    </w:p>
    <w:p w:rsidR="006E5FAF" w:rsidRPr="007F6461" w:rsidRDefault="006E5FAF" w:rsidP="006E5FAF">
      <w:pPr>
        <w:pStyle w:val="Heading1"/>
        <w:rPr>
          <w:lang w:val="en-CA"/>
        </w:rPr>
      </w:pPr>
      <w:r w:rsidRPr="003036CF">
        <w:t xml:space="preserve">During the project review process, </w:t>
      </w:r>
      <w:r>
        <w:rPr>
          <w:lang w:val="en-CA"/>
        </w:rPr>
        <w:t>an issue emerged as</w:t>
      </w:r>
      <w:r w:rsidRPr="003036CF">
        <w:rPr>
          <w:lang w:val="en-CA"/>
        </w:rPr>
        <w:t xml:space="preserve"> the </w:t>
      </w:r>
      <w:r>
        <w:rPr>
          <w:lang w:val="en-CA"/>
        </w:rPr>
        <w:t xml:space="preserve">RAC manufacturing </w:t>
      </w:r>
      <w:r w:rsidRPr="003036CF">
        <w:rPr>
          <w:lang w:val="en-CA"/>
        </w:rPr>
        <w:t>enterprise HPZ Ltd.</w:t>
      </w:r>
      <w:r>
        <w:rPr>
          <w:lang w:val="en-CA"/>
        </w:rPr>
        <w:t xml:space="preserve"> (52.25 </w:t>
      </w:r>
      <w:proofErr w:type="spellStart"/>
      <w:r>
        <w:rPr>
          <w:lang w:val="en-CA"/>
        </w:rPr>
        <w:t>mt</w:t>
      </w:r>
      <w:proofErr w:type="spellEnd"/>
      <w:r>
        <w:rPr>
          <w:lang w:val="en-CA"/>
        </w:rPr>
        <w:t>)</w:t>
      </w:r>
      <w:r w:rsidRPr="003036CF">
        <w:rPr>
          <w:lang w:val="en-CA"/>
        </w:rPr>
        <w:t xml:space="preserve"> </w:t>
      </w:r>
      <w:r>
        <w:rPr>
          <w:lang w:val="en-CA"/>
        </w:rPr>
        <w:t>i</w:t>
      </w:r>
      <w:r w:rsidRPr="003036CF">
        <w:rPr>
          <w:lang w:val="en-CA"/>
        </w:rPr>
        <w:t xml:space="preserve">ncluded in stage II withdrew its project owing to the current uncertainty of the proposed technology in the local market. </w:t>
      </w:r>
      <w:r>
        <w:rPr>
          <w:lang w:val="en-CA"/>
        </w:rPr>
        <w:t xml:space="preserve">As </w:t>
      </w:r>
      <w:r w:rsidRPr="003036CF">
        <w:rPr>
          <w:lang w:val="en-US"/>
        </w:rPr>
        <w:t xml:space="preserve">all the activities of a stage </w:t>
      </w:r>
      <w:r>
        <w:rPr>
          <w:lang w:val="en-US"/>
        </w:rPr>
        <w:t xml:space="preserve">of an HPMP </w:t>
      </w:r>
      <w:r w:rsidRPr="003036CF">
        <w:rPr>
          <w:lang w:val="en-US"/>
        </w:rPr>
        <w:t xml:space="preserve">need to be submitted and agreed altogether, </w:t>
      </w:r>
      <w:r>
        <w:rPr>
          <w:lang w:val="en-US"/>
        </w:rPr>
        <w:t xml:space="preserve">an option discussed was to implement </w:t>
      </w:r>
      <w:r w:rsidRPr="003036CF">
        <w:rPr>
          <w:lang w:val="en-CA"/>
        </w:rPr>
        <w:t>stage II up to 2023 (rather than 2025)</w:t>
      </w:r>
      <w:r>
        <w:rPr>
          <w:lang w:val="en-CA"/>
        </w:rPr>
        <w:t>, which would</w:t>
      </w:r>
      <w:r w:rsidRPr="003036CF">
        <w:rPr>
          <w:lang w:val="en-CA"/>
        </w:rPr>
        <w:t xml:space="preserve"> allow the submission of request for preparation of stage III in 2021</w:t>
      </w:r>
      <w:r>
        <w:rPr>
          <w:lang w:val="en-CA"/>
        </w:rPr>
        <w:t xml:space="preserve"> including </w:t>
      </w:r>
      <w:r w:rsidRPr="003036CF">
        <w:rPr>
          <w:lang w:val="en-CA"/>
        </w:rPr>
        <w:t>the conversion of HPZ Ltd</w:t>
      </w:r>
      <w:r>
        <w:rPr>
          <w:lang w:val="en-CA"/>
        </w:rPr>
        <w:t xml:space="preserve">. </w:t>
      </w:r>
      <w:r w:rsidRPr="003036CF">
        <w:rPr>
          <w:lang w:val="en-CA"/>
        </w:rPr>
        <w:t xml:space="preserve">The Government of Nigeria, however, </w:t>
      </w:r>
      <w:r>
        <w:rPr>
          <w:lang w:val="en-CA"/>
        </w:rPr>
        <w:t>preferred to maintain the</w:t>
      </w:r>
      <w:r w:rsidRPr="003036CF">
        <w:rPr>
          <w:lang w:val="en-CA"/>
        </w:rPr>
        <w:t xml:space="preserve"> strategy for stage II </w:t>
      </w:r>
      <w:r>
        <w:rPr>
          <w:lang w:val="en-CA"/>
        </w:rPr>
        <w:t xml:space="preserve">as originally </w:t>
      </w:r>
      <w:r w:rsidRPr="003036CF">
        <w:rPr>
          <w:lang w:val="en-CA"/>
        </w:rPr>
        <w:t xml:space="preserve">planned to achieve the complete phase out of HCFCs in the manufacturing sector before 2025, </w:t>
      </w:r>
      <w:r>
        <w:rPr>
          <w:lang w:val="en-CA"/>
        </w:rPr>
        <w:t xml:space="preserve">and </w:t>
      </w:r>
      <w:r w:rsidRPr="003036CF">
        <w:rPr>
          <w:lang w:val="en-CA"/>
        </w:rPr>
        <w:t>issue import bans on HCFC-22 based RAC equipment prior to that year</w:t>
      </w:r>
      <w:r>
        <w:rPr>
          <w:lang w:val="en-CA"/>
        </w:rPr>
        <w:t xml:space="preserve"> to</w:t>
      </w:r>
      <w:r w:rsidRPr="003036CF">
        <w:rPr>
          <w:lang w:val="en-CA"/>
        </w:rPr>
        <w:t xml:space="preserve"> provide certainty to the industry and the market. After further discussion on how to include the conversion of HPZ Ltd. </w:t>
      </w:r>
      <w:r>
        <w:rPr>
          <w:lang w:val="en-CA"/>
        </w:rPr>
        <w:t>i</w:t>
      </w:r>
      <w:r w:rsidRPr="003036CF">
        <w:rPr>
          <w:lang w:val="en-CA"/>
        </w:rPr>
        <w:t xml:space="preserve">n stage II, it was agreed to follow </w:t>
      </w:r>
      <w:r>
        <w:rPr>
          <w:lang w:val="en-CA"/>
        </w:rPr>
        <w:t>a similar approach</w:t>
      </w:r>
      <w:r w:rsidRPr="003036CF">
        <w:rPr>
          <w:lang w:val="en-CA"/>
        </w:rPr>
        <w:t xml:space="preserve"> </w:t>
      </w:r>
      <w:r>
        <w:rPr>
          <w:lang w:val="en-CA"/>
        </w:rPr>
        <w:t>applied for s</w:t>
      </w:r>
      <w:r w:rsidRPr="003036CF">
        <w:rPr>
          <w:lang w:val="en-CA"/>
        </w:rPr>
        <w:t>tage II of the HPMP in Egypt</w:t>
      </w:r>
      <w:r>
        <w:rPr>
          <w:lang w:val="en-CA"/>
        </w:rPr>
        <w:t xml:space="preserve"> approved </w:t>
      </w:r>
      <w:r w:rsidRPr="003036CF">
        <w:rPr>
          <w:lang w:val="en-CA"/>
        </w:rPr>
        <w:t xml:space="preserve">at the </w:t>
      </w:r>
      <w:r w:rsidRPr="00A97158">
        <w:rPr>
          <w:lang w:val="en-CA"/>
        </w:rPr>
        <w:t>79</w:t>
      </w:r>
      <w:r w:rsidRPr="00A97158">
        <w:rPr>
          <w:vertAlign w:val="superscript"/>
          <w:lang w:val="en-CA"/>
        </w:rPr>
        <w:t>th</w:t>
      </w:r>
      <w:r w:rsidRPr="003036CF">
        <w:rPr>
          <w:lang w:val="en-CA"/>
        </w:rPr>
        <w:t xml:space="preserve"> meeting</w:t>
      </w:r>
      <w:r>
        <w:rPr>
          <w:rStyle w:val="FootnoteReference"/>
          <w:lang w:val="en-CA"/>
        </w:rPr>
        <w:footnoteReference w:id="6"/>
      </w:r>
      <w:r w:rsidRPr="003036CF">
        <w:rPr>
          <w:lang w:val="en-CA"/>
        </w:rPr>
        <w:t>, to allow submission of the funding request for the conversion of HPZ Ltd</w:t>
      </w:r>
      <w:r>
        <w:rPr>
          <w:lang w:val="en-CA"/>
        </w:rPr>
        <w:t>.</w:t>
      </w:r>
      <w:r w:rsidRPr="003036CF">
        <w:rPr>
          <w:lang w:val="en-CA"/>
        </w:rPr>
        <w:t xml:space="preserve"> to happen later in stage II, but before 1 January 2020. </w:t>
      </w:r>
      <w:r>
        <w:rPr>
          <w:lang w:val="en-CA"/>
        </w:rPr>
        <w:t>Accordingly, t</w:t>
      </w:r>
      <w:r w:rsidRPr="003036CF">
        <w:rPr>
          <w:lang w:val="en-CA"/>
        </w:rPr>
        <w:t xml:space="preserve">he Government </w:t>
      </w:r>
      <w:r>
        <w:rPr>
          <w:lang w:val="en-CA"/>
        </w:rPr>
        <w:t>would</w:t>
      </w:r>
      <w:r w:rsidRPr="003036CF">
        <w:rPr>
          <w:lang w:val="en-CA"/>
        </w:rPr>
        <w:t xml:space="preserve"> ban the use of HCFC-22 in the refrigeration manufacturing sector and imports of split-type </w:t>
      </w:r>
      <w:r>
        <w:rPr>
          <w:lang w:val="en-CA"/>
        </w:rPr>
        <w:t xml:space="preserve">AC </w:t>
      </w:r>
      <w:r w:rsidRPr="003036CF">
        <w:rPr>
          <w:lang w:val="en-CA"/>
        </w:rPr>
        <w:t>and small AC units by 1 January 2024 once the conversion project in HPZ Ltd. is completed. As the conversion of HPZ Ltd</w:t>
      </w:r>
      <w:r>
        <w:rPr>
          <w:lang w:val="en-CA"/>
        </w:rPr>
        <w:t>.</w:t>
      </w:r>
      <w:r w:rsidRPr="003036CF">
        <w:rPr>
          <w:lang w:val="en-CA"/>
        </w:rPr>
        <w:t xml:space="preserve"> has been retained in stage II, the complete phase-out of HCFC-22 in RAC manufacturing sector remains part of the strategy for stage II. </w:t>
      </w:r>
      <w:r w:rsidRPr="007F6461">
        <w:rPr>
          <w:lang w:val="en-CA"/>
        </w:rPr>
        <w:t>The calculation of HCFC</w:t>
      </w:r>
      <w:r w:rsidRPr="007F6461">
        <w:rPr>
          <w:lang w:val="en-CA"/>
        </w:rPr>
        <w:noBreakHyphen/>
        <w:t>22 reduction</w:t>
      </w:r>
      <w:r>
        <w:rPr>
          <w:lang w:val="en-CA"/>
        </w:rPr>
        <w:t>,</w:t>
      </w:r>
      <w:r w:rsidRPr="007F6461">
        <w:rPr>
          <w:lang w:val="en-CA"/>
        </w:rPr>
        <w:t xml:space="preserve"> therefore</w:t>
      </w:r>
      <w:r>
        <w:rPr>
          <w:lang w:val="en-CA"/>
        </w:rPr>
        <w:t>, includes the entire 55.</w:t>
      </w:r>
      <w:r w:rsidRPr="007F6461">
        <w:rPr>
          <w:lang w:val="en-CA"/>
        </w:rPr>
        <w:t>7</w:t>
      </w:r>
      <w:r>
        <w:rPr>
          <w:lang w:val="en-CA"/>
        </w:rPr>
        <w:t>1</w:t>
      </w:r>
      <w:r w:rsidRPr="007F6461">
        <w:rPr>
          <w:lang w:val="en-CA"/>
        </w:rPr>
        <w:t> ODP tonnes of HCFC-22 used in the RAC manufacturing sector.</w:t>
      </w:r>
    </w:p>
    <w:p w:rsidR="006E5FAF" w:rsidRPr="00205678" w:rsidRDefault="006E5FAF" w:rsidP="006E5FAF">
      <w:pPr>
        <w:pStyle w:val="Heading1"/>
        <w:rPr>
          <w:lang w:val="en-CA"/>
        </w:rPr>
      </w:pPr>
      <w:r w:rsidRPr="007F6461">
        <w:rPr>
          <w:lang w:val="en-CA"/>
        </w:rPr>
        <w:t>The Secretariat further suggested capping HCFC</w:t>
      </w:r>
      <w:r w:rsidRPr="007F6461">
        <w:rPr>
          <w:lang w:val="en-CA"/>
        </w:rPr>
        <w:noBreakHyphen/>
        <w:t>22 consumption by HPZ Ltd. to prevent consumption growth. It has been agreed that, when</w:t>
      </w:r>
      <w:r>
        <w:rPr>
          <w:lang w:val="en-CA"/>
        </w:rPr>
        <w:t xml:space="preserve"> the conversion project in HPZ L</w:t>
      </w:r>
      <w:r w:rsidRPr="007F6461">
        <w:rPr>
          <w:lang w:val="en-CA"/>
        </w:rPr>
        <w:t>td. is submitted, eligible consumption will be determined on the basis of the existing guidelines of the Executive Committee, but the maximum eligible level will be 3.82 ODP tonnes (69.54 </w:t>
      </w:r>
      <w:proofErr w:type="spellStart"/>
      <w:r w:rsidRPr="007F6461">
        <w:rPr>
          <w:lang w:val="en-CA"/>
        </w:rPr>
        <w:t>mt</w:t>
      </w:r>
      <w:proofErr w:type="spellEnd"/>
      <w:r w:rsidRPr="007F6461">
        <w:rPr>
          <w:lang w:val="en-CA"/>
        </w:rPr>
        <w:t>).</w:t>
      </w:r>
      <w:r w:rsidRPr="00B14811">
        <w:rPr>
          <w:rStyle w:val="FootnoteReference"/>
          <w:lang w:val="en-CA"/>
        </w:rPr>
        <w:t xml:space="preserve"> </w:t>
      </w:r>
      <w:r w:rsidRPr="00A97158">
        <w:rPr>
          <w:rStyle w:val="FootnoteReference"/>
          <w:lang w:val="en-CA"/>
        </w:rPr>
        <w:footnoteReference w:id="7"/>
      </w:r>
      <w:r w:rsidRPr="007F6461">
        <w:rPr>
          <w:lang w:val="en-CA"/>
        </w:rPr>
        <w:t xml:space="preserve"> </w:t>
      </w:r>
    </w:p>
    <w:p w:rsidR="006E5FAF" w:rsidRPr="00881CE1" w:rsidRDefault="006E5FAF" w:rsidP="006E5FAF">
      <w:pPr>
        <w:rPr>
          <w:u w:val="single"/>
          <w:lang w:val="en-CA"/>
        </w:rPr>
      </w:pPr>
      <w:r w:rsidRPr="00881CE1">
        <w:rPr>
          <w:u w:val="single"/>
          <w:lang w:val="en-CA"/>
        </w:rPr>
        <w:t xml:space="preserve">Proposed phase-out activities in stage II </w:t>
      </w:r>
    </w:p>
    <w:p w:rsidR="006E5FAF" w:rsidRDefault="006E5FAF" w:rsidP="006E5FAF">
      <w:pPr>
        <w:rPr>
          <w:i/>
          <w:lang w:val="en-CA"/>
        </w:rPr>
      </w:pPr>
    </w:p>
    <w:p w:rsidR="006E5FAF" w:rsidRDefault="006E5FAF" w:rsidP="006E5FAF">
      <w:pPr>
        <w:rPr>
          <w:i/>
          <w:lang w:val="en-CA"/>
        </w:rPr>
      </w:pPr>
      <w:r>
        <w:rPr>
          <w:i/>
          <w:lang w:val="en-CA"/>
        </w:rPr>
        <w:t>Eligible consumption of HCFC-141b in the PU foam sector</w:t>
      </w:r>
    </w:p>
    <w:p w:rsidR="006E5FAF" w:rsidRDefault="006E5FAF" w:rsidP="006E5FAF">
      <w:pPr>
        <w:rPr>
          <w:i/>
          <w:lang w:val="en-CA"/>
        </w:rPr>
      </w:pPr>
    </w:p>
    <w:p w:rsidR="006E5FAF" w:rsidRPr="0073747A" w:rsidRDefault="006E5FAF" w:rsidP="006E5FAF">
      <w:pPr>
        <w:pStyle w:val="Heading1"/>
      </w:pPr>
      <w:r w:rsidRPr="0073747A">
        <w:t>The consumption of HCFC-141b (both in bulk and contained in imported pre</w:t>
      </w:r>
      <w:r>
        <w:noBreakHyphen/>
      </w:r>
      <w:r w:rsidRPr="0073747A">
        <w:t xml:space="preserve">blended polyols) of 834.36 </w:t>
      </w:r>
      <w:proofErr w:type="spellStart"/>
      <w:r w:rsidRPr="0073747A">
        <w:t>mt</w:t>
      </w:r>
      <w:proofErr w:type="spellEnd"/>
      <w:r w:rsidRPr="0073747A">
        <w:t xml:space="preserve"> (91.78 ODP tonnes) in 2016, was used as the reference to prepare the PU foam projects. In reviewing the projects for the phase-out of HCFC-141b proposed in stage II, the Secretariat identified the following issues:</w:t>
      </w:r>
    </w:p>
    <w:p w:rsidR="006E5FAF" w:rsidRPr="0073747A" w:rsidRDefault="006E5FAF" w:rsidP="006E5FAF">
      <w:pPr>
        <w:pStyle w:val="Heading2"/>
      </w:pPr>
      <w:r w:rsidRPr="00F81989">
        <w:t xml:space="preserve">A total of 386.55 </w:t>
      </w:r>
      <w:proofErr w:type="spellStart"/>
      <w:r w:rsidRPr="00F81989">
        <w:t>mt</w:t>
      </w:r>
      <w:proofErr w:type="spellEnd"/>
      <w:r w:rsidRPr="00F81989">
        <w:t xml:space="preserve"> (42.52 ODP tonnes) of HCFC-141b was consumed by a large number of foam enterprises funded under stage I whose conversions have not been completed and were still consuming HCFC-141b in 2016. As this consumption</w:t>
      </w:r>
      <w:r w:rsidRPr="0073747A">
        <w:t xml:space="preserve"> would constitute double </w:t>
      </w:r>
      <w:r w:rsidRPr="0073747A">
        <w:lastRenderedPageBreak/>
        <w:t>counting it was deducted;</w:t>
      </w:r>
    </w:p>
    <w:p w:rsidR="006E5FAF" w:rsidRPr="0073747A" w:rsidRDefault="006E5FAF" w:rsidP="00F81989">
      <w:pPr>
        <w:pStyle w:val="Heading2"/>
      </w:pPr>
      <w:r w:rsidRPr="0073747A">
        <w:t>T</w:t>
      </w:r>
      <w:r>
        <w:t>he group of 37 foam enterprises</w:t>
      </w:r>
      <w:r w:rsidRPr="0073747A">
        <w:t xml:space="preserve"> included funding for the conversion of two enterprises, </w:t>
      </w:r>
      <w:proofErr w:type="spellStart"/>
      <w:r w:rsidRPr="0073747A">
        <w:rPr>
          <w:lang w:val="en-US"/>
        </w:rPr>
        <w:t>Frigoglas</w:t>
      </w:r>
      <w:proofErr w:type="spellEnd"/>
      <w:r w:rsidRPr="0073747A">
        <w:rPr>
          <w:lang w:val="en-US"/>
        </w:rPr>
        <w:t xml:space="preserve"> (A.J.</w:t>
      </w:r>
      <w:r>
        <w:rPr>
          <w:lang w:val="en-US"/>
        </w:rPr>
        <w:t xml:space="preserve"> </w:t>
      </w:r>
      <w:proofErr w:type="spellStart"/>
      <w:r w:rsidRPr="0073747A">
        <w:rPr>
          <w:lang w:val="en-US"/>
        </w:rPr>
        <w:t>Leventis</w:t>
      </w:r>
      <w:proofErr w:type="spellEnd"/>
      <w:r w:rsidRPr="0073747A">
        <w:rPr>
          <w:lang w:val="en-US"/>
        </w:rPr>
        <w:t xml:space="preserve">) and </w:t>
      </w:r>
      <w:proofErr w:type="spellStart"/>
      <w:r w:rsidRPr="0073747A">
        <w:rPr>
          <w:lang w:val="en-US"/>
        </w:rPr>
        <w:t>Femtej</w:t>
      </w:r>
      <w:proofErr w:type="spellEnd"/>
      <w:r w:rsidRPr="0073747A">
        <w:rPr>
          <w:lang w:val="en-US"/>
        </w:rPr>
        <w:t xml:space="preserve">, with an aggregated consumption of 20.00 </w:t>
      </w:r>
      <w:proofErr w:type="spellStart"/>
      <w:r w:rsidRPr="0073747A">
        <w:rPr>
          <w:lang w:val="en-US"/>
        </w:rPr>
        <w:t>mt</w:t>
      </w:r>
      <w:proofErr w:type="spellEnd"/>
      <w:r w:rsidRPr="0073747A">
        <w:rPr>
          <w:lang w:val="en-US"/>
        </w:rPr>
        <w:t xml:space="preserve"> (2.</w:t>
      </w:r>
      <w:r w:rsidRPr="00BB4917">
        <w:t>20</w:t>
      </w:r>
      <w:r>
        <w:t> </w:t>
      </w:r>
      <w:r w:rsidRPr="00BB4917">
        <w:t>ODP</w:t>
      </w:r>
      <w:r w:rsidRPr="0073747A">
        <w:rPr>
          <w:lang w:val="en-US"/>
        </w:rPr>
        <w:t xml:space="preserve"> </w:t>
      </w:r>
      <w:proofErr w:type="spellStart"/>
      <w:r w:rsidRPr="0073747A">
        <w:rPr>
          <w:lang w:val="en-US"/>
        </w:rPr>
        <w:t>tonnes</w:t>
      </w:r>
      <w:proofErr w:type="spellEnd"/>
      <w:r w:rsidRPr="0073747A">
        <w:rPr>
          <w:lang w:val="en-US"/>
        </w:rPr>
        <w:t xml:space="preserve"> of HCFC-141b. However, during the review process, UNDP indicated that the two enterprises were inadvertently included in stage II, as they received funding for their conversion during stage I. Accordingly, the consumption of HCFC-141b and costs </w:t>
      </w:r>
      <w:r w:rsidR="00F81989">
        <w:rPr>
          <w:lang w:val="en-US"/>
        </w:rPr>
        <w:t xml:space="preserve">associated with the two enterprises </w:t>
      </w:r>
      <w:r w:rsidRPr="0073747A">
        <w:rPr>
          <w:lang w:val="en-US"/>
        </w:rPr>
        <w:t xml:space="preserve">were removed from </w:t>
      </w:r>
      <w:r w:rsidRPr="00F81989">
        <w:rPr>
          <w:lang w:val="en-US"/>
        </w:rPr>
        <w:t>stage II</w:t>
      </w:r>
      <w:r w:rsidR="00F81989">
        <w:rPr>
          <w:lang w:val="en-US"/>
        </w:rPr>
        <w:t>;</w:t>
      </w:r>
      <w:r w:rsidRPr="0073747A">
        <w:rPr>
          <w:lang w:val="en-US"/>
        </w:rPr>
        <w:t xml:space="preserve"> the number enterprises in the group project were reduced to 35;</w:t>
      </w:r>
      <w:r w:rsidR="00F81989">
        <w:rPr>
          <w:lang w:val="en-US"/>
        </w:rPr>
        <w:t xml:space="preserve"> and the consumption of the enterprises were </w:t>
      </w:r>
      <w:r w:rsidR="00F81989">
        <w:t xml:space="preserve">reduced </w:t>
      </w:r>
      <w:r w:rsidR="000F0F27">
        <w:t>from 38</w:t>
      </w:r>
      <w:r w:rsidR="00F81989" w:rsidRPr="0073747A">
        <w:t xml:space="preserve">0.10 </w:t>
      </w:r>
      <w:proofErr w:type="spellStart"/>
      <w:proofErr w:type="gramStart"/>
      <w:r w:rsidR="00F81989" w:rsidRPr="0073747A">
        <w:t>mt</w:t>
      </w:r>
      <w:proofErr w:type="spellEnd"/>
      <w:r w:rsidR="00F81989" w:rsidRPr="0073747A">
        <w:t xml:space="preserve">  to</w:t>
      </w:r>
      <w:proofErr w:type="gramEnd"/>
      <w:r w:rsidR="00F81989" w:rsidRPr="0073747A">
        <w:t xml:space="preserve"> </w:t>
      </w:r>
      <w:r w:rsidR="000F0F27">
        <w:t xml:space="preserve">360.10 </w:t>
      </w:r>
      <w:proofErr w:type="spellStart"/>
      <w:r w:rsidR="000F0F27">
        <w:t>mt</w:t>
      </w:r>
      <w:proofErr w:type="spellEnd"/>
      <w:r w:rsidR="000F0F27">
        <w:t>;</w:t>
      </w:r>
    </w:p>
    <w:p w:rsidR="006E5FAF" w:rsidRDefault="006E5FAF" w:rsidP="006E5FAF">
      <w:pPr>
        <w:pStyle w:val="Heading2"/>
        <w:rPr>
          <w:lang w:val="en-US"/>
        </w:rPr>
      </w:pPr>
      <w:r w:rsidRPr="0073747A">
        <w:rPr>
          <w:lang w:val="en-US"/>
        </w:rPr>
        <w:t xml:space="preserve">After deducting the total consumption of 406.55 </w:t>
      </w:r>
      <w:proofErr w:type="spellStart"/>
      <w:r w:rsidRPr="0073747A">
        <w:rPr>
          <w:lang w:val="en-US"/>
        </w:rPr>
        <w:t>mt</w:t>
      </w:r>
      <w:proofErr w:type="spellEnd"/>
      <w:r w:rsidRPr="0073747A">
        <w:rPr>
          <w:lang w:val="en-US"/>
        </w:rPr>
        <w:t xml:space="preserve"> (44.72 ODP </w:t>
      </w:r>
      <w:proofErr w:type="spellStart"/>
      <w:r w:rsidRPr="0073747A">
        <w:rPr>
          <w:lang w:val="en-US"/>
        </w:rPr>
        <w:t>tonnes</w:t>
      </w:r>
      <w:proofErr w:type="spellEnd"/>
      <w:r w:rsidRPr="0073747A">
        <w:rPr>
          <w:lang w:val="en-US"/>
        </w:rPr>
        <w:t xml:space="preserve">) of HCFC-141b associated with </w:t>
      </w:r>
      <w:r w:rsidRPr="00F81989">
        <w:rPr>
          <w:lang w:val="en-US"/>
        </w:rPr>
        <w:t xml:space="preserve">already funded enterprises indicated in sub-paragraphs (a) and (b) above, the remaining eligible consumption that can be funded under </w:t>
      </w:r>
      <w:r w:rsidR="00F81989" w:rsidRPr="00F81989">
        <w:rPr>
          <w:lang w:val="en-US"/>
        </w:rPr>
        <w:t>stage II amounts to 427.81 </w:t>
      </w:r>
      <w:proofErr w:type="spellStart"/>
      <w:r w:rsidRPr="00F81989">
        <w:rPr>
          <w:lang w:val="en-US"/>
        </w:rPr>
        <w:t>mt</w:t>
      </w:r>
      <w:proofErr w:type="spellEnd"/>
      <w:r w:rsidRPr="00F81989">
        <w:rPr>
          <w:lang w:val="en-US"/>
        </w:rPr>
        <w:t xml:space="preserve"> (47.06 ODP </w:t>
      </w:r>
      <w:proofErr w:type="spellStart"/>
      <w:r w:rsidRPr="00F81989">
        <w:rPr>
          <w:lang w:val="en-US"/>
        </w:rPr>
        <w:t>tonnes</w:t>
      </w:r>
      <w:proofErr w:type="spellEnd"/>
      <w:r w:rsidRPr="00F81989">
        <w:rPr>
          <w:lang w:val="en-US"/>
        </w:rPr>
        <w:t>) of HCFC</w:t>
      </w:r>
      <w:r w:rsidRPr="00F81989">
        <w:rPr>
          <w:lang w:val="en-US"/>
        </w:rPr>
        <w:noBreakHyphen/>
        <w:t>141b;</w:t>
      </w:r>
      <w:r w:rsidR="000F0F27">
        <w:rPr>
          <w:lang w:val="en-US"/>
        </w:rPr>
        <w:t xml:space="preserve"> and</w:t>
      </w:r>
    </w:p>
    <w:p w:rsidR="000F0F27" w:rsidRPr="000F0F27" w:rsidRDefault="000F0F27" w:rsidP="000F0F27">
      <w:pPr>
        <w:pStyle w:val="Heading2"/>
        <w:numPr>
          <w:ilvl w:val="1"/>
          <w:numId w:val="1"/>
        </w:numPr>
        <w:rPr>
          <w:lang w:val="en-US"/>
        </w:rPr>
      </w:pPr>
      <w:r w:rsidRPr="000F0F27">
        <w:t>The total consumption of HCFC</w:t>
      </w:r>
      <w:r w:rsidRPr="000F0F27">
        <w:noBreakHyphen/>
        <w:t xml:space="preserve">141b </w:t>
      </w:r>
      <w:r>
        <w:t>requested for funding in stage II amounted to 486.65 </w:t>
      </w:r>
      <w:proofErr w:type="spellStart"/>
      <w:r w:rsidRPr="000F0F27">
        <w:t>mt</w:t>
      </w:r>
      <w:proofErr w:type="spellEnd"/>
      <w:r w:rsidRPr="000F0F27">
        <w:t xml:space="preserve"> (53.53 ODP tonnes</w:t>
      </w:r>
      <w:r>
        <w:rPr>
          <w:rStyle w:val="FootnoteReference"/>
        </w:rPr>
        <w:footnoteReference w:id="8"/>
      </w:r>
      <w:r w:rsidRPr="000F0F27">
        <w:t xml:space="preserve">). However, 58.82 </w:t>
      </w:r>
      <w:proofErr w:type="spellStart"/>
      <w:r w:rsidRPr="000F0F27">
        <w:t>mt</w:t>
      </w:r>
      <w:proofErr w:type="spellEnd"/>
      <w:r w:rsidRPr="000F0F27">
        <w:t xml:space="preserve"> (6.47 ODP tonnes) had already been funded under stage I. Therefore, UNDP agreed to deduct 6.47 ODP tonnes (58.82 </w:t>
      </w:r>
      <w:proofErr w:type="spellStart"/>
      <w:r w:rsidRPr="000F0F27">
        <w:t>mt</w:t>
      </w:r>
      <w:proofErr w:type="spellEnd"/>
      <w:r w:rsidRPr="000F0F27">
        <w:t xml:space="preserve">) consumption from the foam group and very small foam users project. The consumption be to phased out was reduced from 360.10 </w:t>
      </w:r>
      <w:proofErr w:type="spellStart"/>
      <w:r w:rsidRPr="000F0F27">
        <w:t>mt</w:t>
      </w:r>
      <w:proofErr w:type="spellEnd"/>
      <w:r w:rsidRPr="000F0F27">
        <w:t xml:space="preserve"> (41.81 ODP tonnes) to 301.32 </w:t>
      </w:r>
      <w:proofErr w:type="spellStart"/>
      <w:r w:rsidRPr="000F0F27">
        <w:t>mt</w:t>
      </w:r>
      <w:proofErr w:type="spellEnd"/>
      <w:r w:rsidRPr="000F0F27">
        <w:t xml:space="preserve"> (35.34 ODP tonnes)</w:t>
      </w:r>
      <w:r w:rsidRPr="0073747A">
        <w:t>.</w:t>
      </w:r>
    </w:p>
    <w:p w:rsidR="006E5FAF" w:rsidRPr="007E4660" w:rsidRDefault="006E5FAF" w:rsidP="006E5FAF">
      <w:pPr>
        <w:keepNext/>
        <w:rPr>
          <w:i/>
          <w:lang w:val="en-CA"/>
        </w:rPr>
      </w:pPr>
      <w:r w:rsidRPr="007E4660">
        <w:rPr>
          <w:i/>
          <w:lang w:val="en-CA"/>
        </w:rPr>
        <w:t xml:space="preserve">Conversion at </w:t>
      </w:r>
      <w:proofErr w:type="spellStart"/>
      <w:r w:rsidRPr="007E4660">
        <w:rPr>
          <w:i/>
          <w:lang w:val="en-CA"/>
        </w:rPr>
        <w:t>Slavit</w:t>
      </w:r>
      <w:proofErr w:type="spellEnd"/>
      <w:r w:rsidRPr="007E4660">
        <w:rPr>
          <w:i/>
          <w:lang w:val="en-CA"/>
        </w:rPr>
        <w:t xml:space="preserve"> Group (UNDP)</w:t>
      </w:r>
    </w:p>
    <w:p w:rsidR="006E5FAF" w:rsidRPr="007E4660" w:rsidRDefault="006E5FAF" w:rsidP="006E5FAF">
      <w:pPr>
        <w:keepNext/>
        <w:rPr>
          <w:lang w:val="en-CA"/>
        </w:rPr>
      </w:pPr>
    </w:p>
    <w:p w:rsidR="006E5FAF" w:rsidRPr="00881CE1" w:rsidRDefault="006E5FAF" w:rsidP="006E5FAF">
      <w:pPr>
        <w:pStyle w:val="Heading1"/>
        <w:keepNext/>
        <w:rPr>
          <w:lang w:val="en-CA"/>
        </w:rPr>
      </w:pPr>
      <w:r w:rsidRPr="00881CE1">
        <w:rPr>
          <w:lang w:val="en-CA"/>
        </w:rPr>
        <w:t xml:space="preserve">While consumption in 2015 by the two subsidiary enterprises of </w:t>
      </w:r>
      <w:proofErr w:type="spellStart"/>
      <w:r w:rsidRPr="00881CE1">
        <w:rPr>
          <w:lang w:val="en-CA"/>
        </w:rPr>
        <w:t>Slavit</w:t>
      </w:r>
      <w:proofErr w:type="spellEnd"/>
      <w:r w:rsidRPr="00881CE1">
        <w:rPr>
          <w:lang w:val="en-CA"/>
        </w:rPr>
        <w:t xml:space="preserve"> Group was reported as 75.00 </w:t>
      </w:r>
      <w:proofErr w:type="spellStart"/>
      <w:r w:rsidRPr="00881CE1">
        <w:rPr>
          <w:lang w:val="en-CA"/>
        </w:rPr>
        <w:t>mt</w:t>
      </w:r>
      <w:proofErr w:type="spellEnd"/>
      <w:r w:rsidRPr="00881CE1">
        <w:rPr>
          <w:lang w:val="en-CA"/>
        </w:rPr>
        <w:t xml:space="preserve"> (8.25 ODP tonnes) for </w:t>
      </w:r>
      <w:proofErr w:type="spellStart"/>
      <w:r w:rsidRPr="00881CE1">
        <w:rPr>
          <w:lang w:val="en-CA"/>
        </w:rPr>
        <w:t>Sparcle</w:t>
      </w:r>
      <w:proofErr w:type="spellEnd"/>
      <w:r w:rsidRPr="00881CE1">
        <w:t> </w:t>
      </w:r>
      <w:r w:rsidRPr="00881CE1">
        <w:rPr>
          <w:lang w:val="en-CA"/>
        </w:rPr>
        <w:t>and Crystal Ltd</w:t>
      </w:r>
      <w:r>
        <w:rPr>
          <w:lang w:val="en-CA"/>
        </w:rPr>
        <w:t>.,</w:t>
      </w:r>
      <w:r w:rsidRPr="00881CE1">
        <w:rPr>
          <w:lang w:val="en-CA"/>
        </w:rPr>
        <w:t xml:space="preserve"> and 10 </w:t>
      </w:r>
      <w:proofErr w:type="spellStart"/>
      <w:r w:rsidRPr="00881CE1">
        <w:rPr>
          <w:lang w:val="en-CA"/>
        </w:rPr>
        <w:t>mt</w:t>
      </w:r>
      <w:proofErr w:type="spellEnd"/>
      <w:r w:rsidRPr="00881CE1">
        <w:rPr>
          <w:lang w:val="en-CA"/>
        </w:rPr>
        <w:t xml:space="preserve"> (1.10 ODP tonnes) for Lange and Grant at the 80</w:t>
      </w:r>
      <w:r w:rsidRPr="00881CE1">
        <w:rPr>
          <w:vertAlign w:val="superscript"/>
          <w:lang w:val="en-CA"/>
        </w:rPr>
        <w:t>th</w:t>
      </w:r>
      <w:r w:rsidRPr="00881CE1">
        <w:rPr>
          <w:lang w:val="en-CA"/>
        </w:rPr>
        <w:t xml:space="preserve"> meeting, the consumption reported in the project submitted to the 81</w:t>
      </w:r>
      <w:r w:rsidRPr="00881CE1">
        <w:rPr>
          <w:vertAlign w:val="superscript"/>
          <w:lang w:val="en-CA"/>
        </w:rPr>
        <w:t>st</w:t>
      </w:r>
      <w:r w:rsidRPr="00881CE1">
        <w:rPr>
          <w:lang w:val="en-CA"/>
        </w:rPr>
        <w:t> meeting amounts to 116 </w:t>
      </w:r>
      <w:proofErr w:type="spellStart"/>
      <w:r w:rsidRPr="00881CE1">
        <w:rPr>
          <w:lang w:val="en-CA"/>
        </w:rPr>
        <w:t>mt</w:t>
      </w:r>
      <w:proofErr w:type="spellEnd"/>
      <w:r w:rsidRPr="00881CE1">
        <w:rPr>
          <w:lang w:val="en-CA"/>
        </w:rPr>
        <w:t xml:space="preserve"> (12.76 ODP tonnes). After review of the last three years’ consumption by the enterprises provided by UNDP, consumption of 96.00 </w:t>
      </w:r>
      <w:proofErr w:type="spellStart"/>
      <w:r w:rsidRPr="00881CE1">
        <w:rPr>
          <w:lang w:val="en-CA"/>
        </w:rPr>
        <w:t>mt</w:t>
      </w:r>
      <w:proofErr w:type="spellEnd"/>
      <w:r w:rsidRPr="00881CE1">
        <w:rPr>
          <w:lang w:val="en-CA"/>
        </w:rPr>
        <w:t xml:space="preserve"> (10.56 ODP tonnes) has been used for calculation of the phase-out. </w:t>
      </w:r>
    </w:p>
    <w:p w:rsidR="006E5FAF" w:rsidRDefault="006E5FAF" w:rsidP="006E5FAF">
      <w:pPr>
        <w:pStyle w:val="Heading1"/>
        <w:rPr>
          <w:lang w:val="en-CA"/>
        </w:rPr>
      </w:pPr>
      <w:r w:rsidRPr="00881CE1">
        <w:rPr>
          <w:lang w:val="en-CA"/>
        </w:rPr>
        <w:t xml:space="preserve">Upon discussion with UNDP, the cost of replacement or retrofit </w:t>
      </w:r>
      <w:r>
        <w:rPr>
          <w:lang w:val="en-CA"/>
        </w:rPr>
        <w:t xml:space="preserve">of the dispensers </w:t>
      </w:r>
      <w:r w:rsidRPr="00881CE1">
        <w:rPr>
          <w:lang w:val="en-CA"/>
        </w:rPr>
        <w:t xml:space="preserve">has been adjusted from US $480,000 to US $300,000, taking as a reference the characteristics of the baseline equipment and the cost of conversion of other PU foam enterprises. The contingency costs were applied to equipment only. The adjusted total costs therefore amount to US $664,000 to phase out </w:t>
      </w:r>
      <w:r>
        <w:rPr>
          <w:lang w:val="en-CA"/>
        </w:rPr>
        <w:t>10.56 ODP tonnes</w:t>
      </w:r>
      <w:r w:rsidRPr="00881CE1">
        <w:rPr>
          <w:lang w:val="en-CA"/>
        </w:rPr>
        <w:t xml:space="preserve"> </w:t>
      </w:r>
      <w:r>
        <w:rPr>
          <w:lang w:val="en-CA"/>
        </w:rPr>
        <w:t>(</w:t>
      </w:r>
      <w:r w:rsidRPr="00881CE1">
        <w:rPr>
          <w:lang w:val="en-CA"/>
        </w:rPr>
        <w:t>96</w:t>
      </w:r>
      <w:r>
        <w:rPr>
          <w:lang w:val="en-CA"/>
        </w:rPr>
        <w:t>.00 </w:t>
      </w:r>
      <w:proofErr w:type="spellStart"/>
      <w:r>
        <w:rPr>
          <w:lang w:val="en-CA"/>
        </w:rPr>
        <w:t>mt</w:t>
      </w:r>
      <w:proofErr w:type="spellEnd"/>
      <w:r>
        <w:rPr>
          <w:lang w:val="en-CA"/>
        </w:rPr>
        <w:t xml:space="preserve">) </w:t>
      </w:r>
      <w:r w:rsidRPr="00881CE1">
        <w:rPr>
          <w:lang w:val="en-CA"/>
        </w:rPr>
        <w:t>of HCFC-141b, at the cost</w:t>
      </w:r>
      <w:r w:rsidRPr="00881CE1">
        <w:rPr>
          <w:lang w:val="en-CA"/>
        </w:rPr>
        <w:noBreakHyphen/>
        <w:t>effectiveness of US $6.92 /kg</w:t>
      </w:r>
      <w:r>
        <w:rPr>
          <w:lang w:val="en-CA"/>
        </w:rPr>
        <w:t>, as shown in Table 1</w:t>
      </w:r>
      <w:r w:rsidR="00D0184C">
        <w:rPr>
          <w:lang w:val="en-CA"/>
        </w:rPr>
        <w:t>2</w:t>
      </w:r>
      <w:r>
        <w:rPr>
          <w:lang w:val="en-CA"/>
        </w:rPr>
        <w:t>.</w:t>
      </w:r>
    </w:p>
    <w:p w:rsidR="006E5FAF" w:rsidRPr="00BA5AB4" w:rsidRDefault="006E5FAF" w:rsidP="006E5FAF">
      <w:pPr>
        <w:rPr>
          <w:b/>
          <w:lang w:val="en-CA"/>
        </w:rPr>
      </w:pPr>
      <w:r>
        <w:rPr>
          <w:b/>
          <w:lang w:val="en-CA"/>
        </w:rPr>
        <w:t>Table 1</w:t>
      </w:r>
      <w:r w:rsidR="00D0184C">
        <w:rPr>
          <w:b/>
          <w:lang w:val="en-CA"/>
        </w:rPr>
        <w:t>2</w:t>
      </w:r>
      <w:r w:rsidRPr="00BA5AB4">
        <w:rPr>
          <w:b/>
          <w:lang w:val="en-CA"/>
        </w:rPr>
        <w:t>. Agreed co</w:t>
      </w:r>
      <w:r>
        <w:rPr>
          <w:b/>
          <w:lang w:val="en-CA"/>
        </w:rPr>
        <w:t xml:space="preserve">st for conversion of </w:t>
      </w:r>
      <w:proofErr w:type="spellStart"/>
      <w:r>
        <w:rPr>
          <w:b/>
          <w:lang w:val="en-CA"/>
        </w:rPr>
        <w:t>Slavit</w:t>
      </w:r>
      <w:proofErr w:type="spellEnd"/>
      <w:r>
        <w:rPr>
          <w:b/>
          <w:lang w:val="en-CA"/>
        </w:rPr>
        <w:t xml:space="preserve"> G</w:t>
      </w:r>
      <w:r w:rsidRPr="00BA5AB4">
        <w:rPr>
          <w:b/>
          <w:lang w:val="en-CA"/>
        </w:rPr>
        <w:t>roup</w:t>
      </w:r>
    </w:p>
    <w:tbl>
      <w:tblPr>
        <w:tblW w:w="5000" w:type="pct"/>
        <w:tblLook w:val="04A0" w:firstRow="1" w:lastRow="0" w:firstColumn="1" w:lastColumn="0" w:noHBand="0" w:noVBand="1"/>
      </w:tblPr>
      <w:tblGrid>
        <w:gridCol w:w="6205"/>
        <w:gridCol w:w="3145"/>
      </w:tblGrid>
      <w:tr w:rsidR="006E5FAF" w:rsidRPr="00F350D1" w:rsidTr="00152F6E">
        <w:trPr>
          <w:trHeight w:val="278"/>
        </w:trPr>
        <w:tc>
          <w:tcPr>
            <w:tcW w:w="33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5FAF" w:rsidRPr="00F350D1" w:rsidRDefault="006E5FAF" w:rsidP="00152F6E">
            <w:pPr>
              <w:jc w:val="center"/>
              <w:rPr>
                <w:b/>
                <w:bCs/>
                <w:sz w:val="20"/>
                <w:szCs w:val="20"/>
                <w:lang w:val="en-US"/>
              </w:rPr>
            </w:pPr>
            <w:r>
              <w:rPr>
                <w:b/>
                <w:bCs/>
                <w:sz w:val="20"/>
                <w:szCs w:val="20"/>
                <w:lang w:val="en-US"/>
              </w:rPr>
              <w:t>Description</w:t>
            </w:r>
          </w:p>
        </w:tc>
        <w:tc>
          <w:tcPr>
            <w:tcW w:w="1682" w:type="pct"/>
            <w:tcBorders>
              <w:top w:val="single" w:sz="4" w:space="0" w:color="auto"/>
              <w:left w:val="nil"/>
              <w:bottom w:val="single" w:sz="4" w:space="0" w:color="auto"/>
              <w:right w:val="single" w:sz="4" w:space="0" w:color="auto"/>
            </w:tcBorders>
            <w:shd w:val="clear" w:color="auto" w:fill="auto"/>
            <w:vAlign w:val="center"/>
            <w:hideMark/>
          </w:tcPr>
          <w:p w:rsidR="006E5FAF" w:rsidRPr="00F350D1" w:rsidRDefault="006E5FAF" w:rsidP="00152F6E">
            <w:pPr>
              <w:jc w:val="center"/>
              <w:rPr>
                <w:b/>
                <w:bCs/>
                <w:sz w:val="20"/>
                <w:szCs w:val="20"/>
                <w:lang w:val="en-US"/>
              </w:rPr>
            </w:pPr>
            <w:r w:rsidRPr="00F350D1">
              <w:rPr>
                <w:b/>
                <w:bCs/>
                <w:sz w:val="20"/>
                <w:szCs w:val="20"/>
                <w:lang w:val="en-US"/>
              </w:rPr>
              <w:t>Agreed cost (US $)</w:t>
            </w:r>
          </w:p>
        </w:tc>
      </w:tr>
      <w:tr w:rsidR="006E5FAF" w:rsidRPr="00F350D1" w:rsidTr="00152F6E">
        <w:trPr>
          <w:trHeight w:val="116"/>
        </w:trPr>
        <w:tc>
          <w:tcPr>
            <w:tcW w:w="3318" w:type="pct"/>
            <w:tcBorders>
              <w:top w:val="nil"/>
              <w:left w:val="single" w:sz="4" w:space="0" w:color="auto"/>
              <w:bottom w:val="single" w:sz="4" w:space="0" w:color="auto"/>
              <w:right w:val="single" w:sz="4" w:space="0" w:color="auto"/>
            </w:tcBorders>
            <w:shd w:val="clear" w:color="auto" w:fill="auto"/>
            <w:vAlign w:val="center"/>
            <w:hideMark/>
          </w:tcPr>
          <w:p w:rsidR="006E5FAF" w:rsidRPr="00F350D1" w:rsidRDefault="006E5FAF" w:rsidP="00152F6E">
            <w:pPr>
              <w:jc w:val="left"/>
              <w:rPr>
                <w:sz w:val="20"/>
                <w:szCs w:val="20"/>
                <w:lang w:val="en-US"/>
              </w:rPr>
            </w:pPr>
            <w:r w:rsidRPr="00F350D1">
              <w:rPr>
                <w:sz w:val="20"/>
                <w:szCs w:val="20"/>
                <w:lang w:val="en-US"/>
              </w:rPr>
              <w:t>Foam dispensers replacement or retrofit (two plants)</w:t>
            </w:r>
          </w:p>
        </w:tc>
        <w:tc>
          <w:tcPr>
            <w:tcW w:w="1682" w:type="pct"/>
            <w:tcBorders>
              <w:top w:val="nil"/>
              <w:left w:val="nil"/>
              <w:bottom w:val="single" w:sz="4" w:space="0" w:color="auto"/>
              <w:right w:val="single" w:sz="4" w:space="0" w:color="auto"/>
            </w:tcBorders>
            <w:shd w:val="clear" w:color="auto" w:fill="auto"/>
            <w:vAlign w:val="center"/>
            <w:hideMark/>
          </w:tcPr>
          <w:p w:rsidR="006E5FAF" w:rsidRPr="00F350D1" w:rsidRDefault="006E5FAF" w:rsidP="00152F6E">
            <w:pPr>
              <w:jc w:val="right"/>
              <w:rPr>
                <w:sz w:val="20"/>
                <w:szCs w:val="20"/>
                <w:lang w:val="en-US"/>
              </w:rPr>
            </w:pPr>
            <w:r w:rsidRPr="00F350D1">
              <w:rPr>
                <w:sz w:val="20"/>
                <w:szCs w:val="20"/>
                <w:lang w:val="en-US"/>
              </w:rPr>
              <w:t>300,000</w:t>
            </w:r>
          </w:p>
        </w:tc>
      </w:tr>
      <w:tr w:rsidR="006E5FAF" w:rsidRPr="00F350D1" w:rsidTr="00152F6E">
        <w:trPr>
          <w:trHeight w:val="215"/>
        </w:trPr>
        <w:tc>
          <w:tcPr>
            <w:tcW w:w="3318" w:type="pct"/>
            <w:tcBorders>
              <w:top w:val="nil"/>
              <w:left w:val="single" w:sz="4" w:space="0" w:color="auto"/>
              <w:bottom w:val="single" w:sz="4" w:space="0" w:color="auto"/>
              <w:right w:val="single" w:sz="4" w:space="0" w:color="auto"/>
            </w:tcBorders>
            <w:shd w:val="clear" w:color="auto" w:fill="auto"/>
            <w:vAlign w:val="center"/>
            <w:hideMark/>
          </w:tcPr>
          <w:p w:rsidR="006E5FAF" w:rsidRPr="00F350D1" w:rsidRDefault="006E5FAF" w:rsidP="00152F6E">
            <w:pPr>
              <w:jc w:val="left"/>
              <w:rPr>
                <w:sz w:val="20"/>
                <w:szCs w:val="20"/>
                <w:lang w:val="en-US"/>
              </w:rPr>
            </w:pPr>
            <w:r w:rsidRPr="00F350D1">
              <w:rPr>
                <w:sz w:val="20"/>
                <w:szCs w:val="20"/>
                <w:lang w:val="en-US"/>
              </w:rPr>
              <w:t>Safety items (two plants)</w:t>
            </w:r>
          </w:p>
        </w:tc>
        <w:tc>
          <w:tcPr>
            <w:tcW w:w="1682" w:type="pct"/>
            <w:tcBorders>
              <w:top w:val="nil"/>
              <w:left w:val="nil"/>
              <w:bottom w:val="single" w:sz="4" w:space="0" w:color="auto"/>
              <w:right w:val="single" w:sz="4" w:space="0" w:color="auto"/>
            </w:tcBorders>
            <w:shd w:val="clear" w:color="auto" w:fill="auto"/>
            <w:vAlign w:val="center"/>
            <w:hideMark/>
          </w:tcPr>
          <w:p w:rsidR="006E5FAF" w:rsidRPr="00F350D1" w:rsidRDefault="006E5FAF" w:rsidP="00152F6E">
            <w:pPr>
              <w:jc w:val="right"/>
              <w:rPr>
                <w:sz w:val="20"/>
                <w:szCs w:val="20"/>
                <w:lang w:val="en-US"/>
              </w:rPr>
            </w:pPr>
            <w:r w:rsidRPr="00F350D1">
              <w:rPr>
                <w:sz w:val="20"/>
                <w:szCs w:val="20"/>
                <w:lang w:val="en-US"/>
              </w:rPr>
              <w:t>180,000</w:t>
            </w:r>
          </w:p>
        </w:tc>
      </w:tr>
      <w:tr w:rsidR="006E5FAF" w:rsidRPr="00F350D1" w:rsidTr="00152F6E">
        <w:trPr>
          <w:trHeight w:val="71"/>
        </w:trPr>
        <w:tc>
          <w:tcPr>
            <w:tcW w:w="3318" w:type="pct"/>
            <w:tcBorders>
              <w:top w:val="nil"/>
              <w:left w:val="single" w:sz="4" w:space="0" w:color="auto"/>
              <w:bottom w:val="single" w:sz="4" w:space="0" w:color="auto"/>
              <w:right w:val="single" w:sz="4" w:space="0" w:color="auto"/>
            </w:tcBorders>
            <w:shd w:val="clear" w:color="auto" w:fill="auto"/>
            <w:vAlign w:val="center"/>
            <w:hideMark/>
          </w:tcPr>
          <w:p w:rsidR="006E5FAF" w:rsidRPr="00F350D1" w:rsidRDefault="006E5FAF" w:rsidP="00152F6E">
            <w:pPr>
              <w:jc w:val="left"/>
              <w:rPr>
                <w:sz w:val="20"/>
                <w:szCs w:val="20"/>
                <w:lang w:val="en-US"/>
              </w:rPr>
            </w:pPr>
            <w:r w:rsidRPr="00F350D1">
              <w:rPr>
                <w:sz w:val="20"/>
                <w:szCs w:val="20"/>
                <w:lang w:val="en-US"/>
              </w:rPr>
              <w:t>Retrofit of spray foam units</w:t>
            </w:r>
            <w:r>
              <w:rPr>
                <w:sz w:val="20"/>
                <w:szCs w:val="20"/>
                <w:lang w:val="en-US"/>
              </w:rPr>
              <w:t xml:space="preserve"> (two plants)</w:t>
            </w:r>
          </w:p>
        </w:tc>
        <w:tc>
          <w:tcPr>
            <w:tcW w:w="1682" w:type="pct"/>
            <w:tcBorders>
              <w:top w:val="nil"/>
              <w:left w:val="nil"/>
              <w:bottom w:val="single" w:sz="4" w:space="0" w:color="auto"/>
              <w:right w:val="single" w:sz="4" w:space="0" w:color="auto"/>
            </w:tcBorders>
            <w:shd w:val="clear" w:color="auto" w:fill="auto"/>
            <w:vAlign w:val="center"/>
            <w:hideMark/>
          </w:tcPr>
          <w:p w:rsidR="006E5FAF" w:rsidRPr="00F350D1" w:rsidRDefault="006E5FAF" w:rsidP="00152F6E">
            <w:pPr>
              <w:jc w:val="right"/>
              <w:rPr>
                <w:sz w:val="20"/>
                <w:szCs w:val="20"/>
                <w:lang w:val="en-US"/>
              </w:rPr>
            </w:pPr>
            <w:r w:rsidRPr="00F350D1">
              <w:rPr>
                <w:sz w:val="20"/>
                <w:szCs w:val="20"/>
                <w:lang w:val="en-US"/>
              </w:rPr>
              <w:t>20,000</w:t>
            </w:r>
          </w:p>
        </w:tc>
      </w:tr>
      <w:tr w:rsidR="006E5FAF" w:rsidRPr="00F350D1" w:rsidTr="00152F6E">
        <w:trPr>
          <w:trHeight w:val="98"/>
        </w:trPr>
        <w:tc>
          <w:tcPr>
            <w:tcW w:w="3318" w:type="pct"/>
            <w:tcBorders>
              <w:top w:val="nil"/>
              <w:left w:val="single" w:sz="4" w:space="0" w:color="auto"/>
              <w:bottom w:val="single" w:sz="4" w:space="0" w:color="auto"/>
              <w:right w:val="single" w:sz="4" w:space="0" w:color="auto"/>
            </w:tcBorders>
            <w:shd w:val="clear" w:color="auto" w:fill="auto"/>
            <w:vAlign w:val="center"/>
            <w:hideMark/>
          </w:tcPr>
          <w:p w:rsidR="006E5FAF" w:rsidRPr="00F350D1" w:rsidRDefault="006E5FAF" w:rsidP="00152F6E">
            <w:pPr>
              <w:jc w:val="left"/>
              <w:rPr>
                <w:sz w:val="20"/>
                <w:szCs w:val="20"/>
                <w:lang w:val="en-US"/>
              </w:rPr>
            </w:pPr>
            <w:r w:rsidRPr="00F350D1">
              <w:rPr>
                <w:sz w:val="20"/>
                <w:szCs w:val="20"/>
                <w:lang w:val="en-US"/>
              </w:rPr>
              <w:t>Trials and commissioning (two plants)</w:t>
            </w:r>
          </w:p>
        </w:tc>
        <w:tc>
          <w:tcPr>
            <w:tcW w:w="1682" w:type="pct"/>
            <w:tcBorders>
              <w:top w:val="nil"/>
              <w:left w:val="nil"/>
              <w:bottom w:val="single" w:sz="4" w:space="0" w:color="auto"/>
              <w:right w:val="single" w:sz="4" w:space="0" w:color="auto"/>
            </w:tcBorders>
            <w:shd w:val="clear" w:color="auto" w:fill="auto"/>
            <w:vAlign w:val="center"/>
            <w:hideMark/>
          </w:tcPr>
          <w:p w:rsidR="006E5FAF" w:rsidRPr="00F350D1" w:rsidRDefault="006E5FAF" w:rsidP="00152F6E">
            <w:pPr>
              <w:jc w:val="right"/>
              <w:rPr>
                <w:sz w:val="20"/>
                <w:szCs w:val="20"/>
                <w:lang w:val="en-US"/>
              </w:rPr>
            </w:pPr>
            <w:r w:rsidRPr="00F350D1">
              <w:rPr>
                <w:sz w:val="20"/>
                <w:szCs w:val="20"/>
                <w:lang w:val="en-US"/>
              </w:rPr>
              <w:t>40,000</w:t>
            </w:r>
          </w:p>
        </w:tc>
      </w:tr>
      <w:tr w:rsidR="006E5FAF" w:rsidRPr="00F350D1" w:rsidTr="00152F6E">
        <w:trPr>
          <w:trHeight w:val="42"/>
        </w:trPr>
        <w:tc>
          <w:tcPr>
            <w:tcW w:w="3318" w:type="pct"/>
            <w:tcBorders>
              <w:top w:val="nil"/>
              <w:left w:val="single" w:sz="4" w:space="0" w:color="auto"/>
              <w:bottom w:val="single" w:sz="4" w:space="0" w:color="auto"/>
              <w:right w:val="single" w:sz="4" w:space="0" w:color="auto"/>
            </w:tcBorders>
            <w:shd w:val="clear" w:color="auto" w:fill="auto"/>
            <w:vAlign w:val="center"/>
            <w:hideMark/>
          </w:tcPr>
          <w:p w:rsidR="006E5FAF" w:rsidRPr="00F350D1" w:rsidRDefault="006E5FAF" w:rsidP="00152F6E">
            <w:pPr>
              <w:jc w:val="left"/>
              <w:rPr>
                <w:sz w:val="20"/>
                <w:szCs w:val="20"/>
                <w:lang w:val="en-US"/>
              </w:rPr>
            </w:pPr>
            <w:r w:rsidRPr="00F350D1">
              <w:rPr>
                <w:sz w:val="20"/>
                <w:szCs w:val="20"/>
                <w:lang w:val="en-US"/>
              </w:rPr>
              <w:t>Technical Assistance and Supervision (two plants)</w:t>
            </w:r>
          </w:p>
        </w:tc>
        <w:tc>
          <w:tcPr>
            <w:tcW w:w="1682" w:type="pct"/>
            <w:tcBorders>
              <w:top w:val="nil"/>
              <w:left w:val="nil"/>
              <w:bottom w:val="single" w:sz="4" w:space="0" w:color="auto"/>
              <w:right w:val="single" w:sz="4" w:space="0" w:color="auto"/>
            </w:tcBorders>
            <w:shd w:val="clear" w:color="auto" w:fill="auto"/>
            <w:vAlign w:val="center"/>
            <w:hideMark/>
          </w:tcPr>
          <w:p w:rsidR="006E5FAF" w:rsidRPr="00F350D1" w:rsidRDefault="006E5FAF" w:rsidP="00152F6E">
            <w:pPr>
              <w:jc w:val="right"/>
              <w:rPr>
                <w:sz w:val="20"/>
                <w:szCs w:val="20"/>
                <w:lang w:val="en-US"/>
              </w:rPr>
            </w:pPr>
            <w:r w:rsidRPr="00F350D1">
              <w:rPr>
                <w:sz w:val="20"/>
                <w:szCs w:val="20"/>
                <w:lang w:val="en-US"/>
              </w:rPr>
              <w:t>50,000</w:t>
            </w:r>
          </w:p>
        </w:tc>
      </w:tr>
      <w:tr w:rsidR="006E5FAF" w:rsidRPr="00F350D1" w:rsidTr="00152F6E">
        <w:trPr>
          <w:trHeight w:val="71"/>
        </w:trPr>
        <w:tc>
          <w:tcPr>
            <w:tcW w:w="3318" w:type="pct"/>
            <w:tcBorders>
              <w:top w:val="nil"/>
              <w:left w:val="single" w:sz="4" w:space="0" w:color="auto"/>
              <w:bottom w:val="single" w:sz="4" w:space="0" w:color="auto"/>
              <w:right w:val="single" w:sz="4" w:space="0" w:color="auto"/>
            </w:tcBorders>
            <w:shd w:val="clear" w:color="auto" w:fill="auto"/>
            <w:vAlign w:val="center"/>
            <w:hideMark/>
          </w:tcPr>
          <w:p w:rsidR="006E5FAF" w:rsidRPr="00F350D1" w:rsidRDefault="006E5FAF" w:rsidP="00152F6E">
            <w:pPr>
              <w:jc w:val="left"/>
              <w:rPr>
                <w:sz w:val="20"/>
                <w:szCs w:val="20"/>
                <w:lang w:val="en-US"/>
              </w:rPr>
            </w:pPr>
            <w:r w:rsidRPr="00F350D1">
              <w:rPr>
                <w:sz w:val="20"/>
                <w:szCs w:val="20"/>
                <w:lang w:val="en-US"/>
              </w:rPr>
              <w:t>Safety Audits (two plants)</w:t>
            </w:r>
          </w:p>
        </w:tc>
        <w:tc>
          <w:tcPr>
            <w:tcW w:w="1682" w:type="pct"/>
            <w:tcBorders>
              <w:top w:val="nil"/>
              <w:left w:val="nil"/>
              <w:bottom w:val="single" w:sz="4" w:space="0" w:color="auto"/>
              <w:right w:val="single" w:sz="4" w:space="0" w:color="auto"/>
            </w:tcBorders>
            <w:shd w:val="clear" w:color="auto" w:fill="auto"/>
            <w:vAlign w:val="center"/>
            <w:hideMark/>
          </w:tcPr>
          <w:p w:rsidR="006E5FAF" w:rsidRPr="00F350D1" w:rsidRDefault="006E5FAF" w:rsidP="00152F6E">
            <w:pPr>
              <w:jc w:val="right"/>
              <w:rPr>
                <w:sz w:val="20"/>
                <w:szCs w:val="20"/>
                <w:lang w:val="en-US"/>
              </w:rPr>
            </w:pPr>
            <w:r w:rsidRPr="00F350D1">
              <w:rPr>
                <w:sz w:val="20"/>
                <w:szCs w:val="20"/>
                <w:lang w:val="en-US"/>
              </w:rPr>
              <w:t>20,000</w:t>
            </w:r>
          </w:p>
        </w:tc>
      </w:tr>
      <w:tr w:rsidR="006E5FAF" w:rsidRPr="00F350D1" w:rsidTr="00152F6E">
        <w:trPr>
          <w:trHeight w:val="134"/>
        </w:trPr>
        <w:tc>
          <w:tcPr>
            <w:tcW w:w="3318" w:type="pct"/>
            <w:tcBorders>
              <w:top w:val="nil"/>
              <w:left w:val="single" w:sz="4" w:space="0" w:color="auto"/>
              <w:bottom w:val="single" w:sz="4" w:space="0" w:color="auto"/>
              <w:right w:val="single" w:sz="4" w:space="0" w:color="auto"/>
            </w:tcBorders>
            <w:shd w:val="clear" w:color="auto" w:fill="auto"/>
            <w:vAlign w:val="center"/>
            <w:hideMark/>
          </w:tcPr>
          <w:p w:rsidR="006E5FAF" w:rsidRPr="00F350D1" w:rsidRDefault="006E5FAF" w:rsidP="00152F6E">
            <w:pPr>
              <w:jc w:val="left"/>
              <w:rPr>
                <w:b/>
                <w:bCs/>
                <w:sz w:val="20"/>
                <w:szCs w:val="20"/>
                <w:lang w:val="en-US"/>
              </w:rPr>
            </w:pPr>
            <w:r>
              <w:rPr>
                <w:b/>
                <w:bCs/>
                <w:sz w:val="20"/>
                <w:szCs w:val="20"/>
                <w:lang w:val="en-US"/>
              </w:rPr>
              <w:t>Sub-t</w:t>
            </w:r>
            <w:r w:rsidRPr="00F350D1">
              <w:rPr>
                <w:b/>
                <w:bCs/>
                <w:sz w:val="20"/>
                <w:szCs w:val="20"/>
                <w:lang w:val="en-US"/>
              </w:rPr>
              <w:t>otal</w:t>
            </w:r>
          </w:p>
        </w:tc>
        <w:tc>
          <w:tcPr>
            <w:tcW w:w="1682" w:type="pct"/>
            <w:tcBorders>
              <w:top w:val="nil"/>
              <w:left w:val="nil"/>
              <w:bottom w:val="single" w:sz="4" w:space="0" w:color="auto"/>
              <w:right w:val="single" w:sz="4" w:space="0" w:color="auto"/>
            </w:tcBorders>
            <w:shd w:val="clear" w:color="auto" w:fill="auto"/>
            <w:vAlign w:val="center"/>
            <w:hideMark/>
          </w:tcPr>
          <w:p w:rsidR="006E5FAF" w:rsidRPr="00F350D1" w:rsidRDefault="006E5FAF" w:rsidP="00152F6E">
            <w:pPr>
              <w:jc w:val="right"/>
              <w:rPr>
                <w:sz w:val="20"/>
                <w:szCs w:val="20"/>
                <w:lang w:val="en-US"/>
              </w:rPr>
            </w:pPr>
            <w:r w:rsidRPr="00F350D1">
              <w:rPr>
                <w:sz w:val="20"/>
                <w:szCs w:val="20"/>
                <w:lang w:val="en-US"/>
              </w:rPr>
              <w:t>610,000</w:t>
            </w:r>
          </w:p>
        </w:tc>
      </w:tr>
      <w:tr w:rsidR="006E5FAF" w:rsidRPr="00F350D1" w:rsidTr="00152F6E">
        <w:trPr>
          <w:trHeight w:val="80"/>
        </w:trPr>
        <w:tc>
          <w:tcPr>
            <w:tcW w:w="3318" w:type="pct"/>
            <w:tcBorders>
              <w:top w:val="nil"/>
              <w:left w:val="single" w:sz="4" w:space="0" w:color="auto"/>
              <w:bottom w:val="single" w:sz="4" w:space="0" w:color="auto"/>
              <w:right w:val="single" w:sz="4" w:space="0" w:color="auto"/>
            </w:tcBorders>
            <w:shd w:val="clear" w:color="auto" w:fill="auto"/>
            <w:vAlign w:val="center"/>
            <w:hideMark/>
          </w:tcPr>
          <w:p w:rsidR="006E5FAF" w:rsidRPr="00F350D1" w:rsidRDefault="006E5FAF" w:rsidP="00152F6E">
            <w:pPr>
              <w:jc w:val="left"/>
              <w:rPr>
                <w:sz w:val="20"/>
                <w:szCs w:val="20"/>
                <w:lang w:val="en-US"/>
              </w:rPr>
            </w:pPr>
            <w:r w:rsidRPr="00F350D1">
              <w:rPr>
                <w:sz w:val="20"/>
                <w:szCs w:val="20"/>
                <w:lang w:val="en-US"/>
              </w:rPr>
              <w:t>Contingencies</w:t>
            </w:r>
          </w:p>
        </w:tc>
        <w:tc>
          <w:tcPr>
            <w:tcW w:w="1682" w:type="pct"/>
            <w:tcBorders>
              <w:top w:val="nil"/>
              <w:left w:val="nil"/>
              <w:bottom w:val="single" w:sz="4" w:space="0" w:color="auto"/>
              <w:right w:val="single" w:sz="4" w:space="0" w:color="auto"/>
            </w:tcBorders>
            <w:shd w:val="clear" w:color="auto" w:fill="auto"/>
            <w:noWrap/>
            <w:vAlign w:val="bottom"/>
            <w:hideMark/>
          </w:tcPr>
          <w:p w:rsidR="006E5FAF" w:rsidRPr="00F350D1" w:rsidRDefault="006E5FAF" w:rsidP="00152F6E">
            <w:pPr>
              <w:jc w:val="right"/>
              <w:rPr>
                <w:sz w:val="20"/>
                <w:szCs w:val="20"/>
                <w:lang w:val="en-US"/>
              </w:rPr>
            </w:pPr>
            <w:r w:rsidRPr="00F350D1">
              <w:rPr>
                <w:sz w:val="20"/>
                <w:szCs w:val="20"/>
                <w:lang w:val="en-US"/>
              </w:rPr>
              <w:t>54,000</w:t>
            </w:r>
          </w:p>
        </w:tc>
      </w:tr>
      <w:tr w:rsidR="006E5FAF" w:rsidRPr="00F350D1" w:rsidTr="00152F6E">
        <w:trPr>
          <w:trHeight w:val="42"/>
        </w:trPr>
        <w:tc>
          <w:tcPr>
            <w:tcW w:w="3318" w:type="pct"/>
            <w:tcBorders>
              <w:top w:val="nil"/>
              <w:left w:val="single" w:sz="4" w:space="0" w:color="auto"/>
              <w:bottom w:val="single" w:sz="4" w:space="0" w:color="auto"/>
              <w:right w:val="single" w:sz="4" w:space="0" w:color="auto"/>
            </w:tcBorders>
            <w:shd w:val="clear" w:color="auto" w:fill="auto"/>
            <w:vAlign w:val="center"/>
            <w:hideMark/>
          </w:tcPr>
          <w:p w:rsidR="006E5FAF" w:rsidRPr="00F350D1" w:rsidRDefault="006E5FAF" w:rsidP="00152F6E">
            <w:pPr>
              <w:jc w:val="left"/>
              <w:rPr>
                <w:sz w:val="20"/>
                <w:szCs w:val="20"/>
                <w:lang w:val="en-US"/>
              </w:rPr>
            </w:pPr>
            <w:r w:rsidRPr="00F350D1">
              <w:rPr>
                <w:sz w:val="20"/>
                <w:szCs w:val="20"/>
                <w:lang w:val="en-US"/>
              </w:rPr>
              <w:t>Incremental operating costs</w:t>
            </w:r>
          </w:p>
        </w:tc>
        <w:tc>
          <w:tcPr>
            <w:tcW w:w="1682" w:type="pct"/>
            <w:tcBorders>
              <w:top w:val="nil"/>
              <w:left w:val="nil"/>
              <w:bottom w:val="single" w:sz="4" w:space="0" w:color="auto"/>
              <w:right w:val="single" w:sz="4" w:space="0" w:color="auto"/>
            </w:tcBorders>
            <w:shd w:val="clear" w:color="auto" w:fill="auto"/>
            <w:hideMark/>
          </w:tcPr>
          <w:p w:rsidR="006E5FAF" w:rsidRPr="00F81989" w:rsidRDefault="006E5FAF" w:rsidP="00152F6E">
            <w:pPr>
              <w:jc w:val="right"/>
              <w:rPr>
                <w:sz w:val="20"/>
                <w:szCs w:val="20"/>
                <w:lang w:val="en-US"/>
              </w:rPr>
            </w:pPr>
            <w:r w:rsidRPr="00F81989">
              <w:rPr>
                <w:sz w:val="20"/>
                <w:szCs w:val="20"/>
                <w:lang w:val="en-US"/>
              </w:rPr>
              <w:t>Not requested</w:t>
            </w:r>
          </w:p>
        </w:tc>
      </w:tr>
      <w:tr w:rsidR="006E5FAF" w:rsidRPr="00F350D1" w:rsidTr="00152F6E">
        <w:trPr>
          <w:trHeight w:val="134"/>
        </w:trPr>
        <w:tc>
          <w:tcPr>
            <w:tcW w:w="331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E5FAF" w:rsidRPr="00F350D1" w:rsidRDefault="006E5FAF" w:rsidP="00152F6E">
            <w:pPr>
              <w:jc w:val="left"/>
              <w:rPr>
                <w:b/>
                <w:bCs/>
                <w:sz w:val="20"/>
                <w:szCs w:val="20"/>
                <w:lang w:val="en-US"/>
              </w:rPr>
            </w:pPr>
            <w:r w:rsidRPr="00F350D1">
              <w:rPr>
                <w:b/>
                <w:bCs/>
                <w:sz w:val="20"/>
                <w:szCs w:val="20"/>
                <w:lang w:val="en-US"/>
              </w:rPr>
              <w:t>Total</w:t>
            </w:r>
          </w:p>
        </w:tc>
        <w:tc>
          <w:tcPr>
            <w:tcW w:w="1682" w:type="pct"/>
            <w:tcBorders>
              <w:top w:val="single" w:sz="4" w:space="0" w:color="auto"/>
              <w:left w:val="nil"/>
              <w:bottom w:val="single" w:sz="4" w:space="0" w:color="auto"/>
              <w:right w:val="single" w:sz="4" w:space="0" w:color="auto"/>
            </w:tcBorders>
            <w:shd w:val="clear" w:color="auto" w:fill="auto"/>
            <w:vAlign w:val="center"/>
            <w:hideMark/>
          </w:tcPr>
          <w:p w:rsidR="006E5FAF" w:rsidRPr="00F350D1" w:rsidRDefault="006E5FAF" w:rsidP="00152F6E">
            <w:pPr>
              <w:jc w:val="right"/>
              <w:rPr>
                <w:b/>
                <w:bCs/>
                <w:sz w:val="20"/>
                <w:szCs w:val="20"/>
                <w:lang w:val="en-US"/>
              </w:rPr>
            </w:pPr>
            <w:r w:rsidRPr="00F350D1">
              <w:rPr>
                <w:b/>
                <w:bCs/>
                <w:sz w:val="20"/>
                <w:szCs w:val="20"/>
                <w:lang w:val="en-US"/>
              </w:rPr>
              <w:t>664,000</w:t>
            </w:r>
          </w:p>
        </w:tc>
      </w:tr>
      <w:tr w:rsidR="006E5FAF" w:rsidRPr="00F350D1" w:rsidTr="00152F6E">
        <w:trPr>
          <w:trHeight w:val="134"/>
        </w:trPr>
        <w:tc>
          <w:tcPr>
            <w:tcW w:w="3318" w:type="pct"/>
            <w:tcBorders>
              <w:top w:val="nil"/>
              <w:left w:val="single" w:sz="4" w:space="0" w:color="auto"/>
              <w:bottom w:val="single" w:sz="4" w:space="0" w:color="auto"/>
              <w:right w:val="single" w:sz="4" w:space="0" w:color="auto"/>
            </w:tcBorders>
            <w:shd w:val="clear" w:color="auto" w:fill="auto"/>
            <w:vAlign w:val="bottom"/>
          </w:tcPr>
          <w:p w:rsidR="006E5FAF" w:rsidRDefault="006E5FAF" w:rsidP="00152F6E">
            <w:pPr>
              <w:rPr>
                <w:sz w:val="20"/>
                <w:szCs w:val="20"/>
              </w:rPr>
            </w:pPr>
            <w:r>
              <w:rPr>
                <w:sz w:val="20"/>
                <w:szCs w:val="20"/>
              </w:rPr>
              <w:t>Phase-out of HCFC-141b (</w:t>
            </w:r>
            <w:proofErr w:type="spellStart"/>
            <w:r>
              <w:rPr>
                <w:sz w:val="20"/>
                <w:szCs w:val="20"/>
              </w:rPr>
              <w:t>mt</w:t>
            </w:r>
            <w:proofErr w:type="spellEnd"/>
            <w:r>
              <w:rPr>
                <w:sz w:val="20"/>
                <w:szCs w:val="20"/>
              </w:rPr>
              <w:t>/year)</w:t>
            </w:r>
          </w:p>
        </w:tc>
        <w:tc>
          <w:tcPr>
            <w:tcW w:w="1682" w:type="pct"/>
            <w:tcBorders>
              <w:top w:val="single" w:sz="4" w:space="0" w:color="auto"/>
              <w:left w:val="nil"/>
              <w:bottom w:val="single" w:sz="4" w:space="0" w:color="auto"/>
              <w:right w:val="single" w:sz="4" w:space="0" w:color="auto"/>
            </w:tcBorders>
            <w:shd w:val="clear" w:color="auto" w:fill="auto"/>
            <w:vAlign w:val="center"/>
          </w:tcPr>
          <w:p w:rsidR="006E5FAF" w:rsidRPr="00E457AE" w:rsidRDefault="006E5FAF" w:rsidP="00152F6E">
            <w:pPr>
              <w:jc w:val="right"/>
              <w:rPr>
                <w:bCs/>
                <w:sz w:val="20"/>
                <w:szCs w:val="20"/>
                <w:lang w:val="en-US"/>
              </w:rPr>
            </w:pPr>
            <w:r w:rsidRPr="00E457AE">
              <w:rPr>
                <w:bCs/>
                <w:sz w:val="20"/>
                <w:szCs w:val="20"/>
                <w:lang w:val="en-US"/>
              </w:rPr>
              <w:t>96</w:t>
            </w:r>
            <w:r>
              <w:rPr>
                <w:bCs/>
                <w:sz w:val="20"/>
                <w:szCs w:val="20"/>
                <w:lang w:val="en-US"/>
              </w:rPr>
              <w:t>.00</w:t>
            </w:r>
          </w:p>
        </w:tc>
      </w:tr>
      <w:tr w:rsidR="006E5FAF" w:rsidRPr="00F350D1" w:rsidTr="00152F6E">
        <w:trPr>
          <w:trHeight w:val="134"/>
        </w:trPr>
        <w:tc>
          <w:tcPr>
            <w:tcW w:w="3318" w:type="pct"/>
            <w:tcBorders>
              <w:top w:val="nil"/>
              <w:left w:val="single" w:sz="4" w:space="0" w:color="auto"/>
              <w:bottom w:val="single" w:sz="4" w:space="0" w:color="auto"/>
              <w:right w:val="single" w:sz="4" w:space="0" w:color="auto"/>
            </w:tcBorders>
            <w:shd w:val="clear" w:color="auto" w:fill="auto"/>
            <w:vAlign w:val="bottom"/>
          </w:tcPr>
          <w:p w:rsidR="006E5FAF" w:rsidRDefault="006E5FAF" w:rsidP="00152F6E">
            <w:pPr>
              <w:rPr>
                <w:sz w:val="20"/>
                <w:szCs w:val="20"/>
              </w:rPr>
            </w:pPr>
            <w:r>
              <w:rPr>
                <w:sz w:val="20"/>
                <w:szCs w:val="20"/>
              </w:rPr>
              <w:t xml:space="preserve">Cost effectiveness (US $/kg) </w:t>
            </w:r>
          </w:p>
        </w:tc>
        <w:tc>
          <w:tcPr>
            <w:tcW w:w="1682" w:type="pct"/>
            <w:tcBorders>
              <w:top w:val="single" w:sz="4" w:space="0" w:color="auto"/>
              <w:left w:val="nil"/>
              <w:bottom w:val="single" w:sz="4" w:space="0" w:color="auto"/>
              <w:right w:val="single" w:sz="4" w:space="0" w:color="auto"/>
            </w:tcBorders>
            <w:shd w:val="clear" w:color="auto" w:fill="auto"/>
            <w:vAlign w:val="center"/>
          </w:tcPr>
          <w:p w:rsidR="006E5FAF" w:rsidRPr="00E457AE" w:rsidRDefault="006E5FAF" w:rsidP="00152F6E">
            <w:pPr>
              <w:jc w:val="right"/>
              <w:rPr>
                <w:bCs/>
                <w:sz w:val="20"/>
                <w:szCs w:val="20"/>
                <w:lang w:val="en-US"/>
              </w:rPr>
            </w:pPr>
            <w:r w:rsidRPr="00E457AE">
              <w:rPr>
                <w:bCs/>
                <w:sz w:val="20"/>
                <w:szCs w:val="20"/>
                <w:lang w:val="en-US"/>
              </w:rPr>
              <w:t>6.92</w:t>
            </w:r>
          </w:p>
        </w:tc>
      </w:tr>
    </w:tbl>
    <w:p w:rsidR="006E5FAF" w:rsidRDefault="006E5FAF" w:rsidP="006E5FAF">
      <w:pPr>
        <w:rPr>
          <w:lang w:val="en-CA"/>
        </w:rPr>
      </w:pPr>
    </w:p>
    <w:p w:rsidR="006E5FAF" w:rsidRPr="005F0D1B" w:rsidRDefault="006E5FAF" w:rsidP="006E5FAF">
      <w:pPr>
        <w:keepNext/>
        <w:keepLines/>
        <w:rPr>
          <w:i/>
          <w:lang w:val="en-CA"/>
        </w:rPr>
      </w:pPr>
      <w:r>
        <w:rPr>
          <w:i/>
          <w:lang w:val="en-CA"/>
        </w:rPr>
        <w:lastRenderedPageBreak/>
        <w:t xml:space="preserve">Conversion at </w:t>
      </w:r>
      <w:r w:rsidRPr="005F0D1B">
        <w:rPr>
          <w:i/>
          <w:lang w:val="en-CA"/>
        </w:rPr>
        <w:t>37 foam</w:t>
      </w:r>
      <w:r>
        <w:rPr>
          <w:i/>
          <w:lang w:val="en-CA"/>
        </w:rPr>
        <w:t>-</w:t>
      </w:r>
      <w:r w:rsidRPr="005F0D1B">
        <w:rPr>
          <w:i/>
          <w:lang w:val="en-CA"/>
        </w:rPr>
        <w:t xml:space="preserve">manufacturing </w:t>
      </w:r>
      <w:r>
        <w:rPr>
          <w:i/>
          <w:lang w:val="en-CA"/>
        </w:rPr>
        <w:t>enterprises</w:t>
      </w:r>
      <w:r w:rsidRPr="005F0D1B">
        <w:rPr>
          <w:i/>
          <w:lang w:val="en-CA"/>
        </w:rPr>
        <w:t xml:space="preserve"> </w:t>
      </w:r>
      <w:r>
        <w:rPr>
          <w:i/>
          <w:lang w:val="en-CA"/>
        </w:rPr>
        <w:t>and a</w:t>
      </w:r>
      <w:r w:rsidRPr="00BA5AB4">
        <w:rPr>
          <w:i/>
          <w:lang w:val="en-CA"/>
        </w:rPr>
        <w:t xml:space="preserve">uxiliary project for very small foam enterprises </w:t>
      </w:r>
      <w:r w:rsidRPr="005F0D1B">
        <w:rPr>
          <w:i/>
          <w:lang w:val="en-CA"/>
        </w:rPr>
        <w:t>(UNDP)</w:t>
      </w:r>
    </w:p>
    <w:p w:rsidR="006E5FAF" w:rsidRPr="00E741DF" w:rsidRDefault="006E5FAF" w:rsidP="006E5FAF">
      <w:pPr>
        <w:keepNext/>
        <w:rPr>
          <w:highlight w:val="yellow"/>
          <w:lang w:val="en-CA"/>
        </w:rPr>
      </w:pPr>
    </w:p>
    <w:p w:rsidR="006E5FAF" w:rsidRPr="0073747A" w:rsidRDefault="006E5FAF" w:rsidP="006E5FAF">
      <w:pPr>
        <w:pStyle w:val="Heading1"/>
        <w:keepNext/>
        <w:rPr>
          <w:lang w:val="en-CA"/>
        </w:rPr>
      </w:pPr>
      <w:r w:rsidRPr="0073747A">
        <w:rPr>
          <w:lang w:val="en-CA"/>
        </w:rPr>
        <w:t xml:space="preserve">The Secretariat noted that the enterprises to be converted in the group project are downstream users of the systems house </w:t>
      </w:r>
      <w:proofErr w:type="spellStart"/>
      <w:r w:rsidRPr="0073747A">
        <w:rPr>
          <w:lang w:val="en-CA"/>
        </w:rPr>
        <w:t>Vitapur</w:t>
      </w:r>
      <w:proofErr w:type="spellEnd"/>
      <w:r w:rsidRPr="0073747A">
        <w:rPr>
          <w:lang w:val="en-CA"/>
        </w:rPr>
        <w:t xml:space="preserve">, which has already been converted to non-HCFC technology in stage I. The cost of technology introduction (US $90,000) for </w:t>
      </w:r>
      <w:proofErr w:type="spellStart"/>
      <w:r w:rsidRPr="0073747A">
        <w:rPr>
          <w:lang w:val="en-CA"/>
        </w:rPr>
        <w:t>Vitapur</w:t>
      </w:r>
      <w:proofErr w:type="spellEnd"/>
      <w:r w:rsidRPr="0073747A">
        <w:rPr>
          <w:lang w:val="en-CA"/>
        </w:rPr>
        <w:t xml:space="preserve"> was therefore removed. In addition, the costs of retrofitting of foam dispensers for downstream users were aligned to the level of funds recommended in previous similar proposals. After removing </w:t>
      </w:r>
      <w:proofErr w:type="spellStart"/>
      <w:r w:rsidRPr="0073747A">
        <w:rPr>
          <w:lang w:val="en-US"/>
        </w:rPr>
        <w:t>Frigoglas</w:t>
      </w:r>
      <w:proofErr w:type="spellEnd"/>
      <w:r w:rsidRPr="0073747A">
        <w:rPr>
          <w:lang w:val="en-US"/>
        </w:rPr>
        <w:t xml:space="preserve"> (A.J. </w:t>
      </w:r>
      <w:proofErr w:type="spellStart"/>
      <w:r w:rsidRPr="0073747A">
        <w:rPr>
          <w:lang w:val="en-US"/>
        </w:rPr>
        <w:t>Leventis</w:t>
      </w:r>
      <w:proofErr w:type="spellEnd"/>
      <w:r w:rsidRPr="0073747A">
        <w:rPr>
          <w:lang w:val="en-US"/>
        </w:rPr>
        <w:t xml:space="preserve">) and </w:t>
      </w:r>
      <w:proofErr w:type="spellStart"/>
      <w:r w:rsidRPr="0073747A">
        <w:rPr>
          <w:lang w:val="en-US"/>
        </w:rPr>
        <w:t>Femtej</w:t>
      </w:r>
      <w:proofErr w:type="spellEnd"/>
      <w:r w:rsidRPr="0073747A">
        <w:rPr>
          <w:lang w:val="en-CA"/>
        </w:rPr>
        <w:t xml:space="preserve"> from stage II, the total number of companies to be addressed in this project decreases to 35. </w:t>
      </w:r>
    </w:p>
    <w:p w:rsidR="006E5FAF" w:rsidRPr="0073747A" w:rsidRDefault="006E5FAF" w:rsidP="006E5FAF">
      <w:pPr>
        <w:pStyle w:val="Heading1"/>
        <w:rPr>
          <w:lang w:val="en-CA"/>
        </w:rPr>
      </w:pPr>
      <w:r w:rsidRPr="0073747A">
        <w:rPr>
          <w:lang w:val="en-CA"/>
        </w:rPr>
        <w:t>The IOCs as submitted, included an increase in density for the application of MF and a more expensive polyol, which had not been needed before when applying this technology. It was agreed that the IOCs would be calculated on the basis of no increase in density, no increase in the price of the polyol, removal of the cost of phasing in the alternatives, and using eligible tonnage of 301.32 </w:t>
      </w:r>
      <w:proofErr w:type="spellStart"/>
      <w:r w:rsidRPr="0073747A">
        <w:rPr>
          <w:lang w:val="en-CA"/>
        </w:rPr>
        <w:t>mt</w:t>
      </w:r>
      <w:proofErr w:type="spellEnd"/>
      <w:r w:rsidRPr="0073747A">
        <w:rPr>
          <w:lang w:val="en-CA"/>
        </w:rPr>
        <w:t xml:space="preserve"> (35.34 ODP tonnes) (see paragraph </w:t>
      </w:r>
      <w:r w:rsidRPr="00065A8E">
        <w:rPr>
          <w:lang w:val="en-CA"/>
        </w:rPr>
        <w:t>45),</w:t>
      </w:r>
      <w:r w:rsidRPr="0073747A">
        <w:rPr>
          <w:lang w:val="en-CA"/>
        </w:rPr>
        <w:t xml:space="preserve"> after removing consumption already being funded under stage I. This resulted in total IOCs of US $451,980. </w:t>
      </w:r>
    </w:p>
    <w:p w:rsidR="006E5FAF" w:rsidRPr="0073747A" w:rsidRDefault="006E5FAF" w:rsidP="006E5FAF">
      <w:pPr>
        <w:pStyle w:val="Heading1"/>
        <w:rPr>
          <w:lang w:val="en-CA"/>
        </w:rPr>
      </w:pPr>
      <w:r w:rsidRPr="0073747A">
        <w:rPr>
          <w:lang w:val="en-CA"/>
        </w:rPr>
        <w:t xml:space="preserve">In reviewing the auxiliary project to address very small foam users and the project addressing the group of 35 small users, the Secretariat considered that by combining the two projects into one the request in the auxiliary project for formulation optimization, blending equipment, laboratory equipment, field applications and workshops could be rationalized. Upon this suggestion, UNDP agreed with this approach, and adjusted the cost of the project to US $1,440,480 (including US $451,980 for IOCs), based on the consumption of 301.32 </w:t>
      </w:r>
      <w:proofErr w:type="spellStart"/>
      <w:r w:rsidRPr="0073747A">
        <w:rPr>
          <w:lang w:val="en-CA"/>
        </w:rPr>
        <w:t>mt</w:t>
      </w:r>
      <w:proofErr w:type="spellEnd"/>
      <w:r w:rsidRPr="0073747A">
        <w:rPr>
          <w:lang w:val="en-CA"/>
        </w:rPr>
        <w:t xml:space="preserve"> (33.14 ODP tonnes) eligible for funding (at a cost-effectiveness of US $4.78/kg). Table</w:t>
      </w:r>
      <w:r w:rsidR="00EE0FCE">
        <w:rPr>
          <w:lang w:val="en-CA"/>
        </w:rPr>
        <w:t xml:space="preserve"> </w:t>
      </w:r>
      <w:r w:rsidRPr="0073747A">
        <w:rPr>
          <w:lang w:val="en-CA"/>
        </w:rPr>
        <w:t>1</w:t>
      </w:r>
      <w:r w:rsidR="00D0184C">
        <w:rPr>
          <w:lang w:val="en-CA"/>
        </w:rPr>
        <w:t>3</w:t>
      </w:r>
      <w:r w:rsidRPr="0073747A">
        <w:rPr>
          <w:lang w:val="en-CA"/>
        </w:rPr>
        <w:t xml:space="preserve"> summarises the modifications proposed to the equipment and associated costs.</w:t>
      </w:r>
    </w:p>
    <w:p w:rsidR="006E5FAF" w:rsidRDefault="006E5FAF" w:rsidP="006E5FAF">
      <w:pPr>
        <w:rPr>
          <w:b/>
          <w:lang w:val="en-CA"/>
        </w:rPr>
      </w:pPr>
      <w:r>
        <w:rPr>
          <w:b/>
          <w:lang w:val="en-CA"/>
        </w:rPr>
        <w:t>Table 1</w:t>
      </w:r>
      <w:r w:rsidR="00D0184C">
        <w:rPr>
          <w:b/>
          <w:lang w:val="en-CA"/>
        </w:rPr>
        <w:t>3</w:t>
      </w:r>
      <w:r>
        <w:rPr>
          <w:b/>
          <w:lang w:val="en-CA"/>
        </w:rPr>
        <w:t>. Agreed cost for the group project and very small users project combined</w:t>
      </w:r>
    </w:p>
    <w:tbl>
      <w:tblPr>
        <w:tblW w:w="5000" w:type="pct"/>
        <w:tblLook w:val="04A0" w:firstRow="1" w:lastRow="0" w:firstColumn="1" w:lastColumn="0" w:noHBand="0" w:noVBand="1"/>
      </w:tblPr>
      <w:tblGrid>
        <w:gridCol w:w="6263"/>
        <w:gridCol w:w="3087"/>
      </w:tblGrid>
      <w:tr w:rsidR="006E5FAF" w:rsidRPr="009E1315" w:rsidTr="00D90BAD">
        <w:trPr>
          <w:trHeight w:val="255"/>
        </w:trPr>
        <w:tc>
          <w:tcPr>
            <w:tcW w:w="3349" w:type="pct"/>
            <w:tcBorders>
              <w:top w:val="single" w:sz="4" w:space="0" w:color="auto"/>
              <w:left w:val="single" w:sz="4" w:space="0" w:color="auto"/>
              <w:bottom w:val="single" w:sz="4" w:space="0" w:color="auto"/>
              <w:right w:val="single" w:sz="4" w:space="0" w:color="auto"/>
            </w:tcBorders>
            <w:shd w:val="clear" w:color="auto" w:fill="auto"/>
            <w:noWrap/>
            <w:hideMark/>
          </w:tcPr>
          <w:p w:rsidR="006E5FAF" w:rsidRPr="009E1315" w:rsidRDefault="006E5FAF" w:rsidP="00152F6E">
            <w:pPr>
              <w:jc w:val="left"/>
              <w:rPr>
                <w:b/>
                <w:bCs/>
                <w:sz w:val="20"/>
                <w:szCs w:val="20"/>
                <w:lang w:val="en-US" w:eastAsia="zh-CN"/>
              </w:rPr>
            </w:pPr>
            <w:r w:rsidRPr="009E1315">
              <w:rPr>
                <w:b/>
                <w:bCs/>
                <w:sz w:val="20"/>
                <w:szCs w:val="20"/>
                <w:lang w:val="en-US" w:eastAsia="zh-CN"/>
              </w:rPr>
              <w:t>Item</w:t>
            </w:r>
          </w:p>
        </w:tc>
        <w:tc>
          <w:tcPr>
            <w:tcW w:w="1651" w:type="pct"/>
            <w:tcBorders>
              <w:top w:val="single" w:sz="4" w:space="0" w:color="auto"/>
              <w:left w:val="nil"/>
              <w:bottom w:val="single" w:sz="4" w:space="0" w:color="auto"/>
              <w:right w:val="single" w:sz="4" w:space="0" w:color="auto"/>
            </w:tcBorders>
            <w:shd w:val="clear" w:color="auto" w:fill="auto"/>
            <w:noWrap/>
            <w:hideMark/>
          </w:tcPr>
          <w:p w:rsidR="006E5FAF" w:rsidRPr="009E1315" w:rsidRDefault="006E5FAF" w:rsidP="00152F6E">
            <w:pPr>
              <w:jc w:val="center"/>
              <w:rPr>
                <w:b/>
                <w:bCs/>
                <w:sz w:val="20"/>
                <w:szCs w:val="20"/>
                <w:lang w:val="en-US" w:eastAsia="zh-CN"/>
              </w:rPr>
            </w:pPr>
            <w:r w:rsidRPr="009E1315">
              <w:rPr>
                <w:b/>
                <w:bCs/>
                <w:sz w:val="20"/>
                <w:szCs w:val="20"/>
                <w:lang w:val="en-US" w:eastAsia="zh-CN"/>
              </w:rPr>
              <w:t>Cost (US $)</w:t>
            </w:r>
          </w:p>
        </w:tc>
      </w:tr>
      <w:tr w:rsidR="006E5FAF" w:rsidRPr="009E1315" w:rsidTr="00D90BAD">
        <w:trPr>
          <w:trHeight w:val="270"/>
        </w:trPr>
        <w:tc>
          <w:tcPr>
            <w:tcW w:w="3349" w:type="pct"/>
            <w:tcBorders>
              <w:top w:val="nil"/>
              <w:left w:val="single" w:sz="4" w:space="0" w:color="auto"/>
              <w:bottom w:val="single" w:sz="4" w:space="0" w:color="auto"/>
              <w:right w:val="single" w:sz="4" w:space="0" w:color="auto"/>
            </w:tcBorders>
            <w:shd w:val="clear" w:color="auto" w:fill="auto"/>
            <w:noWrap/>
            <w:hideMark/>
          </w:tcPr>
          <w:p w:rsidR="006E5FAF" w:rsidRPr="009E1315" w:rsidRDefault="006E5FAF" w:rsidP="00152F6E">
            <w:pPr>
              <w:jc w:val="left"/>
              <w:rPr>
                <w:b/>
                <w:bCs/>
                <w:i/>
                <w:iCs/>
                <w:sz w:val="20"/>
                <w:szCs w:val="20"/>
                <w:lang w:val="en-US" w:eastAsia="zh-CN"/>
              </w:rPr>
            </w:pPr>
            <w:r w:rsidRPr="009E1315">
              <w:rPr>
                <w:b/>
                <w:bCs/>
                <w:i/>
                <w:iCs/>
                <w:sz w:val="20"/>
                <w:szCs w:val="20"/>
                <w:lang w:val="en-US" w:eastAsia="zh-CN"/>
              </w:rPr>
              <w:t>Systems house</w:t>
            </w:r>
          </w:p>
        </w:tc>
        <w:tc>
          <w:tcPr>
            <w:tcW w:w="1651" w:type="pct"/>
            <w:tcBorders>
              <w:top w:val="nil"/>
              <w:left w:val="nil"/>
              <w:bottom w:val="single" w:sz="4" w:space="0" w:color="auto"/>
              <w:right w:val="single" w:sz="4" w:space="0" w:color="auto"/>
            </w:tcBorders>
            <w:shd w:val="clear" w:color="auto" w:fill="auto"/>
            <w:noWrap/>
            <w:hideMark/>
          </w:tcPr>
          <w:p w:rsidR="006E5FAF" w:rsidRPr="009E1315" w:rsidRDefault="006E5FAF" w:rsidP="00152F6E">
            <w:pPr>
              <w:jc w:val="right"/>
              <w:rPr>
                <w:b/>
                <w:bCs/>
                <w:sz w:val="20"/>
                <w:szCs w:val="20"/>
                <w:lang w:val="en-US" w:eastAsia="zh-CN"/>
              </w:rPr>
            </w:pPr>
            <w:r w:rsidRPr="009E1315">
              <w:rPr>
                <w:b/>
                <w:bCs/>
                <w:sz w:val="20"/>
                <w:szCs w:val="20"/>
                <w:lang w:val="en-US" w:eastAsia="zh-CN"/>
              </w:rPr>
              <w:t> </w:t>
            </w:r>
          </w:p>
        </w:tc>
      </w:tr>
      <w:tr w:rsidR="006E5FAF" w:rsidRPr="009E1315" w:rsidTr="00D90BAD">
        <w:trPr>
          <w:trHeight w:val="255"/>
        </w:trPr>
        <w:tc>
          <w:tcPr>
            <w:tcW w:w="3349" w:type="pct"/>
            <w:tcBorders>
              <w:top w:val="nil"/>
              <w:left w:val="single" w:sz="4" w:space="0" w:color="auto"/>
              <w:bottom w:val="single" w:sz="4" w:space="0" w:color="auto"/>
              <w:right w:val="single" w:sz="4" w:space="0" w:color="auto"/>
            </w:tcBorders>
            <w:shd w:val="clear" w:color="auto" w:fill="auto"/>
            <w:hideMark/>
          </w:tcPr>
          <w:p w:rsidR="006E5FAF" w:rsidRPr="009E1315" w:rsidRDefault="006E5FAF" w:rsidP="00152F6E">
            <w:pPr>
              <w:jc w:val="left"/>
              <w:rPr>
                <w:sz w:val="20"/>
                <w:szCs w:val="20"/>
                <w:lang w:val="en-US" w:eastAsia="zh-CN"/>
              </w:rPr>
            </w:pPr>
            <w:r w:rsidRPr="009E1315">
              <w:rPr>
                <w:sz w:val="20"/>
                <w:szCs w:val="20"/>
                <w:lang w:val="en-US" w:eastAsia="zh-CN"/>
              </w:rPr>
              <w:t>Technology introduction</w:t>
            </w:r>
          </w:p>
        </w:tc>
        <w:tc>
          <w:tcPr>
            <w:tcW w:w="1651" w:type="pct"/>
            <w:tcBorders>
              <w:top w:val="nil"/>
              <w:left w:val="nil"/>
              <w:bottom w:val="single" w:sz="4" w:space="0" w:color="auto"/>
              <w:right w:val="single" w:sz="4" w:space="0" w:color="auto"/>
            </w:tcBorders>
            <w:shd w:val="clear" w:color="auto" w:fill="auto"/>
            <w:noWrap/>
            <w:hideMark/>
          </w:tcPr>
          <w:p w:rsidR="006E5FAF" w:rsidRPr="009E1315" w:rsidRDefault="006E5FAF" w:rsidP="00152F6E">
            <w:pPr>
              <w:jc w:val="right"/>
              <w:rPr>
                <w:sz w:val="20"/>
                <w:szCs w:val="20"/>
                <w:lang w:val="en-US" w:eastAsia="zh-CN"/>
              </w:rPr>
            </w:pPr>
            <w:r w:rsidRPr="009E1315">
              <w:rPr>
                <w:sz w:val="20"/>
                <w:szCs w:val="20"/>
                <w:lang w:val="en-US" w:eastAsia="zh-CN"/>
              </w:rPr>
              <w:t>-</w:t>
            </w:r>
          </w:p>
        </w:tc>
      </w:tr>
      <w:tr w:rsidR="006E5FAF" w:rsidRPr="009E1315" w:rsidTr="00D90BAD">
        <w:trPr>
          <w:trHeight w:val="350"/>
        </w:trPr>
        <w:tc>
          <w:tcPr>
            <w:tcW w:w="3349" w:type="pct"/>
            <w:tcBorders>
              <w:top w:val="nil"/>
              <w:left w:val="single" w:sz="4" w:space="0" w:color="auto"/>
              <w:bottom w:val="single" w:sz="4" w:space="0" w:color="auto"/>
              <w:right w:val="single" w:sz="4" w:space="0" w:color="auto"/>
            </w:tcBorders>
            <w:shd w:val="clear" w:color="auto" w:fill="auto"/>
            <w:hideMark/>
          </w:tcPr>
          <w:p w:rsidR="006E5FAF" w:rsidRPr="009E1315" w:rsidRDefault="006E5FAF" w:rsidP="00152F6E">
            <w:pPr>
              <w:jc w:val="left"/>
              <w:rPr>
                <w:sz w:val="20"/>
                <w:szCs w:val="20"/>
                <w:lang w:val="en-US" w:eastAsia="zh-CN"/>
              </w:rPr>
            </w:pPr>
            <w:r w:rsidRPr="009E1315">
              <w:rPr>
                <w:sz w:val="20"/>
                <w:szCs w:val="20"/>
                <w:lang w:val="en-US" w:eastAsia="zh-CN"/>
              </w:rPr>
              <w:t>Blending equipment, lab equipment, trials and field applications for development and optimization of MF formulations for very small users</w:t>
            </w:r>
          </w:p>
        </w:tc>
        <w:tc>
          <w:tcPr>
            <w:tcW w:w="1651" w:type="pct"/>
            <w:tcBorders>
              <w:top w:val="nil"/>
              <w:left w:val="nil"/>
              <w:bottom w:val="single" w:sz="4" w:space="0" w:color="auto"/>
              <w:right w:val="single" w:sz="4" w:space="0" w:color="auto"/>
            </w:tcBorders>
            <w:shd w:val="clear" w:color="auto" w:fill="auto"/>
            <w:noWrap/>
            <w:hideMark/>
          </w:tcPr>
          <w:p w:rsidR="006E5FAF" w:rsidRPr="009E1315" w:rsidRDefault="006E5FAF" w:rsidP="00152F6E">
            <w:pPr>
              <w:jc w:val="right"/>
              <w:rPr>
                <w:sz w:val="20"/>
                <w:szCs w:val="20"/>
                <w:lang w:val="en-US" w:eastAsia="zh-CN"/>
              </w:rPr>
            </w:pPr>
            <w:r w:rsidRPr="009E1315">
              <w:rPr>
                <w:sz w:val="20"/>
                <w:szCs w:val="20"/>
                <w:lang w:val="en-US" w:eastAsia="zh-CN"/>
              </w:rPr>
              <w:t>325,000</w:t>
            </w:r>
          </w:p>
        </w:tc>
      </w:tr>
      <w:tr w:rsidR="006E5FAF" w:rsidRPr="009E1315" w:rsidTr="00D90BAD">
        <w:trPr>
          <w:trHeight w:val="43"/>
        </w:trPr>
        <w:tc>
          <w:tcPr>
            <w:tcW w:w="3349" w:type="pct"/>
            <w:tcBorders>
              <w:top w:val="nil"/>
              <w:left w:val="single" w:sz="4" w:space="0" w:color="auto"/>
              <w:bottom w:val="single" w:sz="4" w:space="0" w:color="auto"/>
              <w:right w:val="single" w:sz="4" w:space="0" w:color="auto"/>
            </w:tcBorders>
            <w:shd w:val="clear" w:color="auto" w:fill="auto"/>
            <w:hideMark/>
          </w:tcPr>
          <w:p w:rsidR="006E5FAF" w:rsidRPr="009E1315" w:rsidRDefault="006E5FAF" w:rsidP="00152F6E">
            <w:pPr>
              <w:jc w:val="left"/>
              <w:rPr>
                <w:sz w:val="20"/>
                <w:szCs w:val="20"/>
                <w:lang w:val="en-US" w:eastAsia="zh-CN"/>
              </w:rPr>
            </w:pPr>
            <w:r w:rsidRPr="009E1315">
              <w:rPr>
                <w:sz w:val="20"/>
                <w:szCs w:val="20"/>
                <w:lang w:val="en-US" w:eastAsia="zh-CN"/>
              </w:rPr>
              <w:t>Contingency</w:t>
            </w:r>
          </w:p>
        </w:tc>
        <w:tc>
          <w:tcPr>
            <w:tcW w:w="1651" w:type="pct"/>
            <w:tcBorders>
              <w:top w:val="nil"/>
              <w:left w:val="nil"/>
              <w:bottom w:val="single" w:sz="4" w:space="0" w:color="auto"/>
              <w:right w:val="single" w:sz="4" w:space="0" w:color="auto"/>
            </w:tcBorders>
            <w:shd w:val="clear" w:color="auto" w:fill="auto"/>
            <w:noWrap/>
            <w:hideMark/>
          </w:tcPr>
          <w:p w:rsidR="006E5FAF" w:rsidRPr="009E1315" w:rsidRDefault="006E5FAF" w:rsidP="00152F6E">
            <w:pPr>
              <w:jc w:val="right"/>
              <w:rPr>
                <w:sz w:val="20"/>
                <w:szCs w:val="20"/>
                <w:lang w:val="en-US" w:eastAsia="zh-CN"/>
              </w:rPr>
            </w:pPr>
            <w:r w:rsidRPr="009E1315">
              <w:rPr>
                <w:sz w:val="20"/>
                <w:szCs w:val="20"/>
                <w:lang w:val="en-US" w:eastAsia="zh-CN"/>
              </w:rPr>
              <w:t>25,000</w:t>
            </w:r>
          </w:p>
        </w:tc>
      </w:tr>
      <w:tr w:rsidR="006E5FAF" w:rsidRPr="009E1315" w:rsidTr="00D90BAD">
        <w:trPr>
          <w:trHeight w:val="43"/>
        </w:trPr>
        <w:tc>
          <w:tcPr>
            <w:tcW w:w="3349" w:type="pct"/>
            <w:tcBorders>
              <w:top w:val="nil"/>
              <w:left w:val="single" w:sz="4" w:space="0" w:color="auto"/>
              <w:bottom w:val="single" w:sz="4" w:space="0" w:color="auto"/>
              <w:right w:val="single" w:sz="4" w:space="0" w:color="auto"/>
            </w:tcBorders>
            <w:shd w:val="clear" w:color="auto" w:fill="auto"/>
            <w:hideMark/>
          </w:tcPr>
          <w:p w:rsidR="006E5FAF" w:rsidRPr="009E1315" w:rsidRDefault="006E5FAF" w:rsidP="00152F6E">
            <w:pPr>
              <w:jc w:val="left"/>
              <w:rPr>
                <w:b/>
                <w:bCs/>
                <w:i/>
                <w:iCs/>
                <w:sz w:val="20"/>
                <w:szCs w:val="20"/>
                <w:lang w:val="en-US" w:eastAsia="zh-CN"/>
              </w:rPr>
            </w:pPr>
            <w:r w:rsidRPr="009E1315">
              <w:rPr>
                <w:b/>
                <w:bCs/>
                <w:i/>
                <w:iCs/>
                <w:sz w:val="20"/>
                <w:szCs w:val="20"/>
                <w:lang w:val="en-US" w:eastAsia="zh-CN"/>
              </w:rPr>
              <w:t>Downstream users</w:t>
            </w:r>
          </w:p>
        </w:tc>
        <w:tc>
          <w:tcPr>
            <w:tcW w:w="1651" w:type="pct"/>
            <w:tcBorders>
              <w:top w:val="nil"/>
              <w:left w:val="nil"/>
              <w:bottom w:val="single" w:sz="4" w:space="0" w:color="auto"/>
              <w:right w:val="single" w:sz="4" w:space="0" w:color="auto"/>
            </w:tcBorders>
            <w:shd w:val="clear" w:color="auto" w:fill="auto"/>
            <w:noWrap/>
            <w:hideMark/>
          </w:tcPr>
          <w:p w:rsidR="006E5FAF" w:rsidRPr="009E1315" w:rsidRDefault="006E5FAF" w:rsidP="00152F6E">
            <w:pPr>
              <w:jc w:val="right"/>
              <w:rPr>
                <w:sz w:val="20"/>
                <w:szCs w:val="20"/>
                <w:lang w:val="en-US" w:eastAsia="zh-CN"/>
              </w:rPr>
            </w:pPr>
          </w:p>
        </w:tc>
      </w:tr>
      <w:tr w:rsidR="006E5FAF" w:rsidRPr="009E1315" w:rsidTr="00D90BAD">
        <w:trPr>
          <w:trHeight w:val="43"/>
        </w:trPr>
        <w:tc>
          <w:tcPr>
            <w:tcW w:w="3349" w:type="pct"/>
            <w:tcBorders>
              <w:top w:val="nil"/>
              <w:left w:val="single" w:sz="4" w:space="0" w:color="auto"/>
              <w:bottom w:val="single" w:sz="4" w:space="0" w:color="auto"/>
              <w:right w:val="single" w:sz="4" w:space="0" w:color="auto"/>
            </w:tcBorders>
            <w:shd w:val="clear" w:color="auto" w:fill="auto"/>
            <w:noWrap/>
            <w:hideMark/>
          </w:tcPr>
          <w:p w:rsidR="006E5FAF" w:rsidRPr="009E1315" w:rsidRDefault="006E5FAF" w:rsidP="00152F6E">
            <w:pPr>
              <w:jc w:val="left"/>
              <w:rPr>
                <w:sz w:val="20"/>
                <w:szCs w:val="20"/>
                <w:lang w:val="en-US" w:eastAsia="zh-CN"/>
              </w:rPr>
            </w:pPr>
            <w:r>
              <w:rPr>
                <w:sz w:val="20"/>
                <w:szCs w:val="20"/>
                <w:lang w:val="en-US" w:eastAsia="zh-CN"/>
              </w:rPr>
              <w:t xml:space="preserve">Foam dispensers </w:t>
            </w:r>
            <w:r w:rsidRPr="0083477A">
              <w:rPr>
                <w:sz w:val="20"/>
                <w:szCs w:val="20"/>
                <w:lang w:val="en-US" w:eastAsia="zh-CN"/>
              </w:rPr>
              <w:t>retrofits for 35</w:t>
            </w:r>
            <w:r w:rsidRPr="009E1315">
              <w:rPr>
                <w:sz w:val="20"/>
                <w:szCs w:val="20"/>
                <w:lang w:val="en-US" w:eastAsia="zh-CN"/>
              </w:rPr>
              <w:t xml:space="preserve"> users</w:t>
            </w:r>
          </w:p>
        </w:tc>
        <w:tc>
          <w:tcPr>
            <w:tcW w:w="1651" w:type="pct"/>
            <w:tcBorders>
              <w:top w:val="nil"/>
              <w:left w:val="nil"/>
              <w:bottom w:val="single" w:sz="4" w:space="0" w:color="auto"/>
              <w:right w:val="single" w:sz="4" w:space="0" w:color="auto"/>
            </w:tcBorders>
            <w:shd w:val="clear" w:color="auto" w:fill="auto"/>
            <w:noWrap/>
            <w:hideMark/>
          </w:tcPr>
          <w:p w:rsidR="006E5FAF" w:rsidRPr="009E1315" w:rsidRDefault="006E5FAF" w:rsidP="00152F6E">
            <w:pPr>
              <w:jc w:val="right"/>
              <w:rPr>
                <w:sz w:val="20"/>
                <w:szCs w:val="20"/>
                <w:lang w:val="en-US" w:eastAsia="zh-CN"/>
              </w:rPr>
            </w:pPr>
            <w:r>
              <w:rPr>
                <w:sz w:val="20"/>
                <w:szCs w:val="20"/>
                <w:lang w:val="en-US" w:eastAsia="zh-CN"/>
              </w:rPr>
              <w:t>38</w:t>
            </w:r>
            <w:r w:rsidRPr="009E1315">
              <w:rPr>
                <w:sz w:val="20"/>
                <w:szCs w:val="20"/>
                <w:lang w:val="en-US" w:eastAsia="zh-CN"/>
              </w:rPr>
              <w:t>5,000</w:t>
            </w:r>
          </w:p>
        </w:tc>
      </w:tr>
      <w:tr w:rsidR="006E5FAF" w:rsidRPr="009E1315" w:rsidTr="00D90BAD">
        <w:trPr>
          <w:trHeight w:val="43"/>
        </w:trPr>
        <w:tc>
          <w:tcPr>
            <w:tcW w:w="3349" w:type="pct"/>
            <w:tcBorders>
              <w:top w:val="nil"/>
              <w:left w:val="single" w:sz="4" w:space="0" w:color="auto"/>
              <w:bottom w:val="single" w:sz="4" w:space="0" w:color="auto"/>
              <w:right w:val="single" w:sz="4" w:space="0" w:color="auto"/>
            </w:tcBorders>
            <w:shd w:val="clear" w:color="auto" w:fill="auto"/>
            <w:hideMark/>
          </w:tcPr>
          <w:p w:rsidR="006E5FAF" w:rsidRPr="009E1315" w:rsidRDefault="006E5FAF" w:rsidP="00152F6E">
            <w:pPr>
              <w:jc w:val="left"/>
              <w:rPr>
                <w:sz w:val="20"/>
                <w:szCs w:val="20"/>
                <w:lang w:val="en-US" w:eastAsia="zh-CN"/>
              </w:rPr>
            </w:pPr>
            <w:r w:rsidRPr="009E1315">
              <w:rPr>
                <w:sz w:val="20"/>
                <w:szCs w:val="20"/>
                <w:lang w:val="en-US" w:eastAsia="zh-CN"/>
              </w:rPr>
              <w:t>Contingency</w:t>
            </w:r>
          </w:p>
        </w:tc>
        <w:tc>
          <w:tcPr>
            <w:tcW w:w="1651" w:type="pct"/>
            <w:tcBorders>
              <w:top w:val="nil"/>
              <w:left w:val="nil"/>
              <w:bottom w:val="single" w:sz="4" w:space="0" w:color="auto"/>
              <w:right w:val="single" w:sz="4" w:space="0" w:color="auto"/>
            </w:tcBorders>
            <w:shd w:val="clear" w:color="auto" w:fill="auto"/>
            <w:noWrap/>
            <w:hideMark/>
          </w:tcPr>
          <w:p w:rsidR="006E5FAF" w:rsidRPr="009E1315" w:rsidRDefault="006E5FAF" w:rsidP="00152F6E">
            <w:pPr>
              <w:jc w:val="right"/>
              <w:rPr>
                <w:sz w:val="20"/>
                <w:szCs w:val="20"/>
                <w:lang w:val="en-US" w:eastAsia="zh-CN"/>
              </w:rPr>
            </w:pPr>
            <w:r>
              <w:rPr>
                <w:sz w:val="20"/>
                <w:szCs w:val="20"/>
                <w:lang w:val="en-US" w:eastAsia="zh-CN"/>
              </w:rPr>
              <w:t>38</w:t>
            </w:r>
            <w:r w:rsidRPr="009E1315">
              <w:rPr>
                <w:sz w:val="20"/>
                <w:szCs w:val="20"/>
                <w:lang w:val="en-US" w:eastAsia="zh-CN"/>
              </w:rPr>
              <w:t>,500</w:t>
            </w:r>
          </w:p>
        </w:tc>
      </w:tr>
      <w:tr w:rsidR="006E5FAF" w:rsidRPr="009E1315" w:rsidTr="00D90BAD">
        <w:trPr>
          <w:trHeight w:val="43"/>
        </w:trPr>
        <w:tc>
          <w:tcPr>
            <w:tcW w:w="3349" w:type="pct"/>
            <w:tcBorders>
              <w:top w:val="nil"/>
              <w:left w:val="single" w:sz="4" w:space="0" w:color="auto"/>
              <w:bottom w:val="single" w:sz="4" w:space="0" w:color="auto"/>
              <w:right w:val="single" w:sz="4" w:space="0" w:color="auto"/>
            </w:tcBorders>
            <w:shd w:val="clear" w:color="auto" w:fill="auto"/>
            <w:hideMark/>
          </w:tcPr>
          <w:p w:rsidR="006E5FAF" w:rsidRPr="009E1315" w:rsidRDefault="006E5FAF" w:rsidP="00152F6E">
            <w:pPr>
              <w:jc w:val="left"/>
              <w:rPr>
                <w:sz w:val="20"/>
                <w:szCs w:val="20"/>
                <w:lang w:val="en-US" w:eastAsia="zh-CN"/>
              </w:rPr>
            </w:pPr>
            <w:r w:rsidRPr="009E1315">
              <w:rPr>
                <w:sz w:val="20"/>
                <w:szCs w:val="20"/>
                <w:lang w:val="en-US" w:eastAsia="zh-CN"/>
              </w:rPr>
              <w:t>Test trials and testing</w:t>
            </w:r>
          </w:p>
        </w:tc>
        <w:tc>
          <w:tcPr>
            <w:tcW w:w="1651" w:type="pct"/>
            <w:tcBorders>
              <w:top w:val="nil"/>
              <w:left w:val="nil"/>
              <w:bottom w:val="single" w:sz="4" w:space="0" w:color="auto"/>
              <w:right w:val="single" w:sz="4" w:space="0" w:color="auto"/>
            </w:tcBorders>
            <w:shd w:val="clear" w:color="auto" w:fill="auto"/>
            <w:noWrap/>
            <w:hideMark/>
          </w:tcPr>
          <w:p w:rsidR="006E5FAF" w:rsidRPr="009E1315" w:rsidRDefault="006E5FAF" w:rsidP="00152F6E">
            <w:pPr>
              <w:jc w:val="right"/>
              <w:rPr>
                <w:sz w:val="20"/>
                <w:szCs w:val="20"/>
                <w:lang w:val="en-US" w:eastAsia="zh-CN"/>
              </w:rPr>
            </w:pPr>
            <w:r w:rsidRPr="009E1315">
              <w:rPr>
                <w:sz w:val="20"/>
                <w:szCs w:val="20"/>
                <w:lang w:val="en-US" w:eastAsia="zh-CN"/>
              </w:rPr>
              <w:t>1</w:t>
            </w:r>
            <w:r>
              <w:rPr>
                <w:sz w:val="20"/>
                <w:szCs w:val="20"/>
                <w:lang w:val="en-US" w:eastAsia="zh-CN"/>
              </w:rPr>
              <w:t>05</w:t>
            </w:r>
            <w:r w:rsidRPr="009E1315">
              <w:rPr>
                <w:sz w:val="20"/>
                <w:szCs w:val="20"/>
                <w:lang w:val="en-US" w:eastAsia="zh-CN"/>
              </w:rPr>
              <w:t>,000</w:t>
            </w:r>
          </w:p>
        </w:tc>
      </w:tr>
      <w:tr w:rsidR="006E5FAF" w:rsidRPr="009E1315" w:rsidTr="00D90BAD">
        <w:trPr>
          <w:trHeight w:val="43"/>
        </w:trPr>
        <w:tc>
          <w:tcPr>
            <w:tcW w:w="3349" w:type="pct"/>
            <w:tcBorders>
              <w:top w:val="nil"/>
              <w:left w:val="single" w:sz="4" w:space="0" w:color="auto"/>
              <w:bottom w:val="single" w:sz="4" w:space="0" w:color="auto"/>
              <w:right w:val="single" w:sz="4" w:space="0" w:color="auto"/>
            </w:tcBorders>
            <w:shd w:val="clear" w:color="auto" w:fill="auto"/>
            <w:hideMark/>
          </w:tcPr>
          <w:p w:rsidR="006E5FAF" w:rsidRPr="009E1315" w:rsidRDefault="006E5FAF" w:rsidP="00152F6E">
            <w:pPr>
              <w:jc w:val="left"/>
              <w:rPr>
                <w:sz w:val="20"/>
                <w:szCs w:val="20"/>
                <w:lang w:val="en-US" w:eastAsia="zh-CN"/>
              </w:rPr>
            </w:pPr>
            <w:r w:rsidRPr="009E1315">
              <w:rPr>
                <w:sz w:val="20"/>
                <w:szCs w:val="20"/>
                <w:lang w:val="en-US" w:eastAsia="zh-CN"/>
              </w:rPr>
              <w:t>Project management</w:t>
            </w:r>
          </w:p>
        </w:tc>
        <w:tc>
          <w:tcPr>
            <w:tcW w:w="1651" w:type="pct"/>
            <w:tcBorders>
              <w:top w:val="nil"/>
              <w:left w:val="nil"/>
              <w:bottom w:val="single" w:sz="4" w:space="0" w:color="auto"/>
              <w:right w:val="single" w:sz="4" w:space="0" w:color="auto"/>
            </w:tcBorders>
            <w:shd w:val="clear" w:color="auto" w:fill="auto"/>
            <w:noWrap/>
            <w:hideMark/>
          </w:tcPr>
          <w:p w:rsidR="006E5FAF" w:rsidRPr="009E1315" w:rsidRDefault="006E5FAF" w:rsidP="00152F6E">
            <w:pPr>
              <w:jc w:val="right"/>
              <w:rPr>
                <w:sz w:val="20"/>
                <w:szCs w:val="20"/>
                <w:lang w:val="en-US" w:eastAsia="zh-CN"/>
              </w:rPr>
            </w:pPr>
            <w:r w:rsidRPr="009E1315">
              <w:rPr>
                <w:sz w:val="20"/>
                <w:szCs w:val="20"/>
                <w:lang w:val="en-US" w:eastAsia="zh-CN"/>
              </w:rPr>
              <w:t>3</w:t>
            </w:r>
            <w:r>
              <w:rPr>
                <w:sz w:val="20"/>
                <w:szCs w:val="20"/>
                <w:lang w:val="en-US" w:eastAsia="zh-CN"/>
              </w:rPr>
              <w:t>5</w:t>
            </w:r>
            <w:r w:rsidRPr="009E1315">
              <w:rPr>
                <w:sz w:val="20"/>
                <w:szCs w:val="20"/>
                <w:lang w:val="en-US" w:eastAsia="zh-CN"/>
              </w:rPr>
              <w:t>,000</w:t>
            </w:r>
          </w:p>
        </w:tc>
      </w:tr>
      <w:tr w:rsidR="006E5FAF" w:rsidRPr="009E1315" w:rsidTr="00D90BAD">
        <w:trPr>
          <w:trHeight w:val="43"/>
        </w:trPr>
        <w:tc>
          <w:tcPr>
            <w:tcW w:w="3349" w:type="pct"/>
            <w:tcBorders>
              <w:top w:val="nil"/>
              <w:left w:val="single" w:sz="4" w:space="0" w:color="auto"/>
              <w:bottom w:val="single" w:sz="4" w:space="0" w:color="auto"/>
              <w:right w:val="single" w:sz="4" w:space="0" w:color="auto"/>
            </w:tcBorders>
            <w:shd w:val="clear" w:color="auto" w:fill="auto"/>
            <w:hideMark/>
          </w:tcPr>
          <w:p w:rsidR="006E5FAF" w:rsidRPr="009E1315" w:rsidRDefault="006E5FAF" w:rsidP="00152F6E">
            <w:pPr>
              <w:jc w:val="left"/>
              <w:rPr>
                <w:sz w:val="20"/>
                <w:szCs w:val="20"/>
                <w:lang w:val="en-US" w:eastAsia="zh-CN"/>
              </w:rPr>
            </w:pPr>
            <w:r w:rsidRPr="009E1315">
              <w:rPr>
                <w:sz w:val="20"/>
                <w:szCs w:val="20"/>
                <w:lang w:val="en-US" w:eastAsia="zh-CN"/>
              </w:rPr>
              <w:t>Awareness workshops for very small users</w:t>
            </w:r>
          </w:p>
        </w:tc>
        <w:tc>
          <w:tcPr>
            <w:tcW w:w="1651" w:type="pct"/>
            <w:tcBorders>
              <w:top w:val="nil"/>
              <w:left w:val="nil"/>
              <w:bottom w:val="single" w:sz="4" w:space="0" w:color="auto"/>
              <w:right w:val="single" w:sz="4" w:space="0" w:color="auto"/>
            </w:tcBorders>
            <w:shd w:val="clear" w:color="auto" w:fill="auto"/>
            <w:noWrap/>
            <w:hideMark/>
          </w:tcPr>
          <w:p w:rsidR="006E5FAF" w:rsidRPr="009E1315" w:rsidRDefault="006E5FAF" w:rsidP="00152F6E">
            <w:pPr>
              <w:jc w:val="right"/>
              <w:rPr>
                <w:sz w:val="20"/>
                <w:szCs w:val="20"/>
                <w:lang w:val="en-US" w:eastAsia="zh-CN"/>
              </w:rPr>
            </w:pPr>
            <w:r w:rsidRPr="009E1315">
              <w:rPr>
                <w:sz w:val="20"/>
                <w:szCs w:val="20"/>
                <w:lang w:val="en-US" w:eastAsia="zh-CN"/>
              </w:rPr>
              <w:t>75,000</w:t>
            </w:r>
          </w:p>
        </w:tc>
      </w:tr>
      <w:tr w:rsidR="006E5FAF" w:rsidRPr="009E1315" w:rsidTr="00D90BAD">
        <w:trPr>
          <w:trHeight w:val="43"/>
        </w:trPr>
        <w:tc>
          <w:tcPr>
            <w:tcW w:w="3349" w:type="pct"/>
            <w:tcBorders>
              <w:top w:val="nil"/>
              <w:left w:val="single" w:sz="4" w:space="0" w:color="auto"/>
              <w:bottom w:val="single" w:sz="4" w:space="0" w:color="auto"/>
              <w:right w:val="single" w:sz="4" w:space="0" w:color="auto"/>
            </w:tcBorders>
            <w:shd w:val="clear" w:color="auto" w:fill="auto"/>
            <w:hideMark/>
          </w:tcPr>
          <w:p w:rsidR="006E5FAF" w:rsidRPr="009E1315" w:rsidRDefault="006E5FAF" w:rsidP="00152F6E">
            <w:pPr>
              <w:jc w:val="left"/>
              <w:rPr>
                <w:sz w:val="20"/>
                <w:szCs w:val="20"/>
                <w:lang w:val="en-US" w:eastAsia="zh-CN"/>
              </w:rPr>
            </w:pPr>
            <w:r w:rsidRPr="009E1315">
              <w:rPr>
                <w:sz w:val="20"/>
                <w:szCs w:val="20"/>
                <w:lang w:val="en-US" w:eastAsia="zh-CN"/>
              </w:rPr>
              <w:t>Total ICC</w:t>
            </w:r>
          </w:p>
        </w:tc>
        <w:tc>
          <w:tcPr>
            <w:tcW w:w="1651" w:type="pct"/>
            <w:tcBorders>
              <w:top w:val="nil"/>
              <w:left w:val="nil"/>
              <w:bottom w:val="single" w:sz="4" w:space="0" w:color="auto"/>
              <w:right w:val="single" w:sz="4" w:space="0" w:color="auto"/>
            </w:tcBorders>
            <w:shd w:val="clear" w:color="auto" w:fill="auto"/>
            <w:noWrap/>
            <w:hideMark/>
          </w:tcPr>
          <w:p w:rsidR="006E5FAF" w:rsidRPr="009E1315" w:rsidRDefault="006E5FAF" w:rsidP="00152F6E">
            <w:pPr>
              <w:jc w:val="right"/>
              <w:rPr>
                <w:sz w:val="20"/>
                <w:szCs w:val="20"/>
                <w:lang w:val="en-US" w:eastAsia="zh-CN"/>
              </w:rPr>
            </w:pPr>
            <w:r>
              <w:rPr>
                <w:sz w:val="20"/>
                <w:szCs w:val="20"/>
                <w:lang w:val="en-US" w:eastAsia="zh-CN"/>
              </w:rPr>
              <w:t>988</w:t>
            </w:r>
            <w:r w:rsidRPr="009E1315">
              <w:rPr>
                <w:sz w:val="20"/>
                <w:szCs w:val="20"/>
                <w:lang w:val="en-US" w:eastAsia="zh-CN"/>
              </w:rPr>
              <w:t>,500</w:t>
            </w:r>
          </w:p>
        </w:tc>
      </w:tr>
      <w:tr w:rsidR="006E5FAF" w:rsidRPr="009E1315" w:rsidTr="00D90BAD">
        <w:trPr>
          <w:trHeight w:val="43"/>
        </w:trPr>
        <w:tc>
          <w:tcPr>
            <w:tcW w:w="3349" w:type="pct"/>
            <w:tcBorders>
              <w:top w:val="nil"/>
              <w:left w:val="single" w:sz="4" w:space="0" w:color="auto"/>
              <w:bottom w:val="single" w:sz="4" w:space="0" w:color="auto"/>
              <w:right w:val="single" w:sz="4" w:space="0" w:color="auto"/>
            </w:tcBorders>
            <w:shd w:val="clear" w:color="auto" w:fill="auto"/>
            <w:hideMark/>
          </w:tcPr>
          <w:p w:rsidR="006E5FAF" w:rsidRPr="009E1315" w:rsidRDefault="006E5FAF" w:rsidP="00152F6E">
            <w:pPr>
              <w:jc w:val="left"/>
              <w:rPr>
                <w:sz w:val="20"/>
                <w:szCs w:val="20"/>
                <w:lang w:val="en-US" w:eastAsia="zh-CN"/>
              </w:rPr>
            </w:pPr>
            <w:r w:rsidRPr="009E1315">
              <w:rPr>
                <w:sz w:val="20"/>
                <w:szCs w:val="20"/>
                <w:lang w:val="en-US" w:eastAsia="zh-CN"/>
              </w:rPr>
              <w:t>Total IOC</w:t>
            </w:r>
          </w:p>
        </w:tc>
        <w:tc>
          <w:tcPr>
            <w:tcW w:w="1651" w:type="pct"/>
            <w:tcBorders>
              <w:top w:val="nil"/>
              <w:left w:val="nil"/>
              <w:bottom w:val="single" w:sz="4" w:space="0" w:color="auto"/>
              <w:right w:val="single" w:sz="4" w:space="0" w:color="auto"/>
            </w:tcBorders>
            <w:shd w:val="clear" w:color="auto" w:fill="auto"/>
            <w:noWrap/>
            <w:hideMark/>
          </w:tcPr>
          <w:p w:rsidR="006E5FAF" w:rsidRPr="009E1315" w:rsidRDefault="006E5FAF" w:rsidP="00152F6E">
            <w:pPr>
              <w:jc w:val="right"/>
              <w:rPr>
                <w:sz w:val="20"/>
                <w:szCs w:val="20"/>
                <w:lang w:val="en-US" w:eastAsia="zh-CN"/>
              </w:rPr>
            </w:pPr>
            <w:r w:rsidRPr="009E1315">
              <w:rPr>
                <w:sz w:val="20"/>
                <w:szCs w:val="20"/>
                <w:lang w:val="en-US" w:eastAsia="zh-CN"/>
              </w:rPr>
              <w:t>451,980</w:t>
            </w:r>
          </w:p>
        </w:tc>
      </w:tr>
      <w:tr w:rsidR="006E5FAF" w:rsidRPr="0083477A" w:rsidTr="00D90BAD">
        <w:trPr>
          <w:trHeight w:val="43"/>
        </w:trPr>
        <w:tc>
          <w:tcPr>
            <w:tcW w:w="3349" w:type="pct"/>
            <w:tcBorders>
              <w:top w:val="nil"/>
              <w:left w:val="single" w:sz="4" w:space="0" w:color="auto"/>
              <w:bottom w:val="single" w:sz="4" w:space="0" w:color="auto"/>
              <w:right w:val="single" w:sz="4" w:space="0" w:color="auto"/>
            </w:tcBorders>
            <w:shd w:val="clear" w:color="auto" w:fill="auto"/>
            <w:noWrap/>
            <w:hideMark/>
          </w:tcPr>
          <w:p w:rsidR="006E5FAF" w:rsidRPr="009E1315" w:rsidRDefault="006E5FAF" w:rsidP="00152F6E">
            <w:pPr>
              <w:jc w:val="left"/>
              <w:rPr>
                <w:b/>
                <w:bCs/>
                <w:sz w:val="20"/>
                <w:szCs w:val="20"/>
                <w:lang w:val="en-US" w:eastAsia="zh-CN"/>
              </w:rPr>
            </w:pPr>
            <w:r w:rsidRPr="009E1315">
              <w:rPr>
                <w:b/>
                <w:bCs/>
                <w:sz w:val="20"/>
                <w:szCs w:val="20"/>
                <w:lang w:val="en-US" w:eastAsia="zh-CN"/>
              </w:rPr>
              <w:t>Total incremental cost</w:t>
            </w:r>
          </w:p>
        </w:tc>
        <w:tc>
          <w:tcPr>
            <w:tcW w:w="1651" w:type="pct"/>
            <w:tcBorders>
              <w:top w:val="nil"/>
              <w:left w:val="nil"/>
              <w:bottom w:val="single" w:sz="4" w:space="0" w:color="auto"/>
              <w:right w:val="single" w:sz="4" w:space="0" w:color="auto"/>
            </w:tcBorders>
            <w:shd w:val="clear" w:color="auto" w:fill="auto"/>
            <w:noWrap/>
            <w:hideMark/>
          </w:tcPr>
          <w:p w:rsidR="006E5FAF" w:rsidRPr="0083477A" w:rsidRDefault="006E5FAF" w:rsidP="00152F6E">
            <w:pPr>
              <w:jc w:val="right"/>
              <w:rPr>
                <w:b/>
                <w:bCs/>
                <w:sz w:val="20"/>
                <w:szCs w:val="20"/>
                <w:lang w:val="en-US" w:eastAsia="zh-CN"/>
              </w:rPr>
            </w:pPr>
            <w:r w:rsidRPr="0083477A">
              <w:rPr>
                <w:b/>
                <w:bCs/>
                <w:sz w:val="20"/>
                <w:szCs w:val="20"/>
                <w:lang w:val="en-US" w:eastAsia="zh-CN"/>
              </w:rPr>
              <w:t>1,440,480</w:t>
            </w:r>
          </w:p>
        </w:tc>
      </w:tr>
      <w:tr w:rsidR="006E5FAF" w:rsidRPr="0073747A" w:rsidTr="00D90BAD">
        <w:trPr>
          <w:trHeight w:val="43"/>
        </w:trPr>
        <w:tc>
          <w:tcPr>
            <w:tcW w:w="3349" w:type="pct"/>
            <w:tcBorders>
              <w:top w:val="nil"/>
              <w:left w:val="single" w:sz="4" w:space="0" w:color="auto"/>
              <w:bottom w:val="single" w:sz="4" w:space="0" w:color="auto"/>
              <w:right w:val="single" w:sz="4" w:space="0" w:color="auto"/>
            </w:tcBorders>
            <w:shd w:val="clear" w:color="auto" w:fill="auto"/>
            <w:noWrap/>
            <w:vAlign w:val="bottom"/>
          </w:tcPr>
          <w:p w:rsidR="006E5FAF" w:rsidRPr="0073747A" w:rsidRDefault="006E5FAF" w:rsidP="00152F6E">
            <w:pPr>
              <w:rPr>
                <w:sz w:val="20"/>
                <w:szCs w:val="20"/>
              </w:rPr>
            </w:pPr>
            <w:r w:rsidRPr="0073747A">
              <w:rPr>
                <w:sz w:val="20"/>
                <w:szCs w:val="20"/>
              </w:rPr>
              <w:t>Phase-out of HCFC-141b eligible for funding (</w:t>
            </w:r>
            <w:proofErr w:type="spellStart"/>
            <w:r w:rsidRPr="0073747A">
              <w:rPr>
                <w:sz w:val="20"/>
                <w:szCs w:val="20"/>
              </w:rPr>
              <w:t>mt</w:t>
            </w:r>
            <w:proofErr w:type="spellEnd"/>
            <w:r w:rsidRPr="0073747A">
              <w:rPr>
                <w:sz w:val="20"/>
                <w:szCs w:val="20"/>
              </w:rPr>
              <w:t>/year)</w:t>
            </w:r>
          </w:p>
        </w:tc>
        <w:tc>
          <w:tcPr>
            <w:tcW w:w="1651" w:type="pct"/>
            <w:tcBorders>
              <w:top w:val="single" w:sz="4" w:space="0" w:color="auto"/>
              <w:left w:val="nil"/>
              <w:bottom w:val="single" w:sz="4" w:space="0" w:color="auto"/>
              <w:right w:val="single" w:sz="4" w:space="0" w:color="auto"/>
            </w:tcBorders>
            <w:shd w:val="clear" w:color="auto" w:fill="auto"/>
            <w:noWrap/>
          </w:tcPr>
          <w:p w:rsidR="006E5FAF" w:rsidRPr="0073747A" w:rsidRDefault="006E5FAF" w:rsidP="00152F6E">
            <w:pPr>
              <w:jc w:val="right"/>
              <w:rPr>
                <w:bCs/>
                <w:sz w:val="20"/>
                <w:szCs w:val="20"/>
                <w:lang w:eastAsia="zh-CN"/>
              </w:rPr>
            </w:pPr>
            <w:r w:rsidRPr="0073747A">
              <w:rPr>
                <w:bCs/>
                <w:sz w:val="20"/>
                <w:szCs w:val="20"/>
                <w:lang w:eastAsia="zh-CN"/>
              </w:rPr>
              <w:t>301.32</w:t>
            </w:r>
          </w:p>
        </w:tc>
      </w:tr>
      <w:tr w:rsidR="006E5FAF" w:rsidRPr="0073747A" w:rsidTr="00D90BAD">
        <w:trPr>
          <w:trHeight w:val="43"/>
        </w:trPr>
        <w:tc>
          <w:tcPr>
            <w:tcW w:w="3349" w:type="pct"/>
            <w:tcBorders>
              <w:top w:val="nil"/>
              <w:left w:val="single" w:sz="4" w:space="0" w:color="auto"/>
              <w:bottom w:val="single" w:sz="4" w:space="0" w:color="auto"/>
              <w:right w:val="single" w:sz="4" w:space="0" w:color="auto"/>
            </w:tcBorders>
            <w:shd w:val="clear" w:color="auto" w:fill="auto"/>
            <w:noWrap/>
            <w:vAlign w:val="bottom"/>
          </w:tcPr>
          <w:p w:rsidR="006E5FAF" w:rsidRPr="0073747A" w:rsidRDefault="006E5FAF" w:rsidP="00152F6E">
            <w:pPr>
              <w:rPr>
                <w:sz w:val="20"/>
                <w:szCs w:val="20"/>
              </w:rPr>
            </w:pPr>
            <w:r w:rsidRPr="0073747A">
              <w:rPr>
                <w:sz w:val="20"/>
                <w:szCs w:val="20"/>
              </w:rPr>
              <w:t xml:space="preserve">Cost effectiveness (US $/kg) </w:t>
            </w:r>
          </w:p>
        </w:tc>
        <w:tc>
          <w:tcPr>
            <w:tcW w:w="1651" w:type="pct"/>
            <w:tcBorders>
              <w:top w:val="single" w:sz="4" w:space="0" w:color="auto"/>
              <w:left w:val="nil"/>
              <w:bottom w:val="single" w:sz="4" w:space="0" w:color="auto"/>
              <w:right w:val="single" w:sz="4" w:space="0" w:color="auto"/>
            </w:tcBorders>
            <w:shd w:val="clear" w:color="auto" w:fill="auto"/>
            <w:noWrap/>
          </w:tcPr>
          <w:p w:rsidR="006E5FAF" w:rsidRPr="0073747A" w:rsidRDefault="006E5FAF" w:rsidP="00152F6E">
            <w:pPr>
              <w:jc w:val="right"/>
              <w:rPr>
                <w:bCs/>
                <w:sz w:val="20"/>
                <w:szCs w:val="20"/>
                <w:lang w:val="en-US" w:eastAsia="zh-CN"/>
              </w:rPr>
            </w:pPr>
            <w:r w:rsidRPr="0073747A">
              <w:rPr>
                <w:bCs/>
                <w:sz w:val="20"/>
                <w:szCs w:val="20"/>
                <w:lang w:val="en-US" w:eastAsia="zh-CN"/>
              </w:rPr>
              <w:t>4.78</w:t>
            </w:r>
          </w:p>
        </w:tc>
      </w:tr>
    </w:tbl>
    <w:p w:rsidR="006E5FAF" w:rsidRDefault="006E5FAF" w:rsidP="006E5FAF">
      <w:pPr>
        <w:rPr>
          <w:b/>
          <w:lang w:val="en-CA"/>
        </w:rPr>
      </w:pPr>
    </w:p>
    <w:p w:rsidR="006E5FAF" w:rsidRPr="00404778" w:rsidRDefault="006E5FAF" w:rsidP="006E5FAF">
      <w:pPr>
        <w:rPr>
          <w:i/>
          <w:lang w:val="en-CA"/>
        </w:rPr>
      </w:pPr>
      <w:r w:rsidRPr="00404778">
        <w:rPr>
          <w:i/>
          <w:lang w:val="en-CA"/>
        </w:rPr>
        <w:t>Phase-out of HCFC-141b in four commercial refrigeration enterprises (UNIDO)</w:t>
      </w:r>
    </w:p>
    <w:p w:rsidR="006E5FAF" w:rsidRPr="00E741DF" w:rsidRDefault="006E5FAF" w:rsidP="006E5FAF">
      <w:pPr>
        <w:rPr>
          <w:highlight w:val="yellow"/>
          <w:lang w:val="en-CA"/>
        </w:rPr>
      </w:pPr>
    </w:p>
    <w:p w:rsidR="006E5FAF" w:rsidRDefault="006E5FAF" w:rsidP="00C02446">
      <w:pPr>
        <w:pStyle w:val="Heading1"/>
        <w:spacing w:after="120"/>
        <w:rPr>
          <w:lang w:val="en-CA"/>
        </w:rPr>
      </w:pPr>
      <w:r w:rsidRPr="00C758B6">
        <w:rPr>
          <w:lang w:val="en-CA"/>
        </w:rPr>
        <w:t xml:space="preserve">In reviewing the IOC calculation for this project, </w:t>
      </w:r>
      <w:r>
        <w:rPr>
          <w:lang w:val="en-CA"/>
        </w:rPr>
        <w:t xml:space="preserve">it was noted that the density of the </w:t>
      </w:r>
      <w:r w:rsidRPr="00C758B6">
        <w:rPr>
          <w:lang w:val="en-CA"/>
        </w:rPr>
        <w:t>density of the new foam following conversion to MF</w:t>
      </w:r>
      <w:r>
        <w:rPr>
          <w:lang w:val="en-CA"/>
        </w:rPr>
        <w:t xml:space="preserve"> should be the same as for HCFC-141b and, therefore the request for </w:t>
      </w:r>
      <w:r w:rsidRPr="00A304FE">
        <w:rPr>
          <w:lang w:val="en-CA"/>
        </w:rPr>
        <w:t>increase in density was not incremental. The IOCs were then re-calculated on the basis of 50 per cent of the consumption being converted to MF and 50 per cent to water, resulting in total IOCs of US $96,838. With the inclusion of the costs of four dispensers at US $15,000 each as requested, the total cost of the project amounts to US $156,838, to phase out 30.5 MT (3.35 ODP tonnes), with cost effectiveness of US $5.14/kg,</w:t>
      </w:r>
      <w:r>
        <w:rPr>
          <w:lang w:val="en-CA"/>
        </w:rPr>
        <w:t xml:space="preserve"> as shown in Table 1</w:t>
      </w:r>
      <w:r w:rsidR="00D0184C">
        <w:rPr>
          <w:lang w:val="en-CA"/>
        </w:rPr>
        <w:t>4</w:t>
      </w:r>
      <w:r w:rsidRPr="00C758B6">
        <w:rPr>
          <w:lang w:val="en-CA"/>
        </w:rPr>
        <w:t xml:space="preserve">. </w:t>
      </w:r>
    </w:p>
    <w:p w:rsidR="006E5FAF" w:rsidRDefault="006E5FAF" w:rsidP="006E5FAF">
      <w:pPr>
        <w:rPr>
          <w:b/>
          <w:lang w:val="en-CA"/>
        </w:rPr>
      </w:pPr>
      <w:r>
        <w:rPr>
          <w:b/>
          <w:lang w:val="en-CA"/>
        </w:rPr>
        <w:lastRenderedPageBreak/>
        <w:t>Table 1</w:t>
      </w:r>
      <w:r w:rsidR="00D0184C">
        <w:rPr>
          <w:b/>
          <w:lang w:val="en-CA"/>
        </w:rPr>
        <w:t>4</w:t>
      </w:r>
      <w:r w:rsidRPr="009C11C4">
        <w:rPr>
          <w:b/>
          <w:lang w:val="en-CA"/>
        </w:rPr>
        <w:t xml:space="preserve">. </w:t>
      </w:r>
      <w:r>
        <w:rPr>
          <w:b/>
          <w:lang w:val="en-CA"/>
        </w:rPr>
        <w:t xml:space="preserve">Agree </w:t>
      </w:r>
      <w:r w:rsidRPr="009C11C4">
        <w:rPr>
          <w:b/>
          <w:lang w:val="en-CA"/>
        </w:rPr>
        <w:t>costs for the conversion of four commercial refrigeration enterprises</w:t>
      </w:r>
    </w:p>
    <w:tbl>
      <w:tblPr>
        <w:tblW w:w="5000" w:type="pct"/>
        <w:tblCellMar>
          <w:left w:w="0" w:type="dxa"/>
          <w:right w:w="0" w:type="dxa"/>
        </w:tblCellMar>
        <w:tblLook w:val="04A0" w:firstRow="1" w:lastRow="0" w:firstColumn="1" w:lastColumn="0" w:noHBand="0" w:noVBand="1"/>
      </w:tblPr>
      <w:tblGrid>
        <w:gridCol w:w="3695"/>
        <w:gridCol w:w="2594"/>
        <w:gridCol w:w="3061"/>
      </w:tblGrid>
      <w:tr w:rsidR="006E5FAF" w:rsidRPr="00C02446" w:rsidTr="00152F6E">
        <w:trPr>
          <w:trHeight w:val="255"/>
        </w:trPr>
        <w:tc>
          <w:tcPr>
            <w:tcW w:w="197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5FAF" w:rsidRPr="00C02446" w:rsidRDefault="006E5FAF" w:rsidP="00152F6E">
            <w:pPr>
              <w:jc w:val="center"/>
              <w:rPr>
                <w:b/>
                <w:sz w:val="18"/>
                <w:szCs w:val="18"/>
                <w:lang w:val="en-US"/>
              </w:rPr>
            </w:pPr>
            <w:r w:rsidRPr="00C02446">
              <w:rPr>
                <w:b/>
                <w:sz w:val="18"/>
                <w:szCs w:val="18"/>
              </w:rPr>
              <w:t>Description</w:t>
            </w:r>
          </w:p>
        </w:tc>
        <w:tc>
          <w:tcPr>
            <w:tcW w:w="1387" w:type="pct"/>
            <w:tcBorders>
              <w:top w:val="single" w:sz="4" w:space="0" w:color="auto"/>
              <w:left w:val="nil"/>
              <w:bottom w:val="single" w:sz="4" w:space="0" w:color="auto"/>
              <w:right w:val="single" w:sz="4" w:space="0" w:color="auto"/>
            </w:tcBorders>
            <w:shd w:val="clear" w:color="auto" w:fill="auto"/>
            <w:noWrap/>
            <w:vAlign w:val="bottom"/>
            <w:hideMark/>
          </w:tcPr>
          <w:p w:rsidR="006E5FAF" w:rsidRPr="00C02446" w:rsidRDefault="006E5FAF" w:rsidP="00152F6E">
            <w:pPr>
              <w:jc w:val="center"/>
              <w:rPr>
                <w:b/>
                <w:sz w:val="18"/>
                <w:szCs w:val="18"/>
              </w:rPr>
            </w:pPr>
            <w:r w:rsidRPr="00C02446">
              <w:rPr>
                <w:b/>
                <w:sz w:val="18"/>
                <w:szCs w:val="18"/>
              </w:rPr>
              <w:t>Costs as requested (US $)</w:t>
            </w:r>
          </w:p>
        </w:tc>
        <w:tc>
          <w:tcPr>
            <w:tcW w:w="1637" w:type="pct"/>
            <w:tcBorders>
              <w:top w:val="single" w:sz="4" w:space="0" w:color="auto"/>
              <w:left w:val="nil"/>
              <w:bottom w:val="single" w:sz="4" w:space="0" w:color="auto"/>
              <w:right w:val="single" w:sz="4" w:space="0" w:color="auto"/>
            </w:tcBorders>
            <w:shd w:val="clear" w:color="auto" w:fill="auto"/>
            <w:noWrap/>
            <w:vAlign w:val="bottom"/>
            <w:hideMark/>
          </w:tcPr>
          <w:p w:rsidR="006E5FAF" w:rsidRPr="00C02446" w:rsidRDefault="006E5FAF" w:rsidP="00152F6E">
            <w:pPr>
              <w:jc w:val="center"/>
              <w:rPr>
                <w:b/>
                <w:sz w:val="18"/>
                <w:szCs w:val="18"/>
              </w:rPr>
            </w:pPr>
            <w:r w:rsidRPr="00C02446">
              <w:rPr>
                <w:b/>
                <w:sz w:val="18"/>
                <w:szCs w:val="18"/>
              </w:rPr>
              <w:t>As agreed (US $)</w:t>
            </w:r>
          </w:p>
        </w:tc>
      </w:tr>
      <w:tr w:rsidR="006E5FAF" w:rsidRPr="00C02446" w:rsidTr="00152F6E">
        <w:trPr>
          <w:trHeight w:val="255"/>
        </w:trPr>
        <w:tc>
          <w:tcPr>
            <w:tcW w:w="1976" w:type="pct"/>
            <w:tcBorders>
              <w:top w:val="nil"/>
              <w:left w:val="single" w:sz="4" w:space="0" w:color="auto"/>
              <w:bottom w:val="single" w:sz="4" w:space="0" w:color="auto"/>
              <w:right w:val="single" w:sz="4" w:space="0" w:color="auto"/>
            </w:tcBorders>
            <w:shd w:val="clear" w:color="auto" w:fill="auto"/>
            <w:noWrap/>
            <w:vAlign w:val="bottom"/>
            <w:hideMark/>
          </w:tcPr>
          <w:p w:rsidR="006E5FAF" w:rsidRPr="00C02446" w:rsidRDefault="006E5FAF" w:rsidP="00152F6E">
            <w:pPr>
              <w:rPr>
                <w:sz w:val="18"/>
                <w:szCs w:val="18"/>
              </w:rPr>
            </w:pPr>
            <w:r w:rsidRPr="00C02446">
              <w:rPr>
                <w:sz w:val="18"/>
                <w:szCs w:val="18"/>
              </w:rPr>
              <w:t xml:space="preserve"> Dispensers (four units) </w:t>
            </w:r>
          </w:p>
        </w:tc>
        <w:tc>
          <w:tcPr>
            <w:tcW w:w="1387" w:type="pct"/>
            <w:tcBorders>
              <w:top w:val="nil"/>
              <w:left w:val="nil"/>
              <w:bottom w:val="single" w:sz="4" w:space="0" w:color="auto"/>
              <w:right w:val="single" w:sz="4" w:space="0" w:color="auto"/>
            </w:tcBorders>
            <w:shd w:val="clear" w:color="auto" w:fill="auto"/>
            <w:noWrap/>
            <w:vAlign w:val="bottom"/>
            <w:hideMark/>
          </w:tcPr>
          <w:p w:rsidR="006E5FAF" w:rsidRPr="00C02446" w:rsidRDefault="006E5FAF" w:rsidP="00152F6E">
            <w:pPr>
              <w:jc w:val="right"/>
              <w:rPr>
                <w:sz w:val="18"/>
                <w:szCs w:val="18"/>
              </w:rPr>
            </w:pPr>
            <w:r w:rsidRPr="00C02446">
              <w:rPr>
                <w:sz w:val="18"/>
                <w:szCs w:val="18"/>
              </w:rPr>
              <w:t xml:space="preserve">                      60,000 </w:t>
            </w:r>
          </w:p>
        </w:tc>
        <w:tc>
          <w:tcPr>
            <w:tcW w:w="1637" w:type="pct"/>
            <w:tcBorders>
              <w:top w:val="nil"/>
              <w:left w:val="nil"/>
              <w:bottom w:val="single" w:sz="4" w:space="0" w:color="auto"/>
              <w:right w:val="single" w:sz="4" w:space="0" w:color="auto"/>
            </w:tcBorders>
            <w:shd w:val="clear" w:color="auto" w:fill="auto"/>
            <w:noWrap/>
            <w:vAlign w:val="bottom"/>
            <w:hideMark/>
          </w:tcPr>
          <w:p w:rsidR="006E5FAF" w:rsidRPr="00C02446" w:rsidRDefault="006E5FAF" w:rsidP="00152F6E">
            <w:pPr>
              <w:jc w:val="right"/>
              <w:rPr>
                <w:sz w:val="18"/>
                <w:szCs w:val="18"/>
              </w:rPr>
            </w:pPr>
            <w:r w:rsidRPr="00C02446">
              <w:rPr>
                <w:sz w:val="18"/>
                <w:szCs w:val="18"/>
              </w:rPr>
              <w:t xml:space="preserve">                            60,000 </w:t>
            </w:r>
          </w:p>
        </w:tc>
      </w:tr>
      <w:tr w:rsidR="006E5FAF" w:rsidRPr="00C02446" w:rsidTr="00152F6E">
        <w:trPr>
          <w:trHeight w:val="255"/>
        </w:trPr>
        <w:tc>
          <w:tcPr>
            <w:tcW w:w="1976" w:type="pct"/>
            <w:tcBorders>
              <w:top w:val="nil"/>
              <w:left w:val="single" w:sz="4" w:space="0" w:color="auto"/>
              <w:bottom w:val="single" w:sz="4" w:space="0" w:color="auto"/>
              <w:right w:val="single" w:sz="4" w:space="0" w:color="auto"/>
            </w:tcBorders>
            <w:shd w:val="clear" w:color="auto" w:fill="auto"/>
            <w:noWrap/>
            <w:vAlign w:val="bottom"/>
            <w:hideMark/>
          </w:tcPr>
          <w:p w:rsidR="006E5FAF" w:rsidRPr="00C02446" w:rsidRDefault="006E5FAF" w:rsidP="00152F6E">
            <w:pPr>
              <w:rPr>
                <w:sz w:val="18"/>
                <w:szCs w:val="18"/>
              </w:rPr>
            </w:pPr>
            <w:r w:rsidRPr="00C02446">
              <w:rPr>
                <w:sz w:val="18"/>
                <w:szCs w:val="18"/>
              </w:rPr>
              <w:t xml:space="preserve"> IOC (US $/kg) </w:t>
            </w:r>
          </w:p>
        </w:tc>
        <w:tc>
          <w:tcPr>
            <w:tcW w:w="1387" w:type="pct"/>
            <w:tcBorders>
              <w:top w:val="nil"/>
              <w:left w:val="nil"/>
              <w:bottom w:val="single" w:sz="4" w:space="0" w:color="auto"/>
              <w:right w:val="single" w:sz="4" w:space="0" w:color="auto"/>
            </w:tcBorders>
            <w:shd w:val="clear" w:color="auto" w:fill="auto"/>
            <w:noWrap/>
            <w:vAlign w:val="bottom"/>
            <w:hideMark/>
          </w:tcPr>
          <w:p w:rsidR="006E5FAF" w:rsidRPr="00C02446" w:rsidRDefault="006E5FAF" w:rsidP="00152F6E">
            <w:pPr>
              <w:jc w:val="right"/>
              <w:rPr>
                <w:sz w:val="18"/>
                <w:szCs w:val="18"/>
              </w:rPr>
            </w:pPr>
            <w:r w:rsidRPr="00C02446">
              <w:rPr>
                <w:sz w:val="18"/>
                <w:szCs w:val="18"/>
              </w:rPr>
              <w:t xml:space="preserve">                    115,900 </w:t>
            </w:r>
          </w:p>
        </w:tc>
        <w:tc>
          <w:tcPr>
            <w:tcW w:w="1637" w:type="pct"/>
            <w:tcBorders>
              <w:top w:val="nil"/>
              <w:left w:val="nil"/>
              <w:bottom w:val="single" w:sz="4" w:space="0" w:color="auto"/>
              <w:right w:val="single" w:sz="4" w:space="0" w:color="auto"/>
            </w:tcBorders>
            <w:shd w:val="clear" w:color="auto" w:fill="auto"/>
            <w:noWrap/>
            <w:vAlign w:val="bottom"/>
            <w:hideMark/>
          </w:tcPr>
          <w:p w:rsidR="006E5FAF" w:rsidRPr="00C02446" w:rsidRDefault="006E5FAF" w:rsidP="00152F6E">
            <w:pPr>
              <w:jc w:val="right"/>
              <w:rPr>
                <w:sz w:val="18"/>
                <w:szCs w:val="18"/>
              </w:rPr>
            </w:pPr>
            <w:r w:rsidRPr="00C02446">
              <w:rPr>
                <w:sz w:val="18"/>
                <w:szCs w:val="18"/>
              </w:rPr>
              <w:t xml:space="preserve">                            96,838 </w:t>
            </w:r>
          </w:p>
        </w:tc>
      </w:tr>
      <w:tr w:rsidR="006E5FAF" w:rsidRPr="00C02446" w:rsidTr="00152F6E">
        <w:trPr>
          <w:trHeight w:val="255"/>
        </w:trPr>
        <w:tc>
          <w:tcPr>
            <w:tcW w:w="1976" w:type="pct"/>
            <w:tcBorders>
              <w:top w:val="nil"/>
              <w:left w:val="single" w:sz="4" w:space="0" w:color="auto"/>
              <w:bottom w:val="single" w:sz="4" w:space="0" w:color="auto"/>
              <w:right w:val="single" w:sz="4" w:space="0" w:color="auto"/>
            </w:tcBorders>
            <w:shd w:val="clear" w:color="auto" w:fill="auto"/>
            <w:noWrap/>
            <w:vAlign w:val="bottom"/>
            <w:hideMark/>
          </w:tcPr>
          <w:p w:rsidR="006E5FAF" w:rsidRPr="00C02446" w:rsidRDefault="006E5FAF" w:rsidP="00152F6E">
            <w:pPr>
              <w:rPr>
                <w:b/>
                <w:sz w:val="18"/>
                <w:szCs w:val="18"/>
              </w:rPr>
            </w:pPr>
            <w:r w:rsidRPr="00C02446">
              <w:rPr>
                <w:b/>
                <w:sz w:val="18"/>
                <w:szCs w:val="18"/>
              </w:rPr>
              <w:t xml:space="preserve"> Total </w:t>
            </w:r>
          </w:p>
        </w:tc>
        <w:tc>
          <w:tcPr>
            <w:tcW w:w="1387" w:type="pct"/>
            <w:tcBorders>
              <w:top w:val="nil"/>
              <w:left w:val="nil"/>
              <w:bottom w:val="single" w:sz="4" w:space="0" w:color="auto"/>
              <w:right w:val="single" w:sz="4" w:space="0" w:color="auto"/>
            </w:tcBorders>
            <w:shd w:val="clear" w:color="auto" w:fill="auto"/>
            <w:noWrap/>
            <w:vAlign w:val="bottom"/>
            <w:hideMark/>
          </w:tcPr>
          <w:p w:rsidR="006E5FAF" w:rsidRPr="00C02446" w:rsidRDefault="006E5FAF" w:rsidP="00152F6E">
            <w:pPr>
              <w:jc w:val="right"/>
              <w:rPr>
                <w:b/>
                <w:sz w:val="18"/>
                <w:szCs w:val="18"/>
              </w:rPr>
            </w:pPr>
            <w:r w:rsidRPr="00C02446">
              <w:rPr>
                <w:b/>
                <w:sz w:val="18"/>
                <w:szCs w:val="18"/>
              </w:rPr>
              <w:t xml:space="preserve">                    175,900 </w:t>
            </w:r>
          </w:p>
        </w:tc>
        <w:tc>
          <w:tcPr>
            <w:tcW w:w="1637" w:type="pct"/>
            <w:tcBorders>
              <w:top w:val="nil"/>
              <w:left w:val="nil"/>
              <w:bottom w:val="single" w:sz="4" w:space="0" w:color="auto"/>
              <w:right w:val="single" w:sz="4" w:space="0" w:color="auto"/>
            </w:tcBorders>
            <w:shd w:val="clear" w:color="auto" w:fill="auto"/>
            <w:noWrap/>
            <w:vAlign w:val="bottom"/>
            <w:hideMark/>
          </w:tcPr>
          <w:p w:rsidR="006E5FAF" w:rsidRPr="00C02446" w:rsidRDefault="006E5FAF" w:rsidP="00152F6E">
            <w:pPr>
              <w:jc w:val="right"/>
              <w:rPr>
                <w:b/>
                <w:sz w:val="18"/>
                <w:szCs w:val="18"/>
              </w:rPr>
            </w:pPr>
            <w:r w:rsidRPr="00C02446">
              <w:rPr>
                <w:b/>
                <w:sz w:val="18"/>
                <w:szCs w:val="18"/>
              </w:rPr>
              <w:t xml:space="preserve">                          156,838 </w:t>
            </w:r>
          </w:p>
        </w:tc>
      </w:tr>
      <w:tr w:rsidR="006E5FAF" w:rsidRPr="00C02446" w:rsidTr="00152F6E">
        <w:trPr>
          <w:trHeight w:val="255"/>
        </w:trPr>
        <w:tc>
          <w:tcPr>
            <w:tcW w:w="1976" w:type="pct"/>
            <w:tcBorders>
              <w:top w:val="nil"/>
              <w:left w:val="single" w:sz="4" w:space="0" w:color="auto"/>
              <w:bottom w:val="single" w:sz="4" w:space="0" w:color="auto"/>
              <w:right w:val="single" w:sz="4" w:space="0" w:color="auto"/>
            </w:tcBorders>
            <w:shd w:val="clear" w:color="auto" w:fill="auto"/>
            <w:noWrap/>
            <w:vAlign w:val="bottom"/>
            <w:hideMark/>
          </w:tcPr>
          <w:p w:rsidR="006E5FAF" w:rsidRPr="00C02446" w:rsidRDefault="006E5FAF" w:rsidP="00152F6E">
            <w:pPr>
              <w:rPr>
                <w:sz w:val="18"/>
                <w:szCs w:val="18"/>
              </w:rPr>
            </w:pPr>
            <w:r w:rsidRPr="00C02446">
              <w:rPr>
                <w:sz w:val="18"/>
                <w:szCs w:val="18"/>
              </w:rPr>
              <w:t>Phase-out of HCFC-141b (</w:t>
            </w:r>
            <w:proofErr w:type="spellStart"/>
            <w:r w:rsidRPr="00C02446">
              <w:rPr>
                <w:sz w:val="18"/>
                <w:szCs w:val="18"/>
              </w:rPr>
              <w:t>mt</w:t>
            </w:r>
            <w:proofErr w:type="spellEnd"/>
            <w:r w:rsidRPr="00C02446">
              <w:rPr>
                <w:sz w:val="18"/>
                <w:szCs w:val="18"/>
              </w:rPr>
              <w:t>/year)</w:t>
            </w:r>
          </w:p>
        </w:tc>
        <w:tc>
          <w:tcPr>
            <w:tcW w:w="1387" w:type="pct"/>
            <w:tcBorders>
              <w:top w:val="nil"/>
              <w:left w:val="nil"/>
              <w:bottom w:val="single" w:sz="4" w:space="0" w:color="auto"/>
              <w:right w:val="single" w:sz="4" w:space="0" w:color="auto"/>
            </w:tcBorders>
            <w:shd w:val="clear" w:color="auto" w:fill="auto"/>
            <w:noWrap/>
            <w:vAlign w:val="bottom"/>
            <w:hideMark/>
          </w:tcPr>
          <w:p w:rsidR="006E5FAF" w:rsidRPr="00C02446" w:rsidRDefault="006E5FAF" w:rsidP="00152F6E">
            <w:pPr>
              <w:jc w:val="right"/>
              <w:rPr>
                <w:sz w:val="18"/>
                <w:szCs w:val="18"/>
              </w:rPr>
            </w:pPr>
            <w:r w:rsidRPr="00C02446">
              <w:rPr>
                <w:sz w:val="18"/>
                <w:szCs w:val="18"/>
              </w:rPr>
              <w:t xml:space="preserve">                        30.50 </w:t>
            </w:r>
          </w:p>
        </w:tc>
        <w:tc>
          <w:tcPr>
            <w:tcW w:w="1637" w:type="pct"/>
            <w:tcBorders>
              <w:top w:val="nil"/>
              <w:left w:val="nil"/>
              <w:bottom w:val="single" w:sz="4" w:space="0" w:color="auto"/>
              <w:right w:val="single" w:sz="4" w:space="0" w:color="auto"/>
            </w:tcBorders>
            <w:shd w:val="clear" w:color="auto" w:fill="auto"/>
            <w:noWrap/>
            <w:vAlign w:val="bottom"/>
            <w:hideMark/>
          </w:tcPr>
          <w:p w:rsidR="006E5FAF" w:rsidRPr="00C02446" w:rsidRDefault="006E5FAF" w:rsidP="00152F6E">
            <w:pPr>
              <w:jc w:val="right"/>
              <w:rPr>
                <w:sz w:val="18"/>
                <w:szCs w:val="18"/>
              </w:rPr>
            </w:pPr>
            <w:r w:rsidRPr="00C02446">
              <w:rPr>
                <w:sz w:val="18"/>
                <w:szCs w:val="18"/>
              </w:rPr>
              <w:t xml:space="preserve">                              30.50 </w:t>
            </w:r>
          </w:p>
        </w:tc>
      </w:tr>
      <w:tr w:rsidR="006E5FAF" w:rsidRPr="00C02446" w:rsidTr="00152F6E">
        <w:trPr>
          <w:trHeight w:val="255"/>
        </w:trPr>
        <w:tc>
          <w:tcPr>
            <w:tcW w:w="1976" w:type="pct"/>
            <w:tcBorders>
              <w:top w:val="nil"/>
              <w:left w:val="single" w:sz="4" w:space="0" w:color="auto"/>
              <w:bottom w:val="single" w:sz="4" w:space="0" w:color="auto"/>
              <w:right w:val="single" w:sz="4" w:space="0" w:color="auto"/>
            </w:tcBorders>
            <w:shd w:val="clear" w:color="auto" w:fill="auto"/>
            <w:noWrap/>
            <w:vAlign w:val="bottom"/>
            <w:hideMark/>
          </w:tcPr>
          <w:p w:rsidR="006E5FAF" w:rsidRPr="00C02446" w:rsidRDefault="006E5FAF" w:rsidP="00152F6E">
            <w:pPr>
              <w:rPr>
                <w:sz w:val="18"/>
                <w:szCs w:val="18"/>
              </w:rPr>
            </w:pPr>
            <w:r w:rsidRPr="00C02446">
              <w:rPr>
                <w:sz w:val="18"/>
                <w:szCs w:val="18"/>
              </w:rPr>
              <w:t xml:space="preserve">Cost effectiveness (US $/kg) </w:t>
            </w:r>
          </w:p>
        </w:tc>
        <w:tc>
          <w:tcPr>
            <w:tcW w:w="1387" w:type="pct"/>
            <w:tcBorders>
              <w:top w:val="nil"/>
              <w:left w:val="nil"/>
              <w:bottom w:val="single" w:sz="4" w:space="0" w:color="auto"/>
              <w:right w:val="single" w:sz="4" w:space="0" w:color="auto"/>
            </w:tcBorders>
            <w:shd w:val="clear" w:color="auto" w:fill="auto"/>
            <w:noWrap/>
            <w:vAlign w:val="bottom"/>
            <w:hideMark/>
          </w:tcPr>
          <w:p w:rsidR="006E5FAF" w:rsidRPr="00C02446" w:rsidRDefault="006E5FAF" w:rsidP="00152F6E">
            <w:pPr>
              <w:jc w:val="right"/>
              <w:rPr>
                <w:sz w:val="18"/>
                <w:szCs w:val="18"/>
              </w:rPr>
            </w:pPr>
            <w:r w:rsidRPr="00C02446">
              <w:rPr>
                <w:sz w:val="18"/>
                <w:szCs w:val="18"/>
              </w:rPr>
              <w:t xml:space="preserve">                          5.77 </w:t>
            </w:r>
          </w:p>
        </w:tc>
        <w:tc>
          <w:tcPr>
            <w:tcW w:w="1637" w:type="pct"/>
            <w:tcBorders>
              <w:top w:val="nil"/>
              <w:left w:val="nil"/>
              <w:bottom w:val="single" w:sz="4" w:space="0" w:color="auto"/>
              <w:right w:val="single" w:sz="4" w:space="0" w:color="auto"/>
            </w:tcBorders>
            <w:shd w:val="clear" w:color="auto" w:fill="auto"/>
            <w:noWrap/>
            <w:vAlign w:val="bottom"/>
            <w:hideMark/>
          </w:tcPr>
          <w:p w:rsidR="006E5FAF" w:rsidRPr="00C02446" w:rsidRDefault="006E5FAF" w:rsidP="00152F6E">
            <w:pPr>
              <w:jc w:val="right"/>
              <w:rPr>
                <w:sz w:val="18"/>
                <w:szCs w:val="18"/>
              </w:rPr>
            </w:pPr>
            <w:r w:rsidRPr="00C02446">
              <w:rPr>
                <w:sz w:val="18"/>
                <w:szCs w:val="18"/>
              </w:rPr>
              <w:t xml:space="preserve">                                5.14 </w:t>
            </w:r>
          </w:p>
        </w:tc>
      </w:tr>
    </w:tbl>
    <w:p w:rsidR="006E5FAF" w:rsidRPr="00A304FE" w:rsidRDefault="006E5FAF" w:rsidP="006E5FAF">
      <w:pPr>
        <w:pStyle w:val="Heading1"/>
      </w:pPr>
      <w:r w:rsidRPr="00A304FE">
        <w:t xml:space="preserve">The Secretariat further noted that HCFC-141b is only consumed in the foam manufacturing sector and has been fully addressed through the conversion projects included in stage II. Accordingly, the total remaining eligible consumption of 70.19 ODP tonnes should be deducted from the starting point. </w:t>
      </w:r>
      <w:r w:rsidR="00D0184C" w:rsidRPr="00A304FE">
        <w:t>Therefore,</w:t>
      </w:r>
      <w:r w:rsidRPr="00A304FE">
        <w:t xml:space="preserve"> the remaining eligible consumption in rows 4.2.3 and 4.3.3 of Appendix 2-A of the Agreement would be zero.</w:t>
      </w:r>
    </w:p>
    <w:p w:rsidR="006E5FAF" w:rsidRPr="005F0D1B" w:rsidRDefault="006E5FAF" w:rsidP="006E5FAF">
      <w:pPr>
        <w:keepNext/>
        <w:keepLines/>
        <w:rPr>
          <w:u w:val="single"/>
          <w:lang w:val="en-CA"/>
        </w:rPr>
      </w:pPr>
      <w:r w:rsidRPr="00A304FE">
        <w:rPr>
          <w:u w:val="single"/>
          <w:lang w:val="en-CA"/>
        </w:rPr>
        <w:t>Complete phase-out of HCFC-22 in the manufacturing sector</w:t>
      </w:r>
    </w:p>
    <w:p w:rsidR="006E5FAF" w:rsidRDefault="006E5FAF" w:rsidP="006E5FAF">
      <w:pPr>
        <w:rPr>
          <w:i/>
          <w:lang w:val="en-CA"/>
        </w:rPr>
      </w:pPr>
    </w:p>
    <w:p w:rsidR="006E5FAF" w:rsidRPr="00C758B6" w:rsidRDefault="006E5FAF" w:rsidP="006E5FAF">
      <w:pPr>
        <w:rPr>
          <w:i/>
          <w:lang w:val="en-CA"/>
        </w:rPr>
      </w:pPr>
      <w:r w:rsidRPr="00C758B6">
        <w:rPr>
          <w:i/>
          <w:lang w:val="en-CA"/>
        </w:rPr>
        <w:t>Phase-out of HCFC-22 in commercial refrigeration manufacturing sector (UNIDO)</w:t>
      </w:r>
    </w:p>
    <w:p w:rsidR="006E5FAF" w:rsidRPr="00C758B6" w:rsidRDefault="006E5FAF" w:rsidP="006E5FAF">
      <w:pPr>
        <w:rPr>
          <w:lang w:val="en-CA"/>
        </w:rPr>
      </w:pPr>
    </w:p>
    <w:p w:rsidR="006E5FAF" w:rsidRDefault="006E5FAF" w:rsidP="006E5FAF">
      <w:pPr>
        <w:pStyle w:val="Heading1"/>
        <w:rPr>
          <w:lang w:val="en-CA"/>
        </w:rPr>
      </w:pPr>
      <w:r>
        <w:rPr>
          <w:lang w:val="en-CA"/>
        </w:rPr>
        <w:t xml:space="preserve">Upon a request for </w:t>
      </w:r>
      <w:r w:rsidRPr="00C758B6">
        <w:rPr>
          <w:lang w:val="en-CA"/>
        </w:rPr>
        <w:t>clarification</w:t>
      </w:r>
      <w:r>
        <w:rPr>
          <w:lang w:val="en-CA"/>
        </w:rPr>
        <w:t>, it was confirmed that</w:t>
      </w:r>
      <w:r w:rsidRPr="00C758B6">
        <w:rPr>
          <w:lang w:val="en-CA"/>
        </w:rPr>
        <w:t xml:space="preserve"> of the consumption levels of three large enterprises</w:t>
      </w:r>
      <w:r>
        <w:rPr>
          <w:lang w:val="en-CA"/>
        </w:rPr>
        <w:t xml:space="preserve"> amounts to 208.44</w:t>
      </w:r>
      <w:r w:rsidR="00F81989">
        <w:rPr>
          <w:lang w:val="en-CA"/>
        </w:rPr>
        <w:t xml:space="preserve"> </w:t>
      </w:r>
      <w:proofErr w:type="spellStart"/>
      <w:r>
        <w:rPr>
          <w:lang w:val="en-CA"/>
        </w:rPr>
        <w:t>mt</w:t>
      </w:r>
      <w:proofErr w:type="spellEnd"/>
      <w:r>
        <w:rPr>
          <w:lang w:val="en-CA"/>
        </w:rPr>
        <w:t xml:space="preserve"> (11.46 ODP tonnes) of HCFC-22 which is much lower than the consumption included in the project</w:t>
      </w:r>
      <w:r w:rsidRPr="00C758B6">
        <w:rPr>
          <w:lang w:val="en-CA"/>
        </w:rPr>
        <w:t>. The Secretariat noted that, owing to the decrease in the consumption levels and the large number of enterprises with small consumption in the project, the cost-effectiveness had risen to US $27.75/kg, exceeding the threshold of US $15.21/kg for projects in commercial refrigeration sector. By applying the cost threshold of US $15.21/kg and allowing an additional 25 per cent for low</w:t>
      </w:r>
      <w:r>
        <w:rPr>
          <w:lang w:val="en-CA"/>
        </w:rPr>
        <w:noBreakHyphen/>
      </w:r>
      <w:r w:rsidRPr="00C758B6">
        <w:rPr>
          <w:lang w:val="en-CA"/>
        </w:rPr>
        <w:t xml:space="preserve">GWP technologies in accordance with decision 74/55(c)(iii), the total cost has been recalculated as US $3,962,966 for phasing out 208.44 </w:t>
      </w:r>
      <w:proofErr w:type="spellStart"/>
      <w:r w:rsidRPr="00C758B6">
        <w:rPr>
          <w:lang w:val="en-CA"/>
        </w:rPr>
        <w:t>mt</w:t>
      </w:r>
      <w:proofErr w:type="spellEnd"/>
      <w:r w:rsidRPr="00C758B6">
        <w:rPr>
          <w:lang w:val="en-CA"/>
        </w:rPr>
        <w:t xml:space="preserve"> of HCFC-22, </w:t>
      </w:r>
      <w:r>
        <w:rPr>
          <w:lang w:val="en-CA"/>
        </w:rPr>
        <w:t xml:space="preserve">with a </w:t>
      </w:r>
      <w:r w:rsidRPr="00C758B6">
        <w:rPr>
          <w:lang w:val="en-CA"/>
        </w:rPr>
        <w:t xml:space="preserve">cost-effectiveness of US $19.01/kg. </w:t>
      </w:r>
      <w:r>
        <w:rPr>
          <w:lang w:val="en-CA"/>
        </w:rPr>
        <w:t>The agreed costs are shown in Table 1</w:t>
      </w:r>
      <w:r w:rsidR="00D0184C">
        <w:rPr>
          <w:lang w:val="en-CA"/>
        </w:rPr>
        <w:t>5</w:t>
      </w:r>
      <w:r>
        <w:rPr>
          <w:lang w:val="en-CA"/>
        </w:rPr>
        <w:t>.</w:t>
      </w:r>
    </w:p>
    <w:p w:rsidR="006E5FAF" w:rsidRPr="00C96C31" w:rsidRDefault="00D0184C" w:rsidP="006E5FAF">
      <w:pPr>
        <w:rPr>
          <w:lang w:val="en-CA"/>
        </w:rPr>
      </w:pPr>
      <w:r>
        <w:rPr>
          <w:b/>
          <w:lang w:val="en-CA"/>
        </w:rPr>
        <w:t>Table 15.</w:t>
      </w:r>
      <w:r w:rsidR="006E5FAF" w:rsidRPr="00C96C31">
        <w:rPr>
          <w:b/>
          <w:lang w:val="en-CA"/>
        </w:rPr>
        <w:t xml:space="preserve"> Agree</w:t>
      </w:r>
      <w:r w:rsidR="006E5FAF">
        <w:rPr>
          <w:lang w:val="en-CA"/>
        </w:rPr>
        <w:t xml:space="preserve"> </w:t>
      </w:r>
      <w:r w:rsidR="006E5FAF" w:rsidRPr="009C11C4">
        <w:rPr>
          <w:b/>
          <w:lang w:val="en-CA"/>
        </w:rPr>
        <w:t xml:space="preserve">costs for the conversion of </w:t>
      </w:r>
      <w:r w:rsidR="006E5FAF">
        <w:rPr>
          <w:b/>
          <w:lang w:val="en-CA"/>
        </w:rPr>
        <w:t>84</w:t>
      </w:r>
      <w:r w:rsidR="006E5FAF" w:rsidRPr="009C11C4">
        <w:rPr>
          <w:b/>
          <w:lang w:val="en-CA"/>
        </w:rPr>
        <w:t xml:space="preserve"> commercial refrigeration enterprises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1081"/>
        <w:gridCol w:w="899"/>
        <w:gridCol w:w="1004"/>
        <w:gridCol w:w="1335"/>
        <w:gridCol w:w="1345"/>
      </w:tblGrid>
      <w:tr w:rsidR="006E5FAF" w:rsidRPr="00C96C31" w:rsidTr="00152F6E">
        <w:trPr>
          <w:trHeight w:val="375"/>
        </w:trPr>
        <w:tc>
          <w:tcPr>
            <w:tcW w:w="1971" w:type="pct"/>
            <w:vMerge w:val="restart"/>
            <w:shd w:val="clear" w:color="auto" w:fill="auto"/>
            <w:vAlign w:val="center"/>
            <w:hideMark/>
          </w:tcPr>
          <w:p w:rsidR="006E5FAF" w:rsidRPr="00C96C31" w:rsidRDefault="006E5FAF" w:rsidP="00152F6E">
            <w:pPr>
              <w:jc w:val="center"/>
              <w:rPr>
                <w:b/>
                <w:bCs/>
                <w:sz w:val="20"/>
                <w:szCs w:val="20"/>
                <w:lang w:val="en-US" w:eastAsia="zh-CN"/>
              </w:rPr>
            </w:pPr>
            <w:r w:rsidRPr="00C96C31">
              <w:rPr>
                <w:b/>
                <w:bCs/>
                <w:sz w:val="20"/>
                <w:szCs w:val="20"/>
                <w:lang w:val="en-US" w:eastAsia="zh-CN"/>
              </w:rPr>
              <w:t>Item</w:t>
            </w:r>
          </w:p>
        </w:tc>
        <w:tc>
          <w:tcPr>
            <w:tcW w:w="578" w:type="pct"/>
            <w:vMerge w:val="restart"/>
            <w:shd w:val="clear" w:color="auto" w:fill="auto"/>
            <w:vAlign w:val="center"/>
            <w:hideMark/>
          </w:tcPr>
          <w:p w:rsidR="006E5FAF" w:rsidRPr="00C96C31" w:rsidRDefault="006E5FAF" w:rsidP="00152F6E">
            <w:pPr>
              <w:jc w:val="center"/>
              <w:rPr>
                <w:b/>
                <w:bCs/>
                <w:sz w:val="20"/>
                <w:szCs w:val="20"/>
                <w:lang w:val="en-US" w:eastAsia="zh-CN"/>
              </w:rPr>
            </w:pPr>
            <w:r w:rsidRPr="00C96C31">
              <w:rPr>
                <w:b/>
                <w:bCs/>
                <w:sz w:val="20"/>
                <w:szCs w:val="20"/>
                <w:lang w:val="en-US" w:eastAsia="zh-CN"/>
              </w:rPr>
              <w:t>Quantity</w:t>
            </w:r>
          </w:p>
        </w:tc>
        <w:tc>
          <w:tcPr>
            <w:tcW w:w="1018" w:type="pct"/>
            <w:gridSpan w:val="2"/>
            <w:shd w:val="clear" w:color="auto" w:fill="auto"/>
            <w:vAlign w:val="center"/>
            <w:hideMark/>
          </w:tcPr>
          <w:p w:rsidR="006E5FAF" w:rsidRPr="00C96C31" w:rsidRDefault="006E5FAF" w:rsidP="00152F6E">
            <w:pPr>
              <w:jc w:val="center"/>
              <w:rPr>
                <w:b/>
                <w:bCs/>
                <w:sz w:val="20"/>
                <w:szCs w:val="20"/>
                <w:lang w:val="en-US" w:eastAsia="zh-CN"/>
              </w:rPr>
            </w:pPr>
            <w:r>
              <w:rPr>
                <w:b/>
                <w:bCs/>
                <w:sz w:val="20"/>
                <w:szCs w:val="20"/>
                <w:lang w:val="en-US" w:eastAsia="zh-CN"/>
              </w:rPr>
              <w:t>Unit c</w:t>
            </w:r>
            <w:r w:rsidRPr="00C96C31">
              <w:rPr>
                <w:b/>
                <w:bCs/>
                <w:sz w:val="20"/>
                <w:szCs w:val="20"/>
                <w:lang w:val="en-US" w:eastAsia="zh-CN"/>
              </w:rPr>
              <w:t>osts (US $)</w:t>
            </w:r>
          </w:p>
        </w:tc>
        <w:tc>
          <w:tcPr>
            <w:tcW w:w="714" w:type="pct"/>
            <w:vMerge w:val="restart"/>
            <w:shd w:val="clear" w:color="auto" w:fill="auto"/>
            <w:vAlign w:val="center"/>
            <w:hideMark/>
          </w:tcPr>
          <w:p w:rsidR="006E5FAF" w:rsidRPr="00C96C31" w:rsidRDefault="006E5FAF" w:rsidP="00152F6E">
            <w:pPr>
              <w:jc w:val="center"/>
              <w:rPr>
                <w:b/>
                <w:bCs/>
                <w:sz w:val="20"/>
                <w:szCs w:val="20"/>
                <w:lang w:val="en-US" w:eastAsia="zh-CN"/>
              </w:rPr>
            </w:pPr>
            <w:r>
              <w:rPr>
                <w:b/>
                <w:bCs/>
                <w:sz w:val="20"/>
                <w:szCs w:val="20"/>
                <w:lang w:val="en-US" w:eastAsia="zh-CN"/>
              </w:rPr>
              <w:t>Total c</w:t>
            </w:r>
            <w:r w:rsidRPr="00C96C31">
              <w:rPr>
                <w:b/>
                <w:bCs/>
                <w:sz w:val="20"/>
                <w:szCs w:val="20"/>
                <w:lang w:val="en-US" w:eastAsia="zh-CN"/>
              </w:rPr>
              <w:t>osts  (US$)</w:t>
            </w:r>
          </w:p>
        </w:tc>
        <w:tc>
          <w:tcPr>
            <w:tcW w:w="719" w:type="pct"/>
            <w:vMerge w:val="restart"/>
            <w:shd w:val="clear" w:color="auto" w:fill="auto"/>
            <w:vAlign w:val="center"/>
            <w:hideMark/>
          </w:tcPr>
          <w:p w:rsidR="006E5FAF" w:rsidRPr="00C96C31" w:rsidRDefault="006E5FAF" w:rsidP="00152F6E">
            <w:pPr>
              <w:jc w:val="center"/>
              <w:rPr>
                <w:b/>
                <w:bCs/>
                <w:sz w:val="20"/>
                <w:szCs w:val="20"/>
                <w:lang w:val="en-US" w:eastAsia="zh-CN"/>
              </w:rPr>
            </w:pPr>
            <w:r>
              <w:rPr>
                <w:b/>
                <w:bCs/>
                <w:sz w:val="20"/>
                <w:szCs w:val="20"/>
                <w:lang w:val="en-US" w:eastAsia="zh-CN"/>
              </w:rPr>
              <w:t>Eligible</w:t>
            </w:r>
            <w:r w:rsidRPr="00C96C31">
              <w:rPr>
                <w:b/>
                <w:bCs/>
                <w:sz w:val="20"/>
                <w:szCs w:val="20"/>
                <w:lang w:val="en-US" w:eastAsia="zh-CN"/>
              </w:rPr>
              <w:t xml:space="preserve">  (US$)</w:t>
            </w:r>
          </w:p>
        </w:tc>
      </w:tr>
      <w:tr w:rsidR="006E5FAF" w:rsidRPr="00C96C31" w:rsidTr="00152F6E">
        <w:trPr>
          <w:trHeight w:val="285"/>
        </w:trPr>
        <w:tc>
          <w:tcPr>
            <w:tcW w:w="1971" w:type="pct"/>
            <w:vMerge/>
            <w:vAlign w:val="center"/>
            <w:hideMark/>
          </w:tcPr>
          <w:p w:rsidR="006E5FAF" w:rsidRPr="00C96C31" w:rsidRDefault="006E5FAF" w:rsidP="00152F6E">
            <w:pPr>
              <w:jc w:val="left"/>
              <w:rPr>
                <w:b/>
                <w:bCs/>
                <w:sz w:val="20"/>
                <w:szCs w:val="20"/>
                <w:lang w:val="en-US" w:eastAsia="zh-CN"/>
              </w:rPr>
            </w:pPr>
          </w:p>
        </w:tc>
        <w:tc>
          <w:tcPr>
            <w:tcW w:w="578" w:type="pct"/>
            <w:vMerge/>
            <w:vAlign w:val="center"/>
            <w:hideMark/>
          </w:tcPr>
          <w:p w:rsidR="006E5FAF" w:rsidRPr="00C96C31" w:rsidRDefault="006E5FAF" w:rsidP="00152F6E">
            <w:pPr>
              <w:jc w:val="left"/>
              <w:rPr>
                <w:b/>
                <w:bCs/>
                <w:sz w:val="20"/>
                <w:szCs w:val="20"/>
                <w:lang w:val="en-US" w:eastAsia="zh-CN"/>
              </w:rPr>
            </w:pPr>
          </w:p>
        </w:tc>
        <w:tc>
          <w:tcPr>
            <w:tcW w:w="481" w:type="pct"/>
            <w:shd w:val="clear" w:color="auto" w:fill="auto"/>
            <w:noWrap/>
            <w:vAlign w:val="center"/>
            <w:hideMark/>
          </w:tcPr>
          <w:p w:rsidR="006E5FAF" w:rsidRPr="00C96C31" w:rsidRDefault="006E5FAF" w:rsidP="00152F6E">
            <w:pPr>
              <w:jc w:val="center"/>
              <w:rPr>
                <w:b/>
                <w:bCs/>
                <w:sz w:val="20"/>
                <w:szCs w:val="20"/>
                <w:lang w:val="en-US" w:eastAsia="zh-CN"/>
              </w:rPr>
            </w:pPr>
            <w:r>
              <w:rPr>
                <w:b/>
                <w:bCs/>
                <w:sz w:val="20"/>
                <w:szCs w:val="20"/>
                <w:lang w:val="en-US" w:eastAsia="zh-CN"/>
              </w:rPr>
              <w:t>R</w:t>
            </w:r>
            <w:r w:rsidRPr="00C96C31">
              <w:rPr>
                <w:b/>
                <w:bCs/>
                <w:sz w:val="20"/>
                <w:szCs w:val="20"/>
                <w:lang w:val="en-US" w:eastAsia="zh-CN"/>
              </w:rPr>
              <w:t>-290</w:t>
            </w:r>
          </w:p>
        </w:tc>
        <w:tc>
          <w:tcPr>
            <w:tcW w:w="537" w:type="pct"/>
            <w:shd w:val="clear" w:color="auto" w:fill="auto"/>
            <w:noWrap/>
            <w:vAlign w:val="center"/>
            <w:hideMark/>
          </w:tcPr>
          <w:p w:rsidR="006E5FAF" w:rsidRPr="00C96C31" w:rsidRDefault="006E5FAF" w:rsidP="00152F6E">
            <w:pPr>
              <w:jc w:val="center"/>
              <w:rPr>
                <w:b/>
                <w:bCs/>
                <w:sz w:val="20"/>
                <w:szCs w:val="20"/>
                <w:lang w:val="en-US" w:eastAsia="zh-CN"/>
              </w:rPr>
            </w:pPr>
            <w:r w:rsidRPr="00C96C31">
              <w:rPr>
                <w:b/>
                <w:bCs/>
                <w:sz w:val="20"/>
                <w:szCs w:val="20"/>
                <w:lang w:val="en-US" w:eastAsia="zh-CN"/>
              </w:rPr>
              <w:t>CO</w:t>
            </w:r>
            <w:r w:rsidRPr="00C96C31">
              <w:rPr>
                <w:b/>
                <w:bCs/>
                <w:sz w:val="20"/>
                <w:szCs w:val="20"/>
                <w:vertAlign w:val="subscript"/>
                <w:lang w:val="en-US" w:eastAsia="zh-CN"/>
              </w:rPr>
              <w:t>2</w:t>
            </w:r>
          </w:p>
        </w:tc>
        <w:tc>
          <w:tcPr>
            <w:tcW w:w="714" w:type="pct"/>
            <w:vMerge/>
            <w:vAlign w:val="center"/>
            <w:hideMark/>
          </w:tcPr>
          <w:p w:rsidR="006E5FAF" w:rsidRPr="00C96C31" w:rsidRDefault="006E5FAF" w:rsidP="00152F6E">
            <w:pPr>
              <w:jc w:val="left"/>
              <w:rPr>
                <w:b/>
                <w:bCs/>
                <w:sz w:val="20"/>
                <w:szCs w:val="20"/>
                <w:lang w:val="en-US" w:eastAsia="zh-CN"/>
              </w:rPr>
            </w:pPr>
          </w:p>
        </w:tc>
        <w:tc>
          <w:tcPr>
            <w:tcW w:w="719" w:type="pct"/>
            <w:vMerge/>
            <w:vAlign w:val="center"/>
            <w:hideMark/>
          </w:tcPr>
          <w:p w:rsidR="006E5FAF" w:rsidRPr="00C96C31" w:rsidRDefault="006E5FAF" w:rsidP="00152F6E">
            <w:pPr>
              <w:jc w:val="left"/>
              <w:rPr>
                <w:b/>
                <w:bCs/>
                <w:sz w:val="20"/>
                <w:szCs w:val="20"/>
                <w:lang w:val="en-US" w:eastAsia="zh-CN"/>
              </w:rPr>
            </w:pPr>
          </w:p>
        </w:tc>
      </w:tr>
      <w:tr w:rsidR="006E5FAF" w:rsidRPr="00C96C31" w:rsidTr="00152F6E">
        <w:trPr>
          <w:trHeight w:val="278"/>
        </w:trPr>
        <w:tc>
          <w:tcPr>
            <w:tcW w:w="1971" w:type="pct"/>
            <w:shd w:val="clear" w:color="auto" w:fill="auto"/>
            <w:vAlign w:val="center"/>
            <w:hideMark/>
          </w:tcPr>
          <w:p w:rsidR="006E5FAF" w:rsidRPr="00C96C31" w:rsidRDefault="006E5FAF" w:rsidP="00152F6E">
            <w:pPr>
              <w:jc w:val="left"/>
              <w:rPr>
                <w:sz w:val="20"/>
                <w:szCs w:val="20"/>
                <w:lang w:val="en-US" w:eastAsia="zh-CN"/>
              </w:rPr>
            </w:pPr>
            <w:r w:rsidRPr="00C96C31">
              <w:rPr>
                <w:sz w:val="20"/>
                <w:szCs w:val="20"/>
                <w:lang w:val="en-US" w:eastAsia="zh-CN"/>
              </w:rPr>
              <w:t xml:space="preserve">Refrigerant </w:t>
            </w:r>
            <w:r>
              <w:rPr>
                <w:sz w:val="20"/>
                <w:szCs w:val="20"/>
                <w:lang w:val="en-US" w:eastAsia="zh-CN"/>
              </w:rPr>
              <w:t>h</w:t>
            </w:r>
            <w:r w:rsidRPr="00C96C31">
              <w:rPr>
                <w:sz w:val="20"/>
                <w:szCs w:val="20"/>
                <w:lang w:val="en-US" w:eastAsia="zh-CN"/>
              </w:rPr>
              <w:t xml:space="preserve">andling </w:t>
            </w:r>
            <w:r>
              <w:rPr>
                <w:sz w:val="20"/>
                <w:szCs w:val="20"/>
                <w:lang w:val="en-US" w:eastAsia="zh-CN"/>
              </w:rPr>
              <w:t>p</w:t>
            </w:r>
            <w:r w:rsidRPr="00C96C31">
              <w:rPr>
                <w:sz w:val="20"/>
                <w:szCs w:val="20"/>
                <w:lang w:val="en-US" w:eastAsia="zh-CN"/>
              </w:rPr>
              <w:t>ackage including chargin</w:t>
            </w:r>
            <w:r>
              <w:rPr>
                <w:sz w:val="20"/>
                <w:szCs w:val="20"/>
                <w:lang w:val="en-US" w:eastAsia="zh-CN"/>
              </w:rPr>
              <w:t>g</w:t>
            </w:r>
            <w:r w:rsidRPr="00C96C31">
              <w:rPr>
                <w:sz w:val="20"/>
                <w:szCs w:val="20"/>
                <w:lang w:val="en-US" w:eastAsia="zh-CN"/>
              </w:rPr>
              <w:t xml:space="preserve"> machines</w:t>
            </w:r>
            <w:r>
              <w:rPr>
                <w:sz w:val="20"/>
                <w:szCs w:val="20"/>
                <w:lang w:val="en-US" w:eastAsia="zh-CN"/>
              </w:rPr>
              <w:t>,</w:t>
            </w:r>
            <w:r w:rsidRPr="00C96C31">
              <w:rPr>
                <w:sz w:val="20"/>
                <w:szCs w:val="20"/>
                <w:lang w:val="en-US" w:eastAsia="zh-CN"/>
              </w:rPr>
              <w:t xml:space="preserve"> pre-charging evacuation, leak detection, </w:t>
            </w:r>
            <w:proofErr w:type="spellStart"/>
            <w:r w:rsidRPr="00C96C31">
              <w:rPr>
                <w:sz w:val="20"/>
                <w:szCs w:val="20"/>
                <w:lang w:val="en-US" w:eastAsia="zh-CN"/>
              </w:rPr>
              <w:t>lokring</w:t>
            </w:r>
            <w:proofErr w:type="spellEnd"/>
            <w:r w:rsidRPr="00C96C31">
              <w:rPr>
                <w:sz w:val="20"/>
                <w:szCs w:val="20"/>
                <w:lang w:val="en-US" w:eastAsia="zh-CN"/>
              </w:rPr>
              <w:t xml:space="preserve"> set, </w:t>
            </w:r>
            <w:r>
              <w:rPr>
                <w:sz w:val="20"/>
                <w:szCs w:val="20"/>
                <w:lang w:val="en-US" w:eastAsia="zh-CN"/>
              </w:rPr>
              <w:t xml:space="preserve">and </w:t>
            </w:r>
            <w:r w:rsidRPr="00C96C31">
              <w:rPr>
                <w:sz w:val="20"/>
                <w:szCs w:val="20"/>
                <w:lang w:val="en-US" w:eastAsia="zh-CN"/>
              </w:rPr>
              <w:t>recovery and venting machine</w:t>
            </w:r>
          </w:p>
        </w:tc>
        <w:tc>
          <w:tcPr>
            <w:tcW w:w="578"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84</w:t>
            </w:r>
          </w:p>
        </w:tc>
        <w:tc>
          <w:tcPr>
            <w:tcW w:w="481"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 xml:space="preserve">          50,000 </w:t>
            </w:r>
          </w:p>
        </w:tc>
        <w:tc>
          <w:tcPr>
            <w:tcW w:w="537"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 xml:space="preserve">          50,000 </w:t>
            </w:r>
          </w:p>
        </w:tc>
        <w:tc>
          <w:tcPr>
            <w:tcW w:w="714"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 xml:space="preserve">     4,200,000 </w:t>
            </w:r>
          </w:p>
        </w:tc>
        <w:tc>
          <w:tcPr>
            <w:tcW w:w="719" w:type="pct"/>
            <w:vMerge w:val="restart"/>
            <w:shd w:val="clear" w:color="auto" w:fill="auto"/>
            <w:noWrap/>
            <w:vAlign w:val="bottom"/>
            <w:hideMark/>
          </w:tcPr>
          <w:p w:rsidR="006E5FAF" w:rsidRPr="00C96C31" w:rsidRDefault="006E5FAF" w:rsidP="00152F6E">
            <w:pPr>
              <w:jc w:val="right"/>
              <w:rPr>
                <w:b/>
                <w:sz w:val="20"/>
                <w:szCs w:val="20"/>
                <w:lang w:val="en-US" w:eastAsia="zh-CN"/>
              </w:rPr>
            </w:pPr>
            <w:r w:rsidRPr="00C96C31">
              <w:rPr>
                <w:b/>
                <w:sz w:val="20"/>
                <w:szCs w:val="20"/>
                <w:lang w:val="en-US" w:eastAsia="zh-CN"/>
              </w:rPr>
              <w:t xml:space="preserve">        3,962,966 </w:t>
            </w:r>
          </w:p>
        </w:tc>
      </w:tr>
      <w:tr w:rsidR="006E5FAF" w:rsidRPr="00C96C31" w:rsidTr="00152F6E">
        <w:trPr>
          <w:trHeight w:val="71"/>
        </w:trPr>
        <w:tc>
          <w:tcPr>
            <w:tcW w:w="1971" w:type="pct"/>
            <w:shd w:val="clear" w:color="auto" w:fill="auto"/>
            <w:vAlign w:val="center"/>
            <w:hideMark/>
          </w:tcPr>
          <w:p w:rsidR="006E5FAF" w:rsidRPr="00C96C31" w:rsidRDefault="006E5FAF" w:rsidP="00152F6E">
            <w:pPr>
              <w:jc w:val="left"/>
              <w:rPr>
                <w:sz w:val="20"/>
                <w:szCs w:val="20"/>
                <w:lang w:val="en-US" w:eastAsia="zh-CN"/>
              </w:rPr>
            </w:pPr>
            <w:r>
              <w:rPr>
                <w:sz w:val="20"/>
                <w:szCs w:val="20"/>
                <w:lang w:val="en-US" w:eastAsia="zh-CN"/>
              </w:rPr>
              <w:t>Safety p</w:t>
            </w:r>
            <w:r w:rsidRPr="00C96C31">
              <w:rPr>
                <w:sz w:val="20"/>
                <w:szCs w:val="20"/>
                <w:lang w:val="en-US" w:eastAsia="zh-CN"/>
              </w:rPr>
              <w:t>ackage including sensors, ventilation system</w:t>
            </w:r>
            <w:r>
              <w:rPr>
                <w:sz w:val="20"/>
                <w:szCs w:val="20"/>
                <w:lang w:val="en-US" w:eastAsia="zh-CN"/>
              </w:rPr>
              <w:t>,</w:t>
            </w:r>
            <w:r w:rsidRPr="00C96C31">
              <w:rPr>
                <w:sz w:val="20"/>
                <w:szCs w:val="20"/>
                <w:lang w:val="en-US" w:eastAsia="zh-CN"/>
              </w:rPr>
              <w:t xml:space="preserve"> antistatic flooring and central control system</w:t>
            </w:r>
          </w:p>
        </w:tc>
        <w:tc>
          <w:tcPr>
            <w:tcW w:w="578" w:type="pct"/>
            <w:shd w:val="clear" w:color="auto" w:fill="auto"/>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84</w:t>
            </w:r>
          </w:p>
        </w:tc>
        <w:tc>
          <w:tcPr>
            <w:tcW w:w="481" w:type="pct"/>
            <w:shd w:val="clear" w:color="auto" w:fill="auto"/>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10,000</w:t>
            </w:r>
          </w:p>
        </w:tc>
        <w:tc>
          <w:tcPr>
            <w:tcW w:w="537" w:type="pct"/>
            <w:shd w:val="clear" w:color="auto" w:fill="auto"/>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10,000</w:t>
            </w:r>
          </w:p>
        </w:tc>
        <w:tc>
          <w:tcPr>
            <w:tcW w:w="714"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 xml:space="preserve">        840,000 </w:t>
            </w:r>
          </w:p>
        </w:tc>
        <w:tc>
          <w:tcPr>
            <w:tcW w:w="719" w:type="pct"/>
            <w:vMerge/>
            <w:vAlign w:val="bottom"/>
            <w:hideMark/>
          </w:tcPr>
          <w:p w:rsidR="006E5FAF" w:rsidRPr="00C96C31" w:rsidRDefault="006E5FAF" w:rsidP="00152F6E">
            <w:pPr>
              <w:jc w:val="right"/>
              <w:rPr>
                <w:sz w:val="20"/>
                <w:szCs w:val="20"/>
                <w:lang w:val="en-US" w:eastAsia="zh-CN"/>
              </w:rPr>
            </w:pPr>
          </w:p>
        </w:tc>
      </w:tr>
      <w:tr w:rsidR="006E5FAF" w:rsidRPr="00C96C31" w:rsidTr="00152F6E">
        <w:trPr>
          <w:trHeight w:val="43"/>
        </w:trPr>
        <w:tc>
          <w:tcPr>
            <w:tcW w:w="1971" w:type="pct"/>
            <w:shd w:val="clear" w:color="auto" w:fill="auto"/>
            <w:vAlign w:val="center"/>
            <w:hideMark/>
          </w:tcPr>
          <w:p w:rsidR="006E5FAF" w:rsidRPr="00C96C31" w:rsidRDefault="006E5FAF" w:rsidP="00152F6E">
            <w:pPr>
              <w:ind w:firstLineChars="100" w:firstLine="200"/>
              <w:jc w:val="left"/>
              <w:rPr>
                <w:sz w:val="20"/>
                <w:szCs w:val="20"/>
                <w:lang w:val="en-US" w:eastAsia="zh-CN"/>
              </w:rPr>
            </w:pPr>
            <w:r w:rsidRPr="00C96C31">
              <w:rPr>
                <w:sz w:val="20"/>
                <w:szCs w:val="20"/>
                <w:lang w:val="en-US" w:eastAsia="zh-CN"/>
              </w:rPr>
              <w:t>Sub-total equipment cost</w:t>
            </w:r>
          </w:p>
        </w:tc>
        <w:tc>
          <w:tcPr>
            <w:tcW w:w="578"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 </w:t>
            </w:r>
          </w:p>
        </w:tc>
        <w:tc>
          <w:tcPr>
            <w:tcW w:w="481"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 </w:t>
            </w:r>
          </w:p>
        </w:tc>
        <w:tc>
          <w:tcPr>
            <w:tcW w:w="537"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 </w:t>
            </w:r>
          </w:p>
        </w:tc>
        <w:tc>
          <w:tcPr>
            <w:tcW w:w="714"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5,040,000</w:t>
            </w:r>
          </w:p>
        </w:tc>
        <w:tc>
          <w:tcPr>
            <w:tcW w:w="719" w:type="pct"/>
            <w:vMerge/>
            <w:vAlign w:val="bottom"/>
            <w:hideMark/>
          </w:tcPr>
          <w:p w:rsidR="006E5FAF" w:rsidRPr="00C96C31" w:rsidRDefault="006E5FAF" w:rsidP="00152F6E">
            <w:pPr>
              <w:jc w:val="right"/>
              <w:rPr>
                <w:sz w:val="20"/>
                <w:szCs w:val="20"/>
                <w:lang w:val="en-US" w:eastAsia="zh-CN"/>
              </w:rPr>
            </w:pPr>
          </w:p>
        </w:tc>
      </w:tr>
      <w:tr w:rsidR="006E5FAF" w:rsidRPr="00C96C31" w:rsidTr="00152F6E">
        <w:trPr>
          <w:trHeight w:val="43"/>
        </w:trPr>
        <w:tc>
          <w:tcPr>
            <w:tcW w:w="1971" w:type="pct"/>
            <w:shd w:val="clear" w:color="auto" w:fill="auto"/>
            <w:vAlign w:val="center"/>
            <w:hideMark/>
          </w:tcPr>
          <w:p w:rsidR="006E5FAF" w:rsidRPr="00C96C31" w:rsidRDefault="006E5FAF" w:rsidP="00152F6E">
            <w:pPr>
              <w:ind w:firstLineChars="100" w:firstLine="200"/>
              <w:jc w:val="left"/>
              <w:rPr>
                <w:sz w:val="20"/>
                <w:szCs w:val="20"/>
                <w:lang w:val="en-US" w:eastAsia="zh-CN"/>
              </w:rPr>
            </w:pPr>
            <w:r w:rsidRPr="00C96C31">
              <w:rPr>
                <w:sz w:val="20"/>
                <w:szCs w:val="20"/>
                <w:lang w:val="en-US" w:eastAsia="zh-CN"/>
              </w:rPr>
              <w:t>Contingency (10 per cent)</w:t>
            </w:r>
          </w:p>
        </w:tc>
        <w:tc>
          <w:tcPr>
            <w:tcW w:w="578" w:type="pct"/>
            <w:shd w:val="clear" w:color="auto" w:fill="auto"/>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 </w:t>
            </w:r>
          </w:p>
        </w:tc>
        <w:tc>
          <w:tcPr>
            <w:tcW w:w="481"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 </w:t>
            </w:r>
          </w:p>
        </w:tc>
        <w:tc>
          <w:tcPr>
            <w:tcW w:w="537"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 </w:t>
            </w:r>
          </w:p>
        </w:tc>
        <w:tc>
          <w:tcPr>
            <w:tcW w:w="714" w:type="pct"/>
            <w:shd w:val="clear" w:color="auto" w:fill="auto"/>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504,000</w:t>
            </w:r>
          </w:p>
        </w:tc>
        <w:tc>
          <w:tcPr>
            <w:tcW w:w="719" w:type="pct"/>
            <w:vMerge/>
            <w:vAlign w:val="bottom"/>
            <w:hideMark/>
          </w:tcPr>
          <w:p w:rsidR="006E5FAF" w:rsidRPr="00C96C31" w:rsidRDefault="006E5FAF" w:rsidP="00152F6E">
            <w:pPr>
              <w:jc w:val="right"/>
              <w:rPr>
                <w:sz w:val="20"/>
                <w:szCs w:val="20"/>
                <w:lang w:val="en-US" w:eastAsia="zh-CN"/>
              </w:rPr>
            </w:pPr>
          </w:p>
        </w:tc>
      </w:tr>
      <w:tr w:rsidR="006E5FAF" w:rsidRPr="00C96C31" w:rsidTr="00152F6E">
        <w:trPr>
          <w:trHeight w:val="43"/>
        </w:trPr>
        <w:tc>
          <w:tcPr>
            <w:tcW w:w="1971" w:type="pct"/>
            <w:shd w:val="clear" w:color="auto" w:fill="auto"/>
            <w:vAlign w:val="center"/>
            <w:hideMark/>
          </w:tcPr>
          <w:p w:rsidR="006E5FAF" w:rsidRPr="00C96C31" w:rsidRDefault="006E5FAF" w:rsidP="00152F6E">
            <w:pPr>
              <w:jc w:val="left"/>
              <w:rPr>
                <w:sz w:val="20"/>
                <w:szCs w:val="20"/>
                <w:lang w:val="en-US" w:eastAsia="zh-CN"/>
              </w:rPr>
            </w:pPr>
            <w:r w:rsidRPr="00C96C31">
              <w:rPr>
                <w:sz w:val="20"/>
                <w:szCs w:val="20"/>
                <w:lang w:val="en-US" w:eastAsia="zh-CN"/>
              </w:rPr>
              <w:t>Total incremental capital cost</w:t>
            </w:r>
          </w:p>
        </w:tc>
        <w:tc>
          <w:tcPr>
            <w:tcW w:w="578"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 </w:t>
            </w:r>
          </w:p>
        </w:tc>
        <w:tc>
          <w:tcPr>
            <w:tcW w:w="481" w:type="pct"/>
            <w:shd w:val="clear" w:color="auto" w:fill="auto"/>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 </w:t>
            </w:r>
          </w:p>
        </w:tc>
        <w:tc>
          <w:tcPr>
            <w:tcW w:w="537" w:type="pct"/>
            <w:shd w:val="clear" w:color="auto" w:fill="auto"/>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 </w:t>
            </w:r>
          </w:p>
        </w:tc>
        <w:tc>
          <w:tcPr>
            <w:tcW w:w="714" w:type="pct"/>
            <w:shd w:val="clear" w:color="auto" w:fill="auto"/>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5,544,000</w:t>
            </w:r>
          </w:p>
        </w:tc>
        <w:tc>
          <w:tcPr>
            <w:tcW w:w="719" w:type="pct"/>
            <w:vMerge/>
            <w:vAlign w:val="bottom"/>
            <w:hideMark/>
          </w:tcPr>
          <w:p w:rsidR="006E5FAF" w:rsidRPr="00C96C31" w:rsidRDefault="006E5FAF" w:rsidP="00152F6E">
            <w:pPr>
              <w:jc w:val="right"/>
              <w:rPr>
                <w:sz w:val="20"/>
                <w:szCs w:val="20"/>
                <w:lang w:val="en-US" w:eastAsia="zh-CN"/>
              </w:rPr>
            </w:pPr>
          </w:p>
        </w:tc>
      </w:tr>
      <w:tr w:rsidR="006E5FAF" w:rsidRPr="00C96C31" w:rsidTr="00152F6E">
        <w:trPr>
          <w:trHeight w:val="43"/>
        </w:trPr>
        <w:tc>
          <w:tcPr>
            <w:tcW w:w="1971" w:type="pct"/>
            <w:shd w:val="clear" w:color="auto" w:fill="auto"/>
            <w:vAlign w:val="center"/>
            <w:hideMark/>
          </w:tcPr>
          <w:p w:rsidR="006E5FAF" w:rsidRPr="00C96C31" w:rsidRDefault="006E5FAF" w:rsidP="00152F6E">
            <w:pPr>
              <w:ind w:firstLineChars="100" w:firstLine="200"/>
              <w:jc w:val="left"/>
              <w:rPr>
                <w:sz w:val="20"/>
                <w:szCs w:val="20"/>
                <w:lang w:val="en-US" w:eastAsia="zh-CN"/>
              </w:rPr>
            </w:pPr>
            <w:r w:rsidRPr="00C96C31">
              <w:rPr>
                <w:sz w:val="20"/>
                <w:szCs w:val="20"/>
                <w:lang w:val="en-US" w:eastAsia="zh-CN"/>
              </w:rPr>
              <w:t>Technical assistance workshop</w:t>
            </w:r>
          </w:p>
        </w:tc>
        <w:tc>
          <w:tcPr>
            <w:tcW w:w="578"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12</w:t>
            </w:r>
          </w:p>
        </w:tc>
        <w:tc>
          <w:tcPr>
            <w:tcW w:w="1018" w:type="pct"/>
            <w:gridSpan w:val="2"/>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20</w:t>
            </w:r>
            <w:r>
              <w:rPr>
                <w:sz w:val="20"/>
                <w:szCs w:val="20"/>
                <w:lang w:val="en-US" w:eastAsia="zh-CN"/>
              </w:rPr>
              <w:t>,</w:t>
            </w:r>
            <w:r w:rsidRPr="00C96C31">
              <w:rPr>
                <w:sz w:val="20"/>
                <w:szCs w:val="20"/>
                <w:lang w:val="en-US" w:eastAsia="zh-CN"/>
              </w:rPr>
              <w:t>000</w:t>
            </w:r>
          </w:p>
        </w:tc>
        <w:tc>
          <w:tcPr>
            <w:tcW w:w="714"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240</w:t>
            </w:r>
            <w:r>
              <w:rPr>
                <w:sz w:val="20"/>
                <w:szCs w:val="20"/>
                <w:lang w:val="en-US" w:eastAsia="zh-CN"/>
              </w:rPr>
              <w:t>,</w:t>
            </w:r>
            <w:r w:rsidRPr="00C96C31">
              <w:rPr>
                <w:sz w:val="20"/>
                <w:szCs w:val="20"/>
                <w:lang w:val="en-US" w:eastAsia="zh-CN"/>
              </w:rPr>
              <w:t>000</w:t>
            </w:r>
          </w:p>
        </w:tc>
        <w:tc>
          <w:tcPr>
            <w:tcW w:w="719" w:type="pct"/>
            <w:vMerge/>
            <w:vAlign w:val="bottom"/>
            <w:hideMark/>
          </w:tcPr>
          <w:p w:rsidR="006E5FAF" w:rsidRPr="00C96C31" w:rsidRDefault="006E5FAF" w:rsidP="00152F6E">
            <w:pPr>
              <w:jc w:val="right"/>
              <w:rPr>
                <w:sz w:val="20"/>
                <w:szCs w:val="20"/>
                <w:lang w:val="en-US" w:eastAsia="zh-CN"/>
              </w:rPr>
            </w:pPr>
          </w:p>
        </w:tc>
      </w:tr>
      <w:tr w:rsidR="006E5FAF" w:rsidRPr="00C96C31" w:rsidTr="00152F6E">
        <w:trPr>
          <w:trHeight w:val="43"/>
        </w:trPr>
        <w:tc>
          <w:tcPr>
            <w:tcW w:w="1971" w:type="pct"/>
            <w:shd w:val="clear" w:color="auto" w:fill="auto"/>
            <w:vAlign w:val="center"/>
            <w:hideMark/>
          </w:tcPr>
          <w:p w:rsidR="006E5FAF" w:rsidRPr="00C96C31" w:rsidRDefault="006E5FAF" w:rsidP="00152F6E">
            <w:pPr>
              <w:ind w:firstLineChars="100" w:firstLine="200"/>
              <w:jc w:val="left"/>
              <w:rPr>
                <w:sz w:val="20"/>
                <w:szCs w:val="20"/>
                <w:lang w:val="en-US" w:eastAsia="zh-CN"/>
              </w:rPr>
            </w:pPr>
            <w:r w:rsidRPr="00C96C31">
              <w:rPr>
                <w:sz w:val="20"/>
                <w:szCs w:val="20"/>
                <w:lang w:val="en-US" w:eastAsia="zh-CN"/>
              </w:rPr>
              <w:t>Incremental operating cost</w:t>
            </w:r>
          </w:p>
        </w:tc>
        <w:tc>
          <w:tcPr>
            <w:tcW w:w="1596" w:type="pct"/>
            <w:gridSpan w:val="3"/>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not requested</w:t>
            </w:r>
          </w:p>
        </w:tc>
        <w:tc>
          <w:tcPr>
            <w:tcW w:w="714"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0</w:t>
            </w:r>
          </w:p>
        </w:tc>
        <w:tc>
          <w:tcPr>
            <w:tcW w:w="719" w:type="pct"/>
            <w:vMerge/>
            <w:vAlign w:val="bottom"/>
            <w:hideMark/>
          </w:tcPr>
          <w:p w:rsidR="006E5FAF" w:rsidRPr="00C96C31" w:rsidRDefault="006E5FAF" w:rsidP="00152F6E">
            <w:pPr>
              <w:jc w:val="right"/>
              <w:rPr>
                <w:sz w:val="20"/>
                <w:szCs w:val="20"/>
                <w:lang w:val="en-US" w:eastAsia="zh-CN"/>
              </w:rPr>
            </w:pPr>
          </w:p>
        </w:tc>
      </w:tr>
      <w:tr w:rsidR="006E5FAF" w:rsidRPr="00C96C31" w:rsidTr="00152F6E">
        <w:trPr>
          <w:trHeight w:val="43"/>
        </w:trPr>
        <w:tc>
          <w:tcPr>
            <w:tcW w:w="1971" w:type="pct"/>
            <w:shd w:val="clear" w:color="auto" w:fill="auto"/>
            <w:vAlign w:val="center"/>
            <w:hideMark/>
          </w:tcPr>
          <w:p w:rsidR="006E5FAF" w:rsidRPr="00C96C31" w:rsidRDefault="006E5FAF" w:rsidP="00152F6E">
            <w:pPr>
              <w:jc w:val="left"/>
              <w:rPr>
                <w:b/>
                <w:sz w:val="20"/>
                <w:szCs w:val="20"/>
                <w:lang w:val="en-US" w:eastAsia="zh-CN"/>
              </w:rPr>
            </w:pPr>
            <w:r w:rsidRPr="00C96C31">
              <w:rPr>
                <w:b/>
                <w:sz w:val="20"/>
                <w:szCs w:val="20"/>
                <w:lang w:val="en-US" w:eastAsia="zh-CN"/>
              </w:rPr>
              <w:t>Total</w:t>
            </w:r>
          </w:p>
        </w:tc>
        <w:tc>
          <w:tcPr>
            <w:tcW w:w="578" w:type="pct"/>
            <w:shd w:val="clear" w:color="auto" w:fill="auto"/>
            <w:noWrap/>
            <w:vAlign w:val="bottom"/>
            <w:hideMark/>
          </w:tcPr>
          <w:p w:rsidR="006E5FAF" w:rsidRPr="00C96C31" w:rsidRDefault="006E5FAF" w:rsidP="00152F6E">
            <w:pPr>
              <w:jc w:val="right"/>
              <w:rPr>
                <w:b/>
                <w:sz w:val="20"/>
                <w:szCs w:val="20"/>
                <w:lang w:val="en-US" w:eastAsia="zh-CN"/>
              </w:rPr>
            </w:pPr>
            <w:r w:rsidRPr="00C96C31">
              <w:rPr>
                <w:b/>
                <w:sz w:val="20"/>
                <w:szCs w:val="20"/>
                <w:lang w:val="en-US" w:eastAsia="zh-CN"/>
              </w:rPr>
              <w:t> </w:t>
            </w:r>
          </w:p>
        </w:tc>
        <w:tc>
          <w:tcPr>
            <w:tcW w:w="481" w:type="pct"/>
            <w:shd w:val="clear" w:color="auto" w:fill="auto"/>
            <w:noWrap/>
            <w:vAlign w:val="bottom"/>
            <w:hideMark/>
          </w:tcPr>
          <w:p w:rsidR="006E5FAF" w:rsidRPr="00C96C31" w:rsidRDefault="006E5FAF" w:rsidP="00152F6E">
            <w:pPr>
              <w:jc w:val="right"/>
              <w:rPr>
                <w:b/>
                <w:sz w:val="20"/>
                <w:szCs w:val="20"/>
                <w:lang w:val="en-US" w:eastAsia="zh-CN"/>
              </w:rPr>
            </w:pPr>
            <w:r w:rsidRPr="00C96C31">
              <w:rPr>
                <w:b/>
                <w:sz w:val="20"/>
                <w:szCs w:val="20"/>
                <w:lang w:val="en-US" w:eastAsia="zh-CN"/>
              </w:rPr>
              <w:t> </w:t>
            </w:r>
          </w:p>
        </w:tc>
        <w:tc>
          <w:tcPr>
            <w:tcW w:w="537" w:type="pct"/>
            <w:shd w:val="clear" w:color="auto" w:fill="auto"/>
            <w:noWrap/>
            <w:vAlign w:val="bottom"/>
            <w:hideMark/>
          </w:tcPr>
          <w:p w:rsidR="006E5FAF" w:rsidRPr="00C96C31" w:rsidRDefault="006E5FAF" w:rsidP="00152F6E">
            <w:pPr>
              <w:jc w:val="right"/>
              <w:rPr>
                <w:b/>
                <w:sz w:val="20"/>
                <w:szCs w:val="20"/>
                <w:lang w:val="en-US" w:eastAsia="zh-CN"/>
              </w:rPr>
            </w:pPr>
            <w:r w:rsidRPr="00C96C31">
              <w:rPr>
                <w:b/>
                <w:sz w:val="20"/>
                <w:szCs w:val="20"/>
                <w:lang w:val="en-US" w:eastAsia="zh-CN"/>
              </w:rPr>
              <w:t> </w:t>
            </w:r>
          </w:p>
        </w:tc>
        <w:tc>
          <w:tcPr>
            <w:tcW w:w="714" w:type="pct"/>
            <w:shd w:val="clear" w:color="auto" w:fill="auto"/>
            <w:noWrap/>
            <w:vAlign w:val="bottom"/>
            <w:hideMark/>
          </w:tcPr>
          <w:p w:rsidR="006E5FAF" w:rsidRPr="00C96C31" w:rsidRDefault="006E5FAF" w:rsidP="00152F6E">
            <w:pPr>
              <w:jc w:val="right"/>
              <w:rPr>
                <w:b/>
                <w:sz w:val="20"/>
                <w:szCs w:val="20"/>
                <w:lang w:val="en-US" w:eastAsia="zh-CN"/>
              </w:rPr>
            </w:pPr>
            <w:r w:rsidRPr="00C96C31">
              <w:rPr>
                <w:b/>
                <w:sz w:val="20"/>
                <w:szCs w:val="20"/>
                <w:lang w:val="en-US" w:eastAsia="zh-CN"/>
              </w:rPr>
              <w:t>5,784,000</w:t>
            </w:r>
          </w:p>
        </w:tc>
        <w:tc>
          <w:tcPr>
            <w:tcW w:w="719" w:type="pct"/>
            <w:vMerge/>
            <w:vAlign w:val="bottom"/>
            <w:hideMark/>
          </w:tcPr>
          <w:p w:rsidR="006E5FAF" w:rsidRPr="00C96C31" w:rsidRDefault="006E5FAF" w:rsidP="00152F6E">
            <w:pPr>
              <w:jc w:val="right"/>
              <w:rPr>
                <w:sz w:val="20"/>
                <w:szCs w:val="20"/>
                <w:lang w:val="en-US" w:eastAsia="zh-CN"/>
              </w:rPr>
            </w:pPr>
          </w:p>
        </w:tc>
      </w:tr>
      <w:tr w:rsidR="006E5FAF" w:rsidRPr="00C96C31" w:rsidTr="00152F6E">
        <w:trPr>
          <w:trHeight w:val="43"/>
        </w:trPr>
        <w:tc>
          <w:tcPr>
            <w:tcW w:w="1971" w:type="pct"/>
            <w:tcBorders>
              <w:top w:val="nil"/>
              <w:left w:val="single" w:sz="4" w:space="0" w:color="auto"/>
              <w:bottom w:val="single" w:sz="4" w:space="0" w:color="auto"/>
              <w:right w:val="single" w:sz="4" w:space="0" w:color="auto"/>
            </w:tcBorders>
            <w:shd w:val="clear" w:color="auto" w:fill="auto"/>
            <w:vAlign w:val="bottom"/>
            <w:hideMark/>
          </w:tcPr>
          <w:p w:rsidR="006E5FAF" w:rsidRDefault="006E5FAF" w:rsidP="00152F6E">
            <w:pPr>
              <w:rPr>
                <w:sz w:val="20"/>
                <w:szCs w:val="20"/>
              </w:rPr>
            </w:pPr>
            <w:r>
              <w:rPr>
                <w:sz w:val="20"/>
                <w:szCs w:val="20"/>
              </w:rPr>
              <w:t>Phase-out of HCFC-22 (</w:t>
            </w:r>
            <w:proofErr w:type="spellStart"/>
            <w:r>
              <w:rPr>
                <w:sz w:val="20"/>
                <w:szCs w:val="20"/>
              </w:rPr>
              <w:t>mt</w:t>
            </w:r>
            <w:proofErr w:type="spellEnd"/>
            <w:r>
              <w:rPr>
                <w:sz w:val="20"/>
                <w:szCs w:val="20"/>
              </w:rPr>
              <w:t>/year)</w:t>
            </w:r>
          </w:p>
        </w:tc>
        <w:tc>
          <w:tcPr>
            <w:tcW w:w="578"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 </w:t>
            </w:r>
          </w:p>
        </w:tc>
        <w:tc>
          <w:tcPr>
            <w:tcW w:w="481"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 </w:t>
            </w:r>
          </w:p>
        </w:tc>
        <w:tc>
          <w:tcPr>
            <w:tcW w:w="537"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 </w:t>
            </w:r>
          </w:p>
        </w:tc>
        <w:tc>
          <w:tcPr>
            <w:tcW w:w="714"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791.98</w:t>
            </w:r>
          </w:p>
        </w:tc>
        <w:tc>
          <w:tcPr>
            <w:tcW w:w="719" w:type="pct"/>
            <w:shd w:val="clear" w:color="auto" w:fill="auto"/>
            <w:noWrap/>
            <w:vAlign w:val="center"/>
            <w:hideMark/>
          </w:tcPr>
          <w:p w:rsidR="006E5FAF" w:rsidRPr="00C96C31" w:rsidRDefault="006E5FAF" w:rsidP="00152F6E">
            <w:pPr>
              <w:tabs>
                <w:tab w:val="left" w:pos="0"/>
              </w:tabs>
              <w:ind w:right="-22"/>
              <w:jc w:val="right"/>
              <w:rPr>
                <w:sz w:val="20"/>
                <w:szCs w:val="20"/>
                <w:lang w:val="en-US" w:eastAsia="zh-CN"/>
              </w:rPr>
            </w:pPr>
            <w:r w:rsidRPr="00C96C31">
              <w:rPr>
                <w:sz w:val="20"/>
                <w:szCs w:val="20"/>
                <w:lang w:val="en-US" w:eastAsia="zh-CN"/>
              </w:rPr>
              <w:t xml:space="preserve">208.44 </w:t>
            </w:r>
          </w:p>
        </w:tc>
      </w:tr>
      <w:tr w:rsidR="006E5FAF" w:rsidRPr="00C96C31" w:rsidTr="00152F6E">
        <w:trPr>
          <w:trHeight w:val="43"/>
        </w:trPr>
        <w:tc>
          <w:tcPr>
            <w:tcW w:w="1971" w:type="pct"/>
            <w:tcBorders>
              <w:top w:val="nil"/>
              <w:left w:val="single" w:sz="4" w:space="0" w:color="auto"/>
              <w:bottom w:val="single" w:sz="4" w:space="0" w:color="auto"/>
              <w:right w:val="single" w:sz="4" w:space="0" w:color="auto"/>
            </w:tcBorders>
            <w:shd w:val="clear" w:color="auto" w:fill="auto"/>
            <w:vAlign w:val="bottom"/>
            <w:hideMark/>
          </w:tcPr>
          <w:p w:rsidR="006E5FAF" w:rsidRDefault="006E5FAF" w:rsidP="00152F6E">
            <w:pPr>
              <w:rPr>
                <w:sz w:val="20"/>
                <w:szCs w:val="20"/>
              </w:rPr>
            </w:pPr>
            <w:r>
              <w:rPr>
                <w:sz w:val="20"/>
                <w:szCs w:val="20"/>
              </w:rPr>
              <w:t xml:space="preserve">Cost effectiveness (US $/kg) </w:t>
            </w:r>
          </w:p>
        </w:tc>
        <w:tc>
          <w:tcPr>
            <w:tcW w:w="578"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 </w:t>
            </w:r>
          </w:p>
        </w:tc>
        <w:tc>
          <w:tcPr>
            <w:tcW w:w="481"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 </w:t>
            </w:r>
          </w:p>
        </w:tc>
        <w:tc>
          <w:tcPr>
            <w:tcW w:w="537"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 </w:t>
            </w:r>
          </w:p>
        </w:tc>
        <w:tc>
          <w:tcPr>
            <w:tcW w:w="714"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7.3</w:t>
            </w:r>
            <w:r>
              <w:rPr>
                <w:sz w:val="20"/>
                <w:szCs w:val="20"/>
                <w:lang w:val="en-US" w:eastAsia="zh-CN"/>
              </w:rPr>
              <w:t>0</w:t>
            </w:r>
          </w:p>
        </w:tc>
        <w:tc>
          <w:tcPr>
            <w:tcW w:w="719" w:type="pct"/>
            <w:shd w:val="clear" w:color="auto" w:fill="auto"/>
            <w:noWrap/>
            <w:vAlign w:val="bottom"/>
            <w:hideMark/>
          </w:tcPr>
          <w:p w:rsidR="006E5FAF" w:rsidRPr="00C96C31" w:rsidRDefault="006E5FAF" w:rsidP="00152F6E">
            <w:pPr>
              <w:jc w:val="right"/>
              <w:rPr>
                <w:sz w:val="20"/>
                <w:szCs w:val="20"/>
                <w:lang w:val="en-US" w:eastAsia="zh-CN"/>
              </w:rPr>
            </w:pPr>
            <w:r w:rsidRPr="00C96C31">
              <w:rPr>
                <w:sz w:val="20"/>
                <w:szCs w:val="20"/>
                <w:lang w:val="en-US" w:eastAsia="zh-CN"/>
              </w:rPr>
              <w:t xml:space="preserve">             19.01 </w:t>
            </w:r>
          </w:p>
        </w:tc>
      </w:tr>
    </w:tbl>
    <w:p w:rsidR="006E5FAF" w:rsidRDefault="006E5FAF" w:rsidP="006E5FAF">
      <w:pPr>
        <w:rPr>
          <w:highlight w:val="yellow"/>
          <w:lang w:val="en-CA"/>
        </w:rPr>
      </w:pPr>
    </w:p>
    <w:p w:rsidR="006E5FAF" w:rsidRPr="00773A10" w:rsidRDefault="006E5FAF" w:rsidP="006E5FAF">
      <w:pPr>
        <w:pStyle w:val="Heading1"/>
      </w:pPr>
      <w:r w:rsidRPr="00297D0B">
        <w:t xml:space="preserve">The Secretariat noted that the group project for phasing out HCFC-22 in the commercial refrigeration equipment manufacturing sector and the conversion of the AC manufacturing line at HPZ Ltd cover all the manufacturing capacity in the country. </w:t>
      </w:r>
      <w:r w:rsidRPr="00F81989">
        <w:t xml:space="preserve">With the implementation of these two projects, 55.71 ODP tonnes (1,013 </w:t>
      </w:r>
      <w:proofErr w:type="spellStart"/>
      <w:r w:rsidRPr="00F81989">
        <w:t>mt</w:t>
      </w:r>
      <w:proofErr w:type="spellEnd"/>
      <w:r w:rsidRPr="00F81989">
        <w:t>)</w:t>
      </w:r>
      <w:r w:rsidRPr="00F81989">
        <w:rPr>
          <w:rStyle w:val="FootnoteReference"/>
        </w:rPr>
        <w:footnoteReference w:id="9"/>
      </w:r>
      <w:r w:rsidRPr="00F81989">
        <w:t xml:space="preserve"> of HCFC-22 consumption in the RAC manufacturing sector will be deducted </w:t>
      </w:r>
      <w:r w:rsidRPr="00F81989">
        <w:lastRenderedPageBreak/>
        <w:t>from the starting point. When the conversion project in HPZ</w:t>
      </w:r>
      <w:r w:rsidRPr="00773A10">
        <w:t xml:space="preserve"> Ltd is submitted, the consumption will not be deducted from the starting point as the consumption in the manufacturing sector has already been deducted.  </w:t>
      </w:r>
    </w:p>
    <w:p w:rsidR="006E5FAF" w:rsidRPr="006549D7" w:rsidRDefault="006E5FAF" w:rsidP="006E5FAF">
      <w:pPr>
        <w:rPr>
          <w:i/>
          <w:lang w:val="en-CA"/>
        </w:rPr>
      </w:pPr>
      <w:r w:rsidRPr="006549D7">
        <w:rPr>
          <w:i/>
          <w:lang w:val="en-CA"/>
        </w:rPr>
        <w:t>Production of HCs</w:t>
      </w:r>
    </w:p>
    <w:p w:rsidR="006E5FAF" w:rsidRPr="006549D7" w:rsidRDefault="006E5FAF" w:rsidP="006E5FAF">
      <w:pPr>
        <w:rPr>
          <w:i/>
          <w:lang w:val="en-CA"/>
        </w:rPr>
      </w:pPr>
    </w:p>
    <w:p w:rsidR="006E5FAF" w:rsidRPr="001877B8" w:rsidRDefault="006E5FAF" w:rsidP="006E5FAF">
      <w:pPr>
        <w:pStyle w:val="Heading1"/>
      </w:pPr>
      <w:r w:rsidRPr="006549D7">
        <w:rPr>
          <w:lang w:val="en-CA"/>
        </w:rPr>
        <w:t>The Secretariat notes that a similar project had been submitted to the 79</w:t>
      </w:r>
      <w:r w:rsidRPr="006549D7">
        <w:rPr>
          <w:vertAlign w:val="superscript"/>
          <w:lang w:val="en-CA"/>
        </w:rPr>
        <w:t>th</w:t>
      </w:r>
      <w:r w:rsidRPr="006549D7">
        <w:rPr>
          <w:lang w:val="en-CA"/>
        </w:rPr>
        <w:t xml:space="preserve"> meeting and that it was not approved.</w:t>
      </w:r>
      <w:r w:rsidRPr="006549D7">
        <w:rPr>
          <w:rStyle w:val="FootnoteReference"/>
          <w:lang w:val="en-CA"/>
        </w:rPr>
        <w:footnoteReference w:id="10"/>
      </w:r>
      <w:r w:rsidRPr="006549D7">
        <w:rPr>
          <w:lang w:val="en-CA"/>
        </w:rPr>
        <w:t xml:space="preserve"> In addition to the reasons given at the 79</w:t>
      </w:r>
      <w:r w:rsidRPr="006549D7">
        <w:rPr>
          <w:vertAlign w:val="superscript"/>
          <w:lang w:val="en-CA"/>
        </w:rPr>
        <w:t>th</w:t>
      </w:r>
      <w:r w:rsidRPr="006549D7">
        <w:rPr>
          <w:lang w:val="en-CA"/>
        </w:rPr>
        <w:t xml:space="preserve"> meeting, </w:t>
      </w:r>
      <w:r>
        <w:rPr>
          <w:lang w:val="en-CA"/>
        </w:rPr>
        <w:t>Nigeria had already received funding under stage I (US $869,000), on an exceptional basis for the pilot project on hydrocarbon production</w:t>
      </w:r>
      <w:r w:rsidRPr="006549D7">
        <w:rPr>
          <w:lang w:val="en-CA"/>
        </w:rPr>
        <w:t xml:space="preserve">. </w:t>
      </w:r>
      <w:r>
        <w:rPr>
          <w:lang w:val="en-CA"/>
        </w:rPr>
        <w:t xml:space="preserve">For </w:t>
      </w:r>
      <w:r w:rsidRPr="001877B8">
        <w:rPr>
          <w:lang w:val="en-CA"/>
        </w:rPr>
        <w:t>these reasons, the Secretariat did not recommend this project.</w:t>
      </w:r>
    </w:p>
    <w:p w:rsidR="006E5FAF" w:rsidRPr="00205678" w:rsidRDefault="006E5FAF" w:rsidP="006E5FAF">
      <w:pPr>
        <w:rPr>
          <w:u w:val="single"/>
        </w:rPr>
      </w:pPr>
      <w:r w:rsidRPr="00205678">
        <w:rPr>
          <w:u w:val="single"/>
        </w:rPr>
        <w:t>Refrigeration servicing sector</w:t>
      </w:r>
    </w:p>
    <w:p w:rsidR="006E5FAF" w:rsidRPr="001877B8" w:rsidRDefault="006E5FAF" w:rsidP="006E5FAF">
      <w:pPr>
        <w:rPr>
          <w:i/>
        </w:rPr>
      </w:pPr>
    </w:p>
    <w:p w:rsidR="006E5FAF" w:rsidRPr="00E34BD5" w:rsidRDefault="006E5FAF" w:rsidP="006E5FAF">
      <w:pPr>
        <w:pStyle w:val="Heading1"/>
      </w:pPr>
      <w:r w:rsidRPr="00E34BD5">
        <w:t>Although the Government of Nigeria proposes to achieve 74.8 per cent reduction in the HCFC baseline by 2025, it was agreed that the target for stage II of the HPMP is to achieve the 67.5 per cent reduction by 2025 only, following the Montreal Protocol phase-out schedule. In order to achieve 67.</w:t>
      </w:r>
      <w:r w:rsidRPr="00200339">
        <w:t>5</w:t>
      </w:r>
      <w:r>
        <w:t> </w:t>
      </w:r>
      <w:r w:rsidRPr="00200339">
        <w:t>per</w:t>
      </w:r>
      <w:r>
        <w:t> </w:t>
      </w:r>
      <w:r w:rsidRPr="00200339">
        <w:t>cent</w:t>
      </w:r>
      <w:r w:rsidRPr="00E34BD5">
        <w:t xml:space="preserve"> reduction by 2025, additional 70.07 ODP tonnes (1,274.05 </w:t>
      </w:r>
      <w:proofErr w:type="spellStart"/>
      <w:r w:rsidRPr="00E34BD5">
        <w:t>mt</w:t>
      </w:r>
      <w:proofErr w:type="spellEnd"/>
      <w:r w:rsidRPr="00E34BD5">
        <w:t xml:space="preserve">) would need to be reduced through the servicing sector activities, after counting the 125.81 ODP tonnes that will be phased out from the foam and refrigeration manufacturing sectors. </w:t>
      </w:r>
    </w:p>
    <w:p w:rsidR="006E5FAF" w:rsidRPr="001877B8" w:rsidRDefault="006E5FAF" w:rsidP="006E5FAF">
      <w:pPr>
        <w:pStyle w:val="Heading1"/>
      </w:pPr>
      <w:r w:rsidRPr="00E34BD5">
        <w:t>Stage I did not provide funding for the servicing sector, except for pilot production of HCs. The</w:t>
      </w:r>
      <w:r w:rsidRPr="001877B8">
        <w:t xml:space="preserve"> licensing and quota systems needs to be strengthened and the training of customs officers in ODS import monitoring and control needs urgent attention. Moreover, essential activities in the servicing sector, such as technician training, certification, refrigerant recovery and reclamation, would assist the country in its HCFC reduction efforts and assist the transition to low-GWP technologies. Therefore, a robust intervention in the refrigeration servicing sector is required under stage II. Upon discussion of the activities proposed and their cost</w:t>
      </w:r>
      <w:r>
        <w:t>s</w:t>
      </w:r>
      <w:r w:rsidRPr="001877B8">
        <w:t>, it was agreed an increase in the number of technicians trained by the training centres</w:t>
      </w:r>
      <w:r w:rsidRPr="001877B8">
        <w:rPr>
          <w:lang w:val="en-CA"/>
        </w:rPr>
        <w:t xml:space="preserve">; optimization of costs related to upgrading of the training curriculums and developing code of practices; rendering mandatory the certification of technicians; and implementation of an end-user demonstration programme with 40-50 per cent co-funding. </w:t>
      </w:r>
    </w:p>
    <w:p w:rsidR="006E5FAF" w:rsidRPr="00861A28" w:rsidRDefault="006E5FAF" w:rsidP="006E5FAF">
      <w:pPr>
        <w:pStyle w:val="Heading1"/>
      </w:pPr>
      <w:r w:rsidRPr="008354D0">
        <w:t>The</w:t>
      </w:r>
      <w:r>
        <w:t xml:space="preserve"> total </w:t>
      </w:r>
      <w:r w:rsidRPr="008354D0">
        <w:t>funding for the</w:t>
      </w:r>
      <w:r w:rsidRPr="00861A28">
        <w:t xml:space="preserve"> service sector </w:t>
      </w:r>
      <w:r>
        <w:t xml:space="preserve">was calculated as </w:t>
      </w:r>
      <w:r w:rsidRPr="00861A28">
        <w:t>US $6,115,417</w:t>
      </w:r>
      <w:r>
        <w:t xml:space="preserve"> to phase out </w:t>
      </w:r>
      <w:r w:rsidRPr="00861A28">
        <w:t>70.07 ODP tonnes</w:t>
      </w:r>
      <w:r>
        <w:t xml:space="preserve"> (1,274.05</w:t>
      </w:r>
      <w:r w:rsidRPr="00861A28">
        <w:t> </w:t>
      </w:r>
      <w:proofErr w:type="spellStart"/>
      <w:r w:rsidRPr="00861A28">
        <w:t>mt</w:t>
      </w:r>
      <w:proofErr w:type="spellEnd"/>
      <w:r w:rsidRPr="00861A28">
        <w:t>) of HCFC-22</w:t>
      </w:r>
      <w:r>
        <w:t>, at the cost effectiveness of US $4.80/kg</w:t>
      </w:r>
      <w:r w:rsidRPr="00861A28">
        <w:t xml:space="preserve">. The detailed cost breakdown is presented in </w:t>
      </w:r>
      <w:r w:rsidRPr="00A2074D">
        <w:t>Table 1</w:t>
      </w:r>
      <w:r w:rsidR="00D0184C">
        <w:t>6</w:t>
      </w:r>
      <w:r w:rsidRPr="00A2074D">
        <w:t xml:space="preserve"> below</w:t>
      </w:r>
      <w:r w:rsidRPr="00861A28">
        <w:t>.</w:t>
      </w:r>
    </w:p>
    <w:p w:rsidR="006E5FAF" w:rsidRPr="001877B8" w:rsidRDefault="006E5FAF" w:rsidP="006E5FAF">
      <w:pPr>
        <w:pStyle w:val="Heading1"/>
        <w:keepNext/>
        <w:numPr>
          <w:ilvl w:val="0"/>
          <w:numId w:val="0"/>
        </w:numPr>
        <w:spacing w:after="0"/>
        <w:rPr>
          <w:b/>
          <w:lang w:val="en-CA"/>
        </w:rPr>
      </w:pPr>
      <w:r w:rsidRPr="001877B8">
        <w:rPr>
          <w:b/>
          <w:lang w:val="en-CA"/>
        </w:rPr>
        <w:t xml:space="preserve">Table </w:t>
      </w:r>
      <w:r>
        <w:rPr>
          <w:b/>
          <w:lang w:val="en-CA"/>
        </w:rPr>
        <w:t>1</w:t>
      </w:r>
      <w:r w:rsidR="00D0184C">
        <w:rPr>
          <w:b/>
          <w:lang w:val="en-CA"/>
        </w:rPr>
        <w:t>6.</w:t>
      </w:r>
      <w:r w:rsidRPr="001877B8">
        <w:rPr>
          <w:b/>
          <w:lang w:val="en-CA"/>
        </w:rPr>
        <w:t xml:space="preserve"> Detailed activities and costs in the refrigeration servicing sector </w:t>
      </w:r>
    </w:p>
    <w:tbl>
      <w:tblPr>
        <w:tblW w:w="5000" w:type="pct"/>
        <w:tblLook w:val="04A0" w:firstRow="1" w:lastRow="0" w:firstColumn="1" w:lastColumn="0" w:noHBand="0" w:noVBand="1"/>
      </w:tblPr>
      <w:tblGrid>
        <w:gridCol w:w="6835"/>
        <w:gridCol w:w="1260"/>
        <w:gridCol w:w="1255"/>
      </w:tblGrid>
      <w:tr w:rsidR="006E5FAF" w:rsidRPr="00200339" w:rsidTr="00152F6E">
        <w:trPr>
          <w:trHeight w:val="43"/>
          <w:tblHeader/>
        </w:trPr>
        <w:tc>
          <w:tcPr>
            <w:tcW w:w="3655" w:type="pct"/>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6E5FAF" w:rsidRPr="00F2142A" w:rsidRDefault="006E5FAF" w:rsidP="00152F6E">
            <w:pPr>
              <w:jc w:val="center"/>
              <w:rPr>
                <w:b/>
                <w:bCs/>
                <w:sz w:val="18"/>
                <w:szCs w:val="18"/>
                <w:lang w:val="en-US" w:eastAsia="zh-CN"/>
              </w:rPr>
            </w:pPr>
            <w:r w:rsidRPr="00F2142A">
              <w:rPr>
                <w:b/>
                <w:bCs/>
                <w:sz w:val="18"/>
                <w:szCs w:val="18"/>
                <w:lang w:val="en-US" w:eastAsia="zh-CN"/>
              </w:rPr>
              <w:t>Description of activities</w:t>
            </w:r>
          </w:p>
        </w:tc>
        <w:tc>
          <w:tcPr>
            <w:tcW w:w="1345" w:type="pct"/>
            <w:gridSpan w:val="2"/>
            <w:tcBorders>
              <w:top w:val="single" w:sz="4" w:space="0" w:color="auto"/>
              <w:left w:val="nil"/>
              <w:bottom w:val="single" w:sz="4" w:space="0" w:color="auto"/>
              <w:right w:val="single" w:sz="4" w:space="0" w:color="auto"/>
            </w:tcBorders>
            <w:shd w:val="clear" w:color="auto" w:fill="auto"/>
            <w:noWrap/>
            <w:hideMark/>
          </w:tcPr>
          <w:p w:rsidR="006E5FAF" w:rsidRPr="00F2142A" w:rsidRDefault="006E5FAF" w:rsidP="00152F6E">
            <w:pPr>
              <w:jc w:val="center"/>
              <w:rPr>
                <w:b/>
                <w:bCs/>
                <w:sz w:val="18"/>
                <w:szCs w:val="18"/>
                <w:lang w:val="en-US" w:eastAsia="zh-CN"/>
              </w:rPr>
            </w:pPr>
            <w:r w:rsidRPr="00F2142A">
              <w:rPr>
                <w:b/>
                <w:bCs/>
                <w:sz w:val="18"/>
                <w:szCs w:val="18"/>
                <w:lang w:val="en-US" w:eastAsia="zh-CN"/>
              </w:rPr>
              <w:t>Costs (US $)</w:t>
            </w:r>
          </w:p>
        </w:tc>
      </w:tr>
      <w:tr w:rsidR="006E5FAF" w:rsidRPr="00200339" w:rsidTr="00152F6E">
        <w:trPr>
          <w:trHeight w:val="43"/>
          <w:tblHeader/>
        </w:trPr>
        <w:tc>
          <w:tcPr>
            <w:tcW w:w="3655" w:type="pct"/>
            <w:vMerge/>
            <w:tcBorders>
              <w:top w:val="single" w:sz="4" w:space="0" w:color="auto"/>
              <w:left w:val="single" w:sz="4" w:space="0" w:color="auto"/>
              <w:bottom w:val="single" w:sz="4" w:space="0" w:color="000000"/>
              <w:right w:val="single" w:sz="4" w:space="0" w:color="auto"/>
            </w:tcBorders>
            <w:vAlign w:val="center"/>
            <w:hideMark/>
          </w:tcPr>
          <w:p w:rsidR="006E5FAF" w:rsidRPr="00F2142A" w:rsidRDefault="006E5FAF" w:rsidP="00152F6E">
            <w:pPr>
              <w:jc w:val="left"/>
              <w:rPr>
                <w:b/>
                <w:bCs/>
                <w:sz w:val="18"/>
                <w:szCs w:val="18"/>
                <w:lang w:val="en-US" w:eastAsia="zh-CN"/>
              </w:rPr>
            </w:pPr>
          </w:p>
        </w:tc>
        <w:tc>
          <w:tcPr>
            <w:tcW w:w="674" w:type="pct"/>
            <w:tcBorders>
              <w:top w:val="nil"/>
              <w:left w:val="nil"/>
              <w:bottom w:val="single" w:sz="4" w:space="0" w:color="auto"/>
              <w:right w:val="single" w:sz="4" w:space="0" w:color="auto"/>
            </w:tcBorders>
            <w:shd w:val="clear" w:color="auto" w:fill="auto"/>
            <w:noWrap/>
            <w:hideMark/>
          </w:tcPr>
          <w:p w:rsidR="006E5FAF" w:rsidRPr="00F2142A" w:rsidRDefault="006E5FAF" w:rsidP="00152F6E">
            <w:pPr>
              <w:jc w:val="left"/>
              <w:rPr>
                <w:b/>
                <w:bCs/>
                <w:sz w:val="18"/>
                <w:szCs w:val="18"/>
                <w:lang w:val="en-US" w:eastAsia="zh-CN"/>
              </w:rPr>
            </w:pPr>
            <w:r w:rsidRPr="00F2142A">
              <w:rPr>
                <w:b/>
                <w:bCs/>
                <w:sz w:val="18"/>
                <w:szCs w:val="18"/>
                <w:lang w:val="en-US" w:eastAsia="zh-CN"/>
              </w:rPr>
              <w:t>As submitted</w:t>
            </w:r>
          </w:p>
        </w:tc>
        <w:tc>
          <w:tcPr>
            <w:tcW w:w="671" w:type="pct"/>
            <w:tcBorders>
              <w:top w:val="nil"/>
              <w:left w:val="nil"/>
              <w:bottom w:val="single" w:sz="4" w:space="0" w:color="auto"/>
              <w:right w:val="single" w:sz="4" w:space="0" w:color="auto"/>
            </w:tcBorders>
            <w:shd w:val="clear" w:color="auto" w:fill="auto"/>
            <w:noWrap/>
            <w:vAlign w:val="bottom"/>
            <w:hideMark/>
          </w:tcPr>
          <w:p w:rsidR="006E5FAF" w:rsidRPr="00F2142A" w:rsidRDefault="006E5FAF" w:rsidP="00152F6E">
            <w:pPr>
              <w:jc w:val="left"/>
              <w:rPr>
                <w:b/>
                <w:sz w:val="18"/>
                <w:szCs w:val="18"/>
                <w:lang w:val="en-US" w:eastAsia="zh-CN"/>
              </w:rPr>
            </w:pPr>
            <w:r w:rsidRPr="00F2142A">
              <w:rPr>
                <w:b/>
                <w:sz w:val="18"/>
                <w:szCs w:val="18"/>
                <w:lang w:val="en-US" w:eastAsia="zh-CN"/>
              </w:rPr>
              <w:t>As revised</w:t>
            </w:r>
          </w:p>
        </w:tc>
      </w:tr>
      <w:tr w:rsidR="006E5FAF" w:rsidRPr="00200339" w:rsidTr="00152F6E">
        <w:trPr>
          <w:trHeight w:val="570"/>
        </w:trPr>
        <w:tc>
          <w:tcPr>
            <w:tcW w:w="3655" w:type="pct"/>
            <w:tcBorders>
              <w:top w:val="nil"/>
              <w:left w:val="single" w:sz="4" w:space="0" w:color="auto"/>
              <w:bottom w:val="single" w:sz="4" w:space="0" w:color="auto"/>
              <w:right w:val="single" w:sz="4" w:space="0" w:color="auto"/>
            </w:tcBorders>
            <w:shd w:val="clear" w:color="auto" w:fill="auto"/>
            <w:hideMark/>
          </w:tcPr>
          <w:p w:rsidR="006E5FAF" w:rsidRPr="00F2142A" w:rsidRDefault="006E5FAF" w:rsidP="00152F6E">
            <w:pPr>
              <w:jc w:val="left"/>
              <w:rPr>
                <w:sz w:val="18"/>
                <w:szCs w:val="18"/>
                <w:lang w:val="en-US" w:eastAsia="zh-CN"/>
              </w:rPr>
            </w:pPr>
            <w:r w:rsidRPr="00F2142A">
              <w:rPr>
                <w:sz w:val="18"/>
                <w:szCs w:val="18"/>
                <w:lang w:val="en-US" w:eastAsia="zh-CN"/>
              </w:rPr>
              <w:t>Policy and regulation: strengthening licensing system; developing national codes of practices for flammable and toxic refrigerants; policy support for certification of technicians; developing an integrated control system for ODS management</w:t>
            </w:r>
          </w:p>
        </w:tc>
        <w:tc>
          <w:tcPr>
            <w:tcW w:w="674" w:type="pct"/>
            <w:tcBorders>
              <w:top w:val="nil"/>
              <w:left w:val="nil"/>
              <w:bottom w:val="single" w:sz="4" w:space="0" w:color="auto"/>
              <w:right w:val="single" w:sz="4" w:space="0" w:color="auto"/>
            </w:tcBorders>
            <w:shd w:val="clear" w:color="auto" w:fill="auto"/>
            <w:noWrap/>
            <w:hideMark/>
          </w:tcPr>
          <w:p w:rsidR="006E5FAF" w:rsidRPr="00F2142A" w:rsidRDefault="006E5FAF" w:rsidP="00152F6E">
            <w:pPr>
              <w:jc w:val="right"/>
              <w:rPr>
                <w:sz w:val="18"/>
                <w:szCs w:val="18"/>
                <w:lang w:val="en-US" w:eastAsia="zh-CN"/>
              </w:rPr>
            </w:pPr>
            <w:r w:rsidRPr="00F2142A">
              <w:rPr>
                <w:sz w:val="18"/>
                <w:szCs w:val="18"/>
                <w:lang w:val="en-US" w:eastAsia="zh-CN"/>
              </w:rPr>
              <w:t>450,000</w:t>
            </w:r>
          </w:p>
        </w:tc>
        <w:tc>
          <w:tcPr>
            <w:tcW w:w="671" w:type="pct"/>
            <w:tcBorders>
              <w:top w:val="nil"/>
              <w:left w:val="nil"/>
              <w:bottom w:val="single" w:sz="4" w:space="0" w:color="auto"/>
              <w:right w:val="single" w:sz="4" w:space="0" w:color="auto"/>
            </w:tcBorders>
            <w:shd w:val="clear" w:color="auto" w:fill="auto"/>
            <w:noWrap/>
            <w:hideMark/>
          </w:tcPr>
          <w:p w:rsidR="006E5FAF" w:rsidRPr="00F2142A" w:rsidRDefault="006E5FAF" w:rsidP="00152F6E">
            <w:pPr>
              <w:jc w:val="right"/>
              <w:rPr>
                <w:sz w:val="18"/>
                <w:szCs w:val="18"/>
                <w:lang w:val="en-US" w:eastAsia="zh-CN"/>
              </w:rPr>
            </w:pPr>
            <w:r w:rsidRPr="00F2142A">
              <w:rPr>
                <w:sz w:val="18"/>
                <w:szCs w:val="18"/>
                <w:lang w:val="en-US" w:eastAsia="zh-CN"/>
              </w:rPr>
              <w:t>479,946</w:t>
            </w:r>
          </w:p>
        </w:tc>
      </w:tr>
      <w:tr w:rsidR="006E5FAF" w:rsidRPr="00200339" w:rsidTr="00152F6E">
        <w:trPr>
          <w:trHeight w:val="764"/>
        </w:trPr>
        <w:tc>
          <w:tcPr>
            <w:tcW w:w="3655" w:type="pct"/>
            <w:tcBorders>
              <w:top w:val="nil"/>
              <w:left w:val="single" w:sz="4" w:space="0" w:color="auto"/>
              <w:bottom w:val="single" w:sz="4" w:space="0" w:color="auto"/>
              <w:right w:val="single" w:sz="4" w:space="0" w:color="auto"/>
            </w:tcBorders>
            <w:shd w:val="clear" w:color="auto" w:fill="auto"/>
            <w:hideMark/>
          </w:tcPr>
          <w:p w:rsidR="006E5FAF" w:rsidRPr="00F2142A" w:rsidRDefault="006E5FAF" w:rsidP="00152F6E">
            <w:pPr>
              <w:jc w:val="left"/>
              <w:rPr>
                <w:sz w:val="18"/>
                <w:szCs w:val="18"/>
                <w:lang w:val="en-US" w:eastAsia="zh-CN"/>
              </w:rPr>
            </w:pPr>
            <w:r w:rsidRPr="00F2142A">
              <w:rPr>
                <w:sz w:val="18"/>
                <w:szCs w:val="18"/>
                <w:lang w:val="en-US" w:eastAsia="zh-CN"/>
              </w:rPr>
              <w:t>Strengthening RAC training capacity: Train 60 trainers</w:t>
            </w:r>
            <w:r w:rsidRPr="00F2142A">
              <w:rPr>
                <w:color w:val="000000"/>
                <w:sz w:val="18"/>
                <w:szCs w:val="18"/>
                <w:lang w:val="en-US" w:eastAsia="zh-CN"/>
              </w:rPr>
              <w:t xml:space="preserve"> and 10,000 techni</w:t>
            </w:r>
            <w:r w:rsidRPr="00F2142A">
              <w:rPr>
                <w:sz w:val="18"/>
                <w:szCs w:val="18"/>
                <w:lang w:val="en-US" w:eastAsia="zh-CN"/>
              </w:rPr>
              <w:t xml:space="preserve">cians on flammable and toxic refrigerants; establishing two master training centers and upgrading 30 existing training </w:t>
            </w:r>
            <w:proofErr w:type="spellStart"/>
            <w:r w:rsidRPr="00F2142A">
              <w:rPr>
                <w:sz w:val="18"/>
                <w:szCs w:val="18"/>
                <w:lang w:val="en-US" w:eastAsia="zh-CN"/>
              </w:rPr>
              <w:t>centres</w:t>
            </w:r>
            <w:proofErr w:type="spellEnd"/>
            <w:r w:rsidRPr="00F2142A">
              <w:rPr>
                <w:sz w:val="18"/>
                <w:szCs w:val="18"/>
                <w:lang w:val="en-US" w:eastAsia="zh-CN"/>
              </w:rPr>
              <w:t>; technician certification scheme; support industrial associations</w:t>
            </w:r>
          </w:p>
        </w:tc>
        <w:tc>
          <w:tcPr>
            <w:tcW w:w="674" w:type="pct"/>
            <w:tcBorders>
              <w:top w:val="nil"/>
              <w:left w:val="nil"/>
              <w:bottom w:val="single" w:sz="4" w:space="0" w:color="auto"/>
              <w:right w:val="single" w:sz="4" w:space="0" w:color="auto"/>
            </w:tcBorders>
            <w:shd w:val="clear" w:color="auto" w:fill="auto"/>
            <w:noWrap/>
            <w:hideMark/>
          </w:tcPr>
          <w:p w:rsidR="006E5FAF" w:rsidRPr="00F2142A" w:rsidRDefault="006E5FAF" w:rsidP="00152F6E">
            <w:pPr>
              <w:jc w:val="right"/>
              <w:rPr>
                <w:sz w:val="18"/>
                <w:szCs w:val="18"/>
                <w:lang w:val="en-US" w:eastAsia="zh-CN"/>
              </w:rPr>
            </w:pPr>
            <w:r w:rsidRPr="00F2142A">
              <w:rPr>
                <w:sz w:val="18"/>
                <w:szCs w:val="18"/>
                <w:lang w:val="en-US" w:eastAsia="zh-CN"/>
              </w:rPr>
              <w:t>2,550,500</w:t>
            </w:r>
          </w:p>
        </w:tc>
        <w:tc>
          <w:tcPr>
            <w:tcW w:w="671" w:type="pct"/>
            <w:tcBorders>
              <w:top w:val="nil"/>
              <w:left w:val="nil"/>
              <w:bottom w:val="single" w:sz="4" w:space="0" w:color="auto"/>
              <w:right w:val="single" w:sz="4" w:space="0" w:color="auto"/>
            </w:tcBorders>
            <w:shd w:val="clear" w:color="auto" w:fill="auto"/>
            <w:noWrap/>
            <w:hideMark/>
          </w:tcPr>
          <w:p w:rsidR="006E5FAF" w:rsidRPr="00F2142A" w:rsidRDefault="006E5FAF" w:rsidP="00152F6E">
            <w:pPr>
              <w:jc w:val="right"/>
              <w:rPr>
                <w:sz w:val="18"/>
                <w:szCs w:val="18"/>
                <w:lang w:val="en-US" w:eastAsia="zh-CN"/>
              </w:rPr>
            </w:pPr>
            <w:r w:rsidRPr="00F2142A">
              <w:rPr>
                <w:sz w:val="18"/>
                <w:szCs w:val="18"/>
                <w:lang w:val="en-US" w:eastAsia="zh-CN"/>
              </w:rPr>
              <w:t>2,500,500</w:t>
            </w:r>
          </w:p>
        </w:tc>
      </w:tr>
      <w:tr w:rsidR="006E5FAF" w:rsidRPr="00200339" w:rsidTr="00152F6E">
        <w:trPr>
          <w:trHeight w:val="43"/>
        </w:trPr>
        <w:tc>
          <w:tcPr>
            <w:tcW w:w="3655" w:type="pct"/>
            <w:tcBorders>
              <w:top w:val="nil"/>
              <w:left w:val="single" w:sz="4" w:space="0" w:color="auto"/>
              <w:bottom w:val="single" w:sz="4" w:space="0" w:color="auto"/>
              <w:right w:val="single" w:sz="4" w:space="0" w:color="auto"/>
            </w:tcBorders>
            <w:shd w:val="clear" w:color="auto" w:fill="auto"/>
            <w:hideMark/>
          </w:tcPr>
          <w:p w:rsidR="006E5FAF" w:rsidRPr="00F2142A" w:rsidRDefault="006E5FAF" w:rsidP="00152F6E">
            <w:pPr>
              <w:jc w:val="left"/>
              <w:rPr>
                <w:sz w:val="18"/>
                <w:szCs w:val="18"/>
                <w:lang w:val="en-US" w:eastAsia="zh-CN"/>
              </w:rPr>
            </w:pPr>
            <w:r w:rsidRPr="00F2142A">
              <w:rPr>
                <w:sz w:val="18"/>
                <w:szCs w:val="18"/>
                <w:lang w:val="en-US" w:eastAsia="zh-CN"/>
              </w:rPr>
              <w:t>Training of 340 customs and enforcement officers; provision of 40 refrigerants identifiers; training of 300 importers and dealers</w:t>
            </w:r>
          </w:p>
        </w:tc>
        <w:tc>
          <w:tcPr>
            <w:tcW w:w="674" w:type="pct"/>
            <w:tcBorders>
              <w:top w:val="nil"/>
              <w:left w:val="nil"/>
              <w:bottom w:val="single" w:sz="4" w:space="0" w:color="auto"/>
              <w:right w:val="single" w:sz="4" w:space="0" w:color="auto"/>
            </w:tcBorders>
            <w:shd w:val="clear" w:color="auto" w:fill="auto"/>
            <w:noWrap/>
            <w:hideMark/>
          </w:tcPr>
          <w:p w:rsidR="006E5FAF" w:rsidRPr="00F2142A" w:rsidRDefault="006E5FAF" w:rsidP="00152F6E">
            <w:pPr>
              <w:jc w:val="right"/>
              <w:rPr>
                <w:sz w:val="18"/>
                <w:szCs w:val="18"/>
                <w:lang w:val="en-US" w:eastAsia="zh-CN"/>
              </w:rPr>
            </w:pPr>
            <w:r w:rsidRPr="00F2142A">
              <w:rPr>
                <w:sz w:val="18"/>
                <w:szCs w:val="18"/>
                <w:lang w:val="en-US" w:eastAsia="zh-CN"/>
              </w:rPr>
              <w:t>400,000</w:t>
            </w:r>
          </w:p>
        </w:tc>
        <w:tc>
          <w:tcPr>
            <w:tcW w:w="671" w:type="pct"/>
            <w:tcBorders>
              <w:top w:val="nil"/>
              <w:left w:val="nil"/>
              <w:bottom w:val="single" w:sz="4" w:space="0" w:color="auto"/>
              <w:right w:val="single" w:sz="4" w:space="0" w:color="auto"/>
            </w:tcBorders>
            <w:shd w:val="clear" w:color="auto" w:fill="auto"/>
            <w:noWrap/>
            <w:hideMark/>
          </w:tcPr>
          <w:p w:rsidR="006E5FAF" w:rsidRPr="00F2142A" w:rsidRDefault="006E5FAF" w:rsidP="00152F6E">
            <w:pPr>
              <w:jc w:val="right"/>
              <w:rPr>
                <w:sz w:val="18"/>
                <w:szCs w:val="18"/>
                <w:lang w:val="en-US" w:eastAsia="zh-CN"/>
              </w:rPr>
            </w:pPr>
            <w:r w:rsidRPr="00F2142A">
              <w:rPr>
                <w:sz w:val="18"/>
                <w:szCs w:val="18"/>
                <w:lang w:val="en-US" w:eastAsia="zh-CN"/>
              </w:rPr>
              <w:t>520,000</w:t>
            </w:r>
          </w:p>
        </w:tc>
      </w:tr>
      <w:tr w:rsidR="006E5FAF" w:rsidRPr="00200339" w:rsidTr="00152F6E">
        <w:trPr>
          <w:trHeight w:val="570"/>
        </w:trPr>
        <w:tc>
          <w:tcPr>
            <w:tcW w:w="3655" w:type="pct"/>
            <w:tcBorders>
              <w:top w:val="nil"/>
              <w:left w:val="single" w:sz="4" w:space="0" w:color="auto"/>
              <w:bottom w:val="single" w:sz="4" w:space="0" w:color="auto"/>
              <w:right w:val="single" w:sz="4" w:space="0" w:color="auto"/>
            </w:tcBorders>
            <w:shd w:val="clear" w:color="auto" w:fill="auto"/>
            <w:hideMark/>
          </w:tcPr>
          <w:p w:rsidR="006E5FAF" w:rsidRPr="00F2142A" w:rsidRDefault="006E5FAF" w:rsidP="00152F6E">
            <w:pPr>
              <w:jc w:val="left"/>
              <w:rPr>
                <w:sz w:val="18"/>
                <w:szCs w:val="18"/>
                <w:lang w:val="en-US" w:eastAsia="zh-CN"/>
              </w:rPr>
            </w:pPr>
            <w:r w:rsidRPr="00F2142A">
              <w:rPr>
                <w:sz w:val="18"/>
                <w:szCs w:val="18"/>
                <w:lang w:val="en-US" w:eastAsia="zh-CN"/>
              </w:rPr>
              <w:t>Refrigerant recovery and reclamation: provision of equipment to establish five reclamation centers; provision of 1000 servicing tools to develop servicing network; conduct 20 training workshops for small servicing companies; awareness campaign on refrigerant quality</w:t>
            </w:r>
          </w:p>
        </w:tc>
        <w:tc>
          <w:tcPr>
            <w:tcW w:w="674" w:type="pct"/>
            <w:tcBorders>
              <w:top w:val="nil"/>
              <w:left w:val="nil"/>
              <w:bottom w:val="single" w:sz="4" w:space="0" w:color="auto"/>
              <w:right w:val="single" w:sz="4" w:space="0" w:color="auto"/>
            </w:tcBorders>
            <w:shd w:val="clear" w:color="auto" w:fill="auto"/>
            <w:noWrap/>
            <w:hideMark/>
          </w:tcPr>
          <w:p w:rsidR="006E5FAF" w:rsidRPr="00F2142A" w:rsidRDefault="006E5FAF" w:rsidP="00152F6E">
            <w:pPr>
              <w:jc w:val="right"/>
              <w:rPr>
                <w:sz w:val="18"/>
                <w:szCs w:val="18"/>
                <w:lang w:val="en-US" w:eastAsia="zh-CN"/>
              </w:rPr>
            </w:pPr>
            <w:r w:rsidRPr="00F2142A">
              <w:rPr>
                <w:sz w:val="18"/>
                <w:szCs w:val="18"/>
                <w:lang w:val="en-US" w:eastAsia="zh-CN"/>
              </w:rPr>
              <w:t>3,782,000</w:t>
            </w:r>
          </w:p>
        </w:tc>
        <w:tc>
          <w:tcPr>
            <w:tcW w:w="671" w:type="pct"/>
            <w:tcBorders>
              <w:top w:val="nil"/>
              <w:left w:val="nil"/>
              <w:bottom w:val="single" w:sz="4" w:space="0" w:color="auto"/>
              <w:right w:val="single" w:sz="4" w:space="0" w:color="auto"/>
            </w:tcBorders>
            <w:shd w:val="clear" w:color="auto" w:fill="auto"/>
            <w:noWrap/>
            <w:hideMark/>
          </w:tcPr>
          <w:p w:rsidR="006E5FAF" w:rsidRPr="00F2142A" w:rsidRDefault="006E5FAF" w:rsidP="00152F6E">
            <w:pPr>
              <w:jc w:val="right"/>
              <w:rPr>
                <w:sz w:val="18"/>
                <w:szCs w:val="18"/>
                <w:lang w:val="en-US" w:eastAsia="zh-CN"/>
              </w:rPr>
            </w:pPr>
            <w:r w:rsidRPr="00F2142A">
              <w:rPr>
                <w:sz w:val="18"/>
                <w:szCs w:val="18"/>
                <w:lang w:val="en-US" w:eastAsia="zh-CN"/>
              </w:rPr>
              <w:t>1,754,971</w:t>
            </w:r>
          </w:p>
        </w:tc>
      </w:tr>
      <w:tr w:rsidR="006E5FAF" w:rsidRPr="00200339" w:rsidTr="00152F6E">
        <w:trPr>
          <w:trHeight w:val="570"/>
        </w:trPr>
        <w:tc>
          <w:tcPr>
            <w:tcW w:w="3655" w:type="pct"/>
            <w:tcBorders>
              <w:top w:val="nil"/>
              <w:left w:val="single" w:sz="4" w:space="0" w:color="auto"/>
              <w:bottom w:val="single" w:sz="4" w:space="0" w:color="auto"/>
              <w:right w:val="single" w:sz="4" w:space="0" w:color="auto"/>
            </w:tcBorders>
            <w:shd w:val="clear" w:color="auto" w:fill="auto"/>
            <w:hideMark/>
          </w:tcPr>
          <w:p w:rsidR="006E5FAF" w:rsidRPr="00F2142A" w:rsidRDefault="006E5FAF" w:rsidP="00152F6E">
            <w:pPr>
              <w:jc w:val="left"/>
              <w:rPr>
                <w:sz w:val="18"/>
                <w:szCs w:val="18"/>
                <w:lang w:val="en-US" w:eastAsia="zh-CN"/>
              </w:rPr>
            </w:pPr>
            <w:r w:rsidRPr="00F2142A">
              <w:rPr>
                <w:sz w:val="18"/>
                <w:szCs w:val="18"/>
                <w:lang w:val="en-US" w:eastAsia="zh-CN"/>
              </w:rPr>
              <w:t>Demonstration of low-GWP technologies including HC-based ACs, CO</w:t>
            </w:r>
            <w:r w:rsidRPr="00F2142A">
              <w:rPr>
                <w:sz w:val="18"/>
                <w:szCs w:val="18"/>
                <w:vertAlign w:val="subscript"/>
                <w:lang w:val="en-US" w:eastAsia="zh-CN"/>
              </w:rPr>
              <w:t>2</w:t>
            </w:r>
            <w:r w:rsidRPr="00F2142A">
              <w:rPr>
                <w:sz w:val="18"/>
                <w:szCs w:val="18"/>
                <w:lang w:val="en-US" w:eastAsia="zh-CN"/>
              </w:rPr>
              <w:t>-based refrigeration in supermarkets and small NH</w:t>
            </w:r>
            <w:r w:rsidRPr="00F2142A">
              <w:rPr>
                <w:sz w:val="18"/>
                <w:szCs w:val="18"/>
                <w:vertAlign w:val="subscript"/>
                <w:lang w:val="en-US" w:eastAsia="zh-CN"/>
              </w:rPr>
              <w:t>3</w:t>
            </w:r>
            <w:r w:rsidRPr="00F2142A">
              <w:rPr>
                <w:sz w:val="18"/>
                <w:szCs w:val="18"/>
                <w:lang w:val="en-US" w:eastAsia="zh-CN"/>
              </w:rPr>
              <w:noBreakHyphen/>
              <w:t>based refrigeration applications</w:t>
            </w:r>
          </w:p>
        </w:tc>
        <w:tc>
          <w:tcPr>
            <w:tcW w:w="674" w:type="pct"/>
            <w:tcBorders>
              <w:top w:val="nil"/>
              <w:left w:val="nil"/>
              <w:bottom w:val="single" w:sz="4" w:space="0" w:color="auto"/>
              <w:right w:val="single" w:sz="4" w:space="0" w:color="auto"/>
            </w:tcBorders>
            <w:shd w:val="clear" w:color="auto" w:fill="auto"/>
            <w:noWrap/>
            <w:hideMark/>
          </w:tcPr>
          <w:p w:rsidR="006E5FAF" w:rsidRPr="00F2142A" w:rsidRDefault="006E5FAF" w:rsidP="00152F6E">
            <w:pPr>
              <w:jc w:val="right"/>
              <w:rPr>
                <w:sz w:val="18"/>
                <w:szCs w:val="18"/>
                <w:lang w:val="en-US" w:eastAsia="zh-CN"/>
              </w:rPr>
            </w:pPr>
            <w:r w:rsidRPr="00F2142A">
              <w:rPr>
                <w:sz w:val="18"/>
                <w:szCs w:val="18"/>
                <w:lang w:val="en-US" w:eastAsia="zh-CN"/>
              </w:rPr>
              <w:t>850,000</w:t>
            </w:r>
          </w:p>
        </w:tc>
        <w:tc>
          <w:tcPr>
            <w:tcW w:w="671" w:type="pct"/>
            <w:tcBorders>
              <w:top w:val="nil"/>
              <w:left w:val="nil"/>
              <w:bottom w:val="single" w:sz="4" w:space="0" w:color="auto"/>
              <w:right w:val="single" w:sz="4" w:space="0" w:color="auto"/>
            </w:tcBorders>
            <w:shd w:val="clear" w:color="auto" w:fill="auto"/>
            <w:noWrap/>
            <w:hideMark/>
          </w:tcPr>
          <w:p w:rsidR="006E5FAF" w:rsidRPr="00F2142A" w:rsidRDefault="006E5FAF" w:rsidP="00152F6E">
            <w:pPr>
              <w:jc w:val="right"/>
              <w:rPr>
                <w:sz w:val="18"/>
                <w:szCs w:val="18"/>
                <w:lang w:val="en-US" w:eastAsia="zh-CN"/>
              </w:rPr>
            </w:pPr>
            <w:r w:rsidRPr="00F2142A">
              <w:rPr>
                <w:sz w:val="18"/>
                <w:szCs w:val="18"/>
                <w:lang w:val="en-US" w:eastAsia="zh-CN"/>
              </w:rPr>
              <w:t>860,000</w:t>
            </w:r>
          </w:p>
        </w:tc>
      </w:tr>
      <w:tr w:rsidR="006E5FAF" w:rsidRPr="00200339" w:rsidTr="00152F6E">
        <w:trPr>
          <w:trHeight w:val="225"/>
        </w:trPr>
        <w:tc>
          <w:tcPr>
            <w:tcW w:w="3655" w:type="pct"/>
            <w:tcBorders>
              <w:top w:val="nil"/>
              <w:left w:val="single" w:sz="4" w:space="0" w:color="auto"/>
              <w:bottom w:val="single" w:sz="4" w:space="0" w:color="auto"/>
              <w:right w:val="single" w:sz="4" w:space="0" w:color="auto"/>
            </w:tcBorders>
            <w:shd w:val="clear" w:color="auto" w:fill="auto"/>
            <w:noWrap/>
            <w:hideMark/>
          </w:tcPr>
          <w:p w:rsidR="006E5FAF" w:rsidRPr="00F2142A" w:rsidRDefault="006E5FAF" w:rsidP="00152F6E">
            <w:pPr>
              <w:jc w:val="center"/>
              <w:rPr>
                <w:b/>
                <w:bCs/>
                <w:sz w:val="18"/>
                <w:szCs w:val="18"/>
                <w:lang w:val="en-US" w:eastAsia="zh-CN"/>
              </w:rPr>
            </w:pPr>
            <w:r w:rsidRPr="00F2142A">
              <w:rPr>
                <w:b/>
                <w:bCs/>
                <w:sz w:val="18"/>
                <w:szCs w:val="18"/>
                <w:lang w:val="en-US" w:eastAsia="zh-CN"/>
              </w:rPr>
              <w:t>Total</w:t>
            </w:r>
          </w:p>
        </w:tc>
        <w:tc>
          <w:tcPr>
            <w:tcW w:w="674" w:type="pct"/>
            <w:tcBorders>
              <w:top w:val="nil"/>
              <w:left w:val="nil"/>
              <w:bottom w:val="single" w:sz="4" w:space="0" w:color="auto"/>
              <w:right w:val="single" w:sz="4" w:space="0" w:color="auto"/>
            </w:tcBorders>
            <w:shd w:val="clear" w:color="auto" w:fill="auto"/>
            <w:noWrap/>
            <w:hideMark/>
          </w:tcPr>
          <w:p w:rsidR="006E5FAF" w:rsidRPr="00F2142A" w:rsidRDefault="006E5FAF" w:rsidP="00152F6E">
            <w:pPr>
              <w:jc w:val="right"/>
              <w:rPr>
                <w:b/>
                <w:bCs/>
                <w:sz w:val="18"/>
                <w:szCs w:val="18"/>
                <w:lang w:val="en-US" w:eastAsia="zh-CN"/>
              </w:rPr>
            </w:pPr>
            <w:r w:rsidRPr="00F2142A">
              <w:rPr>
                <w:b/>
                <w:bCs/>
                <w:sz w:val="18"/>
                <w:szCs w:val="18"/>
                <w:lang w:val="en-US" w:eastAsia="zh-CN"/>
              </w:rPr>
              <w:t>8,032,500</w:t>
            </w:r>
          </w:p>
        </w:tc>
        <w:tc>
          <w:tcPr>
            <w:tcW w:w="671" w:type="pct"/>
            <w:tcBorders>
              <w:top w:val="nil"/>
              <w:left w:val="nil"/>
              <w:bottom w:val="single" w:sz="4" w:space="0" w:color="auto"/>
              <w:right w:val="single" w:sz="4" w:space="0" w:color="auto"/>
            </w:tcBorders>
            <w:shd w:val="clear" w:color="auto" w:fill="auto"/>
            <w:noWrap/>
            <w:hideMark/>
          </w:tcPr>
          <w:p w:rsidR="006E5FAF" w:rsidRPr="00F2142A" w:rsidRDefault="006E5FAF" w:rsidP="00152F6E">
            <w:pPr>
              <w:jc w:val="right"/>
              <w:rPr>
                <w:b/>
                <w:sz w:val="18"/>
                <w:szCs w:val="18"/>
                <w:lang w:val="en-US" w:eastAsia="zh-CN"/>
              </w:rPr>
            </w:pPr>
            <w:r w:rsidRPr="00F2142A">
              <w:rPr>
                <w:b/>
                <w:sz w:val="18"/>
                <w:szCs w:val="18"/>
                <w:lang w:val="en-US" w:eastAsia="zh-CN"/>
              </w:rPr>
              <w:t>6,115,417</w:t>
            </w:r>
          </w:p>
        </w:tc>
      </w:tr>
    </w:tbl>
    <w:p w:rsidR="006E5FAF" w:rsidRDefault="006E5FAF" w:rsidP="006E5FAF">
      <w:pPr>
        <w:rPr>
          <w:highlight w:val="yellow"/>
          <w:lang w:val="en-CA"/>
        </w:rPr>
      </w:pPr>
    </w:p>
    <w:p w:rsidR="006E5FAF" w:rsidRPr="00C60473" w:rsidRDefault="006E5FAF" w:rsidP="006E5FAF">
      <w:pPr>
        <w:rPr>
          <w:i/>
          <w:lang w:val="en-CA"/>
        </w:rPr>
      </w:pPr>
      <w:r w:rsidRPr="00C60473">
        <w:rPr>
          <w:i/>
          <w:lang w:val="en-CA"/>
        </w:rPr>
        <w:lastRenderedPageBreak/>
        <w:t>Project management and monitoring</w:t>
      </w:r>
    </w:p>
    <w:p w:rsidR="006E5FAF" w:rsidRPr="00C60473" w:rsidRDefault="006E5FAF" w:rsidP="006E5FAF">
      <w:pPr>
        <w:rPr>
          <w:i/>
          <w:lang w:val="en-CA"/>
        </w:rPr>
      </w:pPr>
    </w:p>
    <w:p w:rsidR="006E5FAF" w:rsidRPr="00C60473" w:rsidRDefault="006E5FAF" w:rsidP="006E5FAF">
      <w:pPr>
        <w:pStyle w:val="Heading1"/>
      </w:pPr>
      <w:r w:rsidRPr="00C60473">
        <w:t xml:space="preserve">On the basis of the adjustments </w:t>
      </w:r>
      <w:r>
        <w:t>of phase-</w:t>
      </w:r>
      <w:r w:rsidRPr="00C60473">
        <w:t xml:space="preserve">out activities and associated funding levels made to the stage II activities, the requested costs for project management and monitoring, for UNIDO and UNDP, have been adjusted to US $761,000 (i.e., US $494,000 for UNDP, and US $267,000 for UNIDO). </w:t>
      </w:r>
    </w:p>
    <w:p w:rsidR="006E5FAF" w:rsidRPr="00E34BD5" w:rsidRDefault="006E5FAF" w:rsidP="006E5FAF">
      <w:pPr>
        <w:keepNext/>
        <w:spacing w:before="240" w:after="240"/>
        <w:rPr>
          <w:szCs w:val="32"/>
          <w:u w:val="single"/>
        </w:rPr>
      </w:pPr>
      <w:r w:rsidRPr="00E34BD5">
        <w:rPr>
          <w:szCs w:val="32"/>
          <w:u w:val="single"/>
        </w:rPr>
        <w:t>Consumption and remaining eligibility</w:t>
      </w:r>
    </w:p>
    <w:p w:rsidR="006E5FAF" w:rsidRPr="00E34BD5" w:rsidRDefault="006E5FAF" w:rsidP="006E5FAF">
      <w:pPr>
        <w:pStyle w:val="Heading1"/>
      </w:pPr>
      <w:r w:rsidRPr="00E34BD5">
        <w:t>After taking into account the additional consumption to be deducted from stage II, the phase-out in stages I and II and the remaining eligible consumption in Nigeria is presented in Table 1</w:t>
      </w:r>
      <w:r w:rsidR="00D0184C">
        <w:t>7</w:t>
      </w:r>
      <w:r w:rsidRPr="00E34BD5">
        <w:t xml:space="preserve">. </w:t>
      </w:r>
    </w:p>
    <w:p w:rsidR="006E5FAF" w:rsidRPr="00E34BD5" w:rsidRDefault="006E5FAF" w:rsidP="006E5FAF">
      <w:pPr>
        <w:rPr>
          <w:b/>
        </w:rPr>
      </w:pPr>
      <w:r w:rsidRPr="00E34BD5">
        <w:rPr>
          <w:b/>
        </w:rPr>
        <w:t>Table 1</w:t>
      </w:r>
      <w:r w:rsidR="00D0184C">
        <w:rPr>
          <w:b/>
        </w:rPr>
        <w:t>7</w:t>
      </w:r>
      <w:r w:rsidRPr="00E34BD5">
        <w:rPr>
          <w:b/>
        </w:rPr>
        <w:t>. HCFC reductions and remaining eligible consumption in Nigeria (ODP tonnes)</w:t>
      </w:r>
    </w:p>
    <w:tbl>
      <w:tblPr>
        <w:tblW w:w="5000" w:type="pct"/>
        <w:tblLook w:val="04A0" w:firstRow="1" w:lastRow="0" w:firstColumn="1" w:lastColumn="0" w:noHBand="0" w:noVBand="1"/>
      </w:tblPr>
      <w:tblGrid>
        <w:gridCol w:w="1345"/>
        <w:gridCol w:w="1346"/>
        <w:gridCol w:w="995"/>
        <w:gridCol w:w="1176"/>
        <w:gridCol w:w="1524"/>
        <w:gridCol w:w="1169"/>
        <w:gridCol w:w="1795"/>
      </w:tblGrid>
      <w:tr w:rsidR="006E5FAF" w:rsidRPr="00297D0B" w:rsidTr="00D90BAD">
        <w:trPr>
          <w:trHeight w:val="137"/>
        </w:trPr>
        <w:tc>
          <w:tcPr>
            <w:tcW w:w="719" w:type="pct"/>
            <w:vMerge w:val="restart"/>
            <w:tcBorders>
              <w:top w:val="single" w:sz="4" w:space="0" w:color="auto"/>
              <w:left w:val="single" w:sz="4" w:space="0" w:color="auto"/>
              <w:right w:val="single" w:sz="4" w:space="0" w:color="auto"/>
            </w:tcBorders>
            <w:shd w:val="clear" w:color="auto" w:fill="auto"/>
            <w:hideMark/>
          </w:tcPr>
          <w:p w:rsidR="006E5FAF" w:rsidRPr="00E34BD5" w:rsidRDefault="006E5FAF" w:rsidP="00152F6E">
            <w:pPr>
              <w:jc w:val="center"/>
              <w:rPr>
                <w:b/>
                <w:sz w:val="20"/>
                <w:szCs w:val="20"/>
                <w:lang w:val="en-US" w:eastAsia="zh-CN"/>
              </w:rPr>
            </w:pPr>
            <w:r w:rsidRPr="00E34BD5">
              <w:rPr>
                <w:b/>
                <w:sz w:val="20"/>
                <w:szCs w:val="20"/>
                <w:lang w:val="en-US" w:eastAsia="zh-CN"/>
              </w:rPr>
              <w:t>Substance</w:t>
            </w:r>
          </w:p>
        </w:tc>
        <w:tc>
          <w:tcPr>
            <w:tcW w:w="720" w:type="pct"/>
            <w:vMerge w:val="restart"/>
            <w:tcBorders>
              <w:top w:val="single" w:sz="4" w:space="0" w:color="auto"/>
              <w:left w:val="nil"/>
              <w:right w:val="single" w:sz="4" w:space="0" w:color="auto"/>
            </w:tcBorders>
            <w:shd w:val="clear" w:color="auto" w:fill="auto"/>
            <w:hideMark/>
          </w:tcPr>
          <w:p w:rsidR="006E5FAF" w:rsidRPr="00E34BD5" w:rsidRDefault="006E5FAF" w:rsidP="00152F6E">
            <w:pPr>
              <w:jc w:val="center"/>
              <w:rPr>
                <w:b/>
                <w:sz w:val="20"/>
                <w:szCs w:val="20"/>
                <w:lang w:val="en-US" w:eastAsia="zh-CN"/>
              </w:rPr>
            </w:pPr>
            <w:r w:rsidRPr="00E34BD5">
              <w:rPr>
                <w:b/>
                <w:sz w:val="20"/>
                <w:szCs w:val="20"/>
                <w:lang w:val="en-US" w:eastAsia="zh-CN"/>
              </w:rPr>
              <w:t>Starting point</w:t>
            </w:r>
          </w:p>
        </w:tc>
        <w:tc>
          <w:tcPr>
            <w:tcW w:w="532" w:type="pct"/>
            <w:vMerge w:val="restart"/>
            <w:tcBorders>
              <w:top w:val="single" w:sz="4" w:space="0" w:color="auto"/>
              <w:left w:val="nil"/>
              <w:right w:val="single" w:sz="4" w:space="0" w:color="auto"/>
            </w:tcBorders>
            <w:shd w:val="clear" w:color="auto" w:fill="auto"/>
            <w:hideMark/>
          </w:tcPr>
          <w:p w:rsidR="006E5FAF" w:rsidRPr="00E34BD5" w:rsidRDefault="006E5FAF" w:rsidP="00152F6E">
            <w:pPr>
              <w:jc w:val="center"/>
              <w:rPr>
                <w:b/>
                <w:sz w:val="20"/>
                <w:szCs w:val="20"/>
                <w:lang w:val="en-US" w:eastAsia="zh-CN"/>
              </w:rPr>
            </w:pPr>
            <w:r w:rsidRPr="00E34BD5">
              <w:rPr>
                <w:b/>
                <w:sz w:val="20"/>
                <w:szCs w:val="20"/>
                <w:lang w:val="en-US" w:eastAsia="zh-CN"/>
              </w:rPr>
              <w:t>Stage I phase-out</w:t>
            </w:r>
          </w:p>
        </w:tc>
        <w:tc>
          <w:tcPr>
            <w:tcW w:w="629" w:type="pct"/>
            <w:vMerge w:val="restart"/>
            <w:tcBorders>
              <w:top w:val="single" w:sz="4" w:space="0" w:color="auto"/>
              <w:left w:val="nil"/>
              <w:right w:val="single" w:sz="4" w:space="0" w:color="auto"/>
            </w:tcBorders>
            <w:shd w:val="clear" w:color="auto" w:fill="auto"/>
            <w:hideMark/>
          </w:tcPr>
          <w:p w:rsidR="006E5FAF" w:rsidRPr="00E34BD5" w:rsidRDefault="006E5FAF" w:rsidP="00152F6E">
            <w:pPr>
              <w:jc w:val="center"/>
              <w:rPr>
                <w:b/>
                <w:sz w:val="20"/>
                <w:szCs w:val="20"/>
                <w:lang w:val="en-US" w:eastAsia="zh-CN"/>
              </w:rPr>
            </w:pPr>
            <w:r w:rsidRPr="00E34BD5">
              <w:rPr>
                <w:b/>
                <w:sz w:val="20"/>
                <w:szCs w:val="20"/>
                <w:lang w:val="en-US" w:eastAsia="zh-CN"/>
              </w:rPr>
              <w:t>Remaining after stage I</w:t>
            </w:r>
          </w:p>
        </w:tc>
        <w:tc>
          <w:tcPr>
            <w:tcW w:w="1440" w:type="pct"/>
            <w:gridSpan w:val="2"/>
            <w:tcBorders>
              <w:top w:val="single" w:sz="4" w:space="0" w:color="auto"/>
              <w:left w:val="nil"/>
              <w:bottom w:val="single" w:sz="4" w:space="0" w:color="auto"/>
              <w:right w:val="single" w:sz="4" w:space="0" w:color="auto"/>
            </w:tcBorders>
            <w:shd w:val="clear" w:color="auto" w:fill="auto"/>
            <w:hideMark/>
          </w:tcPr>
          <w:p w:rsidR="006E5FAF" w:rsidRPr="00E34BD5" w:rsidRDefault="006E5FAF" w:rsidP="00152F6E">
            <w:pPr>
              <w:jc w:val="center"/>
              <w:rPr>
                <w:b/>
                <w:sz w:val="20"/>
                <w:szCs w:val="20"/>
                <w:lang w:val="en-US" w:eastAsia="zh-CN"/>
              </w:rPr>
            </w:pPr>
            <w:r w:rsidRPr="00E34BD5">
              <w:rPr>
                <w:b/>
                <w:sz w:val="20"/>
                <w:szCs w:val="20"/>
                <w:lang w:val="en-US" w:eastAsia="zh-CN"/>
              </w:rPr>
              <w:t>Stage II reduction</w:t>
            </w:r>
          </w:p>
        </w:tc>
        <w:tc>
          <w:tcPr>
            <w:tcW w:w="960" w:type="pct"/>
            <w:vMerge w:val="restart"/>
            <w:tcBorders>
              <w:top w:val="single" w:sz="4" w:space="0" w:color="auto"/>
              <w:left w:val="nil"/>
              <w:right w:val="single" w:sz="4" w:space="0" w:color="auto"/>
            </w:tcBorders>
            <w:shd w:val="clear" w:color="auto" w:fill="auto"/>
            <w:hideMark/>
          </w:tcPr>
          <w:p w:rsidR="006E5FAF" w:rsidRPr="00297D0B" w:rsidRDefault="006E5FAF" w:rsidP="00152F6E">
            <w:pPr>
              <w:jc w:val="center"/>
              <w:rPr>
                <w:b/>
                <w:sz w:val="20"/>
                <w:szCs w:val="20"/>
                <w:lang w:val="en-US" w:eastAsia="zh-CN"/>
              </w:rPr>
            </w:pPr>
            <w:r w:rsidRPr="00E34BD5">
              <w:rPr>
                <w:b/>
                <w:sz w:val="20"/>
                <w:szCs w:val="20"/>
                <w:lang w:val="en-US" w:eastAsia="zh-CN"/>
              </w:rPr>
              <w:t xml:space="preserve">Remaining </w:t>
            </w:r>
            <w:r>
              <w:rPr>
                <w:b/>
                <w:sz w:val="20"/>
                <w:szCs w:val="20"/>
                <w:lang w:val="en-US" w:eastAsia="zh-CN"/>
              </w:rPr>
              <w:t xml:space="preserve">after </w:t>
            </w:r>
            <w:r w:rsidRPr="00E34BD5">
              <w:rPr>
                <w:b/>
                <w:sz w:val="20"/>
                <w:szCs w:val="20"/>
                <w:lang w:val="en-US" w:eastAsia="zh-CN"/>
              </w:rPr>
              <w:t>stage II</w:t>
            </w:r>
            <w:r w:rsidRPr="00297D0B">
              <w:rPr>
                <w:b/>
                <w:sz w:val="20"/>
                <w:szCs w:val="20"/>
                <w:lang w:val="en-US" w:eastAsia="zh-CN"/>
              </w:rPr>
              <w:t xml:space="preserve"> </w:t>
            </w:r>
          </w:p>
        </w:tc>
      </w:tr>
      <w:tr w:rsidR="006E5FAF" w:rsidRPr="00297D0B" w:rsidTr="00D90BAD">
        <w:trPr>
          <w:trHeight w:val="137"/>
        </w:trPr>
        <w:tc>
          <w:tcPr>
            <w:tcW w:w="719" w:type="pct"/>
            <w:vMerge/>
            <w:tcBorders>
              <w:left w:val="single" w:sz="4" w:space="0" w:color="auto"/>
              <w:bottom w:val="single" w:sz="4" w:space="0" w:color="auto"/>
              <w:right w:val="single" w:sz="4" w:space="0" w:color="auto"/>
            </w:tcBorders>
            <w:shd w:val="clear" w:color="auto" w:fill="auto"/>
          </w:tcPr>
          <w:p w:rsidR="006E5FAF" w:rsidRPr="00297D0B" w:rsidRDefault="006E5FAF" w:rsidP="00152F6E">
            <w:pPr>
              <w:jc w:val="center"/>
              <w:rPr>
                <w:sz w:val="20"/>
                <w:szCs w:val="20"/>
                <w:lang w:val="en-US" w:eastAsia="zh-CN"/>
              </w:rPr>
            </w:pPr>
          </w:p>
        </w:tc>
        <w:tc>
          <w:tcPr>
            <w:tcW w:w="720" w:type="pct"/>
            <w:vMerge/>
            <w:tcBorders>
              <w:left w:val="nil"/>
              <w:bottom w:val="single" w:sz="4" w:space="0" w:color="auto"/>
              <w:right w:val="single" w:sz="4" w:space="0" w:color="auto"/>
            </w:tcBorders>
            <w:shd w:val="clear" w:color="auto" w:fill="auto"/>
          </w:tcPr>
          <w:p w:rsidR="006E5FAF" w:rsidRPr="00297D0B" w:rsidRDefault="006E5FAF" w:rsidP="00152F6E">
            <w:pPr>
              <w:jc w:val="center"/>
              <w:rPr>
                <w:sz w:val="20"/>
                <w:szCs w:val="20"/>
                <w:lang w:val="en-US" w:eastAsia="zh-CN"/>
              </w:rPr>
            </w:pPr>
          </w:p>
        </w:tc>
        <w:tc>
          <w:tcPr>
            <w:tcW w:w="532" w:type="pct"/>
            <w:vMerge/>
            <w:tcBorders>
              <w:left w:val="nil"/>
              <w:bottom w:val="single" w:sz="4" w:space="0" w:color="auto"/>
              <w:right w:val="single" w:sz="4" w:space="0" w:color="auto"/>
            </w:tcBorders>
            <w:shd w:val="clear" w:color="auto" w:fill="auto"/>
          </w:tcPr>
          <w:p w:rsidR="006E5FAF" w:rsidRPr="00297D0B" w:rsidRDefault="006E5FAF" w:rsidP="00152F6E">
            <w:pPr>
              <w:jc w:val="center"/>
              <w:rPr>
                <w:sz w:val="20"/>
                <w:szCs w:val="20"/>
                <w:lang w:val="en-US" w:eastAsia="zh-CN"/>
              </w:rPr>
            </w:pPr>
          </w:p>
        </w:tc>
        <w:tc>
          <w:tcPr>
            <w:tcW w:w="629" w:type="pct"/>
            <w:vMerge/>
            <w:tcBorders>
              <w:left w:val="nil"/>
              <w:bottom w:val="single" w:sz="4" w:space="0" w:color="auto"/>
              <w:right w:val="single" w:sz="4" w:space="0" w:color="auto"/>
            </w:tcBorders>
            <w:shd w:val="clear" w:color="auto" w:fill="auto"/>
          </w:tcPr>
          <w:p w:rsidR="006E5FAF" w:rsidRPr="00297D0B" w:rsidRDefault="006E5FAF" w:rsidP="00152F6E">
            <w:pPr>
              <w:jc w:val="center"/>
              <w:rPr>
                <w:sz w:val="20"/>
                <w:szCs w:val="20"/>
                <w:lang w:val="en-US" w:eastAsia="zh-CN"/>
              </w:rPr>
            </w:pPr>
          </w:p>
        </w:tc>
        <w:tc>
          <w:tcPr>
            <w:tcW w:w="815" w:type="pct"/>
            <w:tcBorders>
              <w:top w:val="single" w:sz="4" w:space="0" w:color="auto"/>
              <w:left w:val="nil"/>
              <w:bottom w:val="single" w:sz="4" w:space="0" w:color="auto"/>
              <w:right w:val="single" w:sz="4" w:space="0" w:color="auto"/>
            </w:tcBorders>
            <w:shd w:val="clear" w:color="auto" w:fill="auto"/>
          </w:tcPr>
          <w:p w:rsidR="006E5FAF" w:rsidRPr="00297D0B" w:rsidRDefault="006E5FAF" w:rsidP="00152F6E">
            <w:pPr>
              <w:jc w:val="center"/>
              <w:rPr>
                <w:b/>
                <w:sz w:val="20"/>
                <w:szCs w:val="20"/>
                <w:lang w:val="en-US" w:eastAsia="zh-CN"/>
              </w:rPr>
            </w:pPr>
            <w:r w:rsidRPr="00297D0B">
              <w:rPr>
                <w:b/>
                <w:sz w:val="20"/>
                <w:szCs w:val="20"/>
                <w:lang w:val="en-US" w:eastAsia="zh-CN"/>
              </w:rPr>
              <w:t>Funded</w:t>
            </w:r>
          </w:p>
        </w:tc>
        <w:tc>
          <w:tcPr>
            <w:tcW w:w="625" w:type="pct"/>
            <w:tcBorders>
              <w:left w:val="nil"/>
              <w:bottom w:val="single" w:sz="4" w:space="0" w:color="auto"/>
              <w:right w:val="single" w:sz="4" w:space="0" w:color="auto"/>
            </w:tcBorders>
            <w:shd w:val="clear" w:color="auto" w:fill="auto"/>
          </w:tcPr>
          <w:p w:rsidR="006E5FAF" w:rsidRPr="00297D0B" w:rsidRDefault="006E5FAF" w:rsidP="00152F6E">
            <w:pPr>
              <w:jc w:val="center"/>
              <w:rPr>
                <w:b/>
                <w:sz w:val="20"/>
                <w:szCs w:val="20"/>
                <w:lang w:val="en-US" w:eastAsia="zh-CN"/>
              </w:rPr>
            </w:pPr>
            <w:r w:rsidRPr="00297D0B">
              <w:rPr>
                <w:b/>
                <w:sz w:val="20"/>
                <w:szCs w:val="20"/>
                <w:lang w:val="en-US" w:eastAsia="zh-CN"/>
              </w:rPr>
              <w:t>Deduction</w:t>
            </w:r>
          </w:p>
        </w:tc>
        <w:tc>
          <w:tcPr>
            <w:tcW w:w="960" w:type="pct"/>
            <w:vMerge/>
            <w:tcBorders>
              <w:left w:val="nil"/>
              <w:bottom w:val="single" w:sz="4" w:space="0" w:color="auto"/>
              <w:right w:val="single" w:sz="4" w:space="0" w:color="auto"/>
            </w:tcBorders>
            <w:shd w:val="clear" w:color="auto" w:fill="auto"/>
          </w:tcPr>
          <w:p w:rsidR="006E5FAF" w:rsidRPr="00297D0B" w:rsidRDefault="006E5FAF" w:rsidP="00152F6E">
            <w:pPr>
              <w:jc w:val="center"/>
              <w:rPr>
                <w:sz w:val="20"/>
                <w:szCs w:val="20"/>
                <w:lang w:val="en-US" w:eastAsia="zh-CN"/>
              </w:rPr>
            </w:pPr>
          </w:p>
        </w:tc>
      </w:tr>
      <w:tr w:rsidR="006E5FAF" w:rsidRPr="00297D0B" w:rsidTr="00D90BAD">
        <w:trPr>
          <w:trHeight w:val="255"/>
        </w:trPr>
        <w:tc>
          <w:tcPr>
            <w:tcW w:w="719" w:type="pct"/>
            <w:tcBorders>
              <w:top w:val="nil"/>
              <w:left w:val="single" w:sz="4" w:space="0" w:color="auto"/>
              <w:bottom w:val="single" w:sz="4" w:space="0" w:color="auto"/>
              <w:right w:val="single" w:sz="4" w:space="0" w:color="auto"/>
            </w:tcBorders>
            <w:shd w:val="clear" w:color="auto" w:fill="auto"/>
            <w:vAlign w:val="center"/>
            <w:hideMark/>
          </w:tcPr>
          <w:p w:rsidR="006E5FAF" w:rsidRPr="00297D0B" w:rsidRDefault="006E5FAF" w:rsidP="00152F6E">
            <w:pPr>
              <w:jc w:val="left"/>
              <w:rPr>
                <w:sz w:val="20"/>
                <w:szCs w:val="20"/>
                <w:lang w:val="en-US" w:eastAsia="zh-CN"/>
              </w:rPr>
            </w:pPr>
            <w:r w:rsidRPr="00297D0B">
              <w:rPr>
                <w:sz w:val="20"/>
                <w:szCs w:val="20"/>
                <w:lang w:val="en-US" w:eastAsia="zh-CN"/>
              </w:rPr>
              <w:t>HCFC-22</w:t>
            </w:r>
          </w:p>
        </w:tc>
        <w:tc>
          <w:tcPr>
            <w:tcW w:w="720" w:type="pct"/>
            <w:tcBorders>
              <w:top w:val="nil"/>
              <w:left w:val="single" w:sz="4" w:space="0" w:color="auto"/>
              <w:bottom w:val="single" w:sz="4" w:space="0" w:color="auto"/>
              <w:right w:val="single" w:sz="4" w:space="0" w:color="auto"/>
            </w:tcBorders>
            <w:shd w:val="clear" w:color="auto" w:fill="auto"/>
            <w:noWrap/>
            <w:hideMark/>
          </w:tcPr>
          <w:p w:rsidR="006E5FAF" w:rsidRPr="00297D0B" w:rsidRDefault="006E5FAF" w:rsidP="00152F6E">
            <w:pPr>
              <w:jc w:val="right"/>
              <w:rPr>
                <w:color w:val="000000"/>
                <w:sz w:val="20"/>
                <w:szCs w:val="20"/>
                <w:lang w:val="en-US" w:eastAsia="zh-CN"/>
              </w:rPr>
            </w:pPr>
            <w:r w:rsidRPr="00297D0B">
              <w:rPr>
                <w:color w:val="000000"/>
                <w:sz w:val="20"/>
                <w:szCs w:val="20"/>
                <w:lang w:val="en-US" w:eastAsia="zh-CN"/>
              </w:rPr>
              <w:t>248.50</w:t>
            </w:r>
          </w:p>
        </w:tc>
        <w:tc>
          <w:tcPr>
            <w:tcW w:w="532" w:type="pct"/>
            <w:tcBorders>
              <w:top w:val="nil"/>
              <w:left w:val="nil"/>
              <w:bottom w:val="single" w:sz="4" w:space="0" w:color="auto"/>
              <w:right w:val="single" w:sz="4" w:space="0" w:color="auto"/>
            </w:tcBorders>
            <w:shd w:val="clear" w:color="auto" w:fill="auto"/>
            <w:noWrap/>
            <w:hideMark/>
          </w:tcPr>
          <w:p w:rsidR="006E5FAF" w:rsidRPr="00297D0B" w:rsidRDefault="006E5FAF" w:rsidP="00152F6E">
            <w:pPr>
              <w:jc w:val="right"/>
              <w:rPr>
                <w:color w:val="000000"/>
                <w:sz w:val="20"/>
                <w:szCs w:val="20"/>
                <w:lang w:val="en-US" w:eastAsia="zh-CN"/>
              </w:rPr>
            </w:pPr>
            <w:r w:rsidRPr="00297D0B">
              <w:rPr>
                <w:color w:val="000000"/>
                <w:sz w:val="20"/>
                <w:szCs w:val="20"/>
                <w:lang w:val="en-US" w:eastAsia="zh-CN"/>
              </w:rPr>
              <w:t>10.62</w:t>
            </w:r>
          </w:p>
        </w:tc>
        <w:tc>
          <w:tcPr>
            <w:tcW w:w="629" w:type="pct"/>
            <w:tcBorders>
              <w:top w:val="nil"/>
              <w:left w:val="single" w:sz="4" w:space="0" w:color="auto"/>
              <w:bottom w:val="single" w:sz="4" w:space="0" w:color="auto"/>
              <w:right w:val="single" w:sz="4" w:space="0" w:color="auto"/>
            </w:tcBorders>
            <w:shd w:val="clear" w:color="auto" w:fill="auto"/>
            <w:noWrap/>
            <w:hideMark/>
          </w:tcPr>
          <w:p w:rsidR="006E5FAF" w:rsidRPr="00297D0B" w:rsidRDefault="006E5FAF" w:rsidP="00152F6E">
            <w:pPr>
              <w:jc w:val="right"/>
              <w:rPr>
                <w:color w:val="000000"/>
                <w:sz w:val="20"/>
                <w:szCs w:val="20"/>
                <w:lang w:val="en-US" w:eastAsia="zh-CN"/>
              </w:rPr>
            </w:pPr>
            <w:r w:rsidRPr="00297D0B">
              <w:rPr>
                <w:color w:val="000000"/>
                <w:sz w:val="20"/>
                <w:szCs w:val="20"/>
                <w:lang w:val="en-US" w:eastAsia="zh-CN"/>
              </w:rPr>
              <w:t>237.88</w:t>
            </w:r>
          </w:p>
        </w:tc>
        <w:tc>
          <w:tcPr>
            <w:tcW w:w="815" w:type="pct"/>
            <w:tcBorders>
              <w:top w:val="nil"/>
              <w:left w:val="nil"/>
              <w:bottom w:val="single" w:sz="4" w:space="0" w:color="auto"/>
              <w:right w:val="single" w:sz="4" w:space="0" w:color="auto"/>
            </w:tcBorders>
            <w:shd w:val="clear" w:color="auto" w:fill="auto"/>
            <w:noWrap/>
            <w:hideMark/>
          </w:tcPr>
          <w:p w:rsidR="006E5FAF" w:rsidRPr="00297D0B" w:rsidRDefault="006E5FAF" w:rsidP="00152F6E">
            <w:pPr>
              <w:jc w:val="right"/>
              <w:rPr>
                <w:color w:val="000000"/>
                <w:sz w:val="20"/>
                <w:szCs w:val="20"/>
                <w:lang w:val="en-US" w:eastAsia="zh-CN"/>
              </w:rPr>
            </w:pPr>
            <w:r w:rsidRPr="00297D0B">
              <w:rPr>
                <w:color w:val="000000"/>
                <w:sz w:val="20"/>
                <w:szCs w:val="20"/>
                <w:lang w:val="en-US" w:eastAsia="zh-CN"/>
              </w:rPr>
              <w:t>84.41</w:t>
            </w:r>
            <w:r w:rsidRPr="00C02446">
              <w:rPr>
                <w:sz w:val="20"/>
                <w:szCs w:val="20"/>
                <w:lang w:val="en-US" w:eastAsia="zh-CN"/>
              </w:rPr>
              <w:t>*</w:t>
            </w:r>
          </w:p>
        </w:tc>
        <w:tc>
          <w:tcPr>
            <w:tcW w:w="625" w:type="pct"/>
            <w:tcBorders>
              <w:top w:val="nil"/>
              <w:left w:val="nil"/>
              <w:bottom w:val="single" w:sz="4" w:space="0" w:color="auto"/>
              <w:right w:val="single" w:sz="4" w:space="0" w:color="auto"/>
            </w:tcBorders>
            <w:shd w:val="clear" w:color="auto" w:fill="auto"/>
            <w:noWrap/>
            <w:hideMark/>
          </w:tcPr>
          <w:p w:rsidR="006E5FAF" w:rsidRPr="00297D0B" w:rsidRDefault="006E5FAF" w:rsidP="00152F6E">
            <w:pPr>
              <w:jc w:val="right"/>
              <w:rPr>
                <w:sz w:val="20"/>
                <w:szCs w:val="20"/>
                <w:lang w:val="en-US" w:eastAsia="zh-CN"/>
              </w:rPr>
            </w:pPr>
            <w:r w:rsidRPr="00297D0B">
              <w:rPr>
                <w:sz w:val="20"/>
                <w:szCs w:val="20"/>
                <w:lang w:val="en-US" w:eastAsia="zh-CN"/>
              </w:rPr>
              <w:t>125.79</w:t>
            </w:r>
          </w:p>
        </w:tc>
        <w:tc>
          <w:tcPr>
            <w:tcW w:w="960" w:type="pct"/>
            <w:tcBorders>
              <w:top w:val="nil"/>
              <w:left w:val="nil"/>
              <w:bottom w:val="single" w:sz="4" w:space="0" w:color="auto"/>
              <w:right w:val="single" w:sz="4" w:space="0" w:color="auto"/>
            </w:tcBorders>
            <w:shd w:val="clear" w:color="auto" w:fill="auto"/>
            <w:noWrap/>
            <w:hideMark/>
          </w:tcPr>
          <w:p w:rsidR="006E5FAF" w:rsidRPr="00297D0B" w:rsidRDefault="006E5FAF" w:rsidP="00152F6E">
            <w:pPr>
              <w:jc w:val="right"/>
              <w:rPr>
                <w:color w:val="000000"/>
                <w:sz w:val="20"/>
                <w:szCs w:val="20"/>
                <w:lang w:val="en-US" w:eastAsia="zh-CN"/>
              </w:rPr>
            </w:pPr>
            <w:r w:rsidRPr="00297D0B">
              <w:rPr>
                <w:color w:val="000000"/>
                <w:sz w:val="20"/>
                <w:szCs w:val="20"/>
                <w:lang w:val="en-US" w:eastAsia="zh-CN"/>
              </w:rPr>
              <w:t>112.09</w:t>
            </w:r>
          </w:p>
        </w:tc>
      </w:tr>
      <w:tr w:rsidR="006E5FAF" w:rsidRPr="00297D0B" w:rsidTr="00D90BAD">
        <w:trPr>
          <w:trHeight w:val="255"/>
        </w:trPr>
        <w:tc>
          <w:tcPr>
            <w:tcW w:w="719" w:type="pct"/>
            <w:tcBorders>
              <w:top w:val="nil"/>
              <w:left w:val="single" w:sz="4" w:space="0" w:color="auto"/>
              <w:bottom w:val="single" w:sz="4" w:space="0" w:color="auto"/>
              <w:right w:val="single" w:sz="4" w:space="0" w:color="auto"/>
            </w:tcBorders>
            <w:shd w:val="clear" w:color="auto" w:fill="auto"/>
            <w:vAlign w:val="center"/>
            <w:hideMark/>
          </w:tcPr>
          <w:p w:rsidR="006E5FAF" w:rsidRPr="00297D0B" w:rsidRDefault="006E5FAF" w:rsidP="00152F6E">
            <w:pPr>
              <w:jc w:val="left"/>
              <w:rPr>
                <w:sz w:val="20"/>
                <w:szCs w:val="20"/>
                <w:lang w:val="en-US" w:eastAsia="zh-CN"/>
              </w:rPr>
            </w:pPr>
            <w:r w:rsidRPr="00297D0B">
              <w:rPr>
                <w:sz w:val="20"/>
                <w:szCs w:val="20"/>
                <w:lang w:val="en-US" w:eastAsia="zh-CN"/>
              </w:rPr>
              <w:t>HCFC-141b</w:t>
            </w:r>
          </w:p>
        </w:tc>
        <w:tc>
          <w:tcPr>
            <w:tcW w:w="720" w:type="pct"/>
            <w:tcBorders>
              <w:top w:val="nil"/>
              <w:left w:val="nil"/>
              <w:bottom w:val="single" w:sz="4" w:space="0" w:color="auto"/>
              <w:right w:val="single" w:sz="4" w:space="0" w:color="auto"/>
            </w:tcBorders>
            <w:shd w:val="clear" w:color="auto" w:fill="auto"/>
            <w:noWrap/>
            <w:hideMark/>
          </w:tcPr>
          <w:p w:rsidR="006E5FAF" w:rsidRPr="00297D0B" w:rsidRDefault="006E5FAF" w:rsidP="00152F6E">
            <w:pPr>
              <w:jc w:val="right"/>
              <w:rPr>
                <w:color w:val="000000"/>
                <w:sz w:val="20"/>
                <w:szCs w:val="20"/>
                <w:lang w:val="en-US" w:eastAsia="zh-CN"/>
              </w:rPr>
            </w:pPr>
            <w:r w:rsidRPr="00297D0B">
              <w:rPr>
                <w:color w:val="000000"/>
                <w:sz w:val="20"/>
                <w:szCs w:val="20"/>
                <w:lang w:val="en-US" w:eastAsia="zh-CN"/>
              </w:rPr>
              <w:t>149.69</w:t>
            </w:r>
          </w:p>
        </w:tc>
        <w:tc>
          <w:tcPr>
            <w:tcW w:w="532" w:type="pct"/>
            <w:tcBorders>
              <w:top w:val="nil"/>
              <w:left w:val="nil"/>
              <w:bottom w:val="single" w:sz="4" w:space="0" w:color="auto"/>
              <w:right w:val="single" w:sz="4" w:space="0" w:color="auto"/>
            </w:tcBorders>
            <w:shd w:val="clear" w:color="auto" w:fill="auto"/>
            <w:noWrap/>
            <w:hideMark/>
          </w:tcPr>
          <w:p w:rsidR="006E5FAF" w:rsidRPr="00297D0B" w:rsidRDefault="006E5FAF" w:rsidP="00152F6E">
            <w:pPr>
              <w:jc w:val="right"/>
              <w:rPr>
                <w:color w:val="000000"/>
                <w:sz w:val="20"/>
                <w:szCs w:val="20"/>
                <w:lang w:val="en-US" w:eastAsia="zh-CN"/>
              </w:rPr>
            </w:pPr>
            <w:r w:rsidRPr="00297D0B">
              <w:rPr>
                <w:color w:val="000000"/>
                <w:sz w:val="20"/>
                <w:szCs w:val="20"/>
                <w:lang w:val="en-US" w:eastAsia="zh-CN"/>
              </w:rPr>
              <w:t>79.53</w:t>
            </w:r>
          </w:p>
        </w:tc>
        <w:tc>
          <w:tcPr>
            <w:tcW w:w="629" w:type="pct"/>
            <w:tcBorders>
              <w:top w:val="nil"/>
              <w:left w:val="nil"/>
              <w:bottom w:val="single" w:sz="4" w:space="0" w:color="auto"/>
              <w:right w:val="single" w:sz="4" w:space="0" w:color="auto"/>
            </w:tcBorders>
            <w:shd w:val="clear" w:color="auto" w:fill="auto"/>
            <w:noWrap/>
            <w:hideMark/>
          </w:tcPr>
          <w:p w:rsidR="006E5FAF" w:rsidRPr="00297D0B" w:rsidRDefault="006E5FAF" w:rsidP="00152F6E">
            <w:pPr>
              <w:jc w:val="right"/>
              <w:rPr>
                <w:color w:val="000000"/>
                <w:sz w:val="20"/>
                <w:szCs w:val="20"/>
                <w:lang w:val="en-US" w:eastAsia="zh-CN"/>
              </w:rPr>
            </w:pPr>
            <w:r w:rsidRPr="00297D0B">
              <w:rPr>
                <w:color w:val="000000"/>
                <w:sz w:val="20"/>
                <w:szCs w:val="20"/>
                <w:lang w:val="en-US" w:eastAsia="zh-CN"/>
              </w:rPr>
              <w:t>70.19</w:t>
            </w:r>
          </w:p>
        </w:tc>
        <w:tc>
          <w:tcPr>
            <w:tcW w:w="815" w:type="pct"/>
            <w:tcBorders>
              <w:top w:val="nil"/>
              <w:left w:val="nil"/>
              <w:bottom w:val="single" w:sz="4" w:space="0" w:color="auto"/>
              <w:right w:val="single" w:sz="4" w:space="0" w:color="auto"/>
            </w:tcBorders>
            <w:shd w:val="clear" w:color="auto" w:fill="auto"/>
            <w:noWrap/>
            <w:hideMark/>
          </w:tcPr>
          <w:p w:rsidR="006E5FAF" w:rsidRPr="00297D0B" w:rsidRDefault="006E5FAF" w:rsidP="00152F6E">
            <w:pPr>
              <w:jc w:val="right"/>
              <w:rPr>
                <w:sz w:val="20"/>
                <w:szCs w:val="20"/>
                <w:lang w:val="en-US" w:eastAsia="zh-CN"/>
              </w:rPr>
            </w:pPr>
            <w:r w:rsidRPr="00297D0B">
              <w:rPr>
                <w:sz w:val="20"/>
                <w:szCs w:val="20"/>
                <w:lang w:val="en-US" w:eastAsia="zh-CN"/>
              </w:rPr>
              <w:t>47.06</w:t>
            </w:r>
          </w:p>
        </w:tc>
        <w:tc>
          <w:tcPr>
            <w:tcW w:w="625" w:type="pct"/>
            <w:tcBorders>
              <w:top w:val="nil"/>
              <w:left w:val="nil"/>
              <w:bottom w:val="single" w:sz="4" w:space="0" w:color="auto"/>
              <w:right w:val="single" w:sz="4" w:space="0" w:color="auto"/>
            </w:tcBorders>
            <w:shd w:val="clear" w:color="auto" w:fill="auto"/>
            <w:noWrap/>
            <w:hideMark/>
          </w:tcPr>
          <w:p w:rsidR="006E5FAF" w:rsidRPr="00297D0B" w:rsidRDefault="006E5FAF" w:rsidP="00152F6E">
            <w:pPr>
              <w:jc w:val="right"/>
              <w:rPr>
                <w:color w:val="000000"/>
                <w:sz w:val="20"/>
                <w:szCs w:val="20"/>
                <w:lang w:val="en-US" w:eastAsia="zh-CN"/>
              </w:rPr>
            </w:pPr>
            <w:r w:rsidRPr="00297D0B">
              <w:rPr>
                <w:color w:val="000000"/>
                <w:sz w:val="20"/>
                <w:szCs w:val="20"/>
                <w:lang w:val="en-US" w:eastAsia="zh-CN"/>
              </w:rPr>
              <w:t>70.19</w:t>
            </w:r>
          </w:p>
        </w:tc>
        <w:tc>
          <w:tcPr>
            <w:tcW w:w="960" w:type="pct"/>
            <w:tcBorders>
              <w:top w:val="nil"/>
              <w:left w:val="nil"/>
              <w:bottom w:val="single" w:sz="4" w:space="0" w:color="auto"/>
              <w:right w:val="single" w:sz="4" w:space="0" w:color="auto"/>
            </w:tcBorders>
            <w:shd w:val="clear" w:color="auto" w:fill="auto"/>
            <w:noWrap/>
            <w:hideMark/>
          </w:tcPr>
          <w:p w:rsidR="006E5FAF" w:rsidRPr="00297D0B" w:rsidRDefault="006E5FAF" w:rsidP="00152F6E">
            <w:pPr>
              <w:jc w:val="right"/>
              <w:rPr>
                <w:color w:val="000000"/>
                <w:sz w:val="20"/>
                <w:szCs w:val="20"/>
                <w:lang w:val="en-US" w:eastAsia="zh-CN"/>
              </w:rPr>
            </w:pPr>
            <w:r w:rsidRPr="00297D0B">
              <w:rPr>
                <w:color w:val="000000"/>
                <w:sz w:val="20"/>
                <w:szCs w:val="20"/>
                <w:lang w:val="en-US" w:eastAsia="zh-CN"/>
              </w:rPr>
              <w:t>0.0</w:t>
            </w:r>
            <w:r>
              <w:rPr>
                <w:color w:val="000000"/>
                <w:sz w:val="20"/>
                <w:szCs w:val="20"/>
                <w:lang w:val="en-US" w:eastAsia="zh-CN"/>
              </w:rPr>
              <w:t>0</w:t>
            </w:r>
          </w:p>
        </w:tc>
      </w:tr>
      <w:tr w:rsidR="006E5FAF" w:rsidRPr="00E741DF" w:rsidTr="00D90BAD">
        <w:trPr>
          <w:trHeight w:val="255"/>
        </w:trPr>
        <w:tc>
          <w:tcPr>
            <w:tcW w:w="719" w:type="pct"/>
            <w:tcBorders>
              <w:top w:val="nil"/>
              <w:left w:val="single" w:sz="4" w:space="0" w:color="auto"/>
              <w:bottom w:val="single" w:sz="4" w:space="0" w:color="auto"/>
              <w:right w:val="single" w:sz="4" w:space="0" w:color="auto"/>
            </w:tcBorders>
            <w:shd w:val="clear" w:color="auto" w:fill="auto"/>
            <w:vAlign w:val="center"/>
            <w:hideMark/>
          </w:tcPr>
          <w:p w:rsidR="006E5FAF" w:rsidRPr="00297D0B" w:rsidRDefault="006E5FAF" w:rsidP="00152F6E">
            <w:pPr>
              <w:jc w:val="left"/>
              <w:rPr>
                <w:sz w:val="20"/>
                <w:szCs w:val="20"/>
                <w:lang w:val="en-US" w:eastAsia="zh-CN"/>
              </w:rPr>
            </w:pPr>
            <w:r w:rsidRPr="00297D0B">
              <w:rPr>
                <w:sz w:val="20"/>
                <w:szCs w:val="20"/>
                <w:lang w:val="en-US" w:eastAsia="zh-CN"/>
              </w:rPr>
              <w:t>Total</w:t>
            </w:r>
          </w:p>
        </w:tc>
        <w:tc>
          <w:tcPr>
            <w:tcW w:w="720" w:type="pct"/>
            <w:tcBorders>
              <w:top w:val="nil"/>
              <w:left w:val="nil"/>
              <w:bottom w:val="single" w:sz="4" w:space="0" w:color="auto"/>
              <w:right w:val="single" w:sz="4" w:space="0" w:color="auto"/>
            </w:tcBorders>
            <w:shd w:val="clear" w:color="auto" w:fill="auto"/>
            <w:hideMark/>
          </w:tcPr>
          <w:p w:rsidR="006E5FAF" w:rsidRPr="00297D0B" w:rsidRDefault="006E5FAF" w:rsidP="00152F6E">
            <w:pPr>
              <w:jc w:val="right"/>
              <w:rPr>
                <w:sz w:val="20"/>
                <w:szCs w:val="20"/>
                <w:lang w:val="en-US" w:eastAsia="zh-CN"/>
              </w:rPr>
            </w:pPr>
            <w:r w:rsidRPr="00297D0B">
              <w:rPr>
                <w:sz w:val="20"/>
                <w:szCs w:val="20"/>
                <w:lang w:val="en-US" w:eastAsia="zh-CN"/>
              </w:rPr>
              <w:t>398.19</w:t>
            </w:r>
          </w:p>
        </w:tc>
        <w:tc>
          <w:tcPr>
            <w:tcW w:w="532" w:type="pct"/>
            <w:tcBorders>
              <w:top w:val="nil"/>
              <w:left w:val="nil"/>
              <w:bottom w:val="single" w:sz="4" w:space="0" w:color="auto"/>
              <w:right w:val="single" w:sz="4" w:space="0" w:color="auto"/>
            </w:tcBorders>
            <w:shd w:val="clear" w:color="auto" w:fill="auto"/>
            <w:hideMark/>
          </w:tcPr>
          <w:p w:rsidR="006E5FAF" w:rsidRPr="00297D0B" w:rsidRDefault="006E5FAF" w:rsidP="00152F6E">
            <w:pPr>
              <w:jc w:val="right"/>
              <w:rPr>
                <w:sz w:val="20"/>
                <w:szCs w:val="20"/>
                <w:lang w:val="en-US" w:eastAsia="zh-CN"/>
              </w:rPr>
            </w:pPr>
            <w:r w:rsidRPr="00297D0B">
              <w:rPr>
                <w:sz w:val="20"/>
                <w:szCs w:val="20"/>
                <w:lang w:val="en-US" w:eastAsia="zh-CN"/>
              </w:rPr>
              <w:t>90.15</w:t>
            </w:r>
          </w:p>
        </w:tc>
        <w:tc>
          <w:tcPr>
            <w:tcW w:w="629" w:type="pct"/>
            <w:tcBorders>
              <w:top w:val="nil"/>
              <w:left w:val="nil"/>
              <w:bottom w:val="single" w:sz="4" w:space="0" w:color="auto"/>
              <w:right w:val="single" w:sz="4" w:space="0" w:color="auto"/>
            </w:tcBorders>
            <w:shd w:val="clear" w:color="auto" w:fill="auto"/>
            <w:hideMark/>
          </w:tcPr>
          <w:p w:rsidR="006E5FAF" w:rsidRPr="00297D0B" w:rsidRDefault="006E5FAF" w:rsidP="00152F6E">
            <w:pPr>
              <w:jc w:val="right"/>
              <w:rPr>
                <w:sz w:val="20"/>
                <w:szCs w:val="20"/>
                <w:lang w:val="en-US" w:eastAsia="zh-CN"/>
              </w:rPr>
            </w:pPr>
            <w:r w:rsidRPr="00297D0B">
              <w:rPr>
                <w:sz w:val="20"/>
                <w:szCs w:val="20"/>
                <w:lang w:val="en-US" w:eastAsia="zh-CN"/>
              </w:rPr>
              <w:t>308.07</w:t>
            </w:r>
          </w:p>
        </w:tc>
        <w:tc>
          <w:tcPr>
            <w:tcW w:w="815" w:type="pct"/>
            <w:tcBorders>
              <w:top w:val="nil"/>
              <w:left w:val="nil"/>
              <w:bottom w:val="single" w:sz="4" w:space="0" w:color="auto"/>
              <w:right w:val="single" w:sz="4" w:space="0" w:color="auto"/>
            </w:tcBorders>
            <w:shd w:val="clear" w:color="auto" w:fill="auto"/>
            <w:hideMark/>
          </w:tcPr>
          <w:p w:rsidR="006E5FAF" w:rsidRPr="00297D0B" w:rsidRDefault="006E5FAF" w:rsidP="00152F6E">
            <w:pPr>
              <w:jc w:val="right"/>
              <w:rPr>
                <w:sz w:val="20"/>
                <w:szCs w:val="20"/>
                <w:lang w:val="en-US" w:eastAsia="zh-CN"/>
              </w:rPr>
            </w:pPr>
            <w:r w:rsidRPr="00297D0B">
              <w:rPr>
                <w:sz w:val="20"/>
                <w:szCs w:val="20"/>
                <w:lang w:val="en-US" w:eastAsia="zh-CN"/>
              </w:rPr>
              <w:t>131.47</w:t>
            </w:r>
          </w:p>
        </w:tc>
        <w:tc>
          <w:tcPr>
            <w:tcW w:w="625" w:type="pct"/>
            <w:tcBorders>
              <w:top w:val="nil"/>
              <w:left w:val="nil"/>
              <w:bottom w:val="single" w:sz="4" w:space="0" w:color="auto"/>
              <w:right w:val="single" w:sz="4" w:space="0" w:color="auto"/>
            </w:tcBorders>
            <w:shd w:val="clear" w:color="auto" w:fill="auto"/>
            <w:hideMark/>
          </w:tcPr>
          <w:p w:rsidR="006E5FAF" w:rsidRPr="00297D0B" w:rsidRDefault="006E5FAF" w:rsidP="00152F6E">
            <w:pPr>
              <w:jc w:val="right"/>
              <w:rPr>
                <w:sz w:val="20"/>
                <w:szCs w:val="20"/>
                <w:lang w:val="en-US" w:eastAsia="zh-CN"/>
              </w:rPr>
            </w:pPr>
            <w:r w:rsidRPr="00297D0B">
              <w:rPr>
                <w:sz w:val="20"/>
                <w:szCs w:val="20"/>
                <w:lang w:val="en-US" w:eastAsia="zh-CN"/>
              </w:rPr>
              <w:t>195.98</w:t>
            </w:r>
          </w:p>
        </w:tc>
        <w:tc>
          <w:tcPr>
            <w:tcW w:w="960" w:type="pct"/>
            <w:tcBorders>
              <w:top w:val="nil"/>
              <w:left w:val="nil"/>
              <w:bottom w:val="single" w:sz="4" w:space="0" w:color="auto"/>
              <w:right w:val="single" w:sz="4" w:space="0" w:color="auto"/>
            </w:tcBorders>
            <w:shd w:val="clear" w:color="auto" w:fill="auto"/>
            <w:hideMark/>
          </w:tcPr>
          <w:p w:rsidR="006E5FAF" w:rsidRPr="00297D0B" w:rsidRDefault="006E5FAF" w:rsidP="00152F6E">
            <w:pPr>
              <w:jc w:val="right"/>
              <w:rPr>
                <w:sz w:val="20"/>
                <w:szCs w:val="20"/>
                <w:lang w:val="en-US" w:eastAsia="zh-CN"/>
              </w:rPr>
            </w:pPr>
            <w:r w:rsidRPr="00297D0B">
              <w:rPr>
                <w:sz w:val="20"/>
                <w:szCs w:val="20"/>
                <w:lang w:val="en-US" w:eastAsia="zh-CN"/>
              </w:rPr>
              <w:t>112.09</w:t>
            </w:r>
          </w:p>
        </w:tc>
      </w:tr>
    </w:tbl>
    <w:p w:rsidR="006E5FAF" w:rsidRPr="00065A8E" w:rsidRDefault="006E5FAF" w:rsidP="006E5FAF">
      <w:pPr>
        <w:keepNext/>
        <w:rPr>
          <w:sz w:val="18"/>
          <w:szCs w:val="18"/>
        </w:rPr>
      </w:pPr>
      <w:r w:rsidRPr="00C02446">
        <w:rPr>
          <w:sz w:val="18"/>
          <w:szCs w:val="18"/>
        </w:rPr>
        <w:t xml:space="preserve">* This included 2.87 ODP tonnes (52.25 </w:t>
      </w:r>
      <w:proofErr w:type="spellStart"/>
      <w:r w:rsidRPr="00C02446">
        <w:rPr>
          <w:sz w:val="18"/>
          <w:szCs w:val="18"/>
        </w:rPr>
        <w:t>mt</w:t>
      </w:r>
      <w:proofErr w:type="spellEnd"/>
      <w:r w:rsidRPr="00C02446">
        <w:rPr>
          <w:sz w:val="18"/>
          <w:szCs w:val="18"/>
        </w:rPr>
        <w:t>) to be phased out by HPZ Ltd for which project would be submitted later time prior to 1 January 2020.</w:t>
      </w:r>
      <w:r w:rsidRPr="00065A8E">
        <w:rPr>
          <w:sz w:val="18"/>
          <w:szCs w:val="18"/>
        </w:rPr>
        <w:t xml:space="preserve"> </w:t>
      </w:r>
    </w:p>
    <w:p w:rsidR="006E5FAF" w:rsidRDefault="006E5FAF" w:rsidP="006E5FAF">
      <w:pPr>
        <w:keepNext/>
        <w:rPr>
          <w:u w:val="single"/>
        </w:rPr>
      </w:pPr>
    </w:p>
    <w:p w:rsidR="006E5FAF" w:rsidRPr="00876176" w:rsidRDefault="006E5FAF" w:rsidP="006E5FAF">
      <w:pPr>
        <w:keepNext/>
        <w:keepLines/>
        <w:rPr>
          <w:u w:val="single"/>
        </w:rPr>
      </w:pPr>
      <w:r w:rsidRPr="00876176">
        <w:rPr>
          <w:u w:val="single"/>
        </w:rPr>
        <w:t>Agreed costs for stage II of the HPMP</w:t>
      </w:r>
    </w:p>
    <w:p w:rsidR="006E5FAF" w:rsidRPr="00876176" w:rsidRDefault="006E5FAF" w:rsidP="006E5FAF">
      <w:pPr>
        <w:keepNext/>
        <w:keepLines/>
        <w:rPr>
          <w:u w:val="single"/>
        </w:rPr>
      </w:pPr>
    </w:p>
    <w:p w:rsidR="006E5FAF" w:rsidRPr="00876176" w:rsidRDefault="006E5FAF" w:rsidP="006E5FAF">
      <w:pPr>
        <w:pStyle w:val="Heading1"/>
        <w:keepNext/>
        <w:keepLines/>
      </w:pPr>
      <w:r w:rsidRPr="00876176">
        <w:t>The agreed costs for the activities proposed in stage II of the HPMP, to achieve a 67.5 per cent reduction in</w:t>
      </w:r>
      <w:r>
        <w:t xml:space="preserve"> the HCFC baseline in</w:t>
      </w:r>
      <w:r w:rsidRPr="00876176">
        <w:t xml:space="preserve"> 2025, amount to US $13,100,700 (excluding agency support costs), with cost-effectiveness of US $6</w:t>
      </w:r>
      <w:r>
        <w:t>.86/kg, as summarized in Table 1</w:t>
      </w:r>
      <w:r w:rsidR="00D0184C">
        <w:t>8</w:t>
      </w:r>
      <w:r w:rsidRPr="00876176">
        <w:t>.</w:t>
      </w:r>
    </w:p>
    <w:p w:rsidR="006E5FAF" w:rsidRDefault="006E5FAF" w:rsidP="006E5FAF">
      <w:pPr>
        <w:keepNext/>
        <w:rPr>
          <w:b/>
        </w:rPr>
      </w:pPr>
      <w:r w:rsidRPr="00C02446">
        <w:rPr>
          <w:b/>
        </w:rPr>
        <w:t>Table 1</w:t>
      </w:r>
      <w:r w:rsidR="00D0184C" w:rsidRPr="00C02446">
        <w:rPr>
          <w:b/>
        </w:rPr>
        <w:t>8.</w:t>
      </w:r>
      <w:r w:rsidRPr="00C02446">
        <w:rPr>
          <w:b/>
        </w:rPr>
        <w:t xml:space="preserve"> Agreed costs to be requested for stage II of the HPMP for Nigeria</w:t>
      </w:r>
    </w:p>
    <w:tbl>
      <w:tblPr>
        <w:tblW w:w="5000" w:type="pct"/>
        <w:tblLook w:val="04A0" w:firstRow="1" w:lastRow="0" w:firstColumn="1" w:lastColumn="0" w:noHBand="0" w:noVBand="1"/>
      </w:tblPr>
      <w:tblGrid>
        <w:gridCol w:w="3186"/>
        <w:gridCol w:w="1257"/>
        <w:gridCol w:w="1485"/>
        <w:gridCol w:w="1253"/>
        <w:gridCol w:w="976"/>
        <w:gridCol w:w="1193"/>
      </w:tblGrid>
      <w:tr w:rsidR="006E5FAF" w:rsidRPr="00B12798" w:rsidTr="00D90BAD">
        <w:trPr>
          <w:trHeight w:val="43"/>
        </w:trPr>
        <w:tc>
          <w:tcPr>
            <w:tcW w:w="1704"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6E5FAF" w:rsidRPr="00B12798" w:rsidRDefault="006E5FAF" w:rsidP="00152F6E">
            <w:pPr>
              <w:jc w:val="center"/>
              <w:rPr>
                <w:b/>
                <w:bCs/>
                <w:color w:val="000000"/>
                <w:sz w:val="18"/>
                <w:szCs w:val="18"/>
                <w:lang w:val="en-US" w:eastAsia="zh-CN"/>
              </w:rPr>
            </w:pPr>
            <w:r w:rsidRPr="00B12798">
              <w:rPr>
                <w:b/>
                <w:bCs/>
                <w:color w:val="000000"/>
                <w:sz w:val="18"/>
                <w:szCs w:val="18"/>
                <w:lang w:val="en-US" w:eastAsia="zh-CN"/>
              </w:rPr>
              <w:t>Project</w:t>
            </w:r>
          </w:p>
        </w:tc>
        <w:tc>
          <w:tcPr>
            <w:tcW w:w="672"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6E5FAF" w:rsidRPr="00B12798" w:rsidRDefault="006E5FAF" w:rsidP="00152F6E">
            <w:pPr>
              <w:jc w:val="center"/>
              <w:rPr>
                <w:b/>
                <w:bCs/>
                <w:color w:val="000000"/>
                <w:sz w:val="18"/>
                <w:szCs w:val="18"/>
                <w:lang w:val="en-US" w:eastAsia="zh-CN"/>
              </w:rPr>
            </w:pPr>
            <w:r w:rsidRPr="00B12798">
              <w:rPr>
                <w:b/>
                <w:bCs/>
                <w:color w:val="000000"/>
                <w:sz w:val="18"/>
                <w:szCs w:val="18"/>
                <w:lang w:val="en-US" w:eastAsia="zh-CN"/>
              </w:rPr>
              <w:t>HCFC</w:t>
            </w:r>
          </w:p>
        </w:tc>
        <w:tc>
          <w:tcPr>
            <w:tcW w:w="794" w:type="pct"/>
            <w:vMerge w:val="restart"/>
            <w:tcBorders>
              <w:top w:val="single" w:sz="4" w:space="0" w:color="auto"/>
              <w:left w:val="single" w:sz="4" w:space="0" w:color="auto"/>
              <w:bottom w:val="single" w:sz="4" w:space="0" w:color="000000"/>
              <w:right w:val="single" w:sz="4" w:space="0" w:color="auto"/>
            </w:tcBorders>
            <w:shd w:val="clear" w:color="auto" w:fill="auto"/>
            <w:hideMark/>
          </w:tcPr>
          <w:p w:rsidR="006E5FAF" w:rsidRDefault="006E5FAF" w:rsidP="00152F6E">
            <w:pPr>
              <w:jc w:val="center"/>
              <w:rPr>
                <w:b/>
                <w:bCs/>
                <w:color w:val="000000"/>
                <w:sz w:val="18"/>
                <w:szCs w:val="18"/>
                <w:lang w:val="en-US" w:eastAsia="zh-CN"/>
              </w:rPr>
            </w:pPr>
            <w:r w:rsidRPr="00B12798">
              <w:rPr>
                <w:b/>
                <w:bCs/>
                <w:color w:val="000000"/>
                <w:sz w:val="18"/>
                <w:szCs w:val="18"/>
                <w:lang w:val="en-US" w:eastAsia="zh-CN"/>
              </w:rPr>
              <w:t>Cost</w:t>
            </w:r>
          </w:p>
          <w:p w:rsidR="006E5FAF" w:rsidRPr="00B12798" w:rsidRDefault="006E5FAF" w:rsidP="00152F6E">
            <w:pPr>
              <w:jc w:val="center"/>
              <w:rPr>
                <w:b/>
                <w:bCs/>
                <w:color w:val="000000"/>
                <w:sz w:val="18"/>
                <w:szCs w:val="18"/>
                <w:lang w:val="en-US" w:eastAsia="zh-CN"/>
              </w:rPr>
            </w:pPr>
            <w:r w:rsidRPr="00B12798">
              <w:rPr>
                <w:b/>
                <w:bCs/>
                <w:color w:val="000000"/>
                <w:sz w:val="18"/>
                <w:szCs w:val="18"/>
                <w:lang w:val="en-US" w:eastAsia="zh-CN"/>
              </w:rPr>
              <w:t xml:space="preserve"> (US $)</w:t>
            </w:r>
          </w:p>
        </w:tc>
        <w:tc>
          <w:tcPr>
            <w:tcW w:w="1192" w:type="pct"/>
            <w:gridSpan w:val="2"/>
            <w:tcBorders>
              <w:top w:val="single" w:sz="4" w:space="0" w:color="auto"/>
              <w:left w:val="nil"/>
              <w:bottom w:val="single" w:sz="4" w:space="0" w:color="auto"/>
              <w:right w:val="single" w:sz="4" w:space="0" w:color="000000"/>
            </w:tcBorders>
            <w:shd w:val="clear" w:color="auto" w:fill="auto"/>
            <w:hideMark/>
          </w:tcPr>
          <w:p w:rsidR="006E5FAF" w:rsidRPr="00B12798" w:rsidRDefault="006E5FAF" w:rsidP="00152F6E">
            <w:pPr>
              <w:jc w:val="center"/>
              <w:rPr>
                <w:b/>
                <w:bCs/>
                <w:color w:val="000000"/>
                <w:sz w:val="18"/>
                <w:szCs w:val="18"/>
                <w:lang w:val="en-US" w:eastAsia="zh-CN"/>
              </w:rPr>
            </w:pPr>
            <w:r w:rsidRPr="00B12798">
              <w:rPr>
                <w:b/>
                <w:bCs/>
                <w:color w:val="000000"/>
                <w:sz w:val="18"/>
                <w:szCs w:val="18"/>
                <w:lang w:val="en-US" w:eastAsia="zh-CN"/>
              </w:rPr>
              <w:t>Phase-out</w:t>
            </w:r>
          </w:p>
        </w:tc>
        <w:tc>
          <w:tcPr>
            <w:tcW w:w="638" w:type="pct"/>
            <w:tcBorders>
              <w:top w:val="single" w:sz="4" w:space="0" w:color="auto"/>
              <w:left w:val="single" w:sz="4" w:space="0" w:color="auto"/>
              <w:bottom w:val="single" w:sz="4" w:space="0" w:color="auto"/>
              <w:right w:val="single" w:sz="4" w:space="0" w:color="auto"/>
            </w:tcBorders>
            <w:shd w:val="clear" w:color="auto" w:fill="auto"/>
            <w:hideMark/>
          </w:tcPr>
          <w:p w:rsidR="006E5FAF" w:rsidRPr="00B12798" w:rsidRDefault="006E5FAF" w:rsidP="00152F6E">
            <w:pPr>
              <w:jc w:val="center"/>
              <w:rPr>
                <w:b/>
                <w:bCs/>
                <w:color w:val="000000"/>
                <w:sz w:val="18"/>
                <w:szCs w:val="18"/>
                <w:lang w:val="en-US" w:eastAsia="zh-CN"/>
              </w:rPr>
            </w:pPr>
            <w:r w:rsidRPr="00B12798">
              <w:rPr>
                <w:b/>
                <w:bCs/>
                <w:color w:val="000000"/>
                <w:sz w:val="18"/>
                <w:szCs w:val="18"/>
                <w:lang w:val="en-US" w:eastAsia="zh-CN"/>
              </w:rPr>
              <w:t>C.E.</w:t>
            </w:r>
          </w:p>
        </w:tc>
      </w:tr>
      <w:tr w:rsidR="006E5FAF" w:rsidRPr="00B12798" w:rsidTr="00D90BAD">
        <w:trPr>
          <w:trHeight w:val="43"/>
        </w:trPr>
        <w:tc>
          <w:tcPr>
            <w:tcW w:w="1704" w:type="pct"/>
            <w:vMerge/>
            <w:tcBorders>
              <w:top w:val="single" w:sz="4" w:space="0" w:color="auto"/>
              <w:left w:val="single" w:sz="4" w:space="0" w:color="auto"/>
              <w:bottom w:val="single" w:sz="4" w:space="0" w:color="auto"/>
              <w:right w:val="single" w:sz="4" w:space="0" w:color="auto"/>
            </w:tcBorders>
            <w:hideMark/>
          </w:tcPr>
          <w:p w:rsidR="006E5FAF" w:rsidRPr="00B12798" w:rsidRDefault="006E5FAF" w:rsidP="00152F6E">
            <w:pPr>
              <w:jc w:val="center"/>
              <w:rPr>
                <w:b/>
                <w:bCs/>
                <w:color w:val="000000"/>
                <w:sz w:val="18"/>
                <w:szCs w:val="18"/>
                <w:lang w:val="en-US" w:eastAsia="zh-CN"/>
              </w:rPr>
            </w:pPr>
          </w:p>
        </w:tc>
        <w:tc>
          <w:tcPr>
            <w:tcW w:w="672" w:type="pct"/>
            <w:vMerge/>
            <w:tcBorders>
              <w:top w:val="single" w:sz="4" w:space="0" w:color="auto"/>
              <w:left w:val="single" w:sz="4" w:space="0" w:color="auto"/>
              <w:bottom w:val="single" w:sz="4" w:space="0" w:color="auto"/>
              <w:right w:val="single" w:sz="4" w:space="0" w:color="auto"/>
            </w:tcBorders>
            <w:hideMark/>
          </w:tcPr>
          <w:p w:rsidR="006E5FAF" w:rsidRPr="00B12798" w:rsidRDefault="006E5FAF" w:rsidP="00152F6E">
            <w:pPr>
              <w:jc w:val="center"/>
              <w:rPr>
                <w:b/>
                <w:bCs/>
                <w:color w:val="000000"/>
                <w:sz w:val="18"/>
                <w:szCs w:val="18"/>
                <w:lang w:val="en-US" w:eastAsia="zh-CN"/>
              </w:rPr>
            </w:pPr>
          </w:p>
        </w:tc>
        <w:tc>
          <w:tcPr>
            <w:tcW w:w="794" w:type="pct"/>
            <w:vMerge/>
            <w:tcBorders>
              <w:top w:val="single" w:sz="4" w:space="0" w:color="auto"/>
              <w:left w:val="single" w:sz="4" w:space="0" w:color="auto"/>
              <w:bottom w:val="single" w:sz="4" w:space="0" w:color="000000"/>
              <w:right w:val="single" w:sz="4" w:space="0" w:color="auto"/>
            </w:tcBorders>
            <w:hideMark/>
          </w:tcPr>
          <w:p w:rsidR="006E5FAF" w:rsidRPr="00B12798" w:rsidRDefault="006E5FAF" w:rsidP="00152F6E">
            <w:pPr>
              <w:jc w:val="center"/>
              <w:rPr>
                <w:b/>
                <w:bCs/>
                <w:color w:val="000000"/>
                <w:sz w:val="18"/>
                <w:szCs w:val="18"/>
                <w:lang w:val="en-US" w:eastAsia="zh-CN"/>
              </w:rPr>
            </w:pPr>
          </w:p>
        </w:tc>
        <w:tc>
          <w:tcPr>
            <w:tcW w:w="670" w:type="pct"/>
            <w:tcBorders>
              <w:top w:val="single" w:sz="4" w:space="0" w:color="auto"/>
              <w:left w:val="nil"/>
              <w:bottom w:val="single" w:sz="4" w:space="0" w:color="auto"/>
              <w:right w:val="single" w:sz="4" w:space="0" w:color="auto"/>
            </w:tcBorders>
            <w:shd w:val="clear" w:color="auto" w:fill="auto"/>
            <w:hideMark/>
          </w:tcPr>
          <w:p w:rsidR="006E5FAF" w:rsidRPr="00B12798" w:rsidRDefault="006E5FAF" w:rsidP="00152F6E">
            <w:pPr>
              <w:jc w:val="center"/>
              <w:rPr>
                <w:b/>
                <w:bCs/>
                <w:color w:val="000000"/>
                <w:sz w:val="18"/>
                <w:szCs w:val="18"/>
                <w:lang w:val="en-US" w:eastAsia="zh-CN"/>
              </w:rPr>
            </w:pPr>
            <w:proofErr w:type="spellStart"/>
            <w:r w:rsidRPr="00B12798">
              <w:rPr>
                <w:b/>
                <w:bCs/>
                <w:color w:val="000000"/>
                <w:sz w:val="18"/>
                <w:szCs w:val="18"/>
                <w:lang w:val="en-US" w:eastAsia="zh-CN"/>
              </w:rPr>
              <w:t>mt</w:t>
            </w:r>
            <w:proofErr w:type="spellEnd"/>
          </w:p>
        </w:tc>
        <w:tc>
          <w:tcPr>
            <w:tcW w:w="522" w:type="pct"/>
            <w:tcBorders>
              <w:top w:val="single" w:sz="4" w:space="0" w:color="auto"/>
              <w:left w:val="nil"/>
              <w:bottom w:val="single" w:sz="4" w:space="0" w:color="auto"/>
              <w:right w:val="single" w:sz="4" w:space="0" w:color="auto"/>
            </w:tcBorders>
            <w:shd w:val="clear" w:color="auto" w:fill="auto"/>
            <w:hideMark/>
          </w:tcPr>
          <w:p w:rsidR="006E5FAF" w:rsidRPr="00B12798" w:rsidRDefault="006E5FAF" w:rsidP="00152F6E">
            <w:pPr>
              <w:jc w:val="center"/>
              <w:rPr>
                <w:b/>
                <w:bCs/>
                <w:color w:val="000000"/>
                <w:sz w:val="18"/>
                <w:szCs w:val="18"/>
                <w:lang w:val="en-US" w:eastAsia="zh-CN"/>
              </w:rPr>
            </w:pPr>
            <w:r w:rsidRPr="00B12798">
              <w:rPr>
                <w:b/>
                <w:bCs/>
                <w:color w:val="000000"/>
                <w:sz w:val="18"/>
                <w:szCs w:val="18"/>
                <w:lang w:val="en-US" w:eastAsia="zh-CN"/>
              </w:rPr>
              <w:t>ODP</w:t>
            </w:r>
            <w:r>
              <w:rPr>
                <w:b/>
                <w:bCs/>
                <w:color w:val="000000"/>
                <w:sz w:val="18"/>
                <w:szCs w:val="18"/>
                <w:lang w:val="en-US" w:eastAsia="zh-CN"/>
              </w:rPr>
              <w:t xml:space="preserve"> </w:t>
            </w:r>
            <w:r w:rsidRPr="00B12798">
              <w:rPr>
                <w:b/>
                <w:bCs/>
                <w:color w:val="000000"/>
                <w:sz w:val="18"/>
                <w:szCs w:val="18"/>
                <w:lang w:val="en-US" w:eastAsia="zh-CN"/>
              </w:rPr>
              <w:t>t</w:t>
            </w:r>
          </w:p>
        </w:tc>
        <w:tc>
          <w:tcPr>
            <w:tcW w:w="638"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center"/>
              <w:rPr>
                <w:b/>
                <w:bCs/>
                <w:color w:val="000000"/>
                <w:sz w:val="18"/>
                <w:szCs w:val="18"/>
                <w:lang w:val="en-US" w:eastAsia="zh-CN"/>
              </w:rPr>
            </w:pPr>
            <w:r w:rsidRPr="00B12798">
              <w:rPr>
                <w:b/>
                <w:bCs/>
                <w:color w:val="000000"/>
                <w:sz w:val="18"/>
                <w:szCs w:val="18"/>
                <w:lang w:val="en-US" w:eastAsia="zh-CN"/>
              </w:rPr>
              <w:t>(US $/kg)</w:t>
            </w:r>
          </w:p>
        </w:tc>
      </w:tr>
      <w:tr w:rsidR="006E5FAF" w:rsidRPr="00B12798" w:rsidTr="00D90BAD">
        <w:trPr>
          <w:trHeight w:val="43"/>
        </w:trPr>
        <w:tc>
          <w:tcPr>
            <w:tcW w:w="1704"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left"/>
              <w:rPr>
                <w:color w:val="000000"/>
                <w:sz w:val="20"/>
                <w:szCs w:val="20"/>
                <w:lang w:val="en-US" w:eastAsia="zh-CN"/>
              </w:rPr>
            </w:pPr>
            <w:r w:rsidRPr="00B12798">
              <w:rPr>
                <w:color w:val="000000"/>
                <w:sz w:val="20"/>
                <w:szCs w:val="20"/>
                <w:lang w:val="en-US" w:eastAsia="zh-CN"/>
              </w:rPr>
              <w:t xml:space="preserve">PU Foam conversion of </w:t>
            </w:r>
            <w:proofErr w:type="spellStart"/>
            <w:r w:rsidRPr="00B12798">
              <w:rPr>
                <w:color w:val="000000"/>
                <w:sz w:val="20"/>
                <w:szCs w:val="20"/>
                <w:lang w:val="en-US" w:eastAsia="zh-CN"/>
              </w:rPr>
              <w:t>Slavit</w:t>
            </w:r>
            <w:proofErr w:type="spellEnd"/>
          </w:p>
        </w:tc>
        <w:tc>
          <w:tcPr>
            <w:tcW w:w="672"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left"/>
              <w:rPr>
                <w:color w:val="000000"/>
                <w:sz w:val="20"/>
                <w:szCs w:val="20"/>
                <w:lang w:val="en-US" w:eastAsia="zh-CN"/>
              </w:rPr>
            </w:pPr>
            <w:r w:rsidRPr="00B12798">
              <w:rPr>
                <w:color w:val="000000"/>
                <w:sz w:val="20"/>
                <w:szCs w:val="20"/>
                <w:lang w:val="en-US" w:eastAsia="zh-CN"/>
              </w:rPr>
              <w:t>HCFC-141b</w:t>
            </w:r>
          </w:p>
        </w:tc>
        <w:tc>
          <w:tcPr>
            <w:tcW w:w="794"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664,000</w:t>
            </w:r>
          </w:p>
        </w:tc>
        <w:tc>
          <w:tcPr>
            <w:tcW w:w="670"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96.00</w:t>
            </w:r>
          </w:p>
        </w:tc>
        <w:tc>
          <w:tcPr>
            <w:tcW w:w="522" w:type="pct"/>
            <w:tcBorders>
              <w:top w:val="nil"/>
              <w:left w:val="nil"/>
              <w:bottom w:val="single" w:sz="4" w:space="0" w:color="auto"/>
              <w:right w:val="single" w:sz="4" w:space="0" w:color="auto"/>
            </w:tcBorders>
            <w:shd w:val="clear" w:color="auto" w:fill="auto"/>
            <w:noWrap/>
            <w:hideMark/>
          </w:tcPr>
          <w:p w:rsidR="006E5FAF" w:rsidRPr="00B12798" w:rsidRDefault="006E5FAF" w:rsidP="00152F6E">
            <w:pPr>
              <w:jc w:val="right"/>
              <w:rPr>
                <w:sz w:val="20"/>
                <w:szCs w:val="20"/>
                <w:lang w:val="en-US" w:eastAsia="zh-CN"/>
              </w:rPr>
            </w:pPr>
            <w:r w:rsidRPr="00B12798">
              <w:rPr>
                <w:sz w:val="20"/>
                <w:szCs w:val="20"/>
                <w:lang w:val="en-US" w:eastAsia="zh-CN"/>
              </w:rPr>
              <w:t>10.56</w:t>
            </w:r>
          </w:p>
        </w:tc>
        <w:tc>
          <w:tcPr>
            <w:tcW w:w="638"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6.92</w:t>
            </w:r>
          </w:p>
        </w:tc>
      </w:tr>
      <w:tr w:rsidR="006E5FAF" w:rsidRPr="00B12798" w:rsidTr="00D90BAD">
        <w:trPr>
          <w:trHeight w:val="107"/>
        </w:trPr>
        <w:tc>
          <w:tcPr>
            <w:tcW w:w="1704"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left"/>
              <w:rPr>
                <w:color w:val="000000"/>
                <w:sz w:val="20"/>
                <w:szCs w:val="20"/>
                <w:lang w:val="en-US" w:eastAsia="zh-CN"/>
              </w:rPr>
            </w:pPr>
            <w:r w:rsidRPr="00B12798">
              <w:rPr>
                <w:color w:val="000000"/>
                <w:sz w:val="20"/>
                <w:szCs w:val="20"/>
                <w:lang w:val="en-US" w:eastAsia="zh-CN"/>
              </w:rPr>
              <w:t>PU Foam conversion of 35 foam enterprises</w:t>
            </w:r>
          </w:p>
        </w:tc>
        <w:tc>
          <w:tcPr>
            <w:tcW w:w="672"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left"/>
              <w:rPr>
                <w:color w:val="000000"/>
                <w:sz w:val="20"/>
                <w:szCs w:val="20"/>
                <w:lang w:val="en-US" w:eastAsia="zh-CN"/>
              </w:rPr>
            </w:pPr>
            <w:r w:rsidRPr="00B12798">
              <w:rPr>
                <w:color w:val="000000"/>
                <w:sz w:val="20"/>
                <w:szCs w:val="20"/>
                <w:lang w:val="en-US" w:eastAsia="zh-CN"/>
              </w:rPr>
              <w:t>HCFC-141b</w:t>
            </w:r>
          </w:p>
        </w:tc>
        <w:tc>
          <w:tcPr>
            <w:tcW w:w="794"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1,440,480</w:t>
            </w:r>
          </w:p>
        </w:tc>
        <w:tc>
          <w:tcPr>
            <w:tcW w:w="670"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301.32</w:t>
            </w:r>
          </w:p>
        </w:tc>
        <w:tc>
          <w:tcPr>
            <w:tcW w:w="522" w:type="pct"/>
            <w:tcBorders>
              <w:top w:val="nil"/>
              <w:left w:val="nil"/>
              <w:bottom w:val="single" w:sz="4" w:space="0" w:color="auto"/>
              <w:right w:val="single" w:sz="4" w:space="0" w:color="auto"/>
            </w:tcBorders>
            <w:shd w:val="clear" w:color="auto" w:fill="auto"/>
            <w:noWrap/>
            <w:hideMark/>
          </w:tcPr>
          <w:p w:rsidR="006E5FAF" w:rsidRPr="00B12798" w:rsidRDefault="006E5FAF" w:rsidP="00152F6E">
            <w:pPr>
              <w:jc w:val="right"/>
              <w:rPr>
                <w:sz w:val="20"/>
                <w:szCs w:val="20"/>
                <w:lang w:val="en-US" w:eastAsia="zh-CN"/>
              </w:rPr>
            </w:pPr>
            <w:r w:rsidRPr="00B12798">
              <w:rPr>
                <w:sz w:val="20"/>
                <w:szCs w:val="20"/>
                <w:lang w:val="en-US" w:eastAsia="zh-CN"/>
              </w:rPr>
              <w:t>33.15</w:t>
            </w:r>
          </w:p>
        </w:tc>
        <w:tc>
          <w:tcPr>
            <w:tcW w:w="638"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4.78</w:t>
            </w:r>
          </w:p>
        </w:tc>
      </w:tr>
      <w:tr w:rsidR="006E5FAF" w:rsidRPr="00B12798" w:rsidTr="00D90BAD">
        <w:trPr>
          <w:trHeight w:val="43"/>
        </w:trPr>
        <w:tc>
          <w:tcPr>
            <w:tcW w:w="1704"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left"/>
              <w:rPr>
                <w:color w:val="000000"/>
                <w:sz w:val="20"/>
                <w:szCs w:val="20"/>
                <w:lang w:val="en-US" w:eastAsia="zh-CN"/>
              </w:rPr>
            </w:pPr>
            <w:r w:rsidRPr="00B12798">
              <w:rPr>
                <w:color w:val="000000"/>
                <w:sz w:val="20"/>
                <w:szCs w:val="20"/>
                <w:lang w:val="en-US" w:eastAsia="zh-CN"/>
              </w:rPr>
              <w:t>PU Foam auxiliary project</w:t>
            </w:r>
          </w:p>
        </w:tc>
        <w:tc>
          <w:tcPr>
            <w:tcW w:w="672"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left"/>
              <w:rPr>
                <w:color w:val="000000"/>
                <w:sz w:val="20"/>
                <w:szCs w:val="20"/>
                <w:lang w:val="en-US" w:eastAsia="zh-CN"/>
              </w:rPr>
            </w:pPr>
            <w:r w:rsidRPr="00B12798">
              <w:rPr>
                <w:color w:val="000000"/>
                <w:sz w:val="20"/>
                <w:szCs w:val="20"/>
                <w:lang w:val="en-US" w:eastAsia="zh-CN"/>
              </w:rPr>
              <w:t>HCFC-141b</w:t>
            </w:r>
          </w:p>
        </w:tc>
        <w:tc>
          <w:tcPr>
            <w:tcW w:w="794"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p>
        </w:tc>
        <w:tc>
          <w:tcPr>
            <w:tcW w:w="670"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w:t>
            </w:r>
          </w:p>
        </w:tc>
        <w:tc>
          <w:tcPr>
            <w:tcW w:w="522" w:type="pct"/>
            <w:tcBorders>
              <w:top w:val="nil"/>
              <w:left w:val="nil"/>
              <w:bottom w:val="single" w:sz="4" w:space="0" w:color="auto"/>
              <w:right w:val="single" w:sz="4" w:space="0" w:color="auto"/>
            </w:tcBorders>
            <w:shd w:val="clear" w:color="auto" w:fill="auto"/>
            <w:noWrap/>
            <w:hideMark/>
          </w:tcPr>
          <w:p w:rsidR="006E5FAF" w:rsidRPr="00B12798" w:rsidRDefault="006E5FAF" w:rsidP="00152F6E">
            <w:pPr>
              <w:jc w:val="right"/>
              <w:rPr>
                <w:sz w:val="20"/>
                <w:szCs w:val="20"/>
                <w:lang w:val="en-US" w:eastAsia="zh-CN"/>
              </w:rPr>
            </w:pPr>
            <w:r w:rsidRPr="00B12798">
              <w:rPr>
                <w:sz w:val="20"/>
                <w:szCs w:val="20"/>
                <w:lang w:val="en-US" w:eastAsia="zh-CN"/>
              </w:rPr>
              <w:t>-</w:t>
            </w:r>
          </w:p>
        </w:tc>
        <w:tc>
          <w:tcPr>
            <w:tcW w:w="638"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sz w:val="20"/>
                <w:szCs w:val="20"/>
                <w:lang w:val="en-US" w:eastAsia="zh-CN"/>
              </w:rPr>
            </w:pPr>
          </w:p>
        </w:tc>
      </w:tr>
      <w:tr w:rsidR="006E5FAF" w:rsidRPr="00B12798" w:rsidTr="00D90BAD">
        <w:trPr>
          <w:trHeight w:val="296"/>
        </w:trPr>
        <w:tc>
          <w:tcPr>
            <w:tcW w:w="1704"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left"/>
              <w:rPr>
                <w:color w:val="000000"/>
                <w:sz w:val="20"/>
                <w:szCs w:val="20"/>
                <w:lang w:val="en-US" w:eastAsia="zh-CN"/>
              </w:rPr>
            </w:pPr>
            <w:r w:rsidRPr="00B12798">
              <w:rPr>
                <w:color w:val="000000"/>
                <w:sz w:val="20"/>
                <w:szCs w:val="20"/>
                <w:lang w:val="en-US" w:eastAsia="zh-CN"/>
              </w:rPr>
              <w:t>PU foam conversion of four commercial refrigeration enterprises</w:t>
            </w:r>
          </w:p>
        </w:tc>
        <w:tc>
          <w:tcPr>
            <w:tcW w:w="672"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left"/>
              <w:rPr>
                <w:color w:val="000000"/>
                <w:sz w:val="20"/>
                <w:szCs w:val="20"/>
                <w:lang w:val="en-US" w:eastAsia="zh-CN"/>
              </w:rPr>
            </w:pPr>
            <w:r w:rsidRPr="00B12798">
              <w:rPr>
                <w:color w:val="000000"/>
                <w:sz w:val="20"/>
                <w:szCs w:val="20"/>
                <w:lang w:val="en-US" w:eastAsia="zh-CN"/>
              </w:rPr>
              <w:t>HCFC-141b</w:t>
            </w:r>
          </w:p>
        </w:tc>
        <w:tc>
          <w:tcPr>
            <w:tcW w:w="794"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156,838</w:t>
            </w:r>
          </w:p>
        </w:tc>
        <w:tc>
          <w:tcPr>
            <w:tcW w:w="670"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30.50</w:t>
            </w:r>
          </w:p>
        </w:tc>
        <w:tc>
          <w:tcPr>
            <w:tcW w:w="522" w:type="pct"/>
            <w:tcBorders>
              <w:top w:val="nil"/>
              <w:left w:val="nil"/>
              <w:bottom w:val="single" w:sz="4" w:space="0" w:color="auto"/>
              <w:right w:val="single" w:sz="4" w:space="0" w:color="auto"/>
            </w:tcBorders>
            <w:shd w:val="clear" w:color="auto" w:fill="auto"/>
            <w:noWrap/>
            <w:hideMark/>
          </w:tcPr>
          <w:p w:rsidR="006E5FAF" w:rsidRPr="00B12798" w:rsidRDefault="006E5FAF" w:rsidP="00152F6E">
            <w:pPr>
              <w:jc w:val="right"/>
              <w:rPr>
                <w:sz w:val="20"/>
                <w:szCs w:val="20"/>
                <w:lang w:val="en-US" w:eastAsia="zh-CN"/>
              </w:rPr>
            </w:pPr>
            <w:r w:rsidRPr="00B12798">
              <w:rPr>
                <w:sz w:val="20"/>
                <w:szCs w:val="20"/>
                <w:lang w:val="en-US" w:eastAsia="zh-CN"/>
              </w:rPr>
              <w:t>3.36</w:t>
            </w:r>
          </w:p>
        </w:tc>
        <w:tc>
          <w:tcPr>
            <w:tcW w:w="638"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5.14</w:t>
            </w:r>
          </w:p>
        </w:tc>
      </w:tr>
      <w:tr w:rsidR="006E5FAF" w:rsidRPr="00B12798" w:rsidTr="00D90BAD">
        <w:trPr>
          <w:trHeight w:val="43"/>
        </w:trPr>
        <w:tc>
          <w:tcPr>
            <w:tcW w:w="1704"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left"/>
              <w:rPr>
                <w:color w:val="000000"/>
                <w:sz w:val="20"/>
                <w:szCs w:val="20"/>
                <w:lang w:val="en-US" w:eastAsia="zh-CN"/>
              </w:rPr>
            </w:pPr>
            <w:r w:rsidRPr="00B12798">
              <w:rPr>
                <w:color w:val="000000"/>
                <w:sz w:val="20"/>
                <w:szCs w:val="20"/>
                <w:lang w:val="en-US" w:eastAsia="zh-CN"/>
              </w:rPr>
              <w:t>Sub</w:t>
            </w:r>
            <w:r>
              <w:rPr>
                <w:color w:val="000000"/>
                <w:sz w:val="20"/>
                <w:szCs w:val="20"/>
                <w:lang w:val="en-US" w:eastAsia="zh-CN"/>
              </w:rPr>
              <w:t>-</w:t>
            </w:r>
            <w:r w:rsidRPr="00B12798">
              <w:rPr>
                <w:color w:val="000000"/>
                <w:sz w:val="20"/>
                <w:szCs w:val="20"/>
                <w:lang w:val="en-US" w:eastAsia="zh-CN"/>
              </w:rPr>
              <w:t>total foam manufacturing sector</w:t>
            </w:r>
          </w:p>
        </w:tc>
        <w:tc>
          <w:tcPr>
            <w:tcW w:w="672"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left"/>
              <w:rPr>
                <w:sz w:val="20"/>
                <w:szCs w:val="20"/>
                <w:lang w:val="en-US" w:eastAsia="zh-CN"/>
              </w:rPr>
            </w:pPr>
          </w:p>
        </w:tc>
        <w:tc>
          <w:tcPr>
            <w:tcW w:w="794"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2,261,318</w:t>
            </w:r>
          </w:p>
        </w:tc>
        <w:tc>
          <w:tcPr>
            <w:tcW w:w="670"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427.82</w:t>
            </w:r>
          </w:p>
        </w:tc>
        <w:tc>
          <w:tcPr>
            <w:tcW w:w="522" w:type="pct"/>
            <w:tcBorders>
              <w:top w:val="nil"/>
              <w:left w:val="nil"/>
              <w:bottom w:val="single" w:sz="4" w:space="0" w:color="auto"/>
              <w:right w:val="single" w:sz="4" w:space="0" w:color="auto"/>
            </w:tcBorders>
            <w:shd w:val="clear" w:color="auto" w:fill="auto"/>
            <w:noWrap/>
            <w:hideMark/>
          </w:tcPr>
          <w:p w:rsidR="006E5FAF" w:rsidRPr="00B12798" w:rsidRDefault="006E5FAF" w:rsidP="00152F6E">
            <w:pPr>
              <w:jc w:val="right"/>
              <w:rPr>
                <w:sz w:val="20"/>
                <w:szCs w:val="20"/>
                <w:lang w:val="en-US" w:eastAsia="zh-CN"/>
              </w:rPr>
            </w:pPr>
            <w:r w:rsidRPr="00B12798">
              <w:rPr>
                <w:sz w:val="20"/>
                <w:szCs w:val="20"/>
                <w:lang w:val="en-US" w:eastAsia="zh-CN"/>
              </w:rPr>
              <w:t>47.06</w:t>
            </w:r>
          </w:p>
        </w:tc>
        <w:tc>
          <w:tcPr>
            <w:tcW w:w="638"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5.29</w:t>
            </w:r>
          </w:p>
        </w:tc>
      </w:tr>
      <w:tr w:rsidR="006E5FAF" w:rsidRPr="00B12798" w:rsidTr="00D90BAD">
        <w:trPr>
          <w:trHeight w:val="43"/>
        </w:trPr>
        <w:tc>
          <w:tcPr>
            <w:tcW w:w="1704"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left"/>
              <w:rPr>
                <w:color w:val="000000"/>
                <w:sz w:val="20"/>
                <w:szCs w:val="20"/>
                <w:lang w:val="en-US" w:eastAsia="zh-CN"/>
              </w:rPr>
            </w:pPr>
            <w:r w:rsidRPr="00B12798">
              <w:rPr>
                <w:color w:val="000000"/>
                <w:sz w:val="20"/>
                <w:szCs w:val="20"/>
                <w:lang w:val="en-US" w:eastAsia="zh-CN"/>
              </w:rPr>
              <w:t>Conversion of 84 enterprises in commercial refrigeration sector</w:t>
            </w:r>
          </w:p>
        </w:tc>
        <w:tc>
          <w:tcPr>
            <w:tcW w:w="672"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left"/>
              <w:rPr>
                <w:color w:val="000000"/>
                <w:sz w:val="20"/>
                <w:szCs w:val="20"/>
                <w:lang w:val="en-US" w:eastAsia="zh-CN"/>
              </w:rPr>
            </w:pPr>
            <w:r w:rsidRPr="00B12798">
              <w:rPr>
                <w:color w:val="000000"/>
                <w:sz w:val="20"/>
                <w:szCs w:val="20"/>
                <w:lang w:val="en-US" w:eastAsia="zh-CN"/>
              </w:rPr>
              <w:t>HCFC-22</w:t>
            </w:r>
          </w:p>
        </w:tc>
        <w:tc>
          <w:tcPr>
            <w:tcW w:w="794"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3,962,966</w:t>
            </w:r>
          </w:p>
        </w:tc>
        <w:tc>
          <w:tcPr>
            <w:tcW w:w="670"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208.44</w:t>
            </w:r>
          </w:p>
        </w:tc>
        <w:tc>
          <w:tcPr>
            <w:tcW w:w="522" w:type="pct"/>
            <w:tcBorders>
              <w:top w:val="nil"/>
              <w:left w:val="nil"/>
              <w:bottom w:val="single" w:sz="4" w:space="0" w:color="auto"/>
              <w:right w:val="single" w:sz="4" w:space="0" w:color="auto"/>
            </w:tcBorders>
            <w:shd w:val="clear" w:color="auto" w:fill="auto"/>
            <w:noWrap/>
            <w:hideMark/>
          </w:tcPr>
          <w:p w:rsidR="006E5FAF" w:rsidRPr="00B12798" w:rsidRDefault="006E5FAF" w:rsidP="00152F6E">
            <w:pPr>
              <w:jc w:val="right"/>
              <w:rPr>
                <w:sz w:val="20"/>
                <w:szCs w:val="20"/>
                <w:lang w:val="en-US" w:eastAsia="zh-CN"/>
              </w:rPr>
            </w:pPr>
            <w:r w:rsidRPr="00B12798">
              <w:rPr>
                <w:sz w:val="20"/>
                <w:szCs w:val="20"/>
                <w:lang w:val="en-US" w:eastAsia="zh-CN"/>
              </w:rPr>
              <w:t>11.46</w:t>
            </w:r>
          </w:p>
        </w:tc>
        <w:tc>
          <w:tcPr>
            <w:tcW w:w="638"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19.01</w:t>
            </w:r>
          </w:p>
        </w:tc>
      </w:tr>
      <w:tr w:rsidR="006E5FAF" w:rsidRPr="00B12798" w:rsidTr="00D90BAD">
        <w:trPr>
          <w:trHeight w:val="43"/>
        </w:trPr>
        <w:tc>
          <w:tcPr>
            <w:tcW w:w="1704"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left"/>
              <w:rPr>
                <w:color w:val="000000"/>
                <w:sz w:val="20"/>
                <w:szCs w:val="20"/>
                <w:lang w:val="en-US" w:eastAsia="zh-CN"/>
              </w:rPr>
            </w:pPr>
            <w:r w:rsidRPr="00B12798">
              <w:rPr>
                <w:color w:val="000000"/>
                <w:sz w:val="20"/>
                <w:szCs w:val="20"/>
                <w:lang w:val="en-US" w:eastAsia="zh-CN"/>
              </w:rPr>
              <w:t>Conversion of air-conditioning manufacturing line in HPZ*</w:t>
            </w:r>
          </w:p>
        </w:tc>
        <w:tc>
          <w:tcPr>
            <w:tcW w:w="672"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left"/>
              <w:rPr>
                <w:color w:val="000000"/>
                <w:sz w:val="20"/>
                <w:szCs w:val="20"/>
                <w:lang w:val="en-US" w:eastAsia="zh-CN"/>
              </w:rPr>
            </w:pPr>
            <w:r w:rsidRPr="00B12798">
              <w:rPr>
                <w:color w:val="000000"/>
                <w:sz w:val="20"/>
                <w:szCs w:val="20"/>
                <w:lang w:val="en-US" w:eastAsia="zh-CN"/>
              </w:rPr>
              <w:t>HCFC-22</w:t>
            </w:r>
          </w:p>
        </w:tc>
        <w:tc>
          <w:tcPr>
            <w:tcW w:w="794"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0</w:t>
            </w:r>
          </w:p>
        </w:tc>
        <w:tc>
          <w:tcPr>
            <w:tcW w:w="670"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w:t>
            </w:r>
          </w:p>
        </w:tc>
        <w:tc>
          <w:tcPr>
            <w:tcW w:w="522" w:type="pct"/>
            <w:tcBorders>
              <w:top w:val="nil"/>
              <w:left w:val="nil"/>
              <w:bottom w:val="single" w:sz="4" w:space="0" w:color="auto"/>
              <w:right w:val="single" w:sz="4" w:space="0" w:color="auto"/>
            </w:tcBorders>
            <w:shd w:val="clear" w:color="auto" w:fill="auto"/>
            <w:noWrap/>
            <w:hideMark/>
          </w:tcPr>
          <w:p w:rsidR="006E5FAF" w:rsidRPr="00B12798" w:rsidRDefault="006E5FAF" w:rsidP="00152F6E">
            <w:pPr>
              <w:jc w:val="right"/>
              <w:rPr>
                <w:sz w:val="20"/>
                <w:szCs w:val="20"/>
                <w:lang w:val="en-US" w:eastAsia="zh-CN"/>
              </w:rPr>
            </w:pPr>
            <w:r w:rsidRPr="00B12798">
              <w:rPr>
                <w:sz w:val="20"/>
                <w:szCs w:val="20"/>
                <w:lang w:val="en-US" w:eastAsia="zh-CN"/>
              </w:rPr>
              <w:t>-</w:t>
            </w:r>
          </w:p>
        </w:tc>
        <w:tc>
          <w:tcPr>
            <w:tcW w:w="638"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n/a</w:t>
            </w:r>
          </w:p>
        </w:tc>
      </w:tr>
      <w:tr w:rsidR="006E5FAF" w:rsidRPr="00B12798" w:rsidTr="00D90BAD">
        <w:trPr>
          <w:trHeight w:val="43"/>
        </w:trPr>
        <w:tc>
          <w:tcPr>
            <w:tcW w:w="1704"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left"/>
              <w:rPr>
                <w:color w:val="000000"/>
                <w:sz w:val="20"/>
                <w:szCs w:val="20"/>
                <w:lang w:val="en-US" w:eastAsia="zh-CN"/>
              </w:rPr>
            </w:pPr>
            <w:r w:rsidRPr="00B12798">
              <w:rPr>
                <w:color w:val="000000"/>
                <w:sz w:val="20"/>
                <w:szCs w:val="20"/>
                <w:lang w:val="en-US" w:eastAsia="zh-CN"/>
              </w:rPr>
              <w:t>HC production</w:t>
            </w:r>
          </w:p>
        </w:tc>
        <w:tc>
          <w:tcPr>
            <w:tcW w:w="672"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left"/>
              <w:rPr>
                <w:color w:val="000000"/>
                <w:sz w:val="20"/>
                <w:szCs w:val="20"/>
                <w:lang w:val="en-US" w:eastAsia="zh-CN"/>
              </w:rPr>
            </w:pPr>
            <w:r w:rsidRPr="00B12798">
              <w:rPr>
                <w:color w:val="000000"/>
                <w:sz w:val="20"/>
                <w:szCs w:val="20"/>
                <w:lang w:val="en-US" w:eastAsia="zh-CN"/>
              </w:rPr>
              <w:t>HCFC-22</w:t>
            </w:r>
          </w:p>
        </w:tc>
        <w:tc>
          <w:tcPr>
            <w:tcW w:w="794"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0</w:t>
            </w:r>
          </w:p>
        </w:tc>
        <w:tc>
          <w:tcPr>
            <w:tcW w:w="670"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w:t>
            </w:r>
          </w:p>
        </w:tc>
        <w:tc>
          <w:tcPr>
            <w:tcW w:w="522" w:type="pct"/>
            <w:tcBorders>
              <w:top w:val="nil"/>
              <w:left w:val="nil"/>
              <w:bottom w:val="single" w:sz="4" w:space="0" w:color="auto"/>
              <w:right w:val="single" w:sz="4" w:space="0" w:color="auto"/>
            </w:tcBorders>
            <w:shd w:val="clear" w:color="auto" w:fill="auto"/>
            <w:noWrap/>
            <w:hideMark/>
          </w:tcPr>
          <w:p w:rsidR="006E5FAF" w:rsidRPr="00B12798" w:rsidRDefault="006E5FAF" w:rsidP="00152F6E">
            <w:pPr>
              <w:jc w:val="right"/>
              <w:rPr>
                <w:sz w:val="20"/>
                <w:szCs w:val="20"/>
                <w:lang w:val="en-US" w:eastAsia="zh-CN"/>
              </w:rPr>
            </w:pPr>
            <w:r w:rsidRPr="00B12798">
              <w:rPr>
                <w:sz w:val="20"/>
                <w:szCs w:val="20"/>
                <w:lang w:val="en-US" w:eastAsia="zh-CN"/>
              </w:rPr>
              <w:t>-</w:t>
            </w:r>
          </w:p>
        </w:tc>
        <w:tc>
          <w:tcPr>
            <w:tcW w:w="638"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0</w:t>
            </w:r>
          </w:p>
        </w:tc>
      </w:tr>
      <w:tr w:rsidR="006E5FAF" w:rsidRPr="00B12798" w:rsidTr="00D90BAD">
        <w:trPr>
          <w:trHeight w:val="43"/>
        </w:trPr>
        <w:tc>
          <w:tcPr>
            <w:tcW w:w="1704"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left"/>
              <w:rPr>
                <w:color w:val="000000"/>
                <w:sz w:val="20"/>
                <w:szCs w:val="20"/>
                <w:lang w:val="en-US" w:eastAsia="zh-CN"/>
              </w:rPr>
            </w:pPr>
            <w:r w:rsidRPr="00B12798">
              <w:rPr>
                <w:color w:val="000000"/>
                <w:sz w:val="20"/>
                <w:szCs w:val="20"/>
                <w:lang w:val="en-US" w:eastAsia="zh-CN"/>
              </w:rPr>
              <w:t>Sub-total RAC manufacturing sector</w:t>
            </w:r>
          </w:p>
        </w:tc>
        <w:tc>
          <w:tcPr>
            <w:tcW w:w="672"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left"/>
              <w:rPr>
                <w:sz w:val="20"/>
                <w:szCs w:val="20"/>
                <w:lang w:val="en-US" w:eastAsia="zh-CN"/>
              </w:rPr>
            </w:pPr>
          </w:p>
        </w:tc>
        <w:tc>
          <w:tcPr>
            <w:tcW w:w="794"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3,962,966</w:t>
            </w:r>
          </w:p>
        </w:tc>
        <w:tc>
          <w:tcPr>
            <w:tcW w:w="670"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208.44</w:t>
            </w:r>
          </w:p>
        </w:tc>
        <w:tc>
          <w:tcPr>
            <w:tcW w:w="522" w:type="pct"/>
            <w:tcBorders>
              <w:top w:val="nil"/>
              <w:left w:val="nil"/>
              <w:bottom w:val="single" w:sz="4" w:space="0" w:color="auto"/>
              <w:right w:val="single" w:sz="4" w:space="0" w:color="auto"/>
            </w:tcBorders>
            <w:shd w:val="clear" w:color="auto" w:fill="auto"/>
            <w:noWrap/>
            <w:hideMark/>
          </w:tcPr>
          <w:p w:rsidR="006E5FAF" w:rsidRPr="00B12798" w:rsidRDefault="006E5FAF" w:rsidP="00152F6E">
            <w:pPr>
              <w:jc w:val="right"/>
              <w:rPr>
                <w:sz w:val="20"/>
                <w:szCs w:val="20"/>
                <w:lang w:val="en-US" w:eastAsia="zh-CN"/>
              </w:rPr>
            </w:pPr>
            <w:r w:rsidRPr="00B12798">
              <w:rPr>
                <w:sz w:val="20"/>
                <w:szCs w:val="20"/>
                <w:lang w:val="en-US" w:eastAsia="zh-CN"/>
              </w:rPr>
              <w:t>11.46</w:t>
            </w:r>
          </w:p>
        </w:tc>
        <w:tc>
          <w:tcPr>
            <w:tcW w:w="638"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19.01</w:t>
            </w:r>
          </w:p>
        </w:tc>
      </w:tr>
      <w:tr w:rsidR="006E5FAF" w:rsidRPr="00B12798" w:rsidTr="00D90BAD">
        <w:trPr>
          <w:trHeight w:val="43"/>
        </w:trPr>
        <w:tc>
          <w:tcPr>
            <w:tcW w:w="1704"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left"/>
              <w:rPr>
                <w:color w:val="000000"/>
                <w:sz w:val="20"/>
                <w:szCs w:val="20"/>
                <w:lang w:val="en-US" w:eastAsia="zh-CN"/>
              </w:rPr>
            </w:pPr>
            <w:r w:rsidRPr="00B12798">
              <w:rPr>
                <w:color w:val="000000"/>
                <w:sz w:val="20"/>
                <w:szCs w:val="20"/>
                <w:lang w:val="en-US" w:eastAsia="zh-CN"/>
              </w:rPr>
              <w:t>Servicing sector activities</w:t>
            </w:r>
          </w:p>
        </w:tc>
        <w:tc>
          <w:tcPr>
            <w:tcW w:w="672"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left"/>
              <w:rPr>
                <w:sz w:val="20"/>
                <w:szCs w:val="20"/>
                <w:lang w:val="en-US" w:eastAsia="zh-CN"/>
              </w:rPr>
            </w:pPr>
            <w:r w:rsidRPr="00B12798">
              <w:rPr>
                <w:sz w:val="20"/>
                <w:szCs w:val="20"/>
                <w:lang w:val="en-US" w:eastAsia="zh-CN"/>
              </w:rPr>
              <w:t>HCFC-22</w:t>
            </w:r>
          </w:p>
        </w:tc>
        <w:tc>
          <w:tcPr>
            <w:tcW w:w="794"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6,115,417</w:t>
            </w:r>
          </w:p>
        </w:tc>
        <w:tc>
          <w:tcPr>
            <w:tcW w:w="670"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sz w:val="20"/>
                <w:szCs w:val="20"/>
                <w:lang w:val="en-US" w:eastAsia="zh-CN"/>
              </w:rPr>
            </w:pPr>
            <w:r w:rsidRPr="00B12798">
              <w:rPr>
                <w:sz w:val="20"/>
                <w:szCs w:val="20"/>
                <w:lang w:val="en-US" w:eastAsia="zh-CN"/>
              </w:rPr>
              <w:t>1,274.05</w:t>
            </w:r>
          </w:p>
        </w:tc>
        <w:tc>
          <w:tcPr>
            <w:tcW w:w="522" w:type="pct"/>
            <w:tcBorders>
              <w:top w:val="nil"/>
              <w:left w:val="nil"/>
              <w:bottom w:val="single" w:sz="4" w:space="0" w:color="auto"/>
              <w:right w:val="single" w:sz="4" w:space="0" w:color="auto"/>
            </w:tcBorders>
            <w:shd w:val="clear" w:color="auto" w:fill="auto"/>
            <w:noWrap/>
            <w:hideMark/>
          </w:tcPr>
          <w:p w:rsidR="006E5FAF" w:rsidRPr="00B12798" w:rsidRDefault="006E5FAF" w:rsidP="00152F6E">
            <w:pPr>
              <w:jc w:val="right"/>
              <w:rPr>
                <w:sz w:val="20"/>
                <w:szCs w:val="20"/>
                <w:lang w:val="en-US" w:eastAsia="zh-CN"/>
              </w:rPr>
            </w:pPr>
            <w:r w:rsidRPr="00B12798">
              <w:rPr>
                <w:sz w:val="20"/>
                <w:szCs w:val="20"/>
                <w:lang w:val="en-US" w:eastAsia="zh-CN"/>
              </w:rPr>
              <w:t>70.07</w:t>
            </w:r>
          </w:p>
        </w:tc>
        <w:tc>
          <w:tcPr>
            <w:tcW w:w="638"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4.80</w:t>
            </w:r>
          </w:p>
        </w:tc>
      </w:tr>
      <w:tr w:rsidR="006E5FAF" w:rsidRPr="00B12798" w:rsidTr="00D90BAD">
        <w:trPr>
          <w:trHeight w:val="43"/>
        </w:trPr>
        <w:tc>
          <w:tcPr>
            <w:tcW w:w="1704"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left"/>
              <w:rPr>
                <w:color w:val="000000"/>
                <w:sz w:val="20"/>
                <w:szCs w:val="20"/>
                <w:lang w:val="en-US" w:eastAsia="zh-CN"/>
              </w:rPr>
            </w:pPr>
            <w:r w:rsidRPr="00B12798">
              <w:rPr>
                <w:color w:val="000000"/>
                <w:sz w:val="20"/>
                <w:szCs w:val="20"/>
                <w:lang w:val="en-US" w:eastAsia="zh-CN"/>
              </w:rPr>
              <w:t>Project management and coordination</w:t>
            </w:r>
          </w:p>
        </w:tc>
        <w:tc>
          <w:tcPr>
            <w:tcW w:w="672"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left"/>
              <w:rPr>
                <w:sz w:val="20"/>
                <w:szCs w:val="20"/>
                <w:lang w:val="en-US" w:eastAsia="zh-CN"/>
              </w:rPr>
            </w:pPr>
          </w:p>
        </w:tc>
        <w:tc>
          <w:tcPr>
            <w:tcW w:w="794"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761,000</w:t>
            </w:r>
          </w:p>
        </w:tc>
        <w:tc>
          <w:tcPr>
            <w:tcW w:w="670"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0</w:t>
            </w:r>
          </w:p>
        </w:tc>
        <w:tc>
          <w:tcPr>
            <w:tcW w:w="522"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0</w:t>
            </w:r>
          </w:p>
        </w:tc>
        <w:tc>
          <w:tcPr>
            <w:tcW w:w="638"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color w:val="000000"/>
                <w:sz w:val="20"/>
                <w:szCs w:val="20"/>
                <w:lang w:val="en-US" w:eastAsia="zh-CN"/>
              </w:rPr>
            </w:pPr>
            <w:r w:rsidRPr="00B12798">
              <w:rPr>
                <w:color w:val="000000"/>
                <w:sz w:val="20"/>
                <w:szCs w:val="20"/>
                <w:lang w:val="en-US" w:eastAsia="zh-CN"/>
              </w:rPr>
              <w:t>n/a</w:t>
            </w:r>
          </w:p>
        </w:tc>
      </w:tr>
      <w:tr w:rsidR="006E5FAF" w:rsidRPr="00B12798" w:rsidTr="00D90BAD">
        <w:trPr>
          <w:trHeight w:val="43"/>
        </w:trPr>
        <w:tc>
          <w:tcPr>
            <w:tcW w:w="1704"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center"/>
              <w:rPr>
                <w:b/>
                <w:bCs/>
                <w:color w:val="000000"/>
                <w:sz w:val="20"/>
                <w:szCs w:val="20"/>
                <w:lang w:val="en-US" w:eastAsia="zh-CN"/>
              </w:rPr>
            </w:pPr>
            <w:r w:rsidRPr="00B12798">
              <w:rPr>
                <w:b/>
                <w:bCs/>
                <w:color w:val="000000"/>
                <w:sz w:val="20"/>
                <w:szCs w:val="20"/>
                <w:lang w:val="en-US" w:eastAsia="zh-CN"/>
              </w:rPr>
              <w:t>Grand total</w:t>
            </w:r>
          </w:p>
        </w:tc>
        <w:tc>
          <w:tcPr>
            <w:tcW w:w="672" w:type="pct"/>
            <w:tcBorders>
              <w:top w:val="nil"/>
              <w:left w:val="single" w:sz="4" w:space="0" w:color="auto"/>
              <w:bottom w:val="single" w:sz="4" w:space="0" w:color="auto"/>
              <w:right w:val="single" w:sz="4" w:space="0" w:color="auto"/>
            </w:tcBorders>
            <w:shd w:val="clear" w:color="auto" w:fill="auto"/>
            <w:hideMark/>
          </w:tcPr>
          <w:p w:rsidR="006E5FAF" w:rsidRPr="00B12798" w:rsidRDefault="006E5FAF" w:rsidP="00152F6E">
            <w:pPr>
              <w:jc w:val="right"/>
              <w:rPr>
                <w:sz w:val="20"/>
                <w:szCs w:val="20"/>
                <w:lang w:val="en-US" w:eastAsia="zh-CN"/>
              </w:rPr>
            </w:pPr>
          </w:p>
        </w:tc>
        <w:tc>
          <w:tcPr>
            <w:tcW w:w="794" w:type="pct"/>
            <w:tcBorders>
              <w:top w:val="nil"/>
              <w:left w:val="nil"/>
              <w:bottom w:val="single" w:sz="4" w:space="0" w:color="auto"/>
              <w:right w:val="single" w:sz="4" w:space="0" w:color="auto"/>
            </w:tcBorders>
            <w:shd w:val="clear" w:color="auto" w:fill="auto"/>
            <w:hideMark/>
          </w:tcPr>
          <w:p w:rsidR="006E5FAF" w:rsidRPr="00B12798" w:rsidRDefault="006E5FAF" w:rsidP="00C02446">
            <w:pPr>
              <w:jc w:val="right"/>
              <w:rPr>
                <w:b/>
                <w:bCs/>
                <w:color w:val="000000"/>
                <w:sz w:val="20"/>
                <w:szCs w:val="20"/>
                <w:lang w:val="en-US" w:eastAsia="zh-CN"/>
              </w:rPr>
            </w:pPr>
            <w:r w:rsidRPr="00B12798">
              <w:rPr>
                <w:b/>
                <w:bCs/>
                <w:color w:val="000000"/>
                <w:sz w:val="20"/>
                <w:szCs w:val="20"/>
                <w:lang w:val="en-US" w:eastAsia="zh-CN"/>
              </w:rPr>
              <w:t>13,100,70</w:t>
            </w:r>
            <w:r w:rsidR="00C02446">
              <w:rPr>
                <w:b/>
                <w:bCs/>
                <w:color w:val="000000"/>
                <w:sz w:val="20"/>
                <w:szCs w:val="20"/>
                <w:lang w:val="en-US" w:eastAsia="zh-CN"/>
              </w:rPr>
              <w:t>0</w:t>
            </w:r>
          </w:p>
        </w:tc>
        <w:tc>
          <w:tcPr>
            <w:tcW w:w="670"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b/>
                <w:bCs/>
                <w:color w:val="000000"/>
                <w:sz w:val="20"/>
                <w:szCs w:val="20"/>
                <w:lang w:val="en-US" w:eastAsia="zh-CN"/>
              </w:rPr>
            </w:pPr>
            <w:r w:rsidRPr="00B12798">
              <w:rPr>
                <w:b/>
                <w:bCs/>
                <w:color w:val="000000"/>
                <w:sz w:val="20"/>
                <w:szCs w:val="20"/>
                <w:lang w:val="en-US" w:eastAsia="zh-CN"/>
              </w:rPr>
              <w:t>1910.31</w:t>
            </w:r>
          </w:p>
        </w:tc>
        <w:tc>
          <w:tcPr>
            <w:tcW w:w="522"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b/>
                <w:bCs/>
                <w:color w:val="000000"/>
                <w:sz w:val="20"/>
                <w:szCs w:val="20"/>
                <w:lang w:val="en-US" w:eastAsia="zh-CN"/>
              </w:rPr>
            </w:pPr>
            <w:r w:rsidRPr="00B12798">
              <w:rPr>
                <w:b/>
                <w:bCs/>
                <w:color w:val="000000"/>
                <w:sz w:val="20"/>
                <w:szCs w:val="20"/>
                <w:lang w:val="en-US" w:eastAsia="zh-CN"/>
              </w:rPr>
              <w:t>128.60</w:t>
            </w:r>
          </w:p>
        </w:tc>
        <w:tc>
          <w:tcPr>
            <w:tcW w:w="638" w:type="pct"/>
            <w:tcBorders>
              <w:top w:val="nil"/>
              <w:left w:val="nil"/>
              <w:bottom w:val="single" w:sz="4" w:space="0" w:color="auto"/>
              <w:right w:val="single" w:sz="4" w:space="0" w:color="auto"/>
            </w:tcBorders>
            <w:shd w:val="clear" w:color="auto" w:fill="auto"/>
            <w:hideMark/>
          </w:tcPr>
          <w:p w:rsidR="006E5FAF" w:rsidRPr="00B12798" w:rsidRDefault="006E5FAF" w:rsidP="00152F6E">
            <w:pPr>
              <w:jc w:val="right"/>
              <w:rPr>
                <w:b/>
                <w:bCs/>
                <w:color w:val="000000"/>
                <w:sz w:val="20"/>
                <w:szCs w:val="20"/>
                <w:lang w:val="en-US" w:eastAsia="zh-CN"/>
              </w:rPr>
            </w:pPr>
            <w:r w:rsidRPr="00B12798">
              <w:rPr>
                <w:b/>
                <w:bCs/>
                <w:color w:val="000000"/>
                <w:sz w:val="20"/>
                <w:szCs w:val="20"/>
                <w:lang w:val="en-US" w:eastAsia="zh-CN"/>
              </w:rPr>
              <w:t>6.86</w:t>
            </w:r>
          </w:p>
        </w:tc>
      </w:tr>
    </w:tbl>
    <w:p w:rsidR="006E5FAF" w:rsidRDefault="006E5FAF" w:rsidP="006E5FAF">
      <w:pPr>
        <w:rPr>
          <w:sz w:val="20"/>
          <w:szCs w:val="20"/>
        </w:rPr>
      </w:pPr>
      <w:r w:rsidRPr="00876176">
        <w:rPr>
          <w:sz w:val="20"/>
          <w:szCs w:val="20"/>
        </w:rPr>
        <w:t xml:space="preserve">* To be submitted by 1 January 2020 with the maximum eligible consumption to be funded of 69.54 </w:t>
      </w:r>
      <w:proofErr w:type="spellStart"/>
      <w:r w:rsidRPr="00876176">
        <w:rPr>
          <w:sz w:val="20"/>
          <w:szCs w:val="20"/>
        </w:rPr>
        <w:t>mt.</w:t>
      </w:r>
      <w:proofErr w:type="spellEnd"/>
    </w:p>
    <w:p w:rsidR="00C02446" w:rsidRPr="00876176" w:rsidRDefault="00C02446" w:rsidP="006E5FAF">
      <w:pPr>
        <w:rPr>
          <w:sz w:val="20"/>
          <w:szCs w:val="20"/>
        </w:rPr>
      </w:pPr>
    </w:p>
    <w:p w:rsidR="006E5FAF" w:rsidRPr="001877B8" w:rsidRDefault="006E5FAF" w:rsidP="00F2142A">
      <w:pPr>
        <w:widowControl w:val="0"/>
        <w:rPr>
          <w:u w:val="single"/>
        </w:rPr>
      </w:pPr>
      <w:r w:rsidRPr="001877B8">
        <w:rPr>
          <w:u w:val="single"/>
        </w:rPr>
        <w:t>Activities for the first tranche of stage II</w:t>
      </w:r>
    </w:p>
    <w:p w:rsidR="006E5FAF" w:rsidRPr="001877B8" w:rsidRDefault="006E5FAF" w:rsidP="00F2142A">
      <w:pPr>
        <w:widowControl w:val="0"/>
      </w:pPr>
    </w:p>
    <w:p w:rsidR="006E5FAF" w:rsidRPr="001877B8" w:rsidRDefault="006E5FAF" w:rsidP="00F2142A">
      <w:pPr>
        <w:pStyle w:val="Heading1"/>
        <w:widowControl w:val="0"/>
      </w:pPr>
      <w:r w:rsidRPr="001877B8">
        <w:t>The first funding tranche of stage II of the HPMP, which has been agreed at the total amount of US $</w:t>
      </w:r>
      <w:r>
        <w:t>4,052,500</w:t>
      </w:r>
      <w:r w:rsidRPr="001877B8">
        <w:t xml:space="preserve">, will be implemented between 2018 to 2020. It will include the following activities: </w:t>
      </w:r>
    </w:p>
    <w:p w:rsidR="006E5FAF" w:rsidRPr="001877B8" w:rsidRDefault="006E5FAF" w:rsidP="00F2142A">
      <w:pPr>
        <w:pStyle w:val="Heading2"/>
        <w:keepNext/>
        <w:widowControl/>
      </w:pPr>
      <w:r w:rsidRPr="001877B8">
        <w:lastRenderedPageBreak/>
        <w:t xml:space="preserve">Conversion of the </w:t>
      </w:r>
      <w:r>
        <w:t xml:space="preserve">foam manufacturing enterprises </w:t>
      </w:r>
      <w:proofErr w:type="spellStart"/>
      <w:r>
        <w:t>S</w:t>
      </w:r>
      <w:r w:rsidRPr="001877B8">
        <w:t>lavit</w:t>
      </w:r>
      <w:proofErr w:type="spellEnd"/>
      <w:r w:rsidRPr="001877B8">
        <w:t xml:space="preserve"> </w:t>
      </w:r>
      <w:r>
        <w:t xml:space="preserve">Group from HCFC-141b to </w:t>
      </w:r>
      <w:proofErr w:type="spellStart"/>
      <w:r>
        <w:t>cyclo</w:t>
      </w:r>
      <w:r w:rsidRPr="001877B8">
        <w:t>pe</w:t>
      </w:r>
      <w:r>
        <w:t>n</w:t>
      </w:r>
      <w:r w:rsidRPr="001877B8">
        <w:t>tane</w:t>
      </w:r>
      <w:proofErr w:type="spellEnd"/>
      <w:r w:rsidRPr="001877B8">
        <w:t xml:space="preserve"> (UNDP, US $464,887) (Italy, US $199,113);</w:t>
      </w:r>
    </w:p>
    <w:p w:rsidR="006E5FAF" w:rsidRPr="001877B8" w:rsidRDefault="006E5FAF" w:rsidP="006E5FAF">
      <w:pPr>
        <w:pStyle w:val="Heading2"/>
      </w:pPr>
      <w:r>
        <w:t>Conversion of 35</w:t>
      </w:r>
      <w:r w:rsidRPr="001877B8">
        <w:t xml:space="preserve"> foam downstream enterprises and 50</w:t>
      </w:r>
      <w:r>
        <w:t xml:space="preserve"> very small enterprises from HCFC</w:t>
      </w:r>
      <w:r>
        <w:noBreakHyphen/>
      </w:r>
      <w:r w:rsidRPr="001877B8">
        <w:t>141b to MF</w:t>
      </w:r>
      <w:r>
        <w:t xml:space="preserve"> </w:t>
      </w:r>
      <w:r w:rsidRPr="001877B8">
        <w:t>(UNDP) (US $893,000);</w:t>
      </w:r>
    </w:p>
    <w:p w:rsidR="006E5FAF" w:rsidRPr="001877B8" w:rsidRDefault="006E5FAF" w:rsidP="00C02446">
      <w:pPr>
        <w:pStyle w:val="Heading2"/>
        <w:keepNext/>
        <w:widowControl/>
      </w:pPr>
      <w:r w:rsidRPr="001877B8">
        <w:t>Conversion of four enterprises manufacturing commerci</w:t>
      </w:r>
      <w:r>
        <w:t>al refrigeration foam from HCFC</w:t>
      </w:r>
      <w:r>
        <w:noBreakHyphen/>
      </w:r>
      <w:r w:rsidRPr="001877B8">
        <w:t>141b to MF (UNDP) (US $156,838);</w:t>
      </w:r>
    </w:p>
    <w:p w:rsidR="006E5FAF" w:rsidRPr="001877B8" w:rsidRDefault="006E5FAF" w:rsidP="006E5FAF">
      <w:pPr>
        <w:pStyle w:val="Heading2"/>
      </w:pPr>
      <w:r w:rsidRPr="001877B8">
        <w:t xml:space="preserve">Group project for commercial refrigeration: initiation of beneficiary assessment; technical assistance for equipment re-design; procurement of first batch of equipment; installation, conversion of </w:t>
      </w:r>
      <w:r>
        <w:t>manufacturing operation from HCF</w:t>
      </w:r>
      <w:r w:rsidRPr="001877B8">
        <w:t>C-141b to R-290 or CO</w:t>
      </w:r>
      <w:r w:rsidRPr="00684D36">
        <w:rPr>
          <w:vertAlign w:val="subscript"/>
        </w:rPr>
        <w:t>2</w:t>
      </w:r>
      <w:r w:rsidRPr="001877B8">
        <w:t>, and training (UNDP) (US $1,200,000);</w:t>
      </w:r>
    </w:p>
    <w:p w:rsidR="006E5FAF" w:rsidRPr="001877B8" w:rsidRDefault="006E5FAF" w:rsidP="006E5FAF">
      <w:pPr>
        <w:pStyle w:val="Heading2"/>
        <w:rPr>
          <w:color w:val="000000" w:themeColor="text1"/>
        </w:rPr>
      </w:pPr>
      <w:r w:rsidRPr="001877B8">
        <w:t>Activities in the servicing sector including: strengthening policy and regulatory framework; training of 60 trainers, upgrading two training centres; developing technician certification scheme and training for certification (100 trainees); supporting industrial associations; training of 100 customs officers, 150 importers and provision of 25 refrigerant identifiers; feasibility study on reclamation scheme; and demonstration of low</w:t>
      </w:r>
      <w:r>
        <w:noBreakHyphen/>
      </w:r>
      <w:r w:rsidRPr="001877B8">
        <w:t>GWP </w:t>
      </w:r>
      <w:r w:rsidRPr="001877B8">
        <w:rPr>
          <w:color w:val="000000" w:themeColor="text1"/>
        </w:rPr>
        <w:t>technologies (R</w:t>
      </w:r>
      <w:r w:rsidRPr="001877B8">
        <w:rPr>
          <w:color w:val="000000" w:themeColor="text1"/>
        </w:rPr>
        <w:noBreakHyphen/>
        <w:t>290, CO</w:t>
      </w:r>
      <w:r w:rsidRPr="001877B8">
        <w:rPr>
          <w:color w:val="000000" w:themeColor="text1"/>
          <w:vertAlign w:val="subscript"/>
        </w:rPr>
        <w:t>2</w:t>
      </w:r>
      <w:r w:rsidRPr="001877B8">
        <w:rPr>
          <w:color w:val="000000" w:themeColor="text1"/>
        </w:rPr>
        <w:t xml:space="preserve"> and NH</w:t>
      </w:r>
      <w:r w:rsidRPr="001877B8">
        <w:rPr>
          <w:color w:val="000000" w:themeColor="text1"/>
          <w:vertAlign w:val="subscript"/>
        </w:rPr>
        <w:t>3</w:t>
      </w:r>
      <w:r w:rsidRPr="001877B8">
        <w:rPr>
          <w:color w:val="000000" w:themeColor="text1"/>
        </w:rPr>
        <w:t xml:space="preserve">) (UNDP, </w:t>
      </w:r>
      <w:r>
        <w:rPr>
          <w:color w:val="000000" w:themeColor="text1"/>
        </w:rPr>
        <w:t>US $875,251) (</w:t>
      </w:r>
      <w:r w:rsidRPr="001877B8">
        <w:rPr>
          <w:color w:val="000000" w:themeColor="text1"/>
        </w:rPr>
        <w:t>Italy</w:t>
      </w:r>
      <w:r>
        <w:rPr>
          <w:color w:val="000000" w:themeColor="text1"/>
        </w:rPr>
        <w:t xml:space="preserve">, </w:t>
      </w:r>
      <w:r w:rsidRPr="001877B8">
        <w:rPr>
          <w:color w:val="000000" w:themeColor="text1"/>
        </w:rPr>
        <w:t>US $</w:t>
      </w:r>
      <w:r>
        <w:rPr>
          <w:color w:val="000000" w:themeColor="text1"/>
        </w:rPr>
        <w:t>69,911</w:t>
      </w:r>
      <w:r w:rsidRPr="001877B8">
        <w:rPr>
          <w:color w:val="000000" w:themeColor="text1"/>
        </w:rPr>
        <w:t>); and</w:t>
      </w:r>
    </w:p>
    <w:p w:rsidR="006E5FAF" w:rsidRPr="001877B8" w:rsidRDefault="006E5FAF" w:rsidP="006E5FAF">
      <w:pPr>
        <w:pStyle w:val="Heading2"/>
      </w:pPr>
      <w:r w:rsidRPr="001877B8">
        <w:t>Monitoring and coordination to ensure efficient implementation (UNDP</w:t>
      </w:r>
      <w:r>
        <w:t>,</w:t>
      </w:r>
      <w:r w:rsidRPr="001877B8">
        <w:t xml:space="preserve"> US $123,500) (UNIDO, US $70,000).</w:t>
      </w:r>
    </w:p>
    <w:p w:rsidR="006E5FAF" w:rsidRPr="00B3073F" w:rsidRDefault="006E5FAF" w:rsidP="006E5FAF">
      <w:pPr>
        <w:keepNext/>
        <w:keepLines/>
        <w:spacing w:after="240"/>
        <w:rPr>
          <w:u w:val="single"/>
        </w:rPr>
      </w:pPr>
      <w:r w:rsidRPr="00B3073F">
        <w:rPr>
          <w:u w:val="single"/>
        </w:rPr>
        <w:t>Impact on the climate</w:t>
      </w:r>
    </w:p>
    <w:p w:rsidR="006E5FAF" w:rsidRPr="00A2074D" w:rsidRDefault="006E5FAF" w:rsidP="006E5FAF">
      <w:pPr>
        <w:pStyle w:val="Heading1"/>
      </w:pPr>
      <w:r w:rsidRPr="00B3073F">
        <w:t>All the projects included stage II have selected low-GWP technolo</w:t>
      </w:r>
      <w:r>
        <w:t>gies as alternatives. The phase</w:t>
      </w:r>
      <w:r>
        <w:noBreakHyphen/>
      </w:r>
      <w:r w:rsidRPr="00B3073F">
        <w:t>out of HCFC-141b in PU foam manufacturing enterprises and HCFC-22 in the RAC manufacturing sector (excluding HPZ Ltd.) would avoid the emission into the atmosphere of some 2,</w:t>
      </w:r>
      <w:r>
        <w:t>861,734</w:t>
      </w:r>
      <w:r w:rsidRPr="00B3073F">
        <w:t> tonnes of CO</w:t>
      </w:r>
      <w:r w:rsidRPr="00B3073F">
        <w:rPr>
          <w:vertAlign w:val="subscript"/>
        </w:rPr>
        <w:t>2</w:t>
      </w:r>
      <w:r w:rsidRPr="00B3073F">
        <w:t xml:space="preserve"> equivalent, </w:t>
      </w:r>
      <w:r w:rsidRPr="00A2074D">
        <w:t>as shown in Table </w:t>
      </w:r>
      <w:r>
        <w:t>1</w:t>
      </w:r>
      <w:r w:rsidR="00D0184C">
        <w:t>9</w:t>
      </w:r>
      <w:r w:rsidRPr="00A2074D">
        <w:t>.</w:t>
      </w:r>
    </w:p>
    <w:p w:rsidR="006E5FAF" w:rsidRPr="00A2074D" w:rsidRDefault="006E5FAF" w:rsidP="006E5FAF">
      <w:pPr>
        <w:keepNext/>
        <w:keepLines/>
        <w:outlineLvl w:val="0"/>
        <w:rPr>
          <w:b/>
        </w:rPr>
      </w:pPr>
      <w:r w:rsidRPr="00A2074D">
        <w:rPr>
          <w:b/>
        </w:rPr>
        <w:t xml:space="preserve">Table </w:t>
      </w:r>
      <w:r>
        <w:rPr>
          <w:b/>
        </w:rPr>
        <w:t>1</w:t>
      </w:r>
      <w:r w:rsidR="00D0184C">
        <w:rPr>
          <w:b/>
        </w:rPr>
        <w:t>9</w:t>
      </w:r>
      <w:r w:rsidRPr="00A2074D">
        <w:rPr>
          <w:b/>
        </w:rPr>
        <w:t xml:space="preserve">. Impact of investment activities on the climate </w:t>
      </w:r>
      <w:r>
        <w:rPr>
          <w:b/>
        </w:rPr>
        <w:t>associated with stage II of the HPMP</w:t>
      </w:r>
    </w:p>
    <w:tbl>
      <w:tblPr>
        <w:tblW w:w="9370"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0"/>
        <w:gridCol w:w="960"/>
        <w:gridCol w:w="1650"/>
        <w:gridCol w:w="2700"/>
      </w:tblGrid>
      <w:tr w:rsidR="006E5FAF" w:rsidRPr="00A2074D" w:rsidTr="00152F6E">
        <w:trPr>
          <w:trHeight w:val="133"/>
          <w:tblHeader/>
        </w:trPr>
        <w:tc>
          <w:tcPr>
            <w:tcW w:w="4060" w:type="dxa"/>
            <w:shd w:val="clear" w:color="auto" w:fill="auto"/>
            <w:noWrap/>
            <w:hideMark/>
          </w:tcPr>
          <w:p w:rsidR="006E5FAF" w:rsidRPr="00A2074D" w:rsidRDefault="006E5FAF" w:rsidP="00152F6E">
            <w:pPr>
              <w:keepNext/>
              <w:keepLines/>
              <w:jc w:val="center"/>
              <w:rPr>
                <w:b/>
                <w:bCs/>
                <w:color w:val="000000"/>
                <w:sz w:val="20"/>
                <w:szCs w:val="20"/>
              </w:rPr>
            </w:pPr>
            <w:r w:rsidRPr="00A2074D">
              <w:rPr>
                <w:b/>
                <w:bCs/>
                <w:color w:val="000000"/>
                <w:sz w:val="20"/>
                <w:szCs w:val="20"/>
              </w:rPr>
              <w:t>Substance</w:t>
            </w:r>
          </w:p>
        </w:tc>
        <w:tc>
          <w:tcPr>
            <w:tcW w:w="960" w:type="dxa"/>
            <w:shd w:val="clear" w:color="auto" w:fill="auto"/>
            <w:hideMark/>
          </w:tcPr>
          <w:p w:rsidR="006E5FAF" w:rsidRPr="00A2074D" w:rsidRDefault="006E5FAF" w:rsidP="00152F6E">
            <w:pPr>
              <w:keepNext/>
              <w:keepLines/>
              <w:jc w:val="center"/>
              <w:rPr>
                <w:b/>
                <w:bCs/>
                <w:color w:val="000000"/>
                <w:sz w:val="20"/>
                <w:szCs w:val="20"/>
              </w:rPr>
            </w:pPr>
            <w:r w:rsidRPr="00A2074D">
              <w:rPr>
                <w:b/>
                <w:bCs/>
                <w:color w:val="000000"/>
                <w:sz w:val="20"/>
                <w:szCs w:val="20"/>
              </w:rPr>
              <w:t>GWP</w:t>
            </w:r>
          </w:p>
        </w:tc>
        <w:tc>
          <w:tcPr>
            <w:tcW w:w="1650" w:type="dxa"/>
            <w:shd w:val="clear" w:color="auto" w:fill="auto"/>
            <w:noWrap/>
            <w:hideMark/>
          </w:tcPr>
          <w:p w:rsidR="006E5FAF" w:rsidRPr="00A2074D" w:rsidRDefault="006E5FAF" w:rsidP="00152F6E">
            <w:pPr>
              <w:keepNext/>
              <w:keepLines/>
              <w:jc w:val="center"/>
              <w:rPr>
                <w:b/>
                <w:bCs/>
                <w:color w:val="000000"/>
                <w:sz w:val="20"/>
                <w:szCs w:val="20"/>
              </w:rPr>
            </w:pPr>
            <w:r w:rsidRPr="00A2074D">
              <w:rPr>
                <w:b/>
                <w:bCs/>
                <w:color w:val="000000"/>
                <w:sz w:val="20"/>
                <w:szCs w:val="20"/>
              </w:rPr>
              <w:t>Tonnes/year</w:t>
            </w:r>
          </w:p>
        </w:tc>
        <w:tc>
          <w:tcPr>
            <w:tcW w:w="2700" w:type="dxa"/>
            <w:shd w:val="clear" w:color="auto" w:fill="auto"/>
            <w:noWrap/>
            <w:hideMark/>
          </w:tcPr>
          <w:p w:rsidR="006E5FAF" w:rsidRPr="00A2074D" w:rsidRDefault="006E5FAF" w:rsidP="00152F6E">
            <w:pPr>
              <w:keepNext/>
              <w:keepLines/>
              <w:jc w:val="center"/>
              <w:rPr>
                <w:b/>
                <w:bCs/>
                <w:color w:val="000000"/>
                <w:sz w:val="20"/>
                <w:szCs w:val="20"/>
              </w:rPr>
            </w:pPr>
            <w:r w:rsidRPr="00A2074D">
              <w:rPr>
                <w:b/>
                <w:bCs/>
                <w:color w:val="000000"/>
                <w:sz w:val="20"/>
                <w:szCs w:val="20"/>
              </w:rPr>
              <w:t>CO</w:t>
            </w:r>
            <w:r w:rsidRPr="00A2074D">
              <w:rPr>
                <w:b/>
                <w:bCs/>
                <w:color w:val="000000"/>
                <w:sz w:val="20"/>
                <w:szCs w:val="20"/>
                <w:vertAlign w:val="subscript"/>
              </w:rPr>
              <w:t>2</w:t>
            </w:r>
            <w:r w:rsidRPr="00A2074D">
              <w:rPr>
                <w:b/>
                <w:bCs/>
                <w:color w:val="000000"/>
                <w:sz w:val="20"/>
                <w:szCs w:val="20"/>
              </w:rPr>
              <w:t xml:space="preserve">-eq </w:t>
            </w:r>
            <w:proofErr w:type="spellStart"/>
            <w:r w:rsidRPr="00A2074D">
              <w:rPr>
                <w:b/>
                <w:bCs/>
                <w:color w:val="000000"/>
                <w:sz w:val="20"/>
                <w:szCs w:val="20"/>
              </w:rPr>
              <w:t>mt</w:t>
            </w:r>
            <w:proofErr w:type="spellEnd"/>
            <w:r w:rsidRPr="00A2074D">
              <w:rPr>
                <w:b/>
                <w:bCs/>
                <w:color w:val="000000"/>
                <w:sz w:val="20"/>
                <w:szCs w:val="20"/>
              </w:rPr>
              <w:t>/year</w:t>
            </w:r>
          </w:p>
        </w:tc>
      </w:tr>
      <w:tr w:rsidR="006E5FAF" w:rsidRPr="00A2074D" w:rsidTr="00152F6E">
        <w:trPr>
          <w:trHeight w:val="89"/>
        </w:trPr>
        <w:tc>
          <w:tcPr>
            <w:tcW w:w="4060" w:type="dxa"/>
            <w:shd w:val="clear" w:color="auto" w:fill="auto"/>
            <w:noWrap/>
            <w:hideMark/>
          </w:tcPr>
          <w:p w:rsidR="006E5FAF" w:rsidRPr="00A2074D" w:rsidRDefault="006E5FAF" w:rsidP="00152F6E">
            <w:pPr>
              <w:jc w:val="left"/>
              <w:rPr>
                <w:b/>
                <w:bCs/>
                <w:color w:val="000000"/>
                <w:sz w:val="20"/>
                <w:szCs w:val="20"/>
              </w:rPr>
            </w:pPr>
            <w:r w:rsidRPr="00A2074D">
              <w:rPr>
                <w:b/>
                <w:bCs/>
                <w:color w:val="000000"/>
                <w:sz w:val="20"/>
                <w:szCs w:val="20"/>
              </w:rPr>
              <w:t>Before conversion</w:t>
            </w:r>
          </w:p>
        </w:tc>
        <w:tc>
          <w:tcPr>
            <w:tcW w:w="960" w:type="dxa"/>
            <w:shd w:val="clear" w:color="auto" w:fill="auto"/>
            <w:hideMark/>
          </w:tcPr>
          <w:p w:rsidR="006E5FAF" w:rsidRPr="00A2074D" w:rsidRDefault="006E5FAF" w:rsidP="00152F6E">
            <w:pPr>
              <w:jc w:val="right"/>
              <w:rPr>
                <w:b/>
                <w:bCs/>
                <w:color w:val="000000"/>
                <w:sz w:val="20"/>
                <w:szCs w:val="20"/>
              </w:rPr>
            </w:pPr>
          </w:p>
        </w:tc>
        <w:tc>
          <w:tcPr>
            <w:tcW w:w="1650" w:type="dxa"/>
            <w:shd w:val="clear" w:color="auto" w:fill="auto"/>
            <w:noWrap/>
            <w:hideMark/>
          </w:tcPr>
          <w:p w:rsidR="006E5FAF" w:rsidRPr="00A2074D" w:rsidRDefault="006E5FAF" w:rsidP="00152F6E">
            <w:pPr>
              <w:jc w:val="right"/>
              <w:rPr>
                <w:b/>
                <w:bCs/>
                <w:color w:val="000000"/>
                <w:sz w:val="20"/>
                <w:szCs w:val="20"/>
              </w:rPr>
            </w:pPr>
          </w:p>
        </w:tc>
        <w:tc>
          <w:tcPr>
            <w:tcW w:w="2700" w:type="dxa"/>
            <w:shd w:val="clear" w:color="auto" w:fill="auto"/>
            <w:hideMark/>
          </w:tcPr>
          <w:p w:rsidR="006E5FAF" w:rsidRPr="00A2074D" w:rsidRDefault="006E5FAF" w:rsidP="00152F6E">
            <w:pPr>
              <w:jc w:val="right"/>
              <w:rPr>
                <w:b/>
                <w:bCs/>
                <w:color w:val="000000"/>
                <w:sz w:val="20"/>
                <w:szCs w:val="20"/>
              </w:rPr>
            </w:pPr>
          </w:p>
        </w:tc>
      </w:tr>
      <w:tr w:rsidR="006E5FAF" w:rsidRPr="00B3073F" w:rsidTr="00152F6E">
        <w:trPr>
          <w:trHeight w:val="206"/>
        </w:trPr>
        <w:tc>
          <w:tcPr>
            <w:tcW w:w="4060" w:type="dxa"/>
            <w:shd w:val="clear" w:color="auto" w:fill="auto"/>
            <w:noWrap/>
            <w:hideMark/>
          </w:tcPr>
          <w:p w:rsidR="006E5FAF" w:rsidRPr="00A2074D" w:rsidRDefault="006E5FAF" w:rsidP="00152F6E">
            <w:pPr>
              <w:jc w:val="left"/>
              <w:rPr>
                <w:color w:val="000000"/>
                <w:sz w:val="20"/>
                <w:szCs w:val="20"/>
              </w:rPr>
            </w:pPr>
            <w:r w:rsidRPr="00A2074D">
              <w:rPr>
                <w:color w:val="000000"/>
                <w:sz w:val="20"/>
                <w:szCs w:val="20"/>
              </w:rPr>
              <w:t>HCFC-22</w:t>
            </w:r>
          </w:p>
        </w:tc>
        <w:tc>
          <w:tcPr>
            <w:tcW w:w="960" w:type="dxa"/>
            <w:shd w:val="clear" w:color="auto" w:fill="auto"/>
            <w:hideMark/>
          </w:tcPr>
          <w:p w:rsidR="006E5FAF" w:rsidRPr="00A2074D" w:rsidRDefault="006E5FAF" w:rsidP="00152F6E">
            <w:pPr>
              <w:jc w:val="right"/>
              <w:rPr>
                <w:color w:val="000000"/>
                <w:sz w:val="20"/>
                <w:szCs w:val="20"/>
              </w:rPr>
            </w:pPr>
            <w:r w:rsidRPr="00A2074D">
              <w:rPr>
                <w:color w:val="000000"/>
                <w:sz w:val="20"/>
                <w:szCs w:val="20"/>
              </w:rPr>
              <w:t>1,810</w:t>
            </w:r>
          </w:p>
        </w:tc>
        <w:tc>
          <w:tcPr>
            <w:tcW w:w="1650" w:type="dxa"/>
            <w:tcBorders>
              <w:top w:val="nil"/>
              <w:left w:val="nil"/>
              <w:bottom w:val="single" w:sz="4" w:space="0" w:color="auto"/>
              <w:right w:val="single" w:sz="4" w:space="0" w:color="auto"/>
            </w:tcBorders>
            <w:shd w:val="clear" w:color="auto" w:fill="auto"/>
            <w:noWrap/>
            <w:hideMark/>
          </w:tcPr>
          <w:p w:rsidR="006E5FAF" w:rsidRPr="00A2074D" w:rsidRDefault="006E5FAF" w:rsidP="00152F6E">
            <w:pPr>
              <w:jc w:val="right"/>
              <w:rPr>
                <w:color w:val="000000"/>
                <w:sz w:val="20"/>
                <w:szCs w:val="20"/>
              </w:rPr>
            </w:pPr>
            <w:r w:rsidRPr="00A2074D">
              <w:rPr>
                <w:color w:val="000000"/>
                <w:sz w:val="20"/>
                <w:szCs w:val="20"/>
                <w:lang w:eastAsia="zh-CN"/>
              </w:rPr>
              <w:t>1,534.74</w:t>
            </w:r>
          </w:p>
        </w:tc>
        <w:tc>
          <w:tcPr>
            <w:tcW w:w="27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E5FAF" w:rsidRPr="00B3073F" w:rsidRDefault="006E5FAF" w:rsidP="00152F6E">
            <w:pPr>
              <w:jc w:val="right"/>
              <w:rPr>
                <w:color w:val="000000"/>
                <w:sz w:val="20"/>
                <w:szCs w:val="20"/>
              </w:rPr>
            </w:pPr>
            <w:r w:rsidRPr="00A2074D">
              <w:rPr>
                <w:color w:val="000000"/>
                <w:sz w:val="20"/>
                <w:szCs w:val="20"/>
              </w:rPr>
              <w:t>2,683,298</w:t>
            </w:r>
          </w:p>
        </w:tc>
      </w:tr>
      <w:tr w:rsidR="006E5FAF" w:rsidRPr="00B3073F" w:rsidTr="00152F6E">
        <w:trPr>
          <w:trHeight w:val="54"/>
        </w:trPr>
        <w:tc>
          <w:tcPr>
            <w:tcW w:w="4060" w:type="dxa"/>
            <w:shd w:val="clear" w:color="auto" w:fill="auto"/>
            <w:noWrap/>
            <w:hideMark/>
          </w:tcPr>
          <w:p w:rsidR="006E5FAF" w:rsidRPr="00B3073F" w:rsidRDefault="006E5FAF" w:rsidP="00152F6E">
            <w:pPr>
              <w:jc w:val="left"/>
              <w:rPr>
                <w:color w:val="000000"/>
                <w:sz w:val="20"/>
                <w:szCs w:val="20"/>
              </w:rPr>
            </w:pPr>
            <w:r w:rsidRPr="00B3073F">
              <w:rPr>
                <w:color w:val="000000"/>
                <w:sz w:val="20"/>
                <w:szCs w:val="20"/>
              </w:rPr>
              <w:t>HCFC-141b</w:t>
            </w:r>
          </w:p>
        </w:tc>
        <w:tc>
          <w:tcPr>
            <w:tcW w:w="960" w:type="dxa"/>
            <w:shd w:val="clear" w:color="auto" w:fill="auto"/>
            <w:hideMark/>
          </w:tcPr>
          <w:p w:rsidR="006E5FAF" w:rsidRPr="00B3073F" w:rsidRDefault="006E5FAF" w:rsidP="00152F6E">
            <w:pPr>
              <w:jc w:val="right"/>
              <w:rPr>
                <w:color w:val="000000"/>
                <w:sz w:val="20"/>
                <w:szCs w:val="20"/>
              </w:rPr>
            </w:pPr>
            <w:r w:rsidRPr="00B3073F">
              <w:rPr>
                <w:color w:val="000000"/>
                <w:sz w:val="20"/>
                <w:szCs w:val="20"/>
              </w:rPr>
              <w:t>2,310</w:t>
            </w:r>
          </w:p>
        </w:tc>
        <w:tc>
          <w:tcPr>
            <w:tcW w:w="16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E5FAF" w:rsidRDefault="006E5FAF" w:rsidP="00152F6E">
            <w:pPr>
              <w:jc w:val="right"/>
              <w:rPr>
                <w:color w:val="000000"/>
                <w:sz w:val="20"/>
                <w:szCs w:val="20"/>
                <w:lang w:val="en-US"/>
              </w:rPr>
            </w:pPr>
            <w:r>
              <w:rPr>
                <w:color w:val="000000"/>
                <w:sz w:val="20"/>
                <w:szCs w:val="20"/>
              </w:rPr>
              <w:t xml:space="preserve">          427.82 </w:t>
            </w:r>
          </w:p>
        </w:tc>
        <w:tc>
          <w:tcPr>
            <w:tcW w:w="2700" w:type="dxa"/>
            <w:tcBorders>
              <w:top w:val="single" w:sz="4" w:space="0" w:color="auto"/>
              <w:left w:val="nil"/>
              <w:bottom w:val="single" w:sz="4" w:space="0" w:color="auto"/>
              <w:right w:val="single" w:sz="4" w:space="0" w:color="auto"/>
            </w:tcBorders>
            <w:shd w:val="clear" w:color="auto" w:fill="auto"/>
            <w:vAlign w:val="center"/>
            <w:hideMark/>
          </w:tcPr>
          <w:p w:rsidR="006E5FAF" w:rsidRDefault="006E5FAF" w:rsidP="00152F6E">
            <w:pPr>
              <w:jc w:val="right"/>
              <w:rPr>
                <w:color w:val="000000"/>
                <w:sz w:val="20"/>
                <w:szCs w:val="20"/>
              </w:rPr>
            </w:pPr>
            <w:r>
              <w:rPr>
                <w:color w:val="000000"/>
                <w:sz w:val="20"/>
                <w:szCs w:val="20"/>
              </w:rPr>
              <w:t>310,170</w:t>
            </w:r>
          </w:p>
        </w:tc>
      </w:tr>
      <w:tr w:rsidR="006E5FAF" w:rsidRPr="00B3073F" w:rsidTr="00152F6E">
        <w:trPr>
          <w:trHeight w:val="89"/>
        </w:trPr>
        <w:tc>
          <w:tcPr>
            <w:tcW w:w="4060" w:type="dxa"/>
            <w:tcBorders>
              <w:top w:val="single" w:sz="4" w:space="0" w:color="auto"/>
              <w:left w:val="single" w:sz="4" w:space="0" w:color="auto"/>
              <w:bottom w:val="single" w:sz="4" w:space="0" w:color="auto"/>
              <w:right w:val="single" w:sz="4" w:space="0" w:color="auto"/>
            </w:tcBorders>
            <w:shd w:val="clear" w:color="auto" w:fill="auto"/>
            <w:noWrap/>
            <w:hideMark/>
          </w:tcPr>
          <w:p w:rsidR="006E5FAF" w:rsidRPr="00B3073F" w:rsidRDefault="006E5FAF" w:rsidP="00152F6E">
            <w:pPr>
              <w:jc w:val="left"/>
              <w:rPr>
                <w:b/>
                <w:color w:val="000000"/>
                <w:sz w:val="20"/>
                <w:szCs w:val="20"/>
              </w:rPr>
            </w:pPr>
            <w:r w:rsidRPr="00B3073F">
              <w:rPr>
                <w:b/>
                <w:bCs/>
                <w:color w:val="000000"/>
                <w:sz w:val="20"/>
                <w:szCs w:val="20"/>
              </w:rPr>
              <w:t>Total impact before conversion</w:t>
            </w:r>
          </w:p>
        </w:tc>
        <w:tc>
          <w:tcPr>
            <w:tcW w:w="960" w:type="dxa"/>
            <w:tcBorders>
              <w:top w:val="single" w:sz="4" w:space="0" w:color="auto"/>
              <w:left w:val="single" w:sz="4" w:space="0" w:color="auto"/>
              <w:bottom w:val="single" w:sz="4" w:space="0" w:color="auto"/>
              <w:right w:val="single" w:sz="4" w:space="0" w:color="auto"/>
            </w:tcBorders>
            <w:shd w:val="clear" w:color="auto" w:fill="auto"/>
            <w:hideMark/>
          </w:tcPr>
          <w:p w:rsidR="006E5FAF" w:rsidRPr="00B3073F" w:rsidRDefault="006E5FAF" w:rsidP="00152F6E">
            <w:pPr>
              <w:jc w:val="right"/>
              <w:rPr>
                <w:b/>
                <w:color w:val="000000"/>
                <w:sz w:val="20"/>
                <w:szCs w:val="20"/>
              </w:rPr>
            </w:pPr>
            <w:r w:rsidRPr="00B3073F">
              <w:rPr>
                <w:b/>
                <w:bCs/>
                <w:color w:val="000000"/>
                <w:sz w:val="20"/>
                <w:szCs w:val="20"/>
              </w:rPr>
              <w:t> </w:t>
            </w:r>
          </w:p>
        </w:tc>
        <w:tc>
          <w:tcPr>
            <w:tcW w:w="1650" w:type="dxa"/>
            <w:tcBorders>
              <w:top w:val="nil"/>
              <w:left w:val="single" w:sz="4" w:space="0" w:color="auto"/>
              <w:bottom w:val="single" w:sz="4" w:space="0" w:color="auto"/>
              <w:right w:val="single" w:sz="4" w:space="0" w:color="auto"/>
            </w:tcBorders>
            <w:shd w:val="clear" w:color="auto" w:fill="auto"/>
            <w:noWrap/>
            <w:vAlign w:val="center"/>
            <w:hideMark/>
          </w:tcPr>
          <w:p w:rsidR="006E5FAF" w:rsidRDefault="006E5FAF" w:rsidP="00152F6E">
            <w:pPr>
              <w:jc w:val="right"/>
              <w:rPr>
                <w:color w:val="000000"/>
                <w:sz w:val="20"/>
                <w:szCs w:val="20"/>
              </w:rPr>
            </w:pPr>
            <w:r>
              <w:rPr>
                <w:color w:val="000000"/>
                <w:sz w:val="20"/>
                <w:szCs w:val="20"/>
              </w:rPr>
              <w:t> </w:t>
            </w:r>
          </w:p>
        </w:tc>
        <w:tc>
          <w:tcPr>
            <w:tcW w:w="2700" w:type="dxa"/>
            <w:tcBorders>
              <w:top w:val="nil"/>
              <w:left w:val="nil"/>
              <w:bottom w:val="single" w:sz="4" w:space="0" w:color="auto"/>
              <w:right w:val="single" w:sz="4" w:space="0" w:color="auto"/>
            </w:tcBorders>
            <w:shd w:val="clear" w:color="auto" w:fill="auto"/>
            <w:vAlign w:val="center"/>
            <w:hideMark/>
          </w:tcPr>
          <w:p w:rsidR="006E5FAF" w:rsidRDefault="006E5FAF" w:rsidP="00152F6E">
            <w:pPr>
              <w:jc w:val="right"/>
              <w:rPr>
                <w:color w:val="000000"/>
                <w:sz w:val="20"/>
                <w:szCs w:val="20"/>
              </w:rPr>
            </w:pPr>
            <w:r>
              <w:rPr>
                <w:color w:val="000000"/>
                <w:sz w:val="20"/>
                <w:szCs w:val="20"/>
              </w:rPr>
              <w:t>2,898,895</w:t>
            </w:r>
          </w:p>
        </w:tc>
      </w:tr>
      <w:tr w:rsidR="006E5FAF" w:rsidRPr="00B3073F" w:rsidTr="00152F6E">
        <w:trPr>
          <w:trHeight w:val="54"/>
        </w:trPr>
        <w:tc>
          <w:tcPr>
            <w:tcW w:w="4060" w:type="dxa"/>
            <w:shd w:val="clear" w:color="auto" w:fill="auto"/>
            <w:noWrap/>
            <w:hideMark/>
          </w:tcPr>
          <w:p w:rsidR="006E5FAF" w:rsidRPr="00B3073F" w:rsidRDefault="006E5FAF" w:rsidP="00152F6E">
            <w:pPr>
              <w:keepNext/>
              <w:keepLines/>
              <w:jc w:val="left"/>
              <w:rPr>
                <w:b/>
                <w:bCs/>
                <w:color w:val="000000"/>
                <w:sz w:val="20"/>
                <w:szCs w:val="20"/>
              </w:rPr>
            </w:pPr>
            <w:r w:rsidRPr="00B3073F">
              <w:rPr>
                <w:b/>
                <w:bCs/>
                <w:color w:val="000000"/>
                <w:sz w:val="20"/>
                <w:szCs w:val="20"/>
              </w:rPr>
              <w:t>After conversion</w:t>
            </w:r>
          </w:p>
        </w:tc>
        <w:tc>
          <w:tcPr>
            <w:tcW w:w="960" w:type="dxa"/>
            <w:shd w:val="clear" w:color="auto" w:fill="auto"/>
            <w:hideMark/>
          </w:tcPr>
          <w:p w:rsidR="006E5FAF" w:rsidRPr="00B3073F" w:rsidRDefault="006E5FAF" w:rsidP="00152F6E">
            <w:pPr>
              <w:keepNext/>
              <w:keepLines/>
              <w:jc w:val="right"/>
              <w:rPr>
                <w:b/>
                <w:bCs/>
                <w:color w:val="000000"/>
                <w:sz w:val="20"/>
                <w:szCs w:val="20"/>
              </w:rPr>
            </w:pPr>
          </w:p>
        </w:tc>
        <w:tc>
          <w:tcPr>
            <w:tcW w:w="1650" w:type="dxa"/>
            <w:tcBorders>
              <w:top w:val="nil"/>
              <w:left w:val="single" w:sz="4" w:space="0" w:color="auto"/>
              <w:bottom w:val="single" w:sz="4" w:space="0" w:color="auto"/>
              <w:right w:val="single" w:sz="4" w:space="0" w:color="auto"/>
            </w:tcBorders>
            <w:shd w:val="clear" w:color="auto" w:fill="auto"/>
            <w:noWrap/>
            <w:vAlign w:val="center"/>
            <w:hideMark/>
          </w:tcPr>
          <w:p w:rsidR="006E5FAF" w:rsidRDefault="006E5FAF" w:rsidP="00152F6E">
            <w:pPr>
              <w:jc w:val="right"/>
              <w:rPr>
                <w:b/>
                <w:bCs/>
                <w:color w:val="000000"/>
                <w:sz w:val="20"/>
                <w:szCs w:val="20"/>
              </w:rPr>
            </w:pPr>
            <w:r>
              <w:rPr>
                <w:b/>
                <w:bCs/>
                <w:color w:val="000000"/>
                <w:sz w:val="20"/>
                <w:szCs w:val="20"/>
              </w:rPr>
              <w:t> </w:t>
            </w:r>
          </w:p>
        </w:tc>
        <w:tc>
          <w:tcPr>
            <w:tcW w:w="2700" w:type="dxa"/>
            <w:tcBorders>
              <w:top w:val="nil"/>
              <w:left w:val="nil"/>
              <w:bottom w:val="single" w:sz="4" w:space="0" w:color="auto"/>
              <w:right w:val="single" w:sz="4" w:space="0" w:color="auto"/>
            </w:tcBorders>
            <w:shd w:val="clear" w:color="auto" w:fill="auto"/>
            <w:vAlign w:val="center"/>
          </w:tcPr>
          <w:p w:rsidR="006E5FAF" w:rsidRDefault="006E5FAF" w:rsidP="00152F6E">
            <w:pPr>
              <w:jc w:val="right"/>
              <w:rPr>
                <w:b/>
                <w:bCs/>
                <w:color w:val="000000"/>
                <w:sz w:val="20"/>
                <w:szCs w:val="20"/>
              </w:rPr>
            </w:pPr>
            <w:r>
              <w:rPr>
                <w:b/>
                <w:bCs/>
                <w:color w:val="000000"/>
                <w:sz w:val="20"/>
                <w:szCs w:val="20"/>
              </w:rPr>
              <w:t> </w:t>
            </w:r>
          </w:p>
        </w:tc>
      </w:tr>
      <w:tr w:rsidR="006E5FAF" w:rsidRPr="00B3073F" w:rsidTr="00152F6E">
        <w:trPr>
          <w:trHeight w:val="54"/>
        </w:trPr>
        <w:tc>
          <w:tcPr>
            <w:tcW w:w="4060" w:type="dxa"/>
            <w:shd w:val="clear" w:color="auto" w:fill="auto"/>
            <w:noWrap/>
            <w:hideMark/>
          </w:tcPr>
          <w:p w:rsidR="006E5FAF" w:rsidRPr="00B3073F" w:rsidRDefault="006E5FAF" w:rsidP="00152F6E">
            <w:pPr>
              <w:keepNext/>
              <w:keepLines/>
              <w:jc w:val="left"/>
              <w:rPr>
                <w:color w:val="000000"/>
                <w:sz w:val="20"/>
                <w:szCs w:val="20"/>
              </w:rPr>
            </w:pPr>
            <w:proofErr w:type="spellStart"/>
            <w:r w:rsidRPr="00B3073F">
              <w:rPr>
                <w:color w:val="000000"/>
                <w:sz w:val="20"/>
                <w:szCs w:val="20"/>
              </w:rPr>
              <w:t>Cyclopentane</w:t>
            </w:r>
            <w:proofErr w:type="spellEnd"/>
            <w:r w:rsidRPr="00B3073F">
              <w:rPr>
                <w:color w:val="000000"/>
                <w:sz w:val="20"/>
                <w:szCs w:val="20"/>
              </w:rPr>
              <w:t>, MF, CO</w:t>
            </w:r>
            <w:r w:rsidRPr="00B3073F">
              <w:rPr>
                <w:color w:val="000000"/>
                <w:sz w:val="20"/>
                <w:szCs w:val="20"/>
                <w:vertAlign w:val="subscript"/>
              </w:rPr>
              <w:t>2</w:t>
            </w:r>
            <w:r w:rsidRPr="00B3073F">
              <w:rPr>
                <w:color w:val="000000"/>
                <w:sz w:val="20"/>
                <w:szCs w:val="20"/>
              </w:rPr>
              <w:t xml:space="preserve"> and R-290</w:t>
            </w:r>
          </w:p>
        </w:tc>
        <w:tc>
          <w:tcPr>
            <w:tcW w:w="960" w:type="dxa"/>
            <w:shd w:val="clear" w:color="auto" w:fill="auto"/>
            <w:hideMark/>
          </w:tcPr>
          <w:p w:rsidR="006E5FAF" w:rsidRPr="00B3073F" w:rsidRDefault="006E5FAF" w:rsidP="00152F6E">
            <w:pPr>
              <w:keepNext/>
              <w:keepLines/>
              <w:jc w:val="right"/>
              <w:rPr>
                <w:color w:val="000000"/>
                <w:sz w:val="20"/>
                <w:szCs w:val="20"/>
              </w:rPr>
            </w:pPr>
            <w:r w:rsidRPr="00B3073F">
              <w:rPr>
                <w:color w:val="000000"/>
                <w:sz w:val="20"/>
                <w:szCs w:val="20"/>
              </w:rPr>
              <w:t>~ 20</w:t>
            </w:r>
          </w:p>
        </w:tc>
        <w:tc>
          <w:tcPr>
            <w:tcW w:w="1650" w:type="dxa"/>
            <w:tcBorders>
              <w:top w:val="nil"/>
              <w:left w:val="single" w:sz="4" w:space="0" w:color="auto"/>
              <w:bottom w:val="single" w:sz="4" w:space="0" w:color="auto"/>
              <w:right w:val="single" w:sz="4" w:space="0" w:color="auto"/>
            </w:tcBorders>
            <w:shd w:val="clear" w:color="auto" w:fill="auto"/>
            <w:noWrap/>
            <w:vAlign w:val="center"/>
            <w:hideMark/>
          </w:tcPr>
          <w:p w:rsidR="006E5FAF" w:rsidRDefault="006E5FAF" w:rsidP="00152F6E">
            <w:pPr>
              <w:jc w:val="right"/>
              <w:rPr>
                <w:color w:val="000000"/>
                <w:sz w:val="20"/>
                <w:szCs w:val="20"/>
              </w:rPr>
            </w:pPr>
            <w:r>
              <w:rPr>
                <w:color w:val="000000"/>
                <w:sz w:val="20"/>
                <w:szCs w:val="20"/>
              </w:rPr>
              <w:t xml:space="preserve">       1,858.06 </w:t>
            </w:r>
          </w:p>
        </w:tc>
        <w:tc>
          <w:tcPr>
            <w:tcW w:w="2700" w:type="dxa"/>
            <w:tcBorders>
              <w:top w:val="nil"/>
              <w:left w:val="nil"/>
              <w:bottom w:val="single" w:sz="4" w:space="0" w:color="auto"/>
              <w:right w:val="single" w:sz="4" w:space="0" w:color="auto"/>
            </w:tcBorders>
            <w:shd w:val="clear" w:color="auto" w:fill="auto"/>
            <w:vAlign w:val="center"/>
          </w:tcPr>
          <w:p w:rsidR="006E5FAF" w:rsidRDefault="006E5FAF" w:rsidP="00152F6E">
            <w:pPr>
              <w:jc w:val="right"/>
              <w:rPr>
                <w:color w:val="000000"/>
                <w:sz w:val="20"/>
                <w:szCs w:val="20"/>
              </w:rPr>
            </w:pPr>
            <w:r>
              <w:rPr>
                <w:color w:val="000000"/>
                <w:sz w:val="20"/>
                <w:szCs w:val="20"/>
              </w:rPr>
              <w:t>37,161</w:t>
            </w:r>
          </w:p>
        </w:tc>
      </w:tr>
      <w:tr w:rsidR="006E5FAF" w:rsidRPr="00B3073F" w:rsidTr="00152F6E">
        <w:trPr>
          <w:trHeight w:val="89"/>
        </w:trPr>
        <w:tc>
          <w:tcPr>
            <w:tcW w:w="4060" w:type="dxa"/>
            <w:shd w:val="clear" w:color="auto" w:fill="auto"/>
            <w:noWrap/>
            <w:hideMark/>
          </w:tcPr>
          <w:p w:rsidR="006E5FAF" w:rsidRPr="00B3073F" w:rsidRDefault="006E5FAF" w:rsidP="00152F6E">
            <w:pPr>
              <w:rPr>
                <w:b/>
                <w:bCs/>
                <w:color w:val="000000"/>
                <w:sz w:val="20"/>
                <w:szCs w:val="20"/>
              </w:rPr>
            </w:pPr>
            <w:r w:rsidRPr="00B3073F">
              <w:rPr>
                <w:b/>
                <w:color w:val="000000"/>
                <w:sz w:val="20"/>
              </w:rPr>
              <w:t>Net</w:t>
            </w:r>
            <w:r w:rsidRPr="00B3073F">
              <w:rPr>
                <w:b/>
                <w:bCs/>
                <w:color w:val="000000"/>
                <w:sz w:val="20"/>
                <w:szCs w:val="20"/>
                <w:lang w:eastAsia="zh-CN"/>
              </w:rPr>
              <w:t xml:space="preserve"> impact on climate of stage II HPMP</w:t>
            </w:r>
            <w:r w:rsidRPr="00B3073F">
              <w:rPr>
                <w:b/>
                <w:bCs/>
                <w:color w:val="000000"/>
                <w:sz w:val="20"/>
                <w:szCs w:val="20"/>
              </w:rPr>
              <w:t xml:space="preserve"> </w:t>
            </w:r>
          </w:p>
        </w:tc>
        <w:tc>
          <w:tcPr>
            <w:tcW w:w="960" w:type="dxa"/>
            <w:shd w:val="clear" w:color="auto" w:fill="auto"/>
            <w:hideMark/>
          </w:tcPr>
          <w:p w:rsidR="006E5FAF" w:rsidRPr="00B3073F" w:rsidRDefault="006E5FAF" w:rsidP="00152F6E">
            <w:pPr>
              <w:jc w:val="right"/>
              <w:rPr>
                <w:b/>
                <w:bCs/>
                <w:color w:val="000000"/>
                <w:sz w:val="20"/>
                <w:szCs w:val="20"/>
              </w:rPr>
            </w:pPr>
          </w:p>
        </w:tc>
        <w:tc>
          <w:tcPr>
            <w:tcW w:w="1650" w:type="dxa"/>
            <w:tcBorders>
              <w:top w:val="nil"/>
              <w:left w:val="single" w:sz="4" w:space="0" w:color="auto"/>
              <w:bottom w:val="single" w:sz="4" w:space="0" w:color="auto"/>
              <w:right w:val="single" w:sz="4" w:space="0" w:color="auto"/>
            </w:tcBorders>
            <w:shd w:val="clear" w:color="auto" w:fill="auto"/>
            <w:noWrap/>
            <w:vAlign w:val="center"/>
            <w:hideMark/>
          </w:tcPr>
          <w:p w:rsidR="006E5FAF" w:rsidRDefault="006E5FAF" w:rsidP="00152F6E">
            <w:pPr>
              <w:jc w:val="right"/>
              <w:rPr>
                <w:b/>
                <w:bCs/>
                <w:color w:val="000000"/>
                <w:sz w:val="20"/>
                <w:szCs w:val="20"/>
              </w:rPr>
            </w:pPr>
            <w:r>
              <w:rPr>
                <w:b/>
                <w:bCs/>
                <w:color w:val="000000"/>
                <w:sz w:val="20"/>
                <w:szCs w:val="20"/>
              </w:rPr>
              <w:t> </w:t>
            </w:r>
          </w:p>
        </w:tc>
        <w:tc>
          <w:tcPr>
            <w:tcW w:w="2700" w:type="dxa"/>
            <w:tcBorders>
              <w:top w:val="nil"/>
              <w:left w:val="nil"/>
              <w:bottom w:val="single" w:sz="4" w:space="0" w:color="auto"/>
              <w:right w:val="single" w:sz="4" w:space="0" w:color="auto"/>
            </w:tcBorders>
            <w:shd w:val="clear" w:color="auto" w:fill="auto"/>
            <w:vAlign w:val="center"/>
          </w:tcPr>
          <w:p w:rsidR="006E5FAF" w:rsidRDefault="006E5FAF" w:rsidP="00152F6E">
            <w:pPr>
              <w:jc w:val="right"/>
              <w:rPr>
                <w:b/>
                <w:bCs/>
                <w:color w:val="000000"/>
                <w:sz w:val="20"/>
                <w:szCs w:val="20"/>
              </w:rPr>
            </w:pPr>
            <w:r>
              <w:rPr>
                <w:b/>
                <w:bCs/>
                <w:color w:val="000000"/>
                <w:sz w:val="20"/>
                <w:szCs w:val="20"/>
              </w:rPr>
              <w:t>(2,861,734)</w:t>
            </w:r>
          </w:p>
        </w:tc>
      </w:tr>
    </w:tbl>
    <w:p w:rsidR="006E5FAF" w:rsidRPr="00B3073F" w:rsidRDefault="006E5FAF" w:rsidP="006E5FAF"/>
    <w:p w:rsidR="006E5FAF" w:rsidRPr="00B3073F" w:rsidRDefault="006E5FAF" w:rsidP="00F2142A">
      <w:pPr>
        <w:pStyle w:val="Heading1"/>
      </w:pPr>
      <w:bookmarkStart w:id="0" w:name="_GoBack"/>
      <w:r w:rsidRPr="00B3073F">
        <w:t>In light of the range of equipment manufactured in the commercial refrigeration manufacturing sector, and that the selection of the low-GWP technology has yet to be determined, the climate benefits of the conversions in the RAC manufacturing sector are estimated only on the basis of the direct HCFC-22 emission reductions achieved. Improvements in energy efficiency would result in additional climate benefits. The proposed activities in the servicing sector, which include better containment of refrigerants through training and the provision of equipment, will further reduce demand for HCFC-22 in refrigeration servicing. The activities planned by the Government of Nigeria in this sector, in particular its efforts to promote low-GWP alternatives, refrigerant leakage control through good service practices, and refrigerant recovery and reclamation, are likely to reduce emission of refrigerants into the atmosphere thereby resulting in benefits to the climate.</w:t>
      </w:r>
    </w:p>
    <w:bookmarkEnd w:id="0"/>
    <w:p w:rsidR="006E5FAF" w:rsidRPr="00DC66BA" w:rsidRDefault="006E5FAF" w:rsidP="00F2142A">
      <w:pPr>
        <w:keepNext/>
        <w:spacing w:after="240"/>
        <w:outlineLvl w:val="0"/>
        <w:rPr>
          <w:b/>
          <w:color w:val="000000"/>
          <w:shd w:val="clear" w:color="auto" w:fill="FFFF00"/>
        </w:rPr>
      </w:pPr>
      <w:r w:rsidRPr="00DC66BA">
        <w:rPr>
          <w:b/>
          <w:color w:val="000000"/>
        </w:rPr>
        <w:lastRenderedPageBreak/>
        <w:t>Co-financing</w:t>
      </w:r>
    </w:p>
    <w:p w:rsidR="006E5FAF" w:rsidRPr="00DC66BA" w:rsidRDefault="006E5FAF" w:rsidP="006E5FAF">
      <w:pPr>
        <w:pStyle w:val="Heading1"/>
      </w:pPr>
      <w:r w:rsidRPr="00DC66BA">
        <w:t>The Government of Nigeria has secured US $620,000 from the Kigali Cooling Efficiency program to implement a “c</w:t>
      </w:r>
      <w:proofErr w:type="spellStart"/>
      <w:r w:rsidRPr="00DC66BA">
        <w:rPr>
          <w:lang w:val="en-CA"/>
        </w:rPr>
        <w:t>ooling</w:t>
      </w:r>
      <w:proofErr w:type="spellEnd"/>
      <w:r w:rsidRPr="00DC66BA">
        <w:rPr>
          <w:lang w:val="en-CA"/>
        </w:rPr>
        <w:t xml:space="preserve"> more and consuming less” initiative. This project </w:t>
      </w:r>
      <w:r w:rsidRPr="00DC66BA">
        <w:t>is intended to reinforce energy</w:t>
      </w:r>
      <w:r>
        <w:noBreakHyphen/>
      </w:r>
      <w:r w:rsidRPr="00DC66BA">
        <w:t>efficiency performance, to address barriers to implementation, and to facilitate a market transformation to energy-efficient equipment to complement HPMP implementation. The initiative includes activities to improve service practices through training, enhanced curriculums and new codes of practice</w:t>
      </w:r>
      <w:r>
        <w:t>s</w:t>
      </w:r>
      <w:r w:rsidRPr="00DC66BA">
        <w:t xml:space="preserve"> to improve operational and maintenance procedures and reduce leakage. </w:t>
      </w:r>
    </w:p>
    <w:p w:rsidR="006E5FAF" w:rsidRPr="00DC66BA" w:rsidRDefault="006E5FAF" w:rsidP="006E5FAF">
      <w:pPr>
        <w:pStyle w:val="Heading1"/>
      </w:pPr>
      <w:r w:rsidRPr="00DC66BA">
        <w:t>The Government is exploring other co-financing opportunities, potentially: the training of service technicians in cooperation with refrigeration associations and foreign enterprises that have an interest in promoting better servicing practices in Nigeria; a partnership with an HC production plant; and within the end-user conversion demonstration programme.</w:t>
      </w:r>
    </w:p>
    <w:p w:rsidR="006E5FAF" w:rsidRPr="00A11DDE" w:rsidRDefault="006E5FAF" w:rsidP="006E5FAF">
      <w:pPr>
        <w:keepNext/>
        <w:spacing w:after="240"/>
        <w:outlineLvl w:val="0"/>
        <w:rPr>
          <w:b/>
          <w:bCs/>
        </w:rPr>
      </w:pPr>
      <w:r w:rsidRPr="00A11DDE">
        <w:rPr>
          <w:b/>
          <w:bCs/>
        </w:rPr>
        <w:t>2018–2020 consolidated business plan of the Multilateral Fund</w:t>
      </w:r>
    </w:p>
    <w:p w:rsidR="006E5FAF" w:rsidRPr="00A11DDE" w:rsidRDefault="006E5FAF" w:rsidP="006E5FAF">
      <w:pPr>
        <w:pStyle w:val="Heading1"/>
      </w:pPr>
      <w:r w:rsidRPr="00A11DDE">
        <w:t>UNDP, UNIDO and the Government o</w:t>
      </w:r>
      <w:r>
        <w:t>f Italy are requesting US $13,100</w:t>
      </w:r>
      <w:r w:rsidRPr="00A11DDE">
        <w:t xml:space="preserve">,700, plus agency support costs of US $947,186 for the implementation of stage II of the HPMP. The total value requested, of </w:t>
      </w:r>
      <w:r w:rsidRPr="00C640C2">
        <w:t>US $7,860,389 for</w:t>
      </w:r>
      <w:r w:rsidRPr="00A11DDE">
        <w:t xml:space="preserve"> the period 2018 to 2020, is US $</w:t>
      </w:r>
      <w:r>
        <w:t>2,206,839</w:t>
      </w:r>
      <w:r w:rsidRPr="00684D36">
        <w:rPr>
          <w:color w:val="000000" w:themeColor="text1"/>
        </w:rPr>
        <w:t xml:space="preserve"> </w:t>
      </w:r>
      <w:r w:rsidRPr="00A11DDE">
        <w:t>more than the amount that was included the business plan.</w:t>
      </w:r>
    </w:p>
    <w:p w:rsidR="006E5FAF" w:rsidRPr="00A11DDE" w:rsidRDefault="006E5FAF" w:rsidP="006E5FAF">
      <w:pPr>
        <w:pStyle w:val="Style1"/>
        <w:keepNext/>
        <w:keepLines/>
        <w:numPr>
          <w:ilvl w:val="0"/>
          <w:numId w:val="0"/>
        </w:numPr>
        <w:spacing w:line="240" w:lineRule="auto"/>
        <w:rPr>
          <w:b/>
          <w:bCs/>
          <w:color w:val="000000" w:themeColor="text1"/>
          <w:szCs w:val="32"/>
        </w:rPr>
      </w:pPr>
      <w:r w:rsidRPr="00A11DDE">
        <w:rPr>
          <w:b/>
          <w:bCs/>
          <w:color w:val="000000" w:themeColor="text1"/>
          <w:szCs w:val="32"/>
        </w:rPr>
        <w:t>Draft Agreement</w:t>
      </w:r>
    </w:p>
    <w:p w:rsidR="006E5FAF" w:rsidRPr="00A11DDE" w:rsidRDefault="006E5FAF" w:rsidP="006E5FAF">
      <w:pPr>
        <w:pStyle w:val="Style1"/>
        <w:keepNext/>
        <w:keepLines/>
        <w:numPr>
          <w:ilvl w:val="0"/>
          <w:numId w:val="0"/>
        </w:numPr>
        <w:spacing w:line="240" w:lineRule="auto"/>
        <w:rPr>
          <w:color w:val="000000" w:themeColor="text1"/>
          <w:szCs w:val="32"/>
          <w:u w:val="single"/>
        </w:rPr>
      </w:pPr>
    </w:p>
    <w:p w:rsidR="006E5FAF" w:rsidRPr="00A11DDE" w:rsidRDefault="006E5FAF" w:rsidP="006E5FAF">
      <w:pPr>
        <w:pStyle w:val="Heading1"/>
        <w:rPr>
          <w:u w:val="single"/>
        </w:rPr>
      </w:pPr>
      <w:r w:rsidRPr="00A11DDE">
        <w:t>A draft Agreement between the Government of Nigeria and the Executive Committee for the phase</w:t>
      </w:r>
      <w:r w:rsidRPr="00A11DDE">
        <w:noBreakHyphen/>
        <w:t>out of HCFCs in stage II of the HPMP is contained in Annex</w:t>
      </w:r>
      <w:r>
        <w:t xml:space="preserve"> </w:t>
      </w:r>
      <w:r w:rsidRPr="00A11DDE">
        <w:t>I to the present document.</w:t>
      </w:r>
    </w:p>
    <w:p w:rsidR="006E5FAF" w:rsidRPr="00A11DDE" w:rsidRDefault="006E5FAF" w:rsidP="006E5FAF">
      <w:pPr>
        <w:rPr>
          <w:lang w:val="en-CA"/>
        </w:rPr>
      </w:pPr>
      <w:r w:rsidRPr="00A11DDE">
        <w:rPr>
          <w:b/>
          <w:lang w:val="en-CA"/>
        </w:rPr>
        <w:t>RECOMMENDATION</w:t>
      </w:r>
      <w:r w:rsidRPr="00A11DDE">
        <w:rPr>
          <w:lang w:val="en-CA"/>
        </w:rPr>
        <w:t xml:space="preserve"> </w:t>
      </w:r>
    </w:p>
    <w:p w:rsidR="006E5FAF" w:rsidRPr="00A11DDE" w:rsidRDefault="006E5FAF" w:rsidP="006E5FAF">
      <w:pPr>
        <w:pStyle w:val="Heading1"/>
        <w:numPr>
          <w:ilvl w:val="0"/>
          <w:numId w:val="0"/>
        </w:numPr>
        <w:rPr>
          <w:u w:val="single"/>
        </w:rPr>
      </w:pPr>
    </w:p>
    <w:p w:rsidR="006E5FAF" w:rsidRPr="00A11DDE" w:rsidRDefault="006E5FAF" w:rsidP="006E5FAF">
      <w:pPr>
        <w:pStyle w:val="Heading1"/>
        <w:rPr>
          <w:u w:val="single"/>
        </w:rPr>
      </w:pPr>
      <w:r w:rsidRPr="00A11DDE">
        <w:t>The Executive Committee may wish to consider:</w:t>
      </w:r>
    </w:p>
    <w:p w:rsidR="006E5FAF" w:rsidRPr="00A11DDE" w:rsidRDefault="006E5FAF" w:rsidP="006E5FAF">
      <w:pPr>
        <w:pStyle w:val="Heading2"/>
      </w:pPr>
      <w:r w:rsidRPr="00A11DDE">
        <w:t>Approving, in principle, stage II of the HCFC phase</w:t>
      </w:r>
      <w:r w:rsidRPr="00A11DDE">
        <w:noBreakHyphen/>
        <w:t>out management plan (HPMP) for Nigeria for the period from 2018 to 2025 to reduce HCFC consumption by 67.5 per cent of the country’s baseline, in the amount of US $14,</w:t>
      </w:r>
      <w:r>
        <w:t>047,887</w:t>
      </w:r>
      <w:r w:rsidRPr="00A11DDE">
        <w:t xml:space="preserve"> consisting of US $8,210,472, plus agency support costs of US $574,733 for UNDP, US $4,386,803, plus agency support costs of US $307,076 for UNIDO, and US $503,425, plus agency support costs of US $65,377 for the Government of Italy;</w:t>
      </w:r>
    </w:p>
    <w:p w:rsidR="006E5FAF" w:rsidRPr="00A11DDE" w:rsidRDefault="006E5FAF" w:rsidP="006E5FAF">
      <w:pPr>
        <w:pStyle w:val="Heading2"/>
      </w:pPr>
      <w:r w:rsidRPr="00A11DDE">
        <w:t>Noting the commitment of the Government of Nigeria:</w:t>
      </w:r>
    </w:p>
    <w:p w:rsidR="006E5FAF" w:rsidRPr="00A11DDE" w:rsidRDefault="006E5FAF" w:rsidP="006E5FAF">
      <w:pPr>
        <w:pStyle w:val="Heading3"/>
      </w:pPr>
      <w:r w:rsidRPr="00A11DDE">
        <w:t>To reduce HCFC consumption by 67.5 per cent of the country’s baseline by 2025;</w:t>
      </w:r>
    </w:p>
    <w:p w:rsidR="006E5FAF" w:rsidRPr="00C640C2" w:rsidRDefault="006E5FAF" w:rsidP="006E5FAF">
      <w:pPr>
        <w:pStyle w:val="Heading3"/>
      </w:pPr>
      <w:r w:rsidRPr="00C640C2">
        <w:t xml:space="preserve">To ban, by 1 January 2020, the import of all HCFCs and HCFC-blend refrigerants </w:t>
      </w:r>
      <w:r>
        <w:t>except for HCFC-141b and HCFC-22</w:t>
      </w:r>
      <w:r w:rsidRPr="00C640C2">
        <w:t>;</w:t>
      </w:r>
    </w:p>
    <w:p w:rsidR="006E5FAF" w:rsidRPr="00A11DDE" w:rsidRDefault="006E5FAF" w:rsidP="006E5FAF">
      <w:pPr>
        <w:pStyle w:val="Heading3"/>
      </w:pPr>
      <w:r>
        <w:t>T</w:t>
      </w:r>
      <w:r w:rsidRPr="00A11DDE">
        <w:t>o ban, by 1 January 2023, the import and use of HCFC-141b, including that contained in imported pre-blended polyols, pursuant to decision 61/47(c)(iv);</w:t>
      </w:r>
    </w:p>
    <w:p w:rsidR="006E5FAF" w:rsidRPr="00A11DDE" w:rsidRDefault="006E5FAF" w:rsidP="006E5FAF">
      <w:pPr>
        <w:pStyle w:val="Heading3"/>
      </w:pPr>
      <w:r w:rsidRPr="00A11DDE">
        <w:t>To ban, by 1 January 2024, the use of HCFC-22 in the manufacturing sector; and the import of split air-conditioners using HCFC-22 as the refrigerant; and</w:t>
      </w:r>
    </w:p>
    <w:p w:rsidR="006E5FAF" w:rsidRPr="00C640C2" w:rsidRDefault="006E5FAF" w:rsidP="006E5FAF">
      <w:pPr>
        <w:pStyle w:val="Heading2"/>
      </w:pPr>
      <w:r w:rsidRPr="00C640C2">
        <w:t xml:space="preserve">Noting that, once a technology has been selected and prior to 1 January 2020, the Government of Nigeria, through UNDP could submit a proposal, to convert the domestic air-conditioning sector to alternatives with low global-warming potential under stage II, on </w:t>
      </w:r>
      <w:r w:rsidRPr="00C640C2">
        <w:lastRenderedPageBreak/>
        <w:t>the understanding that the maximum consumption eligible for funding would be 3.82 ODP tonnes;</w:t>
      </w:r>
    </w:p>
    <w:p w:rsidR="006E5FAF" w:rsidRPr="00C640C2" w:rsidRDefault="006E5FAF" w:rsidP="006E5FAF">
      <w:pPr>
        <w:pStyle w:val="Heading2"/>
      </w:pPr>
      <w:r w:rsidRPr="00C640C2">
        <w:t xml:space="preserve">Deducting 195.98 ODP tonnes of HCFCs from the remaining HCFC consumption eligible for funding; </w:t>
      </w:r>
    </w:p>
    <w:p w:rsidR="006E5FAF" w:rsidRPr="00A11DDE" w:rsidRDefault="006E5FAF" w:rsidP="006E5FAF">
      <w:pPr>
        <w:pStyle w:val="Heading2"/>
      </w:pPr>
      <w:r w:rsidRPr="00A11DDE">
        <w:t>Approving the draft Agreement between the Government of Nigeria and the Executive Committee for the reduction in consumption of HCFCs, in accordance with stage II of the HPMP, contained in Annex I to the present document; and</w:t>
      </w:r>
    </w:p>
    <w:p w:rsidR="006E5FAF" w:rsidRPr="00A11DDE" w:rsidRDefault="006E5FAF" w:rsidP="006E5FAF">
      <w:pPr>
        <w:pStyle w:val="Heading2"/>
      </w:pPr>
      <w:r w:rsidRPr="00A11DDE">
        <w:t>Approving the first tranche of stage II of the HPMP for Nigeria, and the corresponding tranche implementation plan, in the amount of US $</w:t>
      </w:r>
      <w:r w:rsidRPr="00A11DDE">
        <w:rPr>
          <w:color w:val="000000"/>
          <w:lang w:val="en-US" w:eastAsia="zh-CN"/>
        </w:rPr>
        <w:t>4,352,280</w:t>
      </w:r>
      <w:r w:rsidRPr="00A11DDE">
        <w:t>, consisting of US $</w:t>
      </w:r>
      <w:r w:rsidRPr="00A11DDE">
        <w:rPr>
          <w:color w:val="000000"/>
          <w:lang w:val="en-US" w:eastAsia="zh-CN"/>
        </w:rPr>
        <w:t>2,356,638</w:t>
      </w:r>
      <w:r w:rsidRPr="00A11DDE">
        <w:t>, plus agency support costs of US $</w:t>
      </w:r>
      <w:r w:rsidRPr="00A11DDE">
        <w:rPr>
          <w:color w:val="000000"/>
          <w:lang w:val="en-US" w:eastAsia="zh-CN"/>
        </w:rPr>
        <w:t>164,965</w:t>
      </w:r>
      <w:r w:rsidRPr="00A11DDE">
        <w:t xml:space="preserve"> for UNDP, US $</w:t>
      </w:r>
      <w:r w:rsidRPr="00A11DDE">
        <w:rPr>
          <w:color w:val="000000"/>
          <w:lang w:val="en-US" w:eastAsia="zh-CN"/>
        </w:rPr>
        <w:t>1,426,837</w:t>
      </w:r>
      <w:r w:rsidRPr="00A11DDE">
        <w:t>, plus agency support costs of US $</w:t>
      </w:r>
      <w:r w:rsidRPr="00A11DDE">
        <w:rPr>
          <w:color w:val="000000"/>
          <w:lang w:val="en-US" w:eastAsia="zh-CN"/>
        </w:rPr>
        <w:t>99,879</w:t>
      </w:r>
      <w:r w:rsidRPr="00A11DDE">
        <w:t xml:space="preserve"> for UNIDO, and US $269,025, plus agency support costs of US $34,937 for the Government of Italy;</w:t>
      </w:r>
      <w:r>
        <w:t xml:space="preserve"> </w:t>
      </w:r>
      <w:r w:rsidRPr="00A11DDE">
        <w:t>and</w:t>
      </w:r>
    </w:p>
    <w:p w:rsidR="008C5738" w:rsidRDefault="006E5FAF" w:rsidP="006E5FAF">
      <w:pPr>
        <w:pStyle w:val="Heading2"/>
      </w:pPr>
      <w:r w:rsidRPr="00A11DDE">
        <w:t>Noting that approval of the second tranche will be subject to confirmation that the activities to resolve the identified deficiencies in the licensing and quota system have been implemented and verified as part of the independent verification exercise.</w:t>
      </w:r>
    </w:p>
    <w:p w:rsidR="00152F6E" w:rsidRDefault="00152F6E" w:rsidP="004E7F9C">
      <w:pPr>
        <w:pStyle w:val="StyleHeader4Para4Left0Firstline0"/>
        <w:numPr>
          <w:ilvl w:val="0"/>
          <w:numId w:val="0"/>
        </w:numPr>
        <w:sectPr w:rsidR="00152F6E"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152F6E" w:rsidRDefault="00152F6E" w:rsidP="00152F6E">
      <w:pPr>
        <w:jc w:val="center"/>
        <w:rPr>
          <w:b/>
        </w:rPr>
      </w:pPr>
      <w:r>
        <w:rPr>
          <w:b/>
        </w:rPr>
        <w:lastRenderedPageBreak/>
        <w:t>Annex I</w:t>
      </w:r>
    </w:p>
    <w:p w:rsidR="00152F6E" w:rsidRDefault="00152F6E" w:rsidP="00152F6E">
      <w:pPr>
        <w:jc w:val="center"/>
        <w:rPr>
          <w:b/>
        </w:rPr>
      </w:pPr>
    </w:p>
    <w:p w:rsidR="00152F6E" w:rsidRPr="00B375EA" w:rsidRDefault="00152F6E" w:rsidP="00152F6E">
      <w:pPr>
        <w:jc w:val="center"/>
        <w:rPr>
          <w:b/>
        </w:rPr>
      </w:pPr>
      <w:r w:rsidRPr="00B375EA">
        <w:rPr>
          <w:b/>
        </w:rPr>
        <w:t xml:space="preserve">DRAFT AGREEMENT BETWEEN THE GOVERNMENT OF </w:t>
      </w:r>
      <w:r w:rsidRPr="00975AF9">
        <w:rPr>
          <w:b/>
        </w:rPr>
        <w:t>NIGERIA</w:t>
      </w:r>
      <w:r w:rsidRPr="00B375EA">
        <w:rPr>
          <w:b/>
        </w:rPr>
        <w:t xml:space="preserve"> AND THE EXECUTIVE COMMITTEE OF THE MULTILATERAL FUND FOR THE REDUCTION IN CONSUMPTION OF HYDROCHLOROFLUOROCARBONS IN ACCORDANCE WITH STAGE II OF THE HCFC PHASE-OUT MANAGEMENT PLAN</w:t>
      </w:r>
    </w:p>
    <w:p w:rsidR="00152F6E" w:rsidRPr="00B375EA" w:rsidRDefault="00152F6E" w:rsidP="00152F6E">
      <w:pPr>
        <w:jc w:val="center"/>
        <w:rPr>
          <w:b/>
        </w:rPr>
      </w:pPr>
    </w:p>
    <w:p w:rsidR="00152F6E" w:rsidRPr="00B375EA" w:rsidRDefault="00152F6E" w:rsidP="00152F6E">
      <w:pPr>
        <w:rPr>
          <w:b/>
        </w:rPr>
      </w:pPr>
      <w:r w:rsidRPr="00B375EA">
        <w:rPr>
          <w:b/>
        </w:rPr>
        <w:t>Purpose</w:t>
      </w:r>
    </w:p>
    <w:p w:rsidR="00152F6E" w:rsidRPr="00B375EA" w:rsidRDefault="00152F6E" w:rsidP="00152F6E">
      <w:pPr>
        <w:jc w:val="center"/>
      </w:pPr>
    </w:p>
    <w:p w:rsidR="00152F6E" w:rsidRPr="00B375EA" w:rsidRDefault="00152F6E" w:rsidP="00152F6E">
      <w:pPr>
        <w:pStyle w:val="Heading1"/>
        <w:numPr>
          <w:ilvl w:val="0"/>
          <w:numId w:val="21"/>
        </w:numPr>
      </w:pPr>
      <w:r w:rsidRPr="00B375EA">
        <w:t>This Agreement represents the und</w:t>
      </w:r>
      <w:r>
        <w:t>erstanding of the Government of</w:t>
      </w:r>
      <w:r w:rsidRPr="00975AF9">
        <w:t xml:space="preserve"> Nigeria</w:t>
      </w:r>
      <w:r>
        <w:t xml:space="preserve"> (the </w:t>
      </w:r>
      <w:r w:rsidRPr="00B375EA">
        <w:t>“Country”) and the Executive Committee with respect to the reduction of controlled use of the ozone</w:t>
      </w:r>
      <w:r w:rsidRPr="00B375EA">
        <w:noBreakHyphen/>
        <w:t xml:space="preserve">depleting substances (ODS) set out in Appendix 1-A (“The Substances”) to a sustained level of </w:t>
      </w:r>
      <w:r w:rsidRPr="00AF5A34">
        <w:t>112.09</w:t>
      </w:r>
      <w:r>
        <w:t xml:space="preserve"> </w:t>
      </w:r>
      <w:r w:rsidRPr="00B375EA">
        <w:t>ODP tonnes by 1 January </w:t>
      </w:r>
      <w:r w:rsidRPr="00975AF9">
        <w:t xml:space="preserve">2025 </w:t>
      </w:r>
      <w:r w:rsidRPr="00B375EA">
        <w:t>in compliance with Montreal Protocol schedule.</w:t>
      </w:r>
    </w:p>
    <w:p w:rsidR="00152F6E" w:rsidRPr="00B375EA" w:rsidRDefault="00152F6E" w:rsidP="00152F6E">
      <w:pPr>
        <w:pStyle w:val="Heading1"/>
      </w:pPr>
      <w:r>
        <w:t>T</w:t>
      </w:r>
      <w:r w:rsidRPr="00B375EA">
        <w:t>he Country agrees to meet the annual consumption limits of the Substances as set out in row 1.2</w:t>
      </w:r>
      <w:r>
        <w:t> </w:t>
      </w:r>
      <w:r w:rsidRPr="00B375EA">
        <w:t>of Appendix 2</w:t>
      </w:r>
      <w:r w:rsidRPr="00B375EA">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w:t>
      </w:r>
      <w:r w:rsidRPr="009116DB">
        <w:t>rows 4.1.3, 4.2.3 and 4.3.3 (</w:t>
      </w:r>
      <w:r w:rsidRPr="00B375EA">
        <w:t>remaining consumption eligible for funding).</w:t>
      </w:r>
    </w:p>
    <w:p w:rsidR="00152F6E" w:rsidRPr="00B375EA" w:rsidRDefault="00152F6E" w:rsidP="00152F6E">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rsidR="00152F6E" w:rsidRPr="00B375EA" w:rsidRDefault="00152F6E" w:rsidP="00152F6E">
      <w:pPr>
        <w:pStyle w:val="Heading1"/>
      </w:pPr>
      <w:r w:rsidRPr="00B375EA">
        <w:t xml:space="preserve">The Country agrees to implement this Agreement in accordance with the </w:t>
      </w:r>
      <w:r>
        <w:t>stage </w:t>
      </w:r>
      <w:r w:rsidRPr="00B375EA">
        <w:t>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rsidR="00152F6E" w:rsidRPr="00B375EA" w:rsidRDefault="00152F6E" w:rsidP="00152F6E">
      <w:pPr>
        <w:rPr>
          <w:b/>
        </w:rPr>
      </w:pPr>
      <w:r w:rsidRPr="00B375EA">
        <w:rPr>
          <w:b/>
        </w:rPr>
        <w:t>Conditions for funding release</w:t>
      </w:r>
    </w:p>
    <w:p w:rsidR="00152F6E" w:rsidRPr="00B375EA" w:rsidRDefault="00152F6E" w:rsidP="00152F6E"/>
    <w:p w:rsidR="00152F6E" w:rsidRPr="00B375EA" w:rsidRDefault="00152F6E" w:rsidP="00152F6E">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rsidR="00152F6E" w:rsidRPr="00B375EA" w:rsidRDefault="00152F6E" w:rsidP="00152F6E">
      <w:pPr>
        <w:pStyle w:val="Heading2"/>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rsidR="00152F6E" w:rsidRPr="00B375EA" w:rsidRDefault="00152F6E" w:rsidP="00152F6E">
      <w:pPr>
        <w:pStyle w:val="Heading2"/>
      </w:pPr>
      <w:r w:rsidRPr="00B375EA">
        <w:t>That the meeting of these Targets has been independently verified for all relevant years, unless the Executive Committee decided that such verification would not be required;</w:t>
      </w:r>
    </w:p>
    <w:p w:rsidR="00152F6E" w:rsidRPr="00B375EA" w:rsidRDefault="00152F6E" w:rsidP="00152F6E">
      <w:pPr>
        <w:pStyle w:val="Heading2"/>
      </w:pPr>
      <w:r w:rsidRPr="00B375EA">
        <w:t xml:space="preserve">That the Country had submitted a Tranche Implementation Report in the form of Appendix 4-A (“Format of Tranche Implementation Reports and Plans”) covering each </w:t>
      </w:r>
      <w:r w:rsidRPr="00B375EA">
        <w:lastRenderedPageBreak/>
        <w:t>previous calendar year; that it had achieved a significant level of implementation of activities initiated with previously approved tranches; and that the rate of disbursement of funding available from the previously approved tranche was more than 20</w:t>
      </w:r>
      <w:r>
        <w:t> per cent</w:t>
      </w:r>
      <w:r w:rsidRPr="00B375EA">
        <w:t>; and</w:t>
      </w:r>
    </w:p>
    <w:p w:rsidR="00152F6E" w:rsidRPr="00B375EA" w:rsidRDefault="00152F6E" w:rsidP="00152F6E">
      <w:pPr>
        <w:pStyle w:val="Heading2"/>
      </w:pPr>
      <w:r w:rsidRPr="00B375EA">
        <w:t>That the Country has submitted a Tranche Implementation Plan in the form of Appendix 4-A covering each calendar year until and including the year for which the funding schedule foresees the submission of the next tranche or, in case of the final tranche, until completion of all activities foreseen.</w:t>
      </w:r>
    </w:p>
    <w:p w:rsidR="00152F6E" w:rsidRPr="00B375EA" w:rsidRDefault="00152F6E" w:rsidP="00152F6E">
      <w:pPr>
        <w:keepNext/>
        <w:rPr>
          <w:b/>
        </w:rPr>
      </w:pPr>
      <w:r w:rsidRPr="00B375EA">
        <w:rPr>
          <w:b/>
        </w:rPr>
        <w:t>Monitoring</w:t>
      </w:r>
    </w:p>
    <w:p w:rsidR="00152F6E" w:rsidRPr="00B375EA" w:rsidRDefault="00152F6E" w:rsidP="00152F6E">
      <w:pPr>
        <w:keepNext/>
      </w:pPr>
    </w:p>
    <w:p w:rsidR="00152F6E" w:rsidRPr="00B375EA" w:rsidRDefault="00152F6E" w:rsidP="00152F6E">
      <w:pPr>
        <w:pStyle w:val="Heading1"/>
        <w:keepNext/>
      </w:pPr>
      <w:r w:rsidRPr="00B375EA">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rsidR="00152F6E" w:rsidRPr="00B375EA" w:rsidRDefault="00152F6E" w:rsidP="00152F6E">
      <w:pPr>
        <w:rPr>
          <w:b/>
        </w:rPr>
      </w:pPr>
      <w:r w:rsidRPr="00B375EA">
        <w:rPr>
          <w:b/>
        </w:rPr>
        <w:t>Flexibility in the reallocation of funds</w:t>
      </w:r>
    </w:p>
    <w:p w:rsidR="00152F6E" w:rsidRPr="00B375EA" w:rsidRDefault="00152F6E" w:rsidP="00152F6E"/>
    <w:p w:rsidR="00152F6E" w:rsidRPr="00B375EA" w:rsidRDefault="00152F6E" w:rsidP="00152F6E">
      <w:pPr>
        <w:pStyle w:val="Heading1"/>
      </w:pPr>
      <w:r w:rsidRPr="00B375E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rsidR="00152F6E" w:rsidRPr="00B375EA" w:rsidRDefault="00152F6E" w:rsidP="00152F6E">
      <w:pPr>
        <w:pStyle w:val="Heading2"/>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rsidR="00152F6E" w:rsidRPr="00B375EA" w:rsidRDefault="00152F6E" w:rsidP="00152F6E">
      <w:pPr>
        <w:pStyle w:val="Heading3"/>
      </w:pPr>
      <w:r w:rsidRPr="00B375EA">
        <w:t xml:space="preserve">Issues potentially concerning the rules and policies of the Multilateral Fund; </w:t>
      </w:r>
    </w:p>
    <w:p w:rsidR="00152F6E" w:rsidRPr="00B375EA" w:rsidRDefault="00152F6E" w:rsidP="00152F6E">
      <w:pPr>
        <w:pStyle w:val="Heading3"/>
      </w:pPr>
      <w:r w:rsidRPr="00B375EA">
        <w:t xml:space="preserve">Changes which would modify any clause of this Agreement; </w:t>
      </w:r>
    </w:p>
    <w:p w:rsidR="00152F6E" w:rsidRPr="00B375EA" w:rsidRDefault="00152F6E" w:rsidP="00152F6E">
      <w:pPr>
        <w:pStyle w:val="Heading3"/>
      </w:pPr>
      <w:r w:rsidRPr="00B375EA">
        <w:t>Changes in the annual levels of funding allocated to individual bilateral or implementing agencies for the different tranches;</w:t>
      </w:r>
    </w:p>
    <w:p w:rsidR="00152F6E" w:rsidRPr="00B375EA" w:rsidRDefault="00152F6E" w:rsidP="00152F6E">
      <w:pPr>
        <w:pStyle w:val="Heading3"/>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 and</w:t>
      </w:r>
    </w:p>
    <w:p w:rsidR="00152F6E" w:rsidRPr="00B375EA" w:rsidRDefault="00152F6E" w:rsidP="00152F6E">
      <w:pPr>
        <w:pStyle w:val="Heading3"/>
      </w:pPr>
      <w:r w:rsidRPr="00B375EA">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rsidR="00152F6E" w:rsidRPr="00B375EA" w:rsidRDefault="00152F6E" w:rsidP="00152F6E">
      <w:pPr>
        <w:pStyle w:val="Heading2"/>
      </w:pPr>
      <w:r w:rsidRPr="00B375EA">
        <w:t>Reallocations not categorized as major changes may be incorporated in the approved Tranche Implementation Plan, under implementation at the time, and reported to the Executive Committee in the subsequent Tranche Implementation Report;</w:t>
      </w:r>
    </w:p>
    <w:p w:rsidR="00152F6E" w:rsidRPr="00C95508" w:rsidRDefault="00152F6E" w:rsidP="00152F6E">
      <w:pPr>
        <w:pStyle w:val="Heading2"/>
      </w:pPr>
      <w:r w:rsidRPr="00C95508">
        <w:t xml:space="preserve">Any enterprise to be converted to non-HCFC technology included in the Plan and that would be found to be ineligible under the policies of the Multilateral Fund (i.e., due to </w:t>
      </w:r>
      <w:r w:rsidRPr="00C95508">
        <w:lastRenderedPageBreak/>
        <w:t>foreign ownership or establishment post the 21 September 2007 cut-off date), would not receive financial assistance. This information would be reported as part of the Tranche Implementation Plan;</w:t>
      </w:r>
    </w:p>
    <w:p w:rsidR="00152F6E" w:rsidRPr="00C95508" w:rsidRDefault="00152F6E" w:rsidP="00152F6E">
      <w:pPr>
        <w:pStyle w:val="Heading2"/>
      </w:pPr>
      <w:r w:rsidRPr="00C95508">
        <w:t xml:space="preserve">The Country commits to examining the possibility of using pre-blended systems with low-global warming potential blowing agents instead of blending them in-house, for those foam enterprises covered under the Plan, should this be technically viable, economically feasible and acceptable to the enterprises; </w:t>
      </w:r>
    </w:p>
    <w:p w:rsidR="00152F6E" w:rsidRPr="00C95508" w:rsidRDefault="00152F6E" w:rsidP="00152F6E">
      <w:pPr>
        <w:pStyle w:val="Heading2"/>
      </w:pPr>
      <w:r w:rsidRPr="00C95508">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rsidR="00152F6E" w:rsidRPr="00B375EA" w:rsidRDefault="00152F6E" w:rsidP="00152F6E">
      <w:pPr>
        <w:pStyle w:val="Heading2"/>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rsidR="00152F6E" w:rsidRPr="00B375EA" w:rsidRDefault="00152F6E" w:rsidP="00152F6E">
      <w:pPr>
        <w:rPr>
          <w:b/>
        </w:rPr>
      </w:pPr>
      <w:r w:rsidRPr="00B375EA">
        <w:rPr>
          <w:b/>
        </w:rPr>
        <w:t>Considerations for the refrigeration servicing sector</w:t>
      </w:r>
    </w:p>
    <w:p w:rsidR="00152F6E" w:rsidRPr="00B375EA" w:rsidRDefault="00152F6E" w:rsidP="00152F6E"/>
    <w:p w:rsidR="00152F6E" w:rsidRPr="00B375EA" w:rsidRDefault="00152F6E" w:rsidP="00152F6E">
      <w:pPr>
        <w:pStyle w:val="Heading1"/>
      </w:pPr>
      <w:r w:rsidRPr="00B375EA">
        <w:t>Specific attention will be paid to the execution of the activities in the refrigeration servicing sector included in the Plan, in particular:</w:t>
      </w:r>
    </w:p>
    <w:p w:rsidR="00152F6E" w:rsidRPr="00B375EA" w:rsidRDefault="00152F6E" w:rsidP="00152F6E">
      <w:pPr>
        <w:pStyle w:val="Heading2"/>
      </w:pPr>
      <w:r w:rsidRPr="00B375EA">
        <w:t>The Country would use the flexibility available under this Agreement to address specific needs that might arise during project implementation; and</w:t>
      </w:r>
    </w:p>
    <w:p w:rsidR="00152F6E" w:rsidRPr="00B375EA" w:rsidRDefault="00152F6E" w:rsidP="00152F6E">
      <w:pPr>
        <w:pStyle w:val="Heading2"/>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rsidR="00152F6E" w:rsidRPr="00B375EA" w:rsidRDefault="00152F6E" w:rsidP="00152F6E">
      <w:pPr>
        <w:rPr>
          <w:b/>
        </w:rPr>
      </w:pPr>
      <w:r w:rsidRPr="00B375EA">
        <w:rPr>
          <w:b/>
        </w:rPr>
        <w:t>Bilateral and implementing agencies</w:t>
      </w:r>
    </w:p>
    <w:p w:rsidR="00152F6E" w:rsidRPr="00B375EA" w:rsidRDefault="00152F6E" w:rsidP="00152F6E"/>
    <w:p w:rsidR="00152F6E" w:rsidRPr="00B375EA" w:rsidRDefault="00152F6E" w:rsidP="00152F6E">
      <w:pPr>
        <w:pStyle w:val="Heading1"/>
      </w:pPr>
      <w:r w:rsidRPr="00B375EA">
        <w:t xml:space="preserve">The Country agrees to assume overall responsibility for the management and implementation of this Agreement and of all activities undertaken by it or on its behalf to fulfil the obligations under this Agreement. </w:t>
      </w:r>
      <w:r>
        <w:t>The United Nations Development Programme (UNDP)</w:t>
      </w:r>
      <w:r w:rsidRPr="00B375EA">
        <w:t xml:space="preserve"> has agreed to be the lead implementing agency (the “Lead IA”) </w:t>
      </w:r>
      <w:r w:rsidRPr="00C95508">
        <w:t xml:space="preserve">and the United Nations Industrial Development Organization (UNIDO) and the Government of Italy have agreed to be the cooperating implementing </w:t>
      </w:r>
      <w:r>
        <w:t>agencies (the “Cooperating IAs</w:t>
      </w:r>
      <w:r w:rsidRPr="00C95508">
        <w:t>”) under the lead of the Lead IA</w:t>
      </w:r>
      <w:r w:rsidRPr="00B375EA">
        <w:t xml:space="preserve"> in respect of the Country’s activities under this Agreement. The Country agrees to evaluations, which might be carried out under the monitoring and evaluation work programmes of the Multilateral Fund or under the evaluation programme of the Lead IA </w:t>
      </w:r>
      <w:r w:rsidRPr="00C95508">
        <w:t>and/or Cooperating IAs</w:t>
      </w:r>
      <w:r w:rsidRPr="00B375EA">
        <w:t xml:space="preserve"> taking part in this Agreement.</w:t>
      </w:r>
    </w:p>
    <w:p w:rsidR="00152F6E" w:rsidRPr="00B375EA" w:rsidRDefault="00152F6E" w:rsidP="00152F6E">
      <w:pPr>
        <w:pStyle w:val="Heading1"/>
      </w:pPr>
      <w:r w:rsidRPr="00B375EA">
        <w:t xml:space="preserve">The Lead IA will be responsible for ensuring co-ordinated planning, implementation and reporting of all activities under this Agreement, including but not limited to independent verification as per sub-paragraph 5(b). </w:t>
      </w:r>
      <w:r w:rsidRPr="00C95508">
        <w:t>The Cooperating IAs will support the Lead IA by implementing the Plan under the overall co-ordination of the Lead IA.</w:t>
      </w:r>
      <w:r w:rsidRPr="00B375EA">
        <w:t xml:space="preserve"> The rol</w:t>
      </w:r>
      <w:r w:rsidRPr="00C95508">
        <w:t xml:space="preserve">es </w:t>
      </w:r>
      <w:r w:rsidRPr="00B375EA">
        <w:t xml:space="preserve">of the Lead IA </w:t>
      </w:r>
      <w:r w:rsidRPr="00C95508">
        <w:t>and Cooperating IAs</w:t>
      </w:r>
      <w:r w:rsidRPr="00B375EA">
        <w:t xml:space="preserve"> </w:t>
      </w:r>
      <w:r w:rsidRPr="00C95508">
        <w:t>are</w:t>
      </w:r>
      <w:r w:rsidRPr="00B375EA">
        <w:t xml:space="preserve"> contained in Appendix 6-A </w:t>
      </w:r>
      <w:r w:rsidRPr="00C95508">
        <w:t>and Appendix 6-B, respectively</w:t>
      </w:r>
      <w:r w:rsidRPr="00B375EA">
        <w:t xml:space="preserve">. The Executive Committee agrees, in principle, to provide the Lead IA </w:t>
      </w:r>
      <w:r w:rsidRPr="00C95508">
        <w:t>and the Cooperating IAs</w:t>
      </w:r>
      <w:r w:rsidRPr="00B375EA">
        <w:t xml:space="preserve"> with the fees set out in row</w:t>
      </w:r>
      <w:r w:rsidRPr="00C95508">
        <w:t>s</w:t>
      </w:r>
      <w:r>
        <w:t> 2.2, 2.4 and 2.6</w:t>
      </w:r>
      <w:r w:rsidRPr="00B375EA">
        <w:t xml:space="preserve"> of Appendix 2</w:t>
      </w:r>
      <w:r w:rsidRPr="00B375EA">
        <w:noBreakHyphen/>
        <w:t>A.</w:t>
      </w:r>
    </w:p>
    <w:p w:rsidR="00152F6E" w:rsidRPr="00B375EA" w:rsidRDefault="00152F6E" w:rsidP="00152F6E">
      <w:pPr>
        <w:keepNext/>
        <w:rPr>
          <w:b/>
        </w:rPr>
      </w:pPr>
      <w:r w:rsidRPr="00B375EA">
        <w:rPr>
          <w:b/>
        </w:rPr>
        <w:lastRenderedPageBreak/>
        <w:t>Non-compliance with the Agreement</w:t>
      </w:r>
    </w:p>
    <w:p w:rsidR="00152F6E" w:rsidRPr="00B375EA" w:rsidRDefault="00152F6E" w:rsidP="00152F6E">
      <w:pPr>
        <w:keepNext/>
      </w:pPr>
    </w:p>
    <w:p w:rsidR="00152F6E" w:rsidRPr="00B375EA" w:rsidRDefault="00152F6E" w:rsidP="00152F6E">
      <w:pPr>
        <w:pStyle w:val="Heading1"/>
        <w:keepNext/>
      </w:pPr>
      <w:r w:rsidRPr="00B375E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rsidR="00152F6E" w:rsidRPr="00B375EA" w:rsidRDefault="00152F6E" w:rsidP="00152F6E">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rsidR="00152F6E" w:rsidRPr="00B375EA" w:rsidRDefault="00152F6E" w:rsidP="00152F6E">
      <w:pPr>
        <w:pStyle w:val="Heading1"/>
      </w:pPr>
      <w:r w:rsidRPr="00B375EA">
        <w:t xml:space="preserve">The Country will comply with any reasonable request of the Executive Committee, </w:t>
      </w:r>
      <w:r w:rsidRPr="00C95508">
        <w:t>and</w:t>
      </w:r>
      <w:r w:rsidRPr="00B375EA">
        <w:t xml:space="preserve"> the Lead IA </w:t>
      </w:r>
      <w:r w:rsidRPr="00C95508">
        <w:t>and the Cooperating IAs</w:t>
      </w:r>
      <w:r w:rsidRPr="00B375EA">
        <w:t xml:space="preserve"> to facilitate implementation of this Agreement. In particular, it will provide the Lead IA </w:t>
      </w:r>
      <w:r w:rsidRPr="00C95508">
        <w:t>and the Cooperating IAs</w:t>
      </w:r>
      <w:r w:rsidRPr="00B375EA">
        <w:t xml:space="preserve"> with access to the information necessary to verify compliance with this Agreement.</w:t>
      </w:r>
    </w:p>
    <w:p w:rsidR="00152F6E" w:rsidRPr="00B375EA" w:rsidRDefault="00152F6E" w:rsidP="00152F6E">
      <w:pPr>
        <w:rPr>
          <w:b/>
        </w:rPr>
      </w:pPr>
      <w:r w:rsidRPr="00B375EA">
        <w:rPr>
          <w:b/>
        </w:rPr>
        <w:t>Date of completion</w:t>
      </w:r>
    </w:p>
    <w:p w:rsidR="00152F6E" w:rsidRPr="00B375EA" w:rsidRDefault="00152F6E" w:rsidP="00152F6E"/>
    <w:p w:rsidR="00152F6E" w:rsidRPr="00B375EA" w:rsidRDefault="00152F6E" w:rsidP="00152F6E">
      <w:pPr>
        <w:pStyle w:val="Heading1"/>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rsidR="00152F6E" w:rsidRPr="00B375EA" w:rsidRDefault="00152F6E" w:rsidP="00152F6E">
      <w:pPr>
        <w:keepNext/>
        <w:rPr>
          <w:b/>
        </w:rPr>
      </w:pPr>
      <w:r w:rsidRPr="00B375EA">
        <w:rPr>
          <w:b/>
        </w:rPr>
        <w:t>Validity</w:t>
      </w:r>
    </w:p>
    <w:p w:rsidR="00152F6E" w:rsidRPr="00B375EA" w:rsidRDefault="00152F6E" w:rsidP="00152F6E">
      <w:pPr>
        <w:keepNext/>
      </w:pPr>
    </w:p>
    <w:p w:rsidR="00152F6E" w:rsidRPr="00B375EA" w:rsidRDefault="00152F6E" w:rsidP="00152F6E">
      <w:pPr>
        <w:pStyle w:val="Heading1"/>
      </w:pPr>
      <w:r w:rsidRPr="00B375EA">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rsidR="00152F6E" w:rsidRPr="00B375EA" w:rsidRDefault="00152F6E" w:rsidP="00152F6E">
      <w:pPr>
        <w:pStyle w:val="Heading1"/>
      </w:pPr>
      <w:r w:rsidRPr="00B375EA">
        <w:t>This Agreement may be modified or terminated only by mutual written agreement of the Country and the Executive Committee of the Multilateral Fund.</w:t>
      </w:r>
    </w:p>
    <w:p w:rsidR="00152F6E" w:rsidRPr="00B375EA" w:rsidRDefault="00152F6E" w:rsidP="00152F6E"/>
    <w:p w:rsidR="00152F6E" w:rsidRPr="00B375EA" w:rsidRDefault="00152F6E" w:rsidP="00152F6E">
      <w:pPr>
        <w:pStyle w:val="Heading1"/>
        <w:keepNext/>
        <w:numPr>
          <w:ilvl w:val="0"/>
          <w:numId w:val="0"/>
        </w:numPr>
        <w:rPr>
          <w:b/>
        </w:rPr>
      </w:pPr>
      <w:r w:rsidRPr="00B375EA">
        <w:rPr>
          <w:b/>
        </w:rPr>
        <w:lastRenderedPageBreak/>
        <w:t xml:space="preserve">APPENDICES </w:t>
      </w:r>
    </w:p>
    <w:p w:rsidR="00152F6E" w:rsidRPr="00B375EA" w:rsidRDefault="00152F6E" w:rsidP="00152F6E">
      <w:pPr>
        <w:pStyle w:val="Heading1"/>
        <w:keepNext/>
        <w:numPr>
          <w:ilvl w:val="0"/>
          <w:numId w:val="0"/>
        </w:numPr>
        <w:rPr>
          <w:b/>
        </w:rPr>
      </w:pP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152F6E" w:rsidRPr="00B375EA" w:rsidTr="00152F6E">
        <w:trPr>
          <w:trHeight w:val="413"/>
        </w:trPr>
        <w:tc>
          <w:tcPr>
            <w:tcW w:w="2262" w:type="pct"/>
            <w:shd w:val="clear" w:color="auto" w:fill="auto"/>
          </w:tcPr>
          <w:p w:rsidR="00152F6E" w:rsidRPr="00B375EA" w:rsidRDefault="00152F6E" w:rsidP="00152F6E">
            <w:pPr>
              <w:keepNext/>
              <w:jc w:val="center"/>
              <w:rPr>
                <w:sz w:val="20"/>
                <w:szCs w:val="20"/>
              </w:rPr>
            </w:pPr>
            <w:r w:rsidRPr="00B375EA">
              <w:rPr>
                <w:sz w:val="20"/>
                <w:szCs w:val="20"/>
              </w:rPr>
              <w:t>Substance</w:t>
            </w:r>
          </w:p>
        </w:tc>
        <w:tc>
          <w:tcPr>
            <w:tcW w:w="604" w:type="pct"/>
            <w:shd w:val="clear" w:color="auto" w:fill="auto"/>
          </w:tcPr>
          <w:p w:rsidR="00152F6E" w:rsidRPr="00B375EA" w:rsidRDefault="00152F6E" w:rsidP="00152F6E">
            <w:pPr>
              <w:keepNext/>
              <w:jc w:val="center"/>
              <w:rPr>
                <w:sz w:val="20"/>
                <w:szCs w:val="20"/>
              </w:rPr>
            </w:pPr>
            <w:r w:rsidRPr="00B375EA">
              <w:rPr>
                <w:sz w:val="20"/>
                <w:szCs w:val="20"/>
              </w:rPr>
              <w:t>Annex</w:t>
            </w:r>
          </w:p>
        </w:tc>
        <w:tc>
          <w:tcPr>
            <w:tcW w:w="584" w:type="pct"/>
            <w:shd w:val="clear" w:color="auto" w:fill="auto"/>
          </w:tcPr>
          <w:p w:rsidR="00152F6E" w:rsidRPr="00B375EA" w:rsidRDefault="00152F6E" w:rsidP="00152F6E">
            <w:pPr>
              <w:keepNext/>
              <w:jc w:val="center"/>
              <w:rPr>
                <w:sz w:val="20"/>
                <w:szCs w:val="20"/>
              </w:rPr>
            </w:pPr>
            <w:r w:rsidRPr="00B375EA">
              <w:rPr>
                <w:sz w:val="20"/>
                <w:szCs w:val="20"/>
              </w:rPr>
              <w:t>Group</w:t>
            </w:r>
          </w:p>
        </w:tc>
        <w:tc>
          <w:tcPr>
            <w:tcW w:w="1550" w:type="pct"/>
            <w:shd w:val="clear" w:color="auto" w:fill="auto"/>
          </w:tcPr>
          <w:p w:rsidR="00152F6E" w:rsidRPr="00B375EA" w:rsidRDefault="00152F6E" w:rsidP="00152F6E">
            <w:pPr>
              <w:keepNext/>
              <w:jc w:val="center"/>
              <w:rPr>
                <w:sz w:val="20"/>
                <w:szCs w:val="20"/>
              </w:rPr>
            </w:pPr>
            <w:r w:rsidRPr="00B375EA">
              <w:rPr>
                <w:sz w:val="20"/>
                <w:szCs w:val="20"/>
              </w:rPr>
              <w:t>Starting point for aggregate reductions in consumption (ODP tonnes)</w:t>
            </w:r>
          </w:p>
        </w:tc>
      </w:tr>
      <w:tr w:rsidR="00152F6E" w:rsidRPr="00B375EA" w:rsidTr="00152F6E">
        <w:tc>
          <w:tcPr>
            <w:tcW w:w="2262" w:type="pct"/>
            <w:shd w:val="clear" w:color="auto" w:fill="auto"/>
          </w:tcPr>
          <w:p w:rsidR="00152F6E" w:rsidRPr="00B375EA" w:rsidRDefault="00152F6E" w:rsidP="00152F6E">
            <w:pPr>
              <w:keepNext/>
              <w:rPr>
                <w:sz w:val="20"/>
                <w:szCs w:val="20"/>
              </w:rPr>
            </w:pPr>
            <w:r w:rsidRPr="00B375EA">
              <w:rPr>
                <w:sz w:val="20"/>
                <w:szCs w:val="20"/>
              </w:rPr>
              <w:t>HCFC-22</w:t>
            </w:r>
          </w:p>
        </w:tc>
        <w:tc>
          <w:tcPr>
            <w:tcW w:w="604" w:type="pct"/>
            <w:shd w:val="clear" w:color="auto" w:fill="auto"/>
          </w:tcPr>
          <w:p w:rsidR="00152F6E" w:rsidRPr="00B375EA" w:rsidRDefault="00152F6E" w:rsidP="00152F6E">
            <w:pPr>
              <w:keepNext/>
              <w:rPr>
                <w:sz w:val="20"/>
                <w:szCs w:val="20"/>
              </w:rPr>
            </w:pPr>
            <w:r w:rsidRPr="00B375EA">
              <w:rPr>
                <w:sz w:val="20"/>
                <w:szCs w:val="20"/>
              </w:rPr>
              <w:t>C</w:t>
            </w:r>
          </w:p>
        </w:tc>
        <w:tc>
          <w:tcPr>
            <w:tcW w:w="584" w:type="pct"/>
            <w:shd w:val="clear" w:color="auto" w:fill="auto"/>
          </w:tcPr>
          <w:p w:rsidR="00152F6E" w:rsidRPr="00B375EA" w:rsidRDefault="00152F6E" w:rsidP="00152F6E">
            <w:pPr>
              <w:keepNext/>
              <w:rPr>
                <w:sz w:val="20"/>
                <w:szCs w:val="20"/>
              </w:rPr>
            </w:pPr>
            <w:r w:rsidRPr="00B375EA">
              <w:rPr>
                <w:sz w:val="20"/>
                <w:szCs w:val="20"/>
              </w:rPr>
              <w:t>I</w:t>
            </w:r>
          </w:p>
        </w:tc>
        <w:tc>
          <w:tcPr>
            <w:tcW w:w="1550" w:type="pct"/>
            <w:shd w:val="clear" w:color="auto" w:fill="auto"/>
          </w:tcPr>
          <w:p w:rsidR="00152F6E" w:rsidRPr="00231107" w:rsidRDefault="00152F6E" w:rsidP="00152F6E">
            <w:pPr>
              <w:keepNext/>
              <w:tabs>
                <w:tab w:val="left" w:pos="416"/>
              </w:tabs>
              <w:jc w:val="right"/>
              <w:rPr>
                <w:sz w:val="20"/>
                <w:szCs w:val="20"/>
              </w:rPr>
            </w:pPr>
            <w:r>
              <w:rPr>
                <w:sz w:val="20"/>
                <w:szCs w:val="20"/>
              </w:rPr>
              <w:t>248.50</w:t>
            </w:r>
          </w:p>
        </w:tc>
      </w:tr>
      <w:tr w:rsidR="00152F6E" w:rsidRPr="00B375EA" w:rsidTr="00152F6E">
        <w:tblPrEx>
          <w:tblLook w:val="0000" w:firstRow="0" w:lastRow="0" w:firstColumn="0" w:lastColumn="0" w:noHBand="0" w:noVBand="0"/>
        </w:tblPrEx>
        <w:tc>
          <w:tcPr>
            <w:tcW w:w="2262" w:type="pct"/>
            <w:shd w:val="clear" w:color="auto" w:fill="auto"/>
          </w:tcPr>
          <w:p w:rsidR="00152F6E" w:rsidRPr="00B375EA" w:rsidRDefault="00152F6E" w:rsidP="00152F6E">
            <w:pPr>
              <w:keepNext/>
              <w:rPr>
                <w:sz w:val="20"/>
                <w:szCs w:val="20"/>
              </w:rPr>
            </w:pPr>
            <w:r w:rsidRPr="00B375EA">
              <w:rPr>
                <w:sz w:val="20"/>
                <w:szCs w:val="20"/>
              </w:rPr>
              <w:t>HCFC-141b</w:t>
            </w:r>
          </w:p>
        </w:tc>
        <w:tc>
          <w:tcPr>
            <w:tcW w:w="604" w:type="pct"/>
            <w:shd w:val="clear" w:color="auto" w:fill="auto"/>
          </w:tcPr>
          <w:p w:rsidR="00152F6E" w:rsidRPr="00B375EA" w:rsidRDefault="00152F6E" w:rsidP="00152F6E">
            <w:pPr>
              <w:keepNext/>
              <w:rPr>
                <w:sz w:val="20"/>
                <w:szCs w:val="20"/>
              </w:rPr>
            </w:pPr>
            <w:r w:rsidRPr="00B375EA">
              <w:rPr>
                <w:sz w:val="20"/>
                <w:szCs w:val="20"/>
              </w:rPr>
              <w:t>C</w:t>
            </w:r>
          </w:p>
        </w:tc>
        <w:tc>
          <w:tcPr>
            <w:tcW w:w="584" w:type="pct"/>
            <w:shd w:val="clear" w:color="auto" w:fill="auto"/>
          </w:tcPr>
          <w:p w:rsidR="00152F6E" w:rsidRPr="00B375EA" w:rsidRDefault="00152F6E" w:rsidP="00152F6E">
            <w:pPr>
              <w:keepNext/>
              <w:rPr>
                <w:sz w:val="20"/>
                <w:szCs w:val="20"/>
              </w:rPr>
            </w:pPr>
            <w:r w:rsidRPr="00B375EA">
              <w:rPr>
                <w:sz w:val="20"/>
                <w:szCs w:val="20"/>
              </w:rPr>
              <w:t>I</w:t>
            </w:r>
          </w:p>
        </w:tc>
        <w:tc>
          <w:tcPr>
            <w:tcW w:w="1550" w:type="pct"/>
            <w:shd w:val="clear" w:color="auto" w:fill="auto"/>
          </w:tcPr>
          <w:p w:rsidR="00152F6E" w:rsidRPr="004F1BDE" w:rsidRDefault="00152F6E" w:rsidP="00152F6E">
            <w:pPr>
              <w:keepNext/>
              <w:tabs>
                <w:tab w:val="left" w:pos="640"/>
              </w:tabs>
              <w:jc w:val="right"/>
              <w:rPr>
                <w:sz w:val="20"/>
                <w:szCs w:val="20"/>
              </w:rPr>
            </w:pPr>
            <w:r w:rsidRPr="004F1BDE">
              <w:rPr>
                <w:sz w:val="20"/>
                <w:szCs w:val="20"/>
              </w:rPr>
              <w:t>96.4</w:t>
            </w:r>
            <w:r>
              <w:rPr>
                <w:sz w:val="20"/>
                <w:szCs w:val="20"/>
              </w:rPr>
              <w:t>0</w:t>
            </w:r>
          </w:p>
        </w:tc>
      </w:tr>
      <w:tr w:rsidR="00152F6E" w:rsidRPr="00B375EA" w:rsidTr="00152F6E">
        <w:tblPrEx>
          <w:tblLook w:val="0000" w:firstRow="0" w:lastRow="0" w:firstColumn="0" w:lastColumn="0" w:noHBand="0" w:noVBand="0"/>
        </w:tblPrEx>
        <w:tc>
          <w:tcPr>
            <w:tcW w:w="2262" w:type="pct"/>
            <w:shd w:val="clear" w:color="auto" w:fill="auto"/>
          </w:tcPr>
          <w:p w:rsidR="00152F6E" w:rsidRPr="00B375EA" w:rsidRDefault="00152F6E" w:rsidP="00152F6E">
            <w:pPr>
              <w:keepNext/>
              <w:rPr>
                <w:sz w:val="20"/>
                <w:szCs w:val="20"/>
              </w:rPr>
            </w:pPr>
            <w:r w:rsidRPr="00B375EA">
              <w:rPr>
                <w:sz w:val="20"/>
                <w:szCs w:val="20"/>
              </w:rPr>
              <w:t>Sub-total</w:t>
            </w:r>
          </w:p>
        </w:tc>
        <w:tc>
          <w:tcPr>
            <w:tcW w:w="604" w:type="pct"/>
            <w:shd w:val="clear" w:color="auto" w:fill="auto"/>
          </w:tcPr>
          <w:p w:rsidR="00152F6E" w:rsidRPr="00B375EA" w:rsidRDefault="00152F6E" w:rsidP="00152F6E">
            <w:pPr>
              <w:keepNext/>
              <w:rPr>
                <w:sz w:val="20"/>
                <w:szCs w:val="20"/>
              </w:rPr>
            </w:pPr>
          </w:p>
        </w:tc>
        <w:tc>
          <w:tcPr>
            <w:tcW w:w="584" w:type="pct"/>
            <w:shd w:val="clear" w:color="auto" w:fill="auto"/>
          </w:tcPr>
          <w:p w:rsidR="00152F6E" w:rsidRPr="00B375EA" w:rsidRDefault="00152F6E" w:rsidP="00152F6E">
            <w:pPr>
              <w:keepNext/>
              <w:rPr>
                <w:sz w:val="20"/>
                <w:szCs w:val="20"/>
              </w:rPr>
            </w:pPr>
          </w:p>
        </w:tc>
        <w:tc>
          <w:tcPr>
            <w:tcW w:w="1550" w:type="pct"/>
            <w:shd w:val="clear" w:color="auto" w:fill="auto"/>
          </w:tcPr>
          <w:p w:rsidR="00152F6E" w:rsidRPr="004F1BDE" w:rsidRDefault="00152F6E" w:rsidP="00152F6E">
            <w:pPr>
              <w:keepNext/>
              <w:jc w:val="right"/>
              <w:rPr>
                <w:sz w:val="20"/>
                <w:szCs w:val="20"/>
              </w:rPr>
            </w:pPr>
            <w:r w:rsidRPr="004F1BDE">
              <w:rPr>
                <w:sz w:val="20"/>
                <w:szCs w:val="20"/>
              </w:rPr>
              <w:t>344.9</w:t>
            </w:r>
            <w:r>
              <w:rPr>
                <w:sz w:val="20"/>
                <w:szCs w:val="20"/>
              </w:rPr>
              <w:t>0</w:t>
            </w:r>
          </w:p>
        </w:tc>
      </w:tr>
      <w:tr w:rsidR="00152F6E" w:rsidRPr="00B375EA" w:rsidTr="00152F6E">
        <w:tblPrEx>
          <w:tblLook w:val="0000" w:firstRow="0" w:lastRow="0" w:firstColumn="0" w:lastColumn="0" w:noHBand="0" w:noVBand="0"/>
        </w:tblPrEx>
        <w:tc>
          <w:tcPr>
            <w:tcW w:w="2262" w:type="pct"/>
            <w:shd w:val="clear" w:color="auto" w:fill="auto"/>
          </w:tcPr>
          <w:p w:rsidR="00152F6E" w:rsidRPr="00795BA9" w:rsidRDefault="00152F6E" w:rsidP="00152F6E">
            <w:pPr>
              <w:keepNext/>
              <w:rPr>
                <w:sz w:val="20"/>
                <w:szCs w:val="20"/>
              </w:rPr>
            </w:pPr>
            <w:r w:rsidRPr="00795BA9">
              <w:rPr>
                <w:sz w:val="20"/>
                <w:szCs w:val="20"/>
              </w:rPr>
              <w:t xml:space="preserve">HCFC-141b </w:t>
            </w:r>
            <w:r>
              <w:rPr>
                <w:sz w:val="20"/>
                <w:szCs w:val="20"/>
              </w:rPr>
              <w:t>contained i</w:t>
            </w:r>
            <w:r w:rsidRPr="00795BA9">
              <w:rPr>
                <w:sz w:val="20"/>
                <w:szCs w:val="20"/>
              </w:rPr>
              <w:t>n imported pre-blended polyols</w:t>
            </w:r>
          </w:p>
        </w:tc>
        <w:tc>
          <w:tcPr>
            <w:tcW w:w="604" w:type="pct"/>
            <w:shd w:val="clear" w:color="auto" w:fill="auto"/>
          </w:tcPr>
          <w:p w:rsidR="00152F6E" w:rsidRPr="00795BA9" w:rsidRDefault="00152F6E" w:rsidP="00152F6E">
            <w:pPr>
              <w:keepNext/>
              <w:rPr>
                <w:sz w:val="20"/>
                <w:szCs w:val="20"/>
              </w:rPr>
            </w:pPr>
            <w:r w:rsidRPr="00795BA9">
              <w:rPr>
                <w:sz w:val="20"/>
                <w:szCs w:val="20"/>
              </w:rPr>
              <w:t>C</w:t>
            </w:r>
          </w:p>
        </w:tc>
        <w:tc>
          <w:tcPr>
            <w:tcW w:w="584" w:type="pct"/>
            <w:shd w:val="clear" w:color="auto" w:fill="auto"/>
          </w:tcPr>
          <w:p w:rsidR="00152F6E" w:rsidRPr="00795BA9" w:rsidRDefault="00152F6E" w:rsidP="00152F6E">
            <w:pPr>
              <w:keepNext/>
              <w:rPr>
                <w:sz w:val="20"/>
                <w:szCs w:val="20"/>
              </w:rPr>
            </w:pPr>
            <w:r w:rsidRPr="00795BA9">
              <w:rPr>
                <w:sz w:val="20"/>
                <w:szCs w:val="20"/>
              </w:rPr>
              <w:t>I</w:t>
            </w:r>
          </w:p>
        </w:tc>
        <w:tc>
          <w:tcPr>
            <w:tcW w:w="1550" w:type="pct"/>
            <w:shd w:val="clear" w:color="auto" w:fill="auto"/>
          </w:tcPr>
          <w:p w:rsidR="00152F6E" w:rsidRPr="004F1BDE" w:rsidRDefault="00152F6E" w:rsidP="00C02446">
            <w:pPr>
              <w:keepNext/>
              <w:tabs>
                <w:tab w:val="left" w:pos="576"/>
              </w:tabs>
              <w:jc w:val="right"/>
              <w:rPr>
                <w:sz w:val="20"/>
                <w:szCs w:val="20"/>
              </w:rPr>
            </w:pPr>
            <w:r w:rsidRPr="004F1BDE">
              <w:rPr>
                <w:sz w:val="20"/>
                <w:szCs w:val="20"/>
              </w:rPr>
              <w:t>53.2</w:t>
            </w:r>
            <w:r w:rsidR="00C02446">
              <w:rPr>
                <w:sz w:val="20"/>
                <w:szCs w:val="20"/>
              </w:rPr>
              <w:t>9</w:t>
            </w:r>
          </w:p>
        </w:tc>
      </w:tr>
      <w:tr w:rsidR="00152F6E" w:rsidRPr="00B375EA" w:rsidTr="00152F6E">
        <w:tc>
          <w:tcPr>
            <w:tcW w:w="2262" w:type="pct"/>
            <w:shd w:val="clear" w:color="auto" w:fill="auto"/>
          </w:tcPr>
          <w:p w:rsidR="00152F6E" w:rsidRPr="00795BA9" w:rsidRDefault="00152F6E" w:rsidP="00152F6E">
            <w:pPr>
              <w:pStyle w:val="Default"/>
              <w:rPr>
                <w:sz w:val="20"/>
                <w:szCs w:val="20"/>
                <w:lang w:val="en-GB"/>
              </w:rPr>
            </w:pPr>
            <w:r w:rsidRPr="00795BA9">
              <w:rPr>
                <w:sz w:val="20"/>
                <w:szCs w:val="20"/>
                <w:lang w:val="en-GB"/>
              </w:rPr>
              <w:t>Total</w:t>
            </w:r>
          </w:p>
        </w:tc>
        <w:tc>
          <w:tcPr>
            <w:tcW w:w="604" w:type="pct"/>
            <w:shd w:val="clear" w:color="auto" w:fill="auto"/>
          </w:tcPr>
          <w:p w:rsidR="00152F6E" w:rsidRPr="00795BA9" w:rsidRDefault="00152F6E" w:rsidP="00152F6E">
            <w:pPr>
              <w:pStyle w:val="Default"/>
              <w:rPr>
                <w:sz w:val="20"/>
                <w:szCs w:val="20"/>
                <w:lang w:val="en-GB"/>
              </w:rPr>
            </w:pPr>
            <w:r w:rsidRPr="00795BA9">
              <w:rPr>
                <w:sz w:val="20"/>
                <w:szCs w:val="20"/>
                <w:lang w:val="en-GB"/>
              </w:rPr>
              <w:t>C</w:t>
            </w:r>
          </w:p>
        </w:tc>
        <w:tc>
          <w:tcPr>
            <w:tcW w:w="584" w:type="pct"/>
            <w:shd w:val="clear" w:color="auto" w:fill="auto"/>
          </w:tcPr>
          <w:p w:rsidR="00152F6E" w:rsidRPr="00B375EA" w:rsidRDefault="00152F6E" w:rsidP="00152F6E">
            <w:pPr>
              <w:pStyle w:val="Default"/>
              <w:rPr>
                <w:sz w:val="20"/>
                <w:szCs w:val="20"/>
                <w:lang w:val="en-GB"/>
              </w:rPr>
            </w:pPr>
            <w:r w:rsidRPr="00795BA9">
              <w:rPr>
                <w:sz w:val="20"/>
                <w:szCs w:val="20"/>
                <w:lang w:val="en-GB"/>
              </w:rPr>
              <w:t>I</w:t>
            </w:r>
          </w:p>
        </w:tc>
        <w:tc>
          <w:tcPr>
            <w:tcW w:w="1550" w:type="pct"/>
            <w:shd w:val="clear" w:color="auto" w:fill="auto"/>
          </w:tcPr>
          <w:p w:rsidR="00152F6E" w:rsidRPr="004F1BDE" w:rsidRDefault="00152F6E" w:rsidP="00152F6E">
            <w:pPr>
              <w:pStyle w:val="Default"/>
              <w:jc w:val="right"/>
              <w:rPr>
                <w:sz w:val="20"/>
                <w:szCs w:val="20"/>
                <w:lang w:val="en-GB"/>
              </w:rPr>
            </w:pPr>
            <w:r w:rsidRPr="004F1BDE">
              <w:rPr>
                <w:sz w:val="20"/>
                <w:szCs w:val="20"/>
                <w:lang w:val="en-GB"/>
              </w:rPr>
              <w:t>398.2</w:t>
            </w:r>
            <w:r>
              <w:rPr>
                <w:sz w:val="20"/>
                <w:szCs w:val="20"/>
                <w:lang w:val="en-GB"/>
              </w:rPr>
              <w:t>0</w:t>
            </w:r>
          </w:p>
        </w:tc>
      </w:tr>
    </w:tbl>
    <w:p w:rsidR="00152F6E" w:rsidRDefault="00152F6E" w:rsidP="00152F6E">
      <w:pPr>
        <w:pStyle w:val="Heading1"/>
        <w:numPr>
          <w:ilvl w:val="0"/>
          <w:numId w:val="0"/>
        </w:numPr>
        <w:spacing w:after="0"/>
        <w:rPr>
          <w:b/>
        </w:rPr>
      </w:pPr>
    </w:p>
    <w:p w:rsidR="00152F6E" w:rsidRDefault="00152F6E" w:rsidP="00152F6E">
      <w:pPr>
        <w:pStyle w:val="Heading1"/>
        <w:numPr>
          <w:ilvl w:val="0"/>
          <w:numId w:val="0"/>
        </w:numPr>
        <w:spacing w:after="0"/>
        <w:rPr>
          <w:b/>
        </w:rPr>
      </w:pPr>
      <w:r w:rsidRPr="00B375EA">
        <w:rPr>
          <w:b/>
        </w:rPr>
        <w:t>APPENDIX 2-A: THE TARGETS, AND FUNDING</w:t>
      </w:r>
    </w:p>
    <w:tbl>
      <w:tblPr>
        <w:tblW w:w="5000" w:type="pct"/>
        <w:tblLook w:val="04A0" w:firstRow="1" w:lastRow="0" w:firstColumn="1" w:lastColumn="0" w:noHBand="0" w:noVBand="1"/>
      </w:tblPr>
      <w:tblGrid>
        <w:gridCol w:w="536"/>
        <w:gridCol w:w="1750"/>
        <w:gridCol w:w="856"/>
        <w:gridCol w:w="656"/>
        <w:gridCol w:w="856"/>
        <w:gridCol w:w="656"/>
        <w:gridCol w:w="856"/>
        <w:gridCol w:w="656"/>
        <w:gridCol w:w="856"/>
        <w:gridCol w:w="736"/>
        <w:gridCol w:w="936"/>
      </w:tblGrid>
      <w:tr w:rsidR="00152F6E" w:rsidTr="00152F6E">
        <w:trPr>
          <w:trHeight w:val="255"/>
        </w:trPr>
        <w:tc>
          <w:tcPr>
            <w:tcW w:w="287" w:type="pct"/>
            <w:tcBorders>
              <w:top w:val="single" w:sz="4" w:space="0" w:color="auto"/>
              <w:left w:val="single" w:sz="4" w:space="0" w:color="auto"/>
              <w:bottom w:val="single" w:sz="4" w:space="0" w:color="auto"/>
              <w:right w:val="single" w:sz="4" w:space="0" w:color="auto"/>
            </w:tcBorders>
            <w:vAlign w:val="center"/>
            <w:hideMark/>
          </w:tcPr>
          <w:p w:rsidR="00152F6E" w:rsidRPr="00023F5C" w:rsidRDefault="00152F6E" w:rsidP="00152F6E">
            <w:pPr>
              <w:jc w:val="center"/>
              <w:rPr>
                <w:b/>
                <w:bCs/>
                <w:color w:val="000000"/>
                <w:sz w:val="16"/>
                <w:szCs w:val="16"/>
                <w:lang w:val="en-US"/>
              </w:rPr>
            </w:pPr>
            <w:r w:rsidRPr="00023F5C">
              <w:rPr>
                <w:b/>
                <w:bCs/>
                <w:color w:val="000000"/>
                <w:sz w:val="16"/>
                <w:szCs w:val="16"/>
                <w:lang w:eastAsia="en-CA"/>
              </w:rPr>
              <w:t>Row</w:t>
            </w:r>
          </w:p>
        </w:tc>
        <w:tc>
          <w:tcPr>
            <w:tcW w:w="979" w:type="pct"/>
            <w:tcBorders>
              <w:top w:val="single" w:sz="4" w:space="0" w:color="auto"/>
              <w:left w:val="nil"/>
              <w:bottom w:val="single" w:sz="4" w:space="0" w:color="auto"/>
              <w:right w:val="single" w:sz="4" w:space="0" w:color="auto"/>
            </w:tcBorders>
            <w:vAlign w:val="center"/>
            <w:hideMark/>
          </w:tcPr>
          <w:p w:rsidR="00152F6E" w:rsidRPr="00023F5C" w:rsidRDefault="00152F6E" w:rsidP="00152F6E">
            <w:pPr>
              <w:rPr>
                <w:b/>
                <w:bCs/>
                <w:color w:val="000000"/>
                <w:sz w:val="16"/>
                <w:szCs w:val="16"/>
              </w:rPr>
            </w:pPr>
            <w:r w:rsidRPr="00023F5C">
              <w:rPr>
                <w:b/>
                <w:bCs/>
                <w:color w:val="000000"/>
                <w:sz w:val="16"/>
                <w:szCs w:val="16"/>
                <w:lang w:eastAsia="en-CA"/>
              </w:rPr>
              <w:t>Particulars</w:t>
            </w:r>
          </w:p>
        </w:tc>
        <w:tc>
          <w:tcPr>
            <w:tcW w:w="458" w:type="pct"/>
            <w:tcBorders>
              <w:top w:val="single" w:sz="4" w:space="0" w:color="auto"/>
              <w:left w:val="nil"/>
              <w:bottom w:val="single" w:sz="4" w:space="0" w:color="auto"/>
              <w:right w:val="single" w:sz="4" w:space="0" w:color="auto"/>
            </w:tcBorders>
            <w:vAlign w:val="center"/>
            <w:hideMark/>
          </w:tcPr>
          <w:p w:rsidR="00152F6E" w:rsidRPr="00023F5C" w:rsidRDefault="00152F6E" w:rsidP="00152F6E">
            <w:pPr>
              <w:jc w:val="center"/>
              <w:rPr>
                <w:b/>
                <w:bCs/>
                <w:color w:val="000000"/>
                <w:sz w:val="16"/>
                <w:szCs w:val="16"/>
              </w:rPr>
            </w:pPr>
            <w:r w:rsidRPr="00023F5C">
              <w:rPr>
                <w:b/>
                <w:bCs/>
                <w:color w:val="000000"/>
                <w:sz w:val="16"/>
                <w:szCs w:val="16"/>
                <w:lang w:eastAsia="en-CA"/>
              </w:rPr>
              <w:t>2018</w:t>
            </w:r>
          </w:p>
        </w:tc>
        <w:tc>
          <w:tcPr>
            <w:tcW w:w="351" w:type="pct"/>
            <w:tcBorders>
              <w:top w:val="single" w:sz="4" w:space="0" w:color="auto"/>
              <w:left w:val="nil"/>
              <w:bottom w:val="single" w:sz="4" w:space="0" w:color="auto"/>
              <w:right w:val="single" w:sz="4" w:space="0" w:color="auto"/>
            </w:tcBorders>
            <w:vAlign w:val="center"/>
            <w:hideMark/>
          </w:tcPr>
          <w:p w:rsidR="00152F6E" w:rsidRPr="00023F5C" w:rsidRDefault="00152F6E" w:rsidP="00152F6E">
            <w:pPr>
              <w:jc w:val="center"/>
              <w:rPr>
                <w:b/>
                <w:bCs/>
                <w:color w:val="000000"/>
                <w:sz w:val="16"/>
                <w:szCs w:val="16"/>
              </w:rPr>
            </w:pPr>
            <w:r w:rsidRPr="00023F5C">
              <w:rPr>
                <w:b/>
                <w:bCs/>
                <w:color w:val="000000"/>
                <w:sz w:val="16"/>
                <w:szCs w:val="16"/>
                <w:lang w:eastAsia="en-CA"/>
              </w:rPr>
              <w:t>2019</w:t>
            </w:r>
          </w:p>
        </w:tc>
        <w:tc>
          <w:tcPr>
            <w:tcW w:w="458" w:type="pct"/>
            <w:tcBorders>
              <w:top w:val="single" w:sz="4" w:space="0" w:color="auto"/>
              <w:left w:val="nil"/>
              <w:bottom w:val="single" w:sz="4" w:space="0" w:color="auto"/>
              <w:right w:val="single" w:sz="4" w:space="0" w:color="auto"/>
            </w:tcBorders>
            <w:vAlign w:val="center"/>
            <w:hideMark/>
          </w:tcPr>
          <w:p w:rsidR="00152F6E" w:rsidRPr="00023F5C" w:rsidRDefault="00152F6E" w:rsidP="00152F6E">
            <w:pPr>
              <w:jc w:val="center"/>
              <w:rPr>
                <w:b/>
                <w:bCs/>
                <w:color w:val="000000"/>
                <w:sz w:val="16"/>
                <w:szCs w:val="16"/>
              </w:rPr>
            </w:pPr>
            <w:r w:rsidRPr="00023F5C">
              <w:rPr>
                <w:b/>
                <w:bCs/>
                <w:color w:val="000000"/>
                <w:sz w:val="16"/>
                <w:szCs w:val="16"/>
                <w:lang w:eastAsia="en-CA"/>
              </w:rPr>
              <w:t>2020</w:t>
            </w:r>
          </w:p>
        </w:tc>
        <w:tc>
          <w:tcPr>
            <w:tcW w:w="351" w:type="pct"/>
            <w:tcBorders>
              <w:top w:val="single" w:sz="4" w:space="0" w:color="auto"/>
              <w:left w:val="nil"/>
              <w:bottom w:val="single" w:sz="4" w:space="0" w:color="auto"/>
              <w:right w:val="single" w:sz="4" w:space="0" w:color="auto"/>
            </w:tcBorders>
            <w:vAlign w:val="center"/>
            <w:hideMark/>
          </w:tcPr>
          <w:p w:rsidR="00152F6E" w:rsidRPr="00023F5C" w:rsidRDefault="00152F6E" w:rsidP="00152F6E">
            <w:pPr>
              <w:jc w:val="center"/>
              <w:rPr>
                <w:b/>
                <w:bCs/>
                <w:color w:val="000000"/>
                <w:sz w:val="16"/>
                <w:szCs w:val="16"/>
              </w:rPr>
            </w:pPr>
            <w:r w:rsidRPr="00023F5C">
              <w:rPr>
                <w:b/>
                <w:bCs/>
                <w:color w:val="000000"/>
                <w:sz w:val="16"/>
                <w:szCs w:val="16"/>
                <w:lang w:eastAsia="en-CA"/>
              </w:rPr>
              <w:t>2021</w:t>
            </w:r>
          </w:p>
        </w:tc>
        <w:tc>
          <w:tcPr>
            <w:tcW w:w="458" w:type="pct"/>
            <w:tcBorders>
              <w:top w:val="single" w:sz="4" w:space="0" w:color="auto"/>
              <w:left w:val="nil"/>
              <w:bottom w:val="single" w:sz="4" w:space="0" w:color="auto"/>
              <w:right w:val="single" w:sz="4" w:space="0" w:color="auto"/>
            </w:tcBorders>
            <w:vAlign w:val="center"/>
            <w:hideMark/>
          </w:tcPr>
          <w:p w:rsidR="00152F6E" w:rsidRPr="00023F5C" w:rsidRDefault="00152F6E" w:rsidP="00152F6E">
            <w:pPr>
              <w:jc w:val="center"/>
              <w:rPr>
                <w:b/>
                <w:bCs/>
                <w:color w:val="000000"/>
                <w:sz w:val="16"/>
                <w:szCs w:val="16"/>
              </w:rPr>
            </w:pPr>
            <w:r w:rsidRPr="00023F5C">
              <w:rPr>
                <w:b/>
                <w:bCs/>
                <w:color w:val="000000"/>
                <w:sz w:val="16"/>
                <w:szCs w:val="16"/>
                <w:lang w:eastAsia="en-CA"/>
              </w:rPr>
              <w:t>2022</w:t>
            </w:r>
          </w:p>
        </w:tc>
        <w:tc>
          <w:tcPr>
            <w:tcW w:w="351" w:type="pct"/>
            <w:tcBorders>
              <w:top w:val="single" w:sz="4" w:space="0" w:color="auto"/>
              <w:left w:val="nil"/>
              <w:bottom w:val="single" w:sz="4" w:space="0" w:color="auto"/>
              <w:right w:val="single" w:sz="4" w:space="0" w:color="auto"/>
            </w:tcBorders>
            <w:vAlign w:val="center"/>
            <w:hideMark/>
          </w:tcPr>
          <w:p w:rsidR="00152F6E" w:rsidRPr="00023F5C" w:rsidRDefault="00152F6E" w:rsidP="00152F6E">
            <w:pPr>
              <w:jc w:val="center"/>
              <w:rPr>
                <w:b/>
                <w:bCs/>
                <w:color w:val="000000"/>
                <w:sz w:val="16"/>
                <w:szCs w:val="16"/>
              </w:rPr>
            </w:pPr>
            <w:r w:rsidRPr="00023F5C">
              <w:rPr>
                <w:b/>
                <w:bCs/>
                <w:color w:val="000000"/>
                <w:sz w:val="16"/>
                <w:szCs w:val="16"/>
                <w:lang w:eastAsia="en-CA"/>
              </w:rPr>
              <w:t>2023</w:t>
            </w:r>
          </w:p>
        </w:tc>
        <w:tc>
          <w:tcPr>
            <w:tcW w:w="458" w:type="pct"/>
            <w:tcBorders>
              <w:top w:val="single" w:sz="4" w:space="0" w:color="auto"/>
              <w:left w:val="nil"/>
              <w:bottom w:val="single" w:sz="4" w:space="0" w:color="auto"/>
              <w:right w:val="single" w:sz="4" w:space="0" w:color="auto"/>
            </w:tcBorders>
            <w:vAlign w:val="center"/>
            <w:hideMark/>
          </w:tcPr>
          <w:p w:rsidR="00152F6E" w:rsidRPr="00023F5C" w:rsidRDefault="00152F6E" w:rsidP="00152F6E">
            <w:pPr>
              <w:jc w:val="center"/>
              <w:rPr>
                <w:b/>
                <w:bCs/>
                <w:color w:val="000000"/>
                <w:sz w:val="16"/>
                <w:szCs w:val="16"/>
              </w:rPr>
            </w:pPr>
            <w:r w:rsidRPr="00023F5C">
              <w:rPr>
                <w:b/>
                <w:bCs/>
                <w:color w:val="000000"/>
                <w:sz w:val="16"/>
                <w:szCs w:val="16"/>
                <w:lang w:eastAsia="en-CA"/>
              </w:rPr>
              <w:t>2024</w:t>
            </w:r>
          </w:p>
        </w:tc>
        <w:tc>
          <w:tcPr>
            <w:tcW w:w="351" w:type="pct"/>
            <w:tcBorders>
              <w:top w:val="single" w:sz="4" w:space="0" w:color="auto"/>
              <w:left w:val="nil"/>
              <w:bottom w:val="single" w:sz="4" w:space="0" w:color="auto"/>
              <w:right w:val="single" w:sz="4" w:space="0" w:color="auto"/>
            </w:tcBorders>
            <w:vAlign w:val="center"/>
            <w:hideMark/>
          </w:tcPr>
          <w:p w:rsidR="00152F6E" w:rsidRPr="00023F5C" w:rsidRDefault="00152F6E" w:rsidP="00152F6E">
            <w:pPr>
              <w:jc w:val="center"/>
              <w:rPr>
                <w:b/>
                <w:bCs/>
                <w:color w:val="000000"/>
                <w:sz w:val="16"/>
                <w:szCs w:val="16"/>
              </w:rPr>
            </w:pPr>
            <w:r w:rsidRPr="00023F5C">
              <w:rPr>
                <w:b/>
                <w:bCs/>
                <w:color w:val="000000"/>
                <w:sz w:val="16"/>
                <w:szCs w:val="16"/>
                <w:lang w:eastAsia="en-CA"/>
              </w:rPr>
              <w:t>2025</w:t>
            </w:r>
          </w:p>
        </w:tc>
        <w:tc>
          <w:tcPr>
            <w:tcW w:w="501" w:type="pct"/>
            <w:tcBorders>
              <w:top w:val="single" w:sz="4" w:space="0" w:color="auto"/>
              <w:left w:val="nil"/>
              <w:bottom w:val="single" w:sz="4" w:space="0" w:color="auto"/>
              <w:right w:val="single" w:sz="4" w:space="0" w:color="auto"/>
            </w:tcBorders>
            <w:vAlign w:val="center"/>
            <w:hideMark/>
          </w:tcPr>
          <w:p w:rsidR="00152F6E" w:rsidRPr="00023F5C" w:rsidRDefault="00152F6E" w:rsidP="00152F6E">
            <w:pPr>
              <w:jc w:val="center"/>
              <w:rPr>
                <w:b/>
                <w:bCs/>
                <w:color w:val="000000"/>
                <w:sz w:val="16"/>
                <w:szCs w:val="16"/>
              </w:rPr>
            </w:pPr>
            <w:r w:rsidRPr="00023F5C">
              <w:rPr>
                <w:b/>
                <w:bCs/>
                <w:color w:val="000000"/>
                <w:sz w:val="16"/>
                <w:szCs w:val="16"/>
                <w:lang w:eastAsia="en-CA"/>
              </w:rPr>
              <w:t>Total</w:t>
            </w:r>
          </w:p>
        </w:tc>
      </w:tr>
      <w:tr w:rsidR="00152F6E" w:rsidTr="00152F6E">
        <w:trPr>
          <w:trHeight w:val="765"/>
        </w:trPr>
        <w:tc>
          <w:tcPr>
            <w:tcW w:w="287" w:type="pct"/>
            <w:tcBorders>
              <w:top w:val="nil"/>
              <w:left w:val="single" w:sz="4" w:space="0" w:color="auto"/>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1.1</w:t>
            </w:r>
          </w:p>
        </w:tc>
        <w:tc>
          <w:tcPr>
            <w:tcW w:w="979" w:type="pct"/>
            <w:tcBorders>
              <w:top w:val="nil"/>
              <w:left w:val="nil"/>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rPr>
              <w:t>Montreal Protocol reduction schedule of Annex C, Group I substances (ODP tonnes)</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rPr>
            </w:pPr>
            <w:r w:rsidRPr="00023F5C">
              <w:rPr>
                <w:color w:val="000000"/>
                <w:sz w:val="16"/>
                <w:szCs w:val="16"/>
                <w:lang w:eastAsia="en-CA"/>
              </w:rPr>
              <w:t>310.41</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rPr>
            </w:pPr>
            <w:r w:rsidRPr="00023F5C">
              <w:rPr>
                <w:color w:val="000000"/>
                <w:sz w:val="16"/>
                <w:szCs w:val="16"/>
                <w:lang w:eastAsia="en-CA"/>
              </w:rPr>
              <w:t>310.41</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rPr>
            </w:pPr>
            <w:r w:rsidRPr="00023F5C">
              <w:rPr>
                <w:color w:val="000000"/>
                <w:sz w:val="16"/>
                <w:szCs w:val="16"/>
                <w:lang w:eastAsia="en-CA"/>
              </w:rPr>
              <w:t>224.19</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rPr>
            </w:pPr>
            <w:r w:rsidRPr="00023F5C">
              <w:rPr>
                <w:color w:val="000000"/>
                <w:sz w:val="16"/>
                <w:szCs w:val="16"/>
                <w:lang w:eastAsia="en-CA"/>
              </w:rPr>
              <w:t>224.19</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rPr>
            </w:pPr>
            <w:r w:rsidRPr="00023F5C">
              <w:rPr>
                <w:color w:val="000000"/>
                <w:sz w:val="16"/>
                <w:szCs w:val="16"/>
                <w:lang w:eastAsia="en-CA"/>
              </w:rPr>
              <w:t>224.19</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rPr>
            </w:pPr>
            <w:r w:rsidRPr="00023F5C">
              <w:rPr>
                <w:color w:val="000000"/>
                <w:sz w:val="16"/>
                <w:szCs w:val="16"/>
                <w:lang w:eastAsia="en-CA"/>
              </w:rPr>
              <w:t>224.19</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rPr>
            </w:pPr>
            <w:r w:rsidRPr="00023F5C">
              <w:rPr>
                <w:color w:val="000000"/>
                <w:sz w:val="16"/>
                <w:szCs w:val="16"/>
                <w:lang w:eastAsia="en-CA"/>
              </w:rPr>
              <w:t>224.19</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rPr>
            </w:pPr>
            <w:r w:rsidRPr="00023F5C">
              <w:rPr>
                <w:color w:val="000000"/>
                <w:sz w:val="16"/>
                <w:szCs w:val="16"/>
                <w:lang w:eastAsia="en-CA"/>
              </w:rPr>
              <w:t>112.09</w:t>
            </w:r>
          </w:p>
        </w:tc>
        <w:tc>
          <w:tcPr>
            <w:tcW w:w="50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rPr>
            </w:pPr>
          </w:p>
        </w:tc>
      </w:tr>
      <w:tr w:rsidR="00152F6E" w:rsidTr="00152F6E">
        <w:trPr>
          <w:trHeight w:val="765"/>
        </w:trPr>
        <w:tc>
          <w:tcPr>
            <w:tcW w:w="287" w:type="pct"/>
            <w:tcBorders>
              <w:top w:val="nil"/>
              <w:left w:val="single" w:sz="4" w:space="0" w:color="auto"/>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1.2</w:t>
            </w:r>
          </w:p>
        </w:tc>
        <w:tc>
          <w:tcPr>
            <w:tcW w:w="979" w:type="pct"/>
            <w:tcBorders>
              <w:top w:val="nil"/>
              <w:left w:val="nil"/>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rPr>
              <w:t>Maximum allowable total consumption of Annex C, Group I substances (ODP tonnes)</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rPr>
            </w:pPr>
            <w:r w:rsidRPr="00023F5C">
              <w:rPr>
                <w:color w:val="000000"/>
                <w:sz w:val="16"/>
                <w:szCs w:val="16"/>
                <w:lang w:eastAsia="en-CA"/>
              </w:rPr>
              <w:t>310.41</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rPr>
            </w:pPr>
            <w:r w:rsidRPr="00023F5C">
              <w:rPr>
                <w:color w:val="000000"/>
                <w:sz w:val="16"/>
                <w:szCs w:val="16"/>
                <w:lang w:eastAsia="en-CA"/>
              </w:rPr>
              <w:t>310.41</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rPr>
            </w:pPr>
            <w:r w:rsidRPr="00023F5C">
              <w:rPr>
                <w:color w:val="000000"/>
                <w:sz w:val="16"/>
                <w:szCs w:val="16"/>
                <w:lang w:eastAsia="en-CA"/>
              </w:rPr>
              <w:t>224.19</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rPr>
            </w:pPr>
            <w:r w:rsidRPr="00023F5C">
              <w:rPr>
                <w:color w:val="000000"/>
                <w:sz w:val="16"/>
                <w:szCs w:val="16"/>
                <w:lang w:eastAsia="en-CA"/>
              </w:rPr>
              <w:t>224.19</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rPr>
            </w:pPr>
            <w:r w:rsidRPr="00023F5C">
              <w:rPr>
                <w:color w:val="000000"/>
                <w:sz w:val="16"/>
                <w:szCs w:val="16"/>
                <w:lang w:eastAsia="en-CA"/>
              </w:rPr>
              <w:t>224.19</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rPr>
            </w:pPr>
            <w:r w:rsidRPr="00023F5C">
              <w:rPr>
                <w:color w:val="000000"/>
                <w:sz w:val="16"/>
                <w:szCs w:val="16"/>
                <w:lang w:eastAsia="en-CA"/>
              </w:rPr>
              <w:t>224.19</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rPr>
            </w:pPr>
            <w:r w:rsidRPr="00023F5C">
              <w:rPr>
                <w:color w:val="000000"/>
                <w:sz w:val="16"/>
                <w:szCs w:val="16"/>
                <w:lang w:eastAsia="en-CA"/>
              </w:rPr>
              <w:t>224.19</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rPr>
            </w:pPr>
            <w:r w:rsidRPr="00023F5C">
              <w:rPr>
                <w:color w:val="000000"/>
                <w:sz w:val="16"/>
                <w:szCs w:val="16"/>
                <w:lang w:eastAsia="en-CA"/>
              </w:rPr>
              <w:t>112.09</w:t>
            </w:r>
          </w:p>
        </w:tc>
        <w:tc>
          <w:tcPr>
            <w:tcW w:w="50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rPr>
            </w:pPr>
          </w:p>
        </w:tc>
      </w:tr>
      <w:tr w:rsidR="00152F6E" w:rsidTr="00152F6E">
        <w:trPr>
          <w:trHeight w:val="255"/>
        </w:trPr>
        <w:tc>
          <w:tcPr>
            <w:tcW w:w="287" w:type="pct"/>
            <w:tcBorders>
              <w:top w:val="nil"/>
              <w:left w:val="single" w:sz="4" w:space="0" w:color="auto"/>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2.1</w:t>
            </w:r>
          </w:p>
        </w:tc>
        <w:tc>
          <w:tcPr>
            <w:tcW w:w="979" w:type="pct"/>
            <w:tcBorders>
              <w:top w:val="nil"/>
              <w:left w:val="nil"/>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rPr>
              <w:t>Lead IA UNDP agreed funding (US $)</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2,356,638</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1,971,093</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2,123,500</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hideMark/>
          </w:tcPr>
          <w:p w:rsidR="00152F6E" w:rsidRPr="00E55115" w:rsidRDefault="00152F6E" w:rsidP="00152F6E">
            <w:pPr>
              <w:jc w:val="right"/>
              <w:rPr>
                <w:color w:val="000000"/>
                <w:sz w:val="16"/>
                <w:szCs w:val="16"/>
                <w:lang w:eastAsia="en-CA"/>
              </w:rPr>
            </w:pPr>
            <w:r w:rsidRPr="00E55115">
              <w:rPr>
                <w:color w:val="000000"/>
                <w:sz w:val="16"/>
                <w:szCs w:val="16"/>
                <w:lang w:eastAsia="en-CA"/>
              </w:rPr>
              <w:t>1,071,591</w:t>
            </w:r>
          </w:p>
        </w:tc>
        <w:tc>
          <w:tcPr>
            <w:tcW w:w="351" w:type="pct"/>
            <w:tcBorders>
              <w:top w:val="nil"/>
              <w:left w:val="nil"/>
              <w:bottom w:val="single" w:sz="4" w:space="0" w:color="auto"/>
              <w:right w:val="single" w:sz="4" w:space="0" w:color="auto"/>
            </w:tcBorders>
            <w:hideMark/>
          </w:tcPr>
          <w:p w:rsidR="00152F6E" w:rsidRPr="00E55115" w:rsidRDefault="00152F6E" w:rsidP="00152F6E">
            <w:pPr>
              <w:jc w:val="right"/>
              <w:rPr>
                <w:color w:val="000000"/>
                <w:sz w:val="16"/>
                <w:szCs w:val="16"/>
                <w:lang w:eastAsia="en-CA"/>
              </w:rPr>
            </w:pPr>
            <w:r w:rsidRPr="00E55115">
              <w:rPr>
                <w:color w:val="000000"/>
                <w:sz w:val="16"/>
                <w:szCs w:val="16"/>
                <w:lang w:eastAsia="en-CA"/>
              </w:rPr>
              <w:t>687,650</w:t>
            </w:r>
          </w:p>
        </w:tc>
        <w:tc>
          <w:tcPr>
            <w:tcW w:w="501" w:type="pct"/>
            <w:tcBorders>
              <w:top w:val="nil"/>
              <w:left w:val="nil"/>
              <w:bottom w:val="single" w:sz="4" w:space="0" w:color="auto"/>
              <w:right w:val="single" w:sz="4" w:space="0" w:color="auto"/>
            </w:tcBorders>
            <w:hideMark/>
          </w:tcPr>
          <w:p w:rsidR="00152F6E" w:rsidRPr="00C80C53" w:rsidRDefault="00152F6E" w:rsidP="00152F6E">
            <w:pPr>
              <w:jc w:val="right"/>
              <w:rPr>
                <w:color w:val="000000"/>
                <w:sz w:val="16"/>
                <w:szCs w:val="16"/>
                <w:lang w:eastAsia="en-CA"/>
              </w:rPr>
            </w:pPr>
            <w:r w:rsidRPr="00C80C53">
              <w:rPr>
                <w:color w:val="000000"/>
                <w:sz w:val="16"/>
                <w:szCs w:val="16"/>
                <w:lang w:eastAsia="en-CA"/>
              </w:rPr>
              <w:t>8,210,472</w:t>
            </w:r>
          </w:p>
        </w:tc>
      </w:tr>
      <w:tr w:rsidR="00152F6E" w:rsidTr="00152F6E">
        <w:trPr>
          <w:trHeight w:val="255"/>
        </w:trPr>
        <w:tc>
          <w:tcPr>
            <w:tcW w:w="287" w:type="pct"/>
            <w:tcBorders>
              <w:top w:val="nil"/>
              <w:left w:val="single" w:sz="4" w:space="0" w:color="auto"/>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2.2</w:t>
            </w:r>
          </w:p>
        </w:tc>
        <w:tc>
          <w:tcPr>
            <w:tcW w:w="979" w:type="pct"/>
            <w:tcBorders>
              <w:top w:val="nil"/>
              <w:left w:val="nil"/>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rPr>
              <w:t>Support costs for Lead IA (US $)</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164,965</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137,976</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148,645</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hideMark/>
          </w:tcPr>
          <w:p w:rsidR="00152F6E" w:rsidRPr="00E55115" w:rsidRDefault="00152F6E" w:rsidP="00152F6E">
            <w:pPr>
              <w:jc w:val="right"/>
              <w:rPr>
                <w:color w:val="000000"/>
                <w:sz w:val="16"/>
                <w:szCs w:val="16"/>
                <w:lang w:eastAsia="en-CA"/>
              </w:rPr>
            </w:pPr>
            <w:r w:rsidRPr="00E55115">
              <w:rPr>
                <w:color w:val="000000"/>
                <w:sz w:val="16"/>
                <w:szCs w:val="16"/>
                <w:lang w:eastAsia="en-CA"/>
              </w:rPr>
              <w:t>75,012</w:t>
            </w:r>
          </w:p>
        </w:tc>
        <w:tc>
          <w:tcPr>
            <w:tcW w:w="351" w:type="pct"/>
            <w:tcBorders>
              <w:top w:val="nil"/>
              <w:left w:val="nil"/>
              <w:bottom w:val="single" w:sz="4" w:space="0" w:color="auto"/>
              <w:right w:val="single" w:sz="4" w:space="0" w:color="auto"/>
            </w:tcBorders>
            <w:hideMark/>
          </w:tcPr>
          <w:p w:rsidR="00152F6E" w:rsidRPr="00E55115" w:rsidRDefault="00152F6E" w:rsidP="00152F6E">
            <w:pPr>
              <w:jc w:val="right"/>
              <w:rPr>
                <w:color w:val="000000"/>
                <w:sz w:val="16"/>
                <w:szCs w:val="16"/>
                <w:lang w:eastAsia="en-CA"/>
              </w:rPr>
            </w:pPr>
            <w:r w:rsidRPr="00E55115">
              <w:rPr>
                <w:color w:val="000000"/>
                <w:sz w:val="16"/>
                <w:szCs w:val="16"/>
                <w:lang w:eastAsia="en-CA"/>
              </w:rPr>
              <w:t>48,136</w:t>
            </w:r>
          </w:p>
        </w:tc>
        <w:tc>
          <w:tcPr>
            <w:tcW w:w="501" w:type="pct"/>
            <w:tcBorders>
              <w:top w:val="nil"/>
              <w:left w:val="nil"/>
              <w:bottom w:val="single" w:sz="4" w:space="0" w:color="auto"/>
              <w:right w:val="single" w:sz="4" w:space="0" w:color="auto"/>
            </w:tcBorders>
            <w:hideMark/>
          </w:tcPr>
          <w:p w:rsidR="00152F6E" w:rsidRPr="00C80C53" w:rsidRDefault="00152F6E" w:rsidP="00152F6E">
            <w:pPr>
              <w:jc w:val="right"/>
              <w:rPr>
                <w:color w:val="000000"/>
                <w:sz w:val="16"/>
                <w:szCs w:val="16"/>
                <w:lang w:eastAsia="en-CA"/>
              </w:rPr>
            </w:pPr>
            <w:r w:rsidRPr="00C80C53">
              <w:rPr>
                <w:color w:val="000000"/>
                <w:sz w:val="16"/>
                <w:szCs w:val="16"/>
                <w:lang w:eastAsia="en-CA"/>
              </w:rPr>
              <w:t>574,733</w:t>
            </w:r>
          </w:p>
        </w:tc>
      </w:tr>
      <w:tr w:rsidR="00152F6E" w:rsidTr="00152F6E">
        <w:trPr>
          <w:trHeight w:val="510"/>
        </w:trPr>
        <w:tc>
          <w:tcPr>
            <w:tcW w:w="287" w:type="pct"/>
            <w:tcBorders>
              <w:top w:val="nil"/>
              <w:left w:val="single" w:sz="4" w:space="0" w:color="auto"/>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2.3</w:t>
            </w:r>
          </w:p>
        </w:tc>
        <w:tc>
          <w:tcPr>
            <w:tcW w:w="979" w:type="pct"/>
            <w:tcBorders>
              <w:top w:val="nil"/>
              <w:left w:val="nil"/>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rPr>
              <w:t>Cooperating IA (Government of Italy) agreed funding (US $)</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269,025</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234,400</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hideMark/>
          </w:tcPr>
          <w:p w:rsidR="00152F6E" w:rsidRPr="00E55115" w:rsidRDefault="00152F6E" w:rsidP="00152F6E">
            <w:pPr>
              <w:jc w:val="right"/>
              <w:rPr>
                <w:color w:val="000000"/>
                <w:sz w:val="16"/>
                <w:szCs w:val="16"/>
                <w:lang w:eastAsia="en-CA"/>
              </w:rPr>
            </w:pPr>
            <w:r w:rsidRPr="00E55115">
              <w:rPr>
                <w:color w:val="000000"/>
                <w:sz w:val="16"/>
                <w:szCs w:val="16"/>
                <w:lang w:eastAsia="en-CA"/>
              </w:rPr>
              <w:t>0</w:t>
            </w:r>
          </w:p>
        </w:tc>
        <w:tc>
          <w:tcPr>
            <w:tcW w:w="351" w:type="pct"/>
            <w:tcBorders>
              <w:top w:val="nil"/>
              <w:left w:val="nil"/>
              <w:bottom w:val="single" w:sz="4" w:space="0" w:color="auto"/>
              <w:right w:val="single" w:sz="4" w:space="0" w:color="auto"/>
            </w:tcBorders>
            <w:hideMark/>
          </w:tcPr>
          <w:p w:rsidR="00152F6E" w:rsidRPr="00E55115" w:rsidRDefault="00152F6E" w:rsidP="00152F6E">
            <w:pPr>
              <w:jc w:val="right"/>
              <w:rPr>
                <w:color w:val="000000"/>
                <w:sz w:val="16"/>
                <w:szCs w:val="16"/>
                <w:lang w:eastAsia="en-CA"/>
              </w:rPr>
            </w:pPr>
            <w:r w:rsidRPr="00E55115">
              <w:rPr>
                <w:color w:val="000000"/>
                <w:sz w:val="16"/>
                <w:szCs w:val="16"/>
                <w:lang w:eastAsia="en-CA"/>
              </w:rPr>
              <w:t>0</w:t>
            </w:r>
          </w:p>
        </w:tc>
        <w:tc>
          <w:tcPr>
            <w:tcW w:w="50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503,425</w:t>
            </w:r>
          </w:p>
        </w:tc>
      </w:tr>
      <w:tr w:rsidR="00152F6E" w:rsidTr="00152F6E">
        <w:trPr>
          <w:trHeight w:val="255"/>
        </w:trPr>
        <w:tc>
          <w:tcPr>
            <w:tcW w:w="287" w:type="pct"/>
            <w:tcBorders>
              <w:top w:val="nil"/>
              <w:left w:val="single" w:sz="4" w:space="0" w:color="auto"/>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2.4</w:t>
            </w:r>
          </w:p>
        </w:tc>
        <w:tc>
          <w:tcPr>
            <w:tcW w:w="979" w:type="pct"/>
            <w:tcBorders>
              <w:top w:val="nil"/>
              <w:left w:val="nil"/>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rPr>
              <w:t>Support costs for Cooperating IA (US $)</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34,937</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30,440</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hideMark/>
          </w:tcPr>
          <w:p w:rsidR="00152F6E" w:rsidRPr="00E55115" w:rsidRDefault="00152F6E" w:rsidP="00152F6E">
            <w:pPr>
              <w:jc w:val="right"/>
              <w:rPr>
                <w:color w:val="000000"/>
                <w:sz w:val="16"/>
                <w:szCs w:val="16"/>
                <w:lang w:eastAsia="en-CA"/>
              </w:rPr>
            </w:pPr>
            <w:r w:rsidRPr="00E55115">
              <w:rPr>
                <w:color w:val="000000"/>
                <w:sz w:val="16"/>
                <w:szCs w:val="16"/>
                <w:lang w:eastAsia="en-CA"/>
              </w:rPr>
              <w:t>0</w:t>
            </w:r>
          </w:p>
        </w:tc>
        <w:tc>
          <w:tcPr>
            <w:tcW w:w="351" w:type="pct"/>
            <w:tcBorders>
              <w:top w:val="nil"/>
              <w:left w:val="nil"/>
              <w:bottom w:val="single" w:sz="4" w:space="0" w:color="auto"/>
              <w:right w:val="single" w:sz="4" w:space="0" w:color="auto"/>
            </w:tcBorders>
            <w:hideMark/>
          </w:tcPr>
          <w:p w:rsidR="00152F6E" w:rsidRPr="00E55115" w:rsidRDefault="00152F6E" w:rsidP="00152F6E">
            <w:pPr>
              <w:jc w:val="right"/>
              <w:rPr>
                <w:color w:val="000000"/>
                <w:sz w:val="16"/>
                <w:szCs w:val="16"/>
                <w:lang w:eastAsia="en-CA"/>
              </w:rPr>
            </w:pPr>
            <w:r w:rsidRPr="00E55115">
              <w:rPr>
                <w:color w:val="000000"/>
                <w:sz w:val="16"/>
                <w:szCs w:val="16"/>
                <w:lang w:eastAsia="en-CA"/>
              </w:rPr>
              <w:t>0</w:t>
            </w:r>
          </w:p>
        </w:tc>
        <w:tc>
          <w:tcPr>
            <w:tcW w:w="50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65,377</w:t>
            </w:r>
          </w:p>
        </w:tc>
      </w:tr>
      <w:tr w:rsidR="00152F6E" w:rsidTr="00152F6E">
        <w:trPr>
          <w:trHeight w:val="510"/>
        </w:trPr>
        <w:tc>
          <w:tcPr>
            <w:tcW w:w="287" w:type="pct"/>
            <w:tcBorders>
              <w:top w:val="nil"/>
              <w:left w:val="single" w:sz="4" w:space="0" w:color="auto"/>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2.5</w:t>
            </w:r>
          </w:p>
        </w:tc>
        <w:tc>
          <w:tcPr>
            <w:tcW w:w="979" w:type="pct"/>
            <w:tcBorders>
              <w:top w:val="nil"/>
              <w:left w:val="nil"/>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Cooperating IA (UNIDO) agreed funding (US $)</w:t>
            </w:r>
          </w:p>
        </w:tc>
        <w:tc>
          <w:tcPr>
            <w:tcW w:w="458" w:type="pct"/>
            <w:tcBorders>
              <w:top w:val="nil"/>
              <w:left w:val="nil"/>
              <w:bottom w:val="single" w:sz="4" w:space="0" w:color="auto"/>
              <w:right w:val="single" w:sz="4" w:space="0" w:color="auto"/>
            </w:tcBorders>
            <w:hideMark/>
          </w:tcPr>
          <w:p w:rsidR="00152F6E" w:rsidRPr="00AB608C" w:rsidRDefault="00152F6E" w:rsidP="00152F6E">
            <w:pPr>
              <w:jc w:val="right"/>
              <w:rPr>
                <w:color w:val="000000"/>
                <w:sz w:val="16"/>
                <w:szCs w:val="16"/>
                <w:lang w:eastAsia="en-CA"/>
              </w:rPr>
            </w:pPr>
            <w:r w:rsidRPr="00C80C53">
              <w:rPr>
                <w:color w:val="000000"/>
                <w:sz w:val="16"/>
                <w:szCs w:val="16"/>
                <w:lang w:eastAsia="en-CA"/>
              </w:rPr>
              <w:t>1,426,837</w:t>
            </w:r>
          </w:p>
        </w:tc>
        <w:tc>
          <w:tcPr>
            <w:tcW w:w="351" w:type="pct"/>
            <w:tcBorders>
              <w:top w:val="nil"/>
              <w:left w:val="nil"/>
              <w:bottom w:val="single" w:sz="4" w:space="0" w:color="auto"/>
              <w:right w:val="single" w:sz="4" w:space="0" w:color="auto"/>
            </w:tcBorders>
            <w:hideMark/>
          </w:tcPr>
          <w:p w:rsidR="00152F6E" w:rsidRPr="001D3971"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hideMark/>
          </w:tcPr>
          <w:p w:rsidR="00152F6E" w:rsidRPr="00CF685E" w:rsidRDefault="00152F6E" w:rsidP="00152F6E">
            <w:pPr>
              <w:jc w:val="right"/>
              <w:rPr>
                <w:color w:val="000000"/>
                <w:sz w:val="16"/>
                <w:szCs w:val="16"/>
                <w:lang w:eastAsia="en-CA"/>
              </w:rPr>
            </w:pPr>
            <w:r w:rsidRPr="00C80C53">
              <w:rPr>
                <w:color w:val="000000"/>
                <w:sz w:val="16"/>
                <w:szCs w:val="16"/>
                <w:lang w:eastAsia="en-CA"/>
              </w:rPr>
              <w:t>1,060,000</w:t>
            </w:r>
          </w:p>
        </w:tc>
        <w:tc>
          <w:tcPr>
            <w:tcW w:w="351" w:type="pct"/>
            <w:tcBorders>
              <w:top w:val="nil"/>
              <w:left w:val="nil"/>
              <w:bottom w:val="single" w:sz="4" w:space="0" w:color="auto"/>
              <w:right w:val="single" w:sz="4" w:space="0" w:color="auto"/>
            </w:tcBorders>
            <w:hideMark/>
          </w:tcPr>
          <w:p w:rsidR="00152F6E" w:rsidRPr="00CF685E"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hideMark/>
          </w:tcPr>
          <w:p w:rsidR="00152F6E" w:rsidRPr="00CF685E" w:rsidRDefault="00152F6E" w:rsidP="00152F6E">
            <w:pPr>
              <w:jc w:val="right"/>
              <w:rPr>
                <w:color w:val="000000"/>
                <w:sz w:val="16"/>
                <w:szCs w:val="16"/>
                <w:lang w:eastAsia="en-CA"/>
              </w:rPr>
            </w:pPr>
            <w:r w:rsidRPr="00C80C53">
              <w:rPr>
                <w:color w:val="000000"/>
                <w:sz w:val="16"/>
                <w:szCs w:val="16"/>
                <w:lang w:eastAsia="en-CA"/>
              </w:rPr>
              <w:t>1,832,966</w:t>
            </w:r>
          </w:p>
        </w:tc>
        <w:tc>
          <w:tcPr>
            <w:tcW w:w="351" w:type="pct"/>
            <w:tcBorders>
              <w:top w:val="nil"/>
              <w:left w:val="nil"/>
              <w:bottom w:val="single" w:sz="4" w:space="0" w:color="auto"/>
              <w:right w:val="single" w:sz="4" w:space="0" w:color="auto"/>
            </w:tcBorders>
            <w:hideMark/>
          </w:tcPr>
          <w:p w:rsidR="00152F6E" w:rsidRPr="00CF685E"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hideMark/>
          </w:tcPr>
          <w:p w:rsidR="00152F6E" w:rsidRPr="00E55115" w:rsidRDefault="00152F6E" w:rsidP="00152F6E">
            <w:pPr>
              <w:jc w:val="right"/>
              <w:rPr>
                <w:color w:val="000000"/>
                <w:sz w:val="16"/>
                <w:szCs w:val="16"/>
                <w:lang w:eastAsia="en-CA"/>
              </w:rPr>
            </w:pPr>
            <w:r w:rsidRPr="00E55115">
              <w:rPr>
                <w:color w:val="000000"/>
                <w:sz w:val="16"/>
                <w:szCs w:val="16"/>
                <w:lang w:eastAsia="en-CA"/>
              </w:rPr>
              <w:t>67,000</w:t>
            </w:r>
          </w:p>
        </w:tc>
        <w:tc>
          <w:tcPr>
            <w:tcW w:w="351" w:type="pct"/>
            <w:tcBorders>
              <w:top w:val="nil"/>
              <w:left w:val="nil"/>
              <w:bottom w:val="single" w:sz="4" w:space="0" w:color="auto"/>
              <w:right w:val="single" w:sz="4" w:space="0" w:color="auto"/>
            </w:tcBorders>
            <w:hideMark/>
          </w:tcPr>
          <w:p w:rsidR="00152F6E" w:rsidRPr="00E55115" w:rsidRDefault="00152F6E" w:rsidP="00152F6E">
            <w:pPr>
              <w:jc w:val="right"/>
              <w:rPr>
                <w:color w:val="000000"/>
                <w:sz w:val="16"/>
                <w:szCs w:val="16"/>
                <w:lang w:eastAsia="en-CA"/>
              </w:rPr>
            </w:pPr>
            <w:r w:rsidRPr="00E55115">
              <w:rPr>
                <w:color w:val="000000"/>
                <w:sz w:val="16"/>
                <w:szCs w:val="16"/>
                <w:lang w:eastAsia="en-CA"/>
              </w:rPr>
              <w:t>0</w:t>
            </w:r>
          </w:p>
        </w:tc>
        <w:tc>
          <w:tcPr>
            <w:tcW w:w="501" w:type="pct"/>
            <w:tcBorders>
              <w:top w:val="nil"/>
              <w:left w:val="nil"/>
              <w:bottom w:val="single" w:sz="4" w:space="0" w:color="auto"/>
              <w:right w:val="single" w:sz="4" w:space="0" w:color="auto"/>
            </w:tcBorders>
            <w:hideMark/>
          </w:tcPr>
          <w:p w:rsidR="00152F6E" w:rsidRPr="00AB608C" w:rsidRDefault="00152F6E" w:rsidP="00152F6E">
            <w:pPr>
              <w:jc w:val="right"/>
              <w:rPr>
                <w:color w:val="000000"/>
                <w:sz w:val="16"/>
                <w:szCs w:val="16"/>
                <w:lang w:eastAsia="en-CA"/>
              </w:rPr>
            </w:pPr>
            <w:r w:rsidRPr="00C80C53">
              <w:rPr>
                <w:color w:val="000000"/>
                <w:sz w:val="16"/>
                <w:szCs w:val="16"/>
                <w:lang w:eastAsia="en-CA"/>
              </w:rPr>
              <w:t>4,386,803</w:t>
            </w:r>
          </w:p>
        </w:tc>
      </w:tr>
      <w:tr w:rsidR="00152F6E" w:rsidTr="00152F6E">
        <w:trPr>
          <w:trHeight w:val="255"/>
        </w:trPr>
        <w:tc>
          <w:tcPr>
            <w:tcW w:w="287" w:type="pct"/>
            <w:tcBorders>
              <w:top w:val="nil"/>
              <w:left w:val="single" w:sz="4" w:space="0" w:color="auto"/>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2.6</w:t>
            </w:r>
          </w:p>
        </w:tc>
        <w:tc>
          <w:tcPr>
            <w:tcW w:w="979" w:type="pct"/>
            <w:tcBorders>
              <w:top w:val="nil"/>
              <w:left w:val="nil"/>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Support costs for Cooperating IA (US $)</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99,879</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74,200</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128,307</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hideMark/>
          </w:tcPr>
          <w:p w:rsidR="00152F6E" w:rsidRPr="00E55115" w:rsidRDefault="00152F6E" w:rsidP="00152F6E">
            <w:pPr>
              <w:jc w:val="right"/>
              <w:rPr>
                <w:color w:val="000000"/>
                <w:sz w:val="16"/>
                <w:szCs w:val="16"/>
                <w:lang w:eastAsia="en-CA"/>
              </w:rPr>
            </w:pPr>
            <w:r w:rsidRPr="00E55115">
              <w:rPr>
                <w:color w:val="000000"/>
                <w:sz w:val="16"/>
                <w:szCs w:val="16"/>
                <w:lang w:eastAsia="en-CA"/>
              </w:rPr>
              <w:t>4,690</w:t>
            </w:r>
          </w:p>
        </w:tc>
        <w:tc>
          <w:tcPr>
            <w:tcW w:w="351" w:type="pct"/>
            <w:tcBorders>
              <w:top w:val="nil"/>
              <w:left w:val="nil"/>
              <w:bottom w:val="single" w:sz="4" w:space="0" w:color="auto"/>
              <w:right w:val="single" w:sz="4" w:space="0" w:color="auto"/>
            </w:tcBorders>
            <w:hideMark/>
          </w:tcPr>
          <w:p w:rsidR="00152F6E" w:rsidRPr="00E55115" w:rsidRDefault="00152F6E" w:rsidP="00152F6E">
            <w:pPr>
              <w:jc w:val="right"/>
              <w:rPr>
                <w:color w:val="000000"/>
                <w:sz w:val="16"/>
                <w:szCs w:val="16"/>
                <w:lang w:eastAsia="en-CA"/>
              </w:rPr>
            </w:pPr>
            <w:r w:rsidRPr="00E55115">
              <w:rPr>
                <w:color w:val="000000"/>
                <w:sz w:val="16"/>
                <w:szCs w:val="16"/>
                <w:lang w:eastAsia="en-CA"/>
              </w:rPr>
              <w:t>0</w:t>
            </w:r>
          </w:p>
        </w:tc>
        <w:tc>
          <w:tcPr>
            <w:tcW w:w="50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307,076</w:t>
            </w:r>
          </w:p>
        </w:tc>
      </w:tr>
      <w:tr w:rsidR="00152F6E" w:rsidTr="00152F6E">
        <w:trPr>
          <w:trHeight w:val="255"/>
        </w:trPr>
        <w:tc>
          <w:tcPr>
            <w:tcW w:w="287" w:type="pct"/>
            <w:tcBorders>
              <w:top w:val="nil"/>
              <w:left w:val="single" w:sz="4" w:space="0" w:color="auto"/>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3.1</w:t>
            </w:r>
          </w:p>
        </w:tc>
        <w:tc>
          <w:tcPr>
            <w:tcW w:w="979" w:type="pct"/>
            <w:tcBorders>
              <w:top w:val="nil"/>
              <w:left w:val="nil"/>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rPr>
              <w:t>Total agreed funding (US $)</w:t>
            </w:r>
          </w:p>
        </w:tc>
        <w:tc>
          <w:tcPr>
            <w:tcW w:w="458" w:type="pct"/>
            <w:tcBorders>
              <w:top w:val="nil"/>
              <w:left w:val="nil"/>
              <w:bottom w:val="single" w:sz="4" w:space="0" w:color="auto"/>
              <w:right w:val="single" w:sz="4" w:space="0" w:color="auto"/>
            </w:tcBorders>
            <w:noWrap/>
            <w:hideMark/>
          </w:tcPr>
          <w:p w:rsidR="00152F6E" w:rsidRPr="00C80C53" w:rsidRDefault="00152F6E" w:rsidP="00152F6E">
            <w:pPr>
              <w:jc w:val="right"/>
              <w:rPr>
                <w:color w:val="000000"/>
                <w:sz w:val="16"/>
                <w:szCs w:val="16"/>
                <w:lang w:eastAsia="en-CA"/>
              </w:rPr>
            </w:pPr>
            <w:r w:rsidRPr="00C80C53">
              <w:rPr>
                <w:color w:val="000000"/>
                <w:sz w:val="16"/>
                <w:szCs w:val="16"/>
                <w:lang w:eastAsia="en-CA"/>
              </w:rPr>
              <w:t>4,052,500</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noWrap/>
            <w:hideMark/>
          </w:tcPr>
          <w:p w:rsidR="00152F6E" w:rsidRPr="00C80C53" w:rsidRDefault="00152F6E" w:rsidP="00152F6E">
            <w:pPr>
              <w:jc w:val="right"/>
              <w:rPr>
                <w:color w:val="000000"/>
                <w:sz w:val="16"/>
                <w:szCs w:val="16"/>
                <w:lang w:eastAsia="en-CA"/>
              </w:rPr>
            </w:pPr>
            <w:r w:rsidRPr="00C80C53">
              <w:rPr>
                <w:color w:val="000000"/>
                <w:sz w:val="16"/>
                <w:szCs w:val="16"/>
                <w:lang w:eastAsia="en-CA"/>
              </w:rPr>
              <w:t>3,265,493</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noWrap/>
            <w:hideMark/>
          </w:tcPr>
          <w:p w:rsidR="00152F6E" w:rsidRPr="00C80C53" w:rsidRDefault="00152F6E" w:rsidP="00152F6E">
            <w:pPr>
              <w:jc w:val="right"/>
              <w:rPr>
                <w:color w:val="000000"/>
                <w:sz w:val="16"/>
                <w:szCs w:val="16"/>
                <w:lang w:eastAsia="en-CA"/>
              </w:rPr>
            </w:pPr>
            <w:r w:rsidRPr="00C80C53">
              <w:rPr>
                <w:color w:val="000000"/>
                <w:sz w:val="16"/>
                <w:szCs w:val="16"/>
                <w:lang w:eastAsia="en-CA"/>
              </w:rPr>
              <w:t>3,956,466</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noWrap/>
            <w:hideMark/>
          </w:tcPr>
          <w:p w:rsidR="00152F6E" w:rsidRPr="00E55115" w:rsidRDefault="00152F6E" w:rsidP="00152F6E">
            <w:pPr>
              <w:jc w:val="right"/>
              <w:rPr>
                <w:color w:val="000000"/>
                <w:sz w:val="16"/>
                <w:szCs w:val="16"/>
                <w:lang w:eastAsia="en-CA"/>
              </w:rPr>
            </w:pPr>
            <w:r w:rsidRPr="00E55115">
              <w:rPr>
                <w:color w:val="000000"/>
                <w:sz w:val="16"/>
                <w:szCs w:val="16"/>
                <w:lang w:eastAsia="en-CA"/>
              </w:rPr>
              <w:t>1,138,591</w:t>
            </w:r>
          </w:p>
        </w:tc>
        <w:tc>
          <w:tcPr>
            <w:tcW w:w="351" w:type="pct"/>
            <w:tcBorders>
              <w:top w:val="nil"/>
              <w:left w:val="nil"/>
              <w:bottom w:val="single" w:sz="4" w:space="0" w:color="auto"/>
              <w:right w:val="single" w:sz="4" w:space="0" w:color="auto"/>
            </w:tcBorders>
            <w:hideMark/>
          </w:tcPr>
          <w:p w:rsidR="00152F6E" w:rsidRPr="00E55115" w:rsidRDefault="00152F6E" w:rsidP="00152F6E">
            <w:pPr>
              <w:jc w:val="right"/>
              <w:rPr>
                <w:color w:val="000000"/>
                <w:sz w:val="16"/>
                <w:szCs w:val="16"/>
                <w:lang w:eastAsia="en-CA"/>
              </w:rPr>
            </w:pPr>
            <w:r w:rsidRPr="00E55115">
              <w:rPr>
                <w:color w:val="000000"/>
                <w:sz w:val="16"/>
                <w:szCs w:val="16"/>
                <w:lang w:eastAsia="en-CA"/>
              </w:rPr>
              <w:t>687,650</w:t>
            </w:r>
          </w:p>
        </w:tc>
        <w:tc>
          <w:tcPr>
            <w:tcW w:w="501" w:type="pct"/>
            <w:tcBorders>
              <w:top w:val="nil"/>
              <w:left w:val="nil"/>
              <w:bottom w:val="single" w:sz="4" w:space="0" w:color="auto"/>
              <w:right w:val="single" w:sz="4" w:space="0" w:color="auto"/>
            </w:tcBorders>
            <w:noWrap/>
            <w:hideMark/>
          </w:tcPr>
          <w:p w:rsidR="00152F6E" w:rsidRPr="00C80C53" w:rsidRDefault="00152F6E" w:rsidP="00152F6E">
            <w:pPr>
              <w:jc w:val="right"/>
              <w:rPr>
                <w:color w:val="000000"/>
                <w:sz w:val="16"/>
                <w:szCs w:val="16"/>
                <w:lang w:eastAsia="en-CA"/>
              </w:rPr>
            </w:pPr>
            <w:r w:rsidRPr="00C80C53">
              <w:rPr>
                <w:color w:val="000000"/>
                <w:sz w:val="16"/>
                <w:szCs w:val="16"/>
                <w:lang w:eastAsia="en-CA"/>
              </w:rPr>
              <w:t>13,100,700</w:t>
            </w:r>
          </w:p>
        </w:tc>
      </w:tr>
      <w:tr w:rsidR="00152F6E" w:rsidTr="00152F6E">
        <w:trPr>
          <w:trHeight w:val="255"/>
        </w:trPr>
        <w:tc>
          <w:tcPr>
            <w:tcW w:w="287" w:type="pct"/>
            <w:tcBorders>
              <w:top w:val="nil"/>
              <w:left w:val="single" w:sz="4" w:space="0" w:color="auto"/>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3.2</w:t>
            </w:r>
          </w:p>
        </w:tc>
        <w:tc>
          <w:tcPr>
            <w:tcW w:w="979" w:type="pct"/>
            <w:tcBorders>
              <w:top w:val="nil"/>
              <w:left w:val="nil"/>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Total support costs (US $)</w:t>
            </w:r>
          </w:p>
        </w:tc>
        <w:tc>
          <w:tcPr>
            <w:tcW w:w="458" w:type="pct"/>
            <w:tcBorders>
              <w:top w:val="nil"/>
              <w:left w:val="nil"/>
              <w:bottom w:val="single" w:sz="4" w:space="0" w:color="auto"/>
              <w:right w:val="single" w:sz="4" w:space="0" w:color="auto"/>
            </w:tcBorders>
            <w:noWrap/>
            <w:hideMark/>
          </w:tcPr>
          <w:p w:rsidR="00152F6E" w:rsidRPr="00C80C53" w:rsidRDefault="00152F6E" w:rsidP="00152F6E">
            <w:pPr>
              <w:jc w:val="right"/>
              <w:rPr>
                <w:color w:val="000000"/>
                <w:sz w:val="16"/>
                <w:szCs w:val="16"/>
                <w:lang w:eastAsia="en-CA"/>
              </w:rPr>
            </w:pPr>
            <w:r w:rsidRPr="00C80C53">
              <w:rPr>
                <w:color w:val="000000"/>
                <w:sz w:val="16"/>
                <w:szCs w:val="16"/>
                <w:lang w:eastAsia="en-CA"/>
              </w:rPr>
              <w:t>299,780</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noWrap/>
            <w:hideMark/>
          </w:tcPr>
          <w:p w:rsidR="00152F6E" w:rsidRPr="00C80C53" w:rsidRDefault="00152F6E" w:rsidP="00152F6E">
            <w:pPr>
              <w:jc w:val="right"/>
              <w:rPr>
                <w:color w:val="000000"/>
                <w:sz w:val="16"/>
                <w:szCs w:val="16"/>
                <w:lang w:eastAsia="en-CA"/>
              </w:rPr>
            </w:pPr>
            <w:r w:rsidRPr="00C80C53">
              <w:rPr>
                <w:color w:val="000000"/>
                <w:sz w:val="16"/>
                <w:szCs w:val="16"/>
                <w:lang w:eastAsia="en-CA"/>
              </w:rPr>
              <w:t>242,616</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noWrap/>
            <w:hideMark/>
          </w:tcPr>
          <w:p w:rsidR="00152F6E" w:rsidRPr="00C80C53" w:rsidRDefault="00152F6E" w:rsidP="00152F6E">
            <w:pPr>
              <w:jc w:val="right"/>
              <w:rPr>
                <w:color w:val="000000"/>
                <w:sz w:val="16"/>
                <w:szCs w:val="16"/>
                <w:lang w:eastAsia="en-CA"/>
              </w:rPr>
            </w:pPr>
            <w:r w:rsidRPr="00C80C53">
              <w:rPr>
                <w:color w:val="000000"/>
                <w:sz w:val="16"/>
                <w:szCs w:val="16"/>
                <w:lang w:eastAsia="en-CA"/>
              </w:rPr>
              <w:t>276,953</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noWrap/>
            <w:hideMark/>
          </w:tcPr>
          <w:p w:rsidR="00152F6E" w:rsidRPr="00E55115" w:rsidRDefault="00152F6E" w:rsidP="00152F6E">
            <w:pPr>
              <w:jc w:val="right"/>
              <w:rPr>
                <w:color w:val="000000"/>
                <w:sz w:val="16"/>
                <w:szCs w:val="16"/>
                <w:lang w:eastAsia="en-CA"/>
              </w:rPr>
            </w:pPr>
            <w:r w:rsidRPr="00E55115">
              <w:rPr>
                <w:color w:val="000000"/>
                <w:sz w:val="16"/>
                <w:szCs w:val="16"/>
                <w:lang w:eastAsia="en-CA"/>
              </w:rPr>
              <w:t>79,702</w:t>
            </w:r>
          </w:p>
        </w:tc>
        <w:tc>
          <w:tcPr>
            <w:tcW w:w="351" w:type="pct"/>
            <w:tcBorders>
              <w:top w:val="nil"/>
              <w:left w:val="nil"/>
              <w:bottom w:val="single" w:sz="4" w:space="0" w:color="auto"/>
              <w:right w:val="single" w:sz="4" w:space="0" w:color="auto"/>
            </w:tcBorders>
            <w:hideMark/>
          </w:tcPr>
          <w:p w:rsidR="00152F6E" w:rsidRPr="00E55115" w:rsidRDefault="00152F6E" w:rsidP="00152F6E">
            <w:pPr>
              <w:jc w:val="right"/>
              <w:rPr>
                <w:color w:val="000000"/>
                <w:sz w:val="16"/>
                <w:szCs w:val="16"/>
                <w:lang w:eastAsia="en-CA"/>
              </w:rPr>
            </w:pPr>
            <w:r w:rsidRPr="00E55115">
              <w:rPr>
                <w:color w:val="000000"/>
                <w:sz w:val="16"/>
                <w:szCs w:val="16"/>
                <w:lang w:eastAsia="en-CA"/>
              </w:rPr>
              <w:t>48,136</w:t>
            </w:r>
          </w:p>
        </w:tc>
        <w:tc>
          <w:tcPr>
            <w:tcW w:w="501" w:type="pct"/>
            <w:tcBorders>
              <w:top w:val="nil"/>
              <w:left w:val="nil"/>
              <w:bottom w:val="single" w:sz="4" w:space="0" w:color="auto"/>
              <w:right w:val="single" w:sz="4" w:space="0" w:color="auto"/>
            </w:tcBorders>
            <w:noWrap/>
            <w:hideMark/>
          </w:tcPr>
          <w:p w:rsidR="00152F6E" w:rsidRPr="00C80C53" w:rsidRDefault="00152F6E" w:rsidP="00152F6E">
            <w:pPr>
              <w:jc w:val="right"/>
              <w:rPr>
                <w:color w:val="000000"/>
                <w:sz w:val="16"/>
                <w:szCs w:val="16"/>
                <w:lang w:eastAsia="en-CA"/>
              </w:rPr>
            </w:pPr>
            <w:r w:rsidRPr="00C80C53">
              <w:rPr>
                <w:color w:val="000000"/>
                <w:sz w:val="16"/>
                <w:szCs w:val="16"/>
                <w:lang w:eastAsia="en-CA"/>
              </w:rPr>
              <w:t>947,186</w:t>
            </w:r>
          </w:p>
        </w:tc>
      </w:tr>
      <w:tr w:rsidR="00152F6E" w:rsidTr="00152F6E">
        <w:trPr>
          <w:trHeight w:val="255"/>
        </w:trPr>
        <w:tc>
          <w:tcPr>
            <w:tcW w:w="287" w:type="pct"/>
            <w:tcBorders>
              <w:top w:val="nil"/>
              <w:left w:val="single" w:sz="4" w:space="0" w:color="auto"/>
              <w:bottom w:val="single" w:sz="4" w:space="0" w:color="auto"/>
              <w:right w:val="single" w:sz="4" w:space="0" w:color="auto"/>
            </w:tcBorders>
            <w:vAlign w:val="center"/>
            <w:hideMark/>
          </w:tcPr>
          <w:p w:rsidR="00152F6E" w:rsidRPr="00023F5C" w:rsidRDefault="00152F6E" w:rsidP="00152F6E">
            <w:pPr>
              <w:rPr>
                <w:color w:val="000000"/>
                <w:sz w:val="16"/>
                <w:szCs w:val="16"/>
              </w:rPr>
            </w:pPr>
            <w:r w:rsidRPr="00023F5C">
              <w:rPr>
                <w:color w:val="000000"/>
                <w:sz w:val="16"/>
                <w:szCs w:val="16"/>
                <w:lang w:eastAsia="en-CA"/>
              </w:rPr>
              <w:t>3.3</w:t>
            </w:r>
          </w:p>
        </w:tc>
        <w:tc>
          <w:tcPr>
            <w:tcW w:w="979" w:type="pct"/>
            <w:tcBorders>
              <w:top w:val="nil"/>
              <w:left w:val="nil"/>
              <w:bottom w:val="single" w:sz="4" w:space="0" w:color="auto"/>
              <w:right w:val="single" w:sz="4" w:space="0" w:color="auto"/>
            </w:tcBorders>
            <w:vAlign w:val="center"/>
            <w:hideMark/>
          </w:tcPr>
          <w:p w:rsidR="00152F6E" w:rsidRPr="00023F5C" w:rsidRDefault="00152F6E" w:rsidP="00152F6E">
            <w:pPr>
              <w:rPr>
                <w:color w:val="000000"/>
                <w:sz w:val="16"/>
                <w:szCs w:val="16"/>
              </w:rPr>
            </w:pPr>
            <w:r w:rsidRPr="00023F5C">
              <w:rPr>
                <w:color w:val="000000"/>
                <w:sz w:val="16"/>
                <w:szCs w:val="16"/>
                <w:lang w:eastAsia="en-CA"/>
              </w:rPr>
              <w:t>Total agreed costs (US $)</w:t>
            </w:r>
          </w:p>
        </w:tc>
        <w:tc>
          <w:tcPr>
            <w:tcW w:w="458" w:type="pct"/>
            <w:tcBorders>
              <w:top w:val="nil"/>
              <w:left w:val="nil"/>
              <w:bottom w:val="single" w:sz="4" w:space="0" w:color="auto"/>
              <w:right w:val="single" w:sz="4" w:space="0" w:color="auto"/>
            </w:tcBorders>
            <w:hideMark/>
          </w:tcPr>
          <w:p w:rsidR="00152F6E" w:rsidRPr="00C80C53" w:rsidRDefault="00152F6E" w:rsidP="00152F6E">
            <w:pPr>
              <w:jc w:val="right"/>
              <w:rPr>
                <w:color w:val="000000"/>
                <w:sz w:val="16"/>
                <w:szCs w:val="16"/>
                <w:lang w:eastAsia="en-CA"/>
              </w:rPr>
            </w:pPr>
            <w:r w:rsidRPr="00C80C53">
              <w:rPr>
                <w:color w:val="000000"/>
                <w:sz w:val="16"/>
                <w:szCs w:val="16"/>
                <w:lang w:eastAsia="en-CA"/>
              </w:rPr>
              <w:t>4,352,280</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3,508,109</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4,233,419</w:t>
            </w:r>
          </w:p>
        </w:tc>
        <w:tc>
          <w:tcPr>
            <w:tcW w:w="351" w:type="pct"/>
            <w:tcBorders>
              <w:top w:val="nil"/>
              <w:left w:val="nil"/>
              <w:bottom w:val="single" w:sz="4" w:space="0" w:color="auto"/>
              <w:right w:val="single" w:sz="4" w:space="0" w:color="auto"/>
            </w:tcBorders>
            <w:hideMark/>
          </w:tcPr>
          <w:p w:rsidR="00152F6E" w:rsidRPr="00023F5C" w:rsidRDefault="00152F6E" w:rsidP="00152F6E">
            <w:pPr>
              <w:jc w:val="right"/>
              <w:rPr>
                <w:color w:val="000000"/>
                <w:sz w:val="16"/>
                <w:szCs w:val="16"/>
                <w:lang w:eastAsia="en-CA"/>
              </w:rPr>
            </w:pPr>
            <w:r w:rsidRPr="00C80C53">
              <w:rPr>
                <w:color w:val="000000"/>
                <w:sz w:val="16"/>
                <w:szCs w:val="16"/>
                <w:lang w:eastAsia="en-CA"/>
              </w:rPr>
              <w:t>0</w:t>
            </w:r>
          </w:p>
        </w:tc>
        <w:tc>
          <w:tcPr>
            <w:tcW w:w="458" w:type="pct"/>
            <w:tcBorders>
              <w:top w:val="nil"/>
              <w:left w:val="nil"/>
              <w:bottom w:val="single" w:sz="4" w:space="0" w:color="auto"/>
              <w:right w:val="single" w:sz="4" w:space="0" w:color="auto"/>
            </w:tcBorders>
            <w:hideMark/>
          </w:tcPr>
          <w:p w:rsidR="00152F6E" w:rsidRPr="00E55115" w:rsidRDefault="00152F6E" w:rsidP="00152F6E">
            <w:pPr>
              <w:jc w:val="right"/>
              <w:rPr>
                <w:color w:val="000000"/>
                <w:sz w:val="16"/>
                <w:szCs w:val="16"/>
                <w:lang w:eastAsia="en-CA"/>
              </w:rPr>
            </w:pPr>
            <w:r w:rsidRPr="00E55115">
              <w:rPr>
                <w:color w:val="000000"/>
                <w:sz w:val="16"/>
                <w:szCs w:val="16"/>
                <w:lang w:eastAsia="en-CA"/>
              </w:rPr>
              <w:t>1,218,293</w:t>
            </w:r>
          </w:p>
        </w:tc>
        <w:tc>
          <w:tcPr>
            <w:tcW w:w="351" w:type="pct"/>
            <w:tcBorders>
              <w:top w:val="nil"/>
              <w:left w:val="nil"/>
              <w:bottom w:val="single" w:sz="4" w:space="0" w:color="auto"/>
              <w:right w:val="single" w:sz="4" w:space="0" w:color="auto"/>
            </w:tcBorders>
            <w:hideMark/>
          </w:tcPr>
          <w:p w:rsidR="00152F6E" w:rsidRPr="00E55115" w:rsidRDefault="00152F6E" w:rsidP="00152F6E">
            <w:pPr>
              <w:jc w:val="right"/>
              <w:rPr>
                <w:color w:val="000000"/>
                <w:sz w:val="16"/>
                <w:szCs w:val="16"/>
                <w:lang w:eastAsia="en-CA"/>
              </w:rPr>
            </w:pPr>
            <w:r w:rsidRPr="00E55115">
              <w:rPr>
                <w:color w:val="000000"/>
                <w:sz w:val="16"/>
                <w:szCs w:val="16"/>
                <w:lang w:eastAsia="en-CA"/>
              </w:rPr>
              <w:t>735,786</w:t>
            </w:r>
          </w:p>
        </w:tc>
        <w:tc>
          <w:tcPr>
            <w:tcW w:w="501" w:type="pct"/>
            <w:tcBorders>
              <w:top w:val="nil"/>
              <w:left w:val="nil"/>
              <w:bottom w:val="single" w:sz="4" w:space="0" w:color="auto"/>
              <w:right w:val="single" w:sz="4" w:space="0" w:color="auto"/>
            </w:tcBorders>
            <w:hideMark/>
          </w:tcPr>
          <w:p w:rsidR="00152F6E" w:rsidRPr="00B84AA7" w:rsidRDefault="00152F6E" w:rsidP="00152F6E">
            <w:pPr>
              <w:jc w:val="right"/>
              <w:rPr>
                <w:color w:val="000000"/>
                <w:sz w:val="16"/>
                <w:szCs w:val="16"/>
                <w:lang w:eastAsia="en-CA"/>
              </w:rPr>
            </w:pPr>
            <w:r w:rsidRPr="00C80C53">
              <w:rPr>
                <w:color w:val="000000"/>
                <w:sz w:val="16"/>
                <w:szCs w:val="16"/>
                <w:lang w:eastAsia="en-CA"/>
              </w:rPr>
              <w:t>14,047,886</w:t>
            </w:r>
          </w:p>
        </w:tc>
      </w:tr>
      <w:tr w:rsidR="00152F6E" w:rsidTr="00152F6E">
        <w:trPr>
          <w:trHeight w:val="255"/>
        </w:trPr>
        <w:tc>
          <w:tcPr>
            <w:tcW w:w="287" w:type="pct"/>
            <w:tcBorders>
              <w:top w:val="nil"/>
              <w:left w:val="single" w:sz="4" w:space="0" w:color="auto"/>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4.1.1</w:t>
            </w:r>
          </w:p>
        </w:tc>
        <w:tc>
          <w:tcPr>
            <w:tcW w:w="4213" w:type="pct"/>
            <w:gridSpan w:val="9"/>
            <w:tcBorders>
              <w:top w:val="single" w:sz="4" w:space="0" w:color="auto"/>
              <w:left w:val="nil"/>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Total phase-out of HCFC-22 agreed to be achieved under this Agreement (ODP tonnes)</w:t>
            </w:r>
          </w:p>
        </w:tc>
        <w:tc>
          <w:tcPr>
            <w:tcW w:w="501" w:type="pct"/>
            <w:tcBorders>
              <w:top w:val="nil"/>
              <w:left w:val="nil"/>
              <w:bottom w:val="single" w:sz="4" w:space="0" w:color="auto"/>
              <w:right w:val="single" w:sz="4" w:space="0" w:color="auto"/>
            </w:tcBorders>
            <w:hideMark/>
          </w:tcPr>
          <w:p w:rsidR="00152F6E" w:rsidRPr="00B84AA7" w:rsidRDefault="00152F6E" w:rsidP="00152F6E">
            <w:pPr>
              <w:jc w:val="right"/>
              <w:rPr>
                <w:color w:val="000000"/>
                <w:sz w:val="16"/>
                <w:szCs w:val="16"/>
              </w:rPr>
            </w:pPr>
            <w:r w:rsidRPr="00B84AA7">
              <w:rPr>
                <w:color w:val="000000"/>
                <w:sz w:val="16"/>
                <w:szCs w:val="16"/>
                <w:lang w:eastAsia="en-CA"/>
              </w:rPr>
              <w:t>125.79</w:t>
            </w:r>
          </w:p>
        </w:tc>
      </w:tr>
      <w:tr w:rsidR="00152F6E" w:rsidTr="00152F6E">
        <w:trPr>
          <w:trHeight w:val="255"/>
        </w:trPr>
        <w:tc>
          <w:tcPr>
            <w:tcW w:w="287" w:type="pct"/>
            <w:tcBorders>
              <w:top w:val="nil"/>
              <w:left w:val="single" w:sz="4" w:space="0" w:color="auto"/>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4.1.2</w:t>
            </w:r>
          </w:p>
        </w:tc>
        <w:tc>
          <w:tcPr>
            <w:tcW w:w="4213" w:type="pct"/>
            <w:gridSpan w:val="9"/>
            <w:tcBorders>
              <w:top w:val="single" w:sz="4" w:space="0" w:color="auto"/>
              <w:left w:val="nil"/>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Phase-out of HCFC-22 to be achieved in the previous stage (ODP tonnes)</w:t>
            </w:r>
          </w:p>
        </w:tc>
        <w:tc>
          <w:tcPr>
            <w:tcW w:w="501" w:type="pct"/>
            <w:tcBorders>
              <w:top w:val="nil"/>
              <w:left w:val="nil"/>
              <w:bottom w:val="single" w:sz="4" w:space="0" w:color="auto"/>
              <w:right w:val="single" w:sz="4" w:space="0" w:color="auto"/>
            </w:tcBorders>
            <w:hideMark/>
          </w:tcPr>
          <w:p w:rsidR="00152F6E" w:rsidRPr="00B84AA7" w:rsidRDefault="00152F6E" w:rsidP="00152F6E">
            <w:pPr>
              <w:jc w:val="right"/>
              <w:rPr>
                <w:color w:val="000000"/>
                <w:sz w:val="16"/>
                <w:szCs w:val="16"/>
              </w:rPr>
            </w:pPr>
            <w:r w:rsidRPr="00B84AA7">
              <w:rPr>
                <w:color w:val="000000"/>
                <w:sz w:val="16"/>
                <w:szCs w:val="16"/>
                <w:lang w:eastAsia="en-CA"/>
              </w:rPr>
              <w:t>10.62</w:t>
            </w:r>
          </w:p>
        </w:tc>
      </w:tr>
      <w:tr w:rsidR="00152F6E" w:rsidTr="00152F6E">
        <w:trPr>
          <w:trHeight w:val="255"/>
        </w:trPr>
        <w:tc>
          <w:tcPr>
            <w:tcW w:w="287" w:type="pct"/>
            <w:tcBorders>
              <w:top w:val="nil"/>
              <w:left w:val="single" w:sz="4" w:space="0" w:color="auto"/>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4.1.3</w:t>
            </w:r>
          </w:p>
        </w:tc>
        <w:tc>
          <w:tcPr>
            <w:tcW w:w="4213" w:type="pct"/>
            <w:gridSpan w:val="9"/>
            <w:tcBorders>
              <w:top w:val="single" w:sz="4" w:space="0" w:color="auto"/>
              <w:left w:val="nil"/>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Remaining eligible consumption for HCFC-22 (ODP tonnes)</w:t>
            </w:r>
          </w:p>
        </w:tc>
        <w:tc>
          <w:tcPr>
            <w:tcW w:w="501" w:type="pct"/>
            <w:tcBorders>
              <w:top w:val="nil"/>
              <w:left w:val="nil"/>
              <w:bottom w:val="single" w:sz="4" w:space="0" w:color="auto"/>
              <w:right w:val="single" w:sz="4" w:space="0" w:color="auto"/>
            </w:tcBorders>
            <w:hideMark/>
          </w:tcPr>
          <w:p w:rsidR="00152F6E" w:rsidRPr="00B84AA7" w:rsidRDefault="00152F6E" w:rsidP="00152F6E">
            <w:pPr>
              <w:jc w:val="right"/>
              <w:rPr>
                <w:color w:val="000000"/>
                <w:sz w:val="16"/>
                <w:szCs w:val="16"/>
              </w:rPr>
            </w:pPr>
            <w:r w:rsidRPr="00B84AA7">
              <w:rPr>
                <w:color w:val="000000"/>
                <w:sz w:val="16"/>
                <w:szCs w:val="16"/>
                <w:lang w:eastAsia="en-CA"/>
              </w:rPr>
              <w:t>112.09</w:t>
            </w:r>
          </w:p>
        </w:tc>
      </w:tr>
      <w:tr w:rsidR="00152F6E" w:rsidTr="00152F6E">
        <w:trPr>
          <w:trHeight w:val="255"/>
        </w:trPr>
        <w:tc>
          <w:tcPr>
            <w:tcW w:w="287" w:type="pct"/>
            <w:tcBorders>
              <w:top w:val="nil"/>
              <w:left w:val="single" w:sz="4" w:space="0" w:color="auto"/>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4.2.1</w:t>
            </w:r>
          </w:p>
        </w:tc>
        <w:tc>
          <w:tcPr>
            <w:tcW w:w="4213" w:type="pct"/>
            <w:gridSpan w:val="9"/>
            <w:tcBorders>
              <w:top w:val="single" w:sz="4" w:space="0" w:color="auto"/>
              <w:left w:val="nil"/>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Total phase-out of HCFC-141b agreed to be achieved under this Agreement (ODP tonnes)</w:t>
            </w:r>
          </w:p>
        </w:tc>
        <w:tc>
          <w:tcPr>
            <w:tcW w:w="501" w:type="pct"/>
            <w:tcBorders>
              <w:top w:val="nil"/>
              <w:left w:val="nil"/>
              <w:bottom w:val="single" w:sz="4" w:space="0" w:color="auto"/>
              <w:right w:val="single" w:sz="4" w:space="0" w:color="auto"/>
            </w:tcBorders>
            <w:hideMark/>
          </w:tcPr>
          <w:p w:rsidR="00152F6E" w:rsidRPr="00B84AA7" w:rsidRDefault="00152F6E" w:rsidP="00152F6E">
            <w:pPr>
              <w:jc w:val="right"/>
              <w:rPr>
                <w:color w:val="000000"/>
                <w:sz w:val="16"/>
                <w:szCs w:val="16"/>
              </w:rPr>
            </w:pPr>
            <w:r w:rsidRPr="00B84AA7">
              <w:rPr>
                <w:color w:val="000000"/>
                <w:sz w:val="16"/>
                <w:szCs w:val="16"/>
              </w:rPr>
              <w:t>41.90</w:t>
            </w:r>
          </w:p>
        </w:tc>
      </w:tr>
      <w:tr w:rsidR="00152F6E" w:rsidTr="00152F6E">
        <w:trPr>
          <w:trHeight w:val="255"/>
        </w:trPr>
        <w:tc>
          <w:tcPr>
            <w:tcW w:w="287" w:type="pct"/>
            <w:tcBorders>
              <w:top w:val="nil"/>
              <w:left w:val="single" w:sz="4" w:space="0" w:color="auto"/>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4.2.2</w:t>
            </w:r>
          </w:p>
        </w:tc>
        <w:tc>
          <w:tcPr>
            <w:tcW w:w="4213" w:type="pct"/>
            <w:gridSpan w:val="9"/>
            <w:tcBorders>
              <w:top w:val="single" w:sz="4" w:space="0" w:color="auto"/>
              <w:left w:val="nil"/>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Phase-out of HCFC-141b to be achieved in the previous stage (ODP tonnes)</w:t>
            </w:r>
          </w:p>
        </w:tc>
        <w:tc>
          <w:tcPr>
            <w:tcW w:w="501" w:type="pct"/>
            <w:tcBorders>
              <w:top w:val="nil"/>
              <w:left w:val="nil"/>
              <w:bottom w:val="single" w:sz="4" w:space="0" w:color="auto"/>
              <w:right w:val="single" w:sz="4" w:space="0" w:color="auto"/>
            </w:tcBorders>
            <w:hideMark/>
          </w:tcPr>
          <w:p w:rsidR="00152F6E" w:rsidRPr="00B84AA7" w:rsidRDefault="00152F6E" w:rsidP="00152F6E">
            <w:pPr>
              <w:jc w:val="right"/>
              <w:rPr>
                <w:color w:val="000000"/>
                <w:sz w:val="16"/>
                <w:szCs w:val="16"/>
              </w:rPr>
            </w:pPr>
            <w:r w:rsidRPr="00B84AA7">
              <w:rPr>
                <w:color w:val="000000"/>
                <w:sz w:val="16"/>
                <w:szCs w:val="16"/>
              </w:rPr>
              <w:t>54.50</w:t>
            </w:r>
          </w:p>
        </w:tc>
      </w:tr>
      <w:tr w:rsidR="00152F6E" w:rsidTr="00152F6E">
        <w:trPr>
          <w:trHeight w:val="260"/>
        </w:trPr>
        <w:tc>
          <w:tcPr>
            <w:tcW w:w="287" w:type="pct"/>
            <w:tcBorders>
              <w:top w:val="nil"/>
              <w:left w:val="single" w:sz="4" w:space="0" w:color="auto"/>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4.2.3</w:t>
            </w:r>
          </w:p>
        </w:tc>
        <w:tc>
          <w:tcPr>
            <w:tcW w:w="4213" w:type="pct"/>
            <w:gridSpan w:val="9"/>
            <w:tcBorders>
              <w:top w:val="single" w:sz="4" w:space="0" w:color="auto"/>
              <w:left w:val="nil"/>
              <w:bottom w:val="single" w:sz="4" w:space="0" w:color="auto"/>
              <w:right w:val="single" w:sz="4" w:space="0" w:color="auto"/>
            </w:tcBorders>
            <w:hideMark/>
          </w:tcPr>
          <w:p w:rsidR="00152F6E" w:rsidRPr="00023F5C" w:rsidRDefault="00152F6E" w:rsidP="00152F6E">
            <w:pPr>
              <w:jc w:val="left"/>
              <w:rPr>
                <w:color w:val="000000"/>
                <w:sz w:val="16"/>
                <w:szCs w:val="16"/>
              </w:rPr>
            </w:pPr>
            <w:r w:rsidRPr="00023F5C">
              <w:rPr>
                <w:color w:val="000000"/>
                <w:sz w:val="16"/>
                <w:szCs w:val="16"/>
                <w:lang w:eastAsia="en-CA"/>
              </w:rPr>
              <w:t>Remaining eligible consumption for HCFC-141b (ODP tonnes)</w:t>
            </w:r>
          </w:p>
        </w:tc>
        <w:tc>
          <w:tcPr>
            <w:tcW w:w="501" w:type="pct"/>
            <w:tcBorders>
              <w:top w:val="nil"/>
              <w:left w:val="nil"/>
              <w:bottom w:val="single" w:sz="4" w:space="0" w:color="auto"/>
              <w:right w:val="single" w:sz="4" w:space="0" w:color="auto"/>
            </w:tcBorders>
            <w:hideMark/>
          </w:tcPr>
          <w:p w:rsidR="00152F6E" w:rsidRPr="00B84AA7" w:rsidRDefault="00152F6E" w:rsidP="00152F6E">
            <w:pPr>
              <w:jc w:val="right"/>
              <w:rPr>
                <w:color w:val="000000"/>
                <w:sz w:val="16"/>
                <w:szCs w:val="16"/>
              </w:rPr>
            </w:pPr>
            <w:r w:rsidRPr="00B84AA7">
              <w:rPr>
                <w:color w:val="000000"/>
                <w:sz w:val="16"/>
                <w:szCs w:val="16"/>
                <w:lang w:eastAsia="en-CA"/>
              </w:rPr>
              <w:t>0.00</w:t>
            </w:r>
          </w:p>
        </w:tc>
      </w:tr>
      <w:tr w:rsidR="00152F6E" w:rsidRPr="004C1D77" w:rsidTr="00152F6E">
        <w:trPr>
          <w:trHeight w:val="260"/>
        </w:trPr>
        <w:tc>
          <w:tcPr>
            <w:tcW w:w="287" w:type="pct"/>
            <w:tcBorders>
              <w:top w:val="nil"/>
              <w:left w:val="single" w:sz="4" w:space="0" w:color="auto"/>
              <w:bottom w:val="single" w:sz="4" w:space="0" w:color="auto"/>
              <w:right w:val="single" w:sz="4" w:space="0" w:color="auto"/>
            </w:tcBorders>
            <w:shd w:val="clear" w:color="auto" w:fill="auto"/>
            <w:hideMark/>
          </w:tcPr>
          <w:p w:rsidR="00152F6E" w:rsidRPr="004C1D77" w:rsidRDefault="00152F6E" w:rsidP="00152F6E">
            <w:pPr>
              <w:jc w:val="left"/>
              <w:rPr>
                <w:color w:val="000000"/>
                <w:sz w:val="16"/>
                <w:szCs w:val="16"/>
                <w:lang w:eastAsia="en-CA"/>
              </w:rPr>
            </w:pPr>
            <w:r w:rsidRPr="004C1D77">
              <w:rPr>
                <w:color w:val="000000"/>
                <w:sz w:val="16"/>
                <w:szCs w:val="16"/>
                <w:lang w:eastAsia="en-CA"/>
              </w:rPr>
              <w:t>4.3.1</w:t>
            </w:r>
          </w:p>
        </w:tc>
        <w:tc>
          <w:tcPr>
            <w:tcW w:w="4213" w:type="pct"/>
            <w:gridSpan w:val="9"/>
            <w:tcBorders>
              <w:top w:val="single" w:sz="4" w:space="0" w:color="auto"/>
              <w:left w:val="nil"/>
              <w:bottom w:val="single" w:sz="4" w:space="0" w:color="auto"/>
              <w:right w:val="single" w:sz="4" w:space="0" w:color="auto"/>
            </w:tcBorders>
            <w:shd w:val="clear" w:color="auto" w:fill="auto"/>
            <w:hideMark/>
          </w:tcPr>
          <w:p w:rsidR="00152F6E" w:rsidRPr="004C1D77" w:rsidRDefault="00152F6E" w:rsidP="00152F6E">
            <w:pPr>
              <w:jc w:val="left"/>
              <w:rPr>
                <w:color w:val="000000"/>
                <w:sz w:val="16"/>
                <w:szCs w:val="16"/>
                <w:lang w:eastAsia="en-CA"/>
              </w:rPr>
            </w:pPr>
            <w:r w:rsidRPr="004C1D77">
              <w:rPr>
                <w:color w:val="000000"/>
                <w:sz w:val="16"/>
                <w:szCs w:val="16"/>
                <w:lang w:eastAsia="en-CA"/>
              </w:rPr>
              <w:t>Total phase-out of HCFC-141b contained in imported pre-blended polyols agreed to be achieved under this Agreement (ODP tonnes)</w:t>
            </w:r>
          </w:p>
        </w:tc>
        <w:tc>
          <w:tcPr>
            <w:tcW w:w="501" w:type="pct"/>
            <w:tcBorders>
              <w:top w:val="nil"/>
              <w:left w:val="nil"/>
              <w:bottom w:val="single" w:sz="4" w:space="0" w:color="auto"/>
              <w:right w:val="single" w:sz="4" w:space="0" w:color="auto"/>
            </w:tcBorders>
            <w:shd w:val="clear" w:color="auto" w:fill="auto"/>
            <w:hideMark/>
          </w:tcPr>
          <w:p w:rsidR="00152F6E" w:rsidRPr="00B84AA7" w:rsidRDefault="00152F6E" w:rsidP="00152F6E">
            <w:pPr>
              <w:jc w:val="right"/>
              <w:rPr>
                <w:color w:val="000000"/>
                <w:sz w:val="16"/>
                <w:szCs w:val="16"/>
                <w:lang w:eastAsia="en-CA"/>
              </w:rPr>
            </w:pPr>
            <w:r w:rsidRPr="00B84AA7">
              <w:rPr>
                <w:color w:val="000000"/>
                <w:sz w:val="16"/>
                <w:szCs w:val="16"/>
                <w:lang w:eastAsia="en-CA"/>
              </w:rPr>
              <w:t xml:space="preserve">28.30 </w:t>
            </w:r>
          </w:p>
        </w:tc>
      </w:tr>
      <w:tr w:rsidR="00152F6E" w:rsidRPr="004C1D77" w:rsidTr="00152F6E">
        <w:trPr>
          <w:trHeight w:val="260"/>
        </w:trPr>
        <w:tc>
          <w:tcPr>
            <w:tcW w:w="287" w:type="pct"/>
            <w:tcBorders>
              <w:top w:val="nil"/>
              <w:left w:val="single" w:sz="4" w:space="0" w:color="auto"/>
              <w:bottom w:val="single" w:sz="4" w:space="0" w:color="auto"/>
              <w:right w:val="single" w:sz="4" w:space="0" w:color="auto"/>
            </w:tcBorders>
            <w:shd w:val="clear" w:color="auto" w:fill="auto"/>
            <w:hideMark/>
          </w:tcPr>
          <w:p w:rsidR="00152F6E" w:rsidRPr="004C1D77" w:rsidRDefault="00152F6E" w:rsidP="00152F6E">
            <w:pPr>
              <w:jc w:val="left"/>
              <w:rPr>
                <w:color w:val="000000"/>
                <w:sz w:val="16"/>
                <w:szCs w:val="16"/>
                <w:lang w:eastAsia="en-CA"/>
              </w:rPr>
            </w:pPr>
            <w:r w:rsidRPr="004C1D77">
              <w:rPr>
                <w:color w:val="000000"/>
                <w:sz w:val="16"/>
                <w:szCs w:val="16"/>
                <w:lang w:eastAsia="en-CA"/>
              </w:rPr>
              <w:t>4.3.2</w:t>
            </w:r>
          </w:p>
        </w:tc>
        <w:tc>
          <w:tcPr>
            <w:tcW w:w="4213" w:type="pct"/>
            <w:gridSpan w:val="9"/>
            <w:tcBorders>
              <w:top w:val="single" w:sz="4" w:space="0" w:color="auto"/>
              <w:left w:val="nil"/>
              <w:bottom w:val="single" w:sz="4" w:space="0" w:color="auto"/>
              <w:right w:val="single" w:sz="4" w:space="0" w:color="auto"/>
            </w:tcBorders>
            <w:shd w:val="clear" w:color="auto" w:fill="auto"/>
            <w:hideMark/>
          </w:tcPr>
          <w:p w:rsidR="00152F6E" w:rsidRPr="004C1D77" w:rsidRDefault="00152F6E" w:rsidP="00152F6E">
            <w:pPr>
              <w:jc w:val="left"/>
              <w:rPr>
                <w:color w:val="000000"/>
                <w:sz w:val="16"/>
                <w:szCs w:val="16"/>
                <w:lang w:eastAsia="en-CA"/>
              </w:rPr>
            </w:pPr>
            <w:r w:rsidRPr="004C1D77">
              <w:rPr>
                <w:color w:val="000000"/>
                <w:sz w:val="16"/>
                <w:szCs w:val="16"/>
                <w:lang w:eastAsia="en-CA"/>
              </w:rPr>
              <w:t>Phase-out of HCFC-141b contained in imported pre-blended polyols achieved in the previous stage (ODP tonnes)</w:t>
            </w:r>
          </w:p>
        </w:tc>
        <w:tc>
          <w:tcPr>
            <w:tcW w:w="501" w:type="pct"/>
            <w:tcBorders>
              <w:top w:val="nil"/>
              <w:left w:val="nil"/>
              <w:bottom w:val="single" w:sz="4" w:space="0" w:color="auto"/>
              <w:right w:val="single" w:sz="4" w:space="0" w:color="auto"/>
            </w:tcBorders>
            <w:shd w:val="clear" w:color="auto" w:fill="auto"/>
            <w:hideMark/>
          </w:tcPr>
          <w:p w:rsidR="00152F6E" w:rsidRPr="00B84AA7" w:rsidRDefault="00152F6E" w:rsidP="00152F6E">
            <w:pPr>
              <w:jc w:val="right"/>
              <w:rPr>
                <w:color w:val="000000"/>
                <w:sz w:val="16"/>
                <w:szCs w:val="16"/>
                <w:lang w:eastAsia="en-CA"/>
              </w:rPr>
            </w:pPr>
            <w:r w:rsidRPr="00B84AA7">
              <w:rPr>
                <w:color w:val="000000"/>
                <w:sz w:val="16"/>
                <w:szCs w:val="16"/>
                <w:lang w:eastAsia="en-CA"/>
              </w:rPr>
              <w:t xml:space="preserve">25.00 </w:t>
            </w:r>
          </w:p>
        </w:tc>
      </w:tr>
      <w:tr w:rsidR="00152F6E" w:rsidRPr="004C1D77" w:rsidTr="00152F6E">
        <w:trPr>
          <w:trHeight w:val="260"/>
        </w:trPr>
        <w:tc>
          <w:tcPr>
            <w:tcW w:w="287" w:type="pct"/>
            <w:tcBorders>
              <w:top w:val="nil"/>
              <w:left w:val="single" w:sz="4" w:space="0" w:color="auto"/>
              <w:bottom w:val="single" w:sz="4" w:space="0" w:color="auto"/>
              <w:right w:val="single" w:sz="4" w:space="0" w:color="auto"/>
            </w:tcBorders>
            <w:shd w:val="clear" w:color="auto" w:fill="auto"/>
            <w:hideMark/>
          </w:tcPr>
          <w:p w:rsidR="00152F6E" w:rsidRPr="004C1D77" w:rsidRDefault="00152F6E" w:rsidP="00152F6E">
            <w:pPr>
              <w:jc w:val="left"/>
              <w:rPr>
                <w:color w:val="000000"/>
                <w:sz w:val="16"/>
                <w:szCs w:val="16"/>
                <w:lang w:eastAsia="en-CA"/>
              </w:rPr>
            </w:pPr>
            <w:r w:rsidRPr="004C1D77">
              <w:rPr>
                <w:color w:val="000000"/>
                <w:sz w:val="16"/>
                <w:szCs w:val="16"/>
                <w:lang w:eastAsia="en-CA"/>
              </w:rPr>
              <w:t>4.3.3</w:t>
            </w:r>
          </w:p>
        </w:tc>
        <w:tc>
          <w:tcPr>
            <w:tcW w:w="4213" w:type="pct"/>
            <w:gridSpan w:val="9"/>
            <w:tcBorders>
              <w:top w:val="single" w:sz="4" w:space="0" w:color="auto"/>
              <w:left w:val="nil"/>
              <w:bottom w:val="single" w:sz="4" w:space="0" w:color="auto"/>
              <w:right w:val="single" w:sz="4" w:space="0" w:color="auto"/>
            </w:tcBorders>
            <w:shd w:val="clear" w:color="auto" w:fill="auto"/>
            <w:hideMark/>
          </w:tcPr>
          <w:p w:rsidR="00152F6E" w:rsidRPr="004C1D77" w:rsidRDefault="00152F6E" w:rsidP="00152F6E">
            <w:pPr>
              <w:jc w:val="left"/>
              <w:rPr>
                <w:color w:val="000000"/>
                <w:sz w:val="16"/>
                <w:szCs w:val="16"/>
                <w:lang w:eastAsia="en-CA"/>
              </w:rPr>
            </w:pPr>
            <w:r w:rsidRPr="004C1D77">
              <w:rPr>
                <w:color w:val="000000"/>
                <w:sz w:val="16"/>
                <w:szCs w:val="16"/>
                <w:lang w:eastAsia="en-CA"/>
              </w:rPr>
              <w:t>Remaining eligible consumption for HCFC-141b contained in imported pre-blended polyols (ODP tonnes)</w:t>
            </w:r>
          </w:p>
        </w:tc>
        <w:tc>
          <w:tcPr>
            <w:tcW w:w="501" w:type="pct"/>
            <w:tcBorders>
              <w:top w:val="nil"/>
              <w:left w:val="nil"/>
              <w:bottom w:val="single" w:sz="4" w:space="0" w:color="auto"/>
              <w:right w:val="single" w:sz="4" w:space="0" w:color="auto"/>
            </w:tcBorders>
            <w:shd w:val="clear" w:color="auto" w:fill="auto"/>
            <w:hideMark/>
          </w:tcPr>
          <w:p w:rsidR="00152F6E" w:rsidRPr="00B84AA7" w:rsidRDefault="00152F6E" w:rsidP="00152F6E">
            <w:pPr>
              <w:jc w:val="right"/>
              <w:rPr>
                <w:color w:val="000000"/>
                <w:sz w:val="16"/>
                <w:szCs w:val="16"/>
                <w:lang w:eastAsia="en-CA"/>
              </w:rPr>
            </w:pPr>
            <w:r w:rsidRPr="00B84AA7">
              <w:rPr>
                <w:color w:val="000000"/>
                <w:sz w:val="16"/>
                <w:szCs w:val="16"/>
                <w:lang w:eastAsia="en-CA"/>
              </w:rPr>
              <w:t xml:space="preserve">0.00 </w:t>
            </w:r>
          </w:p>
        </w:tc>
      </w:tr>
    </w:tbl>
    <w:p w:rsidR="00152F6E" w:rsidRDefault="00152F6E" w:rsidP="00152F6E"/>
    <w:p w:rsidR="00152F6E" w:rsidRPr="00B375EA" w:rsidRDefault="00152F6E" w:rsidP="00152F6E">
      <w:pPr>
        <w:keepNext/>
        <w:rPr>
          <w:b/>
        </w:rPr>
      </w:pPr>
      <w:r w:rsidRPr="00B375EA">
        <w:rPr>
          <w:b/>
        </w:rPr>
        <w:lastRenderedPageBreak/>
        <w:t>APPENDIX 3-A: FUNDING APPROVAL SCHEDULE</w:t>
      </w:r>
    </w:p>
    <w:p w:rsidR="00152F6E" w:rsidRPr="00B375EA" w:rsidRDefault="00152F6E" w:rsidP="00152F6E">
      <w:pPr>
        <w:keepNext/>
      </w:pPr>
    </w:p>
    <w:p w:rsidR="00152F6E" w:rsidRPr="00B375EA" w:rsidRDefault="00152F6E" w:rsidP="00116DA3">
      <w:pPr>
        <w:pStyle w:val="Heading1"/>
        <w:keepNext/>
        <w:numPr>
          <w:ilvl w:val="0"/>
          <w:numId w:val="30"/>
        </w:numPr>
      </w:pPr>
      <w:r w:rsidRPr="00B375EA">
        <w:t xml:space="preserve">Funding for the future tranches will be considered for approval at the </w:t>
      </w:r>
      <w:r w:rsidRPr="00795BA9">
        <w:t xml:space="preserve">second </w:t>
      </w:r>
      <w:r w:rsidRPr="00B375EA">
        <w:t>meeting of the year specified in Appendix 2-A.</w:t>
      </w:r>
    </w:p>
    <w:p w:rsidR="00152F6E" w:rsidRPr="00B375EA" w:rsidRDefault="00152F6E" w:rsidP="00152F6E">
      <w:pPr>
        <w:keepNext/>
        <w:rPr>
          <w:b/>
        </w:rPr>
      </w:pPr>
      <w:r w:rsidRPr="00B375EA">
        <w:rPr>
          <w:b/>
        </w:rPr>
        <w:t>APPENDIX 4-A: FORMAT OF TRANCHE IMPLEMENTATION REPORTS AND PLANS</w:t>
      </w:r>
    </w:p>
    <w:p w:rsidR="00152F6E" w:rsidRPr="00B375EA" w:rsidRDefault="00152F6E" w:rsidP="00152F6E">
      <w:pPr>
        <w:keepNext/>
      </w:pPr>
    </w:p>
    <w:p w:rsidR="00152F6E" w:rsidRPr="00B375EA" w:rsidRDefault="00152F6E" w:rsidP="00116DA3">
      <w:pPr>
        <w:pStyle w:val="Heading1"/>
        <w:keepNext/>
        <w:numPr>
          <w:ilvl w:val="0"/>
          <w:numId w:val="31"/>
        </w:numPr>
      </w:pPr>
      <w:r w:rsidRPr="00B375EA">
        <w:t>The submission of the Tranche Implementation Report and Plans for each tranche request will consist of five parts:</w:t>
      </w:r>
    </w:p>
    <w:p w:rsidR="00152F6E" w:rsidRPr="00B375EA" w:rsidRDefault="00152F6E" w:rsidP="00116DA3">
      <w:pPr>
        <w:pStyle w:val="Heading2"/>
      </w:pPr>
      <w:r w:rsidRPr="00B375EA">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rsidR="00152F6E" w:rsidRPr="00B375EA" w:rsidRDefault="00152F6E" w:rsidP="00116DA3">
      <w:pPr>
        <w:pStyle w:val="Heading2"/>
      </w:pPr>
      <w:r w:rsidRPr="00B375EA">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rsidR="00152F6E" w:rsidRPr="00B375EA" w:rsidRDefault="00152F6E" w:rsidP="00116DA3">
      <w:pPr>
        <w:pStyle w:val="Heading2"/>
      </w:pPr>
      <w:r w:rsidRPr="00B375EA">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rsidR="00152F6E" w:rsidRPr="00B375EA" w:rsidRDefault="00152F6E" w:rsidP="00116DA3">
      <w:pPr>
        <w:pStyle w:val="Heading2"/>
      </w:pPr>
      <w:r w:rsidRPr="00B375EA">
        <w:t>A set of quantitative information for all Tranche Implementation Reports and Plans, submitted through an online database; and</w:t>
      </w:r>
    </w:p>
    <w:p w:rsidR="00152F6E" w:rsidRPr="00B375EA" w:rsidRDefault="00152F6E" w:rsidP="00116DA3">
      <w:pPr>
        <w:pStyle w:val="Heading2"/>
      </w:pPr>
      <w:r w:rsidRPr="00B375EA">
        <w:t>An Executive Summary of about five paragraphs, summarizing the information of the above sub</w:t>
      </w:r>
      <w:r>
        <w:noBreakHyphen/>
        <w:t>paragraphs </w:t>
      </w:r>
      <w:r w:rsidRPr="00B375EA">
        <w:t>1(a) to 1(d).</w:t>
      </w:r>
    </w:p>
    <w:p w:rsidR="00152F6E" w:rsidRPr="00B375EA" w:rsidRDefault="00152F6E" w:rsidP="00152F6E">
      <w:pPr>
        <w:pStyle w:val="Heading1"/>
      </w:pPr>
      <w:r w:rsidRPr="00B375EA">
        <w:t>In the event that in a particular year two stages of the HPMP are being implemented in parallel, the following considerations should be taken in preparing the Tranche Implementation Reports and Plans:</w:t>
      </w:r>
    </w:p>
    <w:p w:rsidR="00152F6E" w:rsidRPr="00B375EA" w:rsidRDefault="00152F6E" w:rsidP="00DA72F0">
      <w:pPr>
        <w:pStyle w:val="Heading2"/>
        <w:keepNext/>
        <w:widowControl/>
      </w:pPr>
      <w:r w:rsidRPr="00B375EA">
        <w:lastRenderedPageBreak/>
        <w:t>The Tranche Implementation Reports and Plans referred to as part of this Agreement, will exclusively refer to activities and funds covered by this Agreement; and</w:t>
      </w:r>
    </w:p>
    <w:p w:rsidR="00152F6E" w:rsidRPr="00B375EA" w:rsidRDefault="00152F6E" w:rsidP="00116DA3">
      <w:pPr>
        <w:pStyle w:val="Heading2"/>
      </w:pPr>
      <w:r w:rsidRPr="00B375EA">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rsidR="00152F6E" w:rsidRPr="00B375EA" w:rsidRDefault="00152F6E" w:rsidP="00152F6E"/>
    <w:p w:rsidR="00152F6E" w:rsidRPr="00B375EA" w:rsidRDefault="00152F6E" w:rsidP="00152F6E">
      <w:pPr>
        <w:keepNext/>
        <w:rPr>
          <w:b/>
        </w:rPr>
      </w:pPr>
      <w:r w:rsidRPr="00B375EA">
        <w:rPr>
          <w:b/>
        </w:rPr>
        <w:t xml:space="preserve">APPENDIX 5-A: MONITORING INSTITUTIONS AND ROLES </w:t>
      </w:r>
    </w:p>
    <w:p w:rsidR="00152F6E" w:rsidRPr="00B375EA" w:rsidRDefault="00152F6E" w:rsidP="00152F6E">
      <w:pPr>
        <w:keepNext/>
      </w:pPr>
    </w:p>
    <w:p w:rsidR="00152F6E" w:rsidRPr="00B675C7" w:rsidRDefault="00152F6E" w:rsidP="00116DA3">
      <w:pPr>
        <w:pStyle w:val="Heading1"/>
        <w:numPr>
          <w:ilvl w:val="0"/>
          <w:numId w:val="32"/>
        </w:numPr>
      </w:pPr>
      <w:r w:rsidRPr="00B675C7">
        <w:t xml:space="preserve">The </w:t>
      </w:r>
      <w:r>
        <w:t>National Ozone Unit (</w:t>
      </w:r>
      <w:r w:rsidRPr="00B675C7">
        <w:t>NOU</w:t>
      </w:r>
      <w:r>
        <w:t>)</w:t>
      </w:r>
      <w:r w:rsidRPr="00B675C7">
        <w:t xml:space="preserve"> will be monitoring the implementation of the project activities and will prepare a quarterly progress report for the project. The monitoring program</w:t>
      </w:r>
      <w:r>
        <w:t>me</w:t>
      </w:r>
      <w:r w:rsidRPr="00B675C7">
        <w:t xml:space="preserve"> will therefore ensure effectiveness of all the proposed projects within the HPMP through constant monitoring and periodic review of the performance of individual projects. Independent verification will be conducted by </w:t>
      </w:r>
      <w:r>
        <w:t xml:space="preserve">a </w:t>
      </w:r>
      <w:r w:rsidRPr="00B675C7">
        <w:t xml:space="preserve">consultant arranged by </w:t>
      </w:r>
      <w:r>
        <w:t>the Lead IA.</w:t>
      </w:r>
    </w:p>
    <w:p w:rsidR="00152F6E" w:rsidRPr="000D37AF" w:rsidRDefault="00152F6E" w:rsidP="00152F6E">
      <w:pPr>
        <w:pStyle w:val="Heading1"/>
      </w:pPr>
      <w:r w:rsidRPr="000D37AF">
        <w:t>The Lead IA will have a particularly prominent role in the monitoring arrangements because of its mandate to monitor ODS imports, whose records will be used as a crosschecking reference in all the monitoring programmes for the different projects within the HPMP. Th</w:t>
      </w:r>
      <w:r>
        <w:t>e Lead IA</w:t>
      </w:r>
      <w:r w:rsidRPr="000D37AF">
        <w:t xml:space="preserve">, along with the </w:t>
      </w:r>
      <w:r w:rsidR="00C02446">
        <w:t>C</w:t>
      </w:r>
      <w:r w:rsidRPr="000D37AF">
        <w:t>ooperating IA</w:t>
      </w:r>
      <w:r w:rsidR="00C02446">
        <w:t>s</w:t>
      </w:r>
      <w:r w:rsidRPr="000D37AF">
        <w:t xml:space="preserve"> will also undertake the challenging task of monitoring illegal ODS imports and exports </w:t>
      </w:r>
      <w:r>
        <w:t>and advise</w:t>
      </w:r>
      <w:r w:rsidRPr="000D37AF">
        <w:t xml:space="preserve"> the appropriate national agencies through the </w:t>
      </w:r>
      <w:r>
        <w:t>NOU.</w:t>
      </w:r>
    </w:p>
    <w:p w:rsidR="00152F6E" w:rsidRPr="00B375EA" w:rsidRDefault="00152F6E" w:rsidP="00152F6E"/>
    <w:p w:rsidR="00152F6E" w:rsidRPr="00B375EA" w:rsidRDefault="00152F6E" w:rsidP="00152F6E">
      <w:pPr>
        <w:keepNext/>
        <w:rPr>
          <w:b/>
        </w:rPr>
      </w:pPr>
      <w:r w:rsidRPr="00B375EA">
        <w:rPr>
          <w:b/>
        </w:rPr>
        <w:t xml:space="preserve">APPENDIX 6-A: ROLE OF THE LEAD IMPLEMENTING AGENCY </w:t>
      </w:r>
    </w:p>
    <w:p w:rsidR="00152F6E" w:rsidRPr="00B375EA" w:rsidRDefault="00152F6E" w:rsidP="00152F6E">
      <w:pPr>
        <w:keepNext/>
      </w:pPr>
    </w:p>
    <w:p w:rsidR="00152F6E" w:rsidRPr="00B375EA" w:rsidRDefault="00152F6E" w:rsidP="00116DA3">
      <w:pPr>
        <w:pStyle w:val="Heading1"/>
        <w:keepNext/>
        <w:numPr>
          <w:ilvl w:val="0"/>
          <w:numId w:val="33"/>
        </w:numPr>
      </w:pPr>
      <w:r w:rsidRPr="00B375EA">
        <w:t>The Lead IA will be responsible for a range of activities, including at least the following:</w:t>
      </w:r>
    </w:p>
    <w:p w:rsidR="00152F6E" w:rsidRPr="00B375EA" w:rsidRDefault="00152F6E" w:rsidP="00116DA3">
      <w:pPr>
        <w:pStyle w:val="Heading2"/>
      </w:pPr>
      <w:r w:rsidRPr="00B375EA">
        <w:t>Ensuring performance and financial verification in accordance with this Agreement and with its specific internal procedures and requirements as set out in the Country’s HPMP;</w:t>
      </w:r>
    </w:p>
    <w:p w:rsidR="00152F6E" w:rsidRPr="00B375EA" w:rsidRDefault="00152F6E" w:rsidP="00116DA3">
      <w:pPr>
        <w:pStyle w:val="Heading2"/>
      </w:pPr>
      <w:r w:rsidRPr="00B375EA">
        <w:t>Assisting the Country in preparation of the Tranche Implementation Reports and Plans as per Appendix 4</w:t>
      </w:r>
      <w:r w:rsidRPr="00B375EA">
        <w:noBreakHyphen/>
        <w:t>A;</w:t>
      </w:r>
    </w:p>
    <w:p w:rsidR="00152F6E" w:rsidRPr="00B375EA" w:rsidRDefault="00152F6E" w:rsidP="00116DA3">
      <w:pPr>
        <w:pStyle w:val="Heading2"/>
      </w:pPr>
      <w:r w:rsidRPr="00B375EA">
        <w:t>Providing independent verification to the Executive Committee that the Targets have been met and associated tranche activities have been completed as indicated in the Tranche Implementation Plan consistent with Appendix 4-A;</w:t>
      </w:r>
    </w:p>
    <w:p w:rsidR="00152F6E" w:rsidRPr="00B375EA" w:rsidRDefault="00152F6E" w:rsidP="00116DA3">
      <w:pPr>
        <w:pStyle w:val="Heading2"/>
      </w:pPr>
      <w:r w:rsidRPr="00B375EA">
        <w:t>Ensuring that the experiences and progress is reflected in updates of the overall plan and in future Tranche Implementation Plans consistent with sub-</w:t>
      </w:r>
      <w:r>
        <w:t>paragraphs </w:t>
      </w:r>
      <w:r w:rsidRPr="00B375EA">
        <w:t>1(c) and 1(d) of Appendix 4-A;</w:t>
      </w:r>
    </w:p>
    <w:p w:rsidR="00152F6E" w:rsidRPr="00B375EA" w:rsidRDefault="00152F6E" w:rsidP="00116DA3">
      <w:pPr>
        <w:pStyle w:val="Heading2"/>
      </w:pPr>
      <w:r w:rsidRPr="00B375EA">
        <w:t xml:space="preserve">Fulfilling the reporting requirements for the Tranche Implementation Reports and Plans and the overall plan as specified in Appendix 4-A for submission to the Executive Committee, </w:t>
      </w:r>
      <w:r w:rsidRPr="00C95508">
        <w:t>and should include the activities implemented by the Cooperating IAs</w:t>
      </w:r>
      <w:r w:rsidRPr="00B375EA">
        <w:t>;</w:t>
      </w:r>
    </w:p>
    <w:p w:rsidR="00152F6E" w:rsidRPr="00B375EA" w:rsidRDefault="00152F6E" w:rsidP="00116DA3">
      <w:pPr>
        <w:pStyle w:val="Heading2"/>
      </w:pPr>
      <w:r w:rsidRPr="00B375EA">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rsidR="00152F6E" w:rsidRPr="00B375EA" w:rsidRDefault="00152F6E" w:rsidP="00116DA3">
      <w:pPr>
        <w:pStyle w:val="Heading2"/>
      </w:pPr>
      <w:r w:rsidRPr="00B375EA">
        <w:lastRenderedPageBreak/>
        <w:t>Ensuring that appropriate independent technical experts carry out the technical reviews;</w:t>
      </w:r>
    </w:p>
    <w:p w:rsidR="00152F6E" w:rsidRPr="00B375EA" w:rsidRDefault="00152F6E" w:rsidP="00116DA3">
      <w:pPr>
        <w:pStyle w:val="Heading2"/>
      </w:pPr>
      <w:r w:rsidRPr="00B375EA">
        <w:t>Carrying out required supervision missions;</w:t>
      </w:r>
    </w:p>
    <w:p w:rsidR="00152F6E" w:rsidRPr="00B375EA" w:rsidRDefault="00152F6E" w:rsidP="00116DA3">
      <w:pPr>
        <w:pStyle w:val="Heading2"/>
      </w:pPr>
      <w:r w:rsidRPr="00B375EA">
        <w:t>Ensuring the presence of an operating mechanism to allow effective, transparent implementation of the Tranche Implementation Plan and accurate data reporting;</w:t>
      </w:r>
    </w:p>
    <w:p w:rsidR="00152F6E" w:rsidRPr="00C95508" w:rsidRDefault="00152F6E" w:rsidP="00116DA3">
      <w:pPr>
        <w:pStyle w:val="Heading2"/>
      </w:pPr>
      <w:r w:rsidRPr="00C95508">
        <w:t>Co-ordinating the activities of the Cooperating IAs, and ensuring appropriate sequence of activities;</w:t>
      </w:r>
    </w:p>
    <w:p w:rsidR="00152F6E" w:rsidRPr="00B375EA" w:rsidRDefault="00152F6E" w:rsidP="00116DA3">
      <w:pPr>
        <w:pStyle w:val="Heading2"/>
      </w:pPr>
      <w:r w:rsidRPr="00B375EA">
        <w:t xml:space="preserve">In case of reductions in funding for failure to comply in accordance with paragraph 11 of the Agreement, to determine, in consultation with the Country </w:t>
      </w:r>
      <w:r w:rsidRPr="00C95508">
        <w:t>and the Cooperating IAs</w:t>
      </w:r>
      <w:r w:rsidRPr="00B375EA">
        <w:t xml:space="preserve">, the allocation of the reductions to the different budget items and to the funding of the Lead IA </w:t>
      </w:r>
      <w:r w:rsidRPr="00C95508">
        <w:t>and each Cooperating IA</w:t>
      </w:r>
      <w:r w:rsidRPr="00B375EA">
        <w:t xml:space="preserve">; </w:t>
      </w:r>
    </w:p>
    <w:p w:rsidR="00152F6E" w:rsidRPr="00B375EA" w:rsidRDefault="00152F6E" w:rsidP="00116DA3">
      <w:pPr>
        <w:pStyle w:val="Heading2"/>
      </w:pPr>
      <w:r w:rsidRPr="00B375EA">
        <w:t xml:space="preserve">Ensuring that disbursements made to the Country are based on the use of the indicators; </w:t>
      </w:r>
    </w:p>
    <w:p w:rsidR="00152F6E" w:rsidRPr="00B375EA" w:rsidRDefault="00152F6E" w:rsidP="00116DA3">
      <w:pPr>
        <w:pStyle w:val="Heading2"/>
      </w:pPr>
      <w:r w:rsidRPr="00B375EA">
        <w:t xml:space="preserve">Providing assistance with policy, management and technical support when required; </w:t>
      </w:r>
    </w:p>
    <w:p w:rsidR="00152F6E" w:rsidRPr="00B375EA" w:rsidRDefault="00152F6E" w:rsidP="00116DA3">
      <w:pPr>
        <w:pStyle w:val="Heading2"/>
      </w:pPr>
      <w:r w:rsidRPr="00C95508">
        <w:t>Reaching consensus with the Cooperating IAs on any planning, co-ordination and reporting arrangements required to facilitate the implementation of the Plan</w:t>
      </w:r>
      <w:r w:rsidRPr="00B375EA">
        <w:t>; and</w:t>
      </w:r>
    </w:p>
    <w:p w:rsidR="00152F6E" w:rsidRPr="00B375EA" w:rsidRDefault="00152F6E" w:rsidP="00116DA3">
      <w:pPr>
        <w:pStyle w:val="Heading2"/>
      </w:pPr>
      <w:r w:rsidRPr="00B375EA">
        <w:t xml:space="preserve">Timely releasing funds to the </w:t>
      </w:r>
      <w:r>
        <w:t>C</w:t>
      </w:r>
      <w:r w:rsidRPr="00B375EA">
        <w:t>ountry/participating enterprises for completing the activities related to the project.</w:t>
      </w:r>
    </w:p>
    <w:p w:rsidR="00152F6E" w:rsidRPr="00B375EA" w:rsidRDefault="00152F6E" w:rsidP="00152F6E">
      <w:pPr>
        <w:pStyle w:val="Heading1"/>
      </w:pPr>
      <w:r w:rsidRPr="00B375EA">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rsidR="00152F6E" w:rsidRPr="00B375EA" w:rsidRDefault="00152F6E" w:rsidP="00152F6E"/>
    <w:p w:rsidR="00152F6E" w:rsidRPr="001769D8" w:rsidRDefault="00152F6E" w:rsidP="00152F6E">
      <w:pPr>
        <w:rPr>
          <w:b/>
        </w:rPr>
      </w:pPr>
      <w:r w:rsidRPr="001769D8">
        <w:rPr>
          <w:b/>
        </w:rPr>
        <w:t>APPENDIX 6-B: ROLE OF THE COOPERATING IMPLEMENTING AGENCIES</w:t>
      </w:r>
    </w:p>
    <w:p w:rsidR="00152F6E" w:rsidRPr="001769D8" w:rsidRDefault="00152F6E" w:rsidP="00152F6E"/>
    <w:p w:rsidR="00152F6E" w:rsidRPr="001769D8" w:rsidRDefault="00152F6E" w:rsidP="00116DA3">
      <w:pPr>
        <w:pStyle w:val="Heading1"/>
        <w:numPr>
          <w:ilvl w:val="0"/>
          <w:numId w:val="34"/>
        </w:numPr>
      </w:pPr>
      <w:r w:rsidRPr="001769D8">
        <w:t xml:space="preserve">The Cooperating IAs will be responsible for a range of activities. These activities are specified in the Plan, including at least the following: </w:t>
      </w:r>
    </w:p>
    <w:p w:rsidR="00152F6E" w:rsidRPr="001769D8" w:rsidRDefault="00152F6E" w:rsidP="00152F6E">
      <w:pPr>
        <w:pStyle w:val="Heading2"/>
        <w:keepNext/>
        <w:widowControl/>
        <w:numPr>
          <w:ilvl w:val="1"/>
          <w:numId w:val="1"/>
        </w:numPr>
        <w:tabs>
          <w:tab w:val="clear" w:pos="0"/>
          <w:tab w:val="num" w:pos="-720"/>
          <w:tab w:val="num" w:pos="-450"/>
        </w:tabs>
        <w:ind w:left="990"/>
      </w:pPr>
      <w:r w:rsidRPr="001769D8">
        <w:t xml:space="preserve">Providing assistance for policy development when required; </w:t>
      </w:r>
    </w:p>
    <w:p w:rsidR="00152F6E" w:rsidRPr="001769D8" w:rsidRDefault="00152F6E" w:rsidP="00152F6E">
      <w:pPr>
        <w:pStyle w:val="Heading2"/>
        <w:keepNext/>
        <w:widowControl/>
        <w:numPr>
          <w:ilvl w:val="1"/>
          <w:numId w:val="1"/>
        </w:numPr>
        <w:tabs>
          <w:tab w:val="clear" w:pos="0"/>
          <w:tab w:val="num" w:pos="-720"/>
          <w:tab w:val="num" w:pos="-450"/>
        </w:tabs>
        <w:ind w:left="990"/>
      </w:pPr>
      <w:r w:rsidRPr="001769D8">
        <w:t xml:space="preserve">Assisting the Country in the implementation and assessment of the activities funded by the Cooperating IAs, and refer to the Lead IA to ensure a co-ordinated sequence in the activities; </w:t>
      </w:r>
    </w:p>
    <w:p w:rsidR="00152F6E" w:rsidRPr="001769D8" w:rsidRDefault="00152F6E" w:rsidP="00152F6E">
      <w:pPr>
        <w:pStyle w:val="Heading2"/>
        <w:keepNext/>
        <w:widowControl/>
        <w:numPr>
          <w:ilvl w:val="1"/>
          <w:numId w:val="1"/>
        </w:numPr>
        <w:tabs>
          <w:tab w:val="clear" w:pos="0"/>
          <w:tab w:val="num" w:pos="-720"/>
          <w:tab w:val="num" w:pos="-450"/>
        </w:tabs>
        <w:ind w:left="990"/>
      </w:pPr>
      <w:r w:rsidRPr="001769D8">
        <w:t>Providing reports to the Lead IA on these activities, for inclusion in the consolidated reports as per Appendix 4-A; and</w:t>
      </w:r>
    </w:p>
    <w:p w:rsidR="00152F6E" w:rsidRPr="001769D8" w:rsidRDefault="00152F6E" w:rsidP="00152F6E">
      <w:pPr>
        <w:pStyle w:val="Heading2"/>
        <w:keepNext/>
        <w:widowControl/>
        <w:numPr>
          <w:ilvl w:val="1"/>
          <w:numId w:val="1"/>
        </w:numPr>
        <w:tabs>
          <w:tab w:val="clear" w:pos="0"/>
          <w:tab w:val="num" w:pos="-720"/>
          <w:tab w:val="num" w:pos="-450"/>
        </w:tabs>
        <w:ind w:left="990"/>
      </w:pPr>
      <w:r w:rsidRPr="001769D8">
        <w:t>Reaching consensus with the Lead IA on any planning, co-ordination and reporting arrangements required to facilitate the implementation of the Plan.</w:t>
      </w:r>
    </w:p>
    <w:p w:rsidR="00152F6E" w:rsidRPr="00B375EA" w:rsidRDefault="00152F6E" w:rsidP="00152F6E"/>
    <w:p w:rsidR="00152F6E" w:rsidRPr="00B375EA" w:rsidRDefault="00152F6E" w:rsidP="00152F6E">
      <w:pPr>
        <w:keepNext/>
        <w:rPr>
          <w:b/>
        </w:rPr>
      </w:pPr>
      <w:r w:rsidRPr="00B375EA">
        <w:rPr>
          <w:b/>
        </w:rPr>
        <w:t>APPENDIX 7-A: REDUCTIONS IN FUNDING FOR FAILURE TO COMPLY</w:t>
      </w:r>
    </w:p>
    <w:p w:rsidR="00152F6E" w:rsidRPr="00B375EA" w:rsidRDefault="00152F6E" w:rsidP="00152F6E">
      <w:pPr>
        <w:keepNext/>
      </w:pPr>
    </w:p>
    <w:p w:rsidR="00152F6E" w:rsidRPr="00B375EA" w:rsidRDefault="00152F6E" w:rsidP="00116DA3">
      <w:pPr>
        <w:pStyle w:val="Heading1"/>
        <w:keepNext/>
        <w:numPr>
          <w:ilvl w:val="0"/>
          <w:numId w:val="35"/>
        </w:numPr>
      </w:pPr>
      <w:r w:rsidRPr="00B375EA">
        <w:t xml:space="preserve">In accordance with paragraph 11 of the Agreement, the amount of funding provided may be reduced by </w:t>
      </w:r>
      <w:r>
        <w:t>US $194</w:t>
      </w:r>
      <w:r w:rsidRPr="00CF685E">
        <w:t xml:space="preserve"> per ODP kg</w:t>
      </w:r>
      <w:r w:rsidRPr="004352E2">
        <w:t xml:space="preserve"> of</w:t>
      </w:r>
      <w:r w:rsidRPr="00B375EA">
        <w:t xml:space="preserve"> consumption beyond the level defined in row 1.2 of Appendix 2-A for each year in which the target specified in row 1.2 of Appendix 2-A has not been met, on the understanding </w:t>
      </w:r>
      <w:r w:rsidRPr="00B375EA">
        <w:lastRenderedPageBreak/>
        <w:t>that the maximum funding reduction would not exceed the funding level of the tranche being requested. Additional measures might be considered in cases where non-compliance extends for two consecutive years.</w:t>
      </w:r>
    </w:p>
    <w:p w:rsidR="00152F6E" w:rsidRDefault="00152F6E" w:rsidP="00116DA3">
      <w:pPr>
        <w:pStyle w:val="Heading1"/>
      </w:pPr>
      <w:r w:rsidRPr="00B375EA">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rsidR="00B04161" w:rsidRDefault="00B04161" w:rsidP="004E7F9C">
      <w:pPr>
        <w:rPr>
          <w:lang w:val="en-CA"/>
        </w:rPr>
      </w:pPr>
    </w:p>
    <w:p w:rsidR="00E85409" w:rsidRDefault="00E85409" w:rsidP="004E7F9C">
      <w:pPr>
        <w:rPr>
          <w:lang w:val="en-CA"/>
        </w:rPr>
      </w:pPr>
    </w:p>
    <w:p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116DA3">
        <w:tc>
          <w:tcPr>
            <w:tcW w:w="1871" w:type="dxa"/>
          </w:tcPr>
          <w:p w:rsidR="00E85409" w:rsidRDefault="00E85409" w:rsidP="00152F6E"/>
        </w:tc>
        <w:tc>
          <w:tcPr>
            <w:tcW w:w="1872" w:type="dxa"/>
          </w:tcPr>
          <w:p w:rsidR="00E85409" w:rsidRDefault="00E85409" w:rsidP="00152F6E"/>
        </w:tc>
        <w:tc>
          <w:tcPr>
            <w:tcW w:w="1872" w:type="dxa"/>
            <w:tcBorders>
              <w:bottom w:val="single" w:sz="4" w:space="0" w:color="auto"/>
            </w:tcBorders>
          </w:tcPr>
          <w:p w:rsidR="00E85409" w:rsidRDefault="00E85409" w:rsidP="00152F6E"/>
        </w:tc>
        <w:tc>
          <w:tcPr>
            <w:tcW w:w="1872" w:type="dxa"/>
          </w:tcPr>
          <w:p w:rsidR="00E85409" w:rsidRDefault="00E85409" w:rsidP="00152F6E"/>
        </w:tc>
        <w:tc>
          <w:tcPr>
            <w:tcW w:w="1873" w:type="dxa"/>
          </w:tcPr>
          <w:p w:rsidR="00E85409" w:rsidRDefault="00E85409" w:rsidP="00152F6E"/>
        </w:tc>
      </w:tr>
    </w:tbl>
    <w:p w:rsidR="00E85409" w:rsidRPr="00B04161" w:rsidRDefault="00E85409" w:rsidP="004E7F9C">
      <w:pPr>
        <w:rPr>
          <w:lang w:val="en-CA"/>
        </w:rPr>
      </w:pPr>
    </w:p>
    <w:sectPr w:rsidR="00E85409" w:rsidRPr="00B04161" w:rsidSect="00152F6E">
      <w:headerReference w:type="even" r:id="rId15"/>
      <w:headerReference w:type="default" r:id="rId16"/>
      <w:footerReference w:type="first" r:id="rId1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989" w:rsidRDefault="00F81989" w:rsidP="004A504B">
      <w:r>
        <w:separator/>
      </w:r>
    </w:p>
  </w:endnote>
  <w:endnote w:type="continuationSeparator" w:id="0">
    <w:p w:rsidR="00F81989" w:rsidRDefault="00F8198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2AFF" w:usb1="4000ACFF"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989" w:rsidRPr="0033525D" w:rsidRDefault="00F81989">
    <w:pPr>
      <w:jc w:val="center"/>
    </w:pPr>
    <w:r>
      <w:fldChar w:fldCharType="begin"/>
    </w:r>
    <w:r>
      <w:instrText xml:space="preserve"> PAGE </w:instrText>
    </w:r>
    <w:r>
      <w:fldChar w:fldCharType="separate"/>
    </w:r>
    <w:r w:rsidR="00F2142A">
      <w:rPr>
        <w:noProof/>
      </w:rPr>
      <w:t>22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989" w:rsidRPr="0033525D" w:rsidRDefault="00F81989">
    <w:pPr>
      <w:jc w:val="center"/>
    </w:pPr>
    <w:r>
      <w:fldChar w:fldCharType="begin"/>
    </w:r>
    <w:r>
      <w:instrText xml:space="preserve"> PAGE </w:instrText>
    </w:r>
    <w:r>
      <w:fldChar w:fldCharType="separate"/>
    </w:r>
    <w:r w:rsidR="00F2142A">
      <w:rPr>
        <w:noProof/>
      </w:rPr>
      <w:t>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989" w:rsidRDefault="00F8198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F81989" w:rsidRDefault="00F8198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771563"/>
      <w:docPartObj>
        <w:docPartGallery w:val="Page Numbers (Bottom of Page)"/>
        <w:docPartUnique/>
      </w:docPartObj>
    </w:sdtPr>
    <w:sdtEndPr>
      <w:rPr>
        <w:noProof/>
      </w:rPr>
    </w:sdtEndPr>
    <w:sdtContent>
      <w:p w:rsidR="00F81989" w:rsidRDefault="00F8198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F81989" w:rsidRPr="00152F6E" w:rsidRDefault="00F81989" w:rsidP="00152F6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989" w:rsidRDefault="00F81989" w:rsidP="004A504B">
      <w:r>
        <w:separator/>
      </w:r>
    </w:p>
  </w:footnote>
  <w:footnote w:type="continuationSeparator" w:id="0">
    <w:p w:rsidR="00F81989" w:rsidRDefault="00F81989" w:rsidP="004A504B">
      <w:r>
        <w:continuationSeparator/>
      </w:r>
    </w:p>
  </w:footnote>
  <w:footnote w:id="1">
    <w:p w:rsidR="00F81989" w:rsidRPr="009F1287" w:rsidRDefault="00F81989" w:rsidP="006E5FAF">
      <w:pPr>
        <w:pStyle w:val="FootnoteText"/>
      </w:pPr>
      <w:r>
        <w:rPr>
          <w:rStyle w:val="FootnoteReference"/>
        </w:rPr>
        <w:footnoteRef/>
      </w:r>
      <w:r>
        <w:t xml:space="preserve"> As per letter submitted by the Federal Ministry of Environment of Nigeria on 12 March 2018.</w:t>
      </w:r>
    </w:p>
  </w:footnote>
  <w:footnote w:id="2">
    <w:p w:rsidR="00F81989" w:rsidRPr="009338BC" w:rsidRDefault="00F81989" w:rsidP="006E5FAF">
      <w:pPr>
        <w:pStyle w:val="FootnoteText"/>
        <w:rPr>
          <w:lang w:val="en-US"/>
        </w:rPr>
      </w:pPr>
      <w:r>
        <w:rPr>
          <w:rStyle w:val="FootnoteReference"/>
        </w:rPr>
        <w:footnoteRef/>
      </w:r>
      <w:r>
        <w:t xml:space="preserve"> To approve the extension of the duration of stage I of the HPMP to 31 December 2018, on the understanding that no further extension of project implementation would be requested and that the project completion report would be submitted to the first meeting in 2019.</w:t>
      </w:r>
    </w:p>
  </w:footnote>
  <w:footnote w:id="3">
    <w:p w:rsidR="00F81989" w:rsidRPr="00D467C9" w:rsidRDefault="00F81989" w:rsidP="006E5FAF">
      <w:pPr>
        <w:pStyle w:val="FootnoteText"/>
        <w:rPr>
          <w:lang w:val="en-US"/>
        </w:rPr>
      </w:pPr>
      <w:r w:rsidRPr="00D467C9">
        <w:rPr>
          <w:rStyle w:val="FootnoteReference"/>
        </w:rPr>
        <w:footnoteRef/>
      </w:r>
      <w:r w:rsidRPr="00D467C9">
        <w:t xml:space="preserve"> </w:t>
      </w:r>
      <w:hyperlink r:id="rId1" w:history="1">
        <w:r w:rsidRPr="00D467C9">
          <w:rPr>
            <w:rStyle w:val="Hyperlink"/>
            <w:sz w:val="18"/>
          </w:rPr>
          <w:t>http://www.giz.de/expertise/downloads/giz2010-en-guidelines-safe-use-of-hydrocarbon.pdf</w:t>
        </w:r>
      </w:hyperlink>
    </w:p>
  </w:footnote>
  <w:footnote w:id="4">
    <w:p w:rsidR="00F81989" w:rsidRPr="009A59C8" w:rsidRDefault="00F81989" w:rsidP="006E5FAF">
      <w:pPr>
        <w:pStyle w:val="FootnoteText"/>
      </w:pPr>
      <w:r>
        <w:rPr>
          <w:rStyle w:val="FootnoteReference"/>
        </w:rPr>
        <w:footnoteRef/>
      </w:r>
      <w:r>
        <w:t xml:space="preserve"> </w:t>
      </w:r>
      <w:r w:rsidRPr="009A59C8">
        <w:t>EGY/FOA/76/DEM/129</w:t>
      </w:r>
      <w:r>
        <w:t>.</w:t>
      </w:r>
    </w:p>
  </w:footnote>
  <w:footnote w:id="5">
    <w:p w:rsidR="00F81989" w:rsidRPr="001D309D" w:rsidRDefault="00F81989" w:rsidP="006E5FAF">
      <w:pPr>
        <w:rPr>
          <w:sz w:val="18"/>
          <w:szCs w:val="18"/>
        </w:rPr>
      </w:pPr>
      <w:r w:rsidRPr="00F81989">
        <w:rPr>
          <w:rStyle w:val="FootnoteReference"/>
          <w:sz w:val="18"/>
          <w:szCs w:val="18"/>
        </w:rPr>
        <w:footnoteRef/>
      </w:r>
      <w:r w:rsidRPr="00F81989">
        <w:rPr>
          <w:sz w:val="18"/>
          <w:szCs w:val="18"/>
        </w:rPr>
        <w:t xml:space="preserve"> </w:t>
      </w:r>
      <w:r w:rsidRPr="00F81989">
        <w:rPr>
          <w:sz w:val="18"/>
          <w:szCs w:val="18"/>
          <w:lang w:val="en-US"/>
        </w:rPr>
        <w:t xml:space="preserve">The issue was discussed in paragraph 26 of document </w:t>
      </w:r>
      <w:r w:rsidRPr="00F81989">
        <w:rPr>
          <w:sz w:val="18"/>
          <w:szCs w:val="18"/>
        </w:rPr>
        <w:fldChar w:fldCharType="begin"/>
      </w:r>
      <w:r w:rsidRPr="00F81989">
        <w:rPr>
          <w:sz w:val="18"/>
          <w:szCs w:val="18"/>
        </w:rPr>
        <w:instrText xml:space="preserve"> DOCPROPERTY "Document number"  \* MERGEFORMAT </w:instrText>
      </w:r>
      <w:r w:rsidRPr="00F81989">
        <w:rPr>
          <w:sz w:val="18"/>
          <w:szCs w:val="18"/>
        </w:rPr>
        <w:fldChar w:fldCharType="separate"/>
      </w:r>
      <w:r w:rsidRPr="00F81989">
        <w:rPr>
          <w:sz w:val="18"/>
          <w:szCs w:val="18"/>
        </w:rPr>
        <w:t>UNEP/</w:t>
      </w:r>
      <w:proofErr w:type="spellStart"/>
      <w:r w:rsidRPr="00F81989">
        <w:rPr>
          <w:sz w:val="18"/>
          <w:szCs w:val="18"/>
        </w:rPr>
        <w:t>OzL.Pro</w:t>
      </w:r>
      <w:proofErr w:type="spellEnd"/>
      <w:r w:rsidRPr="00F81989">
        <w:rPr>
          <w:sz w:val="18"/>
          <w:szCs w:val="18"/>
        </w:rPr>
        <w:t>/</w:t>
      </w:r>
      <w:proofErr w:type="spellStart"/>
      <w:r w:rsidRPr="00F81989">
        <w:rPr>
          <w:sz w:val="18"/>
          <w:szCs w:val="18"/>
        </w:rPr>
        <w:t>E</w:t>
      </w:r>
      <w:r>
        <w:rPr>
          <w:sz w:val="18"/>
          <w:szCs w:val="18"/>
        </w:rPr>
        <w:t>`</w:t>
      </w:r>
      <w:r w:rsidRPr="00F81989">
        <w:rPr>
          <w:sz w:val="18"/>
          <w:szCs w:val="18"/>
        </w:rPr>
        <w:t>xCom</w:t>
      </w:r>
      <w:proofErr w:type="spellEnd"/>
      <w:r w:rsidRPr="00F81989">
        <w:rPr>
          <w:sz w:val="18"/>
          <w:szCs w:val="18"/>
        </w:rPr>
        <w:t>/62/43</w:t>
      </w:r>
      <w:r w:rsidRPr="00F81989">
        <w:rPr>
          <w:sz w:val="18"/>
          <w:szCs w:val="18"/>
        </w:rPr>
        <w:fldChar w:fldCharType="end"/>
      </w:r>
      <w:r>
        <w:rPr>
          <w:sz w:val="18"/>
          <w:szCs w:val="18"/>
        </w:rPr>
        <w:t xml:space="preserve"> and </w:t>
      </w:r>
      <w:r w:rsidRPr="00F81989">
        <w:rPr>
          <w:sz w:val="18"/>
          <w:szCs w:val="18"/>
        </w:rPr>
        <w:t xml:space="preserve">paragraphs 12 and 13 of document </w:t>
      </w:r>
      <w:r w:rsidRPr="00F81989">
        <w:rPr>
          <w:sz w:val="18"/>
          <w:szCs w:val="18"/>
        </w:rPr>
        <w:fldChar w:fldCharType="begin"/>
      </w:r>
      <w:r w:rsidRPr="00F81989">
        <w:rPr>
          <w:sz w:val="18"/>
          <w:szCs w:val="18"/>
        </w:rPr>
        <w:instrText xml:space="preserve"> DOCPROPERTY "Document number"  \* MERGEFORMAT </w:instrText>
      </w:r>
      <w:r w:rsidRPr="00F81989">
        <w:rPr>
          <w:sz w:val="18"/>
          <w:szCs w:val="18"/>
        </w:rPr>
        <w:fldChar w:fldCharType="separate"/>
      </w:r>
      <w:r w:rsidRPr="00F81989">
        <w:rPr>
          <w:sz w:val="18"/>
          <w:szCs w:val="18"/>
        </w:rPr>
        <w:t>UNEP/</w:t>
      </w:r>
      <w:proofErr w:type="spellStart"/>
      <w:r w:rsidRPr="00F81989">
        <w:rPr>
          <w:sz w:val="18"/>
          <w:szCs w:val="18"/>
        </w:rPr>
        <w:t>OzL.Pro</w:t>
      </w:r>
      <w:proofErr w:type="spellEnd"/>
      <w:r w:rsidRPr="00F81989">
        <w:rPr>
          <w:sz w:val="18"/>
          <w:szCs w:val="18"/>
        </w:rPr>
        <w:t>/</w:t>
      </w:r>
      <w:proofErr w:type="spellStart"/>
      <w:r w:rsidRPr="00F81989">
        <w:rPr>
          <w:sz w:val="18"/>
          <w:szCs w:val="18"/>
        </w:rPr>
        <w:t>ExCom</w:t>
      </w:r>
      <w:proofErr w:type="spellEnd"/>
      <w:r w:rsidRPr="00F81989">
        <w:rPr>
          <w:sz w:val="18"/>
          <w:szCs w:val="18"/>
        </w:rPr>
        <w:t>/71/44</w:t>
      </w:r>
      <w:r w:rsidRPr="00F81989">
        <w:rPr>
          <w:sz w:val="18"/>
          <w:szCs w:val="18"/>
        </w:rPr>
        <w:fldChar w:fldCharType="end"/>
      </w:r>
      <w:r w:rsidRPr="00F81989">
        <w:rPr>
          <w:sz w:val="18"/>
          <w:szCs w:val="18"/>
        </w:rPr>
        <w:t>.</w:t>
      </w:r>
    </w:p>
  </w:footnote>
  <w:footnote w:id="6">
    <w:p w:rsidR="00F81989" w:rsidRPr="003B1A52" w:rsidRDefault="00F81989" w:rsidP="006E5FAF">
      <w:pPr>
        <w:pStyle w:val="FootnoteText"/>
      </w:pPr>
      <w:r w:rsidRPr="003B1A52">
        <w:rPr>
          <w:rStyle w:val="FootnoteReference"/>
        </w:rPr>
        <w:footnoteRef/>
      </w:r>
      <w:r w:rsidRPr="003B1A52">
        <w:t xml:space="preserve"> </w:t>
      </w:r>
      <w:r>
        <w:fldChar w:fldCharType="begin"/>
      </w:r>
      <w:r>
        <w:instrText xml:space="preserve"> DOCPROPERTY "Document number"  \* MERGEFORMAT </w:instrText>
      </w:r>
      <w:r>
        <w:fldChar w:fldCharType="separate"/>
      </w:r>
      <w:r w:rsidRPr="003B1A52">
        <w:t>UNEP/</w:t>
      </w:r>
      <w:proofErr w:type="spellStart"/>
      <w:r w:rsidRPr="003B1A52">
        <w:t>OzL.Pro</w:t>
      </w:r>
      <w:proofErr w:type="spellEnd"/>
      <w:r w:rsidRPr="003B1A52">
        <w:t>/</w:t>
      </w:r>
      <w:proofErr w:type="spellStart"/>
      <w:r w:rsidRPr="003B1A52">
        <w:t>ExCom</w:t>
      </w:r>
      <w:proofErr w:type="spellEnd"/>
      <w:r w:rsidRPr="003B1A52">
        <w:t>/79/32</w:t>
      </w:r>
      <w:r>
        <w:fldChar w:fldCharType="end"/>
      </w:r>
    </w:p>
  </w:footnote>
  <w:footnote w:id="7">
    <w:p w:rsidR="00F81989" w:rsidRPr="000F6A7D" w:rsidRDefault="00F81989" w:rsidP="006E5FAF">
      <w:pPr>
        <w:pStyle w:val="FootnoteText"/>
      </w:pPr>
      <w:r w:rsidRPr="003B1A52">
        <w:rPr>
          <w:rStyle w:val="FootnoteReference"/>
        </w:rPr>
        <w:footnoteRef/>
      </w:r>
      <w:r w:rsidRPr="003B1A52">
        <w:t xml:space="preserve"> Represents the consumption of 52.25 </w:t>
      </w:r>
      <w:proofErr w:type="spellStart"/>
      <w:r w:rsidRPr="003B1A52">
        <w:t>mt</w:t>
      </w:r>
      <w:proofErr w:type="spellEnd"/>
      <w:r w:rsidRPr="003B1A52">
        <w:t xml:space="preserve"> in 2016 allowing a growth rate of 10 per cent up to the year 2019, taking reference of the growth shown by the enterprise in the last three years (average 12 per cent).</w:t>
      </w:r>
    </w:p>
  </w:footnote>
  <w:footnote w:id="8">
    <w:p w:rsidR="000F0F27" w:rsidRPr="000F0F27" w:rsidRDefault="000F0F27">
      <w:pPr>
        <w:pStyle w:val="FootnoteText"/>
        <w:rPr>
          <w:lang w:val="en-CA"/>
        </w:rPr>
      </w:pPr>
      <w:r>
        <w:rPr>
          <w:rStyle w:val="FootnoteReference"/>
        </w:rPr>
        <w:footnoteRef/>
      </w:r>
      <w:r>
        <w:t xml:space="preserve"> </w:t>
      </w:r>
      <w:r>
        <w:rPr>
          <w:lang w:val="en-CA"/>
        </w:rPr>
        <w:t xml:space="preserve">This consumption has taken into account the adjustments for </w:t>
      </w:r>
      <w:proofErr w:type="spellStart"/>
      <w:r>
        <w:rPr>
          <w:lang w:val="en-CA"/>
        </w:rPr>
        <w:t>Salvit</w:t>
      </w:r>
      <w:proofErr w:type="spellEnd"/>
      <w:r>
        <w:rPr>
          <w:lang w:val="en-CA"/>
        </w:rPr>
        <w:t xml:space="preserve"> Group (20 </w:t>
      </w:r>
      <w:proofErr w:type="spellStart"/>
      <w:r>
        <w:rPr>
          <w:lang w:val="en-CA"/>
        </w:rPr>
        <w:t>mt</w:t>
      </w:r>
      <w:proofErr w:type="spellEnd"/>
      <w:r>
        <w:rPr>
          <w:lang w:val="en-CA"/>
        </w:rPr>
        <w:t xml:space="preserve">) and the group project (20 </w:t>
      </w:r>
      <w:proofErr w:type="spellStart"/>
      <w:r>
        <w:rPr>
          <w:lang w:val="en-CA"/>
        </w:rPr>
        <w:t>mt</w:t>
      </w:r>
      <w:proofErr w:type="spellEnd"/>
      <w:r>
        <w:rPr>
          <w:lang w:val="en-CA"/>
        </w:rPr>
        <w:t xml:space="preserve">). </w:t>
      </w:r>
    </w:p>
  </w:footnote>
  <w:footnote w:id="9">
    <w:p w:rsidR="00F81989" w:rsidRPr="00355447" w:rsidRDefault="00F81989" w:rsidP="006E5FAF">
      <w:pPr>
        <w:pStyle w:val="FootnoteText"/>
      </w:pPr>
      <w:r>
        <w:rPr>
          <w:rStyle w:val="FootnoteReference"/>
        </w:rPr>
        <w:footnoteRef/>
      </w:r>
      <w:r>
        <w:t xml:space="preserve"> The total consumption in RAC manufacturing sector reported by Nigeria under the CP in 2016.</w:t>
      </w:r>
    </w:p>
  </w:footnote>
  <w:footnote w:id="10">
    <w:p w:rsidR="00F81989" w:rsidRPr="0096645A" w:rsidRDefault="00F81989" w:rsidP="006E5FAF">
      <w:pPr>
        <w:pStyle w:val="FootnoteText"/>
        <w:rPr>
          <w:lang w:val="en-US"/>
        </w:rPr>
      </w:pPr>
      <w:r>
        <w:rPr>
          <w:rStyle w:val="FootnoteReference"/>
        </w:rPr>
        <w:footnoteRef/>
      </w:r>
      <w:r>
        <w:t xml:space="preserve"> </w:t>
      </w:r>
      <w:r>
        <w:rPr>
          <w:lang w:val="en-US"/>
        </w:rPr>
        <w:t xml:space="preserve">Paragraphs 52 and 53 of document </w:t>
      </w:r>
      <w:r>
        <w:t>UNEP/</w:t>
      </w:r>
      <w:proofErr w:type="spellStart"/>
      <w:r>
        <w:t>OzL.Pro</w:t>
      </w:r>
      <w:proofErr w:type="spellEnd"/>
      <w:r>
        <w:t>/</w:t>
      </w:r>
      <w:proofErr w:type="spellStart"/>
      <w:r>
        <w:t>ExCom</w:t>
      </w:r>
      <w:proofErr w:type="spellEnd"/>
      <w:r>
        <w:t xml:space="preserve">/79/32 </w:t>
      </w:r>
      <w:r>
        <w:rPr>
          <w:lang w:val="en-US"/>
        </w:rPr>
        <w:t xml:space="preserve">discuss an HC production project.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989" w:rsidRPr="0033525D" w:rsidRDefault="00F81989">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/81/47</w:t>
    </w:r>
    <w:r>
      <w:fldChar w:fldCharType="end"/>
    </w:r>
  </w:p>
  <w:p w:rsidR="00F81989" w:rsidRPr="0033525D" w:rsidRDefault="00F81989"/>
  <w:p w:rsidR="00F81989" w:rsidRPr="0033525D" w:rsidRDefault="00F8198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989" w:rsidRPr="0033525D" w:rsidRDefault="00F8198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/81/47</w:t>
    </w:r>
    <w:r>
      <w:fldChar w:fldCharType="end"/>
    </w:r>
  </w:p>
  <w:p w:rsidR="00F81989" w:rsidRPr="0033525D" w:rsidRDefault="00F81989"/>
  <w:p w:rsidR="00F81989" w:rsidRPr="0033525D" w:rsidRDefault="00F8198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989" w:rsidRDefault="00F81989">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/81/47</w:t>
    </w:r>
    <w:r>
      <w:fldChar w:fldCharType="end"/>
    </w:r>
  </w:p>
  <w:p w:rsidR="00F81989" w:rsidRPr="0033525D" w:rsidRDefault="00F81989">
    <w:r>
      <w:t>Annex I</w:t>
    </w:r>
  </w:p>
  <w:p w:rsidR="00F81989" w:rsidRPr="0033525D" w:rsidRDefault="00F81989"/>
  <w:p w:rsidR="00F81989" w:rsidRPr="0033525D" w:rsidRDefault="00F8198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1989" w:rsidRDefault="00F8198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/81/47</w:t>
    </w:r>
    <w:r>
      <w:fldChar w:fldCharType="end"/>
    </w:r>
  </w:p>
  <w:p w:rsidR="00F81989" w:rsidRPr="0033525D" w:rsidRDefault="00F81989">
    <w:pPr>
      <w:jc w:val="right"/>
    </w:pPr>
    <w:r>
      <w:t>Annex I</w:t>
    </w:r>
  </w:p>
  <w:p w:rsidR="00F81989" w:rsidRPr="0033525D" w:rsidRDefault="00F81989"/>
  <w:p w:rsidR="00F81989" w:rsidRPr="0033525D" w:rsidRDefault="00F8198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6"/>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QUAMBKuTSwAAAA="/>
  </w:docVars>
  <w:rsids>
    <w:rsidRoot w:val="006E5FAF"/>
    <w:rsid w:val="00000FED"/>
    <w:rsid w:val="0000434E"/>
    <w:rsid w:val="000211A9"/>
    <w:rsid w:val="0002259D"/>
    <w:rsid w:val="00031260"/>
    <w:rsid w:val="0003681A"/>
    <w:rsid w:val="00061EC2"/>
    <w:rsid w:val="00080ED0"/>
    <w:rsid w:val="00085B8F"/>
    <w:rsid w:val="00090481"/>
    <w:rsid w:val="000A6C26"/>
    <w:rsid w:val="000E07BC"/>
    <w:rsid w:val="000F0F27"/>
    <w:rsid w:val="000F1CD4"/>
    <w:rsid w:val="000F4103"/>
    <w:rsid w:val="000F70A7"/>
    <w:rsid w:val="00116DA3"/>
    <w:rsid w:val="00122F25"/>
    <w:rsid w:val="00135980"/>
    <w:rsid w:val="00152F6E"/>
    <w:rsid w:val="00164719"/>
    <w:rsid w:val="00166FC4"/>
    <w:rsid w:val="001677AC"/>
    <w:rsid w:val="001804EA"/>
    <w:rsid w:val="00190A61"/>
    <w:rsid w:val="001A3342"/>
    <w:rsid w:val="001A3E3D"/>
    <w:rsid w:val="001A7049"/>
    <w:rsid w:val="001B1E40"/>
    <w:rsid w:val="001C764E"/>
    <w:rsid w:val="001E1052"/>
    <w:rsid w:val="001E21B1"/>
    <w:rsid w:val="001E2F93"/>
    <w:rsid w:val="001E61E5"/>
    <w:rsid w:val="001F2159"/>
    <w:rsid w:val="00214863"/>
    <w:rsid w:val="002156B4"/>
    <w:rsid w:val="00253222"/>
    <w:rsid w:val="00262847"/>
    <w:rsid w:val="00281BB2"/>
    <w:rsid w:val="00291291"/>
    <w:rsid w:val="002B72E9"/>
    <w:rsid w:val="002C7998"/>
    <w:rsid w:val="002F1E53"/>
    <w:rsid w:val="002F2CAA"/>
    <w:rsid w:val="0030052C"/>
    <w:rsid w:val="0031476A"/>
    <w:rsid w:val="003306E1"/>
    <w:rsid w:val="003320E4"/>
    <w:rsid w:val="0033525D"/>
    <w:rsid w:val="003414F3"/>
    <w:rsid w:val="0035613E"/>
    <w:rsid w:val="00363EE9"/>
    <w:rsid w:val="00376128"/>
    <w:rsid w:val="0037742E"/>
    <w:rsid w:val="0038245A"/>
    <w:rsid w:val="00385CFC"/>
    <w:rsid w:val="0039337A"/>
    <w:rsid w:val="003A3189"/>
    <w:rsid w:val="003B33BD"/>
    <w:rsid w:val="003B569D"/>
    <w:rsid w:val="003C3C0E"/>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5143"/>
    <w:rsid w:val="00512B09"/>
    <w:rsid w:val="00555D75"/>
    <w:rsid w:val="00560DF0"/>
    <w:rsid w:val="0056759C"/>
    <w:rsid w:val="0059513E"/>
    <w:rsid w:val="005B48FF"/>
    <w:rsid w:val="00604C15"/>
    <w:rsid w:val="006158D5"/>
    <w:rsid w:val="00625D83"/>
    <w:rsid w:val="006623E7"/>
    <w:rsid w:val="00662B80"/>
    <w:rsid w:val="00670F6C"/>
    <w:rsid w:val="006852C7"/>
    <w:rsid w:val="006C1727"/>
    <w:rsid w:val="006C32FD"/>
    <w:rsid w:val="006C39CE"/>
    <w:rsid w:val="006D0FCC"/>
    <w:rsid w:val="006E1FC3"/>
    <w:rsid w:val="006E5FAF"/>
    <w:rsid w:val="0070616B"/>
    <w:rsid w:val="00706FDA"/>
    <w:rsid w:val="00711F9A"/>
    <w:rsid w:val="00713810"/>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6EC0"/>
    <w:rsid w:val="007D7E1D"/>
    <w:rsid w:val="0081660B"/>
    <w:rsid w:val="00831979"/>
    <w:rsid w:val="00851352"/>
    <w:rsid w:val="00863230"/>
    <w:rsid w:val="008717D8"/>
    <w:rsid w:val="0087215C"/>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60E5"/>
    <w:rsid w:val="009A7ADC"/>
    <w:rsid w:val="009C19B7"/>
    <w:rsid w:val="009D7C51"/>
    <w:rsid w:val="009E196C"/>
    <w:rsid w:val="009F36BF"/>
    <w:rsid w:val="00A111B6"/>
    <w:rsid w:val="00A26D27"/>
    <w:rsid w:val="00A376EE"/>
    <w:rsid w:val="00A42A99"/>
    <w:rsid w:val="00A5151A"/>
    <w:rsid w:val="00A57E0A"/>
    <w:rsid w:val="00A823F6"/>
    <w:rsid w:val="00AA0A89"/>
    <w:rsid w:val="00AA6429"/>
    <w:rsid w:val="00AC01AA"/>
    <w:rsid w:val="00AC4F72"/>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02446"/>
    <w:rsid w:val="00C15867"/>
    <w:rsid w:val="00C2296D"/>
    <w:rsid w:val="00C23155"/>
    <w:rsid w:val="00C40C41"/>
    <w:rsid w:val="00C45885"/>
    <w:rsid w:val="00C50F22"/>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184C"/>
    <w:rsid w:val="00D04DE4"/>
    <w:rsid w:val="00D063F1"/>
    <w:rsid w:val="00D14F22"/>
    <w:rsid w:val="00D4741C"/>
    <w:rsid w:val="00D57918"/>
    <w:rsid w:val="00D73DC6"/>
    <w:rsid w:val="00D74C1A"/>
    <w:rsid w:val="00D754C1"/>
    <w:rsid w:val="00D77393"/>
    <w:rsid w:val="00D77A35"/>
    <w:rsid w:val="00D81B3E"/>
    <w:rsid w:val="00D90BAD"/>
    <w:rsid w:val="00D90C70"/>
    <w:rsid w:val="00D90E49"/>
    <w:rsid w:val="00D96ADE"/>
    <w:rsid w:val="00DA72F0"/>
    <w:rsid w:val="00DC6A10"/>
    <w:rsid w:val="00DD500A"/>
    <w:rsid w:val="00DE657E"/>
    <w:rsid w:val="00DF4704"/>
    <w:rsid w:val="00E024AA"/>
    <w:rsid w:val="00E250F1"/>
    <w:rsid w:val="00E3550D"/>
    <w:rsid w:val="00E614E0"/>
    <w:rsid w:val="00E73F7F"/>
    <w:rsid w:val="00E85409"/>
    <w:rsid w:val="00EA429F"/>
    <w:rsid w:val="00EA4F9E"/>
    <w:rsid w:val="00EA63CA"/>
    <w:rsid w:val="00EA6D3B"/>
    <w:rsid w:val="00EB00AD"/>
    <w:rsid w:val="00EB136C"/>
    <w:rsid w:val="00EB480E"/>
    <w:rsid w:val="00EB5EC6"/>
    <w:rsid w:val="00EB7FC9"/>
    <w:rsid w:val="00ED27E8"/>
    <w:rsid w:val="00ED7137"/>
    <w:rsid w:val="00EE0FCE"/>
    <w:rsid w:val="00F21088"/>
    <w:rsid w:val="00F2142A"/>
    <w:rsid w:val="00F327E7"/>
    <w:rsid w:val="00F35746"/>
    <w:rsid w:val="00F447C7"/>
    <w:rsid w:val="00F554A9"/>
    <w:rsid w:val="00F716FD"/>
    <w:rsid w:val="00F80355"/>
    <w:rsid w:val="00F81989"/>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CF533"/>
  <w15:docId w15:val="{3824B0CC-145D-4FA6-9F0D-22989E911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uiPriority w:val="99"/>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ftref,16 Point,Superscript 6 Point,Superscript 6 Point + 11 pt,BVI fnr,BVI fnr Car Car,BVI fnr Car,BVI fnr Car Car Car Car,Footnote text"/>
    <w:basedOn w:val="DefaultParagraphFont"/>
    <w:uiPriority w:val="99"/>
    <w:unhideWhenUsed/>
    <w:rsid w:val="006E5FAF"/>
    <w:rPr>
      <w:vertAlign w:val="superscript"/>
    </w:rPr>
  </w:style>
  <w:style w:type="paragraph" w:styleId="FootnoteText">
    <w:name w:val="footnote text"/>
    <w:aliases w:val="Char1,Char1 Char Char"/>
    <w:basedOn w:val="Normal"/>
    <w:link w:val="FootnoteTextChar"/>
    <w:uiPriority w:val="99"/>
    <w:unhideWhenUsed/>
    <w:qFormat/>
    <w:rsid w:val="006E5FAF"/>
    <w:rPr>
      <w:rFonts w:eastAsia="SimSun"/>
      <w:sz w:val="20"/>
      <w:szCs w:val="20"/>
    </w:rPr>
  </w:style>
  <w:style w:type="character" w:customStyle="1" w:styleId="FootnoteTextChar">
    <w:name w:val="Footnote Text Char"/>
    <w:aliases w:val="Char1 Char,Char1 Char Char Char"/>
    <w:basedOn w:val="DefaultParagraphFont"/>
    <w:link w:val="FootnoteText"/>
    <w:uiPriority w:val="99"/>
    <w:rsid w:val="006E5FAF"/>
    <w:rPr>
      <w:rFonts w:eastAsia="SimSun"/>
      <w:lang w:val="en-GB"/>
    </w:rPr>
  </w:style>
  <w:style w:type="character" w:styleId="Hyperlink">
    <w:name w:val="Hyperlink"/>
    <w:uiPriority w:val="99"/>
    <w:rsid w:val="006E5FAF"/>
    <w:rPr>
      <w:color w:val="0000FF"/>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E5FAF"/>
    <w:rPr>
      <w:sz w:val="22"/>
      <w:szCs w:val="22"/>
      <w:lang w:val="en-GB"/>
    </w:rPr>
  </w:style>
  <w:style w:type="paragraph" w:styleId="ListParagraph">
    <w:name w:val="List Paragraph"/>
    <w:basedOn w:val="Normal"/>
    <w:link w:val="ListParagraphChar"/>
    <w:uiPriority w:val="34"/>
    <w:qFormat/>
    <w:rsid w:val="006E5FAF"/>
    <w:pPr>
      <w:ind w:left="720"/>
      <w:contextualSpacing/>
    </w:pPr>
  </w:style>
  <w:style w:type="paragraph" w:customStyle="1" w:styleId="ColorfulList-Accent11">
    <w:name w:val="Colorful List - Accent 11"/>
    <w:basedOn w:val="Normal"/>
    <w:uiPriority w:val="34"/>
    <w:qFormat/>
    <w:rsid w:val="006E5FAF"/>
    <w:pPr>
      <w:spacing w:after="200" w:line="276" w:lineRule="auto"/>
      <w:ind w:left="720"/>
      <w:contextualSpacing/>
      <w:jc w:val="left"/>
    </w:pPr>
    <w:rPr>
      <w:rFonts w:ascii="Calibri" w:eastAsia="Calibri" w:hAnsi="Calibri"/>
      <w:lang w:val="en-US"/>
    </w:rPr>
  </w:style>
  <w:style w:type="character" w:customStyle="1" w:styleId="ColorfulList-Accent1Char2">
    <w:name w:val="Colorful List - Accent 1 Char2"/>
    <w:link w:val="ColorfulList-Accent14"/>
    <w:uiPriority w:val="34"/>
    <w:locked/>
    <w:rsid w:val="006E5FAF"/>
    <w:rPr>
      <w:rFonts w:ascii="Calibri" w:eastAsia="Calibri" w:hAnsi="Calibri"/>
      <w:sz w:val="22"/>
      <w:szCs w:val="22"/>
      <w:lang w:val="en-AU"/>
    </w:rPr>
  </w:style>
  <w:style w:type="paragraph" w:customStyle="1" w:styleId="ColorfulList-Accent14">
    <w:name w:val="Colorful List - Accent 14"/>
    <w:basedOn w:val="Normal"/>
    <w:link w:val="ColorfulList-Accent1Char2"/>
    <w:uiPriority w:val="34"/>
    <w:qFormat/>
    <w:rsid w:val="006E5FAF"/>
    <w:pPr>
      <w:ind w:left="720"/>
      <w:contextualSpacing/>
      <w:jc w:val="left"/>
    </w:pPr>
    <w:rPr>
      <w:rFonts w:ascii="Calibri" w:eastAsia="Calibri" w:hAnsi="Calibri"/>
      <w:lang w:val="en-AU"/>
    </w:rPr>
  </w:style>
  <w:style w:type="character" w:customStyle="1" w:styleId="ListParagraphChar">
    <w:name w:val="List Paragraph Char"/>
    <w:basedOn w:val="DefaultParagraphFont"/>
    <w:link w:val="ListParagraph"/>
    <w:uiPriority w:val="34"/>
    <w:locked/>
    <w:rsid w:val="006E5FAF"/>
    <w:rPr>
      <w:sz w:val="22"/>
      <w:szCs w:val="22"/>
      <w:lang w:val="en-GB"/>
    </w:rPr>
  </w:style>
  <w:style w:type="character" w:customStyle="1" w:styleId="BodyText3Char">
    <w:name w:val="Body Text 3 Char"/>
    <w:basedOn w:val="DefaultParagraphFont"/>
    <w:link w:val="BodyText3"/>
    <w:rsid w:val="006E5FAF"/>
    <w:rPr>
      <w:sz w:val="16"/>
      <w:szCs w:val="16"/>
      <w:lang w:val="en-GB"/>
    </w:rPr>
  </w:style>
  <w:style w:type="paragraph" w:customStyle="1" w:styleId="Style1">
    <w:name w:val="Style1"/>
    <w:basedOn w:val="ListParagraph"/>
    <w:link w:val="Style1Char"/>
    <w:qFormat/>
    <w:rsid w:val="006E5FAF"/>
    <w:pPr>
      <w:numPr>
        <w:numId w:val="22"/>
      </w:numPr>
      <w:spacing w:line="360" w:lineRule="auto"/>
    </w:pPr>
  </w:style>
  <w:style w:type="character" w:customStyle="1" w:styleId="Style1Char">
    <w:name w:val="Style1 Char"/>
    <w:basedOn w:val="DefaultParagraphFont"/>
    <w:link w:val="Style1"/>
    <w:rsid w:val="006E5FAF"/>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6E5FAF"/>
    <w:rPr>
      <w:sz w:val="22"/>
      <w:szCs w:val="22"/>
      <w:lang w:val="en-GB"/>
    </w:rPr>
  </w:style>
  <w:style w:type="table" w:customStyle="1" w:styleId="GridTable4-Accent11">
    <w:name w:val="Grid Table 4 - Accent 11"/>
    <w:basedOn w:val="TableNormal"/>
    <w:uiPriority w:val="49"/>
    <w:rsid w:val="006E5FAF"/>
    <w:rPr>
      <w:rFonts w:ascii="Calibri" w:eastAsia="Calibri" w:hAnsi="Calibr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styleId="FollowedHyperlink">
    <w:name w:val="FollowedHyperlink"/>
    <w:basedOn w:val="DefaultParagraphFont"/>
    <w:uiPriority w:val="99"/>
    <w:semiHidden/>
    <w:unhideWhenUsed/>
    <w:rsid w:val="006E5FAF"/>
    <w:rPr>
      <w:color w:val="800080" w:themeColor="followedHyperlink"/>
      <w:u w:val="single"/>
    </w:rPr>
  </w:style>
  <w:style w:type="paragraph" w:styleId="Revision">
    <w:name w:val="Revision"/>
    <w:hidden/>
    <w:uiPriority w:val="99"/>
    <w:semiHidden/>
    <w:rsid w:val="006E5FAF"/>
    <w:rPr>
      <w:sz w:val="22"/>
      <w:szCs w:val="22"/>
      <w:lang w:val="en-GB"/>
    </w:rPr>
  </w:style>
  <w:style w:type="character" w:customStyle="1" w:styleId="FooterChar">
    <w:name w:val="Footer Char"/>
    <w:basedOn w:val="DefaultParagraphFont"/>
    <w:link w:val="Footer"/>
    <w:uiPriority w:val="99"/>
    <w:rsid w:val="006E5FAF"/>
    <w:rPr>
      <w:sz w:val="22"/>
      <w:szCs w:val="22"/>
      <w:lang w:val="en-GB"/>
    </w:rPr>
  </w:style>
  <w:style w:type="paragraph" w:customStyle="1" w:styleId="Default">
    <w:name w:val="Default"/>
    <w:rsid w:val="006E5FAF"/>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1" Type="http://schemas.openxmlformats.org/officeDocument/2006/relationships/hyperlink" Target="http://www.giz.de/expertise/downloads/giz2010-en-guidelines-safe-use-of-hydrocarbo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1st\Templates\Eec8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UNEP/OzL.Pro/ExCom/81/47</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A7A2714-882B-4604-AF32-167BFFAC8562}"/>
</file>

<file path=customXml/itemProps2.xml><?xml version="1.0" encoding="utf-8"?>
<ds:datastoreItem xmlns:ds="http://schemas.openxmlformats.org/officeDocument/2006/customXml" ds:itemID="{FF3EDD8B-B2BD-45C2-91BC-F4C783AEAEDF}"/>
</file>

<file path=customXml/itemProps3.xml><?xml version="1.0" encoding="utf-8"?>
<ds:datastoreItem xmlns:ds="http://schemas.openxmlformats.org/officeDocument/2006/customXml" ds:itemID="{E0E0E3AD-5795-45E0-99EC-74086F641B04}"/>
</file>

<file path=customXml/itemProps4.xml><?xml version="1.0" encoding="utf-8"?>
<ds:datastoreItem xmlns:ds="http://schemas.openxmlformats.org/officeDocument/2006/customXml" ds:itemID="{99821C25-AF53-44A7-82D3-28B94791547D}"/>
</file>

<file path=docProps/app.xml><?xml version="1.0" encoding="utf-8"?>
<Properties xmlns="http://schemas.openxmlformats.org/officeDocument/2006/extended-properties" xmlns:vt="http://schemas.openxmlformats.org/officeDocument/2006/docPropsVTypes">
  <Template>Eec81G</Template>
  <TotalTime>75</TotalTime>
  <Pages>31</Pages>
  <Words>12398</Words>
  <Characters>73527</Characters>
  <Application>Microsoft Office Word</Application>
  <DocSecurity>0</DocSecurity>
  <Lines>6684</Lines>
  <Paragraphs>3905</Paragraphs>
  <ScaleCrop>false</ScaleCrop>
  <HeadingPairs>
    <vt:vector size="2" baseType="variant">
      <vt:variant>
        <vt:lpstr>Title</vt:lpstr>
      </vt:variant>
      <vt:variant>
        <vt:i4>1</vt:i4>
      </vt:variant>
    </vt:vector>
  </HeadingPairs>
  <TitlesOfParts>
    <vt:vector size="1" baseType="lpstr">
      <vt:lpstr>Project proposal: Nigeria</vt:lpstr>
    </vt:vector>
  </TitlesOfParts>
  <Company/>
  <LinksUpToDate>false</LinksUpToDate>
  <CharactersWithSpaces>82020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Nigeria</dc:title>
  <dc:creator>Nanette Guerin</dc:creator>
  <cp:lastModifiedBy>Elina Yuen</cp:lastModifiedBy>
  <cp:revision>13</cp:revision>
  <cp:lastPrinted>2001-05-26T16:40:00Z</cp:lastPrinted>
  <dcterms:created xsi:type="dcterms:W3CDTF">2018-06-03T21:15:00Z</dcterms:created>
  <dcterms:modified xsi:type="dcterms:W3CDTF">2018-06-03T23:17:00Z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UNEP/OzL.Pro/ExCom/81/47</vt:lpwstr>
  </property>
  <property fmtid="{D5CDD505-2E9C-101B-9397-08002B2CF9AE}" pid="3" name="Revision date">
    <vt:lpwstr>6/03/2018</vt:lpwstr>
  </property>
  <property fmtid="{D5CDD505-2E9C-101B-9397-08002B2CF9AE}" pid="4" name="ContentTypeId">
    <vt:lpwstr>0x0101004B13B1B27BA23146A32B327DDC69C6DE</vt:lpwstr>
  </property>
</Properties>
</file>