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AD6106" w14:paraId="6EF7F0CE" w14:textId="77777777">
        <w:trPr>
          <w:trHeight w:val="720"/>
        </w:trPr>
        <w:tc>
          <w:tcPr>
            <w:tcW w:w="5387" w:type="dxa"/>
            <w:gridSpan w:val="2"/>
            <w:tcBorders>
              <w:bottom w:val="single" w:sz="18" w:space="0" w:color="auto"/>
            </w:tcBorders>
          </w:tcPr>
          <w:p w14:paraId="604AAF7C" w14:textId="77777777" w:rsidR="00720EE7" w:rsidRPr="00AD6106"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AD6106">
              <w:rPr>
                <w:rFonts w:ascii="Univers" w:hAnsi="Univers"/>
                <w:b/>
                <w:sz w:val="28"/>
                <w:szCs w:val="28"/>
              </w:rPr>
              <w:t>UNITED</w:t>
            </w:r>
            <w:r w:rsidRPr="00AD6106">
              <w:rPr>
                <w:rFonts w:ascii="Univers" w:hAnsi="Univers"/>
                <w:b/>
                <w:sz w:val="28"/>
                <w:szCs w:val="28"/>
              </w:rPr>
              <w:br/>
              <w:t>NATIONS</w:t>
            </w:r>
          </w:p>
        </w:tc>
        <w:tc>
          <w:tcPr>
            <w:tcW w:w="4545" w:type="dxa"/>
            <w:tcBorders>
              <w:bottom w:val="single" w:sz="18" w:space="0" w:color="auto"/>
            </w:tcBorders>
          </w:tcPr>
          <w:p w14:paraId="2C3B033C" w14:textId="77777777" w:rsidR="00720EE7" w:rsidRPr="00AD6106" w:rsidRDefault="00720EE7" w:rsidP="0051710D">
            <w:pPr>
              <w:jc w:val="right"/>
              <w:rPr>
                <w:sz w:val="52"/>
                <w:szCs w:val="52"/>
              </w:rPr>
            </w:pPr>
            <w:r w:rsidRPr="00AD6106">
              <w:rPr>
                <w:rFonts w:ascii="Univers Bold" w:hAnsi="Univers Bold"/>
                <w:b/>
                <w:sz w:val="72"/>
              </w:rPr>
              <w:t>EP</w:t>
            </w:r>
          </w:p>
        </w:tc>
      </w:tr>
      <w:tr w:rsidR="00720EE7" w:rsidRPr="00AD6106" w14:paraId="3E6D6F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8DE1123" w14:textId="77777777" w:rsidR="00720EE7" w:rsidRPr="00AD6106" w:rsidRDefault="00720EE7" w:rsidP="0051710D">
            <w:pPr>
              <w:spacing w:before="120"/>
              <w:ind w:left="-9"/>
            </w:pPr>
            <w:r w:rsidRPr="00AD6106">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06BF0C5E"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A4440C2" w14:textId="77777777" w:rsidR="00720EE7" w:rsidRPr="00AD6106"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AD6106">
              <w:rPr>
                <w:rFonts w:ascii="Univers" w:hAnsi="Univers"/>
                <w:b/>
                <w:sz w:val="32"/>
                <w:szCs w:val="32"/>
              </w:rPr>
              <w:t>United Nations</w:t>
            </w:r>
          </w:p>
          <w:p w14:paraId="67753288" w14:textId="77777777" w:rsidR="00720EE7" w:rsidRPr="00AD6106"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AD6106">
              <w:rPr>
                <w:rFonts w:ascii="Univers" w:hAnsi="Univers"/>
                <w:b/>
                <w:sz w:val="32"/>
                <w:szCs w:val="32"/>
              </w:rPr>
              <w:t>Environment</w:t>
            </w:r>
          </w:p>
          <w:p w14:paraId="1620865E" w14:textId="77777777" w:rsidR="00720EE7" w:rsidRPr="00AD6106"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AD6106">
              <w:rPr>
                <w:rFonts w:ascii="Univers" w:hAnsi="Univers"/>
                <w:b/>
                <w:sz w:val="32"/>
                <w:szCs w:val="32"/>
              </w:rPr>
              <w:t>Programme</w:t>
            </w:r>
          </w:p>
        </w:tc>
        <w:tc>
          <w:tcPr>
            <w:tcW w:w="4545" w:type="dxa"/>
            <w:tcBorders>
              <w:top w:val="nil"/>
              <w:left w:val="nil"/>
              <w:bottom w:val="single" w:sz="36" w:space="0" w:color="auto"/>
              <w:right w:val="nil"/>
            </w:tcBorders>
          </w:tcPr>
          <w:p w14:paraId="78CF7A65" w14:textId="77777777" w:rsidR="00720EE7" w:rsidRPr="00AD6106" w:rsidRDefault="00720EE7" w:rsidP="0051710D">
            <w:pPr>
              <w:spacing w:before="120"/>
            </w:pPr>
            <w:r w:rsidRPr="00AD6106">
              <w:t>Distr.</w:t>
            </w:r>
          </w:p>
          <w:p w14:paraId="4A976203" w14:textId="77777777" w:rsidR="00720EE7" w:rsidRPr="00AD6106" w:rsidRDefault="00720EE7" w:rsidP="0051710D">
            <w:r w:rsidRPr="00AD6106">
              <w:t>GENERAL</w:t>
            </w:r>
          </w:p>
          <w:p w14:paraId="2C97E788" w14:textId="77777777" w:rsidR="00720EE7" w:rsidRPr="00AD6106" w:rsidRDefault="00720EE7" w:rsidP="0051710D"/>
          <w:p w14:paraId="5A9A0919" w14:textId="77777777" w:rsidR="00720EE7" w:rsidRPr="00AD6106" w:rsidRDefault="00720EE7" w:rsidP="0051710D"/>
          <w:p w14:paraId="625BE2DD" w14:textId="3A3188A6" w:rsidR="00720EE7" w:rsidRPr="00AD6106" w:rsidRDefault="009D6BA1" w:rsidP="0051710D">
            <w:fldSimple w:instr=" DOCPROPERTY &quot;Document number&quot;  \* MERGEFORMAT ">
              <w:r w:rsidRPr="00AD6106">
                <w:t>UNEP/OzL.Pro/ExCom/98/37/Add.1</w:t>
              </w:r>
            </w:fldSimple>
            <w:r w:rsidR="00A03D96">
              <w:t>/Rev.1</w:t>
            </w:r>
            <w:r w:rsidR="00A03D96" w:rsidRPr="00A03D96">
              <w:rPr>
                <w:vertAlign w:val="superscript"/>
              </w:rPr>
              <w:t>*</w:t>
            </w:r>
          </w:p>
          <w:p w14:paraId="7A1B2FDE" w14:textId="1DC7E62D" w:rsidR="00720EE7" w:rsidRPr="00AD6106" w:rsidRDefault="00720EE7" w:rsidP="0051710D">
            <w:r w:rsidRPr="00AD6106">
              <w:fldChar w:fldCharType="begin"/>
            </w:r>
            <w:r w:rsidRPr="00AD6106">
              <w:instrText xml:space="preserve"> DOCPROPERTY "Revision date" \@ "d MMMM YYYY"  \* MERGEFORMAT </w:instrText>
            </w:r>
            <w:r w:rsidRPr="00AD6106">
              <w:fldChar w:fldCharType="separate"/>
            </w:r>
            <w:r w:rsidR="00280A2A">
              <w:t>15 June 2026</w:t>
            </w:r>
            <w:r w:rsidRPr="00AD6106">
              <w:fldChar w:fldCharType="end"/>
            </w:r>
          </w:p>
          <w:p w14:paraId="000853F5" w14:textId="77777777" w:rsidR="00720EE7" w:rsidRPr="00AD6106" w:rsidRDefault="00720EE7" w:rsidP="0051710D">
            <w:pPr>
              <w:rPr>
                <w:caps/>
              </w:rPr>
            </w:pPr>
          </w:p>
          <w:p w14:paraId="5A899EAA" w14:textId="77777777" w:rsidR="002D6A27" w:rsidRPr="00AD6106" w:rsidRDefault="002D6A27" w:rsidP="0051710D">
            <w:pPr>
              <w:rPr>
                <w:caps/>
              </w:rPr>
            </w:pPr>
          </w:p>
          <w:p w14:paraId="6C98D698" w14:textId="77777777" w:rsidR="00720EE7" w:rsidRPr="00AD6106" w:rsidRDefault="00720EE7" w:rsidP="0051710D">
            <w:r w:rsidRPr="00AD6106">
              <w:t>ORIGINAL: ENGLISH</w:t>
            </w:r>
          </w:p>
        </w:tc>
      </w:tr>
    </w:tbl>
    <w:p w14:paraId="0768773B" w14:textId="77777777" w:rsidR="00720EE7" w:rsidRPr="00AD6106" w:rsidRDefault="00720EE7" w:rsidP="0051710D">
      <w:pPr>
        <w:spacing w:before="60"/>
        <w:jc w:val="left"/>
      </w:pPr>
      <w:r w:rsidRPr="00AD6106">
        <w:t>EXECUTIVE COMMITTEE OF</w:t>
      </w:r>
      <w:r w:rsidRPr="00AD6106">
        <w:br/>
        <w:t xml:space="preserve">  THE MULTILATERAL FUND FOR THE</w:t>
      </w:r>
      <w:r w:rsidRPr="00AD6106">
        <w:br/>
        <w:t xml:space="preserve">  IMPLEMENTATION OF THE MONTREAL PROTOCOL</w:t>
      </w:r>
      <w:r w:rsidRPr="00AD6106">
        <w:br/>
        <w:t>Ninety-eighth Meeting</w:t>
      </w:r>
    </w:p>
    <w:p w14:paraId="4DB2CA08" w14:textId="77777777" w:rsidR="00720EE7" w:rsidRPr="00AD6106" w:rsidRDefault="00720EE7" w:rsidP="0051710D">
      <w:pPr>
        <w:jc w:val="left"/>
      </w:pPr>
      <w:r w:rsidRPr="00AD6106">
        <w:t>Montreal, 22–26 June 2026</w:t>
      </w:r>
    </w:p>
    <w:p w14:paraId="5EFD6634" w14:textId="4CC0682A" w:rsidR="00720EE7" w:rsidRPr="00AD6106" w:rsidRDefault="00720EE7" w:rsidP="0051710D">
      <w:pPr>
        <w:jc w:val="left"/>
      </w:pPr>
      <w:r w:rsidRPr="00AD6106">
        <w:t xml:space="preserve">Item </w:t>
      </w:r>
      <w:r w:rsidR="00C108BB" w:rsidRPr="00AD6106">
        <w:t>8(d)</w:t>
      </w:r>
      <w:r w:rsidRPr="00AD6106">
        <w:t xml:space="preserve"> of the provisional agenda</w:t>
      </w:r>
      <w:r w:rsidRPr="00AD6106">
        <w:rPr>
          <w:rStyle w:val="FootnoteReference"/>
        </w:rPr>
        <w:footnoteReference w:id="1"/>
      </w:r>
    </w:p>
    <w:p w14:paraId="3A46B5CD" w14:textId="77777777" w:rsidR="0071746D" w:rsidRPr="00AD6106" w:rsidRDefault="0071746D" w:rsidP="0051710D">
      <w:pPr>
        <w:jc w:val="left"/>
      </w:pPr>
    </w:p>
    <w:p w14:paraId="751E509D" w14:textId="0AE27924" w:rsidR="00B60E63" w:rsidRPr="00AD6106" w:rsidRDefault="00B60E63" w:rsidP="008F1B4E">
      <w:pPr>
        <w:jc w:val="left"/>
      </w:pPr>
    </w:p>
    <w:p w14:paraId="7297F491" w14:textId="77777777" w:rsidR="00E10975" w:rsidRPr="00AD6106" w:rsidRDefault="00E10975" w:rsidP="0051710D"/>
    <w:p w14:paraId="4A8E5729" w14:textId="77777777" w:rsidR="00E10975" w:rsidRPr="00AD6106" w:rsidRDefault="00E10975" w:rsidP="0051710D"/>
    <w:p w14:paraId="51B29CBB" w14:textId="4DCEB025" w:rsidR="00E10975" w:rsidRPr="00AD6106" w:rsidRDefault="00E10975" w:rsidP="0051710D">
      <w:pPr>
        <w:jc w:val="center"/>
        <w:rPr>
          <w:b/>
        </w:rPr>
      </w:pPr>
      <w:r w:rsidRPr="00AD6106">
        <w:rPr>
          <w:b/>
        </w:rPr>
        <w:t xml:space="preserve">PROJECT PROPOSAL: </w:t>
      </w:r>
      <w:r w:rsidR="009D05A0" w:rsidRPr="00AD6106">
        <w:rPr>
          <w:b/>
        </w:rPr>
        <w:t>INDONESIA</w:t>
      </w:r>
    </w:p>
    <w:p w14:paraId="4C338DCC" w14:textId="77777777" w:rsidR="00E10975" w:rsidRPr="00AD6106" w:rsidRDefault="00E10975" w:rsidP="0051710D"/>
    <w:p w14:paraId="70D3991B" w14:textId="77777777" w:rsidR="00E10975" w:rsidRPr="00AD6106" w:rsidRDefault="00E10975" w:rsidP="0051710D">
      <w:pPr>
        <w:rPr>
          <w:highlight w:val="yellow"/>
        </w:rPr>
      </w:pPr>
    </w:p>
    <w:p w14:paraId="00A5A463" w14:textId="77777777" w:rsidR="00E10975" w:rsidRPr="00AD6106" w:rsidRDefault="00E10975" w:rsidP="0051710D">
      <w:pPr>
        <w:ind w:firstLine="720"/>
      </w:pPr>
      <w:r w:rsidRPr="00AD6106">
        <w:t>This document consists of the comments and recommendation of the Secretariat on the following project proposal:</w:t>
      </w:r>
    </w:p>
    <w:p w14:paraId="6DA01BF1" w14:textId="77777777" w:rsidR="00E10975" w:rsidRPr="00AD6106" w:rsidRDefault="00E10975" w:rsidP="0051710D">
      <w:pPr>
        <w:spacing w:before="240" w:after="240"/>
        <w:rPr>
          <w:u w:val="single"/>
        </w:rPr>
      </w:pPr>
      <w:r w:rsidRPr="00AD6106">
        <w:rPr>
          <w:u w:val="single"/>
        </w:rPr>
        <w:t>Energy efficiency</w:t>
      </w: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1984"/>
        <w:gridCol w:w="1882"/>
      </w:tblGrid>
      <w:tr w:rsidR="00E10975" w:rsidRPr="00AD6106" w14:paraId="5C4FAEBC" w14:textId="77777777" w:rsidTr="0053594F">
        <w:trPr>
          <w:trHeight w:val="1114"/>
        </w:trPr>
        <w:tc>
          <w:tcPr>
            <w:tcW w:w="3003" w:type="pct"/>
            <w:hideMark/>
          </w:tcPr>
          <w:p w14:paraId="325CCC50" w14:textId="1E5356CB" w:rsidR="00E10975" w:rsidRPr="00AD6106" w:rsidRDefault="00E10975" w:rsidP="0053594F">
            <w:pPr>
              <w:numPr>
                <w:ilvl w:val="0"/>
                <w:numId w:val="24"/>
              </w:numPr>
              <w:ind w:left="601" w:hanging="709"/>
              <w:contextualSpacing/>
              <w:jc w:val="left"/>
            </w:pPr>
            <w:r w:rsidRPr="00AD6106">
              <w:t xml:space="preserve">Project to </w:t>
            </w:r>
            <w:r w:rsidR="00787117" w:rsidRPr="00AD6106">
              <w:t>enhance</w:t>
            </w:r>
            <w:r w:rsidRPr="00AD6106">
              <w:t xml:space="preserve"> energy efficiency </w:t>
            </w:r>
            <w:r w:rsidR="003600E8" w:rsidRPr="00AD6106">
              <w:t>in the</w:t>
            </w:r>
            <w:r w:rsidR="00314A5A" w:rsidRPr="00AD6106">
              <w:t xml:space="preserve"> manufacturing of</w:t>
            </w:r>
            <w:r w:rsidR="003600E8" w:rsidRPr="00AD6106">
              <w:t xml:space="preserve"> </w:t>
            </w:r>
            <w:r w:rsidR="001941DA" w:rsidRPr="00AD6106">
              <w:t>domestic refrigerat</w:t>
            </w:r>
            <w:r w:rsidR="00314A5A" w:rsidRPr="00AD6106">
              <w:t>ors</w:t>
            </w:r>
            <w:r w:rsidR="007B178C" w:rsidRPr="00AD6106">
              <w:t xml:space="preserve"> and</w:t>
            </w:r>
            <w:r w:rsidR="003018E4" w:rsidRPr="00AD6106">
              <w:t xml:space="preserve"> freezer</w:t>
            </w:r>
            <w:r w:rsidR="00314A5A" w:rsidRPr="00AD6106">
              <w:t>s</w:t>
            </w:r>
            <w:r w:rsidR="003018E4" w:rsidRPr="00AD6106">
              <w:t>, beverage cooler</w:t>
            </w:r>
            <w:r w:rsidR="00314A5A" w:rsidRPr="00AD6106">
              <w:t>s</w:t>
            </w:r>
            <w:r w:rsidR="00B130D4" w:rsidRPr="00AD6106">
              <w:t>,</w:t>
            </w:r>
            <w:r w:rsidR="003018E4" w:rsidRPr="00AD6106">
              <w:t xml:space="preserve"> and </w:t>
            </w:r>
            <w:r w:rsidR="004D04C8" w:rsidRPr="00AD6106">
              <w:t xml:space="preserve">ice cream </w:t>
            </w:r>
            <w:r w:rsidR="003018E4" w:rsidRPr="00AD6106">
              <w:t>display freezer</w:t>
            </w:r>
            <w:r w:rsidR="00314A5A" w:rsidRPr="00AD6106">
              <w:t>s</w:t>
            </w:r>
            <w:r w:rsidR="003600E8" w:rsidRPr="00AD6106">
              <w:t xml:space="preserve"> in the context of HFC phase</w:t>
            </w:r>
            <w:r w:rsidR="005D1A9E">
              <w:noBreakHyphen/>
            </w:r>
            <w:r w:rsidR="003600E8" w:rsidRPr="00AD6106">
              <w:t>down</w:t>
            </w:r>
          </w:p>
        </w:tc>
        <w:tc>
          <w:tcPr>
            <w:tcW w:w="1025" w:type="pct"/>
            <w:hideMark/>
          </w:tcPr>
          <w:p w14:paraId="2D16DD53" w14:textId="7022C7E7" w:rsidR="00E10975" w:rsidRPr="00AD6106" w:rsidRDefault="00F16DDD" w:rsidP="0051710D">
            <w:pPr>
              <w:ind w:right="-250"/>
              <w:jc w:val="center"/>
            </w:pPr>
            <w:r w:rsidRPr="00AD6106">
              <w:t>UNDP</w:t>
            </w:r>
          </w:p>
        </w:tc>
        <w:tc>
          <w:tcPr>
            <w:tcW w:w="972" w:type="pct"/>
          </w:tcPr>
          <w:p w14:paraId="61357ED5" w14:textId="77777777" w:rsidR="00E10975" w:rsidRPr="00AD6106" w:rsidRDefault="00E10975" w:rsidP="0051710D">
            <w:pPr>
              <w:ind w:left="-110" w:right="35"/>
              <w:jc w:val="right"/>
            </w:pPr>
            <w:r w:rsidRPr="00AD6106">
              <w:t>Individual consideration</w:t>
            </w:r>
          </w:p>
        </w:tc>
      </w:tr>
    </w:tbl>
    <w:p w14:paraId="77EF37B6" w14:textId="77777777" w:rsidR="00E10975" w:rsidRPr="00AD6106" w:rsidRDefault="00E10975" w:rsidP="00055131">
      <w:pPr>
        <w:spacing w:after="3360"/>
      </w:pPr>
    </w:p>
    <w:p w14:paraId="2F394405" w14:textId="01754DF9" w:rsidR="00E10975" w:rsidRPr="00AD35BF" w:rsidRDefault="00CB5AB4" w:rsidP="0051710D">
      <w:pPr>
        <w:jc w:val="left"/>
        <w:rPr>
          <w:bCs/>
        </w:rPr>
      </w:pPr>
      <w:r w:rsidRPr="00AD35BF">
        <w:rPr>
          <w:bCs/>
          <w:sz w:val="20"/>
          <w:szCs w:val="20"/>
        </w:rPr>
        <w:t xml:space="preserve">* </w:t>
      </w:r>
      <w:r w:rsidR="00B961A3" w:rsidRPr="00AD35BF">
        <w:rPr>
          <w:bCs/>
          <w:sz w:val="20"/>
          <w:szCs w:val="20"/>
        </w:rPr>
        <w:t xml:space="preserve">Revised </w:t>
      </w:r>
      <w:r w:rsidR="00945109" w:rsidRPr="00AD35BF">
        <w:rPr>
          <w:bCs/>
          <w:sz w:val="20"/>
          <w:szCs w:val="20"/>
        </w:rPr>
        <w:t xml:space="preserve">to include </w:t>
      </w:r>
      <w:r w:rsidR="003314C2">
        <w:rPr>
          <w:bCs/>
          <w:sz w:val="20"/>
          <w:szCs w:val="20"/>
        </w:rPr>
        <w:t>a</w:t>
      </w:r>
      <w:r w:rsidR="00945109" w:rsidRPr="00AD35BF">
        <w:rPr>
          <w:bCs/>
          <w:sz w:val="20"/>
          <w:szCs w:val="20"/>
        </w:rPr>
        <w:t>nnex I</w:t>
      </w:r>
      <w:r w:rsidR="00AD35BF" w:rsidRPr="00AD35BF">
        <w:rPr>
          <w:bCs/>
          <w:sz w:val="20"/>
          <w:szCs w:val="20"/>
        </w:rPr>
        <w:t xml:space="preserve"> on the methodology </w:t>
      </w:r>
      <w:r w:rsidR="00AD35BF" w:rsidRPr="00AD35BF">
        <w:rPr>
          <w:bCs/>
          <w:sz w:val="20"/>
          <w:szCs w:val="20"/>
          <w:lang w:val="en-US"/>
        </w:rPr>
        <w:t>to calculate additional component costs</w:t>
      </w:r>
      <w:r w:rsidR="00F45EAA">
        <w:rPr>
          <w:bCs/>
          <w:sz w:val="20"/>
          <w:szCs w:val="20"/>
          <w:lang w:val="en-US"/>
        </w:rPr>
        <w:t>.</w:t>
      </w:r>
      <w:r w:rsidR="00E10975" w:rsidRPr="00AD35BF">
        <w:rPr>
          <w:bCs/>
        </w:rPr>
        <w:br w:type="page"/>
      </w:r>
    </w:p>
    <w:p w14:paraId="42F333E1" w14:textId="77777777" w:rsidR="00E10975" w:rsidRPr="00AD6106" w:rsidRDefault="00E10975" w:rsidP="0051710D">
      <w:pPr>
        <w:jc w:val="center"/>
        <w:rPr>
          <w:b/>
        </w:rPr>
      </w:pPr>
      <w:r w:rsidRPr="00AD6106">
        <w:rPr>
          <w:b/>
        </w:rPr>
        <w:lastRenderedPageBreak/>
        <w:t>PROJECT EVALUATION SHEET – NON-MULTI-YEAR PROJECT</w:t>
      </w:r>
    </w:p>
    <w:p w14:paraId="071A2432" w14:textId="0F44F1EA" w:rsidR="00E10975" w:rsidRPr="00AD6106" w:rsidRDefault="00A67D24" w:rsidP="0051710D">
      <w:pPr>
        <w:spacing w:before="200" w:after="200"/>
        <w:jc w:val="center"/>
        <w:rPr>
          <w:b/>
        </w:rPr>
      </w:pPr>
      <w:r w:rsidRPr="00AD6106">
        <w:rPr>
          <w:b/>
        </w:rPr>
        <w:t>Indonesia</w:t>
      </w:r>
    </w:p>
    <w:tbl>
      <w:tblPr>
        <w:tblStyle w:val="TableGrid"/>
        <w:tblpPr w:leftFromText="180" w:rightFromText="180" w:vertAnchor="text" w:horzAnchor="margin" w:tblpXSpec="center" w:tblpY="62"/>
        <w:tblW w:w="5360" w:type="pct"/>
        <w:tblLayout w:type="fixed"/>
        <w:tblLook w:val="01E0" w:firstRow="1" w:lastRow="1" w:firstColumn="1" w:lastColumn="1" w:noHBand="0" w:noVBand="0"/>
      </w:tblPr>
      <w:tblGrid>
        <w:gridCol w:w="7933"/>
        <w:gridCol w:w="2187"/>
      </w:tblGrid>
      <w:tr w:rsidR="00E10975" w:rsidRPr="00AD6106" w14:paraId="0E13E5EC" w14:textId="77777777" w:rsidTr="00241BC5">
        <w:trPr>
          <w:trHeight w:val="251"/>
        </w:trPr>
        <w:tc>
          <w:tcPr>
            <w:tcW w:w="7933" w:type="dxa"/>
            <w:vAlign w:val="center"/>
          </w:tcPr>
          <w:p w14:paraId="10EB4365" w14:textId="290A6F66" w:rsidR="00E10975" w:rsidRPr="00AD6106" w:rsidRDefault="00902328" w:rsidP="0051710D">
            <w:pPr>
              <w:tabs>
                <w:tab w:val="left" w:pos="383"/>
              </w:tabs>
              <w:spacing w:before="20" w:after="20"/>
              <w:jc w:val="center"/>
              <w:rPr>
                <w:sz w:val="20"/>
                <w:szCs w:val="20"/>
                <w:highlight w:val="cyan"/>
              </w:rPr>
            </w:pPr>
            <w:bookmarkStart w:id="0" w:name="_Hlk149308122"/>
            <w:r w:rsidRPr="00AD6106">
              <w:rPr>
                <w:b/>
                <w:sz w:val="20"/>
                <w:szCs w:val="20"/>
              </w:rPr>
              <w:t>PROJECT TITLE</w:t>
            </w:r>
            <w:bookmarkEnd w:id="0"/>
          </w:p>
        </w:tc>
        <w:tc>
          <w:tcPr>
            <w:tcW w:w="2187" w:type="dxa"/>
            <w:vAlign w:val="center"/>
          </w:tcPr>
          <w:p w14:paraId="2C853A22" w14:textId="77777777" w:rsidR="00E10975" w:rsidRPr="00AD6106" w:rsidRDefault="00E10975" w:rsidP="0051710D">
            <w:pPr>
              <w:spacing w:before="20" w:after="20"/>
              <w:jc w:val="center"/>
              <w:rPr>
                <w:sz w:val="20"/>
                <w:szCs w:val="20"/>
                <w:highlight w:val="cyan"/>
              </w:rPr>
            </w:pPr>
            <w:r w:rsidRPr="00AD6106">
              <w:rPr>
                <w:b/>
                <w:caps/>
                <w:sz w:val="20"/>
                <w:szCs w:val="20"/>
              </w:rPr>
              <w:t>agency</w:t>
            </w:r>
          </w:p>
        </w:tc>
      </w:tr>
      <w:tr w:rsidR="00E10975" w:rsidRPr="00AD6106" w14:paraId="4BCC06A4" w14:textId="77777777" w:rsidTr="00E701A8">
        <w:trPr>
          <w:trHeight w:val="407"/>
        </w:trPr>
        <w:tc>
          <w:tcPr>
            <w:tcW w:w="7933" w:type="dxa"/>
          </w:tcPr>
          <w:p w14:paraId="2C6851B9" w14:textId="70BC60B3" w:rsidR="00E10975" w:rsidRPr="00AD6106" w:rsidRDefault="00314A5A" w:rsidP="00E701A8">
            <w:pPr>
              <w:spacing w:before="20" w:after="20"/>
              <w:outlineLvl w:val="0"/>
              <w:rPr>
                <w:color w:val="000000" w:themeColor="text1"/>
                <w:sz w:val="20"/>
                <w:szCs w:val="20"/>
              </w:rPr>
            </w:pPr>
            <w:r w:rsidRPr="00AD6106">
              <w:rPr>
                <w:color w:val="000000" w:themeColor="text1"/>
                <w:sz w:val="20"/>
                <w:szCs w:val="20"/>
              </w:rPr>
              <w:t>Project to enhance energy efficiency in the manufacturing of domestic refrigerators</w:t>
            </w:r>
            <w:r w:rsidR="00D50C2B" w:rsidRPr="00AD6106">
              <w:rPr>
                <w:color w:val="000000" w:themeColor="text1"/>
                <w:sz w:val="20"/>
                <w:szCs w:val="20"/>
              </w:rPr>
              <w:t xml:space="preserve"> and</w:t>
            </w:r>
            <w:r w:rsidRPr="00AD6106">
              <w:rPr>
                <w:color w:val="000000" w:themeColor="text1"/>
                <w:sz w:val="20"/>
                <w:szCs w:val="20"/>
              </w:rPr>
              <w:t xml:space="preserve"> freezers, beverage coolers</w:t>
            </w:r>
            <w:r w:rsidR="00B130D4" w:rsidRPr="00AD6106">
              <w:rPr>
                <w:color w:val="000000" w:themeColor="text1"/>
                <w:sz w:val="20"/>
                <w:szCs w:val="20"/>
              </w:rPr>
              <w:t>,</w:t>
            </w:r>
            <w:r w:rsidRPr="00AD6106">
              <w:rPr>
                <w:color w:val="000000" w:themeColor="text1"/>
                <w:sz w:val="20"/>
                <w:szCs w:val="20"/>
              </w:rPr>
              <w:t xml:space="preserve"> and </w:t>
            </w:r>
            <w:r w:rsidR="004D04C8" w:rsidRPr="00AD6106">
              <w:rPr>
                <w:color w:val="000000" w:themeColor="text1"/>
                <w:sz w:val="20"/>
                <w:szCs w:val="20"/>
              </w:rPr>
              <w:t xml:space="preserve">ice cream </w:t>
            </w:r>
            <w:r w:rsidRPr="00AD6106">
              <w:rPr>
                <w:color w:val="000000" w:themeColor="text1"/>
                <w:sz w:val="20"/>
                <w:szCs w:val="20"/>
              </w:rPr>
              <w:t>display freezers in the context of HFC phase</w:t>
            </w:r>
            <w:r w:rsidR="00CF24AE" w:rsidRPr="00AD6106">
              <w:rPr>
                <w:color w:val="000000" w:themeColor="text1"/>
                <w:sz w:val="20"/>
                <w:szCs w:val="20"/>
              </w:rPr>
              <w:t>-</w:t>
            </w:r>
            <w:r w:rsidRPr="00AD6106">
              <w:rPr>
                <w:color w:val="000000" w:themeColor="text1"/>
                <w:sz w:val="20"/>
                <w:szCs w:val="20"/>
              </w:rPr>
              <w:t>down</w:t>
            </w:r>
          </w:p>
        </w:tc>
        <w:tc>
          <w:tcPr>
            <w:tcW w:w="2187" w:type="dxa"/>
            <w:vAlign w:val="center"/>
          </w:tcPr>
          <w:p w14:paraId="3913E885" w14:textId="4443CFE3" w:rsidR="00E10975" w:rsidRPr="00AD6106" w:rsidRDefault="00842220" w:rsidP="0051710D">
            <w:pPr>
              <w:spacing w:before="20" w:after="20"/>
              <w:jc w:val="center"/>
              <w:rPr>
                <w:sz w:val="20"/>
                <w:szCs w:val="20"/>
              </w:rPr>
            </w:pPr>
            <w:r w:rsidRPr="00AD6106">
              <w:rPr>
                <w:sz w:val="20"/>
                <w:szCs w:val="20"/>
              </w:rPr>
              <w:t>UNDP</w:t>
            </w:r>
          </w:p>
        </w:tc>
      </w:tr>
    </w:tbl>
    <w:p w14:paraId="6D2790A0" w14:textId="77777777" w:rsidR="00E10975" w:rsidRPr="00AD6106" w:rsidRDefault="00E10975" w:rsidP="0051710D">
      <w:pPr>
        <w:jc w:val="center"/>
        <w:rPr>
          <w:sz w:val="20"/>
          <w:szCs w:val="20"/>
        </w:rPr>
      </w:pPr>
    </w:p>
    <w:tbl>
      <w:tblPr>
        <w:tblStyle w:val="TableGrid"/>
        <w:tblW w:w="5360" w:type="pct"/>
        <w:jc w:val="center"/>
        <w:tblLayout w:type="fixed"/>
        <w:tblLook w:val="01E0" w:firstRow="1" w:lastRow="1" w:firstColumn="1" w:lastColumn="1" w:noHBand="0" w:noVBand="0"/>
      </w:tblPr>
      <w:tblGrid>
        <w:gridCol w:w="10120"/>
      </w:tblGrid>
      <w:tr w:rsidR="00E10975" w:rsidRPr="00AD6106" w14:paraId="4BE502C8" w14:textId="77777777">
        <w:trPr>
          <w:trHeight w:val="60"/>
          <w:jc w:val="center"/>
        </w:trPr>
        <w:tc>
          <w:tcPr>
            <w:tcW w:w="10023" w:type="dxa"/>
          </w:tcPr>
          <w:p w14:paraId="21E43C2B" w14:textId="77777777" w:rsidR="00E10975" w:rsidRPr="00AD6106" w:rsidRDefault="00E10975" w:rsidP="0051710D">
            <w:pPr>
              <w:spacing w:before="20" w:after="20"/>
              <w:jc w:val="left"/>
              <w:outlineLvl w:val="0"/>
              <w:rPr>
                <w:sz w:val="20"/>
                <w:szCs w:val="20"/>
                <w:highlight w:val="cyan"/>
              </w:rPr>
            </w:pPr>
            <w:r w:rsidRPr="00AD6106">
              <w:rPr>
                <w:b/>
                <w:caps/>
                <w:sz w:val="20"/>
                <w:szCs w:val="20"/>
              </w:rPr>
              <w:t>Project OBJECTIVE</w:t>
            </w:r>
          </w:p>
        </w:tc>
      </w:tr>
      <w:tr w:rsidR="00E10975" w:rsidRPr="00AD6106" w14:paraId="7A25ECB2" w14:textId="77777777" w:rsidTr="00E701A8">
        <w:trPr>
          <w:trHeight w:val="778"/>
          <w:jc w:val="center"/>
        </w:trPr>
        <w:tc>
          <w:tcPr>
            <w:tcW w:w="10023" w:type="dxa"/>
          </w:tcPr>
          <w:p w14:paraId="2BA87F3C" w14:textId="05D6A1B3" w:rsidR="0044310C" w:rsidRPr="00AD6106" w:rsidRDefault="004318A3" w:rsidP="00E701A8">
            <w:pPr>
              <w:spacing w:before="20" w:after="20"/>
              <w:outlineLvl w:val="0"/>
              <w:rPr>
                <w:color w:val="000000" w:themeColor="text1"/>
                <w:sz w:val="20"/>
                <w:szCs w:val="20"/>
              </w:rPr>
            </w:pPr>
            <w:r w:rsidRPr="00AD6106">
              <w:rPr>
                <w:color w:val="000000" w:themeColor="text1"/>
                <w:sz w:val="20"/>
                <w:szCs w:val="20"/>
              </w:rPr>
              <w:t>T</w:t>
            </w:r>
            <w:r w:rsidR="00163030" w:rsidRPr="00AD6106">
              <w:rPr>
                <w:color w:val="000000" w:themeColor="text1"/>
                <w:sz w:val="20"/>
                <w:szCs w:val="20"/>
              </w:rPr>
              <w:t>his project aims to</w:t>
            </w:r>
            <w:r w:rsidRPr="00AD6106">
              <w:rPr>
                <w:color w:val="000000" w:themeColor="text1"/>
                <w:sz w:val="20"/>
                <w:szCs w:val="20"/>
              </w:rPr>
              <w:t xml:space="preserve"> improve</w:t>
            </w:r>
            <w:r w:rsidR="00D672BC" w:rsidRPr="00AD6106">
              <w:rPr>
                <w:color w:val="000000" w:themeColor="text1"/>
                <w:sz w:val="20"/>
                <w:szCs w:val="20"/>
              </w:rPr>
              <w:t xml:space="preserve"> the</w:t>
            </w:r>
            <w:r w:rsidRPr="00AD6106">
              <w:rPr>
                <w:color w:val="000000" w:themeColor="text1"/>
                <w:sz w:val="20"/>
                <w:szCs w:val="20"/>
              </w:rPr>
              <w:t xml:space="preserve"> energy efficiency </w:t>
            </w:r>
            <w:r w:rsidR="00CB7B24" w:rsidRPr="00AD6106">
              <w:rPr>
                <w:color w:val="000000" w:themeColor="text1"/>
                <w:sz w:val="20"/>
                <w:szCs w:val="20"/>
              </w:rPr>
              <w:t>of</w:t>
            </w:r>
            <w:r w:rsidR="00FF7093" w:rsidRPr="00AD6106">
              <w:rPr>
                <w:color w:val="000000" w:themeColor="text1"/>
                <w:sz w:val="20"/>
                <w:szCs w:val="20"/>
              </w:rPr>
              <w:t xml:space="preserve"> domestic refrigerat</w:t>
            </w:r>
            <w:r w:rsidR="00314A5A" w:rsidRPr="00AD6106">
              <w:rPr>
                <w:color w:val="000000" w:themeColor="text1"/>
                <w:sz w:val="20"/>
                <w:szCs w:val="20"/>
              </w:rPr>
              <w:t>ors</w:t>
            </w:r>
            <w:r w:rsidR="00D87553" w:rsidRPr="00AD6106">
              <w:rPr>
                <w:color w:val="000000" w:themeColor="text1"/>
                <w:sz w:val="20"/>
                <w:szCs w:val="20"/>
              </w:rPr>
              <w:t xml:space="preserve"> and</w:t>
            </w:r>
            <w:r w:rsidR="00314A5A" w:rsidRPr="00AD6106">
              <w:rPr>
                <w:color w:val="000000" w:themeColor="text1"/>
                <w:sz w:val="20"/>
                <w:szCs w:val="20"/>
              </w:rPr>
              <w:t xml:space="preserve"> freezers, beverage coolers</w:t>
            </w:r>
            <w:r w:rsidR="00B130D4" w:rsidRPr="00AD6106">
              <w:rPr>
                <w:color w:val="000000" w:themeColor="text1"/>
                <w:sz w:val="20"/>
                <w:szCs w:val="20"/>
              </w:rPr>
              <w:t>,</w:t>
            </w:r>
            <w:r w:rsidR="00314A5A" w:rsidRPr="00AD6106">
              <w:rPr>
                <w:color w:val="000000" w:themeColor="text1"/>
                <w:sz w:val="20"/>
                <w:szCs w:val="20"/>
              </w:rPr>
              <w:t xml:space="preserve"> and </w:t>
            </w:r>
            <w:r w:rsidR="004D04C8" w:rsidRPr="00AD6106">
              <w:rPr>
                <w:color w:val="000000" w:themeColor="text1"/>
                <w:sz w:val="20"/>
                <w:szCs w:val="20"/>
              </w:rPr>
              <w:t xml:space="preserve">ice cream </w:t>
            </w:r>
            <w:r w:rsidR="00C431FC" w:rsidRPr="00AD6106">
              <w:rPr>
                <w:color w:val="000000" w:themeColor="text1"/>
                <w:sz w:val="20"/>
                <w:szCs w:val="20"/>
              </w:rPr>
              <w:t>display freezers</w:t>
            </w:r>
            <w:r w:rsidR="00F35043" w:rsidRPr="00AD6106">
              <w:rPr>
                <w:color w:val="000000" w:themeColor="text1"/>
                <w:sz w:val="20"/>
                <w:szCs w:val="20"/>
              </w:rPr>
              <w:t xml:space="preserve"> </w:t>
            </w:r>
            <w:r w:rsidR="003E7144" w:rsidRPr="00AD6106">
              <w:rPr>
                <w:color w:val="000000" w:themeColor="text1"/>
                <w:sz w:val="20"/>
                <w:szCs w:val="20"/>
              </w:rPr>
              <w:t>manufactured by five enterprises that are converting from HFC-134a to R-600a under the project approved in decision 96/41</w:t>
            </w:r>
            <w:r w:rsidR="00E2701B" w:rsidRPr="00AD6106">
              <w:rPr>
                <w:color w:val="000000" w:themeColor="text1"/>
                <w:sz w:val="20"/>
                <w:szCs w:val="20"/>
              </w:rPr>
              <w:t xml:space="preserve"> and enable the </w:t>
            </w:r>
            <w:r w:rsidR="00D672BC" w:rsidRPr="00AD6106">
              <w:rPr>
                <w:color w:val="000000" w:themeColor="text1"/>
                <w:sz w:val="20"/>
                <w:szCs w:val="20"/>
              </w:rPr>
              <w:t xml:space="preserve">market </w:t>
            </w:r>
            <w:r w:rsidR="00E2701B" w:rsidRPr="00AD6106">
              <w:rPr>
                <w:color w:val="000000" w:themeColor="text1"/>
                <w:sz w:val="20"/>
                <w:szCs w:val="20"/>
              </w:rPr>
              <w:t>uptake of energy</w:t>
            </w:r>
            <w:r w:rsidR="00E1106E" w:rsidRPr="00AD6106">
              <w:rPr>
                <w:color w:val="000000" w:themeColor="text1"/>
                <w:sz w:val="20"/>
                <w:szCs w:val="20"/>
              </w:rPr>
              <w:t>-</w:t>
            </w:r>
            <w:r w:rsidR="00E2701B" w:rsidRPr="00AD6106">
              <w:rPr>
                <w:color w:val="000000" w:themeColor="text1"/>
                <w:sz w:val="20"/>
                <w:szCs w:val="20"/>
              </w:rPr>
              <w:t>efficient, low-GWP equipment</w:t>
            </w:r>
            <w:r w:rsidR="00D672BC" w:rsidRPr="00AD6106">
              <w:rPr>
                <w:color w:val="000000" w:themeColor="text1"/>
                <w:sz w:val="20"/>
                <w:szCs w:val="20"/>
              </w:rPr>
              <w:t>.</w:t>
            </w:r>
          </w:p>
        </w:tc>
      </w:tr>
    </w:tbl>
    <w:p w14:paraId="1BF668F2" w14:textId="77777777" w:rsidR="00E10975" w:rsidRPr="00AD6106" w:rsidRDefault="00E10975" w:rsidP="0051710D">
      <w:pPr>
        <w:jc w:val="center"/>
        <w:rPr>
          <w:highlight w:val="yellow"/>
        </w:rPr>
      </w:pPr>
    </w:p>
    <w:tbl>
      <w:tblPr>
        <w:tblStyle w:val="TableGrid"/>
        <w:tblW w:w="5360" w:type="pct"/>
        <w:jc w:val="center"/>
        <w:tblLook w:val="01E0" w:firstRow="1" w:lastRow="1" w:firstColumn="1" w:lastColumn="1" w:noHBand="0" w:noVBand="0"/>
      </w:tblPr>
      <w:tblGrid>
        <w:gridCol w:w="4289"/>
        <w:gridCol w:w="5831"/>
      </w:tblGrid>
      <w:tr w:rsidR="00E10975" w:rsidRPr="00AD6106" w14:paraId="3E310824" w14:textId="77777777">
        <w:trPr>
          <w:jc w:val="center"/>
        </w:trPr>
        <w:tc>
          <w:tcPr>
            <w:tcW w:w="4248" w:type="dxa"/>
            <w:vAlign w:val="center"/>
          </w:tcPr>
          <w:p w14:paraId="5724BE31" w14:textId="77777777" w:rsidR="00E10975" w:rsidRPr="00AD6106" w:rsidRDefault="00E10975" w:rsidP="0051710D">
            <w:pPr>
              <w:spacing w:before="20" w:after="20"/>
              <w:jc w:val="left"/>
              <w:rPr>
                <w:sz w:val="20"/>
                <w:szCs w:val="20"/>
                <w:highlight w:val="yellow"/>
              </w:rPr>
            </w:pPr>
            <w:r w:rsidRPr="00AD6106">
              <w:rPr>
                <w:b/>
                <w:caps/>
                <w:sz w:val="20"/>
                <w:szCs w:val="20"/>
              </w:rPr>
              <w:t>National coordinating agency</w:t>
            </w:r>
          </w:p>
        </w:tc>
        <w:tc>
          <w:tcPr>
            <w:tcW w:w="5775" w:type="dxa"/>
            <w:vAlign w:val="center"/>
          </w:tcPr>
          <w:p w14:paraId="37A13312" w14:textId="02DB297F" w:rsidR="00E10975" w:rsidRPr="00AD6106" w:rsidRDefault="00E10975" w:rsidP="0051710D">
            <w:pPr>
              <w:spacing w:before="20" w:after="20"/>
              <w:jc w:val="right"/>
              <w:rPr>
                <w:sz w:val="20"/>
                <w:szCs w:val="20"/>
              </w:rPr>
            </w:pPr>
            <w:r w:rsidRPr="00AD6106">
              <w:rPr>
                <w:sz w:val="20"/>
                <w:szCs w:val="20"/>
              </w:rPr>
              <w:t>National ozone unit</w:t>
            </w:r>
            <w:r w:rsidR="00F80858" w:rsidRPr="00AD6106">
              <w:rPr>
                <w:sz w:val="20"/>
                <w:szCs w:val="20"/>
              </w:rPr>
              <w:t xml:space="preserve"> and</w:t>
            </w:r>
            <w:r w:rsidRPr="00AD6106">
              <w:rPr>
                <w:sz w:val="20"/>
                <w:szCs w:val="20"/>
              </w:rPr>
              <w:t xml:space="preserve"> Ministry of </w:t>
            </w:r>
            <w:r w:rsidR="00F80858" w:rsidRPr="00AD6106">
              <w:rPr>
                <w:sz w:val="20"/>
                <w:szCs w:val="20"/>
              </w:rPr>
              <w:t>Environment</w:t>
            </w:r>
          </w:p>
        </w:tc>
      </w:tr>
    </w:tbl>
    <w:p w14:paraId="7A12154E" w14:textId="77777777" w:rsidR="00E10975" w:rsidRPr="00AD6106" w:rsidRDefault="00E10975" w:rsidP="0051710D">
      <w:pPr>
        <w:jc w:val="center"/>
        <w:rPr>
          <w:highlight w:val="yellow"/>
        </w:rPr>
      </w:pPr>
    </w:p>
    <w:tbl>
      <w:tblPr>
        <w:tblStyle w:val="TableGrid"/>
        <w:tblW w:w="5360" w:type="pct"/>
        <w:jc w:val="center"/>
        <w:tblLayout w:type="fixed"/>
        <w:tblCellMar>
          <w:left w:w="57" w:type="dxa"/>
          <w:right w:w="57" w:type="dxa"/>
        </w:tblCellMar>
        <w:tblLook w:val="01E0" w:firstRow="1" w:lastRow="1" w:firstColumn="1" w:lastColumn="1" w:noHBand="0" w:noVBand="0"/>
      </w:tblPr>
      <w:tblGrid>
        <w:gridCol w:w="4289"/>
        <w:gridCol w:w="1944"/>
        <w:gridCol w:w="1491"/>
        <w:gridCol w:w="2396"/>
      </w:tblGrid>
      <w:tr w:rsidR="00E10975" w:rsidRPr="00AD6106" w14:paraId="60EB3591" w14:textId="77777777">
        <w:trPr>
          <w:jc w:val="center"/>
        </w:trPr>
        <w:tc>
          <w:tcPr>
            <w:tcW w:w="4248" w:type="dxa"/>
            <w:vAlign w:val="center"/>
          </w:tcPr>
          <w:p w14:paraId="22C85570" w14:textId="77777777" w:rsidR="00E10975" w:rsidRPr="00AD6106" w:rsidRDefault="00E10975" w:rsidP="0051710D">
            <w:pPr>
              <w:spacing w:before="20" w:after="20"/>
              <w:jc w:val="left"/>
              <w:rPr>
                <w:b/>
                <w:caps/>
                <w:sz w:val="20"/>
                <w:szCs w:val="20"/>
              </w:rPr>
            </w:pPr>
            <w:r w:rsidRPr="00AD6106">
              <w:rPr>
                <w:b/>
                <w:sz w:val="20"/>
              </w:rPr>
              <w:t>ARTICLE 7 DATA (Annex F)</w:t>
            </w:r>
          </w:p>
        </w:tc>
        <w:tc>
          <w:tcPr>
            <w:tcW w:w="1925" w:type="dxa"/>
            <w:vAlign w:val="center"/>
          </w:tcPr>
          <w:p w14:paraId="7A826627" w14:textId="51374CC0" w:rsidR="00E10975" w:rsidRPr="00AD6106" w:rsidRDefault="00E10975" w:rsidP="0051710D">
            <w:pPr>
              <w:spacing w:before="20" w:after="20"/>
              <w:jc w:val="center"/>
              <w:rPr>
                <w:b/>
                <w:bCs/>
                <w:sz w:val="20"/>
                <w:szCs w:val="20"/>
              </w:rPr>
            </w:pPr>
            <w:r w:rsidRPr="00AD6106">
              <w:rPr>
                <w:b/>
                <w:bCs/>
                <w:sz w:val="20"/>
                <w:szCs w:val="20"/>
              </w:rPr>
              <w:t>Year: 2024</w:t>
            </w:r>
          </w:p>
        </w:tc>
        <w:tc>
          <w:tcPr>
            <w:tcW w:w="1477" w:type="dxa"/>
            <w:vAlign w:val="center"/>
          </w:tcPr>
          <w:p w14:paraId="7795D668" w14:textId="673B563E" w:rsidR="00E10975" w:rsidRPr="00AD6106" w:rsidRDefault="0032283F" w:rsidP="0051710D">
            <w:pPr>
              <w:spacing w:before="20" w:after="20"/>
              <w:jc w:val="right"/>
              <w:rPr>
                <w:sz w:val="20"/>
                <w:szCs w:val="20"/>
              </w:rPr>
            </w:pPr>
            <w:r w:rsidRPr="00AD6106">
              <w:rPr>
                <w:color w:val="000000" w:themeColor="text1"/>
                <w:sz w:val="20"/>
              </w:rPr>
              <w:t>10,</w:t>
            </w:r>
            <w:r w:rsidR="00BB5931" w:rsidRPr="00AD6106">
              <w:rPr>
                <w:color w:val="000000" w:themeColor="text1"/>
                <w:sz w:val="20"/>
              </w:rPr>
              <w:t>256</w:t>
            </w:r>
            <w:r w:rsidR="003C74EC" w:rsidRPr="00AD6106">
              <w:rPr>
                <w:color w:val="000000" w:themeColor="text1"/>
                <w:sz w:val="20"/>
              </w:rPr>
              <w:t>.</w:t>
            </w:r>
            <w:r w:rsidR="00BB5931" w:rsidRPr="00AD6106">
              <w:rPr>
                <w:color w:val="000000" w:themeColor="text1"/>
                <w:sz w:val="20"/>
              </w:rPr>
              <w:t>91</w:t>
            </w:r>
            <w:r w:rsidR="00E10975" w:rsidRPr="00AD6106">
              <w:rPr>
                <w:sz w:val="20"/>
              </w:rPr>
              <w:t xml:space="preserve"> </w:t>
            </w:r>
            <w:r w:rsidR="00E10975" w:rsidRPr="00AD6106">
              <w:rPr>
                <w:sz w:val="20"/>
                <w:szCs w:val="20"/>
              </w:rPr>
              <w:t>mt</w:t>
            </w:r>
          </w:p>
        </w:tc>
        <w:tc>
          <w:tcPr>
            <w:tcW w:w="2373" w:type="dxa"/>
            <w:vAlign w:val="center"/>
          </w:tcPr>
          <w:p w14:paraId="4A4F57E1" w14:textId="09F3D98C" w:rsidR="00E10975" w:rsidRPr="00AD6106" w:rsidRDefault="00B03C3E" w:rsidP="0051710D">
            <w:pPr>
              <w:spacing w:before="20" w:after="20"/>
              <w:jc w:val="right"/>
              <w:rPr>
                <w:sz w:val="20"/>
                <w:szCs w:val="20"/>
              </w:rPr>
            </w:pPr>
            <w:r w:rsidRPr="00AD6106">
              <w:rPr>
                <w:color w:val="000000" w:themeColor="text1"/>
                <w:sz w:val="20"/>
              </w:rPr>
              <w:t>13,855,733</w:t>
            </w:r>
            <w:r w:rsidR="00E10975" w:rsidRPr="00AD6106">
              <w:rPr>
                <w:color w:val="000000" w:themeColor="text1"/>
                <w:sz w:val="20"/>
              </w:rPr>
              <w:t xml:space="preserve"> </w:t>
            </w:r>
            <w:r w:rsidR="00E10975" w:rsidRPr="00AD6106">
              <w:rPr>
                <w:sz w:val="20"/>
                <w:szCs w:val="20"/>
              </w:rPr>
              <w:t>CO</w:t>
            </w:r>
            <w:r w:rsidR="00E10975" w:rsidRPr="00AD6106">
              <w:rPr>
                <w:sz w:val="20"/>
                <w:szCs w:val="20"/>
                <w:vertAlign w:val="subscript"/>
              </w:rPr>
              <w:t>2</w:t>
            </w:r>
            <w:r w:rsidR="00E10975" w:rsidRPr="00AD6106">
              <w:rPr>
                <w:sz w:val="20"/>
                <w:szCs w:val="20"/>
              </w:rPr>
              <w:t>-eq tonnes</w:t>
            </w:r>
          </w:p>
        </w:tc>
      </w:tr>
    </w:tbl>
    <w:p w14:paraId="3A72EBEB" w14:textId="77777777" w:rsidR="00E10975" w:rsidRPr="00AD6106" w:rsidRDefault="00E10975" w:rsidP="0051710D">
      <w:pPr>
        <w:jc w:val="cente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1"/>
        <w:gridCol w:w="1441"/>
        <w:gridCol w:w="1528"/>
      </w:tblGrid>
      <w:tr w:rsidR="00E10975" w:rsidRPr="00AD6106" w14:paraId="1C5846CC" w14:textId="77777777">
        <w:trPr>
          <w:trHeight w:val="250"/>
          <w:jc w:val="center"/>
        </w:trPr>
        <w:tc>
          <w:tcPr>
            <w:tcW w:w="3533" w:type="pct"/>
            <w:tcBorders>
              <w:top w:val="single" w:sz="4" w:space="0" w:color="auto"/>
              <w:left w:val="single" w:sz="4" w:space="0" w:color="auto"/>
              <w:bottom w:val="single" w:sz="4" w:space="0" w:color="auto"/>
              <w:right w:val="nil"/>
            </w:tcBorders>
          </w:tcPr>
          <w:p w14:paraId="65D173F4"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rPr>
            </w:pPr>
            <w:r w:rsidRPr="00AD6106">
              <w:rPr>
                <w:b/>
                <w:sz w:val="20"/>
              </w:rPr>
              <w:t>PROJECT DETAILS</w:t>
            </w:r>
          </w:p>
        </w:tc>
        <w:tc>
          <w:tcPr>
            <w:tcW w:w="712" w:type="pct"/>
            <w:tcBorders>
              <w:top w:val="single" w:sz="4" w:space="0" w:color="auto"/>
              <w:left w:val="nil"/>
              <w:bottom w:val="single" w:sz="4" w:space="0" w:color="auto"/>
              <w:right w:val="nil"/>
            </w:tcBorders>
          </w:tcPr>
          <w:p w14:paraId="2F5A52D3"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p>
        </w:tc>
        <w:tc>
          <w:tcPr>
            <w:tcW w:w="755" w:type="pct"/>
            <w:tcBorders>
              <w:top w:val="single" w:sz="4" w:space="0" w:color="auto"/>
              <w:left w:val="nil"/>
              <w:bottom w:val="single" w:sz="4" w:space="0" w:color="auto"/>
              <w:right w:val="single" w:sz="4" w:space="0" w:color="auto"/>
            </w:tcBorders>
          </w:tcPr>
          <w:p w14:paraId="372833CE"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p>
        </w:tc>
      </w:tr>
      <w:tr w:rsidR="00E10975" w:rsidRPr="00AD6106" w14:paraId="3FCEDD7E" w14:textId="77777777">
        <w:trPr>
          <w:trHeight w:val="155"/>
          <w:jc w:val="center"/>
        </w:trPr>
        <w:tc>
          <w:tcPr>
            <w:tcW w:w="3533" w:type="pct"/>
            <w:vMerge w:val="restart"/>
            <w:tcBorders>
              <w:top w:val="single" w:sz="4" w:space="0" w:color="auto"/>
              <w:left w:val="single" w:sz="4" w:space="0" w:color="auto"/>
              <w:right w:val="single" w:sz="4" w:space="0" w:color="auto"/>
            </w:tcBorders>
            <w:vAlign w:val="center"/>
          </w:tcPr>
          <w:p w14:paraId="01A0B53D" w14:textId="29DE2E92"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rPr>
            </w:pPr>
            <w:r w:rsidRPr="00AD6106">
              <w:rPr>
                <w:sz w:val="20"/>
                <w:szCs w:val="20"/>
              </w:rPr>
              <w:t xml:space="preserve">HFC consumption in </w:t>
            </w:r>
            <w:r w:rsidR="00273553" w:rsidRPr="00AD6106">
              <w:rPr>
                <w:sz w:val="20"/>
                <w:szCs w:val="20"/>
              </w:rPr>
              <w:t>the domestic refrigeration manufacturing</w:t>
            </w:r>
            <w:r w:rsidRPr="00AD6106">
              <w:rPr>
                <w:sz w:val="20"/>
                <w:szCs w:val="20"/>
              </w:rPr>
              <w:t xml:space="preserve"> sector </w:t>
            </w:r>
            <w:r w:rsidR="0035553A" w:rsidRPr="00AD6106">
              <w:rPr>
                <w:sz w:val="20"/>
                <w:szCs w:val="20"/>
              </w:rPr>
              <w:t xml:space="preserve">in </w:t>
            </w:r>
            <w:r w:rsidRPr="00AD6106">
              <w:rPr>
                <w:sz w:val="20"/>
                <w:szCs w:val="20"/>
              </w:rPr>
              <w:t xml:space="preserve">2025 </w:t>
            </w:r>
            <w:r w:rsidR="0035553A" w:rsidRPr="00AD6106">
              <w:rPr>
                <w:sz w:val="20"/>
                <w:szCs w:val="20"/>
              </w:rPr>
              <w:t>(</w:t>
            </w:r>
            <w:r w:rsidRPr="00AD6106">
              <w:rPr>
                <w:sz w:val="20"/>
                <w:szCs w:val="20"/>
              </w:rPr>
              <w:t>country programme data)</w:t>
            </w:r>
          </w:p>
        </w:tc>
        <w:tc>
          <w:tcPr>
            <w:tcW w:w="712" w:type="pct"/>
            <w:tcBorders>
              <w:top w:val="single" w:sz="4" w:space="0" w:color="auto"/>
            </w:tcBorders>
            <w:vAlign w:val="center"/>
          </w:tcPr>
          <w:p w14:paraId="0D559053"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color w:val="000000" w:themeColor="text1"/>
                <w:sz w:val="20"/>
              </w:rPr>
              <w:t>mt</w:t>
            </w:r>
          </w:p>
        </w:tc>
        <w:tc>
          <w:tcPr>
            <w:tcW w:w="755" w:type="pct"/>
            <w:tcBorders>
              <w:top w:val="single" w:sz="4" w:space="0" w:color="auto"/>
              <w:left w:val="single" w:sz="4" w:space="0" w:color="auto"/>
              <w:bottom w:val="single" w:sz="4" w:space="0" w:color="auto"/>
              <w:right w:val="single" w:sz="4" w:space="0" w:color="auto"/>
            </w:tcBorders>
            <w:vAlign w:val="center"/>
          </w:tcPr>
          <w:p w14:paraId="268E653F" w14:textId="472E3EFD" w:rsidR="00E10975" w:rsidRPr="00AD6106" w:rsidRDefault="002E655E"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266.83</w:t>
            </w:r>
          </w:p>
        </w:tc>
      </w:tr>
      <w:tr w:rsidR="00E10975" w:rsidRPr="00AD6106" w14:paraId="087D26DA" w14:textId="77777777">
        <w:trPr>
          <w:trHeight w:val="39"/>
          <w:jc w:val="center"/>
        </w:trPr>
        <w:tc>
          <w:tcPr>
            <w:tcW w:w="3533" w:type="pct"/>
            <w:vMerge/>
            <w:tcBorders>
              <w:left w:val="single" w:sz="4" w:space="0" w:color="auto"/>
              <w:right w:val="single" w:sz="4" w:space="0" w:color="auto"/>
            </w:tcBorders>
            <w:vAlign w:val="center"/>
          </w:tcPr>
          <w:p w14:paraId="7E14046C"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rPr>
            </w:pPr>
          </w:p>
        </w:tc>
        <w:tc>
          <w:tcPr>
            <w:tcW w:w="712" w:type="pct"/>
            <w:vAlign w:val="center"/>
          </w:tcPr>
          <w:p w14:paraId="60FA9D11"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sz w:val="20"/>
                <w:szCs w:val="20"/>
              </w:rPr>
              <w:t>CO</w:t>
            </w:r>
            <w:r w:rsidRPr="00AD6106">
              <w:rPr>
                <w:sz w:val="20"/>
                <w:szCs w:val="20"/>
                <w:vertAlign w:val="subscript"/>
              </w:rPr>
              <w:t>2</w:t>
            </w:r>
            <w:r w:rsidRPr="00AD6106">
              <w:rPr>
                <w:sz w:val="20"/>
                <w:szCs w:val="20"/>
              </w:rPr>
              <w:t>-eq tonnes</w:t>
            </w:r>
          </w:p>
        </w:tc>
        <w:tc>
          <w:tcPr>
            <w:tcW w:w="755" w:type="pct"/>
            <w:tcBorders>
              <w:top w:val="single" w:sz="4" w:space="0" w:color="auto"/>
              <w:left w:val="single" w:sz="4" w:space="0" w:color="auto"/>
              <w:bottom w:val="single" w:sz="4" w:space="0" w:color="auto"/>
              <w:right w:val="single" w:sz="4" w:space="0" w:color="auto"/>
            </w:tcBorders>
            <w:vAlign w:val="center"/>
          </w:tcPr>
          <w:p w14:paraId="09687C81" w14:textId="270FDD7A" w:rsidR="00E10975" w:rsidRPr="00AD6106" w:rsidRDefault="004926F6"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381,567</w:t>
            </w:r>
          </w:p>
        </w:tc>
      </w:tr>
      <w:tr w:rsidR="00E10975" w:rsidRPr="00AD6106" w14:paraId="2530B6DE"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44481F55"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Project duration</w:t>
            </w:r>
          </w:p>
        </w:tc>
        <w:tc>
          <w:tcPr>
            <w:tcW w:w="712" w:type="pct"/>
            <w:vAlign w:val="center"/>
          </w:tcPr>
          <w:p w14:paraId="1DE6EB2E" w14:textId="77777777" w:rsidR="00E10975" w:rsidRPr="00AD6106" w:rsidRDefault="00E10975" w:rsidP="0051710D">
            <w:pPr>
              <w:spacing w:before="20" w:after="20"/>
              <w:jc w:val="right"/>
              <w:rPr>
                <w:color w:val="000000" w:themeColor="text1"/>
                <w:sz w:val="20"/>
              </w:rPr>
            </w:pPr>
            <w:r w:rsidRPr="00AD6106">
              <w:rPr>
                <w:color w:val="000000" w:themeColor="text1"/>
                <w:sz w:val="20"/>
              </w:rPr>
              <w:t>months</w:t>
            </w:r>
          </w:p>
        </w:tc>
        <w:tc>
          <w:tcPr>
            <w:tcW w:w="755" w:type="pct"/>
            <w:tcBorders>
              <w:top w:val="single" w:sz="4" w:space="0" w:color="auto"/>
              <w:left w:val="single" w:sz="4" w:space="0" w:color="auto"/>
              <w:bottom w:val="single" w:sz="4" w:space="0" w:color="auto"/>
              <w:right w:val="single" w:sz="4" w:space="0" w:color="auto"/>
            </w:tcBorders>
            <w:vAlign w:val="center"/>
          </w:tcPr>
          <w:p w14:paraId="3ED8FB62" w14:textId="0158011A" w:rsidR="00E10975" w:rsidRPr="00AD6106" w:rsidRDefault="009843DE" w:rsidP="0051710D">
            <w:pPr>
              <w:spacing w:before="20" w:after="20"/>
              <w:jc w:val="right"/>
              <w:rPr>
                <w:sz w:val="20"/>
                <w:szCs w:val="20"/>
              </w:rPr>
            </w:pPr>
            <w:r w:rsidRPr="00AD6106">
              <w:rPr>
                <w:color w:val="000000" w:themeColor="text1"/>
                <w:sz w:val="20"/>
              </w:rPr>
              <w:t>3</w:t>
            </w:r>
            <w:r w:rsidR="008E4BE4" w:rsidRPr="00AD6106">
              <w:rPr>
                <w:color w:val="000000" w:themeColor="text1"/>
                <w:sz w:val="20"/>
              </w:rPr>
              <w:t>6</w:t>
            </w:r>
          </w:p>
        </w:tc>
      </w:tr>
      <w:tr w:rsidR="00E10975" w:rsidRPr="00AD6106" w14:paraId="6ABEAF33"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58E43B70"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Grant amount requested from the Multilateral Fund</w:t>
            </w:r>
          </w:p>
        </w:tc>
        <w:tc>
          <w:tcPr>
            <w:tcW w:w="712" w:type="pct"/>
            <w:vAlign w:val="center"/>
          </w:tcPr>
          <w:p w14:paraId="46C91AE4" w14:textId="77777777" w:rsidR="00E10975" w:rsidRPr="00AD6106"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rPr>
            </w:pPr>
            <w:r w:rsidRPr="00AD6106">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2C19898D" w14:textId="040A60B9" w:rsidR="00E10975" w:rsidRPr="00AD6106" w:rsidRDefault="00B119F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10,352,498</w:t>
            </w:r>
          </w:p>
        </w:tc>
      </w:tr>
      <w:tr w:rsidR="00E10975" w:rsidRPr="00AD6106" w14:paraId="3BF841BD"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30543495" w14:textId="4668799B"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Grant amount agreed</w:t>
            </w:r>
          </w:p>
        </w:tc>
        <w:tc>
          <w:tcPr>
            <w:tcW w:w="712" w:type="pct"/>
            <w:vAlign w:val="center"/>
          </w:tcPr>
          <w:p w14:paraId="2972180A" w14:textId="77777777" w:rsidR="00E10975" w:rsidRPr="00AD6106" w:rsidRDefault="00E10975" w:rsidP="0051710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color w:val="000000" w:themeColor="text1"/>
                <w:sz w:val="20"/>
                <w:highlight w:val="cyan"/>
              </w:rPr>
            </w:pPr>
            <w:r w:rsidRPr="00AD6106">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1910FE4B" w14:textId="78898992" w:rsidR="00E10975" w:rsidRPr="00AD6106" w:rsidRDefault="005A68A9" w:rsidP="0051710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sz w:val="20"/>
                <w:szCs w:val="20"/>
              </w:rPr>
            </w:pPr>
            <w:r w:rsidRPr="00AD6106">
              <w:rPr>
                <w:color w:val="000000" w:themeColor="text1"/>
                <w:sz w:val="20"/>
              </w:rPr>
              <w:t>4,499,739</w:t>
            </w:r>
          </w:p>
        </w:tc>
      </w:tr>
      <w:tr w:rsidR="00E10975" w:rsidRPr="00AD6106" w14:paraId="4DF9160D" w14:textId="77777777">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3DFEB5DE" w14:textId="64DFB2A1"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 xml:space="preserve">Project support costs for </w:t>
            </w:r>
            <w:r w:rsidR="006B7D55" w:rsidRPr="00AD6106">
              <w:rPr>
                <w:sz w:val="20"/>
              </w:rPr>
              <w:t>UNDP</w:t>
            </w:r>
          </w:p>
        </w:tc>
        <w:tc>
          <w:tcPr>
            <w:tcW w:w="712" w:type="pct"/>
            <w:vAlign w:val="center"/>
          </w:tcPr>
          <w:p w14:paraId="6F93E70D" w14:textId="77777777" w:rsidR="00E10975" w:rsidRPr="00AD6106"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1813E306" w14:textId="2A9219E8" w:rsidR="00E10975" w:rsidRPr="00AD6106" w:rsidRDefault="00B47B8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314,982</w:t>
            </w:r>
          </w:p>
        </w:tc>
      </w:tr>
      <w:tr w:rsidR="00E10975" w:rsidRPr="00AD6106" w14:paraId="1D90EFBB" w14:textId="77777777">
        <w:trPr>
          <w:trHeight w:val="250"/>
          <w:jc w:val="center"/>
        </w:trPr>
        <w:tc>
          <w:tcPr>
            <w:tcW w:w="3533" w:type="pct"/>
            <w:tcBorders>
              <w:top w:val="single" w:sz="4" w:space="0" w:color="auto"/>
              <w:left w:val="single" w:sz="4" w:space="0" w:color="auto"/>
              <w:bottom w:val="single" w:sz="4" w:space="0" w:color="auto"/>
              <w:right w:val="single" w:sz="4" w:space="0" w:color="auto"/>
            </w:tcBorders>
            <w:vAlign w:val="center"/>
          </w:tcPr>
          <w:p w14:paraId="4C1E91E0" w14:textId="3C4A9A56"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Total cost of project to Multilateral Fund</w:t>
            </w:r>
          </w:p>
        </w:tc>
        <w:tc>
          <w:tcPr>
            <w:tcW w:w="712" w:type="pct"/>
            <w:vAlign w:val="center"/>
          </w:tcPr>
          <w:p w14:paraId="4BCF13A5" w14:textId="77777777" w:rsidR="00E10975" w:rsidRPr="00AD6106"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62316F8A" w14:textId="6E4478B6" w:rsidR="00E10975" w:rsidRPr="00AD6106" w:rsidRDefault="001E1B61"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4,814,721</w:t>
            </w:r>
          </w:p>
        </w:tc>
      </w:tr>
      <w:tr w:rsidR="00E10975" w:rsidRPr="00AD6106" w14:paraId="74BBE475" w14:textId="77777777">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07E32073"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Energy-efficiency savings to be achieved through the project</w:t>
            </w:r>
          </w:p>
        </w:tc>
        <w:tc>
          <w:tcPr>
            <w:tcW w:w="712" w:type="pct"/>
            <w:tcBorders>
              <w:bottom w:val="single" w:sz="4" w:space="0" w:color="auto"/>
            </w:tcBorders>
            <w:vAlign w:val="center"/>
          </w:tcPr>
          <w:p w14:paraId="2F609878" w14:textId="77777777" w:rsidR="00E10975" w:rsidRPr="00AD6106"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sz w:val="20"/>
              </w:rPr>
              <w:t>kWh/year</w:t>
            </w:r>
          </w:p>
        </w:tc>
        <w:tc>
          <w:tcPr>
            <w:tcW w:w="755" w:type="pct"/>
            <w:tcBorders>
              <w:top w:val="single" w:sz="4" w:space="0" w:color="auto"/>
              <w:left w:val="single" w:sz="4" w:space="0" w:color="auto"/>
              <w:bottom w:val="single" w:sz="4" w:space="0" w:color="auto"/>
              <w:right w:val="single" w:sz="4" w:space="0" w:color="auto"/>
            </w:tcBorders>
            <w:vAlign w:val="center"/>
          </w:tcPr>
          <w:p w14:paraId="27C61261" w14:textId="715C4F50" w:rsidR="00E10975" w:rsidRPr="00AD6106" w:rsidRDefault="00DD1A12"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szCs w:val="20"/>
              </w:rPr>
              <w:t>409,529,362</w:t>
            </w:r>
          </w:p>
        </w:tc>
      </w:tr>
      <w:tr w:rsidR="00DA7718" w:rsidRPr="00AD6106" w14:paraId="4B47558B" w14:textId="77777777" w:rsidTr="00DA7718">
        <w:trPr>
          <w:trHeight w:val="239"/>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673858CF" w14:textId="77777777" w:rsidR="00DA7718" w:rsidRPr="00AD6106" w:rsidRDefault="003378DC"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C</w:t>
            </w:r>
            <w:r w:rsidR="00DA7718" w:rsidRPr="00AD6106">
              <w:rPr>
                <w:sz w:val="20"/>
              </w:rPr>
              <w:t>ounterpart funding</w:t>
            </w:r>
          </w:p>
        </w:tc>
        <w:tc>
          <w:tcPr>
            <w:tcW w:w="755" w:type="pct"/>
            <w:tcBorders>
              <w:top w:val="single" w:sz="4" w:space="0" w:color="auto"/>
              <w:left w:val="nil"/>
              <w:bottom w:val="single" w:sz="4" w:space="0" w:color="auto"/>
              <w:right w:val="single" w:sz="4" w:space="0" w:color="auto"/>
            </w:tcBorders>
            <w:vAlign w:val="center"/>
          </w:tcPr>
          <w:p w14:paraId="77B3E439" w14:textId="4C752472" w:rsidR="00DA7718" w:rsidRPr="00AD6106"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rPr>
              <w:t>Yes</w:t>
            </w:r>
          </w:p>
        </w:tc>
      </w:tr>
      <w:tr w:rsidR="00DA7718" w:rsidRPr="00AD6106" w14:paraId="770CC895" w14:textId="77777777" w:rsidTr="00DA7718">
        <w:trPr>
          <w:trHeight w:val="250"/>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0AA992A3" w14:textId="77777777" w:rsidR="00DA7718" w:rsidRPr="00AD6106"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rPr>
            </w:pPr>
            <w:r w:rsidRPr="00AD6106">
              <w:rPr>
                <w:sz w:val="20"/>
              </w:rPr>
              <w:t>Project monitoring milestones included</w:t>
            </w:r>
          </w:p>
        </w:tc>
        <w:tc>
          <w:tcPr>
            <w:tcW w:w="755" w:type="pct"/>
            <w:tcBorders>
              <w:top w:val="single" w:sz="4" w:space="0" w:color="auto"/>
              <w:left w:val="nil"/>
              <w:bottom w:val="single" w:sz="4" w:space="0" w:color="auto"/>
              <w:right w:val="single" w:sz="4" w:space="0" w:color="auto"/>
            </w:tcBorders>
            <w:vAlign w:val="center"/>
          </w:tcPr>
          <w:p w14:paraId="266B223A" w14:textId="30C7FBF9" w:rsidR="00DA7718" w:rsidRPr="00AD6106"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rPr>
              <w:t>Yes</w:t>
            </w:r>
          </w:p>
        </w:tc>
      </w:tr>
      <w:tr w:rsidR="00DA7718" w:rsidRPr="00AD6106" w14:paraId="75A04F81" w14:textId="77777777" w:rsidTr="003378DC">
        <w:trPr>
          <w:trHeight w:val="228"/>
          <w:jc w:val="center"/>
        </w:trPr>
        <w:tc>
          <w:tcPr>
            <w:tcW w:w="4245" w:type="pct"/>
            <w:gridSpan w:val="2"/>
            <w:tcBorders>
              <w:top w:val="single" w:sz="4" w:space="0" w:color="auto"/>
              <w:left w:val="single" w:sz="4" w:space="0" w:color="auto"/>
              <w:right w:val="single" w:sz="4" w:space="0" w:color="auto"/>
            </w:tcBorders>
            <w:shd w:val="clear" w:color="auto" w:fill="FFFFFF" w:themeFill="background1"/>
            <w:vAlign w:val="center"/>
          </w:tcPr>
          <w:p w14:paraId="40780134" w14:textId="58F05B76" w:rsidR="00DA7718" w:rsidRPr="00AD6106"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rPr>
            </w:pPr>
            <w:r w:rsidRPr="00AD6106">
              <w:rPr>
                <w:sz w:val="20"/>
              </w:rPr>
              <w:t xml:space="preserve">Minimum energy performance standards </w:t>
            </w:r>
            <w:r w:rsidR="005B7E8A">
              <w:rPr>
                <w:sz w:val="20"/>
              </w:rPr>
              <w:t xml:space="preserve">available </w:t>
            </w:r>
            <w:r w:rsidR="0085746A">
              <w:rPr>
                <w:sz w:val="20"/>
              </w:rPr>
              <w:t>for the relevant sector (Y/N)</w:t>
            </w:r>
          </w:p>
        </w:tc>
        <w:tc>
          <w:tcPr>
            <w:tcW w:w="755" w:type="pct"/>
            <w:tcBorders>
              <w:top w:val="single" w:sz="4" w:space="0" w:color="auto"/>
              <w:left w:val="nil"/>
              <w:right w:val="single" w:sz="4" w:space="0" w:color="auto"/>
            </w:tcBorders>
            <w:shd w:val="clear" w:color="auto" w:fill="FFFFFF" w:themeFill="background1"/>
            <w:vAlign w:val="center"/>
          </w:tcPr>
          <w:p w14:paraId="56D2F225" w14:textId="17F1B561" w:rsidR="00DA7718" w:rsidRPr="00AD6106" w:rsidRDefault="00C56B4E" w:rsidP="00A54C0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right="-52"/>
              <w:jc w:val="right"/>
              <w:rPr>
                <w:sz w:val="20"/>
                <w:szCs w:val="20"/>
              </w:rPr>
            </w:pPr>
            <w:r>
              <w:rPr>
                <w:sz w:val="20"/>
              </w:rPr>
              <w:t>Yes</w:t>
            </w:r>
            <w:r w:rsidR="00455321" w:rsidRPr="00E835B2">
              <w:rPr>
                <w:sz w:val="20"/>
                <w:vertAlign w:val="superscript"/>
              </w:rPr>
              <w:t>*</w:t>
            </w:r>
          </w:p>
        </w:tc>
      </w:tr>
    </w:tbl>
    <w:p w14:paraId="4BCA332B" w14:textId="7310EB16" w:rsidR="00A61CF1" w:rsidRPr="00E835B2" w:rsidRDefault="00C56B4E" w:rsidP="00E835B2">
      <w:pPr>
        <w:ind w:left="-336" w:right="-331"/>
        <w:rPr>
          <w:sz w:val="18"/>
          <w:szCs w:val="18"/>
          <w:highlight w:val="yellow"/>
        </w:rPr>
      </w:pPr>
      <w:r w:rsidRPr="00E835B2">
        <w:rPr>
          <w:sz w:val="18"/>
          <w:szCs w:val="18"/>
        </w:rPr>
        <w:t xml:space="preserve">* </w:t>
      </w:r>
      <w:r w:rsidR="00A61CF1" w:rsidRPr="00E835B2">
        <w:rPr>
          <w:sz w:val="18"/>
          <w:szCs w:val="18"/>
        </w:rPr>
        <w:t>Mandatory m</w:t>
      </w:r>
      <w:r w:rsidRPr="00E835B2">
        <w:rPr>
          <w:sz w:val="18"/>
          <w:szCs w:val="18"/>
        </w:rPr>
        <w:t xml:space="preserve">inimum energy performance standards </w:t>
      </w:r>
      <w:r w:rsidR="00A61CF1" w:rsidRPr="00E835B2">
        <w:rPr>
          <w:sz w:val="18"/>
          <w:szCs w:val="18"/>
        </w:rPr>
        <w:t>have been established for domestic refrigeration equipment and room air conditioners;</w:t>
      </w:r>
      <w:r w:rsidR="001308DC" w:rsidRPr="00E835B2">
        <w:rPr>
          <w:sz w:val="18"/>
          <w:szCs w:val="18"/>
        </w:rPr>
        <w:t xml:space="preserve"> domestic</w:t>
      </w:r>
      <w:r w:rsidRPr="00E835B2">
        <w:rPr>
          <w:sz w:val="18"/>
          <w:szCs w:val="18"/>
        </w:rPr>
        <w:t xml:space="preserve"> freezers and display ice cream freezers </w:t>
      </w:r>
      <w:r w:rsidR="00A61CF1" w:rsidRPr="00E835B2">
        <w:rPr>
          <w:sz w:val="18"/>
          <w:szCs w:val="18"/>
        </w:rPr>
        <w:t xml:space="preserve">will be developed </w:t>
      </w:r>
      <w:r w:rsidRPr="00E835B2">
        <w:rPr>
          <w:sz w:val="18"/>
          <w:szCs w:val="18"/>
        </w:rPr>
        <w:t>by 31 December 2031</w:t>
      </w:r>
      <w:r w:rsidR="001308DC" w:rsidRPr="00E835B2">
        <w:rPr>
          <w:sz w:val="18"/>
          <w:szCs w:val="18"/>
        </w:rPr>
        <w:t>.</w:t>
      </w:r>
    </w:p>
    <w:p w14:paraId="1FFA4FFB" w14:textId="77777777" w:rsidR="00C56B4E" w:rsidRPr="00AD6106" w:rsidRDefault="00C56B4E" w:rsidP="0051710D">
      <w:pPr>
        <w:jc w:val="center"/>
        <w:rPr>
          <w:highlight w:val="yellow"/>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9"/>
        <w:gridCol w:w="5061"/>
      </w:tblGrid>
      <w:tr w:rsidR="00E10975" w:rsidRPr="00AD6106" w14:paraId="4E28EFBB" w14:textId="77777777">
        <w:trPr>
          <w:trHeight w:val="60"/>
          <w:jc w:val="center"/>
        </w:trPr>
        <w:tc>
          <w:tcPr>
            <w:tcW w:w="5011" w:type="dxa"/>
            <w:tcBorders>
              <w:top w:val="single" w:sz="4" w:space="0" w:color="auto"/>
              <w:left w:val="single" w:sz="4" w:space="0" w:color="auto"/>
              <w:bottom w:val="single" w:sz="4" w:space="0" w:color="auto"/>
              <w:right w:val="single" w:sz="4" w:space="0" w:color="auto"/>
            </w:tcBorders>
          </w:tcPr>
          <w:p w14:paraId="046D5396"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b/>
                <w:sz w:val="20"/>
                <w:highlight w:val="yellow"/>
              </w:rPr>
            </w:pPr>
            <w:r w:rsidRPr="00AD6106">
              <w:rPr>
                <w:b/>
                <w:sz w:val="20"/>
              </w:rPr>
              <w:t>SECRETARIAT’S RECOMMENDATION</w:t>
            </w:r>
          </w:p>
        </w:tc>
        <w:tc>
          <w:tcPr>
            <w:tcW w:w="5012" w:type="dxa"/>
            <w:tcBorders>
              <w:top w:val="single" w:sz="4" w:space="0" w:color="auto"/>
              <w:left w:val="single" w:sz="4" w:space="0" w:color="auto"/>
              <w:bottom w:val="single" w:sz="4" w:space="0" w:color="auto"/>
              <w:right w:val="single" w:sz="4" w:space="0" w:color="auto"/>
            </w:tcBorders>
          </w:tcPr>
          <w:p w14:paraId="712C5E42"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r w:rsidRPr="00AD6106">
              <w:rPr>
                <w:sz w:val="20"/>
              </w:rPr>
              <w:t>Individual consideration</w:t>
            </w:r>
          </w:p>
        </w:tc>
      </w:tr>
    </w:tbl>
    <w:p w14:paraId="1381A630" w14:textId="77777777" w:rsidR="00E10975" w:rsidRPr="00AD6106" w:rsidRDefault="00E10975" w:rsidP="0051710D">
      <w:pPr>
        <w:jc w:val="center"/>
        <w:rPr>
          <w:highlight w:val="yellow"/>
        </w:rPr>
      </w:pPr>
    </w:p>
    <w:p w14:paraId="6FD13D53" w14:textId="77777777" w:rsidR="00E10975" w:rsidRPr="00AD6106" w:rsidRDefault="00E10975" w:rsidP="0051710D">
      <w:pPr>
        <w:jc w:val="left"/>
        <w:rPr>
          <w:b/>
          <w:highlight w:val="yellow"/>
        </w:rPr>
      </w:pPr>
      <w:r w:rsidRPr="00AD6106">
        <w:rPr>
          <w:b/>
          <w:highlight w:val="yellow"/>
        </w:rPr>
        <w:br w:type="page"/>
      </w:r>
    </w:p>
    <w:p w14:paraId="492A9AB4" w14:textId="77777777" w:rsidR="00E10975" w:rsidRPr="00AD6106" w:rsidRDefault="00E10975" w:rsidP="00EE42B4">
      <w:pPr>
        <w:keepNext/>
        <w:tabs>
          <w:tab w:val="left" w:pos="5530"/>
        </w:tabs>
        <w:spacing w:after="240"/>
        <w:jc w:val="center"/>
        <w:rPr>
          <w:b/>
        </w:rPr>
      </w:pPr>
      <w:r w:rsidRPr="00AD6106">
        <w:rPr>
          <w:b/>
        </w:rPr>
        <w:lastRenderedPageBreak/>
        <w:t>PROJECT DESCRIPTION</w:t>
      </w:r>
    </w:p>
    <w:p w14:paraId="2E5A763A" w14:textId="39644FE3" w:rsidR="00E10975" w:rsidRPr="00AD6106" w:rsidRDefault="00E10975" w:rsidP="00433433">
      <w:pPr>
        <w:pStyle w:val="Heading1"/>
      </w:pPr>
      <w:r w:rsidRPr="00AD6106">
        <w:t xml:space="preserve">On behalf of the Government of </w:t>
      </w:r>
      <w:r w:rsidR="00A67D24" w:rsidRPr="00AD6106">
        <w:t>Indonesia</w:t>
      </w:r>
      <w:r w:rsidRPr="00AD6106">
        <w:t xml:space="preserve">, </w:t>
      </w:r>
      <w:r w:rsidR="002C2D95" w:rsidRPr="00AD6106">
        <w:t>the World Bank</w:t>
      </w:r>
      <w:r w:rsidRPr="00AD6106">
        <w:t xml:space="preserve"> as the designated implementing agency has submitted, in line with decision 9</w:t>
      </w:r>
      <w:r w:rsidR="00E6233B" w:rsidRPr="00AD6106">
        <w:t>4</w:t>
      </w:r>
      <w:r w:rsidRPr="00AD6106">
        <w:t>/6</w:t>
      </w:r>
      <w:r w:rsidR="00E6233B" w:rsidRPr="00AD6106">
        <w:t>0</w:t>
      </w:r>
      <w:r w:rsidRPr="00AD6106">
        <w:t xml:space="preserve">, a request for </w:t>
      </w:r>
      <w:r w:rsidR="00E6233B" w:rsidRPr="00AD6106">
        <w:t>a project to enhance energy efficiency in the domestic refrigeration</w:t>
      </w:r>
      <w:r w:rsidR="00F42755" w:rsidRPr="00AD6106">
        <w:t xml:space="preserve"> manufacturing</w:t>
      </w:r>
      <w:r w:rsidR="00E6233B" w:rsidRPr="00AD6106">
        <w:t xml:space="preserve"> sector in the context of HFC phase-down</w:t>
      </w:r>
      <w:r w:rsidRPr="00AD6106">
        <w:t>, in the amount of US $</w:t>
      </w:r>
      <w:r w:rsidR="00C74C40" w:rsidRPr="00AD6106">
        <w:t>10,352,498</w:t>
      </w:r>
      <w:r w:rsidRPr="00AD6106">
        <w:t>, plus agency support costs of US $</w:t>
      </w:r>
      <w:r w:rsidR="00C74C40" w:rsidRPr="00AD6106">
        <w:t>724,675</w:t>
      </w:r>
      <w:r w:rsidRPr="00AD6106">
        <w:t>, as originally submitted.</w:t>
      </w:r>
      <w:r w:rsidRPr="00AD6106">
        <w:rPr>
          <w:vertAlign w:val="superscript"/>
        </w:rPr>
        <w:footnoteReference w:id="2"/>
      </w:r>
      <w:r w:rsidR="00433433">
        <w:t xml:space="preserve"> At the completion of the project review process, the Government informed the Secretariat that it wished to change the</w:t>
      </w:r>
      <w:r w:rsidR="00F32349">
        <w:t xml:space="preserve"> designated</w:t>
      </w:r>
      <w:r w:rsidR="00433433">
        <w:t xml:space="preserve"> implementing agency from the World Bank to UNDP. Hence, the initial submission and most of the discussions took place with the World Bank. </w:t>
      </w:r>
    </w:p>
    <w:p w14:paraId="5F765FEB" w14:textId="77777777" w:rsidR="00574C02" w:rsidRPr="00AD6106" w:rsidRDefault="00574C02" w:rsidP="00EE42B4">
      <w:pPr>
        <w:keepNext/>
        <w:spacing w:after="240"/>
        <w:rPr>
          <w:b/>
          <w:bCs/>
        </w:rPr>
      </w:pPr>
      <w:r w:rsidRPr="00AD6106">
        <w:rPr>
          <w:b/>
          <w:bCs/>
        </w:rPr>
        <w:t>Background</w:t>
      </w:r>
    </w:p>
    <w:p w14:paraId="5B4AAAD6" w14:textId="41A0F0C5" w:rsidR="00806097" w:rsidRPr="00AD6106" w:rsidRDefault="00A67D24">
      <w:pPr>
        <w:pStyle w:val="Heading1"/>
      </w:pPr>
      <w:r w:rsidRPr="00AD6106">
        <w:t>Indonesia</w:t>
      </w:r>
      <w:r w:rsidR="00FF52CB" w:rsidRPr="00AD6106">
        <w:t xml:space="preserve"> ratified the Kigali Amendment on</w:t>
      </w:r>
      <w:r w:rsidR="002747AE" w:rsidRPr="00AD6106">
        <w:t xml:space="preserve"> 14 December 2022</w:t>
      </w:r>
      <w:r w:rsidR="001B2373" w:rsidRPr="00AD6106">
        <w:t>. A</w:t>
      </w:r>
      <w:r w:rsidR="00D715D7" w:rsidRPr="00AD6106">
        <w:t xml:space="preserve">ctivities </w:t>
      </w:r>
      <w:r w:rsidR="00DE4A98" w:rsidRPr="00AD6106">
        <w:t xml:space="preserve">to be </w:t>
      </w:r>
      <w:r w:rsidR="002E3244" w:rsidRPr="00AD6106">
        <w:t>inc</w:t>
      </w:r>
      <w:r w:rsidR="00E6752A" w:rsidRPr="00AD6106">
        <w:t xml:space="preserve">orporated </w:t>
      </w:r>
      <w:r w:rsidR="002E3244" w:rsidRPr="00AD6106">
        <w:t>in</w:t>
      </w:r>
      <w:r w:rsidR="003A614E" w:rsidRPr="00AD6106">
        <w:t>to</w:t>
      </w:r>
      <w:r w:rsidR="002E3244" w:rsidRPr="00AD6106">
        <w:t xml:space="preserve"> </w:t>
      </w:r>
      <w:r w:rsidR="00E6752A" w:rsidRPr="00AD6106">
        <w:t xml:space="preserve">the first tranche of </w:t>
      </w:r>
      <w:r w:rsidR="002E3244" w:rsidRPr="00AD6106">
        <w:t xml:space="preserve">stage I of the </w:t>
      </w:r>
      <w:r w:rsidR="00AA44A5" w:rsidRPr="00AD6106">
        <w:t>Kigali HFC implementation plan (</w:t>
      </w:r>
      <w:r w:rsidR="002E3244" w:rsidRPr="00AD6106">
        <w:t>KIP</w:t>
      </w:r>
      <w:r w:rsidR="00AA44A5" w:rsidRPr="00AD6106">
        <w:t>)</w:t>
      </w:r>
      <w:r w:rsidR="00FF52CB" w:rsidRPr="00AD6106">
        <w:t xml:space="preserve"> w</w:t>
      </w:r>
      <w:r w:rsidR="003A614E" w:rsidRPr="00AD6106">
        <w:t>ere</w:t>
      </w:r>
      <w:r w:rsidR="00FF52CB" w:rsidRPr="00AD6106">
        <w:t xml:space="preserve"> approved at the </w:t>
      </w:r>
      <w:r w:rsidR="003A614E" w:rsidRPr="00AD6106">
        <w:t>96</w:t>
      </w:r>
      <w:r w:rsidR="003A614E" w:rsidRPr="00AD6106">
        <w:rPr>
          <w:vertAlign w:val="superscript"/>
        </w:rPr>
        <w:t>th</w:t>
      </w:r>
      <w:r w:rsidR="00AA44A5" w:rsidRPr="00AD6106">
        <w:t> </w:t>
      </w:r>
      <w:r w:rsidR="00FF52CB" w:rsidRPr="00AD6106">
        <w:t>meeting</w:t>
      </w:r>
      <w:r w:rsidR="001B2373" w:rsidRPr="00AD6106">
        <w:t>,</w:t>
      </w:r>
      <w:r w:rsidR="00FF52CB" w:rsidRPr="00AD6106">
        <w:rPr>
          <w:rStyle w:val="FootnoteReference"/>
        </w:rPr>
        <w:footnoteReference w:id="3"/>
      </w:r>
      <w:r w:rsidR="00674CC8" w:rsidRPr="00AD6106">
        <w:t xml:space="preserve"> </w:t>
      </w:r>
      <w:r w:rsidR="001B2373" w:rsidRPr="00AD6106">
        <w:t xml:space="preserve">noting that </w:t>
      </w:r>
      <w:r w:rsidR="00BD497A" w:rsidRPr="00AD6106">
        <w:t>the Government of Indonesia would submit its proposal for the full stage I of its KIP by</w:t>
      </w:r>
      <w:r w:rsidR="00AA44A5" w:rsidRPr="00AD6106">
        <w:t> </w:t>
      </w:r>
      <w:r w:rsidR="00BD497A" w:rsidRPr="00AD6106">
        <w:t>2027</w:t>
      </w:r>
      <w:r w:rsidR="0083708B" w:rsidRPr="00AD6106">
        <w:t xml:space="preserve">. </w:t>
      </w:r>
      <w:r w:rsidR="003F69CF" w:rsidRPr="00AD6106">
        <w:t xml:space="preserve">Approved activities in the manufacturing sector </w:t>
      </w:r>
      <w:r w:rsidR="0036558A" w:rsidRPr="00AD6106">
        <w:t xml:space="preserve">cover </w:t>
      </w:r>
      <w:r w:rsidR="00E31216" w:rsidRPr="00AD6106">
        <w:t>the phase</w:t>
      </w:r>
      <w:r w:rsidR="00672E34" w:rsidRPr="00AD6106">
        <w:t>-</w:t>
      </w:r>
      <w:r w:rsidR="00E31216" w:rsidRPr="00AD6106">
        <w:t xml:space="preserve">out of 251.23 </w:t>
      </w:r>
      <w:r w:rsidR="00AA44A5" w:rsidRPr="00AD6106">
        <w:t>metric tonnes (</w:t>
      </w:r>
      <w:r w:rsidR="00E31216" w:rsidRPr="00AD6106">
        <w:t>mt</w:t>
      </w:r>
      <w:r w:rsidR="00AA44A5" w:rsidRPr="00AD6106">
        <w:t>)</w:t>
      </w:r>
      <w:r w:rsidR="00E31216" w:rsidRPr="00AD6106">
        <w:t xml:space="preserve"> of HFC</w:t>
      </w:r>
      <w:r w:rsidR="00AA44A5" w:rsidRPr="00AD6106">
        <w:noBreakHyphen/>
      </w:r>
      <w:r w:rsidR="00E31216" w:rsidRPr="00AD6106">
        <w:t xml:space="preserve">134a through </w:t>
      </w:r>
      <w:r w:rsidR="0036558A" w:rsidRPr="00AD6106">
        <w:t xml:space="preserve">the conversion of five domestic refrigeration </w:t>
      </w:r>
      <w:r w:rsidR="00E31216" w:rsidRPr="00AD6106">
        <w:t xml:space="preserve">manufacturers </w:t>
      </w:r>
      <w:r w:rsidR="0084434D" w:rsidRPr="00AD6106">
        <w:t>to R</w:t>
      </w:r>
      <w:r w:rsidR="00672E34" w:rsidRPr="00AD6106">
        <w:t>-</w:t>
      </w:r>
      <w:r w:rsidR="0084434D" w:rsidRPr="00AD6106">
        <w:t>600a</w:t>
      </w:r>
      <w:r w:rsidR="006628C2" w:rsidRPr="00AD6106">
        <w:t>.</w:t>
      </w:r>
      <w:r w:rsidR="00036606" w:rsidRPr="00AD6106">
        <w:t xml:space="preserve"> </w:t>
      </w:r>
      <w:r w:rsidR="00852978" w:rsidRPr="00AD6106">
        <w:t xml:space="preserve">The </w:t>
      </w:r>
      <w:r w:rsidR="00A5334E" w:rsidRPr="00AD6106">
        <w:t>country</w:t>
      </w:r>
      <w:r w:rsidR="0045108A" w:rsidRPr="00AD6106">
        <w:t xml:space="preserve"> also</w:t>
      </w:r>
      <w:r w:rsidR="00852978" w:rsidRPr="00AD6106">
        <w:t xml:space="preserve"> committed to ban </w:t>
      </w:r>
      <w:r w:rsidR="001A30BB" w:rsidRPr="00AD6106">
        <w:t xml:space="preserve">inter alia </w:t>
      </w:r>
      <w:r w:rsidR="00852978" w:rsidRPr="00AD6106">
        <w:t>the manufacture and import of HFC-based domestic refrigerators</w:t>
      </w:r>
      <w:r w:rsidR="00025D2D" w:rsidRPr="00AD6106">
        <w:t xml:space="preserve"> and stand</w:t>
      </w:r>
      <w:r w:rsidR="005A7128" w:rsidRPr="00AD6106">
        <w:t>-</w:t>
      </w:r>
      <w:r w:rsidR="00025D2D" w:rsidRPr="00AD6106">
        <w:t>alone commercial refrigeration equipment</w:t>
      </w:r>
      <w:r w:rsidR="00852978" w:rsidRPr="00AD6106">
        <w:t xml:space="preserve"> </w:t>
      </w:r>
      <w:r w:rsidR="00A5334E" w:rsidRPr="00AD6106">
        <w:t>by 1</w:t>
      </w:r>
      <w:r w:rsidR="001A30BB" w:rsidRPr="00AD6106">
        <w:t> </w:t>
      </w:r>
      <w:r w:rsidR="00A5334E" w:rsidRPr="00AD6106">
        <w:t>January</w:t>
      </w:r>
      <w:r w:rsidR="001A30BB" w:rsidRPr="00AD6106">
        <w:t> </w:t>
      </w:r>
      <w:r w:rsidR="00A5334E" w:rsidRPr="00AD6106">
        <w:t>2029 (decision</w:t>
      </w:r>
      <w:r w:rsidR="00EC24F0" w:rsidRPr="00AD6106">
        <w:t> </w:t>
      </w:r>
      <w:r w:rsidR="00A5334E" w:rsidRPr="00AD6106">
        <w:t>96/41(c)(i)</w:t>
      </w:r>
      <w:r w:rsidR="00FD0CEE" w:rsidRPr="00AD6106">
        <w:t xml:space="preserve"> and (ii)</w:t>
      </w:r>
      <w:r w:rsidR="00A5334E" w:rsidRPr="00AD6106">
        <w:t>).</w:t>
      </w:r>
    </w:p>
    <w:p w14:paraId="0195C0D2" w14:textId="77777777" w:rsidR="00A91DF7" w:rsidRPr="00AD6106" w:rsidRDefault="00A91DF7" w:rsidP="00EE42B4">
      <w:pPr>
        <w:keepNext/>
        <w:spacing w:after="240"/>
        <w:rPr>
          <w:u w:val="single"/>
        </w:rPr>
      </w:pPr>
      <w:r w:rsidRPr="00AD6106">
        <w:rPr>
          <w:u w:val="single"/>
        </w:rPr>
        <w:t>Policy, regulatory and institutional framework</w:t>
      </w:r>
    </w:p>
    <w:p w14:paraId="0A5EE174" w14:textId="3D10F31A" w:rsidR="00A925A9" w:rsidRPr="00AD6106" w:rsidRDefault="002F7DC6" w:rsidP="002F7DC6">
      <w:pPr>
        <w:pStyle w:val="Heading1"/>
      </w:pPr>
      <w:r w:rsidRPr="00AD6106">
        <w:t>The Directorate General of Climate Change Control, operating under the Ministry of Environment, hosts the national ozone unit (NOU), which is responsible for the implementation of Montreal Protocol</w:t>
      </w:r>
      <w:r w:rsidR="00B8438F" w:rsidRPr="00AD6106">
        <w:noBreakHyphen/>
      </w:r>
      <w:r w:rsidRPr="00AD6106">
        <w:t>related measures and programmes.</w:t>
      </w:r>
    </w:p>
    <w:p w14:paraId="6B08711E" w14:textId="6935C231" w:rsidR="00A925A9" w:rsidRPr="00AD6106" w:rsidRDefault="00A925A9" w:rsidP="004128D0">
      <w:pPr>
        <w:pStyle w:val="Heading1"/>
      </w:pPr>
      <w:r w:rsidRPr="00AD6106">
        <w:t>The Indonesian Ministry of Energy and Mineral Resources (MEMR) is the primary regulatory body to formulate</w:t>
      </w:r>
      <w:r w:rsidR="005E6A9B" w:rsidRPr="00AD6106">
        <w:t xml:space="preserve"> </w:t>
      </w:r>
      <w:r w:rsidRPr="00AD6106">
        <w:t>and implement policies for energy conservation and management.</w:t>
      </w:r>
      <w:r w:rsidR="005E6A9B" w:rsidRPr="00AD6106">
        <w:t xml:space="preserve"> T</w:t>
      </w:r>
      <w:r w:rsidRPr="00AD6106">
        <w:t xml:space="preserve">hrough its Directorate General for New, Renewable Energy, and Energy Conservation (DGNREEC), </w:t>
      </w:r>
      <w:r w:rsidR="00E20666" w:rsidRPr="00AD6106">
        <w:t xml:space="preserve">the </w:t>
      </w:r>
      <w:r w:rsidR="005E6A9B" w:rsidRPr="00AD6106">
        <w:t xml:space="preserve">MEMR </w:t>
      </w:r>
      <w:r w:rsidRPr="00AD6106">
        <w:t xml:space="preserve">plays </w:t>
      </w:r>
      <w:r w:rsidR="00E20666" w:rsidRPr="00AD6106">
        <w:t>a</w:t>
      </w:r>
      <w:r w:rsidRPr="00AD6106">
        <w:t xml:space="preserve"> central role in developing, implementing, and enforcing </w:t>
      </w:r>
      <w:r w:rsidR="002F7DC6" w:rsidRPr="00AD6106">
        <w:t xml:space="preserve">minimum energy performance standards </w:t>
      </w:r>
      <w:r w:rsidRPr="00AD6106">
        <w:t>(MEPS) and energy</w:t>
      </w:r>
      <w:r w:rsidR="00E20666" w:rsidRPr="00AD6106">
        <w:t>-</w:t>
      </w:r>
      <w:r w:rsidRPr="00AD6106">
        <w:t>efficiency labe</w:t>
      </w:r>
      <w:r w:rsidR="000D7B6E" w:rsidRPr="00AD6106">
        <w:t>l</w:t>
      </w:r>
      <w:r w:rsidRPr="00AD6106">
        <w:t xml:space="preserve">ling to </w:t>
      </w:r>
      <w:r w:rsidR="00B62B4A" w:rsidRPr="00AD6106">
        <w:t xml:space="preserve">promote the </w:t>
      </w:r>
      <w:r w:rsidR="00575040" w:rsidRPr="00AD6106">
        <w:t xml:space="preserve">market </w:t>
      </w:r>
      <w:r w:rsidR="00B62B4A" w:rsidRPr="00AD6106">
        <w:t>uptake of energy</w:t>
      </w:r>
      <w:r w:rsidR="00E1106E" w:rsidRPr="00AD6106">
        <w:t>-</w:t>
      </w:r>
      <w:r w:rsidRPr="00AD6106">
        <w:t>efficient products.</w:t>
      </w:r>
    </w:p>
    <w:p w14:paraId="168F6882" w14:textId="057AA418" w:rsidR="007E7D5D" w:rsidRPr="00AD6106" w:rsidRDefault="007E7D5D" w:rsidP="0051710D">
      <w:pPr>
        <w:keepNext/>
        <w:shd w:val="clear" w:color="auto" w:fill="FFFFFF" w:themeFill="background1"/>
        <w:spacing w:after="240"/>
        <w:rPr>
          <w:i/>
          <w:iCs/>
        </w:rPr>
      </w:pPr>
      <w:r w:rsidRPr="00AD6106">
        <w:rPr>
          <w:i/>
          <w:iCs/>
        </w:rPr>
        <w:t>Minimum energy performance standards</w:t>
      </w:r>
    </w:p>
    <w:p w14:paraId="3681D2CD" w14:textId="20A65566" w:rsidR="00083106" w:rsidRPr="00AD6106" w:rsidRDefault="00175509" w:rsidP="00083106">
      <w:pPr>
        <w:pStyle w:val="Heading1"/>
      </w:pPr>
      <w:r w:rsidRPr="00AD6106">
        <w:t xml:space="preserve">The </w:t>
      </w:r>
      <w:r w:rsidR="00083106" w:rsidRPr="00AD6106">
        <w:t>MEMR has established mandatory MEPS for domestic refrigerat</w:t>
      </w:r>
      <w:r w:rsidR="00CC6C79" w:rsidRPr="00AD6106">
        <w:t xml:space="preserve">ion </w:t>
      </w:r>
      <w:r w:rsidR="00C02B15" w:rsidRPr="00AD6106">
        <w:t xml:space="preserve">equipment </w:t>
      </w:r>
      <w:r w:rsidR="006E5782" w:rsidRPr="00AD6106">
        <w:t>and room air conditioners</w:t>
      </w:r>
      <w:r w:rsidR="00083106" w:rsidRPr="00AD6106">
        <w:t xml:space="preserve">. </w:t>
      </w:r>
      <w:r w:rsidR="00412642" w:rsidRPr="00AD6106">
        <w:t>The refrigeration equipment covered by MEPS includes domestic refrigerators, refrigerated display cabinets, and beverage coolers</w:t>
      </w:r>
      <w:r w:rsidR="00C912D8" w:rsidRPr="00AD6106">
        <w:t xml:space="preserve"> with a capacity below 300 liters</w:t>
      </w:r>
      <w:r w:rsidR="00412642" w:rsidRPr="00AD6106">
        <w:t xml:space="preserve">, whereas domestic and display freezers are not yet covered, as shown in table 1. </w:t>
      </w:r>
      <w:proofErr w:type="gramStart"/>
      <w:r w:rsidR="002C5AB0" w:rsidRPr="00AD6106">
        <w:t>The majority of</w:t>
      </w:r>
      <w:proofErr w:type="gramEnd"/>
      <w:r w:rsidR="00083106" w:rsidRPr="00AD6106">
        <w:t xml:space="preserve"> domestic refrigeration equipment manufactured in Indonesia ha</w:t>
      </w:r>
      <w:r w:rsidR="00413884" w:rsidRPr="00AD6106">
        <w:t>ve</w:t>
      </w:r>
      <w:r w:rsidR="00083106" w:rsidRPr="00AD6106">
        <w:t xml:space="preserve"> low star ratings, indicating low energy efficiency.</w:t>
      </w:r>
    </w:p>
    <w:p w14:paraId="43341AB2" w14:textId="61AAA5C5" w:rsidR="00855F06" w:rsidRPr="00AD6106" w:rsidRDefault="00D664FA" w:rsidP="00EE42B4">
      <w:pPr>
        <w:keepNext/>
        <w:rPr>
          <w:b/>
          <w:bCs/>
        </w:rPr>
      </w:pPr>
      <w:r w:rsidRPr="00AD6106">
        <w:rPr>
          <w:b/>
          <w:bCs/>
        </w:rPr>
        <w:t>Table 1. MEPS coverage of domestic refrigeration equipment in Indonesia</w:t>
      </w:r>
    </w:p>
    <w:tbl>
      <w:tblPr>
        <w:tblStyle w:val="TableGrid"/>
        <w:tblW w:w="9398" w:type="dxa"/>
        <w:tblLook w:val="04A0" w:firstRow="1" w:lastRow="0" w:firstColumn="1" w:lastColumn="0" w:noHBand="0" w:noVBand="1"/>
      </w:tblPr>
      <w:tblGrid>
        <w:gridCol w:w="4699"/>
        <w:gridCol w:w="4699"/>
      </w:tblGrid>
      <w:tr w:rsidR="00A03072" w:rsidRPr="00AD6106" w14:paraId="2AA26470" w14:textId="7E09B211" w:rsidTr="00EE42B4">
        <w:trPr>
          <w:trHeight w:val="79"/>
          <w:tblHeader/>
        </w:trPr>
        <w:tc>
          <w:tcPr>
            <w:tcW w:w="4699" w:type="dxa"/>
            <w:vAlign w:val="center"/>
          </w:tcPr>
          <w:p w14:paraId="778BA3BF" w14:textId="7173BA68" w:rsidR="00A03072" w:rsidRPr="00AD6106" w:rsidRDefault="00A03072" w:rsidP="00EE42B4">
            <w:pPr>
              <w:keepNext/>
              <w:spacing w:before="20" w:after="20"/>
              <w:jc w:val="center"/>
              <w:rPr>
                <w:b/>
                <w:bCs/>
                <w:sz w:val="20"/>
                <w:szCs w:val="20"/>
              </w:rPr>
            </w:pPr>
            <w:r w:rsidRPr="00AD6106">
              <w:rPr>
                <w:b/>
                <w:bCs/>
                <w:sz w:val="20"/>
                <w:szCs w:val="20"/>
              </w:rPr>
              <w:t>Covered by MEPS</w:t>
            </w:r>
          </w:p>
        </w:tc>
        <w:tc>
          <w:tcPr>
            <w:tcW w:w="4699" w:type="dxa"/>
            <w:vAlign w:val="center"/>
          </w:tcPr>
          <w:p w14:paraId="55013D32" w14:textId="455F45A2" w:rsidR="00A03072" w:rsidRPr="00AD6106" w:rsidRDefault="00A03072" w:rsidP="00EE42B4">
            <w:pPr>
              <w:keepNext/>
              <w:spacing w:before="20" w:after="20"/>
              <w:jc w:val="center"/>
              <w:rPr>
                <w:b/>
                <w:bCs/>
                <w:sz w:val="20"/>
                <w:szCs w:val="20"/>
              </w:rPr>
            </w:pPr>
            <w:r w:rsidRPr="00AD6106">
              <w:rPr>
                <w:b/>
                <w:bCs/>
                <w:sz w:val="20"/>
                <w:szCs w:val="20"/>
              </w:rPr>
              <w:t>Not covered by MEPS</w:t>
            </w:r>
          </w:p>
        </w:tc>
      </w:tr>
      <w:tr w:rsidR="00A03072" w:rsidRPr="00AD6106" w14:paraId="4FF2BC81" w14:textId="584F69BA" w:rsidTr="00D2427C">
        <w:trPr>
          <w:trHeight w:val="952"/>
        </w:trPr>
        <w:tc>
          <w:tcPr>
            <w:tcW w:w="4699" w:type="dxa"/>
          </w:tcPr>
          <w:p w14:paraId="57EE1233" w14:textId="77777777" w:rsidR="00A03072" w:rsidRPr="00AD6106" w:rsidRDefault="00A03072" w:rsidP="004120DF">
            <w:pPr>
              <w:pStyle w:val="ListParagraph"/>
              <w:numPr>
                <w:ilvl w:val="0"/>
                <w:numId w:val="42"/>
              </w:numPr>
              <w:spacing w:before="20" w:after="20"/>
              <w:ind w:left="317" w:hanging="221"/>
              <w:contextualSpacing w:val="0"/>
              <w:rPr>
                <w:b/>
                <w:bCs/>
                <w:sz w:val="20"/>
                <w:szCs w:val="20"/>
                <w:lang w:val="en-CA"/>
              </w:rPr>
            </w:pPr>
            <w:r w:rsidRPr="00AD6106">
              <w:rPr>
                <w:sz w:val="20"/>
                <w:szCs w:val="20"/>
                <w:lang w:val="en-CA"/>
              </w:rPr>
              <w:t>Domestic refrigerators: Upright, single door, and double door</w:t>
            </w:r>
          </w:p>
          <w:p w14:paraId="366B7BD9" w14:textId="77777777" w:rsidR="00D2427C" w:rsidRPr="00AD6106" w:rsidRDefault="00D2427C" w:rsidP="004120DF">
            <w:pPr>
              <w:pStyle w:val="ListParagraph"/>
              <w:numPr>
                <w:ilvl w:val="0"/>
                <w:numId w:val="42"/>
              </w:numPr>
              <w:spacing w:before="20" w:after="20"/>
              <w:ind w:left="317" w:hanging="221"/>
              <w:contextualSpacing w:val="0"/>
              <w:rPr>
                <w:sz w:val="20"/>
                <w:szCs w:val="20"/>
                <w:lang w:val="en-CA"/>
              </w:rPr>
            </w:pPr>
            <w:r w:rsidRPr="00AD6106">
              <w:rPr>
                <w:sz w:val="20"/>
                <w:szCs w:val="20"/>
                <w:lang w:val="en-CA"/>
              </w:rPr>
              <w:t>Refrigerated display cabinets: Beverage coolers</w:t>
            </w:r>
          </w:p>
          <w:p w14:paraId="0231ED3A" w14:textId="0C6C53C0" w:rsidR="00D2427C" w:rsidRPr="00AD6106" w:rsidRDefault="00D2427C" w:rsidP="004120DF">
            <w:pPr>
              <w:pStyle w:val="ListParagraph"/>
              <w:numPr>
                <w:ilvl w:val="0"/>
                <w:numId w:val="42"/>
              </w:numPr>
              <w:spacing w:before="20" w:after="20"/>
              <w:ind w:left="317" w:hanging="221"/>
              <w:contextualSpacing w:val="0"/>
              <w:rPr>
                <w:b/>
                <w:bCs/>
                <w:sz w:val="20"/>
                <w:szCs w:val="20"/>
                <w:lang w:val="en-CA"/>
              </w:rPr>
            </w:pPr>
            <w:r w:rsidRPr="00AD6106">
              <w:rPr>
                <w:sz w:val="20"/>
                <w:szCs w:val="20"/>
                <w:lang w:val="en-CA"/>
              </w:rPr>
              <w:t>Water dispensers</w:t>
            </w:r>
          </w:p>
        </w:tc>
        <w:tc>
          <w:tcPr>
            <w:tcW w:w="4699" w:type="dxa"/>
          </w:tcPr>
          <w:p w14:paraId="3262E5E9" w14:textId="77777777" w:rsidR="00D2427C" w:rsidRPr="00AD6106" w:rsidRDefault="00A03072" w:rsidP="004120DF">
            <w:pPr>
              <w:pStyle w:val="ListParagraph"/>
              <w:numPr>
                <w:ilvl w:val="0"/>
                <w:numId w:val="42"/>
              </w:numPr>
              <w:spacing w:before="20" w:after="20"/>
              <w:ind w:left="317" w:hanging="221"/>
              <w:contextualSpacing w:val="0"/>
              <w:rPr>
                <w:sz w:val="20"/>
                <w:szCs w:val="20"/>
                <w:lang w:val="en-CA"/>
              </w:rPr>
            </w:pPr>
            <w:r w:rsidRPr="00AD6106">
              <w:rPr>
                <w:sz w:val="20"/>
                <w:szCs w:val="20"/>
                <w:lang w:val="en-CA"/>
              </w:rPr>
              <w:t>Domestic freezers: Chest freezers and upright freezers</w:t>
            </w:r>
          </w:p>
          <w:p w14:paraId="7997E9DF" w14:textId="5FAE0782" w:rsidR="00A03072" w:rsidRPr="00AD6106" w:rsidRDefault="00D2427C" w:rsidP="004120DF">
            <w:pPr>
              <w:pStyle w:val="ListParagraph"/>
              <w:numPr>
                <w:ilvl w:val="0"/>
                <w:numId w:val="42"/>
              </w:numPr>
              <w:spacing w:before="20" w:after="20"/>
              <w:ind w:left="317" w:hanging="221"/>
              <w:contextualSpacing w:val="0"/>
              <w:rPr>
                <w:sz w:val="20"/>
                <w:szCs w:val="20"/>
                <w:lang w:val="en-CA"/>
              </w:rPr>
            </w:pPr>
            <w:r w:rsidRPr="00AD6106">
              <w:rPr>
                <w:sz w:val="20"/>
                <w:szCs w:val="20"/>
                <w:lang w:val="en-CA"/>
              </w:rPr>
              <w:t>Refrigerated display cabinets: Ice cream freezers</w:t>
            </w:r>
          </w:p>
        </w:tc>
      </w:tr>
    </w:tbl>
    <w:p w14:paraId="09B66B64" w14:textId="429F62CC" w:rsidR="002A0256" w:rsidRPr="00AD6106" w:rsidRDefault="002A0256" w:rsidP="00766198">
      <w:pPr>
        <w:pStyle w:val="Heading1"/>
        <w:spacing w:before="240" w:after="0"/>
      </w:pPr>
      <w:r w:rsidRPr="00AD6106">
        <w:t xml:space="preserve">Environmental chambers are used </w:t>
      </w:r>
      <w:r w:rsidR="009F780E" w:rsidRPr="00AD6106">
        <w:t xml:space="preserve">to test </w:t>
      </w:r>
      <w:r w:rsidRPr="00AD6106">
        <w:t xml:space="preserve">refrigeration equipment, </w:t>
      </w:r>
      <w:r w:rsidR="009F780E" w:rsidRPr="00AD6106">
        <w:t xml:space="preserve">including their energy performance, </w:t>
      </w:r>
      <w:r w:rsidRPr="00AD6106">
        <w:t>measur</w:t>
      </w:r>
      <w:r w:rsidR="004E690D" w:rsidRPr="00AD6106">
        <w:t>ing</w:t>
      </w:r>
      <w:r w:rsidRPr="00AD6106">
        <w:t xml:space="preserve"> compartment temperature, refrigerant flow, energy consumption, cooling capacity, ascending speed of load temperature, and voltage, current, power, and power factor. Six chambers are </w:t>
      </w:r>
      <w:r w:rsidRPr="00AD6106">
        <w:lastRenderedPageBreak/>
        <w:t xml:space="preserve">situated at independent testing laboratories in West Java and Central Java and are available for use by all enterprises for a fee; three are currently used </w:t>
      </w:r>
      <w:r w:rsidR="0033794C" w:rsidRPr="00AD6106">
        <w:t>for</w:t>
      </w:r>
      <w:r w:rsidRPr="00AD6106">
        <w:t xml:space="preserve"> test</w:t>
      </w:r>
      <w:r w:rsidR="0033794C" w:rsidRPr="00AD6106">
        <w:t>ing</w:t>
      </w:r>
      <w:r w:rsidRPr="00AD6106">
        <w:t xml:space="preserve"> beverage coolers and three for domestic refrigerators.</w:t>
      </w:r>
      <w:r w:rsidR="00910352" w:rsidRPr="00AD6106">
        <w:t xml:space="preserve"> Some enterprises also have their own </w:t>
      </w:r>
      <w:r w:rsidR="008F7F40" w:rsidRPr="00AD6106">
        <w:t>testing chambers.</w:t>
      </w:r>
    </w:p>
    <w:p w14:paraId="09BC2614" w14:textId="2156A058" w:rsidR="00F16541" w:rsidRPr="00AD6106" w:rsidRDefault="00F16541" w:rsidP="00766198">
      <w:pPr>
        <w:pStyle w:val="Heading1"/>
        <w:spacing w:before="240"/>
      </w:pPr>
      <w:r w:rsidRPr="00AD6106">
        <w:t>Manufacturers and importers must test their products in laboratories</w:t>
      </w:r>
      <w:r w:rsidR="00E31932" w:rsidRPr="00AD6106">
        <w:t xml:space="preserve"> </w:t>
      </w:r>
      <w:r w:rsidR="00DE4A3D" w:rsidRPr="00AD6106">
        <w:t>accredited for energy</w:t>
      </w:r>
      <w:r w:rsidR="00667A70" w:rsidRPr="00AD6106">
        <w:noBreakHyphen/>
      </w:r>
      <w:r w:rsidR="00DE4A3D" w:rsidRPr="00AD6106">
        <w:t>performance testing</w:t>
      </w:r>
      <w:r w:rsidRPr="00AD6106">
        <w:t xml:space="preserve">, register compliant products with the MEMR, and report compliance through </w:t>
      </w:r>
      <w:r w:rsidR="00E52768" w:rsidRPr="00AD6106">
        <w:t>a</w:t>
      </w:r>
      <w:r w:rsidRPr="00AD6106">
        <w:t xml:space="preserve"> designated reporting system. They are also required to submit a quarterly report specifying the brand, type/model, capacity/power, and quantity of appliances produced or imported. Products must display an official energy</w:t>
      </w:r>
      <w:r w:rsidR="008D4773" w:rsidRPr="00AD6106">
        <w:t>-</w:t>
      </w:r>
      <w:r w:rsidRPr="00AD6106">
        <w:t>efficiency label. The regulation specifies that non-compliance may result in sanctions, including withdrawal from the market. Enforcement is supported by regular market surveillance, accredited certification bodies, and testing laboratories under national standards.</w:t>
      </w:r>
    </w:p>
    <w:p w14:paraId="6BFE9E32" w14:textId="77777777" w:rsidR="00C04648" w:rsidRPr="00AD6106" w:rsidRDefault="00E10975" w:rsidP="0051710D">
      <w:pPr>
        <w:pStyle w:val="Heading1"/>
        <w:keepNext/>
        <w:numPr>
          <w:ilvl w:val="0"/>
          <w:numId w:val="0"/>
        </w:numPr>
        <w:shd w:val="clear" w:color="auto" w:fill="FFFFFF" w:themeFill="background1"/>
        <w:suppressAutoHyphens/>
        <w:spacing w:before="240"/>
        <w:rPr>
          <w:u w:val="single"/>
        </w:rPr>
      </w:pPr>
      <w:r w:rsidRPr="00AD6106">
        <w:rPr>
          <w:u w:val="single"/>
        </w:rPr>
        <w:t>HFC consumption</w:t>
      </w:r>
      <w:r w:rsidR="003B5D8B" w:rsidRPr="00AD6106">
        <w:rPr>
          <w:u w:val="single"/>
        </w:rPr>
        <w:t xml:space="preserve"> and sector background</w:t>
      </w:r>
    </w:p>
    <w:p w14:paraId="2207E305" w14:textId="4B648288" w:rsidR="006C48B7" w:rsidRPr="00AD6106" w:rsidRDefault="004666B8" w:rsidP="0051710D">
      <w:pPr>
        <w:pStyle w:val="Heading1"/>
        <w:spacing w:before="240"/>
      </w:pPr>
      <w:r w:rsidRPr="00AD6106">
        <w:t xml:space="preserve">The HFC consumption baseline for </w:t>
      </w:r>
      <w:r w:rsidR="00A67D24" w:rsidRPr="00AD6106">
        <w:t>Indonesia</w:t>
      </w:r>
      <w:r w:rsidRPr="00AD6106">
        <w:t xml:space="preserve"> has been established at </w:t>
      </w:r>
      <w:r w:rsidR="00CE0AFD" w:rsidRPr="00AD6106">
        <w:t>23,370,721</w:t>
      </w:r>
      <w:r w:rsidRPr="00AD6106">
        <w:t> CO</w:t>
      </w:r>
      <w:r w:rsidRPr="00AD6106">
        <w:rPr>
          <w:vertAlign w:val="subscript"/>
        </w:rPr>
        <w:t>2</w:t>
      </w:r>
      <w:r w:rsidRPr="00AD6106">
        <w:noBreakHyphen/>
        <w:t>equivalent (CO</w:t>
      </w:r>
      <w:r w:rsidRPr="00AD6106">
        <w:rPr>
          <w:vertAlign w:val="subscript"/>
        </w:rPr>
        <w:t>2</w:t>
      </w:r>
      <w:r w:rsidR="001C6DEA" w:rsidRPr="00AD6106">
        <w:noBreakHyphen/>
      </w:r>
      <w:r w:rsidRPr="00AD6106">
        <w:t xml:space="preserve">eq) tonnes. </w:t>
      </w:r>
      <w:r w:rsidR="00626125" w:rsidRPr="00AD6106">
        <w:rPr>
          <w:shd w:val="clear" w:color="auto" w:fill="FFFFFF" w:themeFill="background1"/>
        </w:rPr>
        <w:t xml:space="preserve">As reported in the country programme </w:t>
      </w:r>
      <w:r w:rsidR="00C33206" w:rsidRPr="00AD6106">
        <w:rPr>
          <w:shd w:val="clear" w:color="auto" w:fill="FFFFFF" w:themeFill="background1"/>
        </w:rPr>
        <w:t xml:space="preserve">(CP) </w:t>
      </w:r>
      <w:r w:rsidR="00626125" w:rsidRPr="00AD6106">
        <w:rPr>
          <w:shd w:val="clear" w:color="auto" w:fill="FFFFFF" w:themeFill="background1"/>
        </w:rPr>
        <w:t>data</w:t>
      </w:r>
      <w:r w:rsidR="00C33206" w:rsidRPr="00AD6106">
        <w:rPr>
          <w:shd w:val="clear" w:color="auto" w:fill="FFFFFF" w:themeFill="background1"/>
        </w:rPr>
        <w:t>,</w:t>
      </w:r>
      <w:r w:rsidR="00626125" w:rsidRPr="00AD6106">
        <w:rPr>
          <w:shd w:val="clear" w:color="auto" w:fill="FFFFFF" w:themeFill="background1"/>
        </w:rPr>
        <w:t xml:space="preserve"> </w:t>
      </w:r>
      <w:r w:rsidR="00C33206" w:rsidRPr="00AD6106">
        <w:rPr>
          <w:shd w:val="clear" w:color="auto" w:fill="FFFFFF" w:themeFill="background1"/>
        </w:rPr>
        <w:t xml:space="preserve">total HFC </w:t>
      </w:r>
      <w:r w:rsidR="00626125" w:rsidRPr="00AD6106">
        <w:rPr>
          <w:shd w:val="clear" w:color="auto" w:fill="FFFFFF" w:themeFill="background1"/>
        </w:rPr>
        <w:t xml:space="preserve">use </w:t>
      </w:r>
      <w:r w:rsidR="00C33206" w:rsidRPr="00AD6106">
        <w:rPr>
          <w:shd w:val="clear" w:color="auto" w:fill="FFFFFF" w:themeFill="background1"/>
        </w:rPr>
        <w:t xml:space="preserve">in 2025 </w:t>
      </w:r>
      <w:r w:rsidR="00626125" w:rsidRPr="00AD6106">
        <w:rPr>
          <w:shd w:val="clear" w:color="auto" w:fill="FFFFFF" w:themeFill="background1"/>
        </w:rPr>
        <w:t xml:space="preserve">was </w:t>
      </w:r>
      <w:r w:rsidR="00827DCE" w:rsidRPr="00AD6106">
        <w:rPr>
          <w:shd w:val="clear" w:color="auto" w:fill="FFFFFF" w:themeFill="background1"/>
        </w:rPr>
        <w:t>15,196,193</w:t>
      </w:r>
      <w:r w:rsidR="00626125" w:rsidRPr="00AD6106">
        <w:rPr>
          <w:shd w:val="clear" w:color="auto" w:fill="FFFFFF" w:themeFill="background1"/>
        </w:rPr>
        <w:t> CO</w:t>
      </w:r>
      <w:r w:rsidR="00626125" w:rsidRPr="00AD6106">
        <w:rPr>
          <w:shd w:val="clear" w:color="auto" w:fill="FFFFFF" w:themeFill="background1"/>
          <w:vertAlign w:val="subscript"/>
        </w:rPr>
        <w:t>2</w:t>
      </w:r>
      <w:r w:rsidR="00626125" w:rsidRPr="00AD6106">
        <w:rPr>
          <w:shd w:val="clear" w:color="auto" w:fill="FFFFFF" w:themeFill="background1"/>
        </w:rPr>
        <w:noBreakHyphen/>
        <w:t xml:space="preserve">eq tonnes, which is </w:t>
      </w:r>
      <w:r w:rsidR="009D521D" w:rsidRPr="00AD6106">
        <w:rPr>
          <w:shd w:val="clear" w:color="auto" w:fill="FFFFFF" w:themeFill="background1"/>
        </w:rPr>
        <w:t>35</w:t>
      </w:r>
      <w:r w:rsidR="00626125" w:rsidRPr="00AD6106">
        <w:rPr>
          <w:shd w:val="clear" w:color="auto" w:fill="FFFFFF" w:themeFill="background1"/>
        </w:rPr>
        <w:t> per cent below the baseline.</w:t>
      </w:r>
      <w:r w:rsidR="00802196" w:rsidRPr="00AD6106">
        <w:t xml:space="preserve"> </w:t>
      </w:r>
      <w:r w:rsidRPr="00AD6106">
        <w:t xml:space="preserve">Table </w:t>
      </w:r>
      <w:r w:rsidR="00412293" w:rsidRPr="00AD6106">
        <w:t>2</w:t>
      </w:r>
      <w:r w:rsidRPr="00AD6106">
        <w:t xml:space="preserve"> presents HFC consumption in </w:t>
      </w:r>
      <w:r w:rsidR="007416DA" w:rsidRPr="00AD6106">
        <w:t>the country in 2021–2025</w:t>
      </w:r>
      <w:r w:rsidRPr="00AD6106">
        <w:t>.</w:t>
      </w:r>
    </w:p>
    <w:p w14:paraId="239CFE3A" w14:textId="48366A6A" w:rsidR="00E10975" w:rsidRPr="00AD6106" w:rsidRDefault="00E10975" w:rsidP="0051710D">
      <w:pPr>
        <w:keepNext/>
        <w:spacing w:before="240"/>
        <w:rPr>
          <w:b/>
          <w:bCs/>
        </w:rPr>
      </w:pPr>
      <w:r w:rsidRPr="00AD6106">
        <w:rPr>
          <w:b/>
          <w:bCs/>
        </w:rPr>
        <w:t xml:space="preserve">Table </w:t>
      </w:r>
      <w:r w:rsidR="00412293" w:rsidRPr="00AD6106">
        <w:rPr>
          <w:b/>
          <w:bCs/>
        </w:rPr>
        <w:t>2</w:t>
      </w:r>
      <w:r w:rsidRPr="00AD6106">
        <w:rPr>
          <w:b/>
          <w:bCs/>
        </w:rPr>
        <w:t>.</w:t>
      </w:r>
      <w:r w:rsidRPr="00AD6106">
        <w:t xml:space="preserve"> </w:t>
      </w:r>
      <w:r w:rsidR="00F41701" w:rsidRPr="00AD6106">
        <w:rPr>
          <w:b/>
          <w:bCs/>
        </w:rPr>
        <w:t>2021–2025 HFC c</w:t>
      </w:r>
      <w:r w:rsidRPr="00AD6106">
        <w:rPr>
          <w:b/>
          <w:bCs/>
        </w:rPr>
        <w:t xml:space="preserve">onsumption </w:t>
      </w:r>
      <w:r w:rsidR="002338A1" w:rsidRPr="00AD6106">
        <w:rPr>
          <w:b/>
          <w:bCs/>
        </w:rPr>
        <w:t>in</w:t>
      </w:r>
      <w:r w:rsidRPr="00AD6106">
        <w:rPr>
          <w:b/>
          <w:bCs/>
        </w:rPr>
        <w:t xml:space="preserve"> </w:t>
      </w:r>
      <w:r w:rsidR="00A67D24" w:rsidRPr="00AD6106">
        <w:rPr>
          <w:b/>
          <w:bCs/>
        </w:rPr>
        <w:t>Indonesia</w:t>
      </w:r>
      <w:r w:rsidRPr="00AD6106">
        <w:rPr>
          <w:b/>
          <w:bCs/>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1461"/>
        <w:gridCol w:w="1461"/>
        <w:gridCol w:w="1461"/>
        <w:gridCol w:w="1454"/>
        <w:gridCol w:w="1458"/>
      </w:tblGrid>
      <w:tr w:rsidR="00E14D1D" w:rsidRPr="00AD6106" w14:paraId="5F7ED882" w14:textId="77777777" w:rsidTr="00E14D1D">
        <w:trPr>
          <w:trHeight w:val="54"/>
          <w:tblHeader/>
        </w:trPr>
        <w:tc>
          <w:tcPr>
            <w:tcW w:w="1136" w:type="pct"/>
            <w:noWrap/>
            <w:vAlign w:val="center"/>
            <w:hideMark/>
          </w:tcPr>
          <w:p w14:paraId="58D1AE84" w14:textId="77777777" w:rsidR="00723E5B" w:rsidRPr="00AD6106" w:rsidRDefault="00723E5B" w:rsidP="00EE42B4">
            <w:pPr>
              <w:keepNext/>
              <w:shd w:val="clear" w:color="auto" w:fill="FFFFFF" w:themeFill="background1"/>
              <w:spacing w:before="20" w:after="20"/>
              <w:jc w:val="center"/>
              <w:rPr>
                <w:b/>
                <w:bCs/>
                <w:sz w:val="20"/>
                <w:szCs w:val="20"/>
              </w:rPr>
            </w:pPr>
            <w:r w:rsidRPr="00AD6106">
              <w:rPr>
                <w:b/>
                <w:bCs/>
                <w:sz w:val="20"/>
                <w:szCs w:val="20"/>
              </w:rPr>
              <w:t>Substances</w:t>
            </w:r>
          </w:p>
        </w:tc>
        <w:tc>
          <w:tcPr>
            <w:tcW w:w="774" w:type="pct"/>
            <w:shd w:val="clear" w:color="auto" w:fill="FFFFFF" w:themeFill="background1"/>
            <w:vAlign w:val="center"/>
          </w:tcPr>
          <w:p w14:paraId="7F20E7AC"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2021</w:t>
            </w:r>
          </w:p>
        </w:tc>
        <w:tc>
          <w:tcPr>
            <w:tcW w:w="774" w:type="pct"/>
            <w:noWrap/>
            <w:vAlign w:val="center"/>
            <w:hideMark/>
          </w:tcPr>
          <w:p w14:paraId="2C64BD01"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2022</w:t>
            </w:r>
          </w:p>
        </w:tc>
        <w:tc>
          <w:tcPr>
            <w:tcW w:w="774" w:type="pct"/>
            <w:noWrap/>
            <w:vAlign w:val="center"/>
            <w:hideMark/>
          </w:tcPr>
          <w:p w14:paraId="2FB38B3B"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2023</w:t>
            </w:r>
          </w:p>
        </w:tc>
        <w:tc>
          <w:tcPr>
            <w:tcW w:w="770" w:type="pct"/>
            <w:noWrap/>
            <w:vAlign w:val="center"/>
            <w:hideMark/>
          </w:tcPr>
          <w:p w14:paraId="15F1354C"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2024</w:t>
            </w:r>
          </w:p>
        </w:tc>
        <w:tc>
          <w:tcPr>
            <w:tcW w:w="772" w:type="pct"/>
            <w:vAlign w:val="center"/>
          </w:tcPr>
          <w:p w14:paraId="6196566F"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2025*</w:t>
            </w:r>
          </w:p>
        </w:tc>
      </w:tr>
      <w:tr w:rsidR="00723E5B" w:rsidRPr="00AD6106" w14:paraId="0C813F93" w14:textId="77777777" w:rsidTr="00723E5B">
        <w:trPr>
          <w:trHeight w:val="54"/>
        </w:trPr>
        <w:tc>
          <w:tcPr>
            <w:tcW w:w="5000" w:type="pct"/>
            <w:gridSpan w:val="6"/>
            <w:noWrap/>
            <w:vAlign w:val="center"/>
          </w:tcPr>
          <w:p w14:paraId="2044DA8E" w14:textId="77777777" w:rsidR="00723E5B" w:rsidRPr="00AD6106" w:rsidRDefault="00503BE3" w:rsidP="0051710D">
            <w:pPr>
              <w:keepNext/>
              <w:tabs>
                <w:tab w:val="left" w:pos="3141"/>
              </w:tabs>
              <w:spacing w:before="20" w:after="20"/>
              <w:jc w:val="center"/>
              <w:rPr>
                <w:b/>
                <w:bCs/>
                <w:sz w:val="20"/>
                <w:szCs w:val="20"/>
              </w:rPr>
            </w:pPr>
            <w:r w:rsidRPr="00AD6106">
              <w:rPr>
                <w:b/>
                <w:bCs/>
                <w:sz w:val="20"/>
                <w:szCs w:val="20"/>
              </w:rPr>
              <w:t>Metric tonnes (m</w:t>
            </w:r>
            <w:r w:rsidR="00723E5B" w:rsidRPr="00AD6106">
              <w:rPr>
                <w:b/>
                <w:bCs/>
                <w:sz w:val="20"/>
                <w:szCs w:val="20"/>
              </w:rPr>
              <w:t>t</w:t>
            </w:r>
            <w:r w:rsidRPr="00AD6106">
              <w:rPr>
                <w:b/>
                <w:bCs/>
                <w:sz w:val="20"/>
                <w:szCs w:val="20"/>
              </w:rPr>
              <w:t>)</w:t>
            </w:r>
          </w:p>
        </w:tc>
      </w:tr>
      <w:tr w:rsidR="00E14D1D" w:rsidRPr="00AD6106" w14:paraId="4190A7BA" w14:textId="77777777" w:rsidTr="00E14D1D">
        <w:trPr>
          <w:trHeight w:val="54"/>
        </w:trPr>
        <w:tc>
          <w:tcPr>
            <w:tcW w:w="1136" w:type="pct"/>
            <w:noWrap/>
            <w:vAlign w:val="center"/>
          </w:tcPr>
          <w:p w14:paraId="5570908A" w14:textId="77777777" w:rsidR="00723E5B" w:rsidRPr="00AD6106" w:rsidRDefault="00E14D1D" w:rsidP="0051710D">
            <w:pPr>
              <w:shd w:val="clear" w:color="auto" w:fill="FFFFFF" w:themeFill="background1"/>
              <w:spacing w:before="20" w:after="20"/>
              <w:jc w:val="left"/>
              <w:rPr>
                <w:sz w:val="20"/>
                <w:szCs w:val="20"/>
              </w:rPr>
            </w:pPr>
            <w:r w:rsidRPr="00AD6106">
              <w:rPr>
                <w:sz w:val="20"/>
                <w:szCs w:val="20"/>
              </w:rPr>
              <w:t>All HFCs</w:t>
            </w:r>
          </w:p>
        </w:tc>
        <w:tc>
          <w:tcPr>
            <w:tcW w:w="774" w:type="pct"/>
            <w:tcBorders>
              <w:right w:val="single" w:sz="4" w:space="0" w:color="auto"/>
            </w:tcBorders>
            <w:shd w:val="clear" w:color="auto" w:fill="FFFFFF" w:themeFill="background1"/>
          </w:tcPr>
          <w:p w14:paraId="5A65E96E" w14:textId="4558207D" w:rsidR="00723E5B" w:rsidRPr="00AD6106" w:rsidRDefault="00B73D6B" w:rsidP="0051710D">
            <w:pPr>
              <w:spacing w:before="20" w:after="20"/>
              <w:ind w:left="-108"/>
              <w:jc w:val="right"/>
              <w:rPr>
                <w:sz w:val="20"/>
                <w:szCs w:val="20"/>
              </w:rPr>
            </w:pPr>
            <w:r w:rsidRPr="00AD6106">
              <w:rPr>
                <w:sz w:val="20"/>
                <w:szCs w:val="20"/>
              </w:rPr>
              <w:t>6,364.18</w:t>
            </w:r>
          </w:p>
        </w:tc>
        <w:tc>
          <w:tcPr>
            <w:tcW w:w="774" w:type="pct"/>
            <w:tcBorders>
              <w:top w:val="single" w:sz="4" w:space="0" w:color="auto"/>
              <w:left w:val="single" w:sz="4" w:space="0" w:color="auto"/>
              <w:bottom w:val="single" w:sz="4" w:space="0" w:color="auto"/>
              <w:right w:val="single" w:sz="4" w:space="0" w:color="auto"/>
            </w:tcBorders>
            <w:noWrap/>
          </w:tcPr>
          <w:p w14:paraId="12B8FF00" w14:textId="350419A2" w:rsidR="00723E5B" w:rsidRPr="00AD6106" w:rsidRDefault="000C0E54" w:rsidP="0051710D">
            <w:pPr>
              <w:spacing w:before="20" w:after="20"/>
              <w:ind w:left="-144"/>
              <w:jc w:val="right"/>
              <w:rPr>
                <w:sz w:val="20"/>
                <w:szCs w:val="20"/>
              </w:rPr>
            </w:pPr>
            <w:r w:rsidRPr="00AD6106">
              <w:rPr>
                <w:sz w:val="20"/>
                <w:szCs w:val="20"/>
              </w:rPr>
              <w:t>15,678.74</w:t>
            </w:r>
          </w:p>
        </w:tc>
        <w:tc>
          <w:tcPr>
            <w:tcW w:w="774" w:type="pct"/>
            <w:tcBorders>
              <w:top w:val="single" w:sz="4" w:space="0" w:color="auto"/>
              <w:left w:val="single" w:sz="4" w:space="0" w:color="auto"/>
              <w:bottom w:val="single" w:sz="4" w:space="0" w:color="auto"/>
              <w:right w:val="single" w:sz="4" w:space="0" w:color="auto"/>
            </w:tcBorders>
            <w:noWrap/>
          </w:tcPr>
          <w:p w14:paraId="5E1B54E7" w14:textId="0E0C20B7" w:rsidR="00723E5B" w:rsidRPr="00AD6106" w:rsidRDefault="00B95A18" w:rsidP="0051710D">
            <w:pPr>
              <w:spacing w:before="20" w:after="20"/>
              <w:ind w:left="-162"/>
              <w:jc w:val="right"/>
              <w:rPr>
                <w:sz w:val="20"/>
                <w:szCs w:val="20"/>
              </w:rPr>
            </w:pPr>
            <w:r w:rsidRPr="00AD6106">
              <w:rPr>
                <w:sz w:val="20"/>
                <w:szCs w:val="20"/>
              </w:rPr>
              <w:t>3,502.63</w:t>
            </w:r>
          </w:p>
        </w:tc>
        <w:tc>
          <w:tcPr>
            <w:tcW w:w="770" w:type="pct"/>
            <w:tcBorders>
              <w:top w:val="single" w:sz="4" w:space="0" w:color="auto"/>
              <w:left w:val="single" w:sz="4" w:space="0" w:color="auto"/>
              <w:bottom w:val="single" w:sz="4" w:space="0" w:color="auto"/>
              <w:right w:val="single" w:sz="4" w:space="0" w:color="auto"/>
            </w:tcBorders>
            <w:noWrap/>
          </w:tcPr>
          <w:p w14:paraId="5994FAB5" w14:textId="4CEB3B45" w:rsidR="00723E5B" w:rsidRPr="00AD6106" w:rsidRDefault="00EF2BD7" w:rsidP="0051710D">
            <w:pPr>
              <w:spacing w:before="20" w:after="20"/>
              <w:ind w:left="-139"/>
              <w:jc w:val="right"/>
              <w:rPr>
                <w:sz w:val="20"/>
                <w:szCs w:val="20"/>
              </w:rPr>
            </w:pPr>
            <w:r w:rsidRPr="00AD6106">
              <w:rPr>
                <w:sz w:val="20"/>
                <w:szCs w:val="20"/>
              </w:rPr>
              <w:t>10,256.91</w:t>
            </w:r>
          </w:p>
        </w:tc>
        <w:tc>
          <w:tcPr>
            <w:tcW w:w="772" w:type="pct"/>
            <w:tcBorders>
              <w:top w:val="single" w:sz="4" w:space="0" w:color="auto"/>
              <w:left w:val="single" w:sz="4" w:space="0" w:color="auto"/>
              <w:bottom w:val="single" w:sz="4" w:space="0" w:color="auto"/>
              <w:right w:val="single" w:sz="4" w:space="0" w:color="auto"/>
            </w:tcBorders>
          </w:tcPr>
          <w:p w14:paraId="4362D4F6" w14:textId="6556B579" w:rsidR="00723E5B" w:rsidRPr="00AD6106" w:rsidRDefault="009407C2" w:rsidP="00D36298">
            <w:pPr>
              <w:spacing w:before="20" w:after="20"/>
              <w:ind w:left="-139"/>
              <w:jc w:val="right"/>
              <w:rPr>
                <w:sz w:val="20"/>
                <w:szCs w:val="20"/>
              </w:rPr>
            </w:pPr>
            <w:r w:rsidRPr="00AD6106">
              <w:rPr>
                <w:sz w:val="20"/>
                <w:szCs w:val="20"/>
              </w:rPr>
              <w:t>10,836</w:t>
            </w:r>
            <w:r w:rsidR="00D352BD" w:rsidRPr="00AD6106">
              <w:rPr>
                <w:sz w:val="20"/>
                <w:szCs w:val="20"/>
              </w:rPr>
              <w:t>.33</w:t>
            </w:r>
          </w:p>
        </w:tc>
      </w:tr>
      <w:tr w:rsidR="00695A4B" w:rsidRPr="00AD6106" w14:paraId="402943BF" w14:textId="77777777" w:rsidTr="00695A4B">
        <w:trPr>
          <w:trHeight w:val="296"/>
        </w:trPr>
        <w:tc>
          <w:tcPr>
            <w:tcW w:w="1136" w:type="pct"/>
            <w:noWrap/>
            <w:vAlign w:val="center"/>
          </w:tcPr>
          <w:p w14:paraId="657F538C" w14:textId="68800CA0" w:rsidR="00695A4B" w:rsidRPr="00AD6106" w:rsidRDefault="00566B61" w:rsidP="0051710D">
            <w:pPr>
              <w:shd w:val="clear" w:color="auto" w:fill="FFFFFF" w:themeFill="background1"/>
              <w:spacing w:before="20" w:after="20"/>
              <w:jc w:val="left"/>
              <w:rPr>
                <w:sz w:val="20"/>
                <w:szCs w:val="20"/>
              </w:rPr>
            </w:pPr>
            <w:r w:rsidRPr="00AD6106">
              <w:rPr>
                <w:sz w:val="20"/>
                <w:szCs w:val="20"/>
              </w:rPr>
              <w:t>HFC</w:t>
            </w:r>
            <w:r w:rsidRPr="00AD6106">
              <w:rPr>
                <w:sz w:val="20"/>
                <w:szCs w:val="20"/>
              </w:rPr>
              <w:noBreakHyphen/>
              <w:t>134a</w:t>
            </w:r>
          </w:p>
        </w:tc>
        <w:tc>
          <w:tcPr>
            <w:tcW w:w="774" w:type="pct"/>
            <w:tcBorders>
              <w:right w:val="single" w:sz="4" w:space="0" w:color="auto"/>
            </w:tcBorders>
            <w:shd w:val="clear" w:color="auto" w:fill="FFFFFF" w:themeFill="background1"/>
          </w:tcPr>
          <w:p w14:paraId="60B51EEA" w14:textId="20015CF4" w:rsidR="00695A4B" w:rsidRPr="00AD6106" w:rsidRDefault="00B73D6B" w:rsidP="0051710D">
            <w:pPr>
              <w:spacing w:before="20" w:after="20"/>
              <w:ind w:left="-108"/>
              <w:jc w:val="right"/>
              <w:rPr>
                <w:sz w:val="20"/>
                <w:szCs w:val="20"/>
              </w:rPr>
            </w:pPr>
            <w:r w:rsidRPr="00AD6106">
              <w:rPr>
                <w:sz w:val="20"/>
                <w:szCs w:val="20"/>
              </w:rPr>
              <w:t>2,903.41</w:t>
            </w:r>
          </w:p>
        </w:tc>
        <w:tc>
          <w:tcPr>
            <w:tcW w:w="774" w:type="pct"/>
            <w:tcBorders>
              <w:top w:val="single" w:sz="4" w:space="0" w:color="auto"/>
              <w:left w:val="single" w:sz="4" w:space="0" w:color="auto"/>
              <w:bottom w:val="single" w:sz="4" w:space="0" w:color="auto"/>
              <w:right w:val="single" w:sz="4" w:space="0" w:color="auto"/>
            </w:tcBorders>
            <w:noWrap/>
          </w:tcPr>
          <w:p w14:paraId="1F6FD6EB" w14:textId="52AEDA42" w:rsidR="00695A4B" w:rsidRPr="00AD6106" w:rsidRDefault="008C731A" w:rsidP="0051710D">
            <w:pPr>
              <w:spacing w:before="20" w:after="20"/>
              <w:ind w:left="-144"/>
              <w:jc w:val="right"/>
              <w:rPr>
                <w:sz w:val="20"/>
                <w:szCs w:val="20"/>
              </w:rPr>
            </w:pPr>
            <w:r w:rsidRPr="00AD6106">
              <w:rPr>
                <w:sz w:val="20"/>
                <w:szCs w:val="20"/>
              </w:rPr>
              <w:t>6,784.68</w:t>
            </w:r>
          </w:p>
        </w:tc>
        <w:tc>
          <w:tcPr>
            <w:tcW w:w="774" w:type="pct"/>
            <w:tcBorders>
              <w:top w:val="single" w:sz="4" w:space="0" w:color="auto"/>
              <w:left w:val="single" w:sz="4" w:space="0" w:color="auto"/>
              <w:bottom w:val="single" w:sz="4" w:space="0" w:color="auto"/>
              <w:right w:val="single" w:sz="4" w:space="0" w:color="auto"/>
            </w:tcBorders>
            <w:noWrap/>
          </w:tcPr>
          <w:p w14:paraId="2094BC08" w14:textId="75102ABC" w:rsidR="00695A4B" w:rsidRPr="00AD6106" w:rsidRDefault="00F53C97" w:rsidP="0051710D">
            <w:pPr>
              <w:spacing w:before="20" w:after="20"/>
              <w:ind w:left="-162"/>
              <w:jc w:val="right"/>
              <w:rPr>
                <w:sz w:val="20"/>
                <w:szCs w:val="20"/>
              </w:rPr>
            </w:pPr>
            <w:r w:rsidRPr="00AD6106">
              <w:rPr>
                <w:sz w:val="20"/>
                <w:szCs w:val="20"/>
              </w:rPr>
              <w:t>2,197.06</w:t>
            </w:r>
          </w:p>
        </w:tc>
        <w:tc>
          <w:tcPr>
            <w:tcW w:w="770" w:type="pct"/>
            <w:tcBorders>
              <w:top w:val="single" w:sz="4" w:space="0" w:color="auto"/>
              <w:left w:val="single" w:sz="4" w:space="0" w:color="auto"/>
              <w:bottom w:val="single" w:sz="4" w:space="0" w:color="auto"/>
              <w:right w:val="single" w:sz="4" w:space="0" w:color="auto"/>
            </w:tcBorders>
            <w:noWrap/>
          </w:tcPr>
          <w:p w14:paraId="04FE3D66" w14:textId="4D58E26A" w:rsidR="00695A4B" w:rsidRPr="00AD6106" w:rsidRDefault="00D36298" w:rsidP="0051710D">
            <w:pPr>
              <w:spacing w:before="20" w:after="20"/>
              <w:ind w:left="-139"/>
              <w:jc w:val="right"/>
              <w:rPr>
                <w:sz w:val="20"/>
                <w:szCs w:val="20"/>
              </w:rPr>
            </w:pPr>
            <w:r w:rsidRPr="00AD6106">
              <w:rPr>
                <w:sz w:val="20"/>
                <w:szCs w:val="20"/>
              </w:rPr>
              <w:t>3,330.84</w:t>
            </w:r>
          </w:p>
        </w:tc>
        <w:tc>
          <w:tcPr>
            <w:tcW w:w="772" w:type="pct"/>
            <w:tcBorders>
              <w:top w:val="single" w:sz="4" w:space="0" w:color="auto"/>
              <w:left w:val="single" w:sz="4" w:space="0" w:color="auto"/>
              <w:bottom w:val="single" w:sz="4" w:space="0" w:color="auto"/>
              <w:right w:val="single" w:sz="4" w:space="0" w:color="auto"/>
            </w:tcBorders>
          </w:tcPr>
          <w:p w14:paraId="28863844" w14:textId="4D743460" w:rsidR="00695A4B" w:rsidRPr="00AD6106" w:rsidRDefault="00D352BD" w:rsidP="0051710D">
            <w:pPr>
              <w:spacing w:before="20" w:after="20"/>
              <w:ind w:left="-113"/>
              <w:jc w:val="right"/>
              <w:rPr>
                <w:sz w:val="20"/>
                <w:szCs w:val="20"/>
              </w:rPr>
            </w:pPr>
            <w:r w:rsidRPr="00AD6106">
              <w:rPr>
                <w:sz w:val="20"/>
                <w:szCs w:val="20"/>
              </w:rPr>
              <w:t>3,314.09</w:t>
            </w:r>
          </w:p>
        </w:tc>
      </w:tr>
      <w:tr w:rsidR="00E14D1D" w:rsidRPr="00AD6106" w14:paraId="6293F622" w14:textId="77777777" w:rsidTr="00723E5B">
        <w:trPr>
          <w:trHeight w:val="54"/>
        </w:trPr>
        <w:tc>
          <w:tcPr>
            <w:tcW w:w="5000" w:type="pct"/>
            <w:gridSpan w:val="6"/>
            <w:noWrap/>
            <w:vAlign w:val="center"/>
          </w:tcPr>
          <w:p w14:paraId="3405EE4E" w14:textId="77777777" w:rsidR="00E14D1D" w:rsidRPr="00AD6106" w:rsidRDefault="00E14D1D" w:rsidP="0051710D">
            <w:pPr>
              <w:keepNext/>
              <w:spacing w:before="20" w:after="20"/>
              <w:jc w:val="center"/>
              <w:rPr>
                <w:sz w:val="20"/>
                <w:szCs w:val="20"/>
                <w:highlight w:val="cyan"/>
              </w:rPr>
            </w:pPr>
            <w:r w:rsidRPr="00AD6106">
              <w:rPr>
                <w:b/>
                <w:bCs/>
                <w:sz w:val="20"/>
                <w:szCs w:val="20"/>
              </w:rPr>
              <w:t>CO</w:t>
            </w:r>
            <w:r w:rsidRPr="00AD6106">
              <w:rPr>
                <w:b/>
                <w:bCs/>
                <w:sz w:val="20"/>
                <w:szCs w:val="20"/>
                <w:vertAlign w:val="subscript"/>
              </w:rPr>
              <w:t>2</w:t>
            </w:r>
            <w:r w:rsidRPr="00AD6106">
              <w:rPr>
                <w:b/>
                <w:bCs/>
                <w:sz w:val="20"/>
                <w:szCs w:val="20"/>
              </w:rPr>
              <w:t>-eq tonnes</w:t>
            </w:r>
          </w:p>
        </w:tc>
      </w:tr>
      <w:tr w:rsidR="00E14D1D" w:rsidRPr="00AD6106" w14:paraId="1D6DA768" w14:textId="77777777" w:rsidTr="00E14D1D">
        <w:trPr>
          <w:trHeight w:val="54"/>
        </w:trPr>
        <w:tc>
          <w:tcPr>
            <w:tcW w:w="1136" w:type="pct"/>
            <w:noWrap/>
            <w:vAlign w:val="center"/>
          </w:tcPr>
          <w:p w14:paraId="61566159" w14:textId="77777777" w:rsidR="00E14D1D" w:rsidRPr="00AD6106" w:rsidRDefault="00E14D1D" w:rsidP="0051710D">
            <w:pPr>
              <w:shd w:val="clear" w:color="auto" w:fill="FFFFFF" w:themeFill="background1"/>
              <w:spacing w:before="20" w:after="20"/>
              <w:jc w:val="left"/>
              <w:rPr>
                <w:sz w:val="20"/>
                <w:szCs w:val="20"/>
              </w:rPr>
            </w:pPr>
            <w:r w:rsidRPr="00AD6106">
              <w:rPr>
                <w:sz w:val="20"/>
                <w:szCs w:val="20"/>
              </w:rPr>
              <w:t>All HFCs</w:t>
            </w:r>
          </w:p>
        </w:tc>
        <w:tc>
          <w:tcPr>
            <w:tcW w:w="774" w:type="pct"/>
            <w:shd w:val="clear" w:color="auto" w:fill="FFFFFF" w:themeFill="background1"/>
          </w:tcPr>
          <w:p w14:paraId="49E17BDB" w14:textId="4638F28E" w:rsidR="00E14D1D" w:rsidRPr="00AD6106" w:rsidRDefault="001B3D8C" w:rsidP="0051710D">
            <w:pPr>
              <w:spacing w:before="20" w:after="20"/>
              <w:jc w:val="right"/>
              <w:rPr>
                <w:sz w:val="20"/>
                <w:szCs w:val="20"/>
                <w:highlight w:val="cyan"/>
              </w:rPr>
            </w:pPr>
            <w:r w:rsidRPr="00AD6106">
              <w:rPr>
                <w:sz w:val="20"/>
                <w:szCs w:val="20"/>
              </w:rPr>
              <w:t>9,707,351</w:t>
            </w:r>
          </w:p>
        </w:tc>
        <w:tc>
          <w:tcPr>
            <w:tcW w:w="774" w:type="pct"/>
            <w:noWrap/>
          </w:tcPr>
          <w:p w14:paraId="6A59694E" w14:textId="0E1EB482" w:rsidR="00E14D1D" w:rsidRPr="00AD6106" w:rsidRDefault="000C0E54" w:rsidP="0051710D">
            <w:pPr>
              <w:spacing w:before="20" w:after="20"/>
              <w:jc w:val="right"/>
              <w:rPr>
                <w:sz w:val="20"/>
                <w:szCs w:val="20"/>
                <w:highlight w:val="cyan"/>
              </w:rPr>
            </w:pPr>
            <w:r w:rsidRPr="00AD6106">
              <w:rPr>
                <w:sz w:val="20"/>
                <w:szCs w:val="20"/>
              </w:rPr>
              <w:t>30,402,883</w:t>
            </w:r>
          </w:p>
        </w:tc>
        <w:tc>
          <w:tcPr>
            <w:tcW w:w="774" w:type="pct"/>
            <w:noWrap/>
          </w:tcPr>
          <w:p w14:paraId="0329D2FF" w14:textId="7A7CA72E" w:rsidR="00E14D1D" w:rsidRPr="00AD6106" w:rsidRDefault="00F53C97" w:rsidP="0051710D">
            <w:pPr>
              <w:spacing w:before="20" w:after="20"/>
              <w:jc w:val="right"/>
              <w:rPr>
                <w:sz w:val="20"/>
                <w:szCs w:val="20"/>
                <w:highlight w:val="cyan"/>
              </w:rPr>
            </w:pPr>
            <w:r w:rsidRPr="00AD6106">
              <w:rPr>
                <w:sz w:val="20"/>
                <w:szCs w:val="20"/>
              </w:rPr>
              <w:t>1,535,575</w:t>
            </w:r>
          </w:p>
        </w:tc>
        <w:tc>
          <w:tcPr>
            <w:tcW w:w="770" w:type="pct"/>
            <w:noWrap/>
          </w:tcPr>
          <w:p w14:paraId="76902533" w14:textId="649F4694" w:rsidR="00E14D1D" w:rsidRPr="00AD6106" w:rsidRDefault="00E87B5D" w:rsidP="00EF2BD7">
            <w:pPr>
              <w:spacing w:before="20" w:after="20"/>
              <w:ind w:left="-139"/>
              <w:jc w:val="right"/>
              <w:rPr>
                <w:sz w:val="20"/>
                <w:szCs w:val="20"/>
                <w:highlight w:val="yellow"/>
              </w:rPr>
            </w:pPr>
            <w:r w:rsidRPr="00AD6106">
              <w:rPr>
                <w:sz w:val="20"/>
                <w:szCs w:val="20"/>
              </w:rPr>
              <w:t>13</w:t>
            </w:r>
            <w:r w:rsidR="00A71EF6" w:rsidRPr="00AD6106">
              <w:rPr>
                <w:sz w:val="20"/>
                <w:szCs w:val="20"/>
              </w:rPr>
              <w:t>,855,733</w:t>
            </w:r>
          </w:p>
        </w:tc>
        <w:tc>
          <w:tcPr>
            <w:tcW w:w="772" w:type="pct"/>
          </w:tcPr>
          <w:p w14:paraId="12F007F3" w14:textId="09953BDF" w:rsidR="00E14D1D" w:rsidRPr="00AD6106" w:rsidRDefault="00786F89" w:rsidP="0051710D">
            <w:pPr>
              <w:spacing w:before="20" w:after="20"/>
              <w:jc w:val="right"/>
              <w:rPr>
                <w:sz w:val="20"/>
                <w:szCs w:val="20"/>
                <w:highlight w:val="cyan"/>
              </w:rPr>
            </w:pPr>
            <w:r w:rsidRPr="00AD6106">
              <w:rPr>
                <w:sz w:val="20"/>
                <w:szCs w:val="20"/>
              </w:rPr>
              <w:t>15,196,193</w:t>
            </w:r>
          </w:p>
        </w:tc>
      </w:tr>
      <w:tr w:rsidR="00695A4B" w:rsidRPr="00AD6106" w14:paraId="0BAED584" w14:textId="77777777" w:rsidTr="00E14D1D">
        <w:trPr>
          <w:trHeight w:val="54"/>
        </w:trPr>
        <w:tc>
          <w:tcPr>
            <w:tcW w:w="1136" w:type="pct"/>
            <w:noWrap/>
            <w:vAlign w:val="center"/>
          </w:tcPr>
          <w:p w14:paraId="12BC081E" w14:textId="3E4B94A9" w:rsidR="00695A4B" w:rsidRPr="00AD6106" w:rsidRDefault="00F07774" w:rsidP="0051710D">
            <w:pPr>
              <w:shd w:val="clear" w:color="auto" w:fill="FFFFFF" w:themeFill="background1"/>
              <w:spacing w:before="20" w:after="20"/>
              <w:jc w:val="left"/>
              <w:rPr>
                <w:sz w:val="20"/>
                <w:szCs w:val="20"/>
                <w:highlight w:val="cyan"/>
              </w:rPr>
            </w:pPr>
            <w:r w:rsidRPr="00AD6106">
              <w:rPr>
                <w:sz w:val="20"/>
                <w:szCs w:val="20"/>
              </w:rPr>
              <w:t>HFC</w:t>
            </w:r>
            <w:r w:rsidRPr="00AD6106">
              <w:rPr>
                <w:sz w:val="20"/>
                <w:szCs w:val="20"/>
              </w:rPr>
              <w:noBreakHyphen/>
              <w:t>134a</w:t>
            </w:r>
          </w:p>
        </w:tc>
        <w:tc>
          <w:tcPr>
            <w:tcW w:w="774" w:type="pct"/>
            <w:shd w:val="clear" w:color="auto" w:fill="FFFFFF" w:themeFill="background1"/>
          </w:tcPr>
          <w:p w14:paraId="52901760" w14:textId="615E48D4" w:rsidR="00695A4B" w:rsidRPr="00AD6106" w:rsidRDefault="00B73D6B" w:rsidP="0051710D">
            <w:pPr>
              <w:spacing w:before="20" w:after="20"/>
              <w:jc w:val="right"/>
              <w:rPr>
                <w:sz w:val="20"/>
                <w:szCs w:val="20"/>
                <w:highlight w:val="cyan"/>
              </w:rPr>
            </w:pPr>
            <w:r w:rsidRPr="00AD6106">
              <w:rPr>
                <w:sz w:val="20"/>
                <w:szCs w:val="20"/>
              </w:rPr>
              <w:t>4,151,876</w:t>
            </w:r>
          </w:p>
        </w:tc>
        <w:tc>
          <w:tcPr>
            <w:tcW w:w="774" w:type="pct"/>
            <w:noWrap/>
          </w:tcPr>
          <w:p w14:paraId="7CDDABB7" w14:textId="221FF963" w:rsidR="00695A4B" w:rsidRPr="00AD6106" w:rsidRDefault="000C0E54" w:rsidP="0051710D">
            <w:pPr>
              <w:spacing w:before="20" w:after="20"/>
              <w:jc w:val="right"/>
              <w:rPr>
                <w:sz w:val="20"/>
                <w:szCs w:val="20"/>
                <w:highlight w:val="cyan"/>
              </w:rPr>
            </w:pPr>
            <w:r w:rsidRPr="00AD6106">
              <w:rPr>
                <w:sz w:val="20"/>
                <w:szCs w:val="20"/>
              </w:rPr>
              <w:t>9,702,092</w:t>
            </w:r>
          </w:p>
        </w:tc>
        <w:tc>
          <w:tcPr>
            <w:tcW w:w="774" w:type="pct"/>
            <w:noWrap/>
          </w:tcPr>
          <w:p w14:paraId="5F11969F" w14:textId="595ECA20" w:rsidR="00695A4B" w:rsidRPr="00AD6106" w:rsidRDefault="00F53C97" w:rsidP="0051710D">
            <w:pPr>
              <w:spacing w:before="20" w:after="20"/>
              <w:jc w:val="right"/>
              <w:rPr>
                <w:sz w:val="20"/>
                <w:szCs w:val="20"/>
                <w:highlight w:val="cyan"/>
              </w:rPr>
            </w:pPr>
            <w:r w:rsidRPr="00AD6106">
              <w:rPr>
                <w:sz w:val="20"/>
                <w:szCs w:val="20"/>
              </w:rPr>
              <w:t>3,141,796</w:t>
            </w:r>
          </w:p>
        </w:tc>
        <w:tc>
          <w:tcPr>
            <w:tcW w:w="770" w:type="pct"/>
            <w:noWrap/>
          </w:tcPr>
          <w:p w14:paraId="40CC3771" w14:textId="5E1171AE" w:rsidR="00695A4B" w:rsidRPr="00AD6106" w:rsidRDefault="00A11F32" w:rsidP="00EF2BD7">
            <w:pPr>
              <w:spacing w:before="20" w:after="20"/>
              <w:ind w:left="-139"/>
              <w:jc w:val="right"/>
              <w:rPr>
                <w:sz w:val="20"/>
                <w:szCs w:val="20"/>
              </w:rPr>
            </w:pPr>
            <w:r w:rsidRPr="00AD6106">
              <w:rPr>
                <w:sz w:val="20"/>
                <w:szCs w:val="20"/>
              </w:rPr>
              <w:t>4,</w:t>
            </w:r>
            <w:r w:rsidR="00BF10E6" w:rsidRPr="00AD6106">
              <w:rPr>
                <w:sz w:val="20"/>
                <w:szCs w:val="20"/>
              </w:rPr>
              <w:t>763,101</w:t>
            </w:r>
          </w:p>
        </w:tc>
        <w:tc>
          <w:tcPr>
            <w:tcW w:w="772" w:type="pct"/>
          </w:tcPr>
          <w:p w14:paraId="7577B02E" w14:textId="25A3624A" w:rsidR="00695A4B" w:rsidRPr="00AD6106" w:rsidRDefault="00445723" w:rsidP="0051710D">
            <w:pPr>
              <w:spacing w:before="20" w:after="20"/>
              <w:jc w:val="right"/>
              <w:rPr>
                <w:sz w:val="20"/>
                <w:szCs w:val="20"/>
                <w:highlight w:val="cyan"/>
              </w:rPr>
            </w:pPr>
            <w:r w:rsidRPr="00AD6106">
              <w:rPr>
                <w:sz w:val="20"/>
                <w:szCs w:val="20"/>
              </w:rPr>
              <w:t>4,739,148</w:t>
            </w:r>
          </w:p>
        </w:tc>
      </w:tr>
    </w:tbl>
    <w:p w14:paraId="3A98AE23" w14:textId="77777777" w:rsidR="00E10975" w:rsidRPr="00AD6106" w:rsidRDefault="00E10975" w:rsidP="0051710D">
      <w:pPr>
        <w:spacing w:after="240"/>
        <w:rPr>
          <w:sz w:val="18"/>
          <w:szCs w:val="18"/>
        </w:rPr>
      </w:pPr>
      <w:r w:rsidRPr="00AD6106">
        <w:rPr>
          <w:sz w:val="18"/>
          <w:szCs w:val="18"/>
        </w:rPr>
        <w:t>* CP data</w:t>
      </w:r>
    </w:p>
    <w:p w14:paraId="0E5D4854" w14:textId="6F581376" w:rsidR="009C1F7D" w:rsidRPr="00AD6106" w:rsidRDefault="005D6098" w:rsidP="00951C67">
      <w:pPr>
        <w:pStyle w:val="Heading1"/>
        <w:spacing w:before="240"/>
      </w:pPr>
      <w:r w:rsidRPr="00AD6106">
        <w:t xml:space="preserve">As further discussed in document </w:t>
      </w:r>
      <w:r w:rsidR="00CD4420" w:rsidRPr="00AD6106">
        <w:t>UNEP/OzL.Pro/ExCom/96/42, consumption after 2021 fluctuated considerably, notably reflected in an unusually high and then low consumption in 2022 and 2023, respectively, attributed to a rebound from depressed economic activity due to the COVID-19 pandemic, stockpiling, and re-exportation of certain refrigerants with high global-warming potential (GWP) in</w:t>
      </w:r>
      <w:r w:rsidR="00C41158" w:rsidRPr="00AD6106">
        <w:t> </w:t>
      </w:r>
      <w:r w:rsidR="00CD4420" w:rsidRPr="00AD6106">
        <w:t>2023 and 2024</w:t>
      </w:r>
      <w:r w:rsidR="007B4510" w:rsidRPr="00AD6106">
        <w:t xml:space="preserve">. </w:t>
      </w:r>
      <w:r w:rsidR="000517D0" w:rsidRPr="00AD6106">
        <w:t xml:space="preserve">Consumption of HFC-134a </w:t>
      </w:r>
      <w:r w:rsidR="002C17B6" w:rsidRPr="00AD6106">
        <w:t xml:space="preserve">followed a similar </w:t>
      </w:r>
      <w:r w:rsidR="00F45E31" w:rsidRPr="00AD6106">
        <w:t xml:space="preserve">though subdued </w:t>
      </w:r>
      <w:r w:rsidR="002C17B6" w:rsidRPr="00AD6106">
        <w:t>trend</w:t>
      </w:r>
      <w:r w:rsidR="00F45E31" w:rsidRPr="00AD6106">
        <w:t>, with the increase in</w:t>
      </w:r>
      <w:r w:rsidR="00C41158" w:rsidRPr="00AD6106">
        <w:t> </w:t>
      </w:r>
      <w:r w:rsidR="00F45E31" w:rsidRPr="00AD6106">
        <w:t xml:space="preserve">2022 and decrease in 2023 smaller than </w:t>
      </w:r>
      <w:r w:rsidR="00D535CF" w:rsidRPr="00AD6106">
        <w:t xml:space="preserve">for </w:t>
      </w:r>
      <w:r w:rsidR="00472B53" w:rsidRPr="00AD6106">
        <w:t xml:space="preserve">overall consumption. HFC-134a consumption </w:t>
      </w:r>
      <w:r w:rsidR="005F1FC8" w:rsidRPr="00AD6106">
        <w:t xml:space="preserve">for refrigeration manufacturing decreased </w:t>
      </w:r>
      <w:r w:rsidR="00CF46AE" w:rsidRPr="00AD6106">
        <w:t xml:space="preserve">33 per cent </w:t>
      </w:r>
      <w:r w:rsidR="005F1FC8" w:rsidRPr="00AD6106">
        <w:t>between 2024 and 2025</w:t>
      </w:r>
      <w:r w:rsidR="00CF46AE" w:rsidRPr="00AD6106">
        <w:t xml:space="preserve">, while consumption for </w:t>
      </w:r>
      <w:r w:rsidR="003F6CBA" w:rsidRPr="00AD6106">
        <w:t>air</w:t>
      </w:r>
      <w:r w:rsidR="00C41158" w:rsidRPr="00AD6106">
        <w:t>-</w:t>
      </w:r>
      <w:r w:rsidR="003F6CBA" w:rsidRPr="00AD6106">
        <w:t xml:space="preserve">conditioning </w:t>
      </w:r>
      <w:r w:rsidR="00951C67" w:rsidRPr="00AD6106">
        <w:t xml:space="preserve">(AC) </w:t>
      </w:r>
      <w:r w:rsidR="003F6CBA" w:rsidRPr="00AD6106">
        <w:t xml:space="preserve">and other manufacturing </w:t>
      </w:r>
      <w:r w:rsidR="00E06C93" w:rsidRPr="00AD6106">
        <w:t xml:space="preserve">more than tripled; consumption to service </w:t>
      </w:r>
      <w:r w:rsidR="00951C67" w:rsidRPr="00AD6106">
        <w:t xml:space="preserve">refrigeration and </w:t>
      </w:r>
      <w:r w:rsidR="005C0AA2" w:rsidRPr="00AD6106">
        <w:t>air</w:t>
      </w:r>
      <w:r w:rsidR="005C0AA2" w:rsidRPr="00AD6106">
        <w:noBreakHyphen/>
        <w:t>conditioning (RAC)</w:t>
      </w:r>
      <w:r w:rsidR="00951C67" w:rsidRPr="00AD6106">
        <w:t xml:space="preserve"> equipment decreased by 7 per cent.</w:t>
      </w:r>
    </w:p>
    <w:p w14:paraId="6F8F9615" w14:textId="143D26FF" w:rsidR="002C2F52" w:rsidRPr="00AD6106" w:rsidRDefault="002C2F52" w:rsidP="002C2F52">
      <w:pPr>
        <w:keepNext/>
        <w:shd w:val="clear" w:color="auto" w:fill="FFFFFF" w:themeFill="background1"/>
        <w:spacing w:after="240"/>
        <w:rPr>
          <w:i/>
          <w:iCs/>
        </w:rPr>
      </w:pPr>
      <w:bookmarkStart w:id="1" w:name="_Hlk126662278"/>
      <w:bookmarkStart w:id="2" w:name="_Hlk126934445"/>
      <w:r w:rsidRPr="00AD6106">
        <w:rPr>
          <w:i/>
          <w:iCs/>
        </w:rPr>
        <w:t>Domestic refrigeration manufactur</w:t>
      </w:r>
      <w:r w:rsidR="002F7FE0" w:rsidRPr="00AD6106">
        <w:rPr>
          <w:i/>
          <w:iCs/>
        </w:rPr>
        <w:t>ing</w:t>
      </w:r>
    </w:p>
    <w:p w14:paraId="06143057" w14:textId="0D3278E9" w:rsidR="00763696" w:rsidRPr="00AD6106" w:rsidRDefault="005F1916">
      <w:pPr>
        <w:pStyle w:val="Heading1"/>
      </w:pPr>
      <w:r w:rsidRPr="00AD6106">
        <w:t xml:space="preserve">The domestic refrigeration subsector accounts for most manufacturing activity in the country’s refrigeration industry, with both HFC-134a and R-600a used. </w:t>
      </w:r>
      <w:r w:rsidR="00763696" w:rsidRPr="00AD6106">
        <w:t xml:space="preserve">Equipment is manufactured for both domestic and foreign markets and includes domestic refrigerators, chest freezers, </w:t>
      </w:r>
      <w:r w:rsidR="00940D17" w:rsidRPr="00AD6106">
        <w:t>display freezers</w:t>
      </w:r>
      <w:r w:rsidR="00763696" w:rsidRPr="00AD6106">
        <w:t>, and water dispensers, with most refrigerators and freezers manufactured for the domestic market having a capacity under 200</w:t>
      </w:r>
      <w:r w:rsidR="003F1AE5" w:rsidRPr="00AD6106">
        <w:t> </w:t>
      </w:r>
      <w:r w:rsidR="00763696" w:rsidRPr="00AD6106">
        <w:t>litres and charged with HFC-134a, and larger (280</w:t>
      </w:r>
      <w:r w:rsidR="003F1AE5" w:rsidRPr="00AD6106">
        <w:t>-</w:t>
      </w:r>
      <w:r w:rsidR="00763696" w:rsidRPr="00AD6106">
        <w:t>600 litre capacity), mostly imported, units predominantly based on R</w:t>
      </w:r>
      <w:r w:rsidR="003F1AE5" w:rsidRPr="00AD6106">
        <w:t>-</w:t>
      </w:r>
      <w:r w:rsidR="00763696" w:rsidRPr="00AD6106">
        <w:t>600a.</w:t>
      </w:r>
    </w:p>
    <w:p w14:paraId="50189F47" w14:textId="3F55FB26" w:rsidR="0040389B" w:rsidRPr="00AD6106" w:rsidRDefault="00B45EA1">
      <w:pPr>
        <w:pStyle w:val="Heading1"/>
      </w:pPr>
      <w:r w:rsidRPr="00AD6106">
        <w:lastRenderedPageBreak/>
        <w:t xml:space="preserve">There are </w:t>
      </w:r>
      <w:r w:rsidR="00B21B36" w:rsidRPr="00AD6106">
        <w:t>eight</w:t>
      </w:r>
      <w:r w:rsidRPr="00AD6106">
        <w:t xml:space="preserve"> manufacturers of domestic refrigerat</w:t>
      </w:r>
      <w:r w:rsidR="001E681C" w:rsidRPr="00AD6106">
        <w:t>ion equipment</w:t>
      </w:r>
      <w:r w:rsidRPr="00AD6106">
        <w:t xml:space="preserve"> in Indonesia</w:t>
      </w:r>
      <w:r w:rsidR="00881AAB">
        <w:t>.</w:t>
      </w:r>
      <w:r w:rsidR="005F1916" w:rsidRPr="00AD6106">
        <w:rPr>
          <w:rStyle w:val="FootnoteReference"/>
        </w:rPr>
        <w:footnoteReference w:id="4"/>
      </w:r>
      <w:r w:rsidR="002958F6" w:rsidRPr="00AD6106">
        <w:t xml:space="preserve"> </w:t>
      </w:r>
      <w:r w:rsidR="0020763C" w:rsidRPr="00AD6106">
        <w:t>Of the five enterprises participating in the project</w:t>
      </w:r>
      <w:r w:rsidR="009A5219" w:rsidRPr="00AD6106">
        <w:t xml:space="preserve"> (Maspion, Sanken, Sharp, Polytron, and </w:t>
      </w:r>
      <w:proofErr w:type="spellStart"/>
      <w:r w:rsidR="009A5219" w:rsidRPr="00AD6106">
        <w:t>Fujisei</w:t>
      </w:r>
      <w:proofErr w:type="spellEnd"/>
      <w:r w:rsidR="009A5219" w:rsidRPr="00AD6106">
        <w:t>)</w:t>
      </w:r>
      <w:r w:rsidR="0020763C" w:rsidRPr="00AD6106">
        <w:t xml:space="preserve">, </w:t>
      </w:r>
      <w:r w:rsidR="00795CD4">
        <w:t xml:space="preserve">one (Sharp) is multinational, </w:t>
      </w:r>
      <w:r w:rsidR="00163A7F">
        <w:t xml:space="preserve">with </w:t>
      </w:r>
      <w:r w:rsidR="00795CD4" w:rsidRPr="00AD6106">
        <w:t>7.6 per cent local ownership</w:t>
      </w:r>
      <w:r w:rsidR="005F66BC">
        <w:t>;</w:t>
      </w:r>
      <w:r w:rsidR="00795CD4" w:rsidRPr="00AD6106">
        <w:rPr>
          <w:color w:val="000000" w:themeColor="text1"/>
        </w:rPr>
        <w:t xml:space="preserve"> </w:t>
      </w:r>
      <w:r w:rsidR="009A5219" w:rsidRPr="00AD6106">
        <w:rPr>
          <w:color w:val="000000" w:themeColor="text1"/>
        </w:rPr>
        <w:t xml:space="preserve">Polytron is </w:t>
      </w:r>
      <w:r w:rsidR="0046320F" w:rsidRPr="00AD6106">
        <w:rPr>
          <w:color w:val="000000" w:themeColor="text1"/>
        </w:rPr>
        <w:t xml:space="preserve">the </w:t>
      </w:r>
      <w:r w:rsidR="009A5219" w:rsidRPr="00AD6106">
        <w:rPr>
          <w:color w:val="000000" w:themeColor="text1"/>
        </w:rPr>
        <w:t xml:space="preserve">only </w:t>
      </w:r>
      <w:r w:rsidR="00662772" w:rsidRPr="00AD6106">
        <w:rPr>
          <w:color w:val="000000" w:themeColor="text1"/>
        </w:rPr>
        <w:t>one</w:t>
      </w:r>
      <w:r w:rsidR="009A5219" w:rsidRPr="00AD6106">
        <w:rPr>
          <w:color w:val="000000" w:themeColor="text1"/>
        </w:rPr>
        <w:t xml:space="preserve"> </w:t>
      </w:r>
      <w:r w:rsidR="00E85100" w:rsidRPr="00AD6106">
        <w:rPr>
          <w:color w:val="000000" w:themeColor="text1"/>
        </w:rPr>
        <w:t xml:space="preserve">with </w:t>
      </w:r>
      <w:r w:rsidR="009A5219" w:rsidRPr="00AD6106">
        <w:rPr>
          <w:color w:val="000000" w:themeColor="text1"/>
        </w:rPr>
        <w:t>export</w:t>
      </w:r>
      <w:r w:rsidR="00E85100" w:rsidRPr="00AD6106">
        <w:rPr>
          <w:color w:val="000000" w:themeColor="text1"/>
        </w:rPr>
        <w:t>s</w:t>
      </w:r>
      <w:r w:rsidR="00547B8A" w:rsidRPr="00AD6106">
        <w:rPr>
          <w:color w:val="000000" w:themeColor="text1"/>
        </w:rPr>
        <w:t xml:space="preserve">, exporting </w:t>
      </w:r>
      <w:r w:rsidR="009A5219" w:rsidRPr="00AD6106">
        <w:rPr>
          <w:color w:val="000000" w:themeColor="text1"/>
        </w:rPr>
        <w:t>about 1</w:t>
      </w:r>
      <w:r w:rsidR="00E85100" w:rsidRPr="00AD6106">
        <w:rPr>
          <w:color w:val="000000" w:themeColor="text1"/>
        </w:rPr>
        <w:t> per cent</w:t>
      </w:r>
      <w:r w:rsidR="009A5219" w:rsidRPr="00AD6106">
        <w:rPr>
          <w:color w:val="000000" w:themeColor="text1"/>
        </w:rPr>
        <w:t xml:space="preserve"> of</w:t>
      </w:r>
      <w:r w:rsidR="00547B8A" w:rsidRPr="00AD6106">
        <w:rPr>
          <w:color w:val="000000" w:themeColor="text1"/>
        </w:rPr>
        <w:t xml:space="preserve"> its products</w:t>
      </w:r>
      <w:r w:rsidR="009A5219" w:rsidRPr="00AD6106">
        <w:rPr>
          <w:color w:val="000000" w:themeColor="text1"/>
        </w:rPr>
        <w:t xml:space="preserve">. </w:t>
      </w:r>
      <w:r w:rsidR="001D5B81" w:rsidRPr="00AD6106">
        <w:rPr>
          <w:color w:val="000000" w:themeColor="text1"/>
        </w:rPr>
        <w:t xml:space="preserve">Haier, LG and Panasonic account for less than 15 per cent of the market share of </w:t>
      </w:r>
      <w:r w:rsidR="00692D08" w:rsidRPr="00AD6106">
        <w:rPr>
          <w:color w:val="000000" w:themeColor="text1"/>
        </w:rPr>
        <w:t xml:space="preserve">domestic refrigerators and freezers, beverage coolers and ice cream </w:t>
      </w:r>
      <w:r w:rsidR="002E575F" w:rsidRPr="00AD6106">
        <w:rPr>
          <w:color w:val="000000" w:themeColor="text1"/>
        </w:rPr>
        <w:t xml:space="preserve">display </w:t>
      </w:r>
      <w:r w:rsidR="00692D08" w:rsidRPr="00AD6106">
        <w:rPr>
          <w:color w:val="000000" w:themeColor="text1"/>
        </w:rPr>
        <w:t xml:space="preserve">freezers in the country. </w:t>
      </w:r>
      <w:r w:rsidR="00F47DF8" w:rsidRPr="00AD6106">
        <w:rPr>
          <w:color w:val="000000" w:themeColor="text1"/>
        </w:rPr>
        <w:t>Imports account for approximately 15</w:t>
      </w:r>
      <w:r w:rsidR="00A22174" w:rsidRPr="00AD6106">
        <w:rPr>
          <w:color w:val="000000" w:themeColor="text1"/>
        </w:rPr>
        <w:t> </w:t>
      </w:r>
      <w:r w:rsidR="00C841EB" w:rsidRPr="00AD6106">
        <w:rPr>
          <w:color w:val="000000" w:themeColor="text1"/>
        </w:rPr>
        <w:t>per</w:t>
      </w:r>
      <w:r w:rsidR="00A22174" w:rsidRPr="00AD6106">
        <w:rPr>
          <w:color w:val="000000" w:themeColor="text1"/>
        </w:rPr>
        <w:t> </w:t>
      </w:r>
      <w:r w:rsidR="00C841EB" w:rsidRPr="00AD6106">
        <w:rPr>
          <w:color w:val="000000" w:themeColor="text1"/>
        </w:rPr>
        <w:t xml:space="preserve">cent </w:t>
      </w:r>
      <w:r w:rsidR="00F47DF8" w:rsidRPr="00AD6106">
        <w:rPr>
          <w:color w:val="000000" w:themeColor="text1"/>
        </w:rPr>
        <w:t>of domestic refrigerators</w:t>
      </w:r>
      <w:r w:rsidR="00C841EB" w:rsidRPr="00AD6106">
        <w:rPr>
          <w:color w:val="000000" w:themeColor="text1"/>
        </w:rPr>
        <w:t xml:space="preserve"> in the market</w:t>
      </w:r>
      <w:r w:rsidR="00F47DF8" w:rsidRPr="00AD6106">
        <w:rPr>
          <w:color w:val="000000" w:themeColor="text1"/>
        </w:rPr>
        <w:t>, 80</w:t>
      </w:r>
      <w:r w:rsidR="00A22174" w:rsidRPr="00AD6106">
        <w:rPr>
          <w:color w:val="000000" w:themeColor="text1"/>
        </w:rPr>
        <w:t> per cent</w:t>
      </w:r>
      <w:r w:rsidR="00C841EB" w:rsidRPr="00AD6106">
        <w:rPr>
          <w:color w:val="000000" w:themeColor="text1"/>
        </w:rPr>
        <w:t xml:space="preserve"> of domestic </w:t>
      </w:r>
      <w:r w:rsidR="00F47DF8" w:rsidRPr="00AD6106">
        <w:rPr>
          <w:color w:val="000000" w:themeColor="text1"/>
        </w:rPr>
        <w:t>freezers, and 60</w:t>
      </w:r>
      <w:r w:rsidR="00A22174" w:rsidRPr="00AD6106">
        <w:rPr>
          <w:color w:val="000000" w:themeColor="text1"/>
        </w:rPr>
        <w:t> </w:t>
      </w:r>
      <w:r w:rsidR="00C841EB" w:rsidRPr="00AD6106">
        <w:rPr>
          <w:color w:val="000000" w:themeColor="text1"/>
        </w:rPr>
        <w:t>per</w:t>
      </w:r>
      <w:r w:rsidR="00A22174" w:rsidRPr="00AD6106">
        <w:rPr>
          <w:color w:val="000000" w:themeColor="text1"/>
        </w:rPr>
        <w:t> </w:t>
      </w:r>
      <w:r w:rsidR="00C841EB" w:rsidRPr="00AD6106">
        <w:rPr>
          <w:color w:val="000000" w:themeColor="text1"/>
        </w:rPr>
        <w:t xml:space="preserve">cent beverage coolers and </w:t>
      </w:r>
      <w:r w:rsidR="00940D17" w:rsidRPr="00AD6106">
        <w:rPr>
          <w:color w:val="000000" w:themeColor="text1"/>
        </w:rPr>
        <w:t>display freezers</w:t>
      </w:r>
      <w:r w:rsidR="00A22174" w:rsidRPr="00AD6106">
        <w:rPr>
          <w:color w:val="000000" w:themeColor="text1"/>
        </w:rPr>
        <w:t>.</w:t>
      </w:r>
    </w:p>
    <w:p w14:paraId="2BAC7DFB" w14:textId="77777777" w:rsidR="00E10975" w:rsidRPr="00AD6106" w:rsidRDefault="00E10975" w:rsidP="0051710D">
      <w:pPr>
        <w:keepNext/>
        <w:shd w:val="clear" w:color="auto" w:fill="FFFFFF" w:themeFill="background1"/>
        <w:spacing w:before="240" w:after="240"/>
        <w:outlineLvl w:val="0"/>
        <w:rPr>
          <w:b/>
          <w:bCs/>
        </w:rPr>
      </w:pPr>
      <w:r w:rsidRPr="00AD6106">
        <w:rPr>
          <w:b/>
          <w:bCs/>
        </w:rPr>
        <w:t xml:space="preserve">Project </w:t>
      </w:r>
      <w:r w:rsidR="00890B4F" w:rsidRPr="00AD6106">
        <w:rPr>
          <w:b/>
          <w:bCs/>
        </w:rPr>
        <w:t>overview</w:t>
      </w:r>
    </w:p>
    <w:p w14:paraId="1369DA42" w14:textId="77777777" w:rsidR="00EF705B" w:rsidRPr="00AD6106" w:rsidRDefault="004D0FB5" w:rsidP="00EE42B4">
      <w:pPr>
        <w:pStyle w:val="Heading1"/>
        <w:keepNext/>
        <w:numPr>
          <w:ilvl w:val="0"/>
          <w:numId w:val="0"/>
        </w:numPr>
        <w:shd w:val="clear" w:color="auto" w:fill="FFFFFF" w:themeFill="background1"/>
        <w:spacing w:before="240"/>
        <w:rPr>
          <w:u w:val="single"/>
        </w:rPr>
      </w:pPr>
      <w:r w:rsidRPr="00AD6106">
        <w:rPr>
          <w:u w:val="single"/>
        </w:rPr>
        <w:t>Project o</w:t>
      </w:r>
      <w:r w:rsidR="00EF705B" w:rsidRPr="00AD6106">
        <w:rPr>
          <w:u w:val="single"/>
        </w:rPr>
        <w:t>bjective</w:t>
      </w:r>
      <w:r w:rsidRPr="00AD6106">
        <w:rPr>
          <w:u w:val="single"/>
        </w:rPr>
        <w:t>s</w:t>
      </w:r>
      <w:r w:rsidR="0061650C" w:rsidRPr="00AD6106">
        <w:rPr>
          <w:u w:val="single"/>
        </w:rPr>
        <w:t xml:space="preserve"> and </w:t>
      </w:r>
      <w:r w:rsidRPr="00AD6106">
        <w:rPr>
          <w:u w:val="single"/>
        </w:rPr>
        <w:t>coordination with stage I of the Kigali HFC implementation plan</w:t>
      </w:r>
    </w:p>
    <w:p w14:paraId="7D36CCC6" w14:textId="6F159C16" w:rsidR="00C874E7" w:rsidRPr="00AD6106" w:rsidRDefault="00BF0019">
      <w:pPr>
        <w:pStyle w:val="Heading1"/>
        <w:spacing w:before="240"/>
      </w:pPr>
      <w:r w:rsidRPr="00AD6106">
        <w:t>The project will be implemented in conjunction with t</w:t>
      </w:r>
      <w:r w:rsidR="00D24430" w:rsidRPr="00AD6106">
        <w:t xml:space="preserve">he </w:t>
      </w:r>
      <w:r w:rsidR="00747A41" w:rsidRPr="00AD6106">
        <w:t>implementation plan for the first tranche of stage I of the KIP</w:t>
      </w:r>
      <w:r w:rsidR="00E3260E" w:rsidRPr="00AD6106">
        <w:t xml:space="preserve"> approved through decision 96/41</w:t>
      </w:r>
      <w:r w:rsidR="008C3D83" w:rsidRPr="00AD6106">
        <w:t>, which</w:t>
      </w:r>
      <w:r w:rsidR="00154F4E" w:rsidRPr="00AD6106">
        <w:t xml:space="preserve"> </w:t>
      </w:r>
      <w:r w:rsidR="00D54DFD" w:rsidRPr="00AD6106">
        <w:t>include</w:t>
      </w:r>
      <w:r w:rsidR="00216EF7" w:rsidRPr="00AD6106">
        <w:t>s</w:t>
      </w:r>
      <w:r w:rsidR="00C019E5" w:rsidRPr="00AD6106">
        <w:t xml:space="preserve"> </w:t>
      </w:r>
      <w:r w:rsidR="00F513C0" w:rsidRPr="00AD6106">
        <w:t xml:space="preserve">inter alia </w:t>
      </w:r>
      <w:r w:rsidR="00C019E5" w:rsidRPr="00AD6106">
        <w:t xml:space="preserve">the conversion </w:t>
      </w:r>
      <w:r w:rsidR="009E646C" w:rsidRPr="00AD6106">
        <w:t>from HFC</w:t>
      </w:r>
      <w:r w:rsidR="009E646C" w:rsidRPr="00AD6106">
        <w:noBreakHyphen/>
        <w:t>134a to R</w:t>
      </w:r>
      <w:r w:rsidR="009E646C" w:rsidRPr="00AD6106">
        <w:noBreakHyphen/>
        <w:t xml:space="preserve">600a of </w:t>
      </w:r>
      <w:r w:rsidR="00D54DFD" w:rsidRPr="00AD6106">
        <w:t xml:space="preserve">five enterprises </w:t>
      </w:r>
      <w:r w:rsidR="00241C06" w:rsidRPr="00AD6106">
        <w:t>manufacturing domestic refrigerat</w:t>
      </w:r>
      <w:r w:rsidR="00CF1CDF" w:rsidRPr="00AD6106">
        <w:t>ion equipment</w:t>
      </w:r>
      <w:r w:rsidR="006A010B" w:rsidRPr="00AD6106">
        <w:t xml:space="preserve"> </w:t>
      </w:r>
      <w:r w:rsidR="003804B0" w:rsidRPr="00AD6106">
        <w:t>by 1 January 2029.</w:t>
      </w:r>
      <w:r w:rsidR="00E45446" w:rsidRPr="00AD6106">
        <w:t xml:space="preserve"> </w:t>
      </w:r>
      <w:r w:rsidR="003E6AFD" w:rsidRPr="00AD6106">
        <w:t>Proposed costs of the project are compl</w:t>
      </w:r>
      <w:r w:rsidR="00D10372" w:rsidRPr="00AD6106">
        <w:t>e</w:t>
      </w:r>
      <w:r w:rsidR="003E6AFD" w:rsidRPr="00AD6106">
        <w:t>mentary to those approved under decision 96/41</w:t>
      </w:r>
      <w:r w:rsidR="00AF2CA4" w:rsidRPr="00AD6106">
        <w:t xml:space="preserve"> and</w:t>
      </w:r>
      <w:r w:rsidR="00151450" w:rsidRPr="00AD6106">
        <w:t xml:space="preserve"> </w:t>
      </w:r>
      <w:r w:rsidR="001A6B36" w:rsidRPr="00AD6106">
        <w:t>cover</w:t>
      </w:r>
      <w:r w:rsidR="00151450" w:rsidRPr="00AD6106">
        <w:t xml:space="preserve"> </w:t>
      </w:r>
      <w:r w:rsidR="00303CF7" w:rsidRPr="00AD6106">
        <w:t>research, upgraded product components, and policy development</w:t>
      </w:r>
      <w:r w:rsidR="00A60882" w:rsidRPr="00AD6106">
        <w:t>,</w:t>
      </w:r>
      <w:r w:rsidR="00AD2FD1" w:rsidRPr="00AD6106">
        <w:t xml:space="preserve"> </w:t>
      </w:r>
      <w:r w:rsidR="00A22EBB" w:rsidRPr="00AD6106">
        <w:t xml:space="preserve">aiming </w:t>
      </w:r>
      <w:r w:rsidR="00AD2FD1" w:rsidRPr="00AD6106">
        <w:t>to improve the energy efficiency of the products manufactured by these enterprises</w:t>
      </w:r>
      <w:r w:rsidR="0057787E" w:rsidRPr="00AD6106">
        <w:t xml:space="preserve"> and enable the </w:t>
      </w:r>
      <w:r w:rsidR="00DD28E2" w:rsidRPr="00AD6106">
        <w:t xml:space="preserve">market </w:t>
      </w:r>
      <w:r w:rsidR="0057787E" w:rsidRPr="00AD6106">
        <w:t>uptake of energy</w:t>
      </w:r>
      <w:r w:rsidR="00E1106E" w:rsidRPr="00AD6106">
        <w:t>-</w:t>
      </w:r>
      <w:r w:rsidR="0057787E" w:rsidRPr="00AD6106">
        <w:t>efficient, low</w:t>
      </w:r>
      <w:r w:rsidR="00277EBC" w:rsidRPr="00AD6106">
        <w:noBreakHyphen/>
      </w:r>
      <w:r w:rsidR="0057787E" w:rsidRPr="00AD6106">
        <w:t>GWP equipment</w:t>
      </w:r>
      <w:r w:rsidR="00303CF7" w:rsidRPr="00AD6106">
        <w:t>.</w:t>
      </w:r>
    </w:p>
    <w:p w14:paraId="2845D62F" w14:textId="77777777" w:rsidR="00996BE7" w:rsidRPr="00AD6106" w:rsidRDefault="00E10975" w:rsidP="0051710D">
      <w:pPr>
        <w:pStyle w:val="Heading1"/>
        <w:keepNext/>
        <w:numPr>
          <w:ilvl w:val="0"/>
          <w:numId w:val="0"/>
        </w:numPr>
        <w:spacing w:before="240"/>
      </w:pPr>
      <w:r w:rsidRPr="00AD6106">
        <w:rPr>
          <w:u w:val="single"/>
        </w:rPr>
        <w:t>Proposed activities as submitted</w:t>
      </w:r>
      <w:r w:rsidRPr="00AD6106">
        <w:t xml:space="preserve"> </w:t>
      </w:r>
    </w:p>
    <w:p w14:paraId="09FE4758" w14:textId="3022B2F0" w:rsidR="005A16F9" w:rsidRPr="00AD6106" w:rsidRDefault="00F654CA" w:rsidP="005A16F9">
      <w:pPr>
        <w:pStyle w:val="Heading1"/>
        <w:keepNext/>
        <w:numPr>
          <w:ilvl w:val="0"/>
          <w:numId w:val="0"/>
        </w:numPr>
        <w:spacing w:before="240"/>
        <w:rPr>
          <w:i/>
          <w:iCs/>
        </w:rPr>
      </w:pPr>
      <w:r w:rsidRPr="00AD6106">
        <w:rPr>
          <w:i/>
          <w:iCs/>
        </w:rPr>
        <w:t>Additional</w:t>
      </w:r>
      <w:r w:rsidR="00544C84" w:rsidRPr="00AD6106">
        <w:rPr>
          <w:i/>
          <w:iCs/>
        </w:rPr>
        <w:t xml:space="preserve"> capital costs </w:t>
      </w:r>
      <w:r w:rsidR="009D3BCE" w:rsidRPr="00AD6106">
        <w:rPr>
          <w:i/>
          <w:iCs/>
        </w:rPr>
        <w:t>and additional component costs</w:t>
      </w:r>
    </w:p>
    <w:p w14:paraId="529265A4" w14:textId="43D36A95" w:rsidR="0033415B" w:rsidRPr="00AD6106" w:rsidRDefault="00C32265">
      <w:pPr>
        <w:pStyle w:val="Heading1"/>
      </w:pPr>
      <w:r w:rsidRPr="00AD6106">
        <w:t xml:space="preserve">Proposed activities at the </w:t>
      </w:r>
      <w:r w:rsidR="00C06C7A" w:rsidRPr="00AD6106">
        <w:t xml:space="preserve">five domestic refrigeration manufacturers </w:t>
      </w:r>
      <w:r w:rsidR="00520AA8" w:rsidRPr="00AD6106">
        <w:t>(</w:t>
      </w:r>
      <w:r w:rsidR="00086663" w:rsidRPr="00AD6106">
        <w:t xml:space="preserve">Maspion, Sanken, Sharp, Polytron, and </w:t>
      </w:r>
      <w:proofErr w:type="spellStart"/>
      <w:r w:rsidR="00086663" w:rsidRPr="00AD6106">
        <w:t>Fujisei</w:t>
      </w:r>
      <w:proofErr w:type="spellEnd"/>
      <w:r w:rsidR="00520AA8" w:rsidRPr="00AD6106">
        <w:t>)</w:t>
      </w:r>
      <w:r w:rsidR="00086663" w:rsidRPr="00AD6106">
        <w:t xml:space="preserve"> </w:t>
      </w:r>
      <w:r w:rsidR="00C06C7A" w:rsidRPr="00AD6106">
        <w:t>include</w:t>
      </w:r>
      <w:r w:rsidR="0033415B" w:rsidRPr="00AD6106">
        <w:t>:</w:t>
      </w:r>
    </w:p>
    <w:p w14:paraId="10106C56" w14:textId="2B11E1F1" w:rsidR="0033415B" w:rsidRPr="00AD6106" w:rsidRDefault="00AA7D69" w:rsidP="0033415B">
      <w:pPr>
        <w:pStyle w:val="Heading2"/>
      </w:pPr>
      <w:r w:rsidRPr="00AD6106">
        <w:t>Additional c</w:t>
      </w:r>
      <w:r w:rsidR="00AD431E" w:rsidRPr="00AD6106">
        <w:t>apital costs</w:t>
      </w:r>
      <w:r w:rsidR="0033415B" w:rsidRPr="00AD6106">
        <w:t xml:space="preserve">: </w:t>
      </w:r>
      <w:r w:rsidR="00C02529" w:rsidRPr="00AD6106">
        <w:t>Pro</w:t>
      </w:r>
      <w:r w:rsidR="00983A80" w:rsidRPr="00AD6106">
        <w:t>totype</w:t>
      </w:r>
      <w:r w:rsidR="00B12D74" w:rsidRPr="00AD6106">
        <w:t xml:space="preserve"> development, certifications</w:t>
      </w:r>
      <w:r w:rsidR="00520AA8" w:rsidRPr="00AD6106">
        <w:t>,</w:t>
      </w:r>
      <w:r w:rsidR="00B12D74" w:rsidRPr="00AD6106">
        <w:t xml:space="preserve"> third</w:t>
      </w:r>
      <w:r w:rsidR="00520AA8" w:rsidRPr="00AD6106">
        <w:t>-</w:t>
      </w:r>
      <w:r w:rsidR="00B12D74" w:rsidRPr="00AD6106">
        <w:t xml:space="preserve">party testing </w:t>
      </w:r>
      <w:r w:rsidR="0037651C" w:rsidRPr="00AD6106">
        <w:t xml:space="preserve">and </w:t>
      </w:r>
      <w:r w:rsidR="00B12D74" w:rsidRPr="00AD6106">
        <w:t>technology transfer</w:t>
      </w:r>
      <w:r w:rsidR="0033415B" w:rsidRPr="00AD6106">
        <w:t>;</w:t>
      </w:r>
      <w:r w:rsidR="007D1988" w:rsidRPr="00AD6106">
        <w:t xml:space="preserve"> and</w:t>
      </w:r>
    </w:p>
    <w:p w14:paraId="1FB0B0E8" w14:textId="77777777" w:rsidR="004D2F24" w:rsidRPr="00AD6106" w:rsidRDefault="00AA7D69">
      <w:pPr>
        <w:pStyle w:val="Heading2"/>
      </w:pPr>
      <w:r w:rsidRPr="00AD6106">
        <w:t>Additional</w:t>
      </w:r>
      <w:r w:rsidR="00983A80" w:rsidRPr="00AD6106">
        <w:t xml:space="preserve"> c</w:t>
      </w:r>
      <w:r w:rsidR="00AD431E" w:rsidRPr="00AD6106">
        <w:t>omponent costs</w:t>
      </w:r>
      <w:r w:rsidR="0033415B" w:rsidRPr="00AD6106">
        <w:t>: T</w:t>
      </w:r>
      <w:r w:rsidR="00E56456" w:rsidRPr="00AD6106">
        <w:t>he in</w:t>
      </w:r>
      <w:r w:rsidR="0092261C" w:rsidRPr="00AD6106">
        <w:t>clusion</w:t>
      </w:r>
      <w:r w:rsidR="00E56456" w:rsidRPr="00AD6106">
        <w:t xml:space="preserve"> of </w:t>
      </w:r>
      <w:r w:rsidR="00B12D74" w:rsidRPr="00AD6106">
        <w:t>upgraded</w:t>
      </w:r>
      <w:r w:rsidR="00C554B5" w:rsidRPr="00AD6106">
        <w:t xml:space="preserve"> or additional</w:t>
      </w:r>
      <w:r w:rsidR="00B12D74" w:rsidRPr="00AD6106">
        <w:t xml:space="preserve"> components</w:t>
      </w:r>
      <w:r w:rsidR="007D1988" w:rsidRPr="00AD6106">
        <w:t>.</w:t>
      </w:r>
      <w:r w:rsidR="004D2F24" w:rsidRPr="00AD6106">
        <w:t xml:space="preserve"> </w:t>
      </w:r>
      <w:r w:rsidR="00044C20" w:rsidRPr="00AD6106">
        <w:t>C</w:t>
      </w:r>
      <w:r w:rsidR="0078203C" w:rsidRPr="00AD6106">
        <w:t xml:space="preserve">omponents for </w:t>
      </w:r>
      <w:r w:rsidR="00296AAC" w:rsidRPr="00AD6106">
        <w:t xml:space="preserve">domestic </w:t>
      </w:r>
      <w:r w:rsidR="0078203C" w:rsidRPr="00AD6106">
        <w:t>r</w:t>
      </w:r>
      <w:r w:rsidR="00B12D74" w:rsidRPr="00AD6106">
        <w:t>efrigerators and freeze</w:t>
      </w:r>
      <w:r w:rsidR="0060794D" w:rsidRPr="00AD6106">
        <w:t>r</w:t>
      </w:r>
      <w:r w:rsidR="00B12D74" w:rsidRPr="00AD6106">
        <w:t>s</w:t>
      </w:r>
      <w:r w:rsidR="003544C2" w:rsidRPr="00AD6106">
        <w:t xml:space="preserve"> w</w:t>
      </w:r>
      <w:r w:rsidR="00AB36DA" w:rsidRPr="00AD6106">
        <w:t>ill</w:t>
      </w:r>
      <w:r w:rsidR="00B12D74" w:rsidRPr="00AD6106">
        <w:t xml:space="preserve"> </w:t>
      </w:r>
      <w:r w:rsidR="0078203C" w:rsidRPr="00AD6106">
        <w:t>include</w:t>
      </w:r>
      <w:r w:rsidR="00DA6A93" w:rsidRPr="00AD6106">
        <w:t xml:space="preserve"> </w:t>
      </w:r>
      <w:r w:rsidR="0078203C" w:rsidRPr="00AD6106">
        <w:t>energy</w:t>
      </w:r>
      <w:r w:rsidR="00E1106E" w:rsidRPr="00AD6106">
        <w:t>-</w:t>
      </w:r>
      <w:r w:rsidR="00336E3D" w:rsidRPr="00AD6106">
        <w:t xml:space="preserve">efficient </w:t>
      </w:r>
      <w:r w:rsidR="008476A0" w:rsidRPr="00AD6106">
        <w:t>compressors</w:t>
      </w:r>
      <w:r w:rsidR="00C06C7A" w:rsidRPr="00AD6106">
        <w:t xml:space="preserve"> and</w:t>
      </w:r>
      <w:r w:rsidR="00336E3D" w:rsidRPr="00AD6106">
        <w:t xml:space="preserve"> heat exchangers</w:t>
      </w:r>
      <w:r w:rsidR="004D2527" w:rsidRPr="00AD6106">
        <w:t xml:space="preserve"> as well as </w:t>
      </w:r>
      <w:r w:rsidR="00336E3D" w:rsidRPr="00AD6106">
        <w:t>vacuum insulation panels</w:t>
      </w:r>
      <w:r w:rsidR="00F609C6" w:rsidRPr="00AD6106">
        <w:t xml:space="preserve"> added</w:t>
      </w:r>
      <w:r w:rsidR="00336E3D" w:rsidRPr="00AD6106">
        <w:t xml:space="preserve"> to the refrigerator bodies and doors</w:t>
      </w:r>
      <w:r w:rsidR="00C445FE" w:rsidRPr="00AD6106">
        <w:t>;</w:t>
      </w:r>
      <w:r w:rsidR="007D1988" w:rsidRPr="00AD6106">
        <w:t xml:space="preserve"> </w:t>
      </w:r>
      <w:r w:rsidR="00296AAC" w:rsidRPr="00AD6106">
        <w:t>display ice cream freezers</w:t>
      </w:r>
      <w:r w:rsidR="00A55659" w:rsidRPr="00AD6106">
        <w:t xml:space="preserve"> </w:t>
      </w:r>
      <w:r w:rsidR="00336E3D" w:rsidRPr="00AD6106">
        <w:t xml:space="preserve">will be equipped with </w:t>
      </w:r>
      <w:r w:rsidR="002F0AE2" w:rsidRPr="00AD6106">
        <w:t xml:space="preserve">upgraded compressors, </w:t>
      </w:r>
      <w:r w:rsidR="00AB36DA" w:rsidRPr="00AD6106">
        <w:t>as well as</w:t>
      </w:r>
      <w:r w:rsidR="002F0AE2" w:rsidRPr="00AD6106">
        <w:t xml:space="preserve"> </w:t>
      </w:r>
      <w:r w:rsidR="00336E3D" w:rsidRPr="00AD6106">
        <w:t>compressor fans</w:t>
      </w:r>
      <w:r w:rsidR="00B978FC" w:rsidRPr="00AD6106">
        <w:t xml:space="preserve"> </w:t>
      </w:r>
      <w:r w:rsidR="00C445FE" w:rsidRPr="00AD6106">
        <w:t xml:space="preserve">for the larger models; </w:t>
      </w:r>
      <w:r w:rsidR="007D1988" w:rsidRPr="00AD6106">
        <w:t xml:space="preserve">and beverage </w:t>
      </w:r>
      <w:r w:rsidR="00336E3D" w:rsidRPr="00AD6106">
        <w:t>coolers</w:t>
      </w:r>
      <w:r w:rsidR="006E6618" w:rsidRPr="00AD6106">
        <w:t xml:space="preserve"> will </w:t>
      </w:r>
      <w:r w:rsidR="00C445FE" w:rsidRPr="00AD6106">
        <w:t xml:space="preserve">be </w:t>
      </w:r>
      <w:r w:rsidR="00336E3D" w:rsidRPr="00AD6106">
        <w:t>equip</w:t>
      </w:r>
      <w:r w:rsidR="00C445FE" w:rsidRPr="00AD6106">
        <w:t>ped</w:t>
      </w:r>
      <w:r w:rsidR="00336E3D" w:rsidRPr="00AD6106">
        <w:t xml:space="preserve"> with more efficient compressors.</w:t>
      </w:r>
      <w:r w:rsidRPr="00AD6106">
        <w:t xml:space="preserve"> </w:t>
      </w:r>
    </w:p>
    <w:p w14:paraId="1025830A" w14:textId="2A40CC81" w:rsidR="00336E3D" w:rsidRPr="00AD6106" w:rsidRDefault="00076533">
      <w:pPr>
        <w:pStyle w:val="Heading1"/>
      </w:pPr>
      <w:r w:rsidRPr="00AD6106">
        <w:t xml:space="preserve">The </w:t>
      </w:r>
      <w:r w:rsidR="00AA7D69" w:rsidRPr="00AD6106">
        <w:t>calculati</w:t>
      </w:r>
      <w:r w:rsidR="009C7E24" w:rsidRPr="00AD6106">
        <w:t>o</w:t>
      </w:r>
      <w:r w:rsidR="00AA7D69" w:rsidRPr="00AD6106">
        <w:t>n</w:t>
      </w:r>
      <w:r w:rsidR="009C7E24" w:rsidRPr="00AD6106">
        <w:t xml:space="preserve"> for</w:t>
      </w:r>
      <w:r w:rsidRPr="00AD6106">
        <w:t xml:space="preserve"> eligible additional component costs was based on </w:t>
      </w:r>
      <w:r w:rsidR="006D17C6" w:rsidRPr="00AD6106">
        <w:t>the methodology described in document UNEP/OzL.Pro/ExCom/94/61.</w:t>
      </w:r>
      <w:r w:rsidR="00DB32E6" w:rsidRPr="00AD6106">
        <w:t xml:space="preserve"> The total f</w:t>
      </w:r>
      <w:r w:rsidR="00703761" w:rsidRPr="00AD6106">
        <w:t>unding requested amount</w:t>
      </w:r>
      <w:r w:rsidR="00DB32E6" w:rsidRPr="00AD6106">
        <w:t>s to</w:t>
      </w:r>
      <w:r w:rsidR="00703761" w:rsidRPr="00AD6106">
        <w:t xml:space="preserve"> US $8,946,148 for the five domestic refrigeration manufacturers</w:t>
      </w:r>
      <w:r w:rsidR="00412293" w:rsidRPr="00AD6106">
        <w:t>,</w:t>
      </w:r>
      <w:r w:rsidR="00110618" w:rsidRPr="00AD6106">
        <w:t xml:space="preserve"> as </w:t>
      </w:r>
      <w:r w:rsidR="001E2E5D" w:rsidRPr="00AD6106">
        <w:t>shown in table </w:t>
      </w:r>
      <w:r w:rsidR="00412293" w:rsidRPr="00AD6106">
        <w:t>3</w:t>
      </w:r>
      <w:r w:rsidR="0024146F" w:rsidRPr="00AD6106">
        <w:t>.</w:t>
      </w:r>
    </w:p>
    <w:p w14:paraId="5C739FD9" w14:textId="480B4D96" w:rsidR="00200BFB" w:rsidRPr="00AD6106" w:rsidRDefault="00200BFB" w:rsidP="00200BFB">
      <w:pPr>
        <w:keepNext/>
        <w:rPr>
          <w:b/>
          <w:bCs/>
        </w:rPr>
      </w:pPr>
      <w:r w:rsidRPr="00AD6106">
        <w:rPr>
          <w:b/>
          <w:bCs/>
        </w:rPr>
        <w:t>Table</w:t>
      </w:r>
      <w:r w:rsidR="00412293" w:rsidRPr="00AD6106">
        <w:rPr>
          <w:b/>
          <w:bCs/>
        </w:rPr>
        <w:t> 3</w:t>
      </w:r>
      <w:r w:rsidRPr="00AD6106">
        <w:rPr>
          <w:b/>
          <w:bCs/>
        </w:rPr>
        <w:t xml:space="preserve">. Summary of </w:t>
      </w:r>
      <w:r w:rsidR="00707338" w:rsidRPr="00AD6106">
        <w:rPr>
          <w:b/>
          <w:bCs/>
        </w:rPr>
        <w:t xml:space="preserve">additional capital and component costs </w:t>
      </w:r>
      <w:r w:rsidRPr="00AD6106">
        <w:rPr>
          <w:b/>
          <w:bCs/>
        </w:rPr>
        <w:t>by enterprise</w:t>
      </w:r>
      <w:r w:rsidR="00707338" w:rsidRPr="00AD6106">
        <w:rPr>
          <w:b/>
          <w:bCs/>
        </w:rPr>
        <w:t>, as submitted</w:t>
      </w:r>
    </w:p>
    <w:tbl>
      <w:tblPr>
        <w:tblStyle w:val="TableGrid"/>
        <w:tblW w:w="9411" w:type="dxa"/>
        <w:tblLayout w:type="fixed"/>
        <w:tblLook w:val="04A0" w:firstRow="1" w:lastRow="0" w:firstColumn="1" w:lastColumn="0" w:noHBand="0" w:noVBand="1"/>
      </w:tblPr>
      <w:tblGrid>
        <w:gridCol w:w="3256"/>
        <w:gridCol w:w="966"/>
        <w:gridCol w:w="967"/>
        <w:gridCol w:w="1161"/>
        <w:gridCol w:w="1005"/>
        <w:gridCol w:w="982"/>
        <w:gridCol w:w="1074"/>
      </w:tblGrid>
      <w:tr w:rsidR="00965918" w:rsidRPr="00AD6106" w14:paraId="7A41426A" w14:textId="77777777" w:rsidTr="00C266DB">
        <w:trPr>
          <w:trHeight w:val="283"/>
          <w:tblHeader/>
        </w:trPr>
        <w:tc>
          <w:tcPr>
            <w:tcW w:w="3256" w:type="dxa"/>
            <w:noWrap/>
            <w:vAlign w:val="center"/>
          </w:tcPr>
          <w:p w14:paraId="5AC82EB5" w14:textId="3810509B" w:rsidR="00965918" w:rsidRPr="00AD6106" w:rsidRDefault="00965918" w:rsidP="00EE42B4">
            <w:pPr>
              <w:keepNext/>
              <w:spacing w:before="20" w:after="20"/>
              <w:jc w:val="center"/>
              <w:rPr>
                <w:b/>
                <w:bCs/>
                <w:sz w:val="20"/>
                <w:szCs w:val="20"/>
              </w:rPr>
            </w:pPr>
            <w:r w:rsidRPr="00AD6106">
              <w:rPr>
                <w:b/>
                <w:bCs/>
                <w:sz w:val="20"/>
                <w:szCs w:val="20"/>
              </w:rPr>
              <w:t>Item</w:t>
            </w:r>
          </w:p>
        </w:tc>
        <w:tc>
          <w:tcPr>
            <w:tcW w:w="966" w:type="dxa"/>
            <w:noWrap/>
            <w:vAlign w:val="center"/>
          </w:tcPr>
          <w:p w14:paraId="4CB4BEA7" w14:textId="50D29104" w:rsidR="00965918" w:rsidRPr="00AD6106" w:rsidRDefault="00965918" w:rsidP="00EE42B4">
            <w:pPr>
              <w:keepNext/>
              <w:spacing w:before="20" w:after="20"/>
              <w:jc w:val="center"/>
              <w:rPr>
                <w:b/>
                <w:bCs/>
                <w:sz w:val="20"/>
                <w:szCs w:val="20"/>
              </w:rPr>
            </w:pPr>
            <w:r w:rsidRPr="00AD6106">
              <w:rPr>
                <w:b/>
                <w:bCs/>
                <w:sz w:val="20"/>
                <w:szCs w:val="20"/>
              </w:rPr>
              <w:t>Maspion</w:t>
            </w:r>
          </w:p>
        </w:tc>
        <w:tc>
          <w:tcPr>
            <w:tcW w:w="967" w:type="dxa"/>
            <w:noWrap/>
            <w:vAlign w:val="center"/>
          </w:tcPr>
          <w:p w14:paraId="4D02F1E5" w14:textId="043DCA3F" w:rsidR="00965918" w:rsidRPr="00AD6106" w:rsidRDefault="00965918" w:rsidP="00EE42B4">
            <w:pPr>
              <w:keepNext/>
              <w:spacing w:before="20" w:after="20"/>
              <w:jc w:val="center"/>
              <w:rPr>
                <w:b/>
                <w:bCs/>
                <w:sz w:val="20"/>
                <w:szCs w:val="20"/>
              </w:rPr>
            </w:pPr>
            <w:r w:rsidRPr="00AD6106">
              <w:rPr>
                <w:b/>
                <w:bCs/>
                <w:sz w:val="20"/>
                <w:szCs w:val="20"/>
              </w:rPr>
              <w:t>Sanken</w:t>
            </w:r>
          </w:p>
        </w:tc>
        <w:tc>
          <w:tcPr>
            <w:tcW w:w="1161" w:type="dxa"/>
            <w:noWrap/>
            <w:vAlign w:val="center"/>
          </w:tcPr>
          <w:p w14:paraId="0506C73F" w14:textId="5EEBF986" w:rsidR="00965918" w:rsidRPr="00AD6106" w:rsidRDefault="00965918" w:rsidP="00EE42B4">
            <w:pPr>
              <w:keepNext/>
              <w:spacing w:before="20" w:after="20"/>
              <w:jc w:val="center"/>
              <w:rPr>
                <w:b/>
                <w:bCs/>
                <w:sz w:val="20"/>
                <w:szCs w:val="20"/>
              </w:rPr>
            </w:pPr>
            <w:r w:rsidRPr="00AD6106">
              <w:rPr>
                <w:b/>
                <w:bCs/>
                <w:sz w:val="20"/>
                <w:szCs w:val="20"/>
              </w:rPr>
              <w:t>Sharp</w:t>
            </w:r>
          </w:p>
        </w:tc>
        <w:tc>
          <w:tcPr>
            <w:tcW w:w="1005" w:type="dxa"/>
            <w:noWrap/>
            <w:vAlign w:val="center"/>
          </w:tcPr>
          <w:p w14:paraId="70166253" w14:textId="509DCFFE" w:rsidR="00965918" w:rsidRPr="00AD6106" w:rsidRDefault="00965918" w:rsidP="00EE42B4">
            <w:pPr>
              <w:keepNext/>
              <w:spacing w:before="20" w:after="20"/>
              <w:jc w:val="center"/>
              <w:rPr>
                <w:b/>
                <w:bCs/>
                <w:sz w:val="20"/>
                <w:szCs w:val="20"/>
              </w:rPr>
            </w:pPr>
            <w:r w:rsidRPr="00AD6106">
              <w:rPr>
                <w:b/>
                <w:bCs/>
                <w:sz w:val="20"/>
                <w:szCs w:val="20"/>
              </w:rPr>
              <w:t>Polytron</w:t>
            </w:r>
          </w:p>
        </w:tc>
        <w:tc>
          <w:tcPr>
            <w:tcW w:w="982" w:type="dxa"/>
            <w:noWrap/>
            <w:vAlign w:val="center"/>
          </w:tcPr>
          <w:p w14:paraId="25C6EAF6" w14:textId="17149FBF" w:rsidR="00965918" w:rsidRPr="00AD6106" w:rsidRDefault="00965918" w:rsidP="00EE42B4">
            <w:pPr>
              <w:keepNext/>
              <w:spacing w:before="20" w:after="20"/>
              <w:jc w:val="center"/>
              <w:rPr>
                <w:b/>
                <w:bCs/>
                <w:sz w:val="20"/>
                <w:szCs w:val="20"/>
              </w:rPr>
            </w:pPr>
            <w:proofErr w:type="spellStart"/>
            <w:r w:rsidRPr="00AD6106">
              <w:rPr>
                <w:b/>
                <w:bCs/>
                <w:sz w:val="20"/>
                <w:szCs w:val="20"/>
              </w:rPr>
              <w:t>Fujisei</w:t>
            </w:r>
            <w:proofErr w:type="spellEnd"/>
          </w:p>
        </w:tc>
        <w:tc>
          <w:tcPr>
            <w:tcW w:w="1074" w:type="dxa"/>
            <w:noWrap/>
            <w:vAlign w:val="center"/>
          </w:tcPr>
          <w:p w14:paraId="5B30ACEB" w14:textId="61FC4258" w:rsidR="00965918" w:rsidRPr="00AD6106" w:rsidRDefault="00965918" w:rsidP="00EE42B4">
            <w:pPr>
              <w:keepNext/>
              <w:spacing w:before="20" w:after="20"/>
              <w:jc w:val="center"/>
              <w:rPr>
                <w:b/>
                <w:bCs/>
                <w:sz w:val="20"/>
                <w:szCs w:val="20"/>
              </w:rPr>
            </w:pPr>
            <w:r w:rsidRPr="00AD6106">
              <w:rPr>
                <w:b/>
                <w:bCs/>
                <w:sz w:val="20"/>
                <w:szCs w:val="20"/>
              </w:rPr>
              <w:t>Total</w:t>
            </w:r>
          </w:p>
        </w:tc>
      </w:tr>
      <w:tr w:rsidR="007D7F6C" w:rsidRPr="00AD6106" w14:paraId="2AAF0199" w14:textId="77777777" w:rsidTr="00207F65">
        <w:trPr>
          <w:trHeight w:val="283"/>
        </w:trPr>
        <w:tc>
          <w:tcPr>
            <w:tcW w:w="9411" w:type="dxa"/>
            <w:gridSpan w:val="7"/>
            <w:noWrap/>
            <w:vAlign w:val="center"/>
          </w:tcPr>
          <w:p w14:paraId="28359557" w14:textId="2C48A54A" w:rsidR="007D7F6C" w:rsidRPr="00AD6106" w:rsidRDefault="008F35BC" w:rsidP="00EE42B4">
            <w:pPr>
              <w:keepNext/>
              <w:spacing w:before="20" w:after="20"/>
              <w:jc w:val="center"/>
              <w:rPr>
                <w:b/>
                <w:bCs/>
                <w:sz w:val="20"/>
                <w:szCs w:val="20"/>
              </w:rPr>
            </w:pPr>
            <w:r w:rsidRPr="00AD6106">
              <w:rPr>
                <w:b/>
                <w:bCs/>
                <w:sz w:val="20"/>
                <w:szCs w:val="20"/>
              </w:rPr>
              <w:t>Equipment</w:t>
            </w:r>
            <w:r w:rsidR="00707338" w:rsidRPr="00AD6106">
              <w:rPr>
                <w:b/>
                <w:bCs/>
                <w:sz w:val="20"/>
                <w:szCs w:val="20"/>
              </w:rPr>
              <w:t xml:space="preserve"> manufactured</w:t>
            </w:r>
          </w:p>
        </w:tc>
      </w:tr>
      <w:tr w:rsidR="000A430D" w:rsidRPr="00AD6106" w14:paraId="4095AC7C" w14:textId="77777777" w:rsidTr="00C266DB">
        <w:trPr>
          <w:trHeight w:val="233"/>
        </w:trPr>
        <w:tc>
          <w:tcPr>
            <w:tcW w:w="3256" w:type="dxa"/>
            <w:noWrap/>
          </w:tcPr>
          <w:p w14:paraId="2385539C" w14:textId="3F7A79A3" w:rsidR="000A430D" w:rsidRPr="00AD6106" w:rsidRDefault="00950DF3" w:rsidP="00207F65">
            <w:pPr>
              <w:spacing w:before="20" w:after="20"/>
              <w:jc w:val="left"/>
              <w:rPr>
                <w:sz w:val="20"/>
                <w:szCs w:val="20"/>
              </w:rPr>
            </w:pPr>
            <w:r w:rsidRPr="00AD6106">
              <w:rPr>
                <w:sz w:val="20"/>
                <w:szCs w:val="20"/>
              </w:rPr>
              <w:t>Manufacturing</w:t>
            </w:r>
            <w:r w:rsidR="005627D9" w:rsidRPr="00AD6106">
              <w:rPr>
                <w:sz w:val="20"/>
                <w:szCs w:val="20"/>
              </w:rPr>
              <w:t xml:space="preserve"> (units/</w:t>
            </w:r>
            <w:proofErr w:type="gramStart"/>
            <w:r w:rsidR="005627D9" w:rsidRPr="00AD6106">
              <w:rPr>
                <w:sz w:val="20"/>
                <w:szCs w:val="20"/>
              </w:rPr>
              <w:t>year)</w:t>
            </w:r>
            <w:r w:rsidR="0051409E" w:rsidRPr="00AD6106">
              <w:rPr>
                <w:sz w:val="20"/>
                <w:szCs w:val="20"/>
                <w:vertAlign w:val="superscript"/>
              </w:rPr>
              <w:t>*</w:t>
            </w:r>
            <w:proofErr w:type="gramEnd"/>
          </w:p>
        </w:tc>
        <w:tc>
          <w:tcPr>
            <w:tcW w:w="966" w:type="dxa"/>
            <w:noWrap/>
          </w:tcPr>
          <w:p w14:paraId="4CE54989" w14:textId="010B336C" w:rsidR="000A430D" w:rsidRPr="00AD6106" w:rsidRDefault="00FA2B0C" w:rsidP="00207F65">
            <w:pPr>
              <w:spacing w:before="20" w:after="20"/>
              <w:jc w:val="right"/>
              <w:rPr>
                <w:sz w:val="20"/>
                <w:szCs w:val="20"/>
              </w:rPr>
            </w:pPr>
            <w:r w:rsidRPr="00AD6106">
              <w:rPr>
                <w:sz w:val="20"/>
                <w:szCs w:val="20"/>
              </w:rPr>
              <w:t>35,359</w:t>
            </w:r>
          </w:p>
        </w:tc>
        <w:tc>
          <w:tcPr>
            <w:tcW w:w="967" w:type="dxa"/>
            <w:noWrap/>
          </w:tcPr>
          <w:p w14:paraId="1342D9A6" w14:textId="4CD62773" w:rsidR="000A430D" w:rsidRPr="00AD6106" w:rsidRDefault="00146D94" w:rsidP="00207F65">
            <w:pPr>
              <w:spacing w:before="20" w:after="20"/>
              <w:jc w:val="right"/>
              <w:rPr>
                <w:sz w:val="20"/>
                <w:szCs w:val="20"/>
              </w:rPr>
            </w:pPr>
            <w:r w:rsidRPr="00AD6106">
              <w:rPr>
                <w:sz w:val="20"/>
                <w:szCs w:val="20"/>
              </w:rPr>
              <w:t>73,698</w:t>
            </w:r>
          </w:p>
        </w:tc>
        <w:tc>
          <w:tcPr>
            <w:tcW w:w="1161" w:type="dxa"/>
            <w:noWrap/>
          </w:tcPr>
          <w:p w14:paraId="06A476B9" w14:textId="0909ABCF" w:rsidR="000A430D" w:rsidRPr="00AD6106" w:rsidRDefault="00FC5158" w:rsidP="00520EE0">
            <w:pPr>
              <w:keepNext/>
              <w:spacing w:before="20" w:after="20"/>
              <w:ind w:right="43" w:hanging="126"/>
              <w:jc w:val="right"/>
              <w:rPr>
                <w:sz w:val="20"/>
                <w:szCs w:val="20"/>
              </w:rPr>
            </w:pPr>
            <w:r w:rsidRPr="00AD6106">
              <w:rPr>
                <w:sz w:val="20"/>
                <w:szCs w:val="20"/>
              </w:rPr>
              <w:t>1,569,333</w:t>
            </w:r>
          </w:p>
        </w:tc>
        <w:tc>
          <w:tcPr>
            <w:tcW w:w="1005" w:type="dxa"/>
            <w:noWrap/>
          </w:tcPr>
          <w:p w14:paraId="6E6B3A45" w14:textId="79C6800B" w:rsidR="000A430D" w:rsidRPr="00AD6106" w:rsidRDefault="00291867" w:rsidP="00207F65">
            <w:pPr>
              <w:spacing w:before="20" w:after="20"/>
              <w:jc w:val="right"/>
              <w:rPr>
                <w:sz w:val="20"/>
                <w:szCs w:val="20"/>
              </w:rPr>
            </w:pPr>
            <w:r w:rsidRPr="00AD6106">
              <w:rPr>
                <w:sz w:val="20"/>
                <w:szCs w:val="20"/>
              </w:rPr>
              <w:t>590,835</w:t>
            </w:r>
          </w:p>
        </w:tc>
        <w:tc>
          <w:tcPr>
            <w:tcW w:w="982" w:type="dxa"/>
            <w:noWrap/>
          </w:tcPr>
          <w:p w14:paraId="22A76992" w14:textId="7A046BC7" w:rsidR="000A430D" w:rsidRPr="00AD6106" w:rsidRDefault="00AA54F9" w:rsidP="00207F65">
            <w:pPr>
              <w:spacing w:before="20" w:after="20"/>
              <w:jc w:val="right"/>
              <w:rPr>
                <w:sz w:val="20"/>
                <w:szCs w:val="20"/>
              </w:rPr>
            </w:pPr>
            <w:r w:rsidRPr="00AD6106">
              <w:rPr>
                <w:sz w:val="20"/>
                <w:szCs w:val="20"/>
              </w:rPr>
              <w:t>104,488</w:t>
            </w:r>
          </w:p>
        </w:tc>
        <w:tc>
          <w:tcPr>
            <w:tcW w:w="1074" w:type="dxa"/>
            <w:noWrap/>
          </w:tcPr>
          <w:p w14:paraId="0B89CD4D" w14:textId="563EC822" w:rsidR="000A430D" w:rsidRPr="00AD6106" w:rsidRDefault="000324E3" w:rsidP="00207F65">
            <w:pPr>
              <w:spacing w:before="20" w:after="20"/>
              <w:jc w:val="right"/>
              <w:rPr>
                <w:sz w:val="20"/>
                <w:szCs w:val="20"/>
              </w:rPr>
            </w:pPr>
            <w:r w:rsidRPr="00AD6106">
              <w:rPr>
                <w:sz w:val="20"/>
                <w:szCs w:val="20"/>
              </w:rPr>
              <w:t>2,373,713</w:t>
            </w:r>
          </w:p>
        </w:tc>
      </w:tr>
      <w:tr w:rsidR="00F34FF6" w:rsidRPr="00AD6106" w14:paraId="6E0C941B" w14:textId="77777777" w:rsidTr="00C266DB">
        <w:trPr>
          <w:trHeight w:val="233"/>
        </w:trPr>
        <w:tc>
          <w:tcPr>
            <w:tcW w:w="3256" w:type="dxa"/>
            <w:noWrap/>
          </w:tcPr>
          <w:p w14:paraId="127D6F1D" w14:textId="068B118D" w:rsidR="00F34FF6" w:rsidRPr="00AD6106" w:rsidRDefault="00F34FF6" w:rsidP="00207F65">
            <w:pPr>
              <w:spacing w:before="20" w:after="20"/>
              <w:jc w:val="left"/>
              <w:rPr>
                <w:sz w:val="20"/>
                <w:szCs w:val="20"/>
              </w:rPr>
            </w:pPr>
            <w:r w:rsidRPr="00AD6106">
              <w:rPr>
                <w:sz w:val="20"/>
                <w:szCs w:val="20"/>
              </w:rPr>
              <w:t>Number of models manufactured</w:t>
            </w:r>
          </w:p>
        </w:tc>
        <w:tc>
          <w:tcPr>
            <w:tcW w:w="966" w:type="dxa"/>
            <w:noWrap/>
          </w:tcPr>
          <w:p w14:paraId="711C74F6" w14:textId="288E4788" w:rsidR="00F34FF6" w:rsidRPr="00AD6106" w:rsidRDefault="0077121B" w:rsidP="00207F65">
            <w:pPr>
              <w:spacing w:before="20" w:after="20"/>
              <w:jc w:val="right"/>
              <w:rPr>
                <w:sz w:val="20"/>
                <w:szCs w:val="20"/>
              </w:rPr>
            </w:pPr>
            <w:r w:rsidRPr="00AD6106">
              <w:rPr>
                <w:sz w:val="20"/>
                <w:szCs w:val="20"/>
              </w:rPr>
              <w:t>16</w:t>
            </w:r>
          </w:p>
        </w:tc>
        <w:tc>
          <w:tcPr>
            <w:tcW w:w="967" w:type="dxa"/>
            <w:noWrap/>
          </w:tcPr>
          <w:p w14:paraId="6BC001DE" w14:textId="313239D2" w:rsidR="00F34FF6" w:rsidRPr="00AD6106" w:rsidRDefault="0077121B" w:rsidP="00207F65">
            <w:pPr>
              <w:spacing w:before="20" w:after="20"/>
              <w:jc w:val="right"/>
              <w:rPr>
                <w:sz w:val="20"/>
                <w:szCs w:val="20"/>
              </w:rPr>
            </w:pPr>
            <w:r w:rsidRPr="00AD6106">
              <w:rPr>
                <w:sz w:val="20"/>
                <w:szCs w:val="20"/>
              </w:rPr>
              <w:t>18</w:t>
            </w:r>
          </w:p>
        </w:tc>
        <w:tc>
          <w:tcPr>
            <w:tcW w:w="1161" w:type="dxa"/>
            <w:noWrap/>
          </w:tcPr>
          <w:p w14:paraId="40148F45" w14:textId="0728D241" w:rsidR="00F34FF6" w:rsidRPr="00AD6106" w:rsidRDefault="00350225" w:rsidP="00520EE0">
            <w:pPr>
              <w:keepNext/>
              <w:spacing w:before="20" w:after="20"/>
              <w:ind w:right="43" w:hanging="126"/>
              <w:jc w:val="right"/>
              <w:rPr>
                <w:sz w:val="20"/>
                <w:szCs w:val="20"/>
              </w:rPr>
            </w:pPr>
            <w:r w:rsidRPr="00AD6106">
              <w:rPr>
                <w:sz w:val="20"/>
                <w:szCs w:val="20"/>
              </w:rPr>
              <w:t>16</w:t>
            </w:r>
          </w:p>
        </w:tc>
        <w:tc>
          <w:tcPr>
            <w:tcW w:w="1005" w:type="dxa"/>
            <w:noWrap/>
          </w:tcPr>
          <w:p w14:paraId="6FC91A03" w14:textId="7336E98B" w:rsidR="00F34FF6" w:rsidRPr="00AD6106" w:rsidRDefault="00146D94" w:rsidP="00207F65">
            <w:pPr>
              <w:spacing w:before="20" w:after="20"/>
              <w:jc w:val="right"/>
              <w:rPr>
                <w:sz w:val="20"/>
                <w:szCs w:val="20"/>
              </w:rPr>
            </w:pPr>
            <w:r w:rsidRPr="00AD6106">
              <w:rPr>
                <w:sz w:val="20"/>
                <w:szCs w:val="20"/>
              </w:rPr>
              <w:t>15</w:t>
            </w:r>
          </w:p>
        </w:tc>
        <w:tc>
          <w:tcPr>
            <w:tcW w:w="982" w:type="dxa"/>
            <w:noWrap/>
          </w:tcPr>
          <w:p w14:paraId="10F7DE07" w14:textId="3B315CCC" w:rsidR="00F34FF6" w:rsidRPr="00AD6106" w:rsidRDefault="00AA54F9" w:rsidP="00207F65">
            <w:pPr>
              <w:spacing w:before="20" w:after="20"/>
              <w:jc w:val="right"/>
              <w:rPr>
                <w:sz w:val="20"/>
                <w:szCs w:val="20"/>
              </w:rPr>
            </w:pPr>
            <w:r w:rsidRPr="00AD6106">
              <w:rPr>
                <w:sz w:val="20"/>
                <w:szCs w:val="20"/>
              </w:rPr>
              <w:t>18</w:t>
            </w:r>
          </w:p>
        </w:tc>
        <w:tc>
          <w:tcPr>
            <w:tcW w:w="1074" w:type="dxa"/>
            <w:noWrap/>
          </w:tcPr>
          <w:p w14:paraId="100D6C9E" w14:textId="640D94BF" w:rsidR="00F34FF6" w:rsidRPr="00AD6106" w:rsidRDefault="000324E3" w:rsidP="00207F65">
            <w:pPr>
              <w:spacing w:before="20" w:after="20"/>
              <w:jc w:val="right"/>
              <w:rPr>
                <w:sz w:val="20"/>
                <w:szCs w:val="20"/>
              </w:rPr>
            </w:pPr>
            <w:r w:rsidRPr="00AD6106">
              <w:rPr>
                <w:sz w:val="20"/>
                <w:szCs w:val="20"/>
              </w:rPr>
              <w:t>83</w:t>
            </w:r>
          </w:p>
        </w:tc>
      </w:tr>
      <w:tr w:rsidR="004F29AA" w:rsidRPr="00AD6106" w14:paraId="77FBAC1F" w14:textId="77777777" w:rsidTr="00C266DB">
        <w:trPr>
          <w:trHeight w:val="233"/>
        </w:trPr>
        <w:tc>
          <w:tcPr>
            <w:tcW w:w="3256" w:type="dxa"/>
            <w:noWrap/>
          </w:tcPr>
          <w:p w14:paraId="5470E423" w14:textId="32CA06E2" w:rsidR="004F29AA" w:rsidRPr="00AD6106" w:rsidRDefault="007D7F6C" w:rsidP="00207F65">
            <w:pPr>
              <w:spacing w:before="20" w:after="20"/>
              <w:jc w:val="left"/>
              <w:rPr>
                <w:sz w:val="20"/>
                <w:szCs w:val="20"/>
              </w:rPr>
            </w:pPr>
            <w:r w:rsidRPr="00AD6106">
              <w:rPr>
                <w:sz w:val="20"/>
                <w:szCs w:val="20"/>
              </w:rPr>
              <w:t>Number of models</w:t>
            </w:r>
            <w:r w:rsidR="00A87232" w:rsidRPr="00AD6106">
              <w:rPr>
                <w:sz w:val="20"/>
                <w:szCs w:val="20"/>
              </w:rPr>
              <w:t xml:space="preserve"> to be upgraded</w:t>
            </w:r>
          </w:p>
        </w:tc>
        <w:tc>
          <w:tcPr>
            <w:tcW w:w="966" w:type="dxa"/>
            <w:noWrap/>
          </w:tcPr>
          <w:p w14:paraId="09ED00F0" w14:textId="3E4B04BC" w:rsidR="004F29AA" w:rsidRPr="00AD6106" w:rsidRDefault="0077121B" w:rsidP="00207F65">
            <w:pPr>
              <w:spacing w:before="20" w:after="20"/>
              <w:jc w:val="right"/>
              <w:rPr>
                <w:sz w:val="20"/>
                <w:szCs w:val="20"/>
              </w:rPr>
            </w:pPr>
            <w:r w:rsidRPr="00AD6106">
              <w:rPr>
                <w:sz w:val="20"/>
                <w:szCs w:val="20"/>
              </w:rPr>
              <w:t>13</w:t>
            </w:r>
          </w:p>
        </w:tc>
        <w:tc>
          <w:tcPr>
            <w:tcW w:w="967" w:type="dxa"/>
            <w:noWrap/>
          </w:tcPr>
          <w:p w14:paraId="6449B214" w14:textId="46888BF2" w:rsidR="004F29AA" w:rsidRPr="00AD6106" w:rsidRDefault="0077121B" w:rsidP="00207F65">
            <w:pPr>
              <w:spacing w:before="20" w:after="20"/>
              <w:jc w:val="right"/>
              <w:rPr>
                <w:sz w:val="20"/>
                <w:szCs w:val="20"/>
              </w:rPr>
            </w:pPr>
            <w:r w:rsidRPr="00AD6106">
              <w:rPr>
                <w:sz w:val="20"/>
                <w:szCs w:val="20"/>
              </w:rPr>
              <w:t>11</w:t>
            </w:r>
          </w:p>
        </w:tc>
        <w:tc>
          <w:tcPr>
            <w:tcW w:w="1161" w:type="dxa"/>
            <w:noWrap/>
          </w:tcPr>
          <w:p w14:paraId="7A41A0A0" w14:textId="4606F25A" w:rsidR="004F29AA" w:rsidRPr="00AD6106" w:rsidRDefault="00FC5158" w:rsidP="00520EE0">
            <w:pPr>
              <w:keepNext/>
              <w:spacing w:before="20" w:after="20"/>
              <w:ind w:right="43" w:hanging="126"/>
              <w:jc w:val="right"/>
              <w:rPr>
                <w:sz w:val="20"/>
                <w:szCs w:val="20"/>
              </w:rPr>
            </w:pPr>
            <w:r w:rsidRPr="00AD6106">
              <w:rPr>
                <w:sz w:val="20"/>
                <w:szCs w:val="20"/>
              </w:rPr>
              <w:t>15</w:t>
            </w:r>
          </w:p>
        </w:tc>
        <w:tc>
          <w:tcPr>
            <w:tcW w:w="1005" w:type="dxa"/>
            <w:noWrap/>
          </w:tcPr>
          <w:p w14:paraId="42BC0187" w14:textId="51428E43" w:rsidR="004F29AA" w:rsidRPr="00AD6106" w:rsidRDefault="00146D94" w:rsidP="00207F65">
            <w:pPr>
              <w:spacing w:before="20" w:after="20"/>
              <w:jc w:val="right"/>
              <w:rPr>
                <w:sz w:val="20"/>
                <w:szCs w:val="20"/>
              </w:rPr>
            </w:pPr>
            <w:r w:rsidRPr="00AD6106">
              <w:rPr>
                <w:sz w:val="20"/>
                <w:szCs w:val="20"/>
              </w:rPr>
              <w:t>11</w:t>
            </w:r>
          </w:p>
        </w:tc>
        <w:tc>
          <w:tcPr>
            <w:tcW w:w="982" w:type="dxa"/>
            <w:noWrap/>
          </w:tcPr>
          <w:p w14:paraId="419364FF" w14:textId="7952C4C9" w:rsidR="004F29AA" w:rsidRPr="00AD6106" w:rsidRDefault="00AA54F9" w:rsidP="00207F65">
            <w:pPr>
              <w:spacing w:before="20" w:after="20"/>
              <w:jc w:val="right"/>
              <w:rPr>
                <w:sz w:val="20"/>
                <w:szCs w:val="20"/>
              </w:rPr>
            </w:pPr>
            <w:r w:rsidRPr="00AD6106">
              <w:rPr>
                <w:sz w:val="20"/>
                <w:szCs w:val="20"/>
              </w:rPr>
              <w:t>16</w:t>
            </w:r>
          </w:p>
        </w:tc>
        <w:tc>
          <w:tcPr>
            <w:tcW w:w="1074" w:type="dxa"/>
            <w:noWrap/>
          </w:tcPr>
          <w:p w14:paraId="4E965304" w14:textId="2459D11A" w:rsidR="004F29AA" w:rsidRPr="00AD6106" w:rsidRDefault="000324E3" w:rsidP="00207F65">
            <w:pPr>
              <w:spacing w:before="20" w:after="20"/>
              <w:jc w:val="right"/>
              <w:rPr>
                <w:sz w:val="20"/>
                <w:szCs w:val="20"/>
              </w:rPr>
            </w:pPr>
            <w:r w:rsidRPr="00AD6106">
              <w:rPr>
                <w:sz w:val="20"/>
                <w:szCs w:val="20"/>
              </w:rPr>
              <w:t>66</w:t>
            </w:r>
          </w:p>
        </w:tc>
      </w:tr>
      <w:tr w:rsidR="006135AE" w:rsidRPr="00AD6106" w14:paraId="154C3A79" w14:textId="77777777" w:rsidTr="00C266DB">
        <w:trPr>
          <w:trHeight w:val="233"/>
        </w:trPr>
        <w:tc>
          <w:tcPr>
            <w:tcW w:w="3256" w:type="dxa"/>
            <w:noWrap/>
          </w:tcPr>
          <w:p w14:paraId="414363D0" w14:textId="0383055D" w:rsidR="006135AE" w:rsidRPr="00AD6106" w:rsidRDefault="00592A0A" w:rsidP="00412293">
            <w:pPr>
              <w:spacing w:before="20" w:after="20"/>
              <w:ind w:right="-111"/>
              <w:jc w:val="left"/>
              <w:rPr>
                <w:sz w:val="20"/>
                <w:szCs w:val="20"/>
              </w:rPr>
            </w:pPr>
            <w:r w:rsidRPr="00AD6106">
              <w:rPr>
                <w:sz w:val="20"/>
                <w:szCs w:val="20"/>
              </w:rPr>
              <w:t>Improvement in</w:t>
            </w:r>
            <w:r w:rsidR="007E73CD" w:rsidRPr="00AD6106">
              <w:rPr>
                <w:sz w:val="20"/>
                <w:szCs w:val="20"/>
              </w:rPr>
              <w:t xml:space="preserve"> e</w:t>
            </w:r>
            <w:r w:rsidR="006135AE" w:rsidRPr="00AD6106">
              <w:rPr>
                <w:sz w:val="20"/>
                <w:szCs w:val="20"/>
              </w:rPr>
              <w:t xml:space="preserve">nergy </w:t>
            </w:r>
            <w:r w:rsidRPr="00AD6106">
              <w:rPr>
                <w:sz w:val="20"/>
                <w:szCs w:val="20"/>
              </w:rPr>
              <w:t>efficiency</w:t>
            </w:r>
            <w:r w:rsidR="006135AE" w:rsidRPr="00AD6106">
              <w:rPr>
                <w:sz w:val="20"/>
                <w:szCs w:val="20"/>
              </w:rPr>
              <w:t xml:space="preserve"> </w:t>
            </w:r>
            <w:r w:rsidR="007E73CD" w:rsidRPr="00AD6106">
              <w:rPr>
                <w:sz w:val="20"/>
                <w:szCs w:val="20"/>
              </w:rPr>
              <w:t>(</w:t>
            </w:r>
            <w:r w:rsidR="00412293" w:rsidRPr="00AD6106">
              <w:rPr>
                <w:sz w:val="20"/>
                <w:szCs w:val="20"/>
              </w:rPr>
              <w:t>%</w:t>
            </w:r>
            <w:r w:rsidR="007E73CD" w:rsidRPr="00AD6106">
              <w:rPr>
                <w:sz w:val="20"/>
                <w:szCs w:val="20"/>
              </w:rPr>
              <w:t>)</w:t>
            </w:r>
          </w:p>
        </w:tc>
        <w:tc>
          <w:tcPr>
            <w:tcW w:w="966" w:type="dxa"/>
            <w:noWrap/>
          </w:tcPr>
          <w:p w14:paraId="5158EB04" w14:textId="79DBBB2E" w:rsidR="006135AE" w:rsidRPr="00AD6106" w:rsidRDefault="00F438E6" w:rsidP="00207F65">
            <w:pPr>
              <w:spacing w:before="20" w:after="20"/>
              <w:jc w:val="right"/>
              <w:rPr>
                <w:sz w:val="20"/>
                <w:szCs w:val="20"/>
              </w:rPr>
            </w:pPr>
            <w:r w:rsidRPr="00AD6106">
              <w:rPr>
                <w:sz w:val="20"/>
                <w:szCs w:val="20"/>
              </w:rPr>
              <w:t>34</w:t>
            </w:r>
          </w:p>
        </w:tc>
        <w:tc>
          <w:tcPr>
            <w:tcW w:w="967" w:type="dxa"/>
            <w:noWrap/>
          </w:tcPr>
          <w:p w14:paraId="5B3CEB18" w14:textId="6F9441EA" w:rsidR="006135AE" w:rsidRPr="00AD6106" w:rsidRDefault="00B96B81" w:rsidP="00207F65">
            <w:pPr>
              <w:spacing w:before="20" w:after="20"/>
              <w:jc w:val="right"/>
              <w:rPr>
                <w:sz w:val="20"/>
                <w:szCs w:val="20"/>
              </w:rPr>
            </w:pPr>
            <w:r w:rsidRPr="00AD6106">
              <w:rPr>
                <w:sz w:val="20"/>
                <w:szCs w:val="20"/>
              </w:rPr>
              <w:t>33</w:t>
            </w:r>
          </w:p>
        </w:tc>
        <w:tc>
          <w:tcPr>
            <w:tcW w:w="1161" w:type="dxa"/>
            <w:noWrap/>
          </w:tcPr>
          <w:p w14:paraId="4B13CE1C" w14:textId="5CDD90C4" w:rsidR="006135AE" w:rsidRPr="00AD6106" w:rsidRDefault="0081131C" w:rsidP="00520EE0">
            <w:pPr>
              <w:keepNext/>
              <w:spacing w:before="20" w:after="20"/>
              <w:ind w:right="43" w:hanging="126"/>
              <w:jc w:val="right"/>
              <w:rPr>
                <w:sz w:val="20"/>
                <w:szCs w:val="20"/>
              </w:rPr>
            </w:pPr>
            <w:r w:rsidRPr="00AD6106">
              <w:rPr>
                <w:sz w:val="20"/>
                <w:szCs w:val="20"/>
              </w:rPr>
              <w:t>40</w:t>
            </w:r>
          </w:p>
        </w:tc>
        <w:tc>
          <w:tcPr>
            <w:tcW w:w="1005" w:type="dxa"/>
            <w:noWrap/>
          </w:tcPr>
          <w:p w14:paraId="51D6F292" w14:textId="637DA6A9" w:rsidR="006135AE" w:rsidRPr="00AD6106" w:rsidRDefault="00211AB2" w:rsidP="00207F65">
            <w:pPr>
              <w:spacing w:before="20" w:after="20"/>
              <w:jc w:val="right"/>
              <w:rPr>
                <w:sz w:val="20"/>
                <w:szCs w:val="20"/>
              </w:rPr>
            </w:pPr>
            <w:r w:rsidRPr="00AD6106">
              <w:rPr>
                <w:sz w:val="20"/>
                <w:szCs w:val="20"/>
              </w:rPr>
              <w:t>20</w:t>
            </w:r>
          </w:p>
        </w:tc>
        <w:tc>
          <w:tcPr>
            <w:tcW w:w="982" w:type="dxa"/>
            <w:noWrap/>
          </w:tcPr>
          <w:p w14:paraId="3E24A22E" w14:textId="69547E58" w:rsidR="00DA39FC" w:rsidRPr="00AD6106" w:rsidRDefault="00DA39FC" w:rsidP="00DA39FC">
            <w:pPr>
              <w:spacing w:before="20" w:after="20"/>
              <w:jc w:val="right"/>
              <w:rPr>
                <w:sz w:val="20"/>
                <w:szCs w:val="20"/>
              </w:rPr>
            </w:pPr>
            <w:r w:rsidRPr="00AD6106">
              <w:rPr>
                <w:sz w:val="20"/>
                <w:szCs w:val="20"/>
              </w:rPr>
              <w:t>38</w:t>
            </w:r>
          </w:p>
        </w:tc>
        <w:tc>
          <w:tcPr>
            <w:tcW w:w="1074" w:type="dxa"/>
            <w:noWrap/>
          </w:tcPr>
          <w:p w14:paraId="1E6EA211" w14:textId="6223A544" w:rsidR="006135AE" w:rsidRPr="00AD6106" w:rsidRDefault="00673E5D" w:rsidP="00207F65">
            <w:pPr>
              <w:spacing w:before="20" w:after="20"/>
              <w:jc w:val="right"/>
              <w:rPr>
                <w:sz w:val="20"/>
                <w:szCs w:val="20"/>
              </w:rPr>
            </w:pPr>
            <w:r w:rsidRPr="00AD6106">
              <w:rPr>
                <w:sz w:val="20"/>
                <w:szCs w:val="20"/>
              </w:rPr>
              <w:t>32</w:t>
            </w:r>
          </w:p>
        </w:tc>
      </w:tr>
      <w:tr w:rsidR="00191F45" w:rsidRPr="00AD6106" w14:paraId="73E97DF5" w14:textId="77777777" w:rsidTr="00207F65">
        <w:trPr>
          <w:trHeight w:val="283"/>
        </w:trPr>
        <w:tc>
          <w:tcPr>
            <w:tcW w:w="9411" w:type="dxa"/>
            <w:gridSpan w:val="7"/>
            <w:noWrap/>
            <w:vAlign w:val="center"/>
          </w:tcPr>
          <w:p w14:paraId="14E36D6C" w14:textId="1F27231F" w:rsidR="00191F45" w:rsidRPr="00AD6106" w:rsidRDefault="00191F45" w:rsidP="00965918">
            <w:pPr>
              <w:spacing w:before="20" w:after="20"/>
              <w:jc w:val="center"/>
              <w:rPr>
                <w:b/>
                <w:bCs/>
                <w:sz w:val="20"/>
                <w:szCs w:val="20"/>
              </w:rPr>
            </w:pPr>
            <w:r w:rsidRPr="00AD6106">
              <w:rPr>
                <w:b/>
                <w:bCs/>
                <w:sz w:val="20"/>
                <w:szCs w:val="20"/>
              </w:rPr>
              <w:t>Additional capital costs</w:t>
            </w:r>
            <w:r w:rsidR="005627D9" w:rsidRPr="00AD6106">
              <w:rPr>
                <w:b/>
                <w:bCs/>
                <w:sz w:val="20"/>
                <w:szCs w:val="20"/>
              </w:rPr>
              <w:t xml:space="preserve"> (US</w:t>
            </w:r>
            <w:r w:rsidR="0046151C" w:rsidRPr="00AD6106">
              <w:rPr>
                <w:b/>
                <w:bCs/>
                <w:sz w:val="20"/>
                <w:szCs w:val="20"/>
              </w:rPr>
              <w:t> </w:t>
            </w:r>
            <w:r w:rsidR="005627D9" w:rsidRPr="00AD6106">
              <w:rPr>
                <w:b/>
                <w:bCs/>
                <w:sz w:val="20"/>
                <w:szCs w:val="20"/>
              </w:rPr>
              <w:t>$)</w:t>
            </w:r>
          </w:p>
        </w:tc>
      </w:tr>
      <w:tr w:rsidR="00E37BE1" w:rsidRPr="00AD6106" w14:paraId="6D927EDC" w14:textId="77777777" w:rsidTr="00C266DB">
        <w:trPr>
          <w:trHeight w:val="83"/>
        </w:trPr>
        <w:tc>
          <w:tcPr>
            <w:tcW w:w="3256" w:type="dxa"/>
            <w:noWrap/>
          </w:tcPr>
          <w:p w14:paraId="5A900D99" w14:textId="038B9079" w:rsidR="00E37BE1" w:rsidRPr="00AD6106" w:rsidRDefault="00E37BE1" w:rsidP="00207F65">
            <w:pPr>
              <w:spacing w:before="20" w:after="20"/>
              <w:jc w:val="left"/>
              <w:rPr>
                <w:sz w:val="20"/>
                <w:szCs w:val="20"/>
              </w:rPr>
            </w:pPr>
            <w:r w:rsidRPr="00AD6106">
              <w:rPr>
                <w:sz w:val="20"/>
                <w:szCs w:val="20"/>
              </w:rPr>
              <w:lastRenderedPageBreak/>
              <w:t>Prototype development</w:t>
            </w:r>
          </w:p>
        </w:tc>
        <w:tc>
          <w:tcPr>
            <w:tcW w:w="966" w:type="dxa"/>
            <w:noWrap/>
          </w:tcPr>
          <w:p w14:paraId="636695EC" w14:textId="6BDD7748" w:rsidR="00E37BE1" w:rsidRPr="00AD6106" w:rsidRDefault="00E37BE1" w:rsidP="00207F65">
            <w:pPr>
              <w:spacing w:before="20" w:after="20"/>
              <w:jc w:val="right"/>
              <w:rPr>
                <w:sz w:val="20"/>
                <w:szCs w:val="20"/>
              </w:rPr>
            </w:pPr>
            <w:r w:rsidRPr="00AD6106">
              <w:rPr>
                <w:sz w:val="20"/>
                <w:szCs w:val="20"/>
              </w:rPr>
              <w:t>7,100</w:t>
            </w:r>
          </w:p>
        </w:tc>
        <w:tc>
          <w:tcPr>
            <w:tcW w:w="967" w:type="dxa"/>
            <w:noWrap/>
          </w:tcPr>
          <w:p w14:paraId="71927BC9" w14:textId="7849FF03" w:rsidR="00E37BE1" w:rsidRPr="00AD6106" w:rsidRDefault="00E37BE1" w:rsidP="00207F65">
            <w:pPr>
              <w:spacing w:before="20" w:after="20"/>
              <w:jc w:val="right"/>
              <w:rPr>
                <w:sz w:val="20"/>
                <w:szCs w:val="20"/>
              </w:rPr>
            </w:pPr>
            <w:r w:rsidRPr="00AD6106">
              <w:rPr>
                <w:sz w:val="20"/>
                <w:szCs w:val="20"/>
              </w:rPr>
              <w:t>7,350</w:t>
            </w:r>
          </w:p>
        </w:tc>
        <w:tc>
          <w:tcPr>
            <w:tcW w:w="1161" w:type="dxa"/>
            <w:noWrap/>
          </w:tcPr>
          <w:p w14:paraId="1BA3D44B" w14:textId="49C90CB3" w:rsidR="00E37BE1" w:rsidRPr="00AD6106" w:rsidRDefault="00E37BE1" w:rsidP="00520EE0">
            <w:pPr>
              <w:keepNext/>
              <w:spacing w:before="20" w:after="20"/>
              <w:ind w:right="43" w:hanging="126"/>
              <w:jc w:val="right"/>
              <w:rPr>
                <w:sz w:val="20"/>
                <w:szCs w:val="20"/>
              </w:rPr>
            </w:pPr>
            <w:r w:rsidRPr="00AD6106">
              <w:rPr>
                <w:sz w:val="20"/>
                <w:szCs w:val="20"/>
              </w:rPr>
              <w:t>11,595</w:t>
            </w:r>
          </w:p>
        </w:tc>
        <w:tc>
          <w:tcPr>
            <w:tcW w:w="1005" w:type="dxa"/>
            <w:noWrap/>
          </w:tcPr>
          <w:p w14:paraId="771407E7" w14:textId="40F91D8C" w:rsidR="00E37BE1" w:rsidRPr="00AD6106" w:rsidRDefault="00E37BE1" w:rsidP="00207F65">
            <w:pPr>
              <w:spacing w:before="20" w:after="20"/>
              <w:jc w:val="right"/>
              <w:rPr>
                <w:sz w:val="20"/>
                <w:szCs w:val="20"/>
              </w:rPr>
            </w:pPr>
            <w:r w:rsidRPr="00AD6106">
              <w:rPr>
                <w:sz w:val="20"/>
                <w:szCs w:val="20"/>
              </w:rPr>
              <w:t>5,200</w:t>
            </w:r>
          </w:p>
        </w:tc>
        <w:tc>
          <w:tcPr>
            <w:tcW w:w="982" w:type="dxa"/>
            <w:noWrap/>
          </w:tcPr>
          <w:p w14:paraId="56800DC5" w14:textId="2FEF5AA1" w:rsidR="00E37BE1" w:rsidRPr="00AD6106" w:rsidRDefault="00E37BE1" w:rsidP="00207F65">
            <w:pPr>
              <w:spacing w:before="20" w:after="20"/>
              <w:jc w:val="right"/>
              <w:rPr>
                <w:sz w:val="20"/>
                <w:szCs w:val="20"/>
              </w:rPr>
            </w:pPr>
            <w:r w:rsidRPr="00AD6106">
              <w:rPr>
                <w:sz w:val="20"/>
                <w:szCs w:val="20"/>
              </w:rPr>
              <w:t>7,000</w:t>
            </w:r>
          </w:p>
        </w:tc>
        <w:tc>
          <w:tcPr>
            <w:tcW w:w="1074" w:type="dxa"/>
            <w:noWrap/>
          </w:tcPr>
          <w:p w14:paraId="099D2B4A" w14:textId="0C749301" w:rsidR="00E37BE1" w:rsidRPr="00AD6106" w:rsidRDefault="00E37BE1" w:rsidP="00207F65">
            <w:pPr>
              <w:spacing w:before="20" w:after="20"/>
              <w:jc w:val="right"/>
              <w:rPr>
                <w:sz w:val="20"/>
                <w:szCs w:val="20"/>
              </w:rPr>
            </w:pPr>
            <w:r w:rsidRPr="00AD6106">
              <w:rPr>
                <w:sz w:val="20"/>
                <w:szCs w:val="20"/>
              </w:rPr>
              <w:t>38,245</w:t>
            </w:r>
          </w:p>
        </w:tc>
      </w:tr>
      <w:tr w:rsidR="00E37BE1" w:rsidRPr="00AD6106" w14:paraId="42F92AEA" w14:textId="77777777" w:rsidTr="00C266DB">
        <w:trPr>
          <w:trHeight w:val="140"/>
        </w:trPr>
        <w:tc>
          <w:tcPr>
            <w:tcW w:w="3256" w:type="dxa"/>
            <w:noWrap/>
          </w:tcPr>
          <w:p w14:paraId="52686AF1" w14:textId="20E283EA" w:rsidR="00E37BE1" w:rsidRPr="00AD6106" w:rsidRDefault="00E37BE1" w:rsidP="00207F65">
            <w:pPr>
              <w:spacing w:before="20" w:after="20"/>
              <w:jc w:val="left"/>
              <w:rPr>
                <w:sz w:val="20"/>
                <w:szCs w:val="20"/>
              </w:rPr>
            </w:pPr>
            <w:r w:rsidRPr="00AD6106">
              <w:rPr>
                <w:sz w:val="20"/>
                <w:szCs w:val="20"/>
              </w:rPr>
              <w:t>Certification and testing</w:t>
            </w:r>
          </w:p>
        </w:tc>
        <w:tc>
          <w:tcPr>
            <w:tcW w:w="966" w:type="dxa"/>
            <w:noWrap/>
          </w:tcPr>
          <w:p w14:paraId="0ADB7533" w14:textId="3B605D1C" w:rsidR="00E37BE1" w:rsidRPr="00AD6106" w:rsidRDefault="00E37BE1" w:rsidP="00207F65">
            <w:pPr>
              <w:spacing w:before="20" w:after="20"/>
              <w:ind w:left="-58"/>
              <w:jc w:val="right"/>
              <w:rPr>
                <w:sz w:val="20"/>
                <w:szCs w:val="20"/>
              </w:rPr>
            </w:pPr>
            <w:r w:rsidRPr="00AD6106">
              <w:rPr>
                <w:sz w:val="20"/>
                <w:szCs w:val="20"/>
              </w:rPr>
              <w:t>29,250</w:t>
            </w:r>
          </w:p>
        </w:tc>
        <w:tc>
          <w:tcPr>
            <w:tcW w:w="967" w:type="dxa"/>
            <w:noWrap/>
          </w:tcPr>
          <w:p w14:paraId="202BCA3F" w14:textId="6F384FE6" w:rsidR="00E37BE1" w:rsidRPr="00AD6106" w:rsidRDefault="00E37BE1" w:rsidP="00207F65">
            <w:pPr>
              <w:spacing w:before="20" w:after="20"/>
              <w:jc w:val="right"/>
              <w:rPr>
                <w:sz w:val="20"/>
                <w:szCs w:val="20"/>
              </w:rPr>
            </w:pPr>
            <w:r w:rsidRPr="00AD6106">
              <w:rPr>
                <w:sz w:val="20"/>
                <w:szCs w:val="20"/>
              </w:rPr>
              <w:t>24,750</w:t>
            </w:r>
          </w:p>
        </w:tc>
        <w:tc>
          <w:tcPr>
            <w:tcW w:w="1161" w:type="dxa"/>
            <w:noWrap/>
          </w:tcPr>
          <w:p w14:paraId="4AFA8683" w14:textId="5E5E0FC8" w:rsidR="00E37BE1" w:rsidRPr="00AD6106" w:rsidRDefault="00E37BE1" w:rsidP="00520EE0">
            <w:pPr>
              <w:keepNext/>
              <w:spacing w:before="20" w:after="20"/>
              <w:ind w:right="43" w:hanging="126"/>
              <w:jc w:val="right"/>
              <w:rPr>
                <w:sz w:val="20"/>
                <w:szCs w:val="20"/>
              </w:rPr>
            </w:pPr>
            <w:r w:rsidRPr="00AD6106">
              <w:rPr>
                <w:sz w:val="20"/>
                <w:szCs w:val="20"/>
              </w:rPr>
              <w:t>33,750</w:t>
            </w:r>
          </w:p>
        </w:tc>
        <w:tc>
          <w:tcPr>
            <w:tcW w:w="1005" w:type="dxa"/>
            <w:noWrap/>
          </w:tcPr>
          <w:p w14:paraId="08072F34" w14:textId="599054C8" w:rsidR="00E37BE1" w:rsidRPr="00AD6106" w:rsidRDefault="00E37BE1" w:rsidP="00207F65">
            <w:pPr>
              <w:spacing w:before="20" w:after="20"/>
              <w:jc w:val="right"/>
              <w:rPr>
                <w:sz w:val="20"/>
                <w:szCs w:val="20"/>
              </w:rPr>
            </w:pPr>
            <w:r w:rsidRPr="00AD6106">
              <w:rPr>
                <w:sz w:val="20"/>
                <w:szCs w:val="20"/>
              </w:rPr>
              <w:t>24,750</w:t>
            </w:r>
          </w:p>
        </w:tc>
        <w:tc>
          <w:tcPr>
            <w:tcW w:w="982" w:type="dxa"/>
            <w:noWrap/>
          </w:tcPr>
          <w:p w14:paraId="16AA88AD" w14:textId="1111506E" w:rsidR="00E37BE1" w:rsidRPr="00AD6106" w:rsidRDefault="00E37BE1" w:rsidP="00207F65">
            <w:pPr>
              <w:spacing w:before="20" w:after="20"/>
              <w:jc w:val="right"/>
              <w:rPr>
                <w:sz w:val="20"/>
                <w:szCs w:val="20"/>
              </w:rPr>
            </w:pPr>
            <w:r w:rsidRPr="00AD6106">
              <w:rPr>
                <w:sz w:val="20"/>
                <w:szCs w:val="20"/>
              </w:rPr>
              <w:t>36,000</w:t>
            </w:r>
          </w:p>
        </w:tc>
        <w:tc>
          <w:tcPr>
            <w:tcW w:w="1074" w:type="dxa"/>
            <w:noWrap/>
          </w:tcPr>
          <w:p w14:paraId="274A23D3" w14:textId="60474248" w:rsidR="00E37BE1" w:rsidRPr="00AD6106" w:rsidRDefault="00E37BE1" w:rsidP="00207F65">
            <w:pPr>
              <w:spacing w:before="20" w:after="20"/>
              <w:jc w:val="right"/>
              <w:rPr>
                <w:sz w:val="20"/>
                <w:szCs w:val="20"/>
              </w:rPr>
            </w:pPr>
            <w:r w:rsidRPr="00AD6106">
              <w:rPr>
                <w:sz w:val="20"/>
                <w:szCs w:val="20"/>
              </w:rPr>
              <w:t>148,500</w:t>
            </w:r>
          </w:p>
        </w:tc>
      </w:tr>
      <w:tr w:rsidR="00E37BE1" w:rsidRPr="00AD6106" w14:paraId="47301700" w14:textId="77777777" w:rsidTr="00C266DB">
        <w:trPr>
          <w:trHeight w:val="83"/>
        </w:trPr>
        <w:tc>
          <w:tcPr>
            <w:tcW w:w="3256" w:type="dxa"/>
            <w:noWrap/>
          </w:tcPr>
          <w:p w14:paraId="6BF037A2" w14:textId="31FB94F0" w:rsidR="00E37BE1" w:rsidRPr="00AD6106" w:rsidRDefault="00E37BE1" w:rsidP="00207F65">
            <w:pPr>
              <w:spacing w:before="20" w:after="20"/>
              <w:jc w:val="left"/>
              <w:rPr>
                <w:sz w:val="20"/>
                <w:szCs w:val="20"/>
              </w:rPr>
            </w:pPr>
            <w:r w:rsidRPr="00AD6106">
              <w:rPr>
                <w:sz w:val="20"/>
                <w:szCs w:val="20"/>
              </w:rPr>
              <w:t>Technology transfer</w:t>
            </w:r>
          </w:p>
        </w:tc>
        <w:tc>
          <w:tcPr>
            <w:tcW w:w="966" w:type="dxa"/>
            <w:noWrap/>
          </w:tcPr>
          <w:p w14:paraId="79933FE1" w14:textId="7FF990B7" w:rsidR="00E37BE1" w:rsidRPr="00AD6106" w:rsidRDefault="00E37BE1" w:rsidP="00207F65">
            <w:pPr>
              <w:spacing w:before="20" w:after="20"/>
              <w:jc w:val="right"/>
              <w:rPr>
                <w:sz w:val="20"/>
                <w:szCs w:val="20"/>
              </w:rPr>
            </w:pPr>
            <w:r w:rsidRPr="00AD6106">
              <w:rPr>
                <w:sz w:val="20"/>
                <w:szCs w:val="20"/>
              </w:rPr>
              <w:t>25,000</w:t>
            </w:r>
          </w:p>
        </w:tc>
        <w:tc>
          <w:tcPr>
            <w:tcW w:w="967" w:type="dxa"/>
            <w:noWrap/>
          </w:tcPr>
          <w:p w14:paraId="210688A9" w14:textId="28C6B872" w:rsidR="00E37BE1" w:rsidRPr="00AD6106" w:rsidRDefault="00E37BE1" w:rsidP="00207F65">
            <w:pPr>
              <w:spacing w:before="20" w:after="20"/>
              <w:jc w:val="right"/>
              <w:rPr>
                <w:sz w:val="20"/>
                <w:szCs w:val="20"/>
              </w:rPr>
            </w:pPr>
            <w:r w:rsidRPr="00AD6106">
              <w:rPr>
                <w:sz w:val="20"/>
                <w:szCs w:val="20"/>
              </w:rPr>
              <w:t>25,000</w:t>
            </w:r>
          </w:p>
        </w:tc>
        <w:tc>
          <w:tcPr>
            <w:tcW w:w="1161" w:type="dxa"/>
            <w:noWrap/>
          </w:tcPr>
          <w:p w14:paraId="12B580DB" w14:textId="6A9EC3A7" w:rsidR="00E37BE1" w:rsidRPr="00AD6106" w:rsidRDefault="00E37BE1" w:rsidP="00520EE0">
            <w:pPr>
              <w:keepNext/>
              <w:spacing w:before="20" w:after="20"/>
              <w:ind w:right="43" w:hanging="126"/>
              <w:jc w:val="right"/>
              <w:rPr>
                <w:sz w:val="20"/>
                <w:szCs w:val="20"/>
              </w:rPr>
            </w:pPr>
            <w:r w:rsidRPr="00AD6106">
              <w:rPr>
                <w:sz w:val="20"/>
                <w:szCs w:val="20"/>
              </w:rPr>
              <w:t>25,000</w:t>
            </w:r>
          </w:p>
        </w:tc>
        <w:tc>
          <w:tcPr>
            <w:tcW w:w="1005" w:type="dxa"/>
            <w:noWrap/>
          </w:tcPr>
          <w:p w14:paraId="581D13A5" w14:textId="67C4E07E" w:rsidR="00E37BE1" w:rsidRPr="00AD6106" w:rsidRDefault="00E37BE1" w:rsidP="00207F65">
            <w:pPr>
              <w:spacing w:before="20" w:after="20"/>
              <w:jc w:val="right"/>
              <w:rPr>
                <w:sz w:val="20"/>
                <w:szCs w:val="20"/>
              </w:rPr>
            </w:pPr>
            <w:r w:rsidRPr="00AD6106">
              <w:rPr>
                <w:sz w:val="20"/>
                <w:szCs w:val="20"/>
              </w:rPr>
              <w:t>25,000</w:t>
            </w:r>
          </w:p>
        </w:tc>
        <w:tc>
          <w:tcPr>
            <w:tcW w:w="982" w:type="dxa"/>
            <w:noWrap/>
          </w:tcPr>
          <w:p w14:paraId="6E8782B8" w14:textId="06E52129" w:rsidR="00E37BE1" w:rsidRPr="00AD6106" w:rsidRDefault="00E37BE1" w:rsidP="00207F65">
            <w:pPr>
              <w:spacing w:before="20" w:after="20"/>
              <w:jc w:val="right"/>
              <w:rPr>
                <w:sz w:val="20"/>
                <w:szCs w:val="20"/>
              </w:rPr>
            </w:pPr>
            <w:r w:rsidRPr="00AD6106">
              <w:rPr>
                <w:sz w:val="20"/>
                <w:szCs w:val="20"/>
              </w:rPr>
              <w:t>25,000</w:t>
            </w:r>
          </w:p>
        </w:tc>
        <w:tc>
          <w:tcPr>
            <w:tcW w:w="1074" w:type="dxa"/>
            <w:noWrap/>
          </w:tcPr>
          <w:p w14:paraId="5FAECE9E" w14:textId="1F35DE24" w:rsidR="00E37BE1" w:rsidRPr="00AD6106" w:rsidRDefault="00E37BE1" w:rsidP="00207F65">
            <w:pPr>
              <w:spacing w:before="20" w:after="20"/>
              <w:jc w:val="right"/>
              <w:rPr>
                <w:sz w:val="20"/>
                <w:szCs w:val="20"/>
              </w:rPr>
            </w:pPr>
            <w:r w:rsidRPr="00AD6106">
              <w:rPr>
                <w:sz w:val="20"/>
                <w:szCs w:val="20"/>
              </w:rPr>
              <w:t>125,000</w:t>
            </w:r>
          </w:p>
        </w:tc>
      </w:tr>
      <w:tr w:rsidR="00191F45" w:rsidRPr="00AD6106" w14:paraId="7019DC1C" w14:textId="77777777" w:rsidTr="00207F65">
        <w:trPr>
          <w:trHeight w:val="283"/>
        </w:trPr>
        <w:tc>
          <w:tcPr>
            <w:tcW w:w="9411" w:type="dxa"/>
            <w:gridSpan w:val="7"/>
            <w:noWrap/>
            <w:vAlign w:val="center"/>
          </w:tcPr>
          <w:p w14:paraId="7EF3F563" w14:textId="4FE34792" w:rsidR="00191F45" w:rsidRPr="00AD6106" w:rsidRDefault="00191F45" w:rsidP="00A1735C">
            <w:pPr>
              <w:keepNext/>
              <w:spacing w:before="20" w:after="20"/>
              <w:jc w:val="center"/>
              <w:rPr>
                <w:b/>
                <w:bCs/>
                <w:sz w:val="20"/>
                <w:szCs w:val="20"/>
              </w:rPr>
            </w:pPr>
            <w:r w:rsidRPr="00AD6106">
              <w:rPr>
                <w:b/>
                <w:bCs/>
                <w:sz w:val="20"/>
                <w:szCs w:val="20"/>
              </w:rPr>
              <w:t>Additional component costs</w:t>
            </w:r>
            <w:r w:rsidR="005627D9" w:rsidRPr="00AD6106">
              <w:rPr>
                <w:b/>
                <w:bCs/>
                <w:sz w:val="20"/>
                <w:szCs w:val="20"/>
              </w:rPr>
              <w:t xml:space="preserve"> (US $)</w:t>
            </w:r>
          </w:p>
        </w:tc>
      </w:tr>
      <w:tr w:rsidR="00E37BE1" w:rsidRPr="00AD6106" w14:paraId="5A76E8F3" w14:textId="77777777" w:rsidTr="00C266DB">
        <w:trPr>
          <w:trHeight w:val="83"/>
        </w:trPr>
        <w:tc>
          <w:tcPr>
            <w:tcW w:w="3256" w:type="dxa"/>
            <w:noWrap/>
          </w:tcPr>
          <w:p w14:paraId="06174695" w14:textId="4FBE72EE" w:rsidR="00E37BE1" w:rsidRPr="00AD6106" w:rsidRDefault="00CB02A4" w:rsidP="00A1735C">
            <w:pPr>
              <w:keepNext/>
              <w:spacing w:before="20" w:after="20"/>
              <w:jc w:val="left"/>
              <w:rPr>
                <w:sz w:val="20"/>
                <w:szCs w:val="20"/>
              </w:rPr>
            </w:pPr>
            <w:r w:rsidRPr="00AD6106">
              <w:rPr>
                <w:sz w:val="20"/>
                <w:szCs w:val="20"/>
              </w:rPr>
              <w:t>C</w:t>
            </w:r>
            <w:r w:rsidR="00E37BE1" w:rsidRPr="00AD6106">
              <w:rPr>
                <w:sz w:val="20"/>
                <w:szCs w:val="20"/>
              </w:rPr>
              <w:t>omponent</w:t>
            </w:r>
            <w:r w:rsidRPr="00AD6106">
              <w:rPr>
                <w:sz w:val="20"/>
                <w:szCs w:val="20"/>
              </w:rPr>
              <w:t xml:space="preserve"> costs</w:t>
            </w:r>
          </w:p>
        </w:tc>
        <w:tc>
          <w:tcPr>
            <w:tcW w:w="966" w:type="dxa"/>
            <w:noWrap/>
          </w:tcPr>
          <w:p w14:paraId="45FB700F" w14:textId="457EE514" w:rsidR="00E37BE1" w:rsidRPr="00AD6106" w:rsidRDefault="00E37BE1" w:rsidP="00A1735C">
            <w:pPr>
              <w:keepNext/>
              <w:spacing w:before="20" w:after="20"/>
              <w:ind w:left="-58"/>
              <w:jc w:val="right"/>
              <w:rPr>
                <w:sz w:val="20"/>
                <w:szCs w:val="20"/>
              </w:rPr>
            </w:pPr>
            <w:r w:rsidRPr="00AD6106">
              <w:rPr>
                <w:sz w:val="20"/>
                <w:szCs w:val="20"/>
              </w:rPr>
              <w:t>439,885</w:t>
            </w:r>
          </w:p>
        </w:tc>
        <w:tc>
          <w:tcPr>
            <w:tcW w:w="967" w:type="dxa"/>
            <w:noWrap/>
          </w:tcPr>
          <w:p w14:paraId="5A06D68D" w14:textId="7097C00D" w:rsidR="00E37BE1" w:rsidRPr="00AD6106" w:rsidRDefault="00E37BE1" w:rsidP="00A1735C">
            <w:pPr>
              <w:keepNext/>
              <w:spacing w:before="20" w:after="20"/>
              <w:jc w:val="right"/>
              <w:rPr>
                <w:sz w:val="20"/>
                <w:szCs w:val="20"/>
              </w:rPr>
            </w:pPr>
            <w:r w:rsidRPr="00AD6106">
              <w:rPr>
                <w:sz w:val="20"/>
                <w:szCs w:val="20"/>
              </w:rPr>
              <w:t>361,171</w:t>
            </w:r>
          </w:p>
        </w:tc>
        <w:tc>
          <w:tcPr>
            <w:tcW w:w="1161" w:type="dxa"/>
            <w:noWrap/>
          </w:tcPr>
          <w:p w14:paraId="5361B6AA" w14:textId="08AF9CAD" w:rsidR="00E37BE1" w:rsidRPr="00AD6106" w:rsidRDefault="00E37BE1" w:rsidP="00C266DB">
            <w:pPr>
              <w:keepNext/>
              <w:spacing w:before="20" w:after="20"/>
              <w:ind w:right="43" w:hanging="126"/>
              <w:jc w:val="right"/>
              <w:rPr>
                <w:sz w:val="20"/>
                <w:szCs w:val="20"/>
              </w:rPr>
            </w:pPr>
            <w:r w:rsidRPr="00AD6106">
              <w:rPr>
                <w:sz w:val="20"/>
                <w:szCs w:val="20"/>
              </w:rPr>
              <w:t>16,905,488</w:t>
            </w:r>
          </w:p>
        </w:tc>
        <w:tc>
          <w:tcPr>
            <w:tcW w:w="1005" w:type="dxa"/>
            <w:noWrap/>
          </w:tcPr>
          <w:p w14:paraId="66A9709F" w14:textId="541A4654" w:rsidR="00E37BE1" w:rsidRPr="00AD6106" w:rsidRDefault="00E37BE1" w:rsidP="00A1735C">
            <w:pPr>
              <w:keepNext/>
              <w:spacing w:before="20" w:after="20"/>
              <w:ind w:left="-105"/>
              <w:jc w:val="right"/>
              <w:rPr>
                <w:sz w:val="20"/>
                <w:szCs w:val="20"/>
              </w:rPr>
            </w:pPr>
            <w:r w:rsidRPr="00AD6106">
              <w:rPr>
                <w:sz w:val="20"/>
                <w:szCs w:val="20"/>
              </w:rPr>
              <w:t>9,098,355</w:t>
            </w:r>
          </w:p>
        </w:tc>
        <w:tc>
          <w:tcPr>
            <w:tcW w:w="982" w:type="dxa"/>
            <w:noWrap/>
          </w:tcPr>
          <w:p w14:paraId="0D526DF0" w14:textId="0F08E82C" w:rsidR="00E37BE1" w:rsidRPr="00AD6106" w:rsidRDefault="00E37BE1" w:rsidP="00A1735C">
            <w:pPr>
              <w:keepNext/>
              <w:spacing w:before="20" w:after="20"/>
              <w:ind w:left="-107"/>
              <w:jc w:val="right"/>
              <w:rPr>
                <w:sz w:val="20"/>
                <w:szCs w:val="20"/>
              </w:rPr>
            </w:pPr>
            <w:r w:rsidRPr="00AD6106">
              <w:rPr>
                <w:sz w:val="20"/>
                <w:szCs w:val="20"/>
              </w:rPr>
              <w:t>2,140,278</w:t>
            </w:r>
          </w:p>
        </w:tc>
        <w:tc>
          <w:tcPr>
            <w:tcW w:w="1074" w:type="dxa"/>
            <w:noWrap/>
          </w:tcPr>
          <w:p w14:paraId="2E50526D" w14:textId="63BFA9C9" w:rsidR="00E37BE1" w:rsidRPr="00AD6106" w:rsidRDefault="00E37BE1" w:rsidP="00A1735C">
            <w:pPr>
              <w:keepNext/>
              <w:spacing w:before="20" w:after="20"/>
              <w:ind w:left="-226"/>
              <w:jc w:val="right"/>
              <w:rPr>
                <w:sz w:val="20"/>
                <w:szCs w:val="20"/>
              </w:rPr>
            </w:pPr>
            <w:r w:rsidRPr="00AD6106">
              <w:rPr>
                <w:sz w:val="20"/>
                <w:szCs w:val="20"/>
              </w:rPr>
              <w:t>28,945,177</w:t>
            </w:r>
          </w:p>
        </w:tc>
      </w:tr>
      <w:tr w:rsidR="00E37BE1" w:rsidRPr="00AD6106" w14:paraId="0D6EA858" w14:textId="77777777" w:rsidTr="00C266DB">
        <w:trPr>
          <w:trHeight w:val="161"/>
        </w:trPr>
        <w:tc>
          <w:tcPr>
            <w:tcW w:w="3256" w:type="dxa"/>
            <w:noWrap/>
          </w:tcPr>
          <w:p w14:paraId="1ED3ABD0" w14:textId="6C466C95" w:rsidR="00E37BE1" w:rsidRPr="00AD6106" w:rsidRDefault="00E37BE1" w:rsidP="00A1735C">
            <w:pPr>
              <w:keepNext/>
              <w:spacing w:before="20" w:after="20"/>
              <w:jc w:val="left"/>
              <w:rPr>
                <w:sz w:val="20"/>
                <w:szCs w:val="20"/>
              </w:rPr>
            </w:pPr>
            <w:r w:rsidRPr="00AD6106">
              <w:rPr>
                <w:sz w:val="20"/>
                <w:szCs w:val="20"/>
              </w:rPr>
              <w:t>Eligible component</w:t>
            </w:r>
            <w:r w:rsidR="00CB02A4" w:rsidRPr="00AD6106">
              <w:rPr>
                <w:sz w:val="20"/>
                <w:szCs w:val="20"/>
              </w:rPr>
              <w:t xml:space="preserve"> costs</w:t>
            </w:r>
          </w:p>
        </w:tc>
        <w:tc>
          <w:tcPr>
            <w:tcW w:w="966" w:type="dxa"/>
            <w:noWrap/>
          </w:tcPr>
          <w:p w14:paraId="397315DE" w14:textId="63555A7C" w:rsidR="00E37BE1" w:rsidRPr="00AD6106" w:rsidRDefault="008950DB" w:rsidP="00A1735C">
            <w:pPr>
              <w:keepNext/>
              <w:spacing w:before="20" w:after="20"/>
              <w:ind w:left="-58"/>
              <w:jc w:val="right"/>
              <w:rPr>
                <w:sz w:val="20"/>
                <w:szCs w:val="20"/>
              </w:rPr>
            </w:pPr>
            <w:r w:rsidRPr="00AD6106">
              <w:rPr>
                <w:sz w:val="20"/>
                <w:szCs w:val="20"/>
              </w:rPr>
              <w:t>300,985</w:t>
            </w:r>
          </w:p>
        </w:tc>
        <w:tc>
          <w:tcPr>
            <w:tcW w:w="967" w:type="dxa"/>
            <w:noWrap/>
          </w:tcPr>
          <w:p w14:paraId="0F1AAE2F" w14:textId="4AE18100" w:rsidR="00E37BE1" w:rsidRPr="00AD6106" w:rsidRDefault="00E37BE1" w:rsidP="00A1735C">
            <w:pPr>
              <w:keepNext/>
              <w:spacing w:before="20" w:after="20"/>
              <w:jc w:val="right"/>
              <w:rPr>
                <w:sz w:val="20"/>
                <w:szCs w:val="20"/>
              </w:rPr>
            </w:pPr>
            <w:r w:rsidRPr="00AD6106">
              <w:rPr>
                <w:sz w:val="20"/>
                <w:szCs w:val="20"/>
              </w:rPr>
              <w:t>361,171</w:t>
            </w:r>
          </w:p>
        </w:tc>
        <w:tc>
          <w:tcPr>
            <w:tcW w:w="1161" w:type="dxa"/>
            <w:noWrap/>
          </w:tcPr>
          <w:p w14:paraId="0D98EDF6" w14:textId="481EB5F1" w:rsidR="00E37BE1" w:rsidRPr="00AD6106" w:rsidRDefault="00E37BE1" w:rsidP="00520EE0">
            <w:pPr>
              <w:keepNext/>
              <w:spacing w:before="20" w:after="20"/>
              <w:ind w:right="43" w:hanging="126"/>
              <w:jc w:val="right"/>
              <w:rPr>
                <w:sz w:val="20"/>
                <w:szCs w:val="20"/>
              </w:rPr>
            </w:pPr>
            <w:r w:rsidRPr="00AD6106">
              <w:rPr>
                <w:sz w:val="20"/>
                <w:szCs w:val="20"/>
              </w:rPr>
              <w:t>14,631,427</w:t>
            </w:r>
          </w:p>
        </w:tc>
        <w:tc>
          <w:tcPr>
            <w:tcW w:w="1005" w:type="dxa"/>
            <w:noWrap/>
          </w:tcPr>
          <w:p w14:paraId="3EEDA247" w14:textId="5D36A954" w:rsidR="00E37BE1" w:rsidRPr="00AD6106" w:rsidRDefault="00E37BE1" w:rsidP="00A1735C">
            <w:pPr>
              <w:keepNext/>
              <w:spacing w:before="20" w:after="20"/>
              <w:ind w:left="-105"/>
              <w:jc w:val="right"/>
              <w:rPr>
                <w:sz w:val="20"/>
                <w:szCs w:val="20"/>
              </w:rPr>
            </w:pPr>
            <w:r w:rsidRPr="00AD6106">
              <w:rPr>
                <w:sz w:val="20"/>
                <w:szCs w:val="20"/>
              </w:rPr>
              <w:t>6,236,041</w:t>
            </w:r>
          </w:p>
        </w:tc>
        <w:tc>
          <w:tcPr>
            <w:tcW w:w="982" w:type="dxa"/>
            <w:noWrap/>
          </w:tcPr>
          <w:p w14:paraId="3D774234" w14:textId="150ADFFF" w:rsidR="00E37BE1" w:rsidRPr="00AD6106" w:rsidRDefault="00E37BE1" w:rsidP="00A1735C">
            <w:pPr>
              <w:keepNext/>
              <w:spacing w:before="20" w:after="20"/>
              <w:ind w:left="-107"/>
              <w:jc w:val="right"/>
              <w:rPr>
                <w:sz w:val="20"/>
                <w:szCs w:val="20"/>
              </w:rPr>
            </w:pPr>
            <w:r w:rsidRPr="00AD6106">
              <w:rPr>
                <w:sz w:val="20"/>
                <w:szCs w:val="20"/>
              </w:rPr>
              <w:t>689,216</w:t>
            </w:r>
          </w:p>
        </w:tc>
        <w:tc>
          <w:tcPr>
            <w:tcW w:w="1074" w:type="dxa"/>
            <w:noWrap/>
          </w:tcPr>
          <w:p w14:paraId="23339883" w14:textId="5D40035D" w:rsidR="00E37BE1" w:rsidRPr="00AD6106" w:rsidRDefault="00E37BE1" w:rsidP="00A1735C">
            <w:pPr>
              <w:keepNext/>
              <w:spacing w:before="20" w:after="20"/>
              <w:ind w:left="-226"/>
              <w:jc w:val="right"/>
              <w:rPr>
                <w:sz w:val="20"/>
                <w:szCs w:val="20"/>
              </w:rPr>
            </w:pPr>
            <w:r w:rsidRPr="00AD6106">
              <w:rPr>
                <w:sz w:val="20"/>
                <w:szCs w:val="20"/>
              </w:rPr>
              <w:t>22,218,840</w:t>
            </w:r>
          </w:p>
        </w:tc>
      </w:tr>
      <w:tr w:rsidR="008B05C0" w:rsidRPr="00AD6106" w14:paraId="58AA85BF" w14:textId="77777777" w:rsidTr="00C266DB">
        <w:trPr>
          <w:trHeight w:val="283"/>
        </w:trPr>
        <w:tc>
          <w:tcPr>
            <w:tcW w:w="3256" w:type="dxa"/>
            <w:noWrap/>
          </w:tcPr>
          <w:p w14:paraId="1AEF3118" w14:textId="6E686F77" w:rsidR="008B05C0" w:rsidRPr="00AD6106" w:rsidRDefault="008B05C0" w:rsidP="008B05C0">
            <w:pPr>
              <w:keepNext/>
              <w:spacing w:before="20" w:after="20"/>
              <w:jc w:val="left"/>
              <w:rPr>
                <w:b/>
                <w:bCs/>
                <w:sz w:val="20"/>
                <w:szCs w:val="20"/>
              </w:rPr>
            </w:pPr>
            <w:r w:rsidRPr="00AD6106">
              <w:rPr>
                <w:b/>
                <w:bCs/>
                <w:sz w:val="20"/>
                <w:szCs w:val="20"/>
              </w:rPr>
              <w:t>Total</w:t>
            </w:r>
          </w:p>
        </w:tc>
        <w:tc>
          <w:tcPr>
            <w:tcW w:w="966" w:type="dxa"/>
            <w:noWrap/>
          </w:tcPr>
          <w:p w14:paraId="653B343E" w14:textId="5E23CEC2" w:rsidR="008B05C0" w:rsidRPr="00AD6106" w:rsidRDefault="008B05C0" w:rsidP="008B05C0">
            <w:pPr>
              <w:keepNext/>
              <w:spacing w:before="20" w:after="20"/>
              <w:jc w:val="right"/>
              <w:rPr>
                <w:b/>
                <w:bCs/>
                <w:sz w:val="20"/>
                <w:szCs w:val="20"/>
              </w:rPr>
            </w:pPr>
            <w:r w:rsidRPr="00AD6106">
              <w:rPr>
                <w:b/>
                <w:bCs/>
                <w:sz w:val="20"/>
                <w:szCs w:val="20"/>
              </w:rPr>
              <w:t>362,335</w:t>
            </w:r>
          </w:p>
        </w:tc>
        <w:tc>
          <w:tcPr>
            <w:tcW w:w="967" w:type="dxa"/>
            <w:noWrap/>
          </w:tcPr>
          <w:p w14:paraId="2B501627" w14:textId="1EBFD281" w:rsidR="008B05C0" w:rsidRPr="00AD6106" w:rsidRDefault="008B05C0" w:rsidP="008B05C0">
            <w:pPr>
              <w:keepNext/>
              <w:spacing w:before="20" w:after="20"/>
              <w:jc w:val="right"/>
              <w:rPr>
                <w:b/>
                <w:bCs/>
                <w:sz w:val="20"/>
                <w:szCs w:val="20"/>
              </w:rPr>
            </w:pPr>
            <w:r w:rsidRPr="00AD6106">
              <w:rPr>
                <w:b/>
                <w:bCs/>
                <w:sz w:val="20"/>
                <w:szCs w:val="20"/>
              </w:rPr>
              <w:t>418,271</w:t>
            </w:r>
          </w:p>
        </w:tc>
        <w:tc>
          <w:tcPr>
            <w:tcW w:w="1161" w:type="dxa"/>
            <w:noWrap/>
          </w:tcPr>
          <w:p w14:paraId="3A6E91A9" w14:textId="79DDB612" w:rsidR="008B05C0" w:rsidRPr="00AD6106" w:rsidRDefault="008B05C0" w:rsidP="00551C35">
            <w:pPr>
              <w:keepNext/>
              <w:spacing w:before="20" w:after="20"/>
              <w:ind w:right="-67" w:hanging="126"/>
              <w:jc w:val="right"/>
              <w:rPr>
                <w:b/>
                <w:bCs/>
                <w:sz w:val="20"/>
                <w:szCs w:val="20"/>
              </w:rPr>
            </w:pPr>
            <w:r w:rsidRPr="00AD6106">
              <w:rPr>
                <w:b/>
                <w:bCs/>
                <w:sz w:val="20"/>
                <w:szCs w:val="20"/>
              </w:rPr>
              <w:t>1,117,335</w:t>
            </w:r>
            <w:r w:rsidR="00033EDF" w:rsidRPr="00AD6106">
              <w:rPr>
                <w:i/>
                <w:iCs/>
                <w:sz w:val="20"/>
                <w:szCs w:val="20"/>
                <w:vertAlign w:val="superscript"/>
              </w:rPr>
              <w:t>**</w:t>
            </w:r>
          </w:p>
        </w:tc>
        <w:tc>
          <w:tcPr>
            <w:tcW w:w="1005" w:type="dxa"/>
            <w:noWrap/>
          </w:tcPr>
          <w:p w14:paraId="3ED6E2C7" w14:textId="27B243DB" w:rsidR="008B05C0" w:rsidRPr="00AD6106" w:rsidRDefault="008B05C0" w:rsidP="008B05C0">
            <w:pPr>
              <w:keepNext/>
              <w:spacing w:before="20" w:after="20"/>
              <w:ind w:left="-105"/>
              <w:jc w:val="right"/>
              <w:rPr>
                <w:b/>
                <w:bCs/>
                <w:sz w:val="20"/>
                <w:szCs w:val="20"/>
              </w:rPr>
            </w:pPr>
            <w:r w:rsidRPr="00AD6106">
              <w:rPr>
                <w:b/>
                <w:bCs/>
                <w:sz w:val="20"/>
                <w:szCs w:val="20"/>
              </w:rPr>
              <w:t>6,290,991</w:t>
            </w:r>
          </w:p>
        </w:tc>
        <w:tc>
          <w:tcPr>
            <w:tcW w:w="982" w:type="dxa"/>
            <w:noWrap/>
          </w:tcPr>
          <w:p w14:paraId="54C6B2BA" w14:textId="7CE1FAFA" w:rsidR="008B05C0" w:rsidRPr="00AD6106" w:rsidRDefault="008B05C0" w:rsidP="008B05C0">
            <w:pPr>
              <w:keepNext/>
              <w:spacing w:before="20" w:after="20"/>
              <w:ind w:left="-107"/>
              <w:jc w:val="right"/>
              <w:rPr>
                <w:b/>
                <w:bCs/>
                <w:sz w:val="20"/>
                <w:szCs w:val="20"/>
              </w:rPr>
            </w:pPr>
            <w:r w:rsidRPr="00AD6106">
              <w:rPr>
                <w:b/>
                <w:bCs/>
                <w:sz w:val="20"/>
                <w:szCs w:val="20"/>
              </w:rPr>
              <w:t>757,216</w:t>
            </w:r>
          </w:p>
        </w:tc>
        <w:tc>
          <w:tcPr>
            <w:tcW w:w="1074" w:type="dxa"/>
            <w:noWrap/>
          </w:tcPr>
          <w:p w14:paraId="65C35984" w14:textId="04664189" w:rsidR="008B05C0" w:rsidRPr="00AD6106" w:rsidRDefault="008B05C0" w:rsidP="008B05C0">
            <w:pPr>
              <w:keepNext/>
              <w:spacing w:before="20" w:after="20"/>
              <w:jc w:val="right"/>
              <w:rPr>
                <w:b/>
                <w:bCs/>
                <w:sz w:val="20"/>
                <w:szCs w:val="20"/>
              </w:rPr>
            </w:pPr>
            <w:r w:rsidRPr="00AD6106">
              <w:rPr>
                <w:b/>
                <w:bCs/>
                <w:sz w:val="20"/>
                <w:szCs w:val="20"/>
              </w:rPr>
              <w:t>8,946,148</w:t>
            </w:r>
          </w:p>
        </w:tc>
      </w:tr>
    </w:tbl>
    <w:p w14:paraId="48F56037" w14:textId="4D22A64F" w:rsidR="0051409E" w:rsidRPr="00AD6106" w:rsidRDefault="0051409E" w:rsidP="0051409E">
      <w:pPr>
        <w:rPr>
          <w:sz w:val="18"/>
          <w:szCs w:val="18"/>
        </w:rPr>
      </w:pPr>
      <w:r w:rsidRPr="00AD6106">
        <w:rPr>
          <w:sz w:val="18"/>
          <w:szCs w:val="18"/>
        </w:rPr>
        <w:t>* Average for 2022–2024</w:t>
      </w:r>
      <w:r w:rsidR="00FD3D6C" w:rsidRPr="00AD6106">
        <w:rPr>
          <w:sz w:val="18"/>
          <w:szCs w:val="18"/>
        </w:rPr>
        <w:t>.</w:t>
      </w:r>
    </w:p>
    <w:p w14:paraId="438F7398" w14:textId="3A28C409" w:rsidR="00E34A10" w:rsidRPr="00AD6106" w:rsidRDefault="00E34A10" w:rsidP="00E34A10">
      <w:pPr>
        <w:spacing w:after="240"/>
        <w:rPr>
          <w:sz w:val="18"/>
          <w:szCs w:val="18"/>
        </w:rPr>
      </w:pPr>
      <w:r w:rsidRPr="00AD6106">
        <w:rPr>
          <w:sz w:val="18"/>
          <w:szCs w:val="18"/>
        </w:rPr>
        <w:t xml:space="preserve">* </w:t>
      </w:r>
      <w:r w:rsidR="005D01D3" w:rsidRPr="00AD6106">
        <w:rPr>
          <w:sz w:val="18"/>
          <w:szCs w:val="18"/>
        </w:rPr>
        <w:t>R</w:t>
      </w:r>
      <w:r w:rsidR="007A0FC3" w:rsidRPr="00AD6106">
        <w:rPr>
          <w:sz w:val="18"/>
          <w:szCs w:val="18"/>
        </w:rPr>
        <w:t xml:space="preserve">eflects </w:t>
      </w:r>
      <w:r w:rsidRPr="00AD6106">
        <w:rPr>
          <w:sz w:val="18"/>
          <w:szCs w:val="18"/>
        </w:rPr>
        <w:t xml:space="preserve">7.6 per cent </w:t>
      </w:r>
      <w:r w:rsidR="00552C0C" w:rsidRPr="00AD6106">
        <w:rPr>
          <w:sz w:val="18"/>
          <w:szCs w:val="18"/>
        </w:rPr>
        <w:t>Article 5</w:t>
      </w:r>
      <w:r w:rsidRPr="00AD6106">
        <w:rPr>
          <w:sz w:val="18"/>
          <w:szCs w:val="18"/>
        </w:rPr>
        <w:t xml:space="preserve"> ownership.</w:t>
      </w:r>
    </w:p>
    <w:p w14:paraId="2512C779" w14:textId="69D084CA" w:rsidR="00796457" w:rsidRPr="00AD6106" w:rsidRDefault="004D1CA9" w:rsidP="00854097">
      <w:pPr>
        <w:pStyle w:val="Heading1"/>
        <w:numPr>
          <w:ilvl w:val="0"/>
          <w:numId w:val="0"/>
        </w:numPr>
        <w:rPr>
          <w:i/>
          <w:iCs/>
        </w:rPr>
      </w:pPr>
      <w:r w:rsidRPr="00AD6106">
        <w:rPr>
          <w:i/>
          <w:iCs/>
        </w:rPr>
        <w:t>Testing laboratories</w:t>
      </w:r>
    </w:p>
    <w:p w14:paraId="6FD71F35" w14:textId="41CDE596" w:rsidR="00D94C60" w:rsidRPr="00AD6106" w:rsidRDefault="00D94C60">
      <w:pPr>
        <w:pStyle w:val="Heading1"/>
      </w:pPr>
      <w:r w:rsidRPr="00AD6106">
        <w:t xml:space="preserve">Technical assistance activities include the </w:t>
      </w:r>
      <w:r w:rsidR="00DD74C0" w:rsidRPr="00AD6106">
        <w:t xml:space="preserve">establishment </w:t>
      </w:r>
      <w:r w:rsidRPr="00AD6106">
        <w:t xml:space="preserve">of four environmental chambers </w:t>
      </w:r>
      <w:r w:rsidR="00AF2773" w:rsidRPr="00AD6106">
        <w:t>(two for domestic refrigerators and freezers and two for beverage coolers) installed at the MEMR offices in Jakarta and East Java to support product development and certification</w:t>
      </w:r>
      <w:r w:rsidR="00796055" w:rsidRPr="00AD6106">
        <w:t>.</w:t>
      </w:r>
      <w:r w:rsidR="001B7074" w:rsidRPr="00AD6106">
        <w:t xml:space="preserve"> </w:t>
      </w:r>
      <w:r w:rsidR="00AB1242" w:rsidRPr="00AD6106">
        <w:t xml:space="preserve">Costs </w:t>
      </w:r>
      <w:r w:rsidRPr="00AD6106">
        <w:t xml:space="preserve">are proposed </w:t>
      </w:r>
      <w:r w:rsidR="001446E2" w:rsidRPr="00AD6106">
        <w:t>as a lump sum</w:t>
      </w:r>
      <w:r w:rsidR="002F4DD4" w:rsidRPr="00AD6106">
        <w:t xml:space="preserve">, </w:t>
      </w:r>
      <w:r w:rsidR="00B663C3" w:rsidRPr="00AD6106">
        <w:t>cover</w:t>
      </w:r>
      <w:r w:rsidR="002F4DD4" w:rsidRPr="00AD6106">
        <w:t>ing</w:t>
      </w:r>
      <w:r w:rsidR="00B663C3" w:rsidRPr="00AD6106">
        <w:t xml:space="preserve"> </w:t>
      </w:r>
      <w:r w:rsidR="009B0EB6" w:rsidRPr="00AD6106">
        <w:t>prefabricat</w:t>
      </w:r>
      <w:r w:rsidR="00B87273" w:rsidRPr="00AD6106">
        <w:t>ed concrete</w:t>
      </w:r>
      <w:r w:rsidR="009B0EB6" w:rsidRPr="00AD6106">
        <w:t xml:space="preserve"> slab</w:t>
      </w:r>
      <w:r w:rsidR="000E0CFB" w:rsidRPr="00AD6106">
        <w:t>,</w:t>
      </w:r>
      <w:r w:rsidR="009B0EB6" w:rsidRPr="00AD6106">
        <w:t xml:space="preserve"> polyurethane foam</w:t>
      </w:r>
      <w:r w:rsidR="00B87273" w:rsidRPr="00AD6106">
        <w:t xml:space="preserve"> insulation</w:t>
      </w:r>
      <w:r w:rsidR="000E0CFB" w:rsidRPr="00AD6106">
        <w:t>,</w:t>
      </w:r>
      <w:r w:rsidR="009B0EB6" w:rsidRPr="00AD6106">
        <w:t xml:space="preserve"> lighting</w:t>
      </w:r>
      <w:r w:rsidR="000E0CFB" w:rsidRPr="00AD6106">
        <w:t>,</w:t>
      </w:r>
      <w:r w:rsidR="009B0EB6" w:rsidRPr="00AD6106">
        <w:t xml:space="preserve"> </w:t>
      </w:r>
      <w:r w:rsidR="00B57EDC" w:rsidRPr="00AD6106">
        <w:t>AC</w:t>
      </w:r>
      <w:r w:rsidR="009B0EB6" w:rsidRPr="00AD6106">
        <w:t xml:space="preserve"> unit</w:t>
      </w:r>
      <w:r w:rsidR="000E0CFB" w:rsidRPr="00AD6106">
        <w:t>,</w:t>
      </w:r>
      <w:r w:rsidR="009B0EB6" w:rsidRPr="00AD6106">
        <w:t xml:space="preserve"> air blower</w:t>
      </w:r>
      <w:r w:rsidR="000E0CFB" w:rsidRPr="00AD6106">
        <w:t>,</w:t>
      </w:r>
      <w:r w:rsidR="009B0EB6" w:rsidRPr="00AD6106">
        <w:t xml:space="preserve"> evaporator</w:t>
      </w:r>
      <w:r w:rsidR="000E0CFB" w:rsidRPr="00AD6106">
        <w:t>,</w:t>
      </w:r>
      <w:r w:rsidR="009B0EB6" w:rsidRPr="00AD6106">
        <w:t xml:space="preserve"> condensing unit</w:t>
      </w:r>
      <w:r w:rsidR="000E0CFB" w:rsidRPr="00AD6106">
        <w:t>,</w:t>
      </w:r>
      <w:r w:rsidR="009B0EB6" w:rsidRPr="00AD6106">
        <w:t xml:space="preserve"> humidifier</w:t>
      </w:r>
      <w:r w:rsidR="000E0CFB" w:rsidRPr="00AD6106">
        <w:t>,</w:t>
      </w:r>
      <w:r w:rsidR="009B0EB6" w:rsidRPr="00AD6106">
        <w:t xml:space="preserve"> power and measuring cabinet</w:t>
      </w:r>
      <w:r w:rsidR="000E0CFB" w:rsidRPr="00AD6106">
        <w:t>,</w:t>
      </w:r>
      <w:r w:rsidR="009B0EB6" w:rsidRPr="00AD6106">
        <w:t xml:space="preserve"> power supply panel</w:t>
      </w:r>
      <w:r w:rsidR="000E0CFB" w:rsidRPr="00AD6106">
        <w:t>,</w:t>
      </w:r>
      <w:r w:rsidR="009B0EB6" w:rsidRPr="00AD6106">
        <w:t xml:space="preserve"> thermo-couple panel</w:t>
      </w:r>
      <w:r w:rsidR="000E0CFB" w:rsidRPr="00AD6106">
        <w:t>,</w:t>
      </w:r>
      <w:r w:rsidR="009B0EB6" w:rsidRPr="00AD6106">
        <w:t xml:space="preserve"> data and humidity control set</w:t>
      </w:r>
      <w:r w:rsidR="000E0CFB" w:rsidRPr="00AD6106">
        <w:t>,</w:t>
      </w:r>
      <w:r w:rsidR="009B0EB6" w:rsidRPr="00AD6106">
        <w:t xml:space="preserve"> data acquisition system</w:t>
      </w:r>
      <w:r w:rsidR="000E0CFB" w:rsidRPr="00AD6106">
        <w:t>,</w:t>
      </w:r>
      <w:r w:rsidR="009B0EB6" w:rsidRPr="00AD6106">
        <w:t xml:space="preserve"> explosion</w:t>
      </w:r>
      <w:r w:rsidR="00F24780" w:rsidRPr="00AD6106">
        <w:t>-</w:t>
      </w:r>
      <w:r w:rsidR="009B0EB6" w:rsidRPr="00AD6106">
        <w:t>proof sensors</w:t>
      </w:r>
      <w:r w:rsidR="000E0CFB" w:rsidRPr="00AD6106">
        <w:t>,</w:t>
      </w:r>
      <w:r w:rsidR="00BD03A1" w:rsidRPr="00AD6106">
        <w:t xml:space="preserve"> </w:t>
      </w:r>
      <w:r w:rsidR="00416127" w:rsidRPr="00AD6106">
        <w:t>ventilation system</w:t>
      </w:r>
      <w:r w:rsidR="000E0CFB" w:rsidRPr="00AD6106">
        <w:t>,</w:t>
      </w:r>
      <w:r w:rsidR="00416127" w:rsidRPr="00AD6106">
        <w:t xml:space="preserve"> software</w:t>
      </w:r>
      <w:r w:rsidR="000E0CFB" w:rsidRPr="00AD6106">
        <w:t>,</w:t>
      </w:r>
      <w:r w:rsidR="00416127" w:rsidRPr="00AD6106">
        <w:t xml:space="preserve"> electricity control system</w:t>
      </w:r>
      <w:r w:rsidR="000E0CFB" w:rsidRPr="00AD6106">
        <w:t>,</w:t>
      </w:r>
      <w:r w:rsidR="00416127" w:rsidRPr="00AD6106">
        <w:t xml:space="preserve"> </w:t>
      </w:r>
      <w:r w:rsidR="00D66297" w:rsidRPr="00AD6106">
        <w:t>transportation</w:t>
      </w:r>
      <w:r w:rsidR="000E0CFB" w:rsidRPr="00AD6106">
        <w:t>,</w:t>
      </w:r>
      <w:r w:rsidR="00D66297" w:rsidRPr="00AD6106">
        <w:t xml:space="preserve"> calibration</w:t>
      </w:r>
      <w:r w:rsidR="000E0CFB" w:rsidRPr="00AD6106">
        <w:t>,</w:t>
      </w:r>
      <w:r w:rsidR="00D66297" w:rsidRPr="00AD6106">
        <w:t xml:space="preserve"> and training</w:t>
      </w:r>
      <w:r w:rsidR="002F4DD4" w:rsidRPr="00AD6106">
        <w:t>,</w:t>
      </w:r>
      <w:r w:rsidR="001446E2" w:rsidRPr="00AD6106">
        <w:t xml:space="preserve"> in the amount of US $1,000,000 </w:t>
      </w:r>
      <w:r w:rsidR="00D468DA" w:rsidRPr="00AD6106">
        <w:t>(</w:t>
      </w:r>
      <w:r w:rsidR="001446E2" w:rsidRPr="00AD6106">
        <w:t>US $250,000 per chamber</w:t>
      </w:r>
      <w:r w:rsidR="00D468DA" w:rsidRPr="00AD6106">
        <w:t>)</w:t>
      </w:r>
      <w:r w:rsidR="002F4DD4" w:rsidRPr="00AD6106">
        <w:t>.</w:t>
      </w:r>
    </w:p>
    <w:p w14:paraId="37652A25" w14:textId="314DE59A" w:rsidR="00000680" w:rsidRPr="00AD6106" w:rsidRDefault="00796457" w:rsidP="00D94C60">
      <w:pPr>
        <w:pStyle w:val="Heading1"/>
        <w:numPr>
          <w:ilvl w:val="0"/>
          <w:numId w:val="0"/>
        </w:numPr>
        <w:rPr>
          <w:i/>
          <w:iCs/>
        </w:rPr>
      </w:pPr>
      <w:r w:rsidRPr="00AD6106">
        <w:rPr>
          <w:i/>
          <w:iCs/>
        </w:rPr>
        <w:t>P</w:t>
      </w:r>
      <w:r w:rsidR="00854097" w:rsidRPr="00AD6106">
        <w:rPr>
          <w:i/>
          <w:iCs/>
        </w:rPr>
        <w:t>olicy development</w:t>
      </w:r>
    </w:p>
    <w:p w14:paraId="6E289501" w14:textId="37239C6E" w:rsidR="008E67A9" w:rsidRPr="00AD6106" w:rsidRDefault="009C6CC9">
      <w:pPr>
        <w:pStyle w:val="Heading1"/>
      </w:pPr>
      <w:r w:rsidRPr="00AD6106">
        <w:t xml:space="preserve">Policy development activities </w:t>
      </w:r>
      <w:r w:rsidR="00B669CE" w:rsidRPr="00AD6106">
        <w:t>are proposed to</w:t>
      </w:r>
      <w:r w:rsidR="00203178" w:rsidRPr="00AD6106">
        <w:t xml:space="preserve"> </w:t>
      </w:r>
      <w:r w:rsidR="00D75AEE" w:rsidRPr="00AD6106">
        <w:t>strengthen energy</w:t>
      </w:r>
      <w:r w:rsidR="00462B26" w:rsidRPr="00AD6106">
        <w:t>-</w:t>
      </w:r>
      <w:r w:rsidR="00D75AEE" w:rsidRPr="00AD6106">
        <w:t xml:space="preserve">efficiency regulations: </w:t>
      </w:r>
      <w:r w:rsidR="00700126" w:rsidRPr="00AD6106">
        <w:t xml:space="preserve">MEPS </w:t>
      </w:r>
      <w:r w:rsidR="00882745" w:rsidRPr="00AD6106">
        <w:t>for domestic refrigerat</w:t>
      </w:r>
      <w:r w:rsidR="00DC2DD7" w:rsidRPr="00AD6106">
        <w:t>ion</w:t>
      </w:r>
      <w:r w:rsidR="00940F1B" w:rsidRPr="00AD6106">
        <w:t xml:space="preserve"> equipment</w:t>
      </w:r>
      <w:r w:rsidR="0020108B" w:rsidRPr="00AD6106">
        <w:t xml:space="preserve"> will be increased by 10 to 20 per cent</w:t>
      </w:r>
      <w:r w:rsidR="00F5233B" w:rsidRPr="00AD6106">
        <w:t>,</w:t>
      </w:r>
      <w:r w:rsidR="00D75AEE" w:rsidRPr="00AD6106">
        <w:t xml:space="preserve"> and</w:t>
      </w:r>
      <w:r w:rsidR="00BF3D8D" w:rsidRPr="00AD6106">
        <w:t xml:space="preserve"> </w:t>
      </w:r>
      <w:r w:rsidR="00B47E82" w:rsidRPr="00AD6106">
        <w:t>the standards</w:t>
      </w:r>
      <w:r w:rsidR="00BF3D8D" w:rsidRPr="00AD6106">
        <w:t xml:space="preserve"> will be further</w:t>
      </w:r>
      <w:r w:rsidR="00FB5E97" w:rsidRPr="00AD6106">
        <w:t xml:space="preserve"> </w:t>
      </w:r>
      <w:r w:rsidR="0033405B" w:rsidRPr="00AD6106">
        <w:t>expanded to include domestic freezers, which operate at lower temperatures and currently fall outside the existing MEPS framework</w:t>
      </w:r>
      <w:r w:rsidR="002D648C" w:rsidRPr="00AD6106">
        <w:t>,</w:t>
      </w:r>
      <w:r w:rsidR="000A307F" w:rsidRPr="00AD6106">
        <w:t xml:space="preserve"> and </w:t>
      </w:r>
      <w:r w:rsidR="0009708E" w:rsidRPr="00AD6106">
        <w:t>ice cream display freezers</w:t>
      </w:r>
      <w:r w:rsidR="0045725D" w:rsidRPr="00AD6106">
        <w:t>.</w:t>
      </w:r>
      <w:r w:rsidR="006212B7" w:rsidRPr="00AD6106">
        <w:t xml:space="preserve"> </w:t>
      </w:r>
      <w:r w:rsidR="008E67A9" w:rsidRPr="00AD6106">
        <w:t>The following activities and costs are proposed in the amount of US $406,350</w:t>
      </w:r>
      <w:r w:rsidR="00305CA3" w:rsidRPr="00AD6106">
        <w:t xml:space="preserve"> for pol</w:t>
      </w:r>
      <w:r w:rsidR="0067332C" w:rsidRPr="00AD6106">
        <w:t>icy development</w:t>
      </w:r>
      <w:r w:rsidR="008E67A9" w:rsidRPr="00AD6106">
        <w:t>:</w:t>
      </w:r>
    </w:p>
    <w:p w14:paraId="1B374E7C" w14:textId="345A78C7" w:rsidR="00125620" w:rsidRPr="00AD6106" w:rsidRDefault="00A74367">
      <w:pPr>
        <w:pStyle w:val="Heading2"/>
        <w:numPr>
          <w:ilvl w:val="1"/>
          <w:numId w:val="33"/>
        </w:numPr>
        <w:tabs>
          <w:tab w:val="clear" w:pos="0"/>
          <w:tab w:val="num" w:pos="360"/>
        </w:tabs>
      </w:pPr>
      <w:r w:rsidRPr="00AD6106">
        <w:t>Expansion of MEP</w:t>
      </w:r>
      <w:r w:rsidR="008424D6" w:rsidRPr="00AD6106">
        <w:t>S</w:t>
      </w:r>
      <w:r w:rsidRPr="00AD6106">
        <w:t xml:space="preserve"> to include domestic </w:t>
      </w:r>
      <w:r w:rsidR="00447FA2" w:rsidRPr="00AD6106">
        <w:t xml:space="preserve">and ice cream display </w:t>
      </w:r>
      <w:r w:rsidRPr="00AD6106">
        <w:t>freezers:</w:t>
      </w:r>
    </w:p>
    <w:p w14:paraId="65E03F33" w14:textId="1351EF56" w:rsidR="00125620" w:rsidRPr="00AD6106" w:rsidRDefault="00B2555D" w:rsidP="00125620">
      <w:pPr>
        <w:pStyle w:val="Heading3"/>
        <w:numPr>
          <w:ilvl w:val="2"/>
          <w:numId w:val="33"/>
        </w:numPr>
        <w:tabs>
          <w:tab w:val="clear" w:pos="0"/>
          <w:tab w:val="num" w:pos="360"/>
        </w:tabs>
      </w:pPr>
      <w:r w:rsidRPr="00AD6106">
        <w:t xml:space="preserve">Market survey and analysis for </w:t>
      </w:r>
      <w:r w:rsidR="00F32433" w:rsidRPr="00AD6106">
        <w:t>the revision of</w:t>
      </w:r>
      <w:r w:rsidR="000C22A9" w:rsidRPr="00AD6106">
        <w:t xml:space="preserve"> MEPS </w:t>
      </w:r>
      <w:r w:rsidR="005F47D0" w:rsidRPr="00AD6106">
        <w:t xml:space="preserve">to include </w:t>
      </w:r>
      <w:r w:rsidR="00447FA2" w:rsidRPr="00AD6106">
        <w:t xml:space="preserve">domestic and ice cream display freezers </w:t>
      </w:r>
      <w:r w:rsidR="00397A2D" w:rsidRPr="00AD6106">
        <w:t>(US $</w:t>
      </w:r>
      <w:r w:rsidRPr="00AD6106">
        <w:t>50,000</w:t>
      </w:r>
      <w:r w:rsidR="00397A2D" w:rsidRPr="00AD6106">
        <w:t>);</w:t>
      </w:r>
    </w:p>
    <w:p w14:paraId="34437395" w14:textId="38FB4F77" w:rsidR="00125620" w:rsidRPr="00AD6106" w:rsidRDefault="00125620" w:rsidP="00125620">
      <w:pPr>
        <w:pStyle w:val="Heading3"/>
        <w:numPr>
          <w:ilvl w:val="2"/>
          <w:numId w:val="33"/>
        </w:numPr>
        <w:tabs>
          <w:tab w:val="clear" w:pos="0"/>
          <w:tab w:val="num" w:pos="360"/>
        </w:tabs>
      </w:pPr>
      <w:r w:rsidRPr="00AD6106">
        <w:t>D</w:t>
      </w:r>
      <w:r w:rsidR="00B2555D" w:rsidRPr="00AD6106">
        <w:t xml:space="preserve">evelopment of MEPS, guidelines, </w:t>
      </w:r>
      <w:r w:rsidR="00B90E11" w:rsidRPr="00AD6106">
        <w:t xml:space="preserve">and </w:t>
      </w:r>
      <w:r w:rsidR="00B2555D" w:rsidRPr="00AD6106">
        <w:t xml:space="preserve">testing protocols </w:t>
      </w:r>
      <w:r w:rsidR="008813AD" w:rsidRPr="00AD6106">
        <w:t xml:space="preserve">for </w:t>
      </w:r>
      <w:r w:rsidR="00447FA2" w:rsidRPr="00AD6106">
        <w:t>domestic and ice cream display freezers</w:t>
      </w:r>
      <w:r w:rsidR="00587FEF" w:rsidRPr="00AD6106">
        <w:t xml:space="preserve"> </w:t>
      </w:r>
      <w:r w:rsidR="00397A2D" w:rsidRPr="00AD6106">
        <w:t>(US $</w:t>
      </w:r>
      <w:r w:rsidR="00B2555D" w:rsidRPr="00AD6106">
        <w:t>50,000</w:t>
      </w:r>
      <w:r w:rsidR="00397A2D" w:rsidRPr="00AD6106">
        <w:t>);</w:t>
      </w:r>
    </w:p>
    <w:p w14:paraId="55756A9B" w14:textId="3A93B2BE" w:rsidR="00B2555D" w:rsidRPr="00AD6106" w:rsidRDefault="002C26C6" w:rsidP="008813AD">
      <w:pPr>
        <w:pStyle w:val="Heading3"/>
        <w:numPr>
          <w:ilvl w:val="2"/>
          <w:numId w:val="33"/>
        </w:numPr>
        <w:tabs>
          <w:tab w:val="clear" w:pos="0"/>
          <w:tab w:val="num" w:pos="360"/>
        </w:tabs>
      </w:pPr>
      <w:r w:rsidRPr="00AD6106">
        <w:t xml:space="preserve">Review of </w:t>
      </w:r>
      <w:r w:rsidR="00B2555D" w:rsidRPr="00AD6106">
        <w:t xml:space="preserve">MEPS </w:t>
      </w:r>
      <w:r w:rsidRPr="00AD6106">
        <w:t xml:space="preserve">in other countries in the region </w:t>
      </w:r>
      <w:r w:rsidR="00105FE9" w:rsidRPr="00AD6106">
        <w:t xml:space="preserve">to </w:t>
      </w:r>
      <w:r w:rsidR="003528CF" w:rsidRPr="00AD6106">
        <w:t xml:space="preserve">assess achievable </w:t>
      </w:r>
      <w:r w:rsidR="00105FE9" w:rsidRPr="00AD6106">
        <w:t>targets</w:t>
      </w:r>
      <w:r w:rsidR="005B2E7F" w:rsidRPr="00AD6106">
        <w:t xml:space="preserve"> </w:t>
      </w:r>
      <w:r w:rsidR="00DC44AA" w:rsidRPr="00AD6106">
        <w:t>(US $</w:t>
      </w:r>
      <w:r w:rsidR="00B2555D" w:rsidRPr="00AD6106">
        <w:t>30,000</w:t>
      </w:r>
      <w:r w:rsidR="00DC44AA" w:rsidRPr="00AD6106">
        <w:t>)</w:t>
      </w:r>
      <w:r w:rsidR="00E5530D" w:rsidRPr="00AD6106">
        <w:t>;</w:t>
      </w:r>
    </w:p>
    <w:p w14:paraId="3019872B" w14:textId="615F836A" w:rsidR="00B2555D" w:rsidRPr="00AD6106" w:rsidRDefault="003E37D3" w:rsidP="00397A2D">
      <w:pPr>
        <w:pStyle w:val="Heading2"/>
        <w:tabs>
          <w:tab w:val="clear" w:pos="0"/>
          <w:tab w:val="num" w:pos="360"/>
        </w:tabs>
      </w:pPr>
      <w:r w:rsidRPr="00AD6106">
        <w:t xml:space="preserve">Random product testing by </w:t>
      </w:r>
      <w:r w:rsidR="00215843" w:rsidRPr="00AD6106">
        <w:t xml:space="preserve">the </w:t>
      </w:r>
      <w:r w:rsidR="00D05660" w:rsidRPr="00AD6106">
        <w:t xml:space="preserve">MEMR </w:t>
      </w:r>
      <w:r w:rsidR="009532EC" w:rsidRPr="00AD6106">
        <w:t>to</w:t>
      </w:r>
      <w:r w:rsidR="00D05660" w:rsidRPr="00AD6106">
        <w:t xml:space="preserve"> </w:t>
      </w:r>
      <w:r w:rsidR="009532EC" w:rsidRPr="00AD6106">
        <w:t xml:space="preserve">enable the </w:t>
      </w:r>
      <w:r w:rsidR="00D05660" w:rsidRPr="00AD6106">
        <w:t xml:space="preserve">enforcement of MEPS </w:t>
      </w:r>
      <w:r w:rsidR="00AB6C53" w:rsidRPr="00AD6106">
        <w:t xml:space="preserve">and gain a better understanding of the energy performance of </w:t>
      </w:r>
      <w:r w:rsidR="00FD7A4C" w:rsidRPr="00AD6106">
        <w:t>refrigeration products available in the market</w:t>
      </w:r>
      <w:r w:rsidR="00EB00C4" w:rsidRPr="00AD6106">
        <w:t>;</w:t>
      </w:r>
      <w:r w:rsidR="00114338" w:rsidRPr="00AD6106">
        <w:t xml:space="preserve"> includ</w:t>
      </w:r>
      <w:r w:rsidR="00EB00C4" w:rsidRPr="00AD6106">
        <w:t>es</w:t>
      </w:r>
      <w:r w:rsidR="00FD7A4C" w:rsidRPr="00AD6106">
        <w:t xml:space="preserve"> </w:t>
      </w:r>
      <w:r w:rsidR="00114338" w:rsidRPr="00AD6106">
        <w:t xml:space="preserve">66 models at US $2,250 per test </w:t>
      </w:r>
      <w:r w:rsidR="00DC44AA" w:rsidRPr="00AD6106">
        <w:t>(US $</w:t>
      </w:r>
      <w:r w:rsidR="00B2555D" w:rsidRPr="00AD6106">
        <w:t>148,500</w:t>
      </w:r>
      <w:r w:rsidR="00E5530D" w:rsidRPr="00AD6106">
        <w:t>); and</w:t>
      </w:r>
    </w:p>
    <w:p w14:paraId="0CFC4798" w14:textId="6EBD5A72" w:rsidR="00397A2D" w:rsidRPr="00AD6106" w:rsidRDefault="00B2555D" w:rsidP="00397A2D">
      <w:pPr>
        <w:pStyle w:val="Heading2"/>
        <w:tabs>
          <w:tab w:val="clear" w:pos="0"/>
          <w:tab w:val="num" w:pos="360"/>
        </w:tabs>
      </w:pPr>
      <w:r w:rsidRPr="00AD6106">
        <w:t>Contingency</w:t>
      </w:r>
      <w:r w:rsidR="00397A2D" w:rsidRPr="00AD6106">
        <w:t xml:space="preserve"> (US $</w:t>
      </w:r>
      <w:r w:rsidRPr="00AD6106">
        <w:t>127,850</w:t>
      </w:r>
      <w:r w:rsidR="00397A2D" w:rsidRPr="00AD6106">
        <w:t>).</w:t>
      </w:r>
    </w:p>
    <w:p w14:paraId="55D430D4" w14:textId="7AB10516" w:rsidR="00E10975" w:rsidRPr="00AD6106" w:rsidRDefault="00BC6D5D" w:rsidP="0051710D">
      <w:pPr>
        <w:pStyle w:val="Heading2"/>
        <w:keepNext/>
        <w:numPr>
          <w:ilvl w:val="0"/>
          <w:numId w:val="0"/>
        </w:numPr>
        <w:spacing w:before="240"/>
        <w:rPr>
          <w:strike/>
        </w:rPr>
      </w:pPr>
      <w:r w:rsidRPr="00AD6106">
        <w:rPr>
          <w:u w:val="single"/>
        </w:rPr>
        <w:t>Cost of the project as submitted</w:t>
      </w:r>
    </w:p>
    <w:p w14:paraId="48620916" w14:textId="368CC5FD" w:rsidR="00E10975" w:rsidRPr="00AD6106" w:rsidRDefault="00E10975" w:rsidP="0051710D">
      <w:pPr>
        <w:pStyle w:val="Heading1"/>
        <w:spacing w:before="240"/>
      </w:pPr>
      <w:r w:rsidRPr="00AD6106">
        <w:t>At a total cost of US $</w:t>
      </w:r>
      <w:r w:rsidR="00823827" w:rsidRPr="00AD6106">
        <w:t>10,352,498</w:t>
      </w:r>
      <w:r w:rsidRPr="00AD6106">
        <w:t xml:space="preserve">, plus agency support costs, as initially submitted, the project is expected to be completed within </w:t>
      </w:r>
      <w:r w:rsidR="008F0B9A" w:rsidRPr="00AD6106">
        <w:t>36</w:t>
      </w:r>
      <w:r w:rsidR="00A45474" w:rsidRPr="00AD6106">
        <w:t xml:space="preserve"> </w:t>
      </w:r>
      <w:r w:rsidR="008F0B9A" w:rsidRPr="00AD6106">
        <w:t xml:space="preserve">months </w:t>
      </w:r>
      <w:r w:rsidR="00A45474" w:rsidRPr="00AD6106">
        <w:t>of</w:t>
      </w:r>
      <w:r w:rsidR="008F0B9A" w:rsidRPr="00AD6106">
        <w:t xml:space="preserve"> approval, between July 2026 and June 2029</w:t>
      </w:r>
      <w:r w:rsidRPr="00AD6106">
        <w:t>.</w:t>
      </w:r>
      <w:r w:rsidR="00806097" w:rsidRPr="00AD6106">
        <w:t xml:space="preserve"> </w:t>
      </w:r>
      <w:r w:rsidRPr="00AD6106">
        <w:t>Table </w:t>
      </w:r>
      <w:r w:rsidR="000E27E6" w:rsidRPr="00AD6106">
        <w:t>4</w:t>
      </w:r>
      <w:r w:rsidRPr="00AD6106">
        <w:t xml:space="preserve"> </w:t>
      </w:r>
      <w:r w:rsidR="00984F36" w:rsidRPr="00AD6106">
        <w:t>presents the</w:t>
      </w:r>
      <w:r w:rsidRPr="00AD6106">
        <w:t xml:space="preserve"> </w:t>
      </w:r>
      <w:r w:rsidR="00984F36" w:rsidRPr="00AD6106">
        <w:t>proposed activities</w:t>
      </w:r>
      <w:r w:rsidR="006505A3" w:rsidRPr="00AD6106">
        <w:t xml:space="preserve"> and</w:t>
      </w:r>
      <w:r w:rsidR="00984F36" w:rsidRPr="00AD6106">
        <w:t xml:space="preserve"> </w:t>
      </w:r>
      <w:r w:rsidRPr="00AD6106">
        <w:t xml:space="preserve">costs </w:t>
      </w:r>
      <w:r w:rsidR="00984F36" w:rsidRPr="00AD6106">
        <w:t>for the project</w:t>
      </w:r>
      <w:r w:rsidRPr="00AD6106">
        <w:t>.</w:t>
      </w:r>
    </w:p>
    <w:bookmarkEnd w:id="1"/>
    <w:bookmarkEnd w:id="2"/>
    <w:p w14:paraId="1CF7D924" w14:textId="4BDFE025" w:rsidR="00051BFA" w:rsidRPr="00AD6106" w:rsidRDefault="00882714" w:rsidP="00DC68CB">
      <w:pPr>
        <w:keepNext/>
        <w:rPr>
          <w:b/>
          <w:bCs/>
        </w:rPr>
      </w:pPr>
      <w:r w:rsidRPr="00AD6106">
        <w:rPr>
          <w:b/>
          <w:bCs/>
        </w:rPr>
        <w:lastRenderedPageBreak/>
        <w:t xml:space="preserve">Table </w:t>
      </w:r>
      <w:r w:rsidR="000E27E6" w:rsidRPr="00AD6106">
        <w:rPr>
          <w:b/>
          <w:bCs/>
        </w:rPr>
        <w:t>4</w:t>
      </w:r>
      <w:r w:rsidRPr="00AD6106">
        <w:rPr>
          <w:b/>
          <w:bCs/>
        </w:rPr>
        <w:t xml:space="preserve">. </w:t>
      </w:r>
      <w:r w:rsidR="00051BFA" w:rsidRPr="00AD6106">
        <w:rPr>
          <w:b/>
          <w:bCs/>
        </w:rPr>
        <w:t>Summary of activities and costs of the project, as submitted (US $)</w:t>
      </w:r>
    </w:p>
    <w:tbl>
      <w:tblPr>
        <w:tblStyle w:val="TableGrid"/>
        <w:tblW w:w="5000" w:type="pct"/>
        <w:tblLook w:val="04A0" w:firstRow="1" w:lastRow="0" w:firstColumn="1" w:lastColumn="0" w:noHBand="0" w:noVBand="1"/>
      </w:tblPr>
      <w:tblGrid>
        <w:gridCol w:w="6987"/>
        <w:gridCol w:w="2453"/>
      </w:tblGrid>
      <w:tr w:rsidR="004062E7" w:rsidRPr="00AD6106" w14:paraId="47B5C35D" w14:textId="5B905583" w:rsidTr="00676089">
        <w:trPr>
          <w:trHeight w:val="246"/>
          <w:tblHeader/>
        </w:trPr>
        <w:tc>
          <w:tcPr>
            <w:tcW w:w="3701" w:type="pct"/>
            <w:vAlign w:val="center"/>
          </w:tcPr>
          <w:p w14:paraId="6B51EEFA" w14:textId="427D2F8A" w:rsidR="004062E7" w:rsidRPr="00AD6106" w:rsidRDefault="004062E7" w:rsidP="00DC68CB">
            <w:pPr>
              <w:keepNext/>
              <w:spacing w:before="20" w:after="20"/>
              <w:jc w:val="center"/>
              <w:rPr>
                <w:b/>
                <w:bCs/>
                <w:sz w:val="20"/>
                <w:szCs w:val="20"/>
              </w:rPr>
            </w:pPr>
            <w:r w:rsidRPr="00AD6106">
              <w:rPr>
                <w:b/>
                <w:bCs/>
                <w:color w:val="000000"/>
                <w:sz w:val="20"/>
                <w:szCs w:val="20"/>
              </w:rPr>
              <w:t>Project c</w:t>
            </w:r>
            <w:r w:rsidRPr="00AD6106">
              <w:rPr>
                <w:b/>
                <w:bCs/>
                <w:sz w:val="20"/>
                <w:szCs w:val="20"/>
              </w:rPr>
              <w:t>omponent</w:t>
            </w:r>
          </w:p>
        </w:tc>
        <w:tc>
          <w:tcPr>
            <w:tcW w:w="1299" w:type="pct"/>
            <w:vAlign w:val="center"/>
          </w:tcPr>
          <w:p w14:paraId="4A1D750A" w14:textId="7DC25F91" w:rsidR="004062E7" w:rsidRPr="00AD6106" w:rsidRDefault="004062E7" w:rsidP="00DC68CB">
            <w:pPr>
              <w:keepNext/>
              <w:spacing w:before="20" w:after="20"/>
              <w:jc w:val="center"/>
              <w:rPr>
                <w:b/>
                <w:bCs/>
                <w:sz w:val="20"/>
                <w:szCs w:val="20"/>
              </w:rPr>
            </w:pPr>
            <w:r w:rsidRPr="00AD6106">
              <w:rPr>
                <w:b/>
                <w:bCs/>
                <w:sz w:val="20"/>
                <w:szCs w:val="20"/>
              </w:rPr>
              <w:t>Cost</w:t>
            </w:r>
          </w:p>
        </w:tc>
      </w:tr>
      <w:tr w:rsidR="004062E7" w:rsidRPr="00AD6106" w14:paraId="4A1070E4" w14:textId="1E7E7908" w:rsidTr="004062E7">
        <w:trPr>
          <w:trHeight w:val="231"/>
        </w:trPr>
        <w:tc>
          <w:tcPr>
            <w:tcW w:w="3701" w:type="pct"/>
          </w:tcPr>
          <w:p w14:paraId="2314A319" w14:textId="689ADCEB" w:rsidR="004062E7" w:rsidRPr="00AD6106" w:rsidRDefault="004062E7" w:rsidP="00DC68CB">
            <w:pPr>
              <w:keepNext/>
              <w:spacing w:before="20" w:after="20"/>
              <w:jc w:val="left"/>
              <w:rPr>
                <w:sz w:val="20"/>
                <w:szCs w:val="20"/>
              </w:rPr>
            </w:pPr>
            <w:r w:rsidRPr="00AD6106">
              <w:rPr>
                <w:sz w:val="20"/>
                <w:szCs w:val="20"/>
              </w:rPr>
              <w:t>Additional capital costs</w:t>
            </w:r>
          </w:p>
        </w:tc>
        <w:tc>
          <w:tcPr>
            <w:tcW w:w="1299" w:type="pct"/>
          </w:tcPr>
          <w:p w14:paraId="69C1C787" w14:textId="6DF0A016" w:rsidR="004062E7" w:rsidRPr="00AD6106" w:rsidRDefault="004062E7" w:rsidP="00DC68CB">
            <w:pPr>
              <w:keepNext/>
              <w:spacing w:before="20" w:after="20"/>
              <w:jc w:val="right"/>
              <w:rPr>
                <w:sz w:val="20"/>
                <w:szCs w:val="20"/>
              </w:rPr>
            </w:pPr>
            <w:r w:rsidRPr="00AD6106">
              <w:rPr>
                <w:sz w:val="20"/>
                <w:szCs w:val="20"/>
              </w:rPr>
              <w:t>246,746</w:t>
            </w:r>
          </w:p>
        </w:tc>
      </w:tr>
      <w:tr w:rsidR="004062E7" w:rsidRPr="00AD6106" w14:paraId="0F677D94" w14:textId="77777777" w:rsidTr="004062E7">
        <w:trPr>
          <w:trHeight w:val="231"/>
        </w:trPr>
        <w:tc>
          <w:tcPr>
            <w:tcW w:w="3701" w:type="pct"/>
          </w:tcPr>
          <w:p w14:paraId="54C75EA9" w14:textId="7065B17A" w:rsidR="004062E7" w:rsidRPr="00AD6106" w:rsidRDefault="004062E7" w:rsidP="000032ED">
            <w:pPr>
              <w:spacing w:before="20" w:after="20"/>
              <w:jc w:val="left"/>
              <w:rPr>
                <w:sz w:val="20"/>
                <w:szCs w:val="20"/>
              </w:rPr>
            </w:pPr>
            <w:r w:rsidRPr="00AD6106">
              <w:rPr>
                <w:sz w:val="20"/>
                <w:szCs w:val="20"/>
              </w:rPr>
              <w:t>Additional component costs</w:t>
            </w:r>
          </w:p>
        </w:tc>
        <w:tc>
          <w:tcPr>
            <w:tcW w:w="1299" w:type="pct"/>
          </w:tcPr>
          <w:p w14:paraId="7F875C85" w14:textId="15D9C8E4" w:rsidR="004062E7" w:rsidRPr="00AD6106" w:rsidRDefault="004062E7" w:rsidP="000032ED">
            <w:pPr>
              <w:spacing w:before="20" w:after="20"/>
              <w:jc w:val="right"/>
              <w:rPr>
                <w:sz w:val="20"/>
                <w:szCs w:val="20"/>
              </w:rPr>
            </w:pPr>
            <w:r w:rsidRPr="00AD6106">
              <w:rPr>
                <w:sz w:val="20"/>
                <w:szCs w:val="20"/>
              </w:rPr>
              <w:t>8,699,402</w:t>
            </w:r>
          </w:p>
        </w:tc>
      </w:tr>
      <w:tr w:rsidR="004062E7" w:rsidRPr="00AD6106" w14:paraId="1F58C90B" w14:textId="7E22B13B" w:rsidTr="004062E7">
        <w:trPr>
          <w:trHeight w:val="156"/>
        </w:trPr>
        <w:tc>
          <w:tcPr>
            <w:tcW w:w="3701" w:type="pct"/>
          </w:tcPr>
          <w:p w14:paraId="73C7B56A" w14:textId="4084803E" w:rsidR="004062E7" w:rsidRPr="00AD6106" w:rsidRDefault="004D1CA9" w:rsidP="0071740F">
            <w:pPr>
              <w:spacing w:before="20" w:after="20"/>
              <w:jc w:val="left"/>
              <w:rPr>
                <w:sz w:val="20"/>
                <w:szCs w:val="20"/>
              </w:rPr>
            </w:pPr>
            <w:r w:rsidRPr="00AD6106">
              <w:rPr>
                <w:sz w:val="20"/>
                <w:szCs w:val="20"/>
              </w:rPr>
              <w:t>Testing laboratories</w:t>
            </w:r>
          </w:p>
        </w:tc>
        <w:tc>
          <w:tcPr>
            <w:tcW w:w="1299" w:type="pct"/>
            <w:vAlign w:val="center"/>
          </w:tcPr>
          <w:p w14:paraId="4F879480" w14:textId="6EF08D8F" w:rsidR="004062E7" w:rsidRPr="00AD6106" w:rsidRDefault="004062E7" w:rsidP="0071740F">
            <w:pPr>
              <w:spacing w:before="20" w:after="20"/>
              <w:jc w:val="right"/>
              <w:rPr>
                <w:sz w:val="20"/>
                <w:szCs w:val="20"/>
              </w:rPr>
            </w:pPr>
            <w:r w:rsidRPr="00AD6106">
              <w:rPr>
                <w:sz w:val="20"/>
                <w:szCs w:val="20"/>
              </w:rPr>
              <w:t>1,000,000</w:t>
            </w:r>
          </w:p>
        </w:tc>
      </w:tr>
      <w:tr w:rsidR="004062E7" w:rsidRPr="00AD6106" w14:paraId="5125F0E4" w14:textId="77777777" w:rsidTr="004062E7">
        <w:trPr>
          <w:trHeight w:val="156"/>
        </w:trPr>
        <w:tc>
          <w:tcPr>
            <w:tcW w:w="3701" w:type="pct"/>
          </w:tcPr>
          <w:p w14:paraId="6DBCF86C" w14:textId="66EA19A4" w:rsidR="004062E7" w:rsidRPr="00AD6106" w:rsidRDefault="004062E7" w:rsidP="0071740F">
            <w:pPr>
              <w:spacing w:before="20" w:after="20"/>
              <w:jc w:val="left"/>
              <w:rPr>
                <w:sz w:val="20"/>
                <w:szCs w:val="20"/>
              </w:rPr>
            </w:pPr>
            <w:r w:rsidRPr="00AD6106">
              <w:rPr>
                <w:sz w:val="20"/>
                <w:szCs w:val="20"/>
              </w:rPr>
              <w:t>Policy development</w:t>
            </w:r>
          </w:p>
        </w:tc>
        <w:tc>
          <w:tcPr>
            <w:tcW w:w="1299" w:type="pct"/>
            <w:vAlign w:val="center"/>
          </w:tcPr>
          <w:p w14:paraId="05934AD0" w14:textId="5F6456FE" w:rsidR="004062E7" w:rsidRPr="00AD6106" w:rsidRDefault="004062E7" w:rsidP="0071740F">
            <w:pPr>
              <w:spacing w:before="20" w:after="20"/>
              <w:jc w:val="right"/>
              <w:rPr>
                <w:sz w:val="20"/>
                <w:szCs w:val="20"/>
              </w:rPr>
            </w:pPr>
            <w:r w:rsidRPr="00AD6106">
              <w:rPr>
                <w:sz w:val="20"/>
                <w:szCs w:val="20"/>
              </w:rPr>
              <w:t>278,500</w:t>
            </w:r>
          </w:p>
        </w:tc>
      </w:tr>
      <w:tr w:rsidR="004062E7" w:rsidRPr="00AD6106" w14:paraId="41246861" w14:textId="0AB0191A" w:rsidTr="004062E7">
        <w:trPr>
          <w:trHeight w:val="231"/>
        </w:trPr>
        <w:tc>
          <w:tcPr>
            <w:tcW w:w="3701" w:type="pct"/>
          </w:tcPr>
          <w:p w14:paraId="2C257CF8" w14:textId="77777777" w:rsidR="004062E7" w:rsidRPr="00AD6106" w:rsidRDefault="004062E7" w:rsidP="00380F10">
            <w:pPr>
              <w:keepNext/>
              <w:spacing w:before="20" w:after="20"/>
              <w:jc w:val="left"/>
              <w:rPr>
                <w:sz w:val="20"/>
                <w:szCs w:val="20"/>
              </w:rPr>
            </w:pPr>
            <w:r w:rsidRPr="00AD6106">
              <w:rPr>
                <w:sz w:val="20"/>
                <w:szCs w:val="20"/>
              </w:rPr>
              <w:t>Contingency</w:t>
            </w:r>
          </w:p>
        </w:tc>
        <w:tc>
          <w:tcPr>
            <w:tcW w:w="1299" w:type="pct"/>
            <w:vAlign w:val="center"/>
          </w:tcPr>
          <w:p w14:paraId="353804FF" w14:textId="77777777" w:rsidR="004062E7" w:rsidRPr="00AD6106" w:rsidRDefault="004062E7" w:rsidP="00380F10">
            <w:pPr>
              <w:keepNext/>
              <w:spacing w:before="20" w:after="20"/>
              <w:jc w:val="right"/>
              <w:rPr>
                <w:sz w:val="20"/>
                <w:szCs w:val="20"/>
              </w:rPr>
            </w:pPr>
            <w:r w:rsidRPr="00AD6106">
              <w:rPr>
                <w:sz w:val="20"/>
                <w:szCs w:val="20"/>
              </w:rPr>
              <w:t>127,850</w:t>
            </w:r>
          </w:p>
        </w:tc>
      </w:tr>
      <w:tr w:rsidR="004062E7" w:rsidRPr="00AD6106" w14:paraId="3727A5F2" w14:textId="79B05E89" w:rsidTr="004062E7">
        <w:trPr>
          <w:trHeight w:val="246"/>
        </w:trPr>
        <w:tc>
          <w:tcPr>
            <w:tcW w:w="3701" w:type="pct"/>
          </w:tcPr>
          <w:p w14:paraId="2CC51E7E" w14:textId="77777777" w:rsidR="004062E7" w:rsidRPr="00AD6106" w:rsidRDefault="004062E7" w:rsidP="0071740F">
            <w:pPr>
              <w:spacing w:before="20" w:after="20"/>
              <w:jc w:val="left"/>
              <w:rPr>
                <w:b/>
                <w:bCs/>
                <w:color w:val="000000" w:themeColor="text1"/>
                <w:sz w:val="20"/>
                <w:szCs w:val="20"/>
              </w:rPr>
            </w:pPr>
            <w:r w:rsidRPr="00AD6106">
              <w:rPr>
                <w:b/>
                <w:bCs/>
                <w:color w:val="000000" w:themeColor="text1"/>
                <w:sz w:val="20"/>
                <w:szCs w:val="20"/>
              </w:rPr>
              <w:t>Total</w:t>
            </w:r>
          </w:p>
        </w:tc>
        <w:tc>
          <w:tcPr>
            <w:tcW w:w="1299" w:type="pct"/>
            <w:vAlign w:val="center"/>
          </w:tcPr>
          <w:p w14:paraId="212F85AB" w14:textId="032156B8" w:rsidR="004062E7" w:rsidRPr="00AD6106" w:rsidRDefault="004062E7" w:rsidP="0071740F">
            <w:pPr>
              <w:spacing w:before="20" w:after="20"/>
              <w:jc w:val="right"/>
              <w:rPr>
                <w:b/>
                <w:bCs/>
                <w:sz w:val="20"/>
                <w:szCs w:val="20"/>
              </w:rPr>
            </w:pPr>
            <w:r w:rsidRPr="00AD6106">
              <w:rPr>
                <w:b/>
                <w:bCs/>
                <w:sz w:val="20"/>
                <w:szCs w:val="20"/>
              </w:rPr>
              <w:t>10,352,498</w:t>
            </w:r>
          </w:p>
        </w:tc>
      </w:tr>
    </w:tbl>
    <w:p w14:paraId="1478C58B" w14:textId="77777777" w:rsidR="00E10975" w:rsidRPr="00AD6106" w:rsidRDefault="00E10975" w:rsidP="0051710D">
      <w:pPr>
        <w:keepNext/>
        <w:spacing w:before="360" w:after="240"/>
        <w:jc w:val="center"/>
        <w:rPr>
          <w:b/>
          <w:bCs/>
        </w:rPr>
      </w:pPr>
      <w:r w:rsidRPr="00AD6106">
        <w:rPr>
          <w:b/>
          <w:bCs/>
        </w:rPr>
        <w:t>SECRETARIAT’S COMMENTS AND RECOMMENDATIONS</w:t>
      </w:r>
    </w:p>
    <w:p w14:paraId="783F2C60" w14:textId="77777777" w:rsidR="00E10975" w:rsidRPr="00AD6106" w:rsidRDefault="00E10975" w:rsidP="00704894">
      <w:pPr>
        <w:keepNext/>
        <w:spacing w:after="240"/>
        <w:rPr>
          <w:b/>
          <w:bCs/>
        </w:rPr>
      </w:pPr>
      <w:r w:rsidRPr="00AD6106">
        <w:rPr>
          <w:b/>
          <w:bCs/>
        </w:rPr>
        <w:t>COMMENTS</w:t>
      </w:r>
    </w:p>
    <w:p w14:paraId="103F7FF8" w14:textId="61F4725A" w:rsidR="00F6517B" w:rsidRDefault="00F6517B" w:rsidP="00F6517B">
      <w:pPr>
        <w:pStyle w:val="Heading1"/>
      </w:pPr>
      <w:r w:rsidRPr="00AD6106">
        <w:t>The project includes enterprise- and policy-level activities</w:t>
      </w:r>
      <w:r w:rsidR="00BD23AF" w:rsidRPr="00AD6106">
        <w:t>,</w:t>
      </w:r>
      <w:r w:rsidRPr="00AD6106">
        <w:t xml:space="preserve"> </w:t>
      </w:r>
      <w:r w:rsidR="00BD23AF" w:rsidRPr="00AD6106">
        <w:t>b</w:t>
      </w:r>
      <w:r w:rsidRPr="00AD6106">
        <w:t xml:space="preserve">oth </w:t>
      </w:r>
      <w:r w:rsidR="003168CE" w:rsidRPr="00AD6106">
        <w:t xml:space="preserve">of which are </w:t>
      </w:r>
      <w:r w:rsidRPr="00AD6106">
        <w:t xml:space="preserve">required for successful implementation. The Secretariat reviewed </w:t>
      </w:r>
      <w:r w:rsidR="00BD23AF" w:rsidRPr="00AD6106">
        <w:t>enterprise-level activities</w:t>
      </w:r>
      <w:r w:rsidRPr="00AD6106">
        <w:t xml:space="preserve"> </w:t>
      </w:r>
      <w:r w:rsidR="00BD23AF" w:rsidRPr="00AD6106">
        <w:t>in line with</w:t>
      </w:r>
      <w:r w:rsidRPr="00AD6106">
        <w:t xml:space="preserve"> decision</w:t>
      </w:r>
      <w:r w:rsidR="00BD23AF" w:rsidRPr="00AD6106">
        <w:t> </w:t>
      </w:r>
      <w:r w:rsidRPr="00AD6106">
        <w:t xml:space="preserve">94/60 and </w:t>
      </w:r>
      <w:r w:rsidR="00BD23AF" w:rsidRPr="00AD6106">
        <w:t>policy</w:t>
      </w:r>
      <w:r w:rsidR="00BD23AF" w:rsidRPr="00AD6106">
        <w:noBreakHyphen/>
        <w:t>level</w:t>
      </w:r>
      <w:r w:rsidRPr="00AD6106">
        <w:t xml:space="preserve"> </w:t>
      </w:r>
      <w:r w:rsidR="00BD23AF" w:rsidRPr="00AD6106">
        <w:t xml:space="preserve">activities </w:t>
      </w:r>
      <w:r w:rsidRPr="00AD6106">
        <w:t>under decision</w:t>
      </w:r>
      <w:r w:rsidR="00BD23AF" w:rsidRPr="00AD6106">
        <w:t> </w:t>
      </w:r>
      <w:r w:rsidRPr="00AD6106">
        <w:t>91/65.</w:t>
      </w:r>
    </w:p>
    <w:p w14:paraId="64D31F22" w14:textId="267856DA" w:rsidR="00E10975" w:rsidRPr="00AD6106" w:rsidRDefault="00E10975" w:rsidP="00EE42B4">
      <w:pPr>
        <w:pStyle w:val="Heading1"/>
        <w:keepNext/>
        <w:numPr>
          <w:ilvl w:val="0"/>
          <w:numId w:val="0"/>
        </w:numPr>
        <w:rPr>
          <w:u w:val="single"/>
        </w:rPr>
      </w:pPr>
      <w:r w:rsidRPr="00AD6106">
        <w:rPr>
          <w:u w:val="single"/>
        </w:rPr>
        <w:t xml:space="preserve">Eligibility under decision </w:t>
      </w:r>
      <w:r w:rsidR="00DA4419" w:rsidRPr="00AD6106">
        <w:rPr>
          <w:u w:val="single"/>
        </w:rPr>
        <w:t>94/60</w:t>
      </w:r>
    </w:p>
    <w:p w14:paraId="22B09446" w14:textId="26486E47" w:rsidR="00F71A2B" w:rsidRPr="00AD6106" w:rsidRDefault="00A93FCE">
      <w:pPr>
        <w:pStyle w:val="Heading1"/>
      </w:pPr>
      <w:r w:rsidRPr="00AD6106">
        <w:t xml:space="preserve">While the </w:t>
      </w:r>
      <w:r w:rsidR="00E71429" w:rsidRPr="00AD6106">
        <w:t>Government</w:t>
      </w:r>
      <w:r w:rsidRPr="00AD6106">
        <w:t xml:space="preserve"> has implemented MEPS for domestic refrigerators </w:t>
      </w:r>
      <w:r w:rsidR="000E70B9" w:rsidRPr="00AD6106">
        <w:t xml:space="preserve">and </w:t>
      </w:r>
      <w:r w:rsidR="00D17E79" w:rsidRPr="00AD6106">
        <w:t xml:space="preserve">beverage coolers, it has not yet developed </w:t>
      </w:r>
      <w:r w:rsidR="00BD23AF" w:rsidRPr="00AD6106">
        <w:t>them</w:t>
      </w:r>
      <w:r w:rsidR="00D17E79" w:rsidRPr="00AD6106">
        <w:t xml:space="preserve"> for </w:t>
      </w:r>
      <w:r w:rsidR="00550F27" w:rsidRPr="00AD6106">
        <w:t>domestic and ice cream display freezers</w:t>
      </w:r>
      <w:r w:rsidR="008E28F7" w:rsidRPr="00AD6106">
        <w:t xml:space="preserve">. </w:t>
      </w:r>
      <w:r w:rsidR="00A97779" w:rsidRPr="00AD6106">
        <w:t>I</w:t>
      </w:r>
      <w:r w:rsidR="00665E80" w:rsidRPr="00AD6106">
        <w:t>n line with decision</w:t>
      </w:r>
      <w:r w:rsidR="00BD23AF" w:rsidRPr="00AD6106">
        <w:t> </w:t>
      </w:r>
      <w:r w:rsidR="00665E80" w:rsidRPr="00AD6106">
        <w:t>94/60(</w:t>
      </w:r>
      <w:r w:rsidR="00C301A7" w:rsidRPr="00AD6106">
        <w:t xml:space="preserve">b)(i), </w:t>
      </w:r>
      <w:r w:rsidR="00665E80" w:rsidRPr="00AD6106">
        <w:t xml:space="preserve">no incentive would be available for equipment </w:t>
      </w:r>
      <w:r w:rsidR="00BD23AF" w:rsidRPr="00AD6106">
        <w:t>for which no MEPS exist</w:t>
      </w:r>
      <w:r w:rsidR="00665E80" w:rsidRPr="00AD6106">
        <w:t>.</w:t>
      </w:r>
      <w:r w:rsidR="00A97779" w:rsidRPr="00AD6106">
        <w:t xml:space="preserve"> However, the Secretariat noted that </w:t>
      </w:r>
      <w:r w:rsidR="00D56B47" w:rsidRPr="00AD6106">
        <w:t>o</w:t>
      </w:r>
      <w:r w:rsidR="004726A1" w:rsidRPr="00AD6106">
        <w:t>ver 9</w:t>
      </w:r>
      <w:r w:rsidR="000E70B9" w:rsidRPr="00AD6106">
        <w:t>2</w:t>
      </w:r>
      <w:r w:rsidR="004726A1" w:rsidRPr="00AD6106">
        <w:t xml:space="preserve"> per cent of the agreed additional component costs </w:t>
      </w:r>
      <w:r w:rsidR="0037496F" w:rsidRPr="00AD6106">
        <w:t xml:space="preserve">was for </w:t>
      </w:r>
      <w:r w:rsidR="000E70B9" w:rsidRPr="00AD6106">
        <w:t>domestic refrigerators and beverage coolers</w:t>
      </w:r>
      <w:r w:rsidR="00D56B47" w:rsidRPr="00AD6106">
        <w:t xml:space="preserve"> (i.e., equipment with </w:t>
      </w:r>
      <w:r w:rsidR="00AD2664" w:rsidRPr="00AD6106">
        <w:t>established</w:t>
      </w:r>
      <w:r w:rsidR="00D56B47" w:rsidRPr="00AD6106">
        <w:t xml:space="preserve"> MEPS) and that less than </w:t>
      </w:r>
      <w:r w:rsidR="000C25CE" w:rsidRPr="00AD6106">
        <w:t xml:space="preserve">8 per cent would be for equipment that </w:t>
      </w:r>
      <w:r w:rsidR="00AD2664" w:rsidRPr="00AD6106">
        <w:t>was</w:t>
      </w:r>
      <w:r w:rsidR="000C25CE" w:rsidRPr="00AD6106">
        <w:t xml:space="preserve"> not yet </w:t>
      </w:r>
      <w:r w:rsidR="008A161B" w:rsidRPr="00AD6106">
        <w:t>covered by</w:t>
      </w:r>
      <w:r w:rsidR="000C25CE" w:rsidRPr="00AD6106">
        <w:t xml:space="preserve"> MEPS. In other words, for a</w:t>
      </w:r>
      <w:r w:rsidR="00B777E6" w:rsidRPr="00AD6106">
        <w:t xml:space="preserve"> relatively</w:t>
      </w:r>
      <w:r w:rsidR="000C25CE" w:rsidRPr="00AD6106">
        <w:t xml:space="preserve"> small additional investment, the </w:t>
      </w:r>
      <w:r w:rsidR="00B777E6" w:rsidRPr="00AD6106">
        <w:t xml:space="preserve">energy efficiency of </w:t>
      </w:r>
      <w:r w:rsidR="00AF5E0E" w:rsidRPr="00AD6106">
        <w:t xml:space="preserve">two additional types of equipment (i.e., </w:t>
      </w:r>
      <w:r w:rsidR="00690691" w:rsidRPr="00AD6106">
        <w:t>domestic and ice cream display freezers</w:t>
      </w:r>
      <w:r w:rsidR="00D10E89" w:rsidRPr="00AD6106">
        <w:t xml:space="preserve">) would be substantially improved. </w:t>
      </w:r>
      <w:r w:rsidR="00A97779" w:rsidRPr="00AD6106">
        <w:t xml:space="preserve">Accordingly, </w:t>
      </w:r>
      <w:r w:rsidR="00A90B0D" w:rsidRPr="00AD6106">
        <w:t>on an exceptional basis and</w:t>
      </w:r>
      <w:r w:rsidR="00F71A2B" w:rsidRPr="00AD6106">
        <w:t xml:space="preserve"> further to discussions between the Secretariat and the World Bank, </w:t>
      </w:r>
      <w:r w:rsidR="001D7FAE" w:rsidRPr="00AD6106">
        <w:t>it was agreed to include the equipment for which MEPS had not yet been implemented</w:t>
      </w:r>
      <w:r w:rsidR="00BE2625" w:rsidRPr="00AD6106">
        <w:t xml:space="preserve"> in the project</w:t>
      </w:r>
      <w:r w:rsidR="00C06BE7" w:rsidRPr="00AD6106">
        <w:t>,</w:t>
      </w:r>
      <w:r w:rsidR="001D7FAE" w:rsidRPr="00AD6106">
        <w:t xml:space="preserve"> noting that </w:t>
      </w:r>
      <w:r w:rsidR="00F71A2B" w:rsidRPr="00AD6106">
        <w:t>the Government commit</w:t>
      </w:r>
      <w:r w:rsidR="00A52272" w:rsidRPr="00AD6106">
        <w:t>ted</w:t>
      </w:r>
      <w:r w:rsidR="00F71A2B" w:rsidRPr="00AD6106">
        <w:t xml:space="preserve"> to developing and implementing MEPS for </w:t>
      </w:r>
      <w:r w:rsidR="00690691" w:rsidRPr="00AD6106">
        <w:t xml:space="preserve">domestic and ice cream display freezers </w:t>
      </w:r>
      <w:r w:rsidR="00F71A2B" w:rsidRPr="00AD6106">
        <w:t xml:space="preserve">to at least the levels achieved by </w:t>
      </w:r>
      <w:r w:rsidR="002D6FB6" w:rsidRPr="00AD6106">
        <w:t xml:space="preserve">models qualifying for an incentive under the </w:t>
      </w:r>
      <w:r w:rsidR="00FC3C75" w:rsidRPr="00AD6106">
        <w:t xml:space="preserve">project </w:t>
      </w:r>
      <w:r w:rsidR="00F71A2B" w:rsidRPr="00AD6106">
        <w:t>by 31</w:t>
      </w:r>
      <w:r w:rsidR="00C06BE7" w:rsidRPr="00AD6106">
        <w:t> </w:t>
      </w:r>
      <w:r w:rsidR="00F71A2B" w:rsidRPr="00AD6106">
        <w:t>December</w:t>
      </w:r>
      <w:r w:rsidR="00C06BE7" w:rsidRPr="00AD6106">
        <w:t> </w:t>
      </w:r>
      <w:r w:rsidR="00F71A2B" w:rsidRPr="00AD6106">
        <w:t>203</w:t>
      </w:r>
      <w:r w:rsidR="00550397" w:rsidRPr="00AD6106">
        <w:t>1</w:t>
      </w:r>
      <w:r w:rsidR="00F71A2B" w:rsidRPr="00AD6106">
        <w:t>.</w:t>
      </w:r>
    </w:p>
    <w:p w14:paraId="4F814820" w14:textId="0EB99F4B" w:rsidR="00612D91" w:rsidRPr="00AD6106" w:rsidRDefault="00612D91" w:rsidP="00EE42B4">
      <w:pPr>
        <w:pStyle w:val="Heading1"/>
        <w:keepNext/>
        <w:numPr>
          <w:ilvl w:val="0"/>
          <w:numId w:val="0"/>
        </w:numPr>
        <w:rPr>
          <w:u w:val="single"/>
        </w:rPr>
      </w:pPr>
      <w:r w:rsidRPr="00AD6106">
        <w:rPr>
          <w:u w:val="single"/>
        </w:rPr>
        <w:t>Eligibility under decision 91/65</w:t>
      </w:r>
    </w:p>
    <w:p w14:paraId="69F1063C" w14:textId="34F010C9" w:rsidR="00701B28" w:rsidRPr="00AD6106" w:rsidRDefault="00701B28">
      <w:pPr>
        <w:pStyle w:val="Heading1"/>
      </w:pPr>
      <w:r w:rsidRPr="00AD6106">
        <w:t xml:space="preserve">This proposal meets the eligibility criteria of decision 95/87(d), since it </w:t>
      </w:r>
      <w:r w:rsidR="000B6ED7" w:rsidRPr="00AD6106">
        <w:t>was</w:t>
      </w:r>
      <w:r w:rsidRPr="00AD6106">
        <w:t xml:space="preserve"> submitted prior to the 100</w:t>
      </w:r>
      <w:r w:rsidRPr="00AD6106">
        <w:rPr>
          <w:vertAlign w:val="superscript"/>
        </w:rPr>
        <w:t>th </w:t>
      </w:r>
      <w:r w:rsidRPr="00AD6106">
        <w:t>meeting and</w:t>
      </w:r>
      <w:r w:rsidR="00911620" w:rsidRPr="00AD6106">
        <w:t>,</w:t>
      </w:r>
      <w:r w:rsidRPr="00AD6106">
        <w:t xml:space="preserve"> </w:t>
      </w:r>
      <w:r w:rsidR="004E4BCD" w:rsidRPr="00AD6106">
        <w:t>in</w:t>
      </w:r>
      <w:r w:rsidRPr="00AD6106">
        <w:t xml:space="preserve"> line with decision</w:t>
      </w:r>
      <w:r w:rsidR="00C06BE7" w:rsidRPr="00AD6106">
        <w:t> </w:t>
      </w:r>
      <w:r w:rsidRPr="00AD6106">
        <w:t xml:space="preserve">91/65(b)(iv), the Government of Indonesia has confirmed that </w:t>
      </w:r>
      <w:r w:rsidR="007627D9" w:rsidRPr="00AD6106">
        <w:t xml:space="preserve">the NOU will coordinate with </w:t>
      </w:r>
      <w:r w:rsidR="00CD0928" w:rsidRPr="00AD6106">
        <w:t xml:space="preserve">the </w:t>
      </w:r>
      <w:r w:rsidR="004D0D5A" w:rsidRPr="00AD6106">
        <w:t>MEMR</w:t>
      </w:r>
      <w:r w:rsidR="007627D9" w:rsidRPr="00AD6106">
        <w:t xml:space="preserve"> to facilitate the consideration of refrigerant transition when developing energy</w:t>
      </w:r>
      <w:r w:rsidR="00CD0928" w:rsidRPr="00AD6106">
        <w:t>-</w:t>
      </w:r>
      <w:r w:rsidR="007627D9" w:rsidRPr="00AD6106">
        <w:t>efficiency standards, noting that the current national testing capacity is limited to equipment with a capacity of up to 300 liters</w:t>
      </w:r>
      <w:r w:rsidR="000E4E03" w:rsidRPr="00AD6106">
        <w:t xml:space="preserve">; </w:t>
      </w:r>
      <w:r w:rsidRPr="00AD6106">
        <w:t xml:space="preserve">that if Indonesia were to mobilize funding from sources other than the Multilateral Fund for energy-efficiency when phasing down HFCs, the project would not result in the duplication of activities among those funded by the Multilateral Fund and those funded from other sources; </w:t>
      </w:r>
      <w:r w:rsidR="00CD0928" w:rsidRPr="00AD6106">
        <w:t xml:space="preserve">that </w:t>
      </w:r>
      <w:r w:rsidRPr="00AD6106">
        <w:t xml:space="preserve">the information on project progress, results and key learning would be made available, as appropriate; </w:t>
      </w:r>
      <w:r w:rsidR="00CD0928" w:rsidRPr="00AD6106">
        <w:t xml:space="preserve">that </w:t>
      </w:r>
      <w:r w:rsidRPr="00AD6106">
        <w:t>the date of completion of the project would be set a</w:t>
      </w:r>
      <w:r w:rsidR="00CD0928" w:rsidRPr="00AD6106">
        <w:t>t</w:t>
      </w:r>
      <w:r w:rsidRPr="00AD6106">
        <w:t xml:space="preserve"> no more than 36 months after the date of approval by the Executive Committee</w:t>
      </w:r>
      <w:r w:rsidR="00CD0928" w:rsidRPr="00AD6106">
        <w:t>; and that</w:t>
      </w:r>
      <w:r w:rsidRPr="00AD6106">
        <w:t xml:space="preserve"> a detailed project report would be submitted to the Executive Committee within six months of the date of completion of the project.</w:t>
      </w:r>
    </w:p>
    <w:p w14:paraId="45842F72" w14:textId="2200834A" w:rsidR="00E10975" w:rsidRPr="00AD6106" w:rsidRDefault="00E10975" w:rsidP="0051710D">
      <w:pPr>
        <w:pStyle w:val="Heading1"/>
        <w:keepNext/>
        <w:numPr>
          <w:ilvl w:val="0"/>
          <w:numId w:val="0"/>
        </w:numPr>
        <w:rPr>
          <w:u w:val="single"/>
        </w:rPr>
      </w:pPr>
      <w:r w:rsidRPr="00AD6106">
        <w:rPr>
          <w:u w:val="single"/>
        </w:rPr>
        <w:t xml:space="preserve">Coordination with the </w:t>
      </w:r>
      <w:r w:rsidR="001E78E1" w:rsidRPr="00AD6106">
        <w:rPr>
          <w:u w:val="single"/>
        </w:rPr>
        <w:t>activities planned under decision 96/41</w:t>
      </w:r>
    </w:p>
    <w:p w14:paraId="7B1CF07E" w14:textId="2BDA44F5" w:rsidR="002365BB" w:rsidRPr="00AD6106" w:rsidRDefault="00340D44" w:rsidP="001E78E1">
      <w:pPr>
        <w:pStyle w:val="Heading1"/>
      </w:pPr>
      <w:r w:rsidRPr="00AD6106">
        <w:rPr>
          <w:rStyle w:val="cf01"/>
          <w:rFonts w:ascii="Times New Roman" w:hAnsi="Times New Roman" w:cs="Times New Roman"/>
          <w:sz w:val="22"/>
          <w:szCs w:val="22"/>
        </w:rPr>
        <w:t>The</w:t>
      </w:r>
      <w:r w:rsidR="00AC798E" w:rsidRPr="00AD6106">
        <w:rPr>
          <w:rStyle w:val="cf01"/>
          <w:rFonts w:ascii="Times New Roman" w:hAnsi="Times New Roman" w:cs="Times New Roman"/>
          <w:sz w:val="22"/>
          <w:szCs w:val="22"/>
        </w:rPr>
        <w:t xml:space="preserve"> </w:t>
      </w:r>
      <w:r w:rsidR="00942B4C" w:rsidRPr="00AD6106">
        <w:rPr>
          <w:rStyle w:val="cf01"/>
          <w:rFonts w:ascii="Times New Roman" w:hAnsi="Times New Roman" w:cs="Times New Roman"/>
          <w:sz w:val="22"/>
          <w:szCs w:val="22"/>
        </w:rPr>
        <w:t xml:space="preserve">implementation of </w:t>
      </w:r>
      <w:r w:rsidR="00067E03" w:rsidRPr="00AD6106">
        <w:rPr>
          <w:rStyle w:val="cf01"/>
          <w:rFonts w:ascii="Times New Roman" w:hAnsi="Times New Roman" w:cs="Times New Roman"/>
          <w:sz w:val="22"/>
          <w:szCs w:val="22"/>
        </w:rPr>
        <w:t>activities planned under decision</w:t>
      </w:r>
      <w:r w:rsidR="00B16AB8" w:rsidRPr="00AD6106">
        <w:rPr>
          <w:rStyle w:val="cf01"/>
          <w:rFonts w:ascii="Times New Roman" w:hAnsi="Times New Roman" w:cs="Times New Roman"/>
          <w:sz w:val="22"/>
          <w:szCs w:val="22"/>
        </w:rPr>
        <w:t> </w:t>
      </w:r>
      <w:r w:rsidR="00067E03" w:rsidRPr="00AD6106">
        <w:rPr>
          <w:rStyle w:val="cf01"/>
          <w:rFonts w:ascii="Times New Roman" w:hAnsi="Times New Roman" w:cs="Times New Roman"/>
          <w:sz w:val="22"/>
          <w:szCs w:val="22"/>
        </w:rPr>
        <w:t>96/41 ha</w:t>
      </w:r>
      <w:r w:rsidR="00906EDB" w:rsidRPr="00AD6106">
        <w:rPr>
          <w:rStyle w:val="cf01"/>
          <w:rFonts w:ascii="Times New Roman" w:hAnsi="Times New Roman" w:cs="Times New Roman"/>
          <w:sz w:val="22"/>
          <w:szCs w:val="22"/>
        </w:rPr>
        <w:t xml:space="preserve">d </w:t>
      </w:r>
      <w:r w:rsidR="00067E03" w:rsidRPr="00AD6106">
        <w:rPr>
          <w:rStyle w:val="cf01"/>
          <w:rFonts w:ascii="Times New Roman" w:hAnsi="Times New Roman" w:cs="Times New Roman"/>
          <w:sz w:val="22"/>
          <w:szCs w:val="22"/>
        </w:rPr>
        <w:t xml:space="preserve">not yet </w:t>
      </w:r>
      <w:r w:rsidR="00906EDB" w:rsidRPr="00AD6106">
        <w:rPr>
          <w:rStyle w:val="cf01"/>
          <w:rFonts w:ascii="Times New Roman" w:hAnsi="Times New Roman" w:cs="Times New Roman"/>
          <w:sz w:val="22"/>
          <w:szCs w:val="22"/>
        </w:rPr>
        <w:t xml:space="preserve">been initiated, allowing </w:t>
      </w:r>
      <w:r w:rsidR="0028221B" w:rsidRPr="00AD6106">
        <w:rPr>
          <w:rStyle w:val="cf01"/>
          <w:rFonts w:ascii="Times New Roman" w:hAnsi="Times New Roman" w:cs="Times New Roman"/>
          <w:sz w:val="22"/>
          <w:szCs w:val="22"/>
        </w:rPr>
        <w:t xml:space="preserve">for the conversion of </w:t>
      </w:r>
      <w:r w:rsidR="001D42BD" w:rsidRPr="00AD6106">
        <w:rPr>
          <w:rStyle w:val="cf01"/>
          <w:rFonts w:ascii="Times New Roman" w:hAnsi="Times New Roman" w:cs="Times New Roman"/>
          <w:sz w:val="22"/>
          <w:szCs w:val="22"/>
        </w:rPr>
        <w:t>enterprises from HFC</w:t>
      </w:r>
      <w:r w:rsidR="00173157" w:rsidRPr="00AD6106">
        <w:rPr>
          <w:rStyle w:val="cf01"/>
          <w:rFonts w:ascii="Times New Roman" w:hAnsi="Times New Roman" w:cs="Times New Roman"/>
          <w:sz w:val="22"/>
          <w:szCs w:val="22"/>
        </w:rPr>
        <w:noBreakHyphen/>
      </w:r>
      <w:r w:rsidR="001D42BD" w:rsidRPr="00AD6106">
        <w:rPr>
          <w:rStyle w:val="cf01"/>
          <w:rFonts w:ascii="Times New Roman" w:hAnsi="Times New Roman" w:cs="Times New Roman"/>
          <w:sz w:val="22"/>
          <w:szCs w:val="22"/>
        </w:rPr>
        <w:t>134a to R-600a to be aligned with the timeline of the present project.</w:t>
      </w:r>
    </w:p>
    <w:p w14:paraId="204307F0" w14:textId="06DE7D7E" w:rsidR="00E10975" w:rsidRPr="00AD6106" w:rsidRDefault="00E10975" w:rsidP="00173157">
      <w:pPr>
        <w:keepNext/>
        <w:spacing w:before="240" w:after="240"/>
      </w:pPr>
      <w:r w:rsidRPr="00AD6106">
        <w:rPr>
          <w:u w:val="single"/>
        </w:rPr>
        <w:lastRenderedPageBreak/>
        <w:t>Institutional, policy and regulatory framework</w:t>
      </w:r>
    </w:p>
    <w:p w14:paraId="4170AEAF" w14:textId="71099B2A" w:rsidR="00E10975" w:rsidRPr="00AD6106" w:rsidRDefault="00E10975" w:rsidP="00173157">
      <w:pPr>
        <w:keepNext/>
        <w:spacing w:after="240"/>
        <w:rPr>
          <w:i/>
          <w:iCs/>
        </w:rPr>
      </w:pPr>
      <w:r w:rsidRPr="00AD6106">
        <w:rPr>
          <w:i/>
          <w:iCs/>
        </w:rPr>
        <w:t>Minimum energy performance standards</w:t>
      </w:r>
    </w:p>
    <w:p w14:paraId="3B206256" w14:textId="7663094E" w:rsidR="001A48C9" w:rsidRPr="00AD6106" w:rsidRDefault="00C11E49" w:rsidP="00173157">
      <w:pPr>
        <w:pStyle w:val="Heading1"/>
      </w:pPr>
      <w:r w:rsidRPr="00AD6106">
        <w:t xml:space="preserve">The </w:t>
      </w:r>
      <w:r w:rsidR="005F3EE2" w:rsidRPr="00AD6106">
        <w:t xml:space="preserve">Secretariat noted that </w:t>
      </w:r>
      <w:r w:rsidR="004F5A41" w:rsidRPr="00AD6106">
        <w:t>while</w:t>
      </w:r>
      <w:r w:rsidR="005F3EE2" w:rsidRPr="00AD6106">
        <w:t xml:space="preserve"> </w:t>
      </w:r>
      <w:r w:rsidR="00F0540C" w:rsidRPr="00AD6106">
        <w:t>target</w:t>
      </w:r>
      <w:r w:rsidR="00173157" w:rsidRPr="00AD6106">
        <w:t>ed</w:t>
      </w:r>
      <w:r w:rsidR="00F0540C" w:rsidRPr="00AD6106">
        <w:t xml:space="preserve"> energy efficiency </w:t>
      </w:r>
      <w:r w:rsidR="00173157" w:rsidRPr="00AD6106">
        <w:t xml:space="preserve">for most </w:t>
      </w:r>
      <w:r w:rsidR="00FE2DC4" w:rsidRPr="00AD6106">
        <w:t>domestic refrigerator and freezer</w:t>
      </w:r>
      <w:r w:rsidR="002D52DF" w:rsidRPr="00AD6106">
        <w:t xml:space="preserve"> models </w:t>
      </w:r>
      <w:r w:rsidR="00FE2DC4" w:rsidRPr="00AD6106">
        <w:t>was below 1.6</w:t>
      </w:r>
      <w:r w:rsidR="001A48C9" w:rsidRPr="00AD6106">
        <w:t> </w:t>
      </w:r>
      <w:r w:rsidR="00FE2DC4" w:rsidRPr="00AD6106">
        <w:t>kWh/</w:t>
      </w:r>
      <w:r w:rsidR="002D52DF" w:rsidRPr="00AD6106">
        <w:t>year</w:t>
      </w:r>
      <w:r w:rsidR="00CE00BD" w:rsidRPr="00AD6106">
        <w:t>/litr</w:t>
      </w:r>
      <w:r w:rsidR="00D850EE" w:rsidRPr="00AD6106">
        <w:t>e</w:t>
      </w:r>
      <w:r w:rsidR="00FE2DC4" w:rsidRPr="00AD6106">
        <w:t xml:space="preserve">, for some models it was </w:t>
      </w:r>
      <w:r w:rsidR="00707DFB" w:rsidRPr="00AD6106">
        <w:t xml:space="preserve">substantially </w:t>
      </w:r>
      <w:r w:rsidR="00FE2DC4" w:rsidRPr="00AD6106">
        <w:t>higher</w:t>
      </w:r>
      <w:r w:rsidR="00F97555" w:rsidRPr="00AD6106">
        <w:t>.</w:t>
      </w:r>
      <w:r w:rsidR="0025269C" w:rsidRPr="00AD6106">
        <w:rPr>
          <w:rStyle w:val="FootnoteReference"/>
        </w:rPr>
        <w:footnoteReference w:id="5"/>
      </w:r>
      <w:r w:rsidR="00FE2DC4" w:rsidRPr="00AD6106">
        <w:t xml:space="preserve"> </w:t>
      </w:r>
      <w:r w:rsidR="00F97555" w:rsidRPr="00AD6106">
        <w:t>T</w:t>
      </w:r>
      <w:r w:rsidR="00FE2DC4" w:rsidRPr="00AD6106">
        <w:t>he continued manufactur</w:t>
      </w:r>
      <w:r w:rsidR="00CE00BD" w:rsidRPr="00AD6106">
        <w:t>ing</w:t>
      </w:r>
      <w:r w:rsidR="00FE2DC4" w:rsidRPr="00AD6106">
        <w:t xml:space="preserve"> of models that </w:t>
      </w:r>
      <w:r w:rsidR="0080741C" w:rsidRPr="00AD6106">
        <w:t>we</w:t>
      </w:r>
      <w:r w:rsidR="00FE2DC4" w:rsidRPr="00AD6106">
        <w:t>re relatively energy</w:t>
      </w:r>
      <w:r w:rsidR="00E1106E" w:rsidRPr="00AD6106">
        <w:t>-</w:t>
      </w:r>
      <w:r w:rsidR="00FE2DC4" w:rsidRPr="00AD6106">
        <w:t>inefficient w</w:t>
      </w:r>
      <w:r w:rsidR="0080741C" w:rsidRPr="00AD6106">
        <w:t>ould</w:t>
      </w:r>
      <w:r w:rsidR="00FE2DC4" w:rsidRPr="00AD6106">
        <w:t xml:space="preserve"> limit the </w:t>
      </w:r>
      <w:r w:rsidR="0080741C" w:rsidRPr="00AD6106">
        <w:t xml:space="preserve">country’s </w:t>
      </w:r>
      <w:r w:rsidR="00FE2DC4" w:rsidRPr="00AD6106">
        <w:t xml:space="preserve">ability to upgrade </w:t>
      </w:r>
      <w:r w:rsidR="00B939AC" w:rsidRPr="00AD6106">
        <w:t xml:space="preserve">its </w:t>
      </w:r>
      <w:r w:rsidR="00FE2DC4" w:rsidRPr="00AD6106">
        <w:t xml:space="preserve">MEPS in the future. </w:t>
      </w:r>
      <w:r w:rsidR="00CE00BD" w:rsidRPr="00AD6106">
        <w:t xml:space="preserve">Accordingly, it was </w:t>
      </w:r>
      <w:r w:rsidR="00DE0D5B" w:rsidRPr="00AD6106">
        <w:t xml:space="preserve">agreed </w:t>
      </w:r>
      <w:r w:rsidR="00E265F6" w:rsidRPr="00AD6106">
        <w:t xml:space="preserve">to set the maximum </w:t>
      </w:r>
      <w:r w:rsidR="00DE0D5B" w:rsidRPr="00AD6106">
        <w:t xml:space="preserve">target energy efficiency of domestic refrigerators and freezers to </w:t>
      </w:r>
      <w:r w:rsidR="00294CA8" w:rsidRPr="00AD6106">
        <w:t>2.0</w:t>
      </w:r>
      <w:r w:rsidR="001A48C9" w:rsidRPr="00AD6106">
        <w:t> </w:t>
      </w:r>
      <w:r w:rsidR="00294CA8" w:rsidRPr="00AD6106">
        <w:t>k</w:t>
      </w:r>
      <w:r w:rsidR="00DE0D5B" w:rsidRPr="00AD6106">
        <w:t>Wh/year/litr</w:t>
      </w:r>
      <w:r w:rsidR="00FE6837" w:rsidRPr="00AD6106">
        <w:t>e</w:t>
      </w:r>
      <w:r w:rsidR="00294CA8" w:rsidRPr="00AD6106">
        <w:t>.</w:t>
      </w:r>
    </w:p>
    <w:p w14:paraId="3C12F8D7" w14:textId="3DA567E8" w:rsidR="00DE0D5B" w:rsidRPr="00AD6106" w:rsidRDefault="007546D3" w:rsidP="00173157">
      <w:pPr>
        <w:pStyle w:val="Heading1"/>
      </w:pPr>
      <w:r w:rsidRPr="00AD6106">
        <w:rPr>
          <w:rFonts w:eastAsiaTheme="majorEastAsia"/>
          <w:lang w:eastAsia="en-US"/>
        </w:rPr>
        <w:t>In line with paragraph</w:t>
      </w:r>
      <w:r w:rsidR="001A48C9" w:rsidRPr="00AD6106">
        <w:rPr>
          <w:rFonts w:eastAsiaTheme="majorEastAsia"/>
          <w:lang w:eastAsia="en-US"/>
        </w:rPr>
        <w:t> </w:t>
      </w:r>
      <w:r w:rsidRPr="00AD6106">
        <w:rPr>
          <w:rFonts w:eastAsiaTheme="majorEastAsia"/>
          <w:lang w:eastAsia="en-US"/>
        </w:rPr>
        <w:t>38 of document</w:t>
      </w:r>
      <w:r w:rsidR="001A48C9" w:rsidRPr="00AD6106">
        <w:rPr>
          <w:rFonts w:eastAsiaTheme="majorEastAsia"/>
          <w:lang w:eastAsia="en-US"/>
        </w:rPr>
        <w:t> </w:t>
      </w:r>
      <w:r w:rsidRPr="00AD6106">
        <w:rPr>
          <w:rFonts w:eastAsiaTheme="majorEastAsia"/>
          <w:lang w:eastAsia="en-US"/>
        </w:rPr>
        <w:t>UNEP/OzL.Pro/ExCom/94/61, t</w:t>
      </w:r>
      <w:r w:rsidR="00294CA8" w:rsidRPr="00AD6106">
        <w:t xml:space="preserve">he Government confirmed its commitment to </w:t>
      </w:r>
      <w:r w:rsidR="00E262A8" w:rsidRPr="00AD6106">
        <w:rPr>
          <w:rFonts w:eastAsiaTheme="majorEastAsia"/>
          <w:lang w:eastAsia="en-US"/>
        </w:rPr>
        <w:t>periodically upgrade MEPS regulations, labelling programmes and awareness and outreach activities to ensure that the target energy</w:t>
      </w:r>
      <w:r w:rsidR="001A48C9" w:rsidRPr="00AD6106">
        <w:rPr>
          <w:rFonts w:eastAsiaTheme="majorEastAsia"/>
          <w:lang w:eastAsia="en-US"/>
        </w:rPr>
        <w:t>-</w:t>
      </w:r>
      <w:r w:rsidR="00E262A8" w:rsidRPr="00AD6106">
        <w:rPr>
          <w:rFonts w:eastAsiaTheme="majorEastAsia"/>
          <w:lang w:eastAsia="en-US"/>
        </w:rPr>
        <w:t xml:space="preserve">efficiency levels for the equipment </w:t>
      </w:r>
      <w:r w:rsidR="00EB4C25" w:rsidRPr="00AD6106">
        <w:rPr>
          <w:rFonts w:eastAsiaTheme="majorEastAsia"/>
          <w:lang w:eastAsia="en-US"/>
        </w:rPr>
        <w:t>under the project we</w:t>
      </w:r>
      <w:r w:rsidR="00E262A8" w:rsidRPr="00AD6106">
        <w:rPr>
          <w:rFonts w:eastAsiaTheme="majorEastAsia"/>
          <w:lang w:eastAsia="en-US"/>
        </w:rPr>
        <w:t>re publicized among different stakeholders. The Government also commit</w:t>
      </w:r>
      <w:r w:rsidRPr="00AD6106">
        <w:rPr>
          <w:rFonts w:eastAsiaTheme="majorEastAsia"/>
          <w:lang w:eastAsia="en-US"/>
        </w:rPr>
        <w:t>ted</w:t>
      </w:r>
      <w:r w:rsidR="00E262A8" w:rsidRPr="00AD6106">
        <w:rPr>
          <w:rFonts w:eastAsiaTheme="majorEastAsia"/>
          <w:lang w:eastAsia="en-US"/>
        </w:rPr>
        <w:t xml:space="preserve"> to take steps to implement </w:t>
      </w:r>
      <w:r w:rsidRPr="00AD6106">
        <w:rPr>
          <w:rFonts w:eastAsiaTheme="majorEastAsia"/>
          <w:lang w:eastAsia="en-US"/>
        </w:rPr>
        <w:t>MEPS</w:t>
      </w:r>
      <w:r w:rsidR="00E262A8" w:rsidRPr="00AD6106">
        <w:rPr>
          <w:rFonts w:eastAsiaTheme="majorEastAsia"/>
          <w:lang w:eastAsia="en-US"/>
        </w:rPr>
        <w:t xml:space="preserve"> to ensure that the manufacturing, import and sale of </w:t>
      </w:r>
      <w:r w:rsidR="00FA1DFE" w:rsidRPr="00AD6106">
        <w:rPr>
          <w:rFonts w:eastAsiaTheme="majorEastAsia"/>
          <w:lang w:eastAsia="en-US"/>
        </w:rPr>
        <w:t>domestic refrigerators and beverage coolers</w:t>
      </w:r>
      <w:r w:rsidR="00E262A8" w:rsidRPr="00AD6106">
        <w:rPr>
          <w:rFonts w:eastAsiaTheme="majorEastAsia"/>
          <w:lang w:eastAsia="en-US"/>
        </w:rPr>
        <w:t xml:space="preserve"> </w:t>
      </w:r>
      <w:r w:rsidR="00795F89" w:rsidRPr="00AD6106">
        <w:rPr>
          <w:rFonts w:eastAsiaTheme="majorEastAsia"/>
          <w:lang w:eastAsia="en-US"/>
        </w:rPr>
        <w:t xml:space="preserve">would </w:t>
      </w:r>
      <w:r w:rsidR="00E262A8" w:rsidRPr="00AD6106">
        <w:rPr>
          <w:rFonts w:eastAsiaTheme="majorEastAsia"/>
          <w:lang w:eastAsia="en-US"/>
        </w:rPr>
        <w:t>at least achieve the target energy-efficiency performance levels</w:t>
      </w:r>
      <w:r w:rsidRPr="00AD6106">
        <w:rPr>
          <w:rFonts w:eastAsiaTheme="majorEastAsia"/>
          <w:lang w:eastAsia="en-US"/>
        </w:rPr>
        <w:t xml:space="preserve"> that qualified for an </w:t>
      </w:r>
      <w:r w:rsidR="00593978" w:rsidRPr="00AD6106">
        <w:rPr>
          <w:rFonts w:eastAsiaTheme="majorEastAsia"/>
          <w:lang w:eastAsia="en-US"/>
        </w:rPr>
        <w:t>incentive under the project</w:t>
      </w:r>
      <w:r w:rsidR="00E262A8" w:rsidRPr="00AD6106">
        <w:rPr>
          <w:rFonts w:eastAsiaTheme="majorEastAsia"/>
          <w:lang w:eastAsia="en-US"/>
        </w:rPr>
        <w:t xml:space="preserve">, at the latest </w:t>
      </w:r>
      <w:r w:rsidR="00795F89" w:rsidRPr="00AD6106">
        <w:rPr>
          <w:rFonts w:eastAsiaTheme="majorEastAsia"/>
          <w:lang w:eastAsia="en-US"/>
        </w:rPr>
        <w:t>within</w:t>
      </w:r>
      <w:r w:rsidR="00E262A8" w:rsidRPr="00AD6106">
        <w:rPr>
          <w:rFonts w:eastAsiaTheme="majorEastAsia"/>
          <w:lang w:eastAsia="en-US"/>
        </w:rPr>
        <w:t xml:space="preserve"> three years from the date of completion of the project</w:t>
      </w:r>
      <w:r w:rsidR="00593978" w:rsidRPr="00AD6106">
        <w:rPr>
          <w:rFonts w:eastAsiaTheme="majorEastAsia"/>
          <w:lang w:eastAsia="en-US"/>
        </w:rPr>
        <w:t>.</w:t>
      </w:r>
    </w:p>
    <w:p w14:paraId="2AAD268F" w14:textId="0D901197" w:rsidR="00E10975" w:rsidRPr="00AD6106" w:rsidRDefault="00E10975" w:rsidP="00EE42B4">
      <w:pPr>
        <w:keepNext/>
        <w:spacing w:after="240"/>
        <w:outlineLvl w:val="0"/>
      </w:pPr>
      <w:r w:rsidRPr="00AD6106">
        <w:rPr>
          <w:u w:val="single"/>
        </w:rPr>
        <w:t>Technical and cost-related issues</w:t>
      </w:r>
    </w:p>
    <w:p w14:paraId="4FAD035B" w14:textId="64213A16" w:rsidR="00E10975" w:rsidRPr="00AD6106" w:rsidRDefault="00D608EF">
      <w:pPr>
        <w:pStyle w:val="Heading1"/>
        <w:rPr>
          <w:u w:val="single"/>
        </w:rPr>
      </w:pPr>
      <w:r w:rsidRPr="00AD6106">
        <w:t xml:space="preserve">The Secretariat noted that while the </w:t>
      </w:r>
      <w:r w:rsidR="00000364" w:rsidRPr="00AD6106">
        <w:t xml:space="preserve">enterprises had </w:t>
      </w:r>
      <w:r w:rsidR="00B556C0" w:rsidRPr="00AD6106">
        <w:t>agreed</w:t>
      </w:r>
      <w:r w:rsidR="00000364" w:rsidRPr="00AD6106">
        <w:t xml:space="preserve"> to improve the energy efficiency of </w:t>
      </w:r>
      <w:proofErr w:type="gramStart"/>
      <w:r w:rsidR="00000364" w:rsidRPr="00AD6106">
        <w:t xml:space="preserve">the </w:t>
      </w:r>
      <w:r w:rsidRPr="00AD6106">
        <w:t xml:space="preserve">majority </w:t>
      </w:r>
      <w:r w:rsidR="00000364" w:rsidRPr="00AD6106">
        <w:t>of</w:t>
      </w:r>
      <w:proofErr w:type="gramEnd"/>
      <w:r w:rsidR="00000364" w:rsidRPr="00AD6106">
        <w:t xml:space="preserve"> </w:t>
      </w:r>
      <w:r w:rsidR="00B556C0" w:rsidRPr="00AD6106">
        <w:t xml:space="preserve">manufactured </w:t>
      </w:r>
      <w:r w:rsidR="00000364" w:rsidRPr="00AD6106">
        <w:t xml:space="preserve">equipment, they </w:t>
      </w:r>
      <w:r w:rsidR="006B02C6" w:rsidRPr="00AD6106">
        <w:t xml:space="preserve">had decided not to include five models in the </w:t>
      </w:r>
      <w:r w:rsidR="00721A6F" w:rsidRPr="00AD6106">
        <w:t xml:space="preserve">project. </w:t>
      </w:r>
      <w:r w:rsidR="00250EDF" w:rsidRPr="00AD6106">
        <w:t>The World Bank confirmed that the enterprises committed to ensuring that</w:t>
      </w:r>
      <w:r w:rsidR="00587211" w:rsidRPr="00AD6106">
        <w:t>,</w:t>
      </w:r>
      <w:r w:rsidR="00250EDF" w:rsidRPr="00AD6106">
        <w:t xml:space="preserve"> if they continue</w:t>
      </w:r>
      <w:r w:rsidR="00587211" w:rsidRPr="00AD6106">
        <w:t>d</w:t>
      </w:r>
      <w:r w:rsidR="00250EDF" w:rsidRPr="00AD6106">
        <w:t xml:space="preserve"> manufacturing those models, the models would at least meet the MEPS established by the country</w:t>
      </w:r>
      <w:r w:rsidR="00AC7926" w:rsidRPr="00AD6106">
        <w:t xml:space="preserve">. </w:t>
      </w:r>
      <w:r w:rsidR="00F26F54" w:rsidRPr="00AD6106">
        <w:t>In addition, n</w:t>
      </w:r>
      <w:r w:rsidR="006C298A" w:rsidRPr="00AD6106">
        <w:t xml:space="preserve">ot all models manufactured by the enterprises </w:t>
      </w:r>
      <w:r w:rsidR="008133B6" w:rsidRPr="00AD6106">
        <w:t xml:space="preserve">participating in the project </w:t>
      </w:r>
      <w:r w:rsidR="006C298A" w:rsidRPr="00AD6106">
        <w:t>qualif</w:t>
      </w:r>
      <w:r w:rsidR="00587211" w:rsidRPr="00AD6106">
        <w:t>y</w:t>
      </w:r>
      <w:r w:rsidR="006C298A" w:rsidRPr="00AD6106">
        <w:t xml:space="preserve"> for an incentive</w:t>
      </w:r>
      <w:r w:rsidR="00587211" w:rsidRPr="00AD6106">
        <w:t>,</w:t>
      </w:r>
      <w:r w:rsidR="006C298A" w:rsidRPr="00AD6106">
        <w:t xml:space="preserve"> with the qualifying volume varying between 56 and 99</w:t>
      </w:r>
      <w:r w:rsidR="00054C57" w:rsidRPr="00AD6106">
        <w:t> </w:t>
      </w:r>
      <w:r w:rsidR="006C298A" w:rsidRPr="00AD6106">
        <w:t>per</w:t>
      </w:r>
      <w:r w:rsidR="00054C57" w:rsidRPr="00AD6106">
        <w:t> </w:t>
      </w:r>
      <w:r w:rsidR="006C298A" w:rsidRPr="00AD6106">
        <w:t>cent. As the qualifying percentage was above 50</w:t>
      </w:r>
      <w:r w:rsidR="00F73D5B" w:rsidRPr="00AD6106">
        <w:t> </w:t>
      </w:r>
      <w:r w:rsidR="006C298A" w:rsidRPr="00AD6106">
        <w:t>per</w:t>
      </w:r>
      <w:r w:rsidR="00F73D5B" w:rsidRPr="00AD6106">
        <w:t> </w:t>
      </w:r>
      <w:r w:rsidR="006C298A" w:rsidRPr="00AD6106">
        <w:t>cent for all enterprises, in line with decision</w:t>
      </w:r>
      <w:r w:rsidR="00054C57" w:rsidRPr="00AD6106">
        <w:t> </w:t>
      </w:r>
      <w:r w:rsidR="006C298A" w:rsidRPr="00AD6106">
        <w:t>97/32</w:t>
      </w:r>
      <w:r w:rsidR="00054C57" w:rsidRPr="00AD6106">
        <w:t>,</w:t>
      </w:r>
      <w:r w:rsidR="006C298A" w:rsidRPr="00AD6106">
        <w:t xml:space="preserve"> the additional conditions specified in subparagraphs</w:t>
      </w:r>
      <w:r w:rsidR="00F73D5B" w:rsidRPr="00AD6106">
        <w:t> </w:t>
      </w:r>
      <w:r w:rsidR="006C298A" w:rsidRPr="00AD6106">
        <w:t>40(a) and (b) of document</w:t>
      </w:r>
      <w:r w:rsidR="00054C57" w:rsidRPr="00AD6106">
        <w:t> </w:t>
      </w:r>
      <w:r w:rsidR="006C298A" w:rsidRPr="00AD6106">
        <w:t>UNEP/OzL.Pro/ExCom/97/26 were not necessary.</w:t>
      </w:r>
    </w:p>
    <w:p w14:paraId="7CFC3C15" w14:textId="1A6BF3E2" w:rsidR="00B6282B" w:rsidRPr="00AD6106" w:rsidRDefault="00BC0083" w:rsidP="00EE42B4">
      <w:pPr>
        <w:keepNext/>
        <w:spacing w:after="240"/>
        <w:rPr>
          <w:i/>
          <w:iCs/>
        </w:rPr>
      </w:pPr>
      <w:r w:rsidRPr="00AD6106">
        <w:rPr>
          <w:i/>
          <w:iCs/>
        </w:rPr>
        <w:t>Test conditions to determine additional component costs</w:t>
      </w:r>
    </w:p>
    <w:p w14:paraId="63091B79" w14:textId="3D1A54A6" w:rsidR="009C3CF1" w:rsidRPr="00AD6106" w:rsidRDefault="0071570D" w:rsidP="0008174C">
      <w:pPr>
        <w:pStyle w:val="Heading1"/>
      </w:pPr>
      <w:r w:rsidRPr="00AD6106">
        <w:t>In line with decision 94/60, add</w:t>
      </w:r>
      <w:r w:rsidR="003871EA" w:rsidRPr="00AD6106">
        <w:t xml:space="preserve">itional component costs </w:t>
      </w:r>
      <w:r w:rsidR="0025050E" w:rsidRPr="00AD6106">
        <w:t>for</w:t>
      </w:r>
      <w:r w:rsidR="007A24F5" w:rsidRPr="00AD6106">
        <w:t xml:space="preserve"> refrigeration equipment </w:t>
      </w:r>
      <w:r w:rsidR="003871EA" w:rsidRPr="00AD6106">
        <w:t xml:space="preserve">are determined based on </w:t>
      </w:r>
      <w:r w:rsidR="00E435BE" w:rsidRPr="00AD6106">
        <w:t xml:space="preserve">the </w:t>
      </w:r>
      <w:r w:rsidR="00CC7EA1" w:rsidRPr="00AD6106">
        <w:t xml:space="preserve">difference between the </w:t>
      </w:r>
      <w:r w:rsidR="008E1B24" w:rsidRPr="00AD6106">
        <w:t xml:space="preserve">baseline </w:t>
      </w:r>
      <w:r w:rsidR="00CC7EA1" w:rsidRPr="00AD6106">
        <w:t xml:space="preserve">and target </w:t>
      </w:r>
      <w:r w:rsidR="008E1B24" w:rsidRPr="00AD6106">
        <w:t>energy consumption</w:t>
      </w:r>
      <w:r w:rsidR="001D2850" w:rsidRPr="00AD6106">
        <w:t xml:space="preserve"> relative to </w:t>
      </w:r>
      <w:r w:rsidR="00561E4B" w:rsidRPr="00AD6106">
        <w:t>a nominal low and high energy</w:t>
      </w:r>
      <w:r w:rsidR="00E1106E" w:rsidRPr="00AD6106">
        <w:t>-</w:t>
      </w:r>
      <w:r w:rsidR="00561E4B" w:rsidRPr="00AD6106">
        <w:t xml:space="preserve">efficient model, </w:t>
      </w:r>
      <w:r w:rsidR="00332E0A" w:rsidRPr="00AD6106">
        <w:t xml:space="preserve">the former of </w:t>
      </w:r>
      <w:r w:rsidR="00561E4B" w:rsidRPr="00AD6106">
        <w:t xml:space="preserve">which is </w:t>
      </w:r>
      <w:r w:rsidR="002802F3" w:rsidRPr="00AD6106">
        <w:t xml:space="preserve">based on the United for Efficiency (U4E) </w:t>
      </w:r>
      <w:r w:rsidR="00332E0A" w:rsidRPr="00AD6106">
        <w:t>model regulations</w:t>
      </w:r>
      <w:r w:rsidR="006D1C3E" w:rsidRPr="00AD6106">
        <w:t>.</w:t>
      </w:r>
      <w:r w:rsidR="004012D6" w:rsidRPr="00AD6106">
        <w:rPr>
          <w:rStyle w:val="FootnoteReference"/>
        </w:rPr>
        <w:footnoteReference w:id="6"/>
      </w:r>
      <w:r w:rsidR="006D1C3E" w:rsidRPr="00AD6106">
        <w:t xml:space="preserve"> </w:t>
      </w:r>
      <w:r w:rsidR="00DF46B7" w:rsidRPr="00AD6106">
        <w:t xml:space="preserve">For example, </w:t>
      </w:r>
      <w:r w:rsidR="00C16F8C" w:rsidRPr="00AD6106">
        <w:t>a model</w:t>
      </w:r>
      <w:r w:rsidR="0083568B" w:rsidRPr="00AD6106">
        <w:t xml:space="preserve"> </w:t>
      </w:r>
      <w:r w:rsidR="00C5369D" w:rsidRPr="00AD6106">
        <w:t>moving from</w:t>
      </w:r>
      <w:r w:rsidR="00E25FAE" w:rsidRPr="00AD6106">
        <w:t xml:space="preserve"> low </w:t>
      </w:r>
      <w:r w:rsidR="00C5369D" w:rsidRPr="00AD6106">
        <w:t>to</w:t>
      </w:r>
      <w:r w:rsidR="00E25FAE" w:rsidRPr="00AD6106">
        <w:t xml:space="preserve"> high energy efficiency </w:t>
      </w:r>
      <w:r w:rsidR="00C16F8C" w:rsidRPr="00AD6106">
        <w:t xml:space="preserve">is eligible </w:t>
      </w:r>
      <w:r w:rsidR="00C5369D" w:rsidRPr="00AD6106">
        <w:t>for</w:t>
      </w:r>
      <w:r w:rsidR="00C16F8C" w:rsidRPr="00AD6106">
        <w:t xml:space="preserve"> higher additional component cost</w:t>
      </w:r>
      <w:r w:rsidR="00C5369D" w:rsidRPr="00AD6106">
        <w:t>s</w:t>
      </w:r>
      <w:r w:rsidR="00C16F8C" w:rsidRPr="00AD6106">
        <w:t xml:space="preserve"> than </w:t>
      </w:r>
      <w:r w:rsidR="00791E6E" w:rsidRPr="00AD6106">
        <w:t>a model that is already energy</w:t>
      </w:r>
      <w:r w:rsidR="008B34DD" w:rsidRPr="00AD6106">
        <w:t>-</w:t>
      </w:r>
      <w:r w:rsidR="00791E6E" w:rsidRPr="00AD6106">
        <w:t xml:space="preserve">efficient and </w:t>
      </w:r>
      <w:r w:rsidR="005953C0" w:rsidRPr="00AD6106">
        <w:t xml:space="preserve">further </w:t>
      </w:r>
      <w:r w:rsidR="00791E6E" w:rsidRPr="00AD6106">
        <w:t>improves its efficiency</w:t>
      </w:r>
      <w:r w:rsidR="00DF46B7" w:rsidRPr="00AD6106">
        <w:t>.</w:t>
      </w:r>
      <w:r w:rsidR="00885D66" w:rsidRPr="00AD6106">
        <w:t xml:space="preserve"> </w:t>
      </w:r>
      <w:r w:rsidR="00A51819" w:rsidRPr="00AD6106">
        <w:t>In other words</w:t>
      </w:r>
      <w:r w:rsidR="00577F1B" w:rsidRPr="00AD6106">
        <w:t xml:space="preserve">, the level of </w:t>
      </w:r>
      <w:r w:rsidR="00A51819" w:rsidRPr="00AD6106">
        <w:t xml:space="preserve">eligible </w:t>
      </w:r>
      <w:r w:rsidR="00577F1B" w:rsidRPr="00AD6106">
        <w:t>additional component costs depends on</w:t>
      </w:r>
      <w:r w:rsidR="00B265C1" w:rsidRPr="00AD6106">
        <w:t xml:space="preserve"> the </w:t>
      </w:r>
      <w:r w:rsidR="00854093" w:rsidRPr="00AD6106">
        <w:t xml:space="preserve">energy </w:t>
      </w:r>
      <w:r w:rsidR="000420AD" w:rsidRPr="00AD6106">
        <w:t xml:space="preserve">efficiency where a model starts (i.e., the </w:t>
      </w:r>
      <w:r w:rsidR="00B265C1" w:rsidRPr="00AD6106">
        <w:t>baseline</w:t>
      </w:r>
      <w:r w:rsidR="000420AD" w:rsidRPr="00AD6106">
        <w:t>) and ends (i.e., the t</w:t>
      </w:r>
      <w:r w:rsidR="00B265C1" w:rsidRPr="00AD6106">
        <w:t>arget</w:t>
      </w:r>
      <w:r w:rsidR="000420AD" w:rsidRPr="00AD6106">
        <w:t>)</w:t>
      </w:r>
      <w:r w:rsidR="00DE409E" w:rsidRPr="00AD6106">
        <w:t xml:space="preserve"> relative to the U4E model regulations</w:t>
      </w:r>
      <w:r w:rsidR="000420AD" w:rsidRPr="00AD6106">
        <w:t xml:space="preserve">. </w:t>
      </w:r>
      <w:proofErr w:type="gramStart"/>
      <w:r w:rsidR="00BC5875" w:rsidRPr="00AD6106">
        <w:t>In order to</w:t>
      </w:r>
      <w:proofErr w:type="gramEnd"/>
      <w:r w:rsidR="00BC5875" w:rsidRPr="00AD6106">
        <w:t xml:space="preserve"> compare the baseline and </w:t>
      </w:r>
      <w:r w:rsidR="005C6850" w:rsidRPr="00AD6106">
        <w:t xml:space="preserve">target energy performance relative to the </w:t>
      </w:r>
      <w:r w:rsidR="0008174C" w:rsidRPr="00AD6106">
        <w:t>U4E model regulations, consistent test</w:t>
      </w:r>
      <w:r w:rsidR="007569CB" w:rsidRPr="00AD6106">
        <w:t>ing</w:t>
      </w:r>
      <w:r w:rsidR="0008174C" w:rsidRPr="00AD6106">
        <w:t xml:space="preserve"> conditions need to be </w:t>
      </w:r>
      <w:r w:rsidR="00BA1355" w:rsidRPr="00AD6106">
        <w:t>used</w:t>
      </w:r>
      <w:r w:rsidR="0008174C" w:rsidRPr="00AD6106">
        <w:t xml:space="preserve">. </w:t>
      </w:r>
      <w:r w:rsidR="00250858" w:rsidRPr="00AD6106">
        <w:t>For example, equipment that is tested at a higher temperature than the conditions specified in the U4E model regulations would appear less energy</w:t>
      </w:r>
      <w:r w:rsidR="008B34DD" w:rsidRPr="00AD6106">
        <w:noBreakHyphen/>
      </w:r>
      <w:r w:rsidR="00250858" w:rsidRPr="00AD6106">
        <w:t>efficien</w:t>
      </w:r>
      <w:r w:rsidR="00AC2B6A" w:rsidRPr="00AD6106">
        <w:t>t, which could result in a</w:t>
      </w:r>
      <w:r w:rsidR="00533111" w:rsidRPr="00AD6106">
        <w:t>n erroneous reduction of the eligible additional component costs.</w:t>
      </w:r>
    </w:p>
    <w:p w14:paraId="5E4A41CA" w14:textId="0DF6C5A8" w:rsidR="0008174C" w:rsidRPr="00AD6106" w:rsidRDefault="008163AA" w:rsidP="00BC0083">
      <w:pPr>
        <w:pStyle w:val="Heading1"/>
      </w:pPr>
      <w:r w:rsidRPr="00AD6106">
        <w:t xml:space="preserve">Energy consumption of </w:t>
      </w:r>
      <w:r w:rsidR="00112BED" w:rsidRPr="00AD6106">
        <w:t xml:space="preserve">equipment </w:t>
      </w:r>
      <w:r w:rsidRPr="00AD6106">
        <w:t>sold in Indonesia is tested at 32</w:t>
      </w:r>
      <w:r w:rsidR="005148C1" w:rsidRPr="00AD6106">
        <w:t> </w:t>
      </w:r>
      <w:r w:rsidRPr="00AD6106">
        <w:t>℃ and 65</w:t>
      </w:r>
      <w:r w:rsidR="00433D3C" w:rsidRPr="00AD6106">
        <w:t> </w:t>
      </w:r>
      <w:r w:rsidRPr="00AD6106">
        <w:t>per</w:t>
      </w:r>
      <w:r w:rsidR="00433D3C" w:rsidRPr="00AD6106">
        <w:t> </w:t>
      </w:r>
      <w:r w:rsidRPr="00AD6106">
        <w:t xml:space="preserve">cent </w:t>
      </w:r>
      <w:r w:rsidR="00112BED" w:rsidRPr="00AD6106">
        <w:t>relative humidity (</w:t>
      </w:r>
      <w:r w:rsidRPr="00AD6106">
        <w:t>RH</w:t>
      </w:r>
      <w:r w:rsidR="00112BED" w:rsidRPr="00AD6106">
        <w:t xml:space="preserve">). </w:t>
      </w:r>
      <w:r w:rsidR="00155022" w:rsidRPr="00AD6106">
        <w:t xml:space="preserve">Some </w:t>
      </w:r>
      <w:r w:rsidRPr="00AD6106">
        <w:t>models were retested at 25</w:t>
      </w:r>
      <w:r w:rsidR="005148C1" w:rsidRPr="00AD6106">
        <w:t> </w:t>
      </w:r>
      <w:r w:rsidRPr="00AD6106">
        <w:t>℃ and 50</w:t>
      </w:r>
      <w:r w:rsidR="000F63E7" w:rsidRPr="00AD6106">
        <w:t> </w:t>
      </w:r>
      <w:r w:rsidR="005148C1" w:rsidRPr="00AD6106">
        <w:t>per</w:t>
      </w:r>
      <w:r w:rsidR="000F63E7" w:rsidRPr="00AD6106">
        <w:t> </w:t>
      </w:r>
      <w:r w:rsidR="005148C1" w:rsidRPr="00AD6106">
        <w:t>cent</w:t>
      </w:r>
      <w:r w:rsidRPr="00AD6106">
        <w:t xml:space="preserve"> RH</w:t>
      </w:r>
      <w:r w:rsidR="00C92730" w:rsidRPr="00AD6106">
        <w:t xml:space="preserve"> and the World Bank used </w:t>
      </w:r>
      <w:r w:rsidR="00FD49E5" w:rsidRPr="00AD6106">
        <w:t>the results to determine the</w:t>
      </w:r>
      <w:r w:rsidR="00DF6ED3" w:rsidRPr="00AD6106">
        <w:t>ir</w:t>
      </w:r>
      <w:r w:rsidR="00FD49E5" w:rsidRPr="00AD6106">
        <w:t xml:space="preserve"> baseline energy performance</w:t>
      </w:r>
      <w:r w:rsidR="008B1F77" w:rsidRPr="00AD6106">
        <w:t xml:space="preserve">; </w:t>
      </w:r>
      <w:r w:rsidR="00DF6ED3" w:rsidRPr="00AD6106">
        <w:t>however,</w:t>
      </w:r>
      <w:r w:rsidR="008B1F77" w:rsidRPr="00AD6106">
        <w:t xml:space="preserve"> for models that were not retested, the World Bank assumed </w:t>
      </w:r>
      <w:r w:rsidR="00D36455" w:rsidRPr="00AD6106">
        <w:t>a 30</w:t>
      </w:r>
      <w:r w:rsidR="00DF6ED3" w:rsidRPr="00AD6106">
        <w:t> </w:t>
      </w:r>
      <w:r w:rsidR="00D36455" w:rsidRPr="00AD6106">
        <w:t>per</w:t>
      </w:r>
      <w:r w:rsidR="00DF6ED3" w:rsidRPr="00AD6106">
        <w:t> </w:t>
      </w:r>
      <w:r w:rsidR="00D36455" w:rsidRPr="00AD6106">
        <w:t xml:space="preserve">cent reduction in energy consumption </w:t>
      </w:r>
      <w:r w:rsidR="00802317" w:rsidRPr="00AD6106">
        <w:t>at the country’s test conditions.</w:t>
      </w:r>
    </w:p>
    <w:p w14:paraId="3071CF04" w14:textId="3A6D0C78" w:rsidR="00413B7B" w:rsidRPr="00AD6106" w:rsidRDefault="0099578D">
      <w:pPr>
        <w:pStyle w:val="Heading1"/>
      </w:pPr>
      <w:r w:rsidRPr="00AD6106">
        <w:lastRenderedPageBreak/>
        <w:t>The</w:t>
      </w:r>
      <w:r w:rsidR="00844D98" w:rsidRPr="00AD6106">
        <w:t xml:space="preserve"> </w:t>
      </w:r>
      <w:r w:rsidR="00E840BA" w:rsidRPr="00AD6106">
        <w:t xml:space="preserve">test conditions for beverage coolers specified in </w:t>
      </w:r>
      <w:r w:rsidR="00890F84" w:rsidRPr="00AD6106">
        <w:t xml:space="preserve">the </w:t>
      </w:r>
      <w:r w:rsidR="000C6E67" w:rsidRPr="00AD6106">
        <w:t>U4E</w:t>
      </w:r>
      <w:r w:rsidR="00145114" w:rsidRPr="00AD6106">
        <w:t xml:space="preserve"> model regulations </w:t>
      </w:r>
      <w:r w:rsidR="00890F84" w:rsidRPr="00AD6106">
        <w:t>are 25</w:t>
      </w:r>
      <w:r w:rsidR="00DF6ED3" w:rsidRPr="00AD6106">
        <w:t> </w:t>
      </w:r>
      <w:r w:rsidR="00890F84" w:rsidRPr="00AD6106">
        <w:t xml:space="preserve">℃ and </w:t>
      </w:r>
      <w:r w:rsidR="00417A67" w:rsidRPr="00AD6106">
        <w:t>6</w:t>
      </w:r>
      <w:r w:rsidR="00890F84" w:rsidRPr="00AD6106">
        <w:t>0</w:t>
      </w:r>
      <w:r w:rsidR="008B34DD" w:rsidRPr="00AD6106">
        <w:t> </w:t>
      </w:r>
      <w:r w:rsidR="00280457" w:rsidRPr="00AD6106">
        <w:t>per</w:t>
      </w:r>
      <w:r w:rsidR="008B34DD" w:rsidRPr="00AD6106">
        <w:t> </w:t>
      </w:r>
      <w:r w:rsidR="00280457" w:rsidRPr="00AD6106">
        <w:t>cent</w:t>
      </w:r>
      <w:r w:rsidR="00890F84" w:rsidRPr="00AD6106">
        <w:t xml:space="preserve"> RH</w:t>
      </w:r>
      <w:r w:rsidR="006C5FF1" w:rsidRPr="00AD6106">
        <w:t xml:space="preserve">. Accordingly, </w:t>
      </w:r>
      <w:r w:rsidR="00383606" w:rsidRPr="00AD6106">
        <w:t xml:space="preserve">baseline energy consumption of </w:t>
      </w:r>
      <w:r w:rsidR="0008174C" w:rsidRPr="00AD6106">
        <w:t xml:space="preserve">beverage coolers </w:t>
      </w:r>
      <w:r w:rsidR="00383606" w:rsidRPr="00AD6106">
        <w:t>should be adjusted to account for the reduction in energy efficiency given the test conditions in Indonesia.</w:t>
      </w:r>
      <w:r w:rsidR="008B4A9E" w:rsidRPr="00AD6106">
        <w:t xml:space="preserve"> </w:t>
      </w:r>
      <w:r w:rsidR="008E2732" w:rsidRPr="00AD6106">
        <w:t>The Secretariat used the data provided for</w:t>
      </w:r>
      <w:r w:rsidR="00A81AE9" w:rsidRPr="00AD6106">
        <w:t xml:space="preserve"> models that were retested</w:t>
      </w:r>
      <w:r w:rsidR="008E2732" w:rsidRPr="00AD6106">
        <w:t xml:space="preserve"> at 25</w:t>
      </w:r>
      <w:r w:rsidR="00D950B3" w:rsidRPr="00AD6106">
        <w:t> </w:t>
      </w:r>
      <w:r w:rsidR="008E2732" w:rsidRPr="00AD6106">
        <w:t>℃ and 50</w:t>
      </w:r>
      <w:r w:rsidR="00D950B3" w:rsidRPr="00AD6106">
        <w:t> </w:t>
      </w:r>
      <w:r w:rsidR="00280457" w:rsidRPr="00AD6106">
        <w:t>per</w:t>
      </w:r>
      <w:r w:rsidR="00D950B3" w:rsidRPr="00AD6106">
        <w:t> </w:t>
      </w:r>
      <w:r w:rsidR="00280457" w:rsidRPr="00AD6106">
        <w:t>cent</w:t>
      </w:r>
      <w:r w:rsidR="008E2732" w:rsidRPr="00AD6106">
        <w:t xml:space="preserve"> RH.</w:t>
      </w:r>
      <w:r w:rsidR="00924418" w:rsidRPr="00AD6106">
        <w:t xml:space="preserve"> For </w:t>
      </w:r>
      <w:r w:rsidR="007F6D38" w:rsidRPr="00AD6106">
        <w:t xml:space="preserve">models that were not retested, </w:t>
      </w:r>
      <w:r w:rsidR="00BC047F" w:rsidRPr="00AD6106">
        <w:t xml:space="preserve">the Secretariat consulted with industry experts and </w:t>
      </w:r>
      <w:r w:rsidR="00C627BF" w:rsidRPr="00AD6106">
        <w:t>based</w:t>
      </w:r>
      <w:r w:rsidR="00BC047F" w:rsidRPr="00AD6106">
        <w:t xml:space="preserve"> the adjustment </w:t>
      </w:r>
      <w:r w:rsidR="00D950B3" w:rsidRPr="00AD6106">
        <w:t>on</w:t>
      </w:r>
      <w:r w:rsidR="00BC047F" w:rsidRPr="00AD6106">
        <w:t xml:space="preserve"> the values provided in Sánchez et al. (2017)</w:t>
      </w:r>
      <w:r w:rsidR="00D950B3" w:rsidRPr="00AD6106">
        <w:t>,</w:t>
      </w:r>
      <w:r w:rsidR="00BC047F" w:rsidRPr="00AD6106">
        <w:rPr>
          <w:vertAlign w:val="superscript"/>
        </w:rPr>
        <w:footnoteReference w:id="7"/>
      </w:r>
      <w:r w:rsidR="00BC047F" w:rsidRPr="00AD6106">
        <w:t xml:space="preserve"> resulting in a decrease in energy consumption of 11</w:t>
      </w:r>
      <w:r w:rsidR="00D950B3" w:rsidRPr="00AD6106">
        <w:t> </w:t>
      </w:r>
      <w:r w:rsidR="004525C5" w:rsidRPr="00AD6106">
        <w:t>per</w:t>
      </w:r>
      <w:r w:rsidR="00D950B3" w:rsidRPr="00AD6106">
        <w:t> </w:t>
      </w:r>
      <w:r w:rsidR="004525C5" w:rsidRPr="00AD6106">
        <w:t>cent</w:t>
      </w:r>
      <w:r w:rsidR="00BC047F" w:rsidRPr="00AD6106">
        <w:t xml:space="preserve"> at 25</w:t>
      </w:r>
      <w:r w:rsidR="00D950B3" w:rsidRPr="00AD6106">
        <w:t> </w:t>
      </w:r>
      <w:r w:rsidR="00BC047F" w:rsidRPr="00AD6106">
        <w:t>℃ relative to 32</w:t>
      </w:r>
      <w:r w:rsidR="00D950B3" w:rsidRPr="00AD6106">
        <w:t> </w:t>
      </w:r>
      <w:r w:rsidR="00BC047F" w:rsidRPr="00AD6106">
        <w:t xml:space="preserve">℃. </w:t>
      </w:r>
      <w:r w:rsidR="002C15D5" w:rsidRPr="00AD6106">
        <w:t xml:space="preserve">Similarly, </w:t>
      </w:r>
      <w:r w:rsidR="004525C5" w:rsidRPr="00AD6106">
        <w:t>t</w:t>
      </w:r>
      <w:r w:rsidR="00A364F0" w:rsidRPr="00AD6106">
        <w:t>he U4E model regulations specify test conditions of 30</w:t>
      </w:r>
      <w:r w:rsidR="00D950B3" w:rsidRPr="00AD6106">
        <w:t> </w:t>
      </w:r>
      <w:r w:rsidR="00A364F0" w:rsidRPr="00AD6106">
        <w:t>℃ and 55</w:t>
      </w:r>
      <w:r w:rsidR="00D950B3" w:rsidRPr="00AD6106">
        <w:t> </w:t>
      </w:r>
      <w:r w:rsidR="00A364F0" w:rsidRPr="00AD6106">
        <w:t>per</w:t>
      </w:r>
      <w:r w:rsidR="00D950B3" w:rsidRPr="00AD6106">
        <w:t> </w:t>
      </w:r>
      <w:r w:rsidR="00A364F0" w:rsidRPr="00AD6106">
        <w:t xml:space="preserve">cent RH for </w:t>
      </w:r>
      <w:r w:rsidR="002233F3" w:rsidRPr="00AD6106">
        <w:t>ice cream display freezers</w:t>
      </w:r>
      <w:r w:rsidR="004525C5" w:rsidRPr="00AD6106">
        <w:t xml:space="preserve">, resulting in </w:t>
      </w:r>
      <w:r w:rsidR="00841155" w:rsidRPr="00AD6106">
        <w:t>a decrease in energy consumption of 2.75</w:t>
      </w:r>
      <w:r w:rsidR="00D950B3" w:rsidRPr="00AD6106">
        <w:t> </w:t>
      </w:r>
      <w:r w:rsidR="00841155" w:rsidRPr="00AD6106">
        <w:t>per</w:t>
      </w:r>
      <w:r w:rsidR="00D950B3" w:rsidRPr="00AD6106">
        <w:t> </w:t>
      </w:r>
      <w:r w:rsidR="00841155" w:rsidRPr="00AD6106">
        <w:t xml:space="preserve">cent at </w:t>
      </w:r>
      <w:r w:rsidR="00806212" w:rsidRPr="00AD6106">
        <w:t>30</w:t>
      </w:r>
      <w:r w:rsidR="00D950B3" w:rsidRPr="00AD6106">
        <w:t> </w:t>
      </w:r>
      <w:r w:rsidR="00841155" w:rsidRPr="00AD6106">
        <w:t>℃ relative to 32</w:t>
      </w:r>
      <w:r w:rsidR="00D950B3" w:rsidRPr="00AD6106">
        <w:t> </w:t>
      </w:r>
      <w:r w:rsidR="00841155" w:rsidRPr="00AD6106">
        <w:t xml:space="preserve">℃. </w:t>
      </w:r>
      <w:r w:rsidR="00670CCF" w:rsidRPr="00AD6106">
        <w:t xml:space="preserve">While equipment that is tested at a higher RH </w:t>
      </w:r>
      <w:r w:rsidR="00842383" w:rsidRPr="00AD6106">
        <w:t>will appear less energy efficient that when tested at a lower RH, t</w:t>
      </w:r>
      <w:r w:rsidR="00C4697B" w:rsidRPr="00AD6106">
        <w:t xml:space="preserve">he Secretariat </w:t>
      </w:r>
      <w:r w:rsidR="00D950B3" w:rsidRPr="00AD6106">
        <w:t>wa</w:t>
      </w:r>
      <w:r w:rsidR="00C4697B" w:rsidRPr="00AD6106">
        <w:t xml:space="preserve">s unable to </w:t>
      </w:r>
      <w:r w:rsidR="00FE7323" w:rsidRPr="00AD6106">
        <w:t xml:space="preserve">adjust to the </w:t>
      </w:r>
      <w:r w:rsidR="007F25DC" w:rsidRPr="00AD6106">
        <w:t xml:space="preserve">different </w:t>
      </w:r>
      <w:r w:rsidR="00BC047F" w:rsidRPr="00AD6106">
        <w:t>RH used in the Indonesia test conditions than that specified in the U4E model regulations (i.e., 60</w:t>
      </w:r>
      <w:r w:rsidR="00044AC4" w:rsidRPr="00AD6106">
        <w:t> </w:t>
      </w:r>
      <w:r w:rsidR="00C126CF" w:rsidRPr="00AD6106">
        <w:t xml:space="preserve">and 55 </w:t>
      </w:r>
      <w:r w:rsidR="00280457" w:rsidRPr="00AD6106">
        <w:t>per</w:t>
      </w:r>
      <w:r w:rsidR="00044AC4" w:rsidRPr="00AD6106">
        <w:t> </w:t>
      </w:r>
      <w:r w:rsidR="00280457" w:rsidRPr="00AD6106">
        <w:t>cent</w:t>
      </w:r>
      <w:r w:rsidR="00A70002" w:rsidRPr="00AD6106">
        <w:t>, respectively</w:t>
      </w:r>
      <w:r w:rsidR="00BC047F" w:rsidRPr="00AD6106">
        <w:t>)</w:t>
      </w:r>
      <w:r w:rsidR="00413B7B" w:rsidRPr="00AD6106">
        <w:t>.</w:t>
      </w:r>
    </w:p>
    <w:p w14:paraId="2511E81B" w14:textId="2B2D552D" w:rsidR="006C5FF1" w:rsidRPr="00AD6106" w:rsidRDefault="00587897" w:rsidP="00BC0083">
      <w:pPr>
        <w:pStyle w:val="Heading1"/>
      </w:pPr>
      <w:r w:rsidRPr="00AD6106">
        <w:t xml:space="preserve">The </w:t>
      </w:r>
      <w:r w:rsidR="00F44FF9" w:rsidRPr="00AD6106">
        <w:t xml:space="preserve">U4E model regulations for </w:t>
      </w:r>
      <w:r w:rsidRPr="00AD6106">
        <w:t xml:space="preserve">domestic refrigerators and freezers </w:t>
      </w:r>
      <w:r w:rsidR="001269D3" w:rsidRPr="00AD6106">
        <w:t xml:space="preserve">allow for testing at </w:t>
      </w:r>
      <w:r w:rsidRPr="00AD6106">
        <w:t>20</w:t>
      </w:r>
      <w:r w:rsidR="00044AC4" w:rsidRPr="00AD6106">
        <w:t> </w:t>
      </w:r>
      <w:r w:rsidRPr="00AD6106">
        <w:t>℃, 24</w:t>
      </w:r>
      <w:r w:rsidR="00044AC4" w:rsidRPr="00AD6106">
        <w:t> </w:t>
      </w:r>
      <w:r w:rsidRPr="00AD6106">
        <w:t>℃, and 32</w:t>
      </w:r>
      <w:r w:rsidR="00044AC4" w:rsidRPr="00AD6106">
        <w:t> </w:t>
      </w:r>
      <w:r w:rsidRPr="00AD6106">
        <w:t xml:space="preserve">℃. Accordingly, the </w:t>
      </w:r>
      <w:r w:rsidR="00D813B3" w:rsidRPr="00AD6106">
        <w:t xml:space="preserve">Secretariat used the baseline </w:t>
      </w:r>
      <w:r w:rsidRPr="00AD6106">
        <w:t xml:space="preserve">energy </w:t>
      </w:r>
      <w:r w:rsidR="00D813B3" w:rsidRPr="00AD6106">
        <w:t xml:space="preserve">performance </w:t>
      </w:r>
      <w:r w:rsidR="00A03D8C" w:rsidRPr="00AD6106">
        <w:t xml:space="preserve">measured </w:t>
      </w:r>
      <w:r w:rsidRPr="00AD6106">
        <w:t>at Indonesia’s test condition (i.e., 32</w:t>
      </w:r>
      <w:r w:rsidR="00044AC4" w:rsidRPr="00AD6106">
        <w:t> </w:t>
      </w:r>
      <w:r w:rsidRPr="00AD6106">
        <w:t>℃) to determine the additional component costs for domestic refrigerators and freezers</w:t>
      </w:r>
      <w:r w:rsidR="00A03D8C" w:rsidRPr="00AD6106">
        <w:t>.</w:t>
      </w:r>
    </w:p>
    <w:p w14:paraId="3B6697DF" w14:textId="1E77C94F" w:rsidR="00E10975" w:rsidRPr="00AD6106" w:rsidRDefault="00DB5287" w:rsidP="00EE42B4">
      <w:pPr>
        <w:keepNext/>
        <w:spacing w:after="240"/>
        <w:outlineLvl w:val="0"/>
        <w:rPr>
          <w:i/>
          <w:iCs/>
        </w:rPr>
      </w:pPr>
      <w:r w:rsidRPr="00AD6106">
        <w:rPr>
          <w:i/>
          <w:iCs/>
        </w:rPr>
        <w:t>C</w:t>
      </w:r>
      <w:r w:rsidR="00E10975" w:rsidRPr="00AD6106">
        <w:rPr>
          <w:i/>
          <w:iCs/>
        </w:rPr>
        <w:t xml:space="preserve">alculation of </w:t>
      </w:r>
      <w:r w:rsidR="00DE312E" w:rsidRPr="00AD6106">
        <w:rPr>
          <w:i/>
          <w:iCs/>
        </w:rPr>
        <w:t xml:space="preserve">additional </w:t>
      </w:r>
      <w:r w:rsidR="00E10975" w:rsidRPr="00AD6106">
        <w:rPr>
          <w:i/>
          <w:iCs/>
        </w:rPr>
        <w:t>costs</w:t>
      </w:r>
      <w:r w:rsidRPr="00AD6106">
        <w:rPr>
          <w:i/>
          <w:iCs/>
        </w:rPr>
        <w:t xml:space="preserve"> under decision 94/60</w:t>
      </w:r>
    </w:p>
    <w:p w14:paraId="1B3993F1" w14:textId="607868B0" w:rsidR="00A5074D" w:rsidRPr="00AD6106" w:rsidRDefault="00966326">
      <w:pPr>
        <w:pStyle w:val="Heading1"/>
      </w:pPr>
      <w:r w:rsidRPr="00AD6106">
        <w:t xml:space="preserve">In addition to adjustments </w:t>
      </w:r>
      <w:r w:rsidR="002460BA" w:rsidRPr="00AD6106">
        <w:t>to baseline energy performance described in paragraphs</w:t>
      </w:r>
      <w:r w:rsidR="00044AC4" w:rsidRPr="00AD6106">
        <w:t> </w:t>
      </w:r>
      <w:r w:rsidR="002460BA" w:rsidRPr="00AD6106">
        <w:t>2</w:t>
      </w:r>
      <w:r w:rsidR="008C7CB9" w:rsidRPr="00AD6106">
        <w:t>5</w:t>
      </w:r>
      <w:r w:rsidR="002460BA" w:rsidRPr="00AD6106">
        <w:t xml:space="preserve"> to 2</w:t>
      </w:r>
      <w:r w:rsidR="008C7CB9" w:rsidRPr="00AD6106">
        <w:t>8</w:t>
      </w:r>
      <w:r w:rsidR="002460BA" w:rsidRPr="00AD6106">
        <w:t xml:space="preserve"> above, </w:t>
      </w:r>
      <w:r w:rsidR="008C02A3" w:rsidRPr="00AD6106">
        <w:t>and to the maximum target energy efficiency of domestic refrigerators and freezers</w:t>
      </w:r>
      <w:r w:rsidR="00681E95" w:rsidRPr="00AD6106">
        <w:t xml:space="preserve"> specified in paragraph</w:t>
      </w:r>
      <w:r w:rsidR="006D51AD" w:rsidRPr="00AD6106">
        <w:t> </w:t>
      </w:r>
      <w:r w:rsidR="00681E95" w:rsidRPr="00AD6106">
        <w:t>22</w:t>
      </w:r>
      <w:r w:rsidR="008C02A3" w:rsidRPr="00AD6106">
        <w:t xml:space="preserve">, the </w:t>
      </w:r>
      <w:r w:rsidR="00717E15" w:rsidRPr="00AD6106">
        <w:t xml:space="preserve">following </w:t>
      </w:r>
      <w:r w:rsidR="00F943D3" w:rsidRPr="00AD6106">
        <w:t xml:space="preserve">corrections </w:t>
      </w:r>
      <w:r w:rsidR="00C61D27" w:rsidRPr="00AD6106">
        <w:t xml:space="preserve">and adjustments </w:t>
      </w:r>
      <w:r w:rsidR="00F943D3" w:rsidRPr="00AD6106">
        <w:t xml:space="preserve">to the calculation of additional </w:t>
      </w:r>
      <w:r w:rsidR="00570A8F" w:rsidRPr="00AD6106">
        <w:t>component costs were made</w:t>
      </w:r>
      <w:r w:rsidR="00733BD2" w:rsidRPr="00AD6106">
        <w:t xml:space="preserve">: </w:t>
      </w:r>
      <w:r w:rsidR="00636E38" w:rsidRPr="00AD6106">
        <w:t xml:space="preserve">using the adjusted </w:t>
      </w:r>
      <w:r w:rsidR="006B30F9" w:rsidRPr="00AD6106">
        <w:t>rather than the nominal volume of the model</w:t>
      </w:r>
      <w:r w:rsidR="004163F4" w:rsidRPr="00AD6106">
        <w:t xml:space="preserve"> for domestic refrigerators and freezers</w:t>
      </w:r>
      <w:r w:rsidR="00B42BC0" w:rsidRPr="00AD6106">
        <w:t xml:space="preserve"> and</w:t>
      </w:r>
      <w:r w:rsidR="004163F4" w:rsidRPr="00AD6106">
        <w:t xml:space="preserve"> </w:t>
      </w:r>
      <w:r w:rsidR="00CF12C3" w:rsidRPr="00AD6106">
        <w:t xml:space="preserve">the </w:t>
      </w:r>
      <w:r w:rsidR="004163F4" w:rsidRPr="00AD6106">
        <w:t xml:space="preserve">equivalent volume for </w:t>
      </w:r>
      <w:r w:rsidR="00471FDE" w:rsidRPr="00AD6106">
        <w:t xml:space="preserve">ice cream </w:t>
      </w:r>
      <w:r w:rsidR="005062D7" w:rsidRPr="00AD6106">
        <w:t>display freezers</w:t>
      </w:r>
      <w:r w:rsidR="002B2385" w:rsidRPr="00AD6106">
        <w:t xml:space="preserve"> </w:t>
      </w:r>
      <w:r w:rsidR="00AC79C0" w:rsidRPr="00AD6106">
        <w:t>when determining the reference annual energy consumption</w:t>
      </w:r>
      <w:r w:rsidR="005062D7" w:rsidRPr="00AD6106">
        <w:t xml:space="preserve">; </w:t>
      </w:r>
      <w:r w:rsidR="00151152" w:rsidRPr="00AD6106">
        <w:t>correcti</w:t>
      </w:r>
      <w:r w:rsidR="00791EFD" w:rsidRPr="00AD6106">
        <w:t>ng</w:t>
      </w:r>
      <w:r w:rsidR="00151152" w:rsidRPr="00AD6106">
        <w:t xml:space="preserve"> </w:t>
      </w:r>
      <w:r w:rsidR="00E47DEF" w:rsidRPr="00AD6106">
        <w:t>the</w:t>
      </w:r>
      <w:r w:rsidR="00151152" w:rsidRPr="00AD6106">
        <w:t xml:space="preserve"> </w:t>
      </w:r>
      <w:r w:rsidR="00D502FF" w:rsidRPr="00AD6106">
        <w:t>target energy efficiency for a small number of models</w:t>
      </w:r>
      <w:r w:rsidR="001F69DC" w:rsidRPr="00AD6106">
        <w:t xml:space="preserve"> (see table 5 below)</w:t>
      </w:r>
      <w:r w:rsidR="00D502FF" w:rsidRPr="00AD6106">
        <w:t xml:space="preserve">; </w:t>
      </w:r>
      <w:r w:rsidR="00791EFD" w:rsidRPr="00AD6106">
        <w:t xml:space="preserve">using </w:t>
      </w:r>
      <w:r w:rsidR="00846BF9" w:rsidRPr="00AD6106">
        <w:t>the high energy</w:t>
      </w:r>
      <w:r w:rsidR="007624B2" w:rsidRPr="00AD6106">
        <w:t>-</w:t>
      </w:r>
      <w:r w:rsidR="00846BF9" w:rsidRPr="00AD6106">
        <w:t>efficiency index for beverage coolers as specified in the U4E model regulations</w:t>
      </w:r>
      <w:r w:rsidR="00C61D27" w:rsidRPr="00AD6106">
        <w:t>;</w:t>
      </w:r>
      <w:r w:rsidR="006F6805" w:rsidRPr="00AD6106">
        <w:t xml:space="preserve"> </w:t>
      </w:r>
      <w:r w:rsidR="00C61D27" w:rsidRPr="00AD6106">
        <w:t>and</w:t>
      </w:r>
      <w:r w:rsidR="006F6805" w:rsidRPr="00AD6106">
        <w:t xml:space="preserve"> </w:t>
      </w:r>
      <w:r w:rsidR="00791EFD" w:rsidRPr="00AD6106">
        <w:t xml:space="preserve">basing </w:t>
      </w:r>
      <w:r w:rsidR="00F70161" w:rsidRPr="00AD6106">
        <w:t xml:space="preserve">the manufacturing volume on average manufacturing </w:t>
      </w:r>
      <w:r w:rsidR="00791EFD" w:rsidRPr="00AD6106">
        <w:t xml:space="preserve">output </w:t>
      </w:r>
      <w:r w:rsidR="00F70161" w:rsidRPr="00AD6106">
        <w:t>by the enterprises in</w:t>
      </w:r>
      <w:r w:rsidR="00791EFD" w:rsidRPr="00AD6106">
        <w:t xml:space="preserve"> </w:t>
      </w:r>
      <w:r w:rsidR="00F70161" w:rsidRPr="00AD6106">
        <w:t>2023</w:t>
      </w:r>
      <w:r w:rsidR="008B34DD" w:rsidRPr="00AD6106">
        <w:t>–</w:t>
      </w:r>
      <w:r w:rsidR="00F70161" w:rsidRPr="00AD6106">
        <w:t>2025, in line with decision</w:t>
      </w:r>
      <w:r w:rsidR="00BF11DA" w:rsidRPr="00AD6106">
        <w:t> </w:t>
      </w:r>
      <w:r w:rsidR="000838EA" w:rsidRPr="00AD6106">
        <w:t xml:space="preserve">97/33. </w:t>
      </w:r>
      <w:r w:rsidR="00A5074D" w:rsidRPr="00AD6106">
        <w:t xml:space="preserve">Four domestic refrigerator models did not meet the current MEPS; as the </w:t>
      </w:r>
      <w:r w:rsidR="009E28C1" w:rsidRPr="00AD6106">
        <w:t xml:space="preserve">target energy efficiency was insufficient to enable those models to qualify for an incentive, </w:t>
      </w:r>
      <w:r w:rsidR="00A3018C" w:rsidRPr="00AD6106">
        <w:t xml:space="preserve">the adjustment to additional component costs </w:t>
      </w:r>
      <w:r w:rsidR="00A10148" w:rsidRPr="00AD6106">
        <w:t>used in a precedent project</w:t>
      </w:r>
      <w:r w:rsidR="004A18FB" w:rsidRPr="00AD6106">
        <w:rPr>
          <w:rStyle w:val="FootnoteReference"/>
        </w:rPr>
        <w:footnoteReference w:id="8"/>
      </w:r>
      <w:r w:rsidR="00A10148" w:rsidRPr="00AD6106">
        <w:t xml:space="preserve"> </w:t>
      </w:r>
      <w:r w:rsidR="00A3018C" w:rsidRPr="00AD6106">
        <w:t xml:space="preserve">was </w:t>
      </w:r>
      <w:r w:rsidR="00A10148" w:rsidRPr="00AD6106">
        <w:t xml:space="preserve">not used. </w:t>
      </w:r>
      <w:r w:rsidR="00B80F79" w:rsidRPr="00AD6106">
        <w:t>Accordingly</w:t>
      </w:r>
      <w:r w:rsidR="008A2975" w:rsidRPr="00AD6106">
        <w:t>, and as further summarized in table</w:t>
      </w:r>
      <w:r w:rsidR="00416C9B" w:rsidRPr="00AD6106">
        <w:t> </w:t>
      </w:r>
      <w:r w:rsidR="005F1397" w:rsidRPr="00AD6106">
        <w:t>6</w:t>
      </w:r>
      <w:r w:rsidR="008A2975" w:rsidRPr="00AD6106">
        <w:t xml:space="preserve"> below, the additional component costs were agreed at </w:t>
      </w:r>
      <w:r w:rsidR="005F28B0" w:rsidRPr="00AD6106">
        <w:t xml:space="preserve">a total of </w:t>
      </w:r>
      <w:r w:rsidR="008A2975" w:rsidRPr="00AD6106">
        <w:t>US $29,517</w:t>
      </w:r>
      <w:r w:rsidR="00984FFA" w:rsidRPr="00AD6106">
        <w:t xml:space="preserve">,338, resulting in a total incentive of </w:t>
      </w:r>
      <w:r w:rsidR="00D55371" w:rsidRPr="00AD6106">
        <w:t>US $</w:t>
      </w:r>
      <w:r w:rsidR="00F146E2" w:rsidRPr="00AD6106">
        <w:t xml:space="preserve">4,122,993 based on one third of the </w:t>
      </w:r>
      <w:r w:rsidR="00843544" w:rsidRPr="00AD6106">
        <w:t>additional component costs, in line with decision</w:t>
      </w:r>
      <w:r w:rsidR="002277F9" w:rsidRPr="00AD6106">
        <w:t> </w:t>
      </w:r>
      <w:r w:rsidR="00843544" w:rsidRPr="00AD6106">
        <w:t>94/60</w:t>
      </w:r>
      <w:r w:rsidR="00C94813" w:rsidRPr="00AD6106">
        <w:t>,</w:t>
      </w:r>
      <w:r w:rsidR="00843544" w:rsidRPr="00AD6106">
        <w:t xml:space="preserve"> and adjusting for non-Article 5 ownership of one enterprise.</w:t>
      </w:r>
    </w:p>
    <w:p w14:paraId="50B9B9FC" w14:textId="1832B284" w:rsidR="007E1FDC" w:rsidRPr="00AD6106" w:rsidRDefault="007E1FDC" w:rsidP="007E1FDC">
      <w:pPr>
        <w:keepNext/>
        <w:rPr>
          <w:b/>
          <w:bCs/>
        </w:rPr>
      </w:pPr>
      <w:r w:rsidRPr="00AD6106">
        <w:rPr>
          <w:b/>
          <w:bCs/>
        </w:rPr>
        <w:t>Table </w:t>
      </w:r>
      <w:r w:rsidR="005F1397" w:rsidRPr="00AD6106">
        <w:rPr>
          <w:b/>
          <w:bCs/>
        </w:rPr>
        <w:t>5</w:t>
      </w:r>
      <w:r w:rsidRPr="00AD6106">
        <w:rPr>
          <w:b/>
          <w:bCs/>
        </w:rPr>
        <w:t xml:space="preserve">. </w:t>
      </w:r>
      <w:r w:rsidR="00B73586" w:rsidRPr="00AD6106">
        <w:rPr>
          <w:b/>
          <w:bCs/>
        </w:rPr>
        <w:t xml:space="preserve">Agreed </w:t>
      </w:r>
      <w:r w:rsidR="00785AED" w:rsidRPr="00AD6106">
        <w:rPr>
          <w:b/>
          <w:bCs/>
        </w:rPr>
        <w:t xml:space="preserve">improvement in </w:t>
      </w:r>
      <w:r w:rsidR="00B73586" w:rsidRPr="00AD6106">
        <w:rPr>
          <w:b/>
          <w:bCs/>
        </w:rPr>
        <w:t xml:space="preserve">energy </w:t>
      </w:r>
      <w:r w:rsidR="00785AED" w:rsidRPr="00AD6106">
        <w:rPr>
          <w:b/>
          <w:bCs/>
        </w:rPr>
        <w:t>efficiency</w:t>
      </w:r>
      <w:r w:rsidR="003C6FD0" w:rsidRPr="00AD6106">
        <w:rPr>
          <w:b/>
          <w:bCs/>
        </w:rPr>
        <w:t xml:space="preserve"> </w:t>
      </w:r>
      <w:r w:rsidR="00F36332" w:rsidRPr="00AD6106">
        <w:rPr>
          <w:b/>
          <w:bCs/>
        </w:rPr>
        <w:t>of equipment manufactured</w:t>
      </w:r>
      <w:r w:rsidR="009D6BA1" w:rsidRPr="00AD6106">
        <w:rPr>
          <w:b/>
          <w:bCs/>
        </w:rPr>
        <w:t xml:space="preserve"> (per cent)</w:t>
      </w:r>
    </w:p>
    <w:tbl>
      <w:tblPr>
        <w:tblStyle w:val="TableGrid"/>
        <w:tblW w:w="9411" w:type="dxa"/>
        <w:tblLayout w:type="fixed"/>
        <w:tblLook w:val="04A0" w:firstRow="1" w:lastRow="0" w:firstColumn="1" w:lastColumn="0" w:noHBand="0" w:noVBand="1"/>
      </w:tblPr>
      <w:tblGrid>
        <w:gridCol w:w="1344"/>
        <w:gridCol w:w="1344"/>
        <w:gridCol w:w="1345"/>
        <w:gridCol w:w="1344"/>
        <w:gridCol w:w="1345"/>
        <w:gridCol w:w="1344"/>
        <w:gridCol w:w="1345"/>
      </w:tblGrid>
      <w:tr w:rsidR="007E1FDC" w:rsidRPr="00AD6106" w14:paraId="59F2388A" w14:textId="77777777" w:rsidTr="006121D0">
        <w:trPr>
          <w:trHeight w:val="283"/>
          <w:tblHeader/>
        </w:trPr>
        <w:tc>
          <w:tcPr>
            <w:tcW w:w="1344" w:type="dxa"/>
            <w:noWrap/>
            <w:vAlign w:val="center"/>
          </w:tcPr>
          <w:p w14:paraId="0020CB1F" w14:textId="77777777" w:rsidR="007E1FDC" w:rsidRPr="00AD6106" w:rsidRDefault="007E1FDC" w:rsidP="00EE42B4">
            <w:pPr>
              <w:keepNext/>
              <w:spacing w:before="20" w:after="20"/>
              <w:jc w:val="center"/>
              <w:rPr>
                <w:b/>
                <w:bCs/>
                <w:sz w:val="20"/>
                <w:szCs w:val="20"/>
              </w:rPr>
            </w:pPr>
            <w:r w:rsidRPr="00AD6106">
              <w:rPr>
                <w:b/>
                <w:bCs/>
                <w:sz w:val="20"/>
                <w:szCs w:val="20"/>
              </w:rPr>
              <w:t>Item</w:t>
            </w:r>
          </w:p>
        </w:tc>
        <w:tc>
          <w:tcPr>
            <w:tcW w:w="1344" w:type="dxa"/>
            <w:noWrap/>
            <w:vAlign w:val="center"/>
          </w:tcPr>
          <w:p w14:paraId="051D1E2F" w14:textId="77777777" w:rsidR="007E1FDC" w:rsidRPr="00AD6106" w:rsidRDefault="007E1FDC" w:rsidP="00EE42B4">
            <w:pPr>
              <w:keepNext/>
              <w:spacing w:before="20" w:after="20"/>
              <w:jc w:val="center"/>
              <w:rPr>
                <w:b/>
                <w:bCs/>
                <w:sz w:val="20"/>
                <w:szCs w:val="20"/>
              </w:rPr>
            </w:pPr>
            <w:r w:rsidRPr="00AD6106">
              <w:rPr>
                <w:b/>
                <w:bCs/>
                <w:sz w:val="20"/>
                <w:szCs w:val="20"/>
              </w:rPr>
              <w:t>Maspion</w:t>
            </w:r>
          </w:p>
        </w:tc>
        <w:tc>
          <w:tcPr>
            <w:tcW w:w="1345" w:type="dxa"/>
            <w:noWrap/>
            <w:vAlign w:val="center"/>
          </w:tcPr>
          <w:p w14:paraId="491BB436" w14:textId="77777777" w:rsidR="007E1FDC" w:rsidRPr="00AD6106" w:rsidRDefault="007E1FDC" w:rsidP="00EE42B4">
            <w:pPr>
              <w:keepNext/>
              <w:spacing w:before="20" w:after="20"/>
              <w:jc w:val="center"/>
              <w:rPr>
                <w:b/>
                <w:bCs/>
                <w:sz w:val="20"/>
                <w:szCs w:val="20"/>
              </w:rPr>
            </w:pPr>
            <w:r w:rsidRPr="00AD6106">
              <w:rPr>
                <w:b/>
                <w:bCs/>
                <w:sz w:val="20"/>
                <w:szCs w:val="20"/>
              </w:rPr>
              <w:t>Sanken</w:t>
            </w:r>
          </w:p>
        </w:tc>
        <w:tc>
          <w:tcPr>
            <w:tcW w:w="1344" w:type="dxa"/>
            <w:noWrap/>
            <w:vAlign w:val="center"/>
          </w:tcPr>
          <w:p w14:paraId="46DD5A3D" w14:textId="77777777" w:rsidR="007E1FDC" w:rsidRPr="00AD6106" w:rsidRDefault="007E1FDC" w:rsidP="00EE42B4">
            <w:pPr>
              <w:keepNext/>
              <w:spacing w:before="20" w:after="20"/>
              <w:jc w:val="center"/>
              <w:rPr>
                <w:b/>
                <w:bCs/>
                <w:sz w:val="20"/>
                <w:szCs w:val="20"/>
              </w:rPr>
            </w:pPr>
            <w:r w:rsidRPr="00AD6106">
              <w:rPr>
                <w:b/>
                <w:bCs/>
                <w:sz w:val="20"/>
                <w:szCs w:val="20"/>
              </w:rPr>
              <w:t>Sharp</w:t>
            </w:r>
          </w:p>
        </w:tc>
        <w:tc>
          <w:tcPr>
            <w:tcW w:w="1345" w:type="dxa"/>
            <w:noWrap/>
            <w:vAlign w:val="center"/>
          </w:tcPr>
          <w:p w14:paraId="34DBA8F5" w14:textId="77777777" w:rsidR="007E1FDC" w:rsidRPr="00AD6106" w:rsidRDefault="007E1FDC" w:rsidP="00EE42B4">
            <w:pPr>
              <w:keepNext/>
              <w:spacing w:before="20" w:after="20"/>
              <w:jc w:val="center"/>
              <w:rPr>
                <w:b/>
                <w:bCs/>
                <w:sz w:val="20"/>
                <w:szCs w:val="20"/>
              </w:rPr>
            </w:pPr>
            <w:r w:rsidRPr="00AD6106">
              <w:rPr>
                <w:b/>
                <w:bCs/>
                <w:sz w:val="20"/>
                <w:szCs w:val="20"/>
              </w:rPr>
              <w:t>Polytron</w:t>
            </w:r>
          </w:p>
        </w:tc>
        <w:tc>
          <w:tcPr>
            <w:tcW w:w="1344" w:type="dxa"/>
            <w:noWrap/>
            <w:vAlign w:val="center"/>
          </w:tcPr>
          <w:p w14:paraId="69ED8DD4" w14:textId="77777777" w:rsidR="007E1FDC" w:rsidRPr="00AD6106" w:rsidRDefault="007E1FDC" w:rsidP="00EE42B4">
            <w:pPr>
              <w:keepNext/>
              <w:spacing w:before="20" w:after="20"/>
              <w:jc w:val="center"/>
              <w:rPr>
                <w:b/>
                <w:bCs/>
                <w:sz w:val="20"/>
                <w:szCs w:val="20"/>
              </w:rPr>
            </w:pPr>
            <w:proofErr w:type="spellStart"/>
            <w:r w:rsidRPr="00AD6106">
              <w:rPr>
                <w:b/>
                <w:bCs/>
                <w:sz w:val="20"/>
                <w:szCs w:val="20"/>
              </w:rPr>
              <w:t>Fujisei</w:t>
            </w:r>
            <w:proofErr w:type="spellEnd"/>
          </w:p>
        </w:tc>
        <w:tc>
          <w:tcPr>
            <w:tcW w:w="1345" w:type="dxa"/>
            <w:noWrap/>
            <w:vAlign w:val="center"/>
          </w:tcPr>
          <w:p w14:paraId="5966DB26" w14:textId="77777777" w:rsidR="007E1FDC" w:rsidRPr="00AD6106" w:rsidRDefault="007E1FDC" w:rsidP="00EE42B4">
            <w:pPr>
              <w:keepNext/>
              <w:spacing w:before="20" w:after="20"/>
              <w:jc w:val="center"/>
              <w:rPr>
                <w:b/>
                <w:bCs/>
                <w:sz w:val="20"/>
                <w:szCs w:val="20"/>
              </w:rPr>
            </w:pPr>
            <w:r w:rsidRPr="00AD6106">
              <w:rPr>
                <w:b/>
                <w:bCs/>
                <w:sz w:val="20"/>
                <w:szCs w:val="20"/>
              </w:rPr>
              <w:t>Total</w:t>
            </w:r>
          </w:p>
        </w:tc>
      </w:tr>
      <w:tr w:rsidR="007E1FDC" w:rsidRPr="00AD6106" w14:paraId="037080F3" w14:textId="77777777" w:rsidTr="006121D0">
        <w:trPr>
          <w:trHeight w:val="233"/>
        </w:trPr>
        <w:tc>
          <w:tcPr>
            <w:tcW w:w="1344" w:type="dxa"/>
            <w:noWrap/>
          </w:tcPr>
          <w:p w14:paraId="1C852995" w14:textId="7ED5A481" w:rsidR="007E1FDC" w:rsidRPr="00AD6106" w:rsidRDefault="003C6FD0">
            <w:pPr>
              <w:spacing w:before="20" w:after="20"/>
              <w:ind w:right="-111"/>
              <w:jc w:val="left"/>
              <w:rPr>
                <w:sz w:val="20"/>
                <w:szCs w:val="20"/>
              </w:rPr>
            </w:pPr>
            <w:r w:rsidRPr="00AD6106">
              <w:rPr>
                <w:sz w:val="20"/>
                <w:szCs w:val="20"/>
              </w:rPr>
              <w:t>As submitted</w:t>
            </w:r>
          </w:p>
        </w:tc>
        <w:tc>
          <w:tcPr>
            <w:tcW w:w="1344" w:type="dxa"/>
            <w:noWrap/>
          </w:tcPr>
          <w:p w14:paraId="3B9902B6" w14:textId="77777777" w:rsidR="007E1FDC" w:rsidRPr="00AD6106" w:rsidRDefault="007E1FDC">
            <w:pPr>
              <w:spacing w:before="20" w:after="20"/>
              <w:jc w:val="right"/>
              <w:rPr>
                <w:sz w:val="20"/>
                <w:szCs w:val="20"/>
              </w:rPr>
            </w:pPr>
            <w:r w:rsidRPr="00AD6106">
              <w:rPr>
                <w:sz w:val="20"/>
                <w:szCs w:val="20"/>
              </w:rPr>
              <w:t>34</w:t>
            </w:r>
          </w:p>
        </w:tc>
        <w:tc>
          <w:tcPr>
            <w:tcW w:w="1345" w:type="dxa"/>
            <w:noWrap/>
          </w:tcPr>
          <w:p w14:paraId="7809C1D4" w14:textId="77777777" w:rsidR="007E1FDC" w:rsidRPr="00AD6106" w:rsidRDefault="007E1FDC">
            <w:pPr>
              <w:spacing w:before="20" w:after="20"/>
              <w:jc w:val="right"/>
              <w:rPr>
                <w:sz w:val="20"/>
                <w:szCs w:val="20"/>
              </w:rPr>
            </w:pPr>
            <w:r w:rsidRPr="00AD6106">
              <w:rPr>
                <w:sz w:val="20"/>
                <w:szCs w:val="20"/>
              </w:rPr>
              <w:t>33</w:t>
            </w:r>
          </w:p>
        </w:tc>
        <w:tc>
          <w:tcPr>
            <w:tcW w:w="1344" w:type="dxa"/>
            <w:noWrap/>
          </w:tcPr>
          <w:p w14:paraId="295DC752" w14:textId="77777777" w:rsidR="007E1FDC" w:rsidRPr="00AD6106" w:rsidRDefault="007E1FDC">
            <w:pPr>
              <w:spacing w:before="20" w:after="20"/>
              <w:jc w:val="right"/>
              <w:rPr>
                <w:sz w:val="20"/>
                <w:szCs w:val="20"/>
              </w:rPr>
            </w:pPr>
            <w:r w:rsidRPr="00AD6106">
              <w:rPr>
                <w:sz w:val="20"/>
                <w:szCs w:val="20"/>
              </w:rPr>
              <w:t>40</w:t>
            </w:r>
          </w:p>
        </w:tc>
        <w:tc>
          <w:tcPr>
            <w:tcW w:w="1345" w:type="dxa"/>
            <w:noWrap/>
          </w:tcPr>
          <w:p w14:paraId="0DB45E72" w14:textId="77777777" w:rsidR="007E1FDC" w:rsidRPr="00AD6106" w:rsidRDefault="007E1FDC">
            <w:pPr>
              <w:spacing w:before="20" w:after="20"/>
              <w:jc w:val="right"/>
              <w:rPr>
                <w:sz w:val="20"/>
                <w:szCs w:val="20"/>
              </w:rPr>
            </w:pPr>
            <w:r w:rsidRPr="00AD6106">
              <w:rPr>
                <w:sz w:val="20"/>
                <w:szCs w:val="20"/>
              </w:rPr>
              <w:t>20</w:t>
            </w:r>
          </w:p>
        </w:tc>
        <w:tc>
          <w:tcPr>
            <w:tcW w:w="1344" w:type="dxa"/>
            <w:noWrap/>
          </w:tcPr>
          <w:p w14:paraId="5B980418" w14:textId="77777777" w:rsidR="007E1FDC" w:rsidRPr="00AD6106" w:rsidRDefault="007E1FDC">
            <w:pPr>
              <w:spacing w:before="20" w:after="20"/>
              <w:jc w:val="right"/>
              <w:rPr>
                <w:sz w:val="20"/>
                <w:szCs w:val="20"/>
              </w:rPr>
            </w:pPr>
            <w:r w:rsidRPr="00AD6106">
              <w:rPr>
                <w:sz w:val="20"/>
                <w:szCs w:val="20"/>
              </w:rPr>
              <w:t>38</w:t>
            </w:r>
          </w:p>
        </w:tc>
        <w:tc>
          <w:tcPr>
            <w:tcW w:w="1345" w:type="dxa"/>
            <w:noWrap/>
          </w:tcPr>
          <w:p w14:paraId="71E1EDE6" w14:textId="77777777" w:rsidR="007E1FDC" w:rsidRPr="00AD6106" w:rsidRDefault="007E1FDC">
            <w:pPr>
              <w:spacing w:before="20" w:after="20"/>
              <w:jc w:val="right"/>
              <w:rPr>
                <w:sz w:val="20"/>
                <w:szCs w:val="20"/>
              </w:rPr>
            </w:pPr>
            <w:r w:rsidRPr="00AD6106">
              <w:rPr>
                <w:sz w:val="20"/>
                <w:szCs w:val="20"/>
              </w:rPr>
              <w:t>32</w:t>
            </w:r>
          </w:p>
        </w:tc>
      </w:tr>
      <w:tr w:rsidR="00300D81" w:rsidRPr="00AD6106" w14:paraId="709C3569" w14:textId="77777777" w:rsidTr="006121D0">
        <w:trPr>
          <w:trHeight w:val="233"/>
        </w:trPr>
        <w:tc>
          <w:tcPr>
            <w:tcW w:w="1344" w:type="dxa"/>
            <w:noWrap/>
          </w:tcPr>
          <w:p w14:paraId="1129B8BB" w14:textId="31A845E8" w:rsidR="00300D81" w:rsidRPr="00AD6106" w:rsidRDefault="00300D81">
            <w:pPr>
              <w:spacing w:before="20" w:after="20"/>
              <w:ind w:right="-111"/>
              <w:jc w:val="left"/>
              <w:rPr>
                <w:sz w:val="20"/>
                <w:szCs w:val="20"/>
              </w:rPr>
            </w:pPr>
            <w:r w:rsidRPr="00AD6106">
              <w:rPr>
                <w:sz w:val="20"/>
                <w:szCs w:val="20"/>
              </w:rPr>
              <w:t>Agreed</w:t>
            </w:r>
          </w:p>
        </w:tc>
        <w:tc>
          <w:tcPr>
            <w:tcW w:w="1344" w:type="dxa"/>
            <w:noWrap/>
          </w:tcPr>
          <w:p w14:paraId="08A086B3" w14:textId="3D7B0EC6" w:rsidR="00300D81" w:rsidRPr="00AD6106" w:rsidRDefault="002A6B5A">
            <w:pPr>
              <w:spacing w:before="20" w:after="20"/>
              <w:jc w:val="right"/>
              <w:rPr>
                <w:sz w:val="20"/>
                <w:szCs w:val="20"/>
              </w:rPr>
            </w:pPr>
            <w:r w:rsidRPr="00AD6106">
              <w:rPr>
                <w:sz w:val="20"/>
                <w:szCs w:val="20"/>
              </w:rPr>
              <w:t>36</w:t>
            </w:r>
          </w:p>
        </w:tc>
        <w:tc>
          <w:tcPr>
            <w:tcW w:w="1345" w:type="dxa"/>
            <w:noWrap/>
          </w:tcPr>
          <w:p w14:paraId="115C2D50" w14:textId="217F967F" w:rsidR="00300D81" w:rsidRPr="00AD6106" w:rsidRDefault="00F14053">
            <w:pPr>
              <w:spacing w:before="20" w:after="20"/>
              <w:jc w:val="right"/>
              <w:rPr>
                <w:sz w:val="20"/>
                <w:szCs w:val="20"/>
              </w:rPr>
            </w:pPr>
            <w:r w:rsidRPr="00AD6106">
              <w:rPr>
                <w:sz w:val="20"/>
                <w:szCs w:val="20"/>
              </w:rPr>
              <w:t>38</w:t>
            </w:r>
          </w:p>
        </w:tc>
        <w:tc>
          <w:tcPr>
            <w:tcW w:w="1344" w:type="dxa"/>
            <w:noWrap/>
          </w:tcPr>
          <w:p w14:paraId="184316F4" w14:textId="3C3AA248" w:rsidR="00300D81" w:rsidRPr="00AD6106" w:rsidRDefault="00500698">
            <w:pPr>
              <w:spacing w:before="20" w:after="20"/>
              <w:jc w:val="right"/>
              <w:rPr>
                <w:sz w:val="20"/>
                <w:szCs w:val="20"/>
              </w:rPr>
            </w:pPr>
            <w:r w:rsidRPr="00AD6106">
              <w:rPr>
                <w:sz w:val="20"/>
                <w:szCs w:val="20"/>
              </w:rPr>
              <w:t>40</w:t>
            </w:r>
          </w:p>
        </w:tc>
        <w:tc>
          <w:tcPr>
            <w:tcW w:w="1345" w:type="dxa"/>
            <w:noWrap/>
          </w:tcPr>
          <w:p w14:paraId="60D44DA7" w14:textId="7C8F95D3" w:rsidR="00300D81" w:rsidRPr="00AD6106" w:rsidRDefault="00144B71">
            <w:pPr>
              <w:spacing w:before="20" w:after="20"/>
              <w:jc w:val="right"/>
              <w:rPr>
                <w:sz w:val="20"/>
                <w:szCs w:val="20"/>
              </w:rPr>
            </w:pPr>
            <w:r w:rsidRPr="00AD6106">
              <w:rPr>
                <w:sz w:val="20"/>
                <w:szCs w:val="20"/>
              </w:rPr>
              <w:t>20</w:t>
            </w:r>
          </w:p>
        </w:tc>
        <w:tc>
          <w:tcPr>
            <w:tcW w:w="1344" w:type="dxa"/>
            <w:noWrap/>
          </w:tcPr>
          <w:p w14:paraId="4BB3F6A7" w14:textId="2A084858" w:rsidR="00300D81" w:rsidRPr="00AD6106" w:rsidRDefault="00921113">
            <w:pPr>
              <w:spacing w:before="20" w:after="20"/>
              <w:jc w:val="right"/>
              <w:rPr>
                <w:sz w:val="20"/>
                <w:szCs w:val="20"/>
              </w:rPr>
            </w:pPr>
            <w:r w:rsidRPr="00AD6106">
              <w:rPr>
                <w:sz w:val="20"/>
                <w:szCs w:val="20"/>
              </w:rPr>
              <w:t>39</w:t>
            </w:r>
          </w:p>
        </w:tc>
        <w:tc>
          <w:tcPr>
            <w:tcW w:w="1345" w:type="dxa"/>
            <w:noWrap/>
          </w:tcPr>
          <w:p w14:paraId="520A4F97" w14:textId="49444F95" w:rsidR="00300D81" w:rsidRPr="00AD6106" w:rsidRDefault="00B56EC0">
            <w:pPr>
              <w:spacing w:before="20" w:after="20"/>
              <w:jc w:val="right"/>
              <w:rPr>
                <w:sz w:val="20"/>
                <w:szCs w:val="20"/>
              </w:rPr>
            </w:pPr>
            <w:r w:rsidRPr="00AD6106">
              <w:rPr>
                <w:sz w:val="20"/>
                <w:szCs w:val="20"/>
              </w:rPr>
              <w:t>3</w:t>
            </w:r>
            <w:r w:rsidR="00F72869" w:rsidRPr="00AD6106">
              <w:rPr>
                <w:sz w:val="20"/>
                <w:szCs w:val="20"/>
              </w:rPr>
              <w:t>3</w:t>
            </w:r>
          </w:p>
        </w:tc>
      </w:tr>
    </w:tbl>
    <w:p w14:paraId="196FA2FB" w14:textId="31400FA7" w:rsidR="00E10975" w:rsidRPr="00AD6106" w:rsidRDefault="00283C5C" w:rsidP="00EE42B4">
      <w:pPr>
        <w:pStyle w:val="Heading1"/>
        <w:shd w:val="clear" w:color="auto" w:fill="FFFFFF" w:themeFill="background1"/>
        <w:spacing w:before="240"/>
      </w:pPr>
      <w:r w:rsidRPr="00AD6106">
        <w:t xml:space="preserve">The additional capital costs were agreed as submitted. </w:t>
      </w:r>
      <w:r w:rsidR="00A04864" w:rsidRPr="00AD6106">
        <w:t xml:space="preserve">After adjusting for non-Article 5 ownership of one enterprise, the </w:t>
      </w:r>
      <w:r w:rsidR="007571C8" w:rsidRPr="00AD6106">
        <w:t>total agreed additional capital costs were US $</w:t>
      </w:r>
      <w:r w:rsidR="004210C8" w:rsidRPr="00AD6106">
        <w:t>246</w:t>
      </w:r>
      <w:r w:rsidR="00EB36F3" w:rsidRPr="00AD6106">
        <w:t>,746</w:t>
      </w:r>
      <w:r w:rsidR="000D21A4" w:rsidRPr="00AD6106">
        <w:t xml:space="preserve">, resulting in </w:t>
      </w:r>
      <w:r w:rsidR="00B856C3" w:rsidRPr="00AD6106">
        <w:t xml:space="preserve">a </w:t>
      </w:r>
      <w:r w:rsidR="000D21A4" w:rsidRPr="00AD6106">
        <w:t xml:space="preserve">total funding </w:t>
      </w:r>
      <w:r w:rsidR="00B856C3" w:rsidRPr="00AD6106">
        <w:t xml:space="preserve">of US $4,369,739 </w:t>
      </w:r>
      <w:r w:rsidR="000D21A4" w:rsidRPr="00AD6106">
        <w:t>for the five enterprises</w:t>
      </w:r>
      <w:r w:rsidR="00EB36F3" w:rsidRPr="00AD6106">
        <w:t>.</w:t>
      </w:r>
    </w:p>
    <w:p w14:paraId="78887EC1" w14:textId="01602FCA" w:rsidR="00D6566F" w:rsidRPr="00AD6106" w:rsidRDefault="00D6566F" w:rsidP="00B856C3">
      <w:pPr>
        <w:keepNext/>
        <w:rPr>
          <w:b/>
          <w:bCs/>
        </w:rPr>
      </w:pPr>
      <w:r w:rsidRPr="00AD6106">
        <w:rPr>
          <w:b/>
          <w:bCs/>
        </w:rPr>
        <w:t xml:space="preserve">Table </w:t>
      </w:r>
      <w:r w:rsidR="005F1397" w:rsidRPr="00AD6106">
        <w:rPr>
          <w:b/>
          <w:bCs/>
        </w:rPr>
        <w:t>6</w:t>
      </w:r>
      <w:r w:rsidRPr="00AD6106">
        <w:rPr>
          <w:b/>
          <w:bCs/>
        </w:rPr>
        <w:t xml:space="preserve">. </w:t>
      </w:r>
      <w:r w:rsidR="006D6E38" w:rsidRPr="00AD6106">
        <w:rPr>
          <w:b/>
          <w:bCs/>
        </w:rPr>
        <w:t>Agreed additional capital</w:t>
      </w:r>
      <w:r w:rsidR="00FE6845" w:rsidRPr="00AD6106">
        <w:rPr>
          <w:b/>
          <w:bCs/>
        </w:rPr>
        <w:t xml:space="preserve"> and component costs, incentive and funding</w:t>
      </w:r>
      <w:r w:rsidRPr="00AD6106">
        <w:rPr>
          <w:b/>
          <w:bCs/>
        </w:rPr>
        <w:t xml:space="preserve"> (US $)</w:t>
      </w:r>
    </w:p>
    <w:tbl>
      <w:tblPr>
        <w:tblW w:w="0" w:type="auto"/>
        <w:tblLayout w:type="fixed"/>
        <w:tblLook w:val="04A0" w:firstRow="1" w:lastRow="0" w:firstColumn="1" w:lastColumn="0" w:noHBand="0" w:noVBand="1"/>
      </w:tblPr>
      <w:tblGrid>
        <w:gridCol w:w="947"/>
        <w:gridCol w:w="1246"/>
        <w:gridCol w:w="1330"/>
        <w:gridCol w:w="1218"/>
        <w:gridCol w:w="1301"/>
        <w:gridCol w:w="1036"/>
        <w:gridCol w:w="1346"/>
        <w:gridCol w:w="1016"/>
      </w:tblGrid>
      <w:tr w:rsidR="00B5063C" w:rsidRPr="00AD6106" w14:paraId="77441658" w14:textId="77777777" w:rsidTr="00BE4C9A">
        <w:trPr>
          <w:trHeight w:val="170"/>
          <w:tblHeader/>
        </w:trPr>
        <w:tc>
          <w:tcPr>
            <w:tcW w:w="947" w:type="dxa"/>
            <w:vMerge w:val="restart"/>
            <w:tcBorders>
              <w:top w:val="single" w:sz="4" w:space="0" w:color="auto"/>
              <w:left w:val="single" w:sz="4" w:space="0" w:color="auto"/>
              <w:bottom w:val="single" w:sz="4" w:space="0" w:color="000000"/>
              <w:right w:val="single" w:sz="4" w:space="0" w:color="auto"/>
            </w:tcBorders>
            <w:noWrap/>
            <w:vAlign w:val="center"/>
            <w:hideMark/>
          </w:tcPr>
          <w:p w14:paraId="65CB0D8B" w14:textId="442F87A3" w:rsidR="00B5063C" w:rsidRPr="00AD6106" w:rsidRDefault="00B5063C" w:rsidP="00D822E5">
            <w:pPr>
              <w:keepNext/>
              <w:spacing w:before="10" w:after="10"/>
              <w:jc w:val="center"/>
              <w:rPr>
                <w:rFonts w:eastAsia="Times New Roman"/>
                <w:b/>
                <w:color w:val="000000"/>
                <w:sz w:val="20"/>
                <w:szCs w:val="20"/>
                <w:lang w:eastAsia="en-CA"/>
              </w:rPr>
            </w:pPr>
          </w:p>
        </w:tc>
        <w:tc>
          <w:tcPr>
            <w:tcW w:w="1246" w:type="dxa"/>
            <w:vMerge w:val="restart"/>
            <w:tcBorders>
              <w:top w:val="single" w:sz="4" w:space="0" w:color="auto"/>
              <w:left w:val="single" w:sz="4" w:space="0" w:color="auto"/>
              <w:bottom w:val="single" w:sz="4" w:space="0" w:color="000000"/>
              <w:right w:val="single" w:sz="4" w:space="0" w:color="auto"/>
            </w:tcBorders>
            <w:vAlign w:val="center"/>
            <w:hideMark/>
          </w:tcPr>
          <w:p w14:paraId="39D36FCD" w14:textId="4314272E" w:rsidR="00B5063C" w:rsidRPr="00AD6106" w:rsidRDefault="00B5063C" w:rsidP="00D822E5">
            <w:pPr>
              <w:keepNext/>
              <w:spacing w:before="10" w:after="10"/>
              <w:jc w:val="center"/>
              <w:rPr>
                <w:rFonts w:eastAsia="Times New Roman"/>
                <w:b/>
                <w:color w:val="000000"/>
                <w:sz w:val="20"/>
                <w:szCs w:val="20"/>
                <w:lang w:eastAsia="en-CA"/>
              </w:rPr>
            </w:pPr>
            <w:r w:rsidRPr="00AD6106">
              <w:rPr>
                <w:rFonts w:eastAsia="Times New Roman"/>
                <w:b/>
                <w:color w:val="000000"/>
                <w:sz w:val="20"/>
                <w:szCs w:val="20"/>
                <w:lang w:eastAsia="en-CA"/>
              </w:rPr>
              <w:t xml:space="preserve">Additional </w:t>
            </w:r>
            <w:r w:rsidR="00B856C3" w:rsidRPr="00AD6106">
              <w:rPr>
                <w:rFonts w:eastAsia="Times New Roman"/>
                <w:b/>
                <w:bCs/>
                <w:color w:val="000000"/>
                <w:sz w:val="20"/>
                <w:szCs w:val="20"/>
                <w:lang w:eastAsia="en-CA"/>
              </w:rPr>
              <w:t>c</w:t>
            </w:r>
            <w:r w:rsidRPr="00AD6106">
              <w:rPr>
                <w:rFonts w:eastAsia="Times New Roman"/>
                <w:b/>
                <w:bCs/>
                <w:color w:val="000000"/>
                <w:sz w:val="20"/>
                <w:szCs w:val="20"/>
                <w:lang w:eastAsia="en-CA"/>
              </w:rPr>
              <w:t xml:space="preserve">apital </w:t>
            </w:r>
            <w:r w:rsidR="00B856C3" w:rsidRPr="00AD6106">
              <w:rPr>
                <w:rFonts w:eastAsia="Times New Roman"/>
                <w:b/>
                <w:bCs/>
                <w:color w:val="000000"/>
                <w:sz w:val="20"/>
                <w:szCs w:val="20"/>
                <w:lang w:eastAsia="en-CA"/>
              </w:rPr>
              <w:t>c</w:t>
            </w:r>
            <w:r w:rsidRPr="00AD6106">
              <w:rPr>
                <w:rFonts w:eastAsia="Times New Roman"/>
                <w:b/>
                <w:bCs/>
                <w:color w:val="000000"/>
                <w:sz w:val="20"/>
                <w:szCs w:val="20"/>
                <w:lang w:eastAsia="en-CA"/>
              </w:rPr>
              <w:t>ost</w:t>
            </w:r>
          </w:p>
        </w:tc>
        <w:tc>
          <w:tcPr>
            <w:tcW w:w="2548" w:type="dxa"/>
            <w:gridSpan w:val="2"/>
            <w:tcBorders>
              <w:top w:val="single" w:sz="4" w:space="0" w:color="auto"/>
              <w:left w:val="nil"/>
              <w:bottom w:val="single" w:sz="4" w:space="0" w:color="auto"/>
              <w:right w:val="single" w:sz="4" w:space="0" w:color="auto"/>
            </w:tcBorders>
            <w:vAlign w:val="center"/>
            <w:hideMark/>
          </w:tcPr>
          <w:p w14:paraId="7F74F14C" w14:textId="787A6F21" w:rsidR="00B5063C" w:rsidRPr="00AD6106" w:rsidRDefault="00B5063C" w:rsidP="00D822E5">
            <w:pPr>
              <w:keepNext/>
              <w:spacing w:before="10" w:after="10"/>
              <w:ind w:right="-59" w:hanging="98"/>
              <w:jc w:val="center"/>
              <w:rPr>
                <w:rFonts w:eastAsia="Times New Roman"/>
                <w:b/>
                <w:color w:val="000000"/>
                <w:sz w:val="20"/>
                <w:szCs w:val="20"/>
                <w:lang w:eastAsia="en-CA"/>
              </w:rPr>
            </w:pPr>
            <w:r w:rsidRPr="00AD6106">
              <w:rPr>
                <w:rFonts w:eastAsia="Times New Roman"/>
                <w:b/>
                <w:color w:val="000000"/>
                <w:sz w:val="20"/>
                <w:szCs w:val="20"/>
                <w:lang w:eastAsia="en-CA"/>
              </w:rPr>
              <w:t>Additional component cost</w:t>
            </w:r>
          </w:p>
        </w:tc>
        <w:tc>
          <w:tcPr>
            <w:tcW w:w="2337" w:type="dxa"/>
            <w:gridSpan w:val="2"/>
            <w:tcBorders>
              <w:top w:val="single" w:sz="4" w:space="0" w:color="auto"/>
              <w:left w:val="single" w:sz="4" w:space="0" w:color="auto"/>
              <w:bottom w:val="single" w:sz="4" w:space="0" w:color="auto"/>
              <w:right w:val="single" w:sz="4" w:space="0" w:color="000000"/>
            </w:tcBorders>
            <w:vAlign w:val="center"/>
            <w:hideMark/>
          </w:tcPr>
          <w:p w14:paraId="4459EB0B" w14:textId="77777777" w:rsidR="00B5063C" w:rsidRPr="00AD6106" w:rsidRDefault="00B5063C" w:rsidP="00D822E5">
            <w:pPr>
              <w:keepNext/>
              <w:spacing w:before="10" w:after="10"/>
              <w:jc w:val="center"/>
              <w:rPr>
                <w:rFonts w:eastAsia="Times New Roman"/>
                <w:b/>
                <w:color w:val="000000"/>
                <w:sz w:val="20"/>
                <w:szCs w:val="20"/>
                <w:lang w:eastAsia="en-CA"/>
              </w:rPr>
            </w:pPr>
            <w:r w:rsidRPr="00AD6106">
              <w:rPr>
                <w:rFonts w:eastAsia="Times New Roman"/>
                <w:b/>
                <w:color w:val="000000"/>
                <w:sz w:val="20"/>
                <w:szCs w:val="20"/>
                <w:lang w:eastAsia="en-CA"/>
              </w:rPr>
              <w:t>Incentive</w:t>
            </w:r>
          </w:p>
        </w:tc>
        <w:tc>
          <w:tcPr>
            <w:tcW w:w="2362" w:type="dxa"/>
            <w:gridSpan w:val="2"/>
            <w:tcBorders>
              <w:top w:val="single" w:sz="4" w:space="0" w:color="auto"/>
              <w:left w:val="nil"/>
              <w:bottom w:val="single" w:sz="4" w:space="0" w:color="auto"/>
              <w:right w:val="single" w:sz="4" w:space="0" w:color="auto"/>
            </w:tcBorders>
            <w:vAlign w:val="center"/>
            <w:hideMark/>
          </w:tcPr>
          <w:p w14:paraId="489AD758" w14:textId="77777777" w:rsidR="00B5063C" w:rsidRPr="00AD6106" w:rsidRDefault="00B5063C" w:rsidP="00D822E5">
            <w:pPr>
              <w:keepNext/>
              <w:spacing w:before="10" w:after="10"/>
              <w:jc w:val="center"/>
              <w:rPr>
                <w:rFonts w:eastAsia="Times New Roman"/>
                <w:b/>
                <w:color w:val="000000"/>
                <w:sz w:val="20"/>
                <w:szCs w:val="20"/>
                <w:lang w:eastAsia="en-CA"/>
              </w:rPr>
            </w:pPr>
            <w:r w:rsidRPr="00AD6106">
              <w:rPr>
                <w:rFonts w:eastAsia="Times New Roman"/>
                <w:b/>
                <w:color w:val="000000"/>
                <w:sz w:val="20"/>
                <w:szCs w:val="20"/>
                <w:lang w:eastAsia="en-CA"/>
              </w:rPr>
              <w:t>Total funding</w:t>
            </w:r>
          </w:p>
        </w:tc>
      </w:tr>
      <w:tr w:rsidR="00B5063C" w:rsidRPr="00AD6106" w14:paraId="70627228" w14:textId="77777777" w:rsidTr="00BE4C9A">
        <w:trPr>
          <w:trHeight w:val="170"/>
          <w:tblHeader/>
        </w:trPr>
        <w:tc>
          <w:tcPr>
            <w:tcW w:w="947" w:type="dxa"/>
            <w:vMerge/>
            <w:tcBorders>
              <w:top w:val="single" w:sz="4" w:space="0" w:color="auto"/>
              <w:left w:val="single" w:sz="4" w:space="0" w:color="auto"/>
              <w:bottom w:val="single" w:sz="4" w:space="0" w:color="000000"/>
              <w:right w:val="single" w:sz="4" w:space="0" w:color="auto"/>
            </w:tcBorders>
            <w:vAlign w:val="center"/>
            <w:hideMark/>
          </w:tcPr>
          <w:p w14:paraId="0A1A23D6" w14:textId="77777777" w:rsidR="00B5063C" w:rsidRPr="00AD6106" w:rsidRDefault="00B5063C" w:rsidP="00D822E5">
            <w:pPr>
              <w:keepNext/>
              <w:spacing w:before="10" w:after="10"/>
              <w:jc w:val="left"/>
              <w:rPr>
                <w:rFonts w:eastAsia="Times New Roman"/>
                <w:b/>
                <w:color w:val="000000"/>
                <w:sz w:val="20"/>
                <w:szCs w:val="20"/>
                <w:lang w:eastAsia="en-CA"/>
              </w:rPr>
            </w:pPr>
          </w:p>
        </w:tc>
        <w:tc>
          <w:tcPr>
            <w:tcW w:w="1246" w:type="dxa"/>
            <w:vMerge/>
            <w:tcBorders>
              <w:top w:val="single" w:sz="4" w:space="0" w:color="auto"/>
              <w:left w:val="single" w:sz="4" w:space="0" w:color="auto"/>
              <w:bottom w:val="single" w:sz="4" w:space="0" w:color="000000"/>
              <w:right w:val="single" w:sz="4" w:space="0" w:color="auto"/>
            </w:tcBorders>
            <w:vAlign w:val="center"/>
            <w:hideMark/>
          </w:tcPr>
          <w:p w14:paraId="27DD7194" w14:textId="77777777" w:rsidR="00B5063C" w:rsidRPr="00AD6106" w:rsidRDefault="00B5063C" w:rsidP="00D822E5">
            <w:pPr>
              <w:keepNext/>
              <w:spacing w:before="10" w:after="10"/>
              <w:jc w:val="left"/>
              <w:rPr>
                <w:rFonts w:eastAsia="Times New Roman"/>
                <w:b/>
                <w:color w:val="000000"/>
                <w:sz w:val="20"/>
                <w:szCs w:val="20"/>
                <w:lang w:eastAsia="en-CA"/>
              </w:rPr>
            </w:pPr>
          </w:p>
        </w:tc>
        <w:tc>
          <w:tcPr>
            <w:tcW w:w="1330" w:type="dxa"/>
            <w:tcBorders>
              <w:top w:val="nil"/>
              <w:left w:val="nil"/>
              <w:bottom w:val="single" w:sz="4" w:space="0" w:color="auto"/>
              <w:right w:val="single" w:sz="4" w:space="0" w:color="auto"/>
            </w:tcBorders>
            <w:noWrap/>
            <w:vAlign w:val="center"/>
            <w:hideMark/>
          </w:tcPr>
          <w:p w14:paraId="755B1460"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As submitted</w:t>
            </w:r>
          </w:p>
        </w:tc>
        <w:tc>
          <w:tcPr>
            <w:tcW w:w="1218" w:type="dxa"/>
            <w:tcBorders>
              <w:top w:val="nil"/>
              <w:left w:val="nil"/>
              <w:bottom w:val="single" w:sz="4" w:space="0" w:color="auto"/>
              <w:right w:val="single" w:sz="4" w:space="0" w:color="auto"/>
            </w:tcBorders>
            <w:vAlign w:val="center"/>
            <w:hideMark/>
          </w:tcPr>
          <w:p w14:paraId="4229B05E"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Agreed</w:t>
            </w:r>
          </w:p>
        </w:tc>
        <w:tc>
          <w:tcPr>
            <w:tcW w:w="1301" w:type="dxa"/>
            <w:tcBorders>
              <w:top w:val="nil"/>
              <w:left w:val="nil"/>
              <w:bottom w:val="single" w:sz="4" w:space="0" w:color="auto"/>
              <w:right w:val="single" w:sz="4" w:space="0" w:color="auto"/>
            </w:tcBorders>
            <w:noWrap/>
            <w:vAlign w:val="center"/>
            <w:hideMark/>
          </w:tcPr>
          <w:p w14:paraId="545FEBFA"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As submitted</w:t>
            </w:r>
          </w:p>
        </w:tc>
        <w:tc>
          <w:tcPr>
            <w:tcW w:w="1036" w:type="dxa"/>
            <w:tcBorders>
              <w:top w:val="nil"/>
              <w:left w:val="nil"/>
              <w:bottom w:val="single" w:sz="4" w:space="0" w:color="auto"/>
              <w:right w:val="single" w:sz="4" w:space="0" w:color="auto"/>
            </w:tcBorders>
            <w:vAlign w:val="center"/>
            <w:hideMark/>
          </w:tcPr>
          <w:p w14:paraId="7EECA9E3"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Agreed</w:t>
            </w:r>
          </w:p>
        </w:tc>
        <w:tc>
          <w:tcPr>
            <w:tcW w:w="1346" w:type="dxa"/>
            <w:tcBorders>
              <w:top w:val="nil"/>
              <w:left w:val="nil"/>
              <w:bottom w:val="single" w:sz="4" w:space="0" w:color="auto"/>
              <w:right w:val="single" w:sz="4" w:space="0" w:color="auto"/>
            </w:tcBorders>
            <w:noWrap/>
            <w:vAlign w:val="center"/>
            <w:hideMark/>
          </w:tcPr>
          <w:p w14:paraId="583E6206"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As submitted</w:t>
            </w:r>
          </w:p>
        </w:tc>
        <w:tc>
          <w:tcPr>
            <w:tcW w:w="1016" w:type="dxa"/>
            <w:tcBorders>
              <w:top w:val="nil"/>
              <w:left w:val="nil"/>
              <w:bottom w:val="single" w:sz="4" w:space="0" w:color="auto"/>
              <w:right w:val="single" w:sz="4" w:space="0" w:color="auto"/>
            </w:tcBorders>
            <w:vAlign w:val="center"/>
            <w:hideMark/>
          </w:tcPr>
          <w:p w14:paraId="6C43640F"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Agreed</w:t>
            </w:r>
          </w:p>
        </w:tc>
      </w:tr>
      <w:tr w:rsidR="00B5063C" w:rsidRPr="00AD6106" w14:paraId="089E39A3"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0BC25927"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Maspion</w:t>
            </w:r>
          </w:p>
        </w:tc>
        <w:tc>
          <w:tcPr>
            <w:tcW w:w="1246" w:type="dxa"/>
            <w:tcBorders>
              <w:top w:val="nil"/>
              <w:left w:val="nil"/>
              <w:bottom w:val="single" w:sz="4" w:space="0" w:color="auto"/>
              <w:right w:val="single" w:sz="4" w:space="0" w:color="auto"/>
            </w:tcBorders>
            <w:noWrap/>
            <w:vAlign w:val="bottom"/>
            <w:hideMark/>
          </w:tcPr>
          <w:p w14:paraId="39E2E0F2" w14:textId="002CA244"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61,350</w:t>
            </w:r>
          </w:p>
        </w:tc>
        <w:tc>
          <w:tcPr>
            <w:tcW w:w="1330" w:type="dxa"/>
            <w:tcBorders>
              <w:top w:val="nil"/>
              <w:left w:val="nil"/>
              <w:bottom w:val="single" w:sz="4" w:space="0" w:color="auto"/>
              <w:right w:val="single" w:sz="4" w:space="0" w:color="auto"/>
            </w:tcBorders>
            <w:noWrap/>
            <w:vAlign w:val="bottom"/>
            <w:hideMark/>
          </w:tcPr>
          <w:p w14:paraId="4FDC6B18" w14:textId="4E320D41"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300,985</w:t>
            </w:r>
          </w:p>
        </w:tc>
        <w:tc>
          <w:tcPr>
            <w:tcW w:w="1218" w:type="dxa"/>
            <w:tcBorders>
              <w:top w:val="nil"/>
              <w:left w:val="nil"/>
              <w:bottom w:val="single" w:sz="4" w:space="0" w:color="auto"/>
              <w:right w:val="single" w:sz="4" w:space="0" w:color="auto"/>
            </w:tcBorders>
            <w:noWrap/>
            <w:vAlign w:val="bottom"/>
            <w:hideMark/>
          </w:tcPr>
          <w:p w14:paraId="560566FC" w14:textId="71334895"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265,892</w:t>
            </w:r>
          </w:p>
        </w:tc>
        <w:tc>
          <w:tcPr>
            <w:tcW w:w="1301" w:type="dxa"/>
            <w:tcBorders>
              <w:top w:val="nil"/>
              <w:left w:val="nil"/>
              <w:bottom w:val="single" w:sz="4" w:space="0" w:color="auto"/>
              <w:right w:val="single" w:sz="4" w:space="0" w:color="auto"/>
            </w:tcBorders>
            <w:noWrap/>
            <w:vAlign w:val="bottom"/>
            <w:hideMark/>
          </w:tcPr>
          <w:p w14:paraId="284CC7A3" w14:textId="292EED82"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300,985</w:t>
            </w:r>
          </w:p>
        </w:tc>
        <w:tc>
          <w:tcPr>
            <w:tcW w:w="1036" w:type="dxa"/>
            <w:tcBorders>
              <w:top w:val="nil"/>
              <w:left w:val="nil"/>
              <w:bottom w:val="single" w:sz="4" w:space="0" w:color="auto"/>
              <w:right w:val="single" w:sz="4" w:space="0" w:color="auto"/>
            </w:tcBorders>
            <w:noWrap/>
            <w:vAlign w:val="bottom"/>
            <w:hideMark/>
          </w:tcPr>
          <w:p w14:paraId="249375E2" w14:textId="085A6873"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88,631</w:t>
            </w:r>
          </w:p>
        </w:tc>
        <w:tc>
          <w:tcPr>
            <w:tcW w:w="1346" w:type="dxa"/>
            <w:tcBorders>
              <w:top w:val="nil"/>
              <w:left w:val="nil"/>
              <w:bottom w:val="single" w:sz="4" w:space="0" w:color="auto"/>
              <w:right w:val="single" w:sz="4" w:space="0" w:color="auto"/>
            </w:tcBorders>
            <w:noWrap/>
            <w:vAlign w:val="bottom"/>
            <w:hideMark/>
          </w:tcPr>
          <w:p w14:paraId="481E2562" w14:textId="0F65BD8D"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362,335</w:t>
            </w:r>
          </w:p>
        </w:tc>
        <w:tc>
          <w:tcPr>
            <w:tcW w:w="1016" w:type="dxa"/>
            <w:tcBorders>
              <w:top w:val="nil"/>
              <w:left w:val="nil"/>
              <w:bottom w:val="single" w:sz="4" w:space="0" w:color="auto"/>
              <w:right w:val="single" w:sz="4" w:space="0" w:color="auto"/>
            </w:tcBorders>
            <w:noWrap/>
            <w:vAlign w:val="bottom"/>
            <w:hideMark/>
          </w:tcPr>
          <w:p w14:paraId="478D08FA" w14:textId="4D257F6C"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149,981</w:t>
            </w:r>
          </w:p>
        </w:tc>
      </w:tr>
      <w:tr w:rsidR="00B5063C" w:rsidRPr="00AD6106" w14:paraId="3633993F"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3915DB63"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Sanken</w:t>
            </w:r>
          </w:p>
        </w:tc>
        <w:tc>
          <w:tcPr>
            <w:tcW w:w="1246" w:type="dxa"/>
            <w:tcBorders>
              <w:top w:val="nil"/>
              <w:left w:val="nil"/>
              <w:bottom w:val="single" w:sz="4" w:space="0" w:color="auto"/>
              <w:right w:val="single" w:sz="4" w:space="0" w:color="auto"/>
            </w:tcBorders>
            <w:noWrap/>
            <w:vAlign w:val="bottom"/>
            <w:hideMark/>
          </w:tcPr>
          <w:p w14:paraId="168E2F26" w14:textId="45F1E8E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57,100</w:t>
            </w:r>
          </w:p>
        </w:tc>
        <w:tc>
          <w:tcPr>
            <w:tcW w:w="1330" w:type="dxa"/>
            <w:tcBorders>
              <w:top w:val="nil"/>
              <w:left w:val="nil"/>
              <w:bottom w:val="single" w:sz="4" w:space="0" w:color="auto"/>
              <w:right w:val="single" w:sz="4" w:space="0" w:color="auto"/>
            </w:tcBorders>
            <w:noWrap/>
            <w:vAlign w:val="bottom"/>
            <w:hideMark/>
          </w:tcPr>
          <w:p w14:paraId="67B37189" w14:textId="21D64C53"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361,171</w:t>
            </w:r>
          </w:p>
        </w:tc>
        <w:tc>
          <w:tcPr>
            <w:tcW w:w="1218" w:type="dxa"/>
            <w:tcBorders>
              <w:top w:val="nil"/>
              <w:left w:val="nil"/>
              <w:bottom w:val="single" w:sz="4" w:space="0" w:color="auto"/>
              <w:right w:val="single" w:sz="4" w:space="0" w:color="auto"/>
            </w:tcBorders>
            <w:noWrap/>
            <w:vAlign w:val="bottom"/>
            <w:hideMark/>
          </w:tcPr>
          <w:p w14:paraId="6A177F77" w14:textId="353ACAB8"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429,295</w:t>
            </w:r>
          </w:p>
        </w:tc>
        <w:tc>
          <w:tcPr>
            <w:tcW w:w="1301" w:type="dxa"/>
            <w:tcBorders>
              <w:top w:val="nil"/>
              <w:left w:val="nil"/>
              <w:bottom w:val="single" w:sz="4" w:space="0" w:color="auto"/>
              <w:right w:val="single" w:sz="4" w:space="0" w:color="auto"/>
            </w:tcBorders>
            <w:noWrap/>
            <w:vAlign w:val="bottom"/>
            <w:hideMark/>
          </w:tcPr>
          <w:p w14:paraId="2281EB3F" w14:textId="5F43171A"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361,171</w:t>
            </w:r>
          </w:p>
        </w:tc>
        <w:tc>
          <w:tcPr>
            <w:tcW w:w="1036" w:type="dxa"/>
            <w:tcBorders>
              <w:top w:val="nil"/>
              <w:left w:val="nil"/>
              <w:bottom w:val="single" w:sz="4" w:space="0" w:color="auto"/>
              <w:right w:val="single" w:sz="4" w:space="0" w:color="auto"/>
            </w:tcBorders>
            <w:noWrap/>
            <w:vAlign w:val="bottom"/>
            <w:hideMark/>
          </w:tcPr>
          <w:p w14:paraId="6D2AA2C1" w14:textId="2BDA1FC1"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143,098</w:t>
            </w:r>
          </w:p>
        </w:tc>
        <w:tc>
          <w:tcPr>
            <w:tcW w:w="1346" w:type="dxa"/>
            <w:tcBorders>
              <w:top w:val="nil"/>
              <w:left w:val="nil"/>
              <w:bottom w:val="single" w:sz="4" w:space="0" w:color="auto"/>
              <w:right w:val="single" w:sz="4" w:space="0" w:color="auto"/>
            </w:tcBorders>
            <w:noWrap/>
            <w:vAlign w:val="bottom"/>
            <w:hideMark/>
          </w:tcPr>
          <w:p w14:paraId="17B2C246" w14:textId="6A010AC0"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418,271</w:t>
            </w:r>
          </w:p>
        </w:tc>
        <w:tc>
          <w:tcPr>
            <w:tcW w:w="1016" w:type="dxa"/>
            <w:tcBorders>
              <w:top w:val="nil"/>
              <w:left w:val="nil"/>
              <w:bottom w:val="single" w:sz="4" w:space="0" w:color="auto"/>
              <w:right w:val="single" w:sz="4" w:space="0" w:color="auto"/>
            </w:tcBorders>
            <w:noWrap/>
            <w:vAlign w:val="bottom"/>
            <w:hideMark/>
          </w:tcPr>
          <w:p w14:paraId="3FD3AA28" w14:textId="45064735"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200,198</w:t>
            </w:r>
          </w:p>
        </w:tc>
      </w:tr>
      <w:tr w:rsidR="00B5063C" w:rsidRPr="00AD6106" w14:paraId="3596A23E"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748AE21F" w14:textId="5C555E2F"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Sharp</w:t>
            </w:r>
            <w:r w:rsidR="00F72F41" w:rsidRPr="00AD6106">
              <w:rPr>
                <w:rFonts w:eastAsia="Times New Roman"/>
                <w:color w:val="000000"/>
                <w:sz w:val="20"/>
                <w:szCs w:val="20"/>
                <w:vertAlign w:val="superscript"/>
                <w:lang w:eastAsia="en-CA"/>
              </w:rPr>
              <w:t>*</w:t>
            </w:r>
          </w:p>
        </w:tc>
        <w:tc>
          <w:tcPr>
            <w:tcW w:w="1246" w:type="dxa"/>
            <w:tcBorders>
              <w:top w:val="nil"/>
              <w:left w:val="nil"/>
              <w:bottom w:val="single" w:sz="4" w:space="0" w:color="auto"/>
              <w:right w:val="single" w:sz="4" w:space="0" w:color="auto"/>
            </w:tcBorders>
            <w:noWrap/>
            <w:vAlign w:val="bottom"/>
            <w:hideMark/>
          </w:tcPr>
          <w:p w14:paraId="0F11B01B" w14:textId="0A316C68" w:rsidR="00B5063C" w:rsidRPr="00AD6106" w:rsidRDefault="00295B74" w:rsidP="00D822E5">
            <w:pPr>
              <w:spacing w:before="10" w:after="10"/>
              <w:jc w:val="right"/>
              <w:rPr>
                <w:rFonts w:eastAsia="Times New Roman"/>
                <w:color w:val="000000"/>
                <w:sz w:val="20"/>
                <w:szCs w:val="20"/>
                <w:lang w:eastAsia="en-CA"/>
              </w:rPr>
            </w:pPr>
            <w:r>
              <w:rPr>
                <w:rFonts w:eastAsia="Times New Roman"/>
                <w:color w:val="000000"/>
                <w:sz w:val="20"/>
                <w:szCs w:val="20"/>
                <w:lang w:eastAsia="en-CA"/>
              </w:rPr>
              <w:t>5,346</w:t>
            </w:r>
            <w:r w:rsidR="00306207" w:rsidRPr="00306207">
              <w:rPr>
                <w:rFonts w:eastAsia="Times New Roman"/>
                <w:color w:val="000000"/>
                <w:sz w:val="20"/>
                <w:szCs w:val="20"/>
                <w:vertAlign w:val="superscript"/>
                <w:lang w:eastAsia="en-CA"/>
              </w:rPr>
              <w:t>*</w:t>
            </w:r>
          </w:p>
        </w:tc>
        <w:tc>
          <w:tcPr>
            <w:tcW w:w="1330" w:type="dxa"/>
            <w:tcBorders>
              <w:top w:val="nil"/>
              <w:left w:val="nil"/>
              <w:bottom w:val="single" w:sz="4" w:space="0" w:color="auto"/>
              <w:right w:val="single" w:sz="4" w:space="0" w:color="auto"/>
            </w:tcBorders>
            <w:noWrap/>
            <w:vAlign w:val="bottom"/>
            <w:hideMark/>
          </w:tcPr>
          <w:p w14:paraId="349DC491" w14:textId="1652B4A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14,631,427</w:t>
            </w:r>
          </w:p>
        </w:tc>
        <w:tc>
          <w:tcPr>
            <w:tcW w:w="1218" w:type="dxa"/>
            <w:tcBorders>
              <w:top w:val="nil"/>
              <w:left w:val="nil"/>
              <w:bottom w:val="single" w:sz="4" w:space="0" w:color="auto"/>
              <w:right w:val="single" w:sz="4" w:space="0" w:color="auto"/>
            </w:tcBorders>
            <w:noWrap/>
            <w:vAlign w:val="bottom"/>
            <w:hideMark/>
          </w:tcPr>
          <w:p w14:paraId="238AB077" w14:textId="7DE92BC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18,558,829</w:t>
            </w:r>
          </w:p>
        </w:tc>
        <w:tc>
          <w:tcPr>
            <w:tcW w:w="1301" w:type="dxa"/>
            <w:tcBorders>
              <w:top w:val="nil"/>
              <w:left w:val="nil"/>
              <w:bottom w:val="single" w:sz="4" w:space="0" w:color="auto"/>
              <w:right w:val="single" w:sz="4" w:space="0" w:color="auto"/>
            </w:tcBorders>
            <w:noWrap/>
            <w:vAlign w:val="bottom"/>
            <w:hideMark/>
          </w:tcPr>
          <w:p w14:paraId="1AA08B24" w14:textId="69C8D106"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1,111,988</w:t>
            </w:r>
            <w:r w:rsidR="007144A3" w:rsidRPr="00AD6106">
              <w:rPr>
                <w:rFonts w:eastAsia="Times New Roman"/>
                <w:color w:val="000000"/>
                <w:sz w:val="20"/>
                <w:szCs w:val="20"/>
                <w:vertAlign w:val="superscript"/>
                <w:lang w:eastAsia="en-CA"/>
              </w:rPr>
              <w:t>*</w:t>
            </w:r>
          </w:p>
        </w:tc>
        <w:tc>
          <w:tcPr>
            <w:tcW w:w="1036" w:type="dxa"/>
            <w:tcBorders>
              <w:top w:val="nil"/>
              <w:left w:val="nil"/>
              <w:bottom w:val="single" w:sz="4" w:space="0" w:color="auto"/>
              <w:right w:val="single" w:sz="4" w:space="0" w:color="auto"/>
            </w:tcBorders>
            <w:noWrap/>
            <w:vAlign w:val="bottom"/>
            <w:hideMark/>
          </w:tcPr>
          <w:p w14:paraId="1C06A99D" w14:textId="5807BF4D"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470,157</w:t>
            </w:r>
            <w:r w:rsidR="007144A3" w:rsidRPr="00AD6106">
              <w:rPr>
                <w:rFonts w:eastAsia="Times New Roman"/>
                <w:color w:val="000000"/>
                <w:sz w:val="20"/>
                <w:szCs w:val="20"/>
                <w:vertAlign w:val="superscript"/>
                <w:lang w:eastAsia="en-CA"/>
              </w:rPr>
              <w:t>*</w:t>
            </w:r>
          </w:p>
        </w:tc>
        <w:tc>
          <w:tcPr>
            <w:tcW w:w="1346" w:type="dxa"/>
            <w:tcBorders>
              <w:top w:val="nil"/>
              <w:left w:val="nil"/>
              <w:bottom w:val="single" w:sz="4" w:space="0" w:color="auto"/>
              <w:right w:val="single" w:sz="4" w:space="0" w:color="auto"/>
            </w:tcBorders>
            <w:noWrap/>
            <w:vAlign w:val="bottom"/>
            <w:hideMark/>
          </w:tcPr>
          <w:p w14:paraId="46A5B517" w14:textId="3C42CAEF"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1,117,335</w:t>
            </w:r>
            <w:r w:rsidR="007144A3" w:rsidRPr="00AD6106">
              <w:rPr>
                <w:rFonts w:eastAsia="Times New Roman"/>
                <w:color w:val="000000"/>
                <w:sz w:val="20"/>
                <w:szCs w:val="20"/>
                <w:vertAlign w:val="superscript"/>
                <w:lang w:eastAsia="en-CA"/>
              </w:rPr>
              <w:t>*</w:t>
            </w:r>
          </w:p>
        </w:tc>
        <w:tc>
          <w:tcPr>
            <w:tcW w:w="1016" w:type="dxa"/>
            <w:tcBorders>
              <w:top w:val="nil"/>
              <w:left w:val="nil"/>
              <w:bottom w:val="single" w:sz="4" w:space="0" w:color="auto"/>
              <w:right w:val="single" w:sz="4" w:space="0" w:color="auto"/>
            </w:tcBorders>
            <w:noWrap/>
            <w:vAlign w:val="bottom"/>
            <w:hideMark/>
          </w:tcPr>
          <w:p w14:paraId="5E211104" w14:textId="6970041F"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475,503</w:t>
            </w:r>
            <w:r w:rsidR="007144A3" w:rsidRPr="00AD6106">
              <w:rPr>
                <w:rFonts w:eastAsia="Times New Roman"/>
                <w:color w:val="000000"/>
                <w:sz w:val="20"/>
                <w:szCs w:val="20"/>
                <w:vertAlign w:val="superscript"/>
                <w:lang w:eastAsia="en-CA"/>
              </w:rPr>
              <w:t>*</w:t>
            </w:r>
          </w:p>
        </w:tc>
      </w:tr>
      <w:tr w:rsidR="00B5063C" w:rsidRPr="00AD6106" w14:paraId="35B7A5D0"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6EDAEB8E"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lastRenderedPageBreak/>
              <w:t>Polytron</w:t>
            </w:r>
          </w:p>
        </w:tc>
        <w:tc>
          <w:tcPr>
            <w:tcW w:w="1246" w:type="dxa"/>
            <w:tcBorders>
              <w:top w:val="nil"/>
              <w:left w:val="nil"/>
              <w:bottom w:val="single" w:sz="4" w:space="0" w:color="auto"/>
              <w:right w:val="single" w:sz="4" w:space="0" w:color="auto"/>
            </w:tcBorders>
            <w:noWrap/>
            <w:vAlign w:val="bottom"/>
            <w:hideMark/>
          </w:tcPr>
          <w:p w14:paraId="5F8B87EB" w14:textId="01A2D8D2"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54,950</w:t>
            </w:r>
          </w:p>
        </w:tc>
        <w:tc>
          <w:tcPr>
            <w:tcW w:w="1330" w:type="dxa"/>
            <w:tcBorders>
              <w:top w:val="nil"/>
              <w:left w:val="nil"/>
              <w:bottom w:val="single" w:sz="4" w:space="0" w:color="auto"/>
              <w:right w:val="single" w:sz="4" w:space="0" w:color="auto"/>
            </w:tcBorders>
            <w:noWrap/>
            <w:vAlign w:val="bottom"/>
            <w:hideMark/>
          </w:tcPr>
          <w:p w14:paraId="06EA1A6A" w14:textId="3087236C"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6,236,041</w:t>
            </w:r>
          </w:p>
        </w:tc>
        <w:tc>
          <w:tcPr>
            <w:tcW w:w="1218" w:type="dxa"/>
            <w:tcBorders>
              <w:top w:val="nil"/>
              <w:left w:val="nil"/>
              <w:bottom w:val="single" w:sz="4" w:space="0" w:color="auto"/>
              <w:right w:val="single" w:sz="4" w:space="0" w:color="auto"/>
            </w:tcBorders>
            <w:noWrap/>
            <w:vAlign w:val="bottom"/>
            <w:hideMark/>
          </w:tcPr>
          <w:p w14:paraId="5E041864" w14:textId="4B66C684"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9,297,648</w:t>
            </w:r>
          </w:p>
        </w:tc>
        <w:tc>
          <w:tcPr>
            <w:tcW w:w="1301" w:type="dxa"/>
            <w:tcBorders>
              <w:top w:val="nil"/>
              <w:left w:val="nil"/>
              <w:bottom w:val="single" w:sz="4" w:space="0" w:color="auto"/>
              <w:right w:val="single" w:sz="4" w:space="0" w:color="auto"/>
            </w:tcBorders>
            <w:noWrap/>
            <w:vAlign w:val="bottom"/>
            <w:hideMark/>
          </w:tcPr>
          <w:p w14:paraId="5E28A3E5" w14:textId="1E23F564"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6,236,041</w:t>
            </w:r>
          </w:p>
        </w:tc>
        <w:tc>
          <w:tcPr>
            <w:tcW w:w="1036" w:type="dxa"/>
            <w:tcBorders>
              <w:top w:val="nil"/>
              <w:left w:val="nil"/>
              <w:bottom w:val="single" w:sz="4" w:space="0" w:color="auto"/>
              <w:right w:val="single" w:sz="4" w:space="0" w:color="auto"/>
            </w:tcBorders>
            <w:noWrap/>
            <w:vAlign w:val="bottom"/>
            <w:hideMark/>
          </w:tcPr>
          <w:p w14:paraId="582473CA" w14:textId="6489C568"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3,099,216</w:t>
            </w:r>
          </w:p>
        </w:tc>
        <w:tc>
          <w:tcPr>
            <w:tcW w:w="1346" w:type="dxa"/>
            <w:tcBorders>
              <w:top w:val="nil"/>
              <w:left w:val="nil"/>
              <w:bottom w:val="single" w:sz="4" w:space="0" w:color="auto"/>
              <w:right w:val="single" w:sz="4" w:space="0" w:color="auto"/>
            </w:tcBorders>
            <w:noWrap/>
            <w:vAlign w:val="bottom"/>
            <w:hideMark/>
          </w:tcPr>
          <w:p w14:paraId="097ADFEE" w14:textId="14671CF2"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6,290,991</w:t>
            </w:r>
          </w:p>
        </w:tc>
        <w:tc>
          <w:tcPr>
            <w:tcW w:w="1016" w:type="dxa"/>
            <w:tcBorders>
              <w:top w:val="nil"/>
              <w:left w:val="nil"/>
              <w:bottom w:val="single" w:sz="4" w:space="0" w:color="auto"/>
              <w:right w:val="single" w:sz="4" w:space="0" w:color="auto"/>
            </w:tcBorders>
            <w:noWrap/>
            <w:vAlign w:val="bottom"/>
            <w:hideMark/>
          </w:tcPr>
          <w:p w14:paraId="49ED753E" w14:textId="52CE348C"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3,154,166</w:t>
            </w:r>
          </w:p>
        </w:tc>
      </w:tr>
      <w:tr w:rsidR="00B5063C" w:rsidRPr="00AD6106" w14:paraId="1FDF15F1"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6160F1AE" w14:textId="77777777" w:rsidR="00B5063C" w:rsidRPr="00AD6106" w:rsidRDefault="00B5063C" w:rsidP="00D822E5">
            <w:pPr>
              <w:spacing w:before="10" w:after="10"/>
              <w:jc w:val="left"/>
              <w:rPr>
                <w:rFonts w:eastAsia="Times New Roman"/>
                <w:color w:val="000000"/>
                <w:sz w:val="20"/>
                <w:szCs w:val="20"/>
                <w:lang w:eastAsia="en-CA"/>
              </w:rPr>
            </w:pPr>
            <w:proofErr w:type="spellStart"/>
            <w:r w:rsidRPr="00AD6106">
              <w:rPr>
                <w:rFonts w:eastAsia="Times New Roman"/>
                <w:color w:val="000000"/>
                <w:sz w:val="20"/>
                <w:szCs w:val="20"/>
                <w:lang w:eastAsia="en-CA"/>
              </w:rPr>
              <w:t>Fujisei</w:t>
            </w:r>
            <w:proofErr w:type="spellEnd"/>
          </w:p>
        </w:tc>
        <w:tc>
          <w:tcPr>
            <w:tcW w:w="1246" w:type="dxa"/>
            <w:tcBorders>
              <w:top w:val="nil"/>
              <w:left w:val="nil"/>
              <w:bottom w:val="single" w:sz="4" w:space="0" w:color="auto"/>
              <w:right w:val="single" w:sz="4" w:space="0" w:color="auto"/>
            </w:tcBorders>
            <w:noWrap/>
            <w:vAlign w:val="bottom"/>
            <w:hideMark/>
          </w:tcPr>
          <w:p w14:paraId="5F24873C" w14:textId="0A67E35B"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68,000</w:t>
            </w:r>
          </w:p>
        </w:tc>
        <w:tc>
          <w:tcPr>
            <w:tcW w:w="1330" w:type="dxa"/>
            <w:tcBorders>
              <w:top w:val="nil"/>
              <w:left w:val="nil"/>
              <w:bottom w:val="single" w:sz="4" w:space="0" w:color="auto"/>
              <w:right w:val="single" w:sz="4" w:space="0" w:color="auto"/>
            </w:tcBorders>
            <w:noWrap/>
            <w:vAlign w:val="bottom"/>
            <w:hideMark/>
          </w:tcPr>
          <w:p w14:paraId="1764FFA3" w14:textId="173D16D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689,216</w:t>
            </w:r>
          </w:p>
        </w:tc>
        <w:tc>
          <w:tcPr>
            <w:tcW w:w="1218" w:type="dxa"/>
            <w:tcBorders>
              <w:top w:val="nil"/>
              <w:left w:val="nil"/>
              <w:bottom w:val="single" w:sz="4" w:space="0" w:color="auto"/>
              <w:right w:val="single" w:sz="4" w:space="0" w:color="auto"/>
            </w:tcBorders>
            <w:noWrap/>
            <w:vAlign w:val="bottom"/>
            <w:hideMark/>
          </w:tcPr>
          <w:p w14:paraId="18AFC6D7" w14:textId="1DA20229" w:rsidR="00B5063C" w:rsidRPr="00AD6106" w:rsidRDefault="00B5063C" w:rsidP="00D822E5">
            <w:pPr>
              <w:spacing w:before="10" w:after="10"/>
              <w:jc w:val="right"/>
              <w:rPr>
                <w:rFonts w:eastAsia="Times New Roman"/>
                <w:sz w:val="20"/>
                <w:szCs w:val="20"/>
                <w:lang w:eastAsia="en-CA"/>
              </w:rPr>
            </w:pPr>
            <w:r w:rsidRPr="00AD6106">
              <w:rPr>
                <w:rFonts w:eastAsia="Times New Roman"/>
                <w:sz w:val="20"/>
                <w:szCs w:val="20"/>
                <w:lang w:eastAsia="en-CA"/>
              </w:rPr>
              <w:t>965,673</w:t>
            </w:r>
          </w:p>
        </w:tc>
        <w:tc>
          <w:tcPr>
            <w:tcW w:w="1301" w:type="dxa"/>
            <w:tcBorders>
              <w:top w:val="nil"/>
              <w:left w:val="nil"/>
              <w:bottom w:val="single" w:sz="4" w:space="0" w:color="auto"/>
              <w:right w:val="single" w:sz="4" w:space="0" w:color="auto"/>
            </w:tcBorders>
            <w:noWrap/>
            <w:vAlign w:val="bottom"/>
            <w:hideMark/>
          </w:tcPr>
          <w:p w14:paraId="2A6BE98B" w14:textId="1CCAA001"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689,216</w:t>
            </w:r>
          </w:p>
        </w:tc>
        <w:tc>
          <w:tcPr>
            <w:tcW w:w="1036" w:type="dxa"/>
            <w:tcBorders>
              <w:top w:val="nil"/>
              <w:left w:val="nil"/>
              <w:bottom w:val="single" w:sz="4" w:space="0" w:color="auto"/>
              <w:right w:val="single" w:sz="4" w:space="0" w:color="auto"/>
            </w:tcBorders>
            <w:noWrap/>
            <w:vAlign w:val="bottom"/>
            <w:hideMark/>
          </w:tcPr>
          <w:p w14:paraId="08EB3F42" w14:textId="2468F618"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321,891</w:t>
            </w:r>
          </w:p>
        </w:tc>
        <w:tc>
          <w:tcPr>
            <w:tcW w:w="1346" w:type="dxa"/>
            <w:tcBorders>
              <w:top w:val="nil"/>
              <w:left w:val="nil"/>
              <w:bottom w:val="single" w:sz="4" w:space="0" w:color="auto"/>
              <w:right w:val="single" w:sz="4" w:space="0" w:color="auto"/>
            </w:tcBorders>
            <w:noWrap/>
            <w:vAlign w:val="bottom"/>
            <w:hideMark/>
          </w:tcPr>
          <w:p w14:paraId="43E67E93" w14:textId="69B5C53E"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757,216</w:t>
            </w:r>
          </w:p>
        </w:tc>
        <w:tc>
          <w:tcPr>
            <w:tcW w:w="1016" w:type="dxa"/>
            <w:tcBorders>
              <w:top w:val="nil"/>
              <w:left w:val="nil"/>
              <w:bottom w:val="single" w:sz="4" w:space="0" w:color="auto"/>
              <w:right w:val="single" w:sz="4" w:space="0" w:color="auto"/>
            </w:tcBorders>
            <w:noWrap/>
            <w:vAlign w:val="bottom"/>
            <w:hideMark/>
          </w:tcPr>
          <w:p w14:paraId="7C929EB2" w14:textId="7D5CC325" w:rsidR="00B5063C" w:rsidRPr="00AD6106" w:rsidRDefault="00B5063C" w:rsidP="00D822E5">
            <w:pPr>
              <w:spacing w:before="10" w:after="10"/>
              <w:jc w:val="right"/>
              <w:rPr>
                <w:rFonts w:eastAsia="Times New Roman"/>
                <w:sz w:val="20"/>
                <w:szCs w:val="20"/>
                <w:lang w:eastAsia="en-CA"/>
              </w:rPr>
            </w:pPr>
            <w:r w:rsidRPr="00AD6106">
              <w:rPr>
                <w:rFonts w:eastAsia="Times New Roman"/>
                <w:sz w:val="20"/>
                <w:szCs w:val="20"/>
                <w:lang w:eastAsia="en-CA"/>
              </w:rPr>
              <w:t>389,891</w:t>
            </w:r>
          </w:p>
        </w:tc>
      </w:tr>
      <w:tr w:rsidR="00B5063C" w:rsidRPr="00AD6106" w14:paraId="300BCE38"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4C597B04" w14:textId="77777777" w:rsidR="00B5063C" w:rsidRPr="00AD6106" w:rsidRDefault="00B5063C" w:rsidP="00D822E5">
            <w:pPr>
              <w:spacing w:before="10" w:after="10"/>
              <w:jc w:val="left"/>
              <w:rPr>
                <w:rFonts w:eastAsia="Times New Roman"/>
                <w:b/>
                <w:color w:val="000000"/>
                <w:sz w:val="20"/>
                <w:szCs w:val="20"/>
                <w:lang w:eastAsia="en-CA"/>
              </w:rPr>
            </w:pPr>
            <w:r w:rsidRPr="00AD6106">
              <w:rPr>
                <w:rFonts w:eastAsia="Times New Roman"/>
                <w:b/>
                <w:color w:val="000000"/>
                <w:sz w:val="20"/>
                <w:szCs w:val="20"/>
                <w:lang w:eastAsia="en-CA"/>
              </w:rPr>
              <w:t>Total</w:t>
            </w:r>
          </w:p>
        </w:tc>
        <w:tc>
          <w:tcPr>
            <w:tcW w:w="1246" w:type="dxa"/>
            <w:tcBorders>
              <w:top w:val="nil"/>
              <w:left w:val="nil"/>
              <w:bottom w:val="single" w:sz="4" w:space="0" w:color="auto"/>
              <w:right w:val="single" w:sz="4" w:space="0" w:color="auto"/>
            </w:tcBorders>
            <w:noWrap/>
            <w:vAlign w:val="bottom"/>
            <w:hideMark/>
          </w:tcPr>
          <w:p w14:paraId="1FD138B3" w14:textId="25188C9A" w:rsidR="00B5063C" w:rsidRPr="00AD6106" w:rsidRDefault="00306207" w:rsidP="00D822E5">
            <w:pPr>
              <w:spacing w:before="10" w:after="10"/>
              <w:jc w:val="right"/>
              <w:rPr>
                <w:rFonts w:eastAsia="Times New Roman"/>
                <w:b/>
                <w:color w:val="000000"/>
                <w:sz w:val="20"/>
                <w:szCs w:val="20"/>
                <w:lang w:eastAsia="en-CA"/>
              </w:rPr>
            </w:pPr>
            <w:r>
              <w:rPr>
                <w:rFonts w:eastAsia="Times New Roman"/>
                <w:b/>
                <w:color w:val="000000"/>
                <w:sz w:val="20"/>
                <w:szCs w:val="20"/>
                <w:lang w:eastAsia="en-CA"/>
              </w:rPr>
              <w:t>246,746</w:t>
            </w:r>
          </w:p>
        </w:tc>
        <w:tc>
          <w:tcPr>
            <w:tcW w:w="1330" w:type="dxa"/>
            <w:tcBorders>
              <w:top w:val="nil"/>
              <w:left w:val="nil"/>
              <w:bottom w:val="single" w:sz="4" w:space="0" w:color="auto"/>
              <w:right w:val="single" w:sz="4" w:space="0" w:color="auto"/>
            </w:tcBorders>
            <w:noWrap/>
            <w:vAlign w:val="bottom"/>
            <w:hideMark/>
          </w:tcPr>
          <w:p w14:paraId="3878E240" w14:textId="78446A4C"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22,218,840</w:t>
            </w:r>
          </w:p>
        </w:tc>
        <w:tc>
          <w:tcPr>
            <w:tcW w:w="1218" w:type="dxa"/>
            <w:tcBorders>
              <w:top w:val="nil"/>
              <w:left w:val="nil"/>
              <w:bottom w:val="single" w:sz="4" w:space="0" w:color="auto"/>
              <w:right w:val="single" w:sz="4" w:space="0" w:color="auto"/>
            </w:tcBorders>
            <w:noWrap/>
            <w:vAlign w:val="bottom"/>
            <w:hideMark/>
          </w:tcPr>
          <w:p w14:paraId="108C8612" w14:textId="3EC8BCFD"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29,517,</w:t>
            </w:r>
            <w:r w:rsidRPr="00AD6106">
              <w:rPr>
                <w:rFonts w:eastAsia="Times New Roman"/>
                <w:b/>
                <w:bCs/>
                <w:color w:val="000000"/>
                <w:sz w:val="20"/>
                <w:szCs w:val="20"/>
                <w:lang w:eastAsia="en-CA"/>
              </w:rPr>
              <w:t>33</w:t>
            </w:r>
            <w:r w:rsidR="00D82497" w:rsidRPr="00AD6106">
              <w:rPr>
                <w:rFonts w:eastAsia="Times New Roman"/>
                <w:b/>
                <w:bCs/>
                <w:color w:val="000000"/>
                <w:sz w:val="20"/>
                <w:szCs w:val="20"/>
                <w:lang w:eastAsia="en-CA"/>
              </w:rPr>
              <w:t>7</w:t>
            </w:r>
          </w:p>
        </w:tc>
        <w:tc>
          <w:tcPr>
            <w:tcW w:w="1301" w:type="dxa"/>
            <w:tcBorders>
              <w:top w:val="nil"/>
              <w:left w:val="nil"/>
              <w:bottom w:val="single" w:sz="4" w:space="0" w:color="auto"/>
              <w:right w:val="single" w:sz="4" w:space="0" w:color="auto"/>
            </w:tcBorders>
            <w:noWrap/>
            <w:vAlign w:val="bottom"/>
            <w:hideMark/>
          </w:tcPr>
          <w:p w14:paraId="7A002BB0" w14:textId="1AB8D3B3"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8,699,40</w:t>
            </w:r>
            <w:r w:rsidR="00984D02" w:rsidRPr="00AD6106">
              <w:rPr>
                <w:rFonts w:eastAsia="Times New Roman"/>
                <w:b/>
                <w:color w:val="000000"/>
                <w:sz w:val="20"/>
                <w:szCs w:val="20"/>
                <w:lang w:eastAsia="en-CA"/>
              </w:rPr>
              <w:t>2</w:t>
            </w:r>
          </w:p>
        </w:tc>
        <w:tc>
          <w:tcPr>
            <w:tcW w:w="1036" w:type="dxa"/>
            <w:tcBorders>
              <w:top w:val="nil"/>
              <w:left w:val="nil"/>
              <w:bottom w:val="single" w:sz="4" w:space="0" w:color="auto"/>
              <w:right w:val="single" w:sz="4" w:space="0" w:color="auto"/>
            </w:tcBorders>
            <w:noWrap/>
            <w:vAlign w:val="bottom"/>
            <w:hideMark/>
          </w:tcPr>
          <w:p w14:paraId="73990641" w14:textId="393890FD"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4,122,993</w:t>
            </w:r>
          </w:p>
        </w:tc>
        <w:tc>
          <w:tcPr>
            <w:tcW w:w="1346" w:type="dxa"/>
            <w:tcBorders>
              <w:top w:val="nil"/>
              <w:left w:val="nil"/>
              <w:bottom w:val="single" w:sz="4" w:space="0" w:color="auto"/>
              <w:right w:val="single" w:sz="4" w:space="0" w:color="auto"/>
            </w:tcBorders>
            <w:noWrap/>
            <w:vAlign w:val="bottom"/>
            <w:hideMark/>
          </w:tcPr>
          <w:p w14:paraId="5091ED9D" w14:textId="21FE2430"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8,946,148</w:t>
            </w:r>
          </w:p>
        </w:tc>
        <w:tc>
          <w:tcPr>
            <w:tcW w:w="1016" w:type="dxa"/>
            <w:tcBorders>
              <w:top w:val="nil"/>
              <w:left w:val="nil"/>
              <w:bottom w:val="single" w:sz="4" w:space="0" w:color="auto"/>
              <w:right w:val="single" w:sz="4" w:space="0" w:color="auto"/>
            </w:tcBorders>
            <w:noWrap/>
            <w:vAlign w:val="bottom"/>
            <w:hideMark/>
          </w:tcPr>
          <w:p w14:paraId="09557F93" w14:textId="2DBF068D"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4,369,739</w:t>
            </w:r>
          </w:p>
        </w:tc>
      </w:tr>
    </w:tbl>
    <w:p w14:paraId="23792988" w14:textId="1CF47689" w:rsidR="00EB36F3" w:rsidRPr="00AD6106" w:rsidRDefault="0016704D" w:rsidP="00EB36F3">
      <w:pPr>
        <w:rPr>
          <w:sz w:val="18"/>
          <w:szCs w:val="18"/>
        </w:rPr>
      </w:pPr>
      <w:r w:rsidRPr="00AD6106">
        <w:rPr>
          <w:sz w:val="18"/>
          <w:szCs w:val="18"/>
          <w:vertAlign w:val="superscript"/>
        </w:rPr>
        <w:t>*</w:t>
      </w:r>
      <w:r w:rsidRPr="00AD6106">
        <w:rPr>
          <w:sz w:val="18"/>
          <w:szCs w:val="18"/>
        </w:rPr>
        <w:t xml:space="preserve"> </w:t>
      </w:r>
      <w:r w:rsidR="00AD3362" w:rsidRPr="00AD6106">
        <w:rPr>
          <w:sz w:val="18"/>
          <w:szCs w:val="18"/>
        </w:rPr>
        <w:t>Reflects 7.6 per cent Article 5 ownership</w:t>
      </w:r>
    </w:p>
    <w:p w14:paraId="0831F188" w14:textId="7F703E58" w:rsidR="00E11504" w:rsidRPr="00AD6106" w:rsidRDefault="00E11504" w:rsidP="0051710D">
      <w:pPr>
        <w:keepNext/>
        <w:spacing w:before="240" w:after="240"/>
        <w:rPr>
          <w:i/>
          <w:iCs/>
        </w:rPr>
      </w:pPr>
      <w:r w:rsidRPr="00AD6106">
        <w:rPr>
          <w:i/>
          <w:iCs/>
        </w:rPr>
        <w:t>Testing laboratories</w:t>
      </w:r>
    </w:p>
    <w:p w14:paraId="2BB0BE47" w14:textId="4092C1AC" w:rsidR="005E2330" w:rsidRPr="00AD6106" w:rsidRDefault="00E778DA" w:rsidP="0077485E">
      <w:pPr>
        <w:pStyle w:val="Heading1"/>
      </w:pPr>
      <w:r w:rsidRPr="00AD6106">
        <w:t xml:space="preserve">The Secretariat noted with appreciation the proposal to </w:t>
      </w:r>
      <w:r w:rsidR="006F4195" w:rsidRPr="00AD6106">
        <w:t xml:space="preserve">strengthen the </w:t>
      </w:r>
      <w:r w:rsidR="00CE6875" w:rsidRPr="00AD6106">
        <w:t xml:space="preserve">country’s </w:t>
      </w:r>
      <w:r w:rsidR="006F4195" w:rsidRPr="00AD6106">
        <w:t xml:space="preserve">testing capacity by establishing four </w:t>
      </w:r>
      <w:r w:rsidR="0074635E" w:rsidRPr="00AD6106">
        <w:t xml:space="preserve">new </w:t>
      </w:r>
      <w:r w:rsidR="006F4195" w:rsidRPr="00AD6106">
        <w:t xml:space="preserve">test chambers. The establishment of such </w:t>
      </w:r>
      <w:r w:rsidR="00593140" w:rsidRPr="00AD6106">
        <w:t>testing capacity would enable the enterprises to more easily test the en</w:t>
      </w:r>
      <w:r w:rsidR="00056F83" w:rsidRPr="00AD6106">
        <w:t xml:space="preserve">ergy efficiency of their equipment, and </w:t>
      </w:r>
      <w:r w:rsidR="004A50F8" w:rsidRPr="00AD6106">
        <w:t xml:space="preserve">the </w:t>
      </w:r>
      <w:r w:rsidR="00056F83" w:rsidRPr="00AD6106">
        <w:t xml:space="preserve">MEMR to test the equipment imported into the country and manufactured by </w:t>
      </w:r>
      <w:r w:rsidR="00CA7C96" w:rsidRPr="00AD6106">
        <w:t xml:space="preserve">Haier, LG and Panasonic. Moreover, </w:t>
      </w:r>
      <w:r w:rsidR="00657CF6" w:rsidRPr="00AD6106">
        <w:t xml:space="preserve">the proposed </w:t>
      </w:r>
      <w:r w:rsidR="00CA7C96" w:rsidRPr="00AD6106">
        <w:t xml:space="preserve">new testing capacity would enable the testing of equipment with a capacity greater than 300 </w:t>
      </w:r>
      <w:r w:rsidR="00CF30A4" w:rsidRPr="00AD6106">
        <w:t>litres</w:t>
      </w:r>
      <w:r w:rsidR="007E5094" w:rsidRPr="00AD6106">
        <w:t xml:space="preserve">, which </w:t>
      </w:r>
      <w:r w:rsidR="00721DBB" w:rsidRPr="00AD6106">
        <w:t>in turn would</w:t>
      </w:r>
      <w:r w:rsidR="007E5094" w:rsidRPr="00AD6106">
        <w:t xml:space="preserve"> allow the </w:t>
      </w:r>
      <w:r w:rsidR="00EF0CAE" w:rsidRPr="00AD6106">
        <w:t>broadening of MEPS to also include such larger equipment.</w:t>
      </w:r>
    </w:p>
    <w:p w14:paraId="1B17F46F" w14:textId="03CAFD63" w:rsidR="00331467" w:rsidRPr="00AD6106" w:rsidRDefault="0083469F">
      <w:pPr>
        <w:pStyle w:val="Heading1"/>
      </w:pPr>
      <w:r w:rsidRPr="00AD6106">
        <w:t xml:space="preserve">However, the Secretariat noted </w:t>
      </w:r>
      <w:r w:rsidR="00721DBB" w:rsidRPr="00AD6106">
        <w:t xml:space="preserve">that </w:t>
      </w:r>
      <w:r w:rsidRPr="00AD6106">
        <w:t>other testing capacity exist</w:t>
      </w:r>
      <w:r w:rsidR="00721DBB" w:rsidRPr="00AD6106">
        <w:t>ed</w:t>
      </w:r>
      <w:r w:rsidRPr="00AD6106">
        <w:t xml:space="preserve"> in the country</w:t>
      </w:r>
      <w:r w:rsidR="00721DBB" w:rsidRPr="00AD6106">
        <w:t>, since</w:t>
      </w:r>
      <w:r w:rsidR="0041332A" w:rsidRPr="00AD6106">
        <w:t xml:space="preserve"> refrigeration equipment subject to MEPS </w:t>
      </w:r>
      <w:r w:rsidR="00721DBB" w:rsidRPr="00AD6106">
        <w:t>required</w:t>
      </w:r>
      <w:r w:rsidR="0041332A" w:rsidRPr="00AD6106">
        <w:t xml:space="preserve"> an energy</w:t>
      </w:r>
      <w:r w:rsidR="00721DBB" w:rsidRPr="00AD6106">
        <w:t>-</w:t>
      </w:r>
      <w:r w:rsidR="0041332A" w:rsidRPr="00AD6106">
        <w:t>saving certificate from a product certification body before it c</w:t>
      </w:r>
      <w:r w:rsidR="00721DBB" w:rsidRPr="00AD6106">
        <w:t>ould</w:t>
      </w:r>
      <w:r w:rsidR="0041332A" w:rsidRPr="00AD6106">
        <w:t xml:space="preserve"> be placed on the market. The certification body must be accredited for energy</w:t>
      </w:r>
      <w:r w:rsidR="00D136F6" w:rsidRPr="00AD6106">
        <w:t>-</w:t>
      </w:r>
      <w:r w:rsidR="0041332A" w:rsidRPr="00AD6106">
        <w:t>performance testing</w:t>
      </w:r>
      <w:r w:rsidR="0041332A" w:rsidRPr="00AD6106">
        <w:rPr>
          <w:vertAlign w:val="superscript"/>
        </w:rPr>
        <w:footnoteReference w:id="9"/>
      </w:r>
      <w:r w:rsidR="0041332A" w:rsidRPr="00AD6106">
        <w:t xml:space="preserve"> by the National Accreditation Committee. There are </w:t>
      </w:r>
      <w:proofErr w:type="gramStart"/>
      <w:r w:rsidR="0041332A" w:rsidRPr="00AD6106">
        <w:t>a number of</w:t>
      </w:r>
      <w:proofErr w:type="gramEnd"/>
      <w:r w:rsidR="0041332A" w:rsidRPr="00AD6106">
        <w:t xml:space="preserve"> accredited laboratories in Indonesia, including </w:t>
      </w:r>
      <w:r w:rsidR="00D136F6" w:rsidRPr="00AD6106">
        <w:t>G</w:t>
      </w:r>
      <w:r w:rsidR="0041332A" w:rsidRPr="00AD6106">
        <w:t>overnment</w:t>
      </w:r>
      <w:r w:rsidR="000D5304" w:rsidRPr="00AD6106">
        <w:t xml:space="preserve">-related </w:t>
      </w:r>
      <w:r w:rsidR="0041332A" w:rsidRPr="00AD6106">
        <w:t xml:space="preserve">PT </w:t>
      </w:r>
      <w:proofErr w:type="spellStart"/>
      <w:r w:rsidR="0041332A" w:rsidRPr="00AD6106">
        <w:t>Sucofindo</w:t>
      </w:r>
      <w:proofErr w:type="spellEnd"/>
      <w:r w:rsidR="0041332A" w:rsidRPr="00AD6106">
        <w:t xml:space="preserve"> and private facilities such as PT Polytron, PT</w:t>
      </w:r>
      <w:r w:rsidR="000939B9" w:rsidRPr="00AD6106">
        <w:t> </w:t>
      </w:r>
      <w:r w:rsidR="0041332A" w:rsidRPr="00AD6106">
        <w:t>Qualis</w:t>
      </w:r>
      <w:r w:rsidR="009B46EA" w:rsidRPr="00AD6106">
        <w:t>,</w:t>
      </w:r>
      <w:r w:rsidR="0041332A" w:rsidRPr="00AD6106">
        <w:t xml:space="preserve"> TÜV</w:t>
      </w:r>
      <w:r w:rsidR="00D136F6" w:rsidRPr="00AD6106">
        <w:t> </w:t>
      </w:r>
      <w:proofErr w:type="spellStart"/>
      <w:r w:rsidR="0041332A" w:rsidRPr="00AD6106">
        <w:t>Rheinland</w:t>
      </w:r>
      <w:proofErr w:type="spellEnd"/>
      <w:r w:rsidR="009B46EA" w:rsidRPr="00AD6106">
        <w:t>, and others</w:t>
      </w:r>
      <w:r w:rsidR="0041332A" w:rsidRPr="00AD6106">
        <w:t>.</w:t>
      </w:r>
      <w:r w:rsidR="009B46EA" w:rsidRPr="00AD6106">
        <w:t xml:space="preserve"> </w:t>
      </w:r>
      <w:r w:rsidR="00255847" w:rsidRPr="00AD6106">
        <w:t xml:space="preserve">In addition, the Secretariat recalled that the </w:t>
      </w:r>
      <w:r w:rsidR="00513DD4" w:rsidRPr="00AD6106">
        <w:t xml:space="preserve">project approved under </w:t>
      </w:r>
      <w:r w:rsidR="00D136F6" w:rsidRPr="00AD6106">
        <w:t>decision </w:t>
      </w:r>
      <w:r w:rsidR="005554D8" w:rsidRPr="00AD6106">
        <w:t xml:space="preserve">96/41 included funding to upgrade </w:t>
      </w:r>
      <w:r w:rsidR="00D136F6" w:rsidRPr="00AD6106">
        <w:t xml:space="preserve">the </w:t>
      </w:r>
      <w:r w:rsidR="003C0AFD" w:rsidRPr="00AD6106">
        <w:t xml:space="preserve">test chambers at </w:t>
      </w:r>
      <w:r w:rsidR="00D136F6" w:rsidRPr="00AD6106">
        <w:t xml:space="preserve">PT </w:t>
      </w:r>
      <w:r w:rsidR="00136E48" w:rsidRPr="00AD6106">
        <w:t>Polytron</w:t>
      </w:r>
      <w:r w:rsidR="000939B9" w:rsidRPr="00AD6106">
        <w:rPr>
          <w:rStyle w:val="FootnoteReference"/>
        </w:rPr>
        <w:footnoteReference w:id="10"/>
      </w:r>
      <w:r w:rsidR="00264A11" w:rsidRPr="00AD6106">
        <w:t xml:space="preserve"> </w:t>
      </w:r>
      <w:r w:rsidR="00841778" w:rsidRPr="00AD6106">
        <w:t>and at Sharp.</w:t>
      </w:r>
    </w:p>
    <w:p w14:paraId="10B86D06" w14:textId="5F4A02CD" w:rsidR="0077485E" w:rsidRPr="00AD6106" w:rsidRDefault="00331467" w:rsidP="001D6625">
      <w:pPr>
        <w:pStyle w:val="Heading1"/>
      </w:pPr>
      <w:r w:rsidRPr="00AD6106">
        <w:t xml:space="preserve">While noting that the proposed new test chambers would be established </w:t>
      </w:r>
      <w:r w:rsidR="00BC3369" w:rsidRPr="00AD6106">
        <w:t>where such testing facilities d</w:t>
      </w:r>
      <w:r w:rsidR="000939B9" w:rsidRPr="00AD6106">
        <w:t>id</w:t>
      </w:r>
      <w:r w:rsidR="00BC3369" w:rsidRPr="00AD6106">
        <w:t xml:space="preserve"> not presently exist, </w:t>
      </w:r>
      <w:r w:rsidR="00352D02" w:rsidRPr="00AD6106">
        <w:t xml:space="preserve">and that local enterprises </w:t>
      </w:r>
      <w:r w:rsidR="000939B9" w:rsidRPr="00AD6106">
        <w:tab/>
      </w:r>
      <w:r w:rsidR="00352D02" w:rsidRPr="00AD6106">
        <w:t>pa</w:t>
      </w:r>
      <w:r w:rsidR="0099710C" w:rsidRPr="00AD6106">
        <w:t>i</w:t>
      </w:r>
      <w:r w:rsidR="00774DA6" w:rsidRPr="00AD6106">
        <w:t>d</w:t>
      </w:r>
      <w:r w:rsidR="00352D02" w:rsidRPr="00AD6106">
        <w:t xml:space="preserve"> a testing fee </w:t>
      </w:r>
      <w:r w:rsidR="00F11148" w:rsidRPr="00AD6106">
        <w:t>to obtain an energy</w:t>
      </w:r>
      <w:r w:rsidR="0099710C" w:rsidRPr="00AD6106">
        <w:t>-</w:t>
      </w:r>
      <w:r w:rsidR="00F11148" w:rsidRPr="00AD6106">
        <w:t xml:space="preserve">savings certificate, </w:t>
      </w:r>
      <w:r w:rsidR="00BC3369" w:rsidRPr="00AD6106">
        <w:t xml:space="preserve">the </w:t>
      </w:r>
      <w:r w:rsidRPr="00AD6106">
        <w:t xml:space="preserve">Secretariat was not clear </w:t>
      </w:r>
      <w:r w:rsidR="0019701D" w:rsidRPr="00AD6106">
        <w:t xml:space="preserve">of the business model for the </w:t>
      </w:r>
      <w:r w:rsidR="00F11148" w:rsidRPr="00AD6106">
        <w:t>four new test chambers</w:t>
      </w:r>
      <w:r w:rsidR="00F65C91" w:rsidRPr="00AD6106">
        <w:t xml:space="preserve"> given </w:t>
      </w:r>
      <w:r w:rsidR="0099710C" w:rsidRPr="00AD6106">
        <w:t xml:space="preserve">the </w:t>
      </w:r>
      <w:r w:rsidR="00F65C91" w:rsidRPr="00AD6106">
        <w:t>existing testing capacity in the country</w:t>
      </w:r>
      <w:r w:rsidR="00167052" w:rsidRPr="00AD6106">
        <w:t xml:space="preserve">, </w:t>
      </w:r>
      <w:r w:rsidR="00A96F9E" w:rsidRPr="00AD6106">
        <w:t>and</w:t>
      </w:r>
      <w:r w:rsidR="00167052" w:rsidRPr="00AD6106">
        <w:t xml:space="preserve"> whether </w:t>
      </w:r>
      <w:r w:rsidR="0099710C" w:rsidRPr="00AD6106">
        <w:t xml:space="preserve">the </w:t>
      </w:r>
      <w:r w:rsidR="007571E9" w:rsidRPr="00AD6106">
        <w:t xml:space="preserve">existing private facilities might wish to expand </w:t>
      </w:r>
      <w:r w:rsidR="00FF0E16" w:rsidRPr="00AD6106">
        <w:t xml:space="preserve">their infrastructure </w:t>
      </w:r>
      <w:r w:rsidR="008A26E1" w:rsidRPr="00AD6106">
        <w:t xml:space="preserve">to capture the additional business associated with the project. </w:t>
      </w:r>
      <w:r w:rsidR="001D6625" w:rsidRPr="00AD6106">
        <w:t xml:space="preserve">Moreover, </w:t>
      </w:r>
      <w:r w:rsidR="00573685" w:rsidRPr="00AD6106">
        <w:t>decision</w:t>
      </w:r>
      <w:r w:rsidR="0099710C" w:rsidRPr="00AD6106">
        <w:t> </w:t>
      </w:r>
      <w:r w:rsidR="00E778DA" w:rsidRPr="00AD6106">
        <w:t>97/88(b)</w:t>
      </w:r>
      <w:r w:rsidR="00573685" w:rsidRPr="00AD6106">
        <w:t xml:space="preserve"> allows the inclusion of </w:t>
      </w:r>
      <w:r w:rsidR="00E778DA" w:rsidRPr="00AD6106">
        <w:t xml:space="preserve">proposals to strengthen or upgrade </w:t>
      </w:r>
      <w:r w:rsidR="0099710C" w:rsidRPr="00AD6106">
        <w:t xml:space="preserve">the </w:t>
      </w:r>
      <w:r w:rsidR="00E778DA" w:rsidRPr="00AD6106">
        <w:t>existing energy-efficiency testing centres in manufacturing countries in the context of proposals submitted under decision</w:t>
      </w:r>
      <w:r w:rsidR="009466F2" w:rsidRPr="00AD6106">
        <w:t> </w:t>
      </w:r>
      <w:r w:rsidR="00E778DA" w:rsidRPr="00AD6106">
        <w:t>94/60</w:t>
      </w:r>
      <w:r w:rsidR="00530DA9" w:rsidRPr="00AD6106">
        <w:t>, but</w:t>
      </w:r>
      <w:r w:rsidR="00F00CD5" w:rsidRPr="00AD6106">
        <w:t xml:space="preserve"> </w:t>
      </w:r>
      <w:r w:rsidR="009D3AEC" w:rsidRPr="00AD6106">
        <w:t xml:space="preserve">the establishment of new testing centres </w:t>
      </w:r>
      <w:r w:rsidR="008C2B9F" w:rsidRPr="00AD6106">
        <w:t>wa</w:t>
      </w:r>
      <w:r w:rsidR="009D3AEC" w:rsidRPr="00AD6106">
        <w:t xml:space="preserve">s not included in the decision. Accordingly, and </w:t>
      </w:r>
      <w:r w:rsidR="007E36CB" w:rsidRPr="00AD6106">
        <w:t xml:space="preserve">given the limited time to </w:t>
      </w:r>
      <w:r w:rsidR="00FB41CD" w:rsidRPr="00AD6106">
        <w:t xml:space="preserve">finalize the review process, it was agreed to </w:t>
      </w:r>
      <w:r w:rsidR="007B5D1C" w:rsidRPr="00AD6106">
        <w:t xml:space="preserve">remove the proposal to establish four </w:t>
      </w:r>
      <w:r w:rsidR="00D6473F" w:rsidRPr="00AD6106">
        <w:t xml:space="preserve">new </w:t>
      </w:r>
      <w:r w:rsidR="007B5D1C" w:rsidRPr="00AD6106">
        <w:t xml:space="preserve">test chambers from the project. </w:t>
      </w:r>
    </w:p>
    <w:p w14:paraId="7B2EB9B4" w14:textId="47B99924" w:rsidR="00E11504" w:rsidRPr="00AD6106" w:rsidRDefault="00D30C1E" w:rsidP="0051710D">
      <w:pPr>
        <w:keepNext/>
        <w:spacing w:before="240" w:after="240"/>
        <w:rPr>
          <w:i/>
          <w:iCs/>
        </w:rPr>
      </w:pPr>
      <w:r w:rsidRPr="00AD6106">
        <w:rPr>
          <w:i/>
          <w:iCs/>
        </w:rPr>
        <w:t>Policy development</w:t>
      </w:r>
    </w:p>
    <w:p w14:paraId="27C32C6A" w14:textId="77777777" w:rsidR="00105E6E" w:rsidRPr="00AD6106" w:rsidRDefault="00105E6E" w:rsidP="007B5D1C">
      <w:pPr>
        <w:pStyle w:val="Heading1"/>
      </w:pPr>
      <w:r w:rsidRPr="00AD6106">
        <w:t>Funding for policy development was agreed at US $130,000 based on the following:</w:t>
      </w:r>
    </w:p>
    <w:p w14:paraId="69011DCF" w14:textId="04CA9F19" w:rsidR="006D0D73" w:rsidRPr="00AD6106" w:rsidRDefault="00CE5F62" w:rsidP="00105E6E">
      <w:pPr>
        <w:pStyle w:val="Heading2"/>
      </w:pPr>
      <w:r w:rsidRPr="00AD6106">
        <w:t xml:space="preserve">While recognizing the </w:t>
      </w:r>
      <w:r w:rsidR="0082002E" w:rsidRPr="00AD6106">
        <w:t xml:space="preserve">critical </w:t>
      </w:r>
      <w:r w:rsidRPr="00AD6106">
        <w:t xml:space="preserve">importance of </w:t>
      </w:r>
      <w:r w:rsidR="0083100D" w:rsidRPr="00AD6106">
        <w:t xml:space="preserve">the </w:t>
      </w:r>
      <w:r w:rsidR="00FD7A4C" w:rsidRPr="00AD6106">
        <w:t xml:space="preserve">random testing of products in the market </w:t>
      </w:r>
      <w:r w:rsidRPr="00AD6106">
        <w:t xml:space="preserve">by </w:t>
      </w:r>
      <w:r w:rsidR="0094600D" w:rsidRPr="00AD6106">
        <w:t xml:space="preserve">the </w:t>
      </w:r>
      <w:r w:rsidR="00CA3E9C" w:rsidRPr="00AD6106">
        <w:t xml:space="preserve">MEMR </w:t>
      </w:r>
      <w:r w:rsidRPr="00AD6106">
        <w:t xml:space="preserve">to enforce MEPS, </w:t>
      </w:r>
      <w:r w:rsidR="009C2149" w:rsidRPr="00AD6106">
        <w:t xml:space="preserve">consistent with </w:t>
      </w:r>
      <w:r w:rsidRPr="00AD6106">
        <w:t>the project submitted under decision</w:t>
      </w:r>
      <w:r w:rsidR="0083100D" w:rsidRPr="00AD6106">
        <w:t> </w:t>
      </w:r>
      <w:r w:rsidRPr="00AD6106">
        <w:t>94/60 in Thailand,</w:t>
      </w:r>
      <w:r w:rsidR="00AB5234" w:rsidRPr="00AD6106">
        <w:rPr>
          <w:rStyle w:val="FootnoteReference"/>
        </w:rPr>
        <w:footnoteReference w:id="11"/>
      </w:r>
      <w:r w:rsidRPr="00AD6106">
        <w:t xml:space="preserve"> the Secretariat considers that such testing should be financed by the Government concerned to ensure the sustainable enforcement of its MEPS</w:t>
      </w:r>
      <w:r w:rsidR="00D55AD4" w:rsidRPr="00AD6106">
        <w:t>.</w:t>
      </w:r>
      <w:r w:rsidR="00CB2A0F" w:rsidRPr="00AD6106">
        <w:t xml:space="preserve"> </w:t>
      </w:r>
      <w:r w:rsidR="00D55AD4" w:rsidRPr="00AD6106">
        <w:t>A</w:t>
      </w:r>
      <w:r w:rsidR="00CB2A0F" w:rsidRPr="00AD6106">
        <w:t xml:space="preserve">ccordingly, it was agreed to remove </w:t>
      </w:r>
      <w:r w:rsidR="00995765" w:rsidRPr="00AD6106">
        <w:t>the proposed assistance from the project</w:t>
      </w:r>
      <w:r w:rsidR="006D0D73" w:rsidRPr="00AD6106">
        <w:t xml:space="preserve">; </w:t>
      </w:r>
      <w:r w:rsidR="002A02CB" w:rsidRPr="00AD6106">
        <w:t>and</w:t>
      </w:r>
    </w:p>
    <w:p w14:paraId="79577405" w14:textId="4B9199D8" w:rsidR="00E53864" w:rsidRPr="00AD6106" w:rsidRDefault="00CE294E" w:rsidP="00AB7560">
      <w:pPr>
        <w:pStyle w:val="Heading2"/>
      </w:pPr>
      <w:r w:rsidRPr="00AD6106">
        <w:t xml:space="preserve">Technical assistance </w:t>
      </w:r>
      <w:r w:rsidR="00E04546" w:rsidRPr="00AD6106">
        <w:t>costs</w:t>
      </w:r>
      <w:r w:rsidRPr="00AD6106">
        <w:t xml:space="preserve"> </w:t>
      </w:r>
      <w:r w:rsidR="009F2CA6" w:rsidRPr="00AD6106">
        <w:t xml:space="preserve">were agreed at US $130,000 </w:t>
      </w:r>
      <w:r w:rsidR="00B926FF" w:rsidRPr="00AD6106">
        <w:t xml:space="preserve">to </w:t>
      </w:r>
      <w:r w:rsidR="00600260" w:rsidRPr="00AD6106">
        <w:t xml:space="preserve">expand </w:t>
      </w:r>
      <w:r w:rsidR="00B926FF" w:rsidRPr="00AD6106">
        <w:t xml:space="preserve">the </w:t>
      </w:r>
      <w:r w:rsidR="00D4621A" w:rsidRPr="00AD6106">
        <w:t xml:space="preserve">range of </w:t>
      </w:r>
      <w:r w:rsidR="00B926FF" w:rsidRPr="00AD6106">
        <w:t xml:space="preserve">products covered </w:t>
      </w:r>
      <w:r w:rsidR="00D4621A" w:rsidRPr="00AD6106">
        <w:t>by</w:t>
      </w:r>
      <w:r w:rsidR="00B926FF" w:rsidRPr="00AD6106">
        <w:t xml:space="preserve"> the country’s MEPS, including</w:t>
      </w:r>
      <w:r w:rsidR="009F2CA6" w:rsidRPr="00AD6106">
        <w:t xml:space="preserve"> </w:t>
      </w:r>
      <w:r w:rsidR="00505809" w:rsidRPr="00AD6106">
        <w:t>an</w:t>
      </w:r>
      <w:r w:rsidR="00FC7211" w:rsidRPr="00AD6106">
        <w:t xml:space="preserve"> </w:t>
      </w:r>
      <w:r w:rsidR="009F2CA6" w:rsidRPr="00AD6106">
        <w:t xml:space="preserve">assessment of </w:t>
      </w:r>
      <w:r w:rsidR="00684CA1" w:rsidRPr="00AD6106">
        <w:t xml:space="preserve">energy performance of </w:t>
      </w:r>
      <w:r w:rsidR="009D7182" w:rsidRPr="00AD6106">
        <w:t>equipment with capacity higher than 300 litres</w:t>
      </w:r>
      <w:r w:rsidR="00AE016F" w:rsidRPr="00AD6106">
        <w:t>;</w:t>
      </w:r>
      <w:r w:rsidR="009D7182" w:rsidRPr="00AD6106">
        <w:t xml:space="preserve"> </w:t>
      </w:r>
      <w:r w:rsidR="00F83C4C" w:rsidRPr="00AD6106">
        <w:t xml:space="preserve">development of MEPS for </w:t>
      </w:r>
      <w:r w:rsidR="00522FAD" w:rsidRPr="00AD6106">
        <w:t xml:space="preserve">domestic freezers and ice cream </w:t>
      </w:r>
      <w:r w:rsidR="00AB6338" w:rsidRPr="00AD6106">
        <w:t xml:space="preserve">display </w:t>
      </w:r>
      <w:r w:rsidR="00522FAD" w:rsidRPr="00AD6106">
        <w:t>freezers</w:t>
      </w:r>
      <w:r w:rsidR="00682E2C" w:rsidRPr="00AD6106">
        <w:t xml:space="preserve">, including </w:t>
      </w:r>
      <w:r w:rsidR="00551497" w:rsidRPr="00AD6106">
        <w:t xml:space="preserve">a market survey and analysis </w:t>
      </w:r>
      <w:r w:rsidR="00113131" w:rsidRPr="00AD6106">
        <w:t>and development of guidelines and testing protocols</w:t>
      </w:r>
      <w:r w:rsidR="00AE016F" w:rsidRPr="00AD6106">
        <w:t xml:space="preserve">; and a review of MEPS in other countries in the region </w:t>
      </w:r>
      <w:r w:rsidR="00FC7211" w:rsidRPr="00AD6106">
        <w:t>for</w:t>
      </w:r>
      <w:r w:rsidR="001E3BE4" w:rsidRPr="00AD6106">
        <w:t xml:space="preserve"> </w:t>
      </w:r>
      <w:r w:rsidR="001E3BE4" w:rsidRPr="00AD6106">
        <w:lastRenderedPageBreak/>
        <w:t xml:space="preserve">equipment with </w:t>
      </w:r>
      <w:r w:rsidR="00AB7560" w:rsidRPr="00AD6106">
        <w:t xml:space="preserve">a capacity higher than 300 litres </w:t>
      </w:r>
      <w:r w:rsidR="00AB6338" w:rsidRPr="00AD6106">
        <w:t xml:space="preserve">and </w:t>
      </w:r>
      <w:r w:rsidR="00FC7211" w:rsidRPr="00AD6106">
        <w:t>for</w:t>
      </w:r>
      <w:r w:rsidR="00AB6338" w:rsidRPr="00AD6106">
        <w:t xml:space="preserve"> </w:t>
      </w:r>
      <w:r w:rsidR="00AB7560" w:rsidRPr="00AD6106">
        <w:t xml:space="preserve">domestic and ice cream </w:t>
      </w:r>
      <w:r w:rsidR="00AB6338" w:rsidRPr="00AD6106">
        <w:t xml:space="preserve">display </w:t>
      </w:r>
      <w:r w:rsidR="00AB7560" w:rsidRPr="00AD6106">
        <w:t>freezers</w:t>
      </w:r>
      <w:r w:rsidR="00113131" w:rsidRPr="00AD6106">
        <w:t>.</w:t>
      </w:r>
      <w:r w:rsidR="009D7182" w:rsidRPr="00AD6106">
        <w:t xml:space="preserve"> </w:t>
      </w:r>
      <w:r w:rsidR="00AB3A9F" w:rsidRPr="00AD6106">
        <w:t xml:space="preserve">The latter </w:t>
      </w:r>
      <w:r w:rsidR="00AB6338" w:rsidRPr="00AD6106">
        <w:t xml:space="preserve">activity </w:t>
      </w:r>
      <w:r w:rsidR="00AB3A9F" w:rsidRPr="00AD6106">
        <w:t xml:space="preserve">will also help the country </w:t>
      </w:r>
      <w:r w:rsidR="00C30EAE" w:rsidRPr="00AD6106">
        <w:t xml:space="preserve">assess feasible targets </w:t>
      </w:r>
      <w:r w:rsidR="008B149C" w:rsidRPr="00AD6106">
        <w:t>for</w:t>
      </w:r>
      <w:r w:rsidR="00C30EAE" w:rsidRPr="00AD6106">
        <w:t xml:space="preserve"> future </w:t>
      </w:r>
      <w:r w:rsidR="00AB3A9F" w:rsidRPr="00AD6106">
        <w:t>upgrade</w:t>
      </w:r>
      <w:r w:rsidR="00607518" w:rsidRPr="00AD6106">
        <w:t>s</w:t>
      </w:r>
      <w:r w:rsidR="00AB3A9F" w:rsidRPr="00AD6106">
        <w:t xml:space="preserve"> </w:t>
      </w:r>
      <w:r w:rsidR="00607518" w:rsidRPr="00AD6106">
        <w:t xml:space="preserve">of </w:t>
      </w:r>
      <w:r w:rsidR="00AB3A9F" w:rsidRPr="00AD6106">
        <w:t xml:space="preserve">its MEPS, noting that </w:t>
      </w:r>
      <w:r w:rsidR="00F01318" w:rsidRPr="00AD6106">
        <w:t xml:space="preserve">most manufactures in the region source their components </w:t>
      </w:r>
      <w:r w:rsidR="00246761" w:rsidRPr="00AD6106">
        <w:t>locally</w:t>
      </w:r>
      <w:r w:rsidR="00F01318" w:rsidRPr="00AD6106">
        <w:t>.</w:t>
      </w:r>
    </w:p>
    <w:p w14:paraId="6ACC2F87" w14:textId="7C69FDF1" w:rsidR="00E10975" w:rsidRPr="00444C39" w:rsidRDefault="00E10975" w:rsidP="0051710D">
      <w:pPr>
        <w:keepNext/>
        <w:spacing w:before="240" w:after="240"/>
        <w:rPr>
          <w:u w:val="single"/>
        </w:rPr>
      </w:pPr>
      <w:r w:rsidRPr="00444C39">
        <w:rPr>
          <w:u w:val="single"/>
        </w:rPr>
        <w:t>Cost of the project as agreed</w:t>
      </w:r>
    </w:p>
    <w:p w14:paraId="36483EA9" w14:textId="08DCFB00" w:rsidR="00E10975" w:rsidRPr="00AD6106" w:rsidRDefault="00E10975" w:rsidP="0051710D">
      <w:pPr>
        <w:pStyle w:val="Heading1"/>
      </w:pPr>
      <w:r w:rsidRPr="00AD6106">
        <w:t xml:space="preserve">The agreed cost of the project to </w:t>
      </w:r>
      <w:r w:rsidR="001E09C3" w:rsidRPr="00AD6106">
        <w:t>enhance energy efficiency in the manufacturing of domestic refrigerators and freezers, beverage coolers</w:t>
      </w:r>
      <w:r w:rsidR="00747CCA" w:rsidRPr="00AD6106">
        <w:t>,</w:t>
      </w:r>
      <w:r w:rsidR="001E09C3" w:rsidRPr="00AD6106">
        <w:t xml:space="preserve"> and ice cream display freezers in the context of HFC phase</w:t>
      </w:r>
      <w:r w:rsidR="001E09C3" w:rsidRPr="00AD6106">
        <w:noBreakHyphen/>
        <w:t xml:space="preserve">down </w:t>
      </w:r>
      <w:r w:rsidRPr="00AD6106">
        <w:t xml:space="preserve">in </w:t>
      </w:r>
      <w:r w:rsidR="00A67D24" w:rsidRPr="00AD6106">
        <w:t>Indonesia</w:t>
      </w:r>
      <w:r w:rsidRPr="00AD6106">
        <w:t xml:space="preserve"> amount</w:t>
      </w:r>
      <w:r w:rsidR="00BD7B60" w:rsidRPr="00AD6106">
        <w:t>s</w:t>
      </w:r>
      <w:r w:rsidRPr="00AD6106">
        <w:t xml:space="preserve"> to US $</w:t>
      </w:r>
      <w:r w:rsidR="00572A18" w:rsidRPr="00AD6106">
        <w:t>4,499,739</w:t>
      </w:r>
      <w:r w:rsidRPr="00AD6106">
        <w:t>, as shown in table</w:t>
      </w:r>
      <w:r w:rsidR="00246761" w:rsidRPr="00AD6106">
        <w:t> </w:t>
      </w:r>
      <w:r w:rsidR="0060750B" w:rsidRPr="00AD6106">
        <w:t>7</w:t>
      </w:r>
      <w:r w:rsidRPr="00AD6106">
        <w:t>.</w:t>
      </w:r>
    </w:p>
    <w:p w14:paraId="303156D9" w14:textId="744B885C" w:rsidR="00F62265" w:rsidRPr="00AD6106" w:rsidRDefault="00F62265" w:rsidP="002A02CB">
      <w:pPr>
        <w:keepNext/>
        <w:rPr>
          <w:b/>
          <w:bCs/>
        </w:rPr>
      </w:pPr>
      <w:r w:rsidRPr="00AD6106">
        <w:rPr>
          <w:b/>
          <w:bCs/>
        </w:rPr>
        <w:t xml:space="preserve">Table </w:t>
      </w:r>
      <w:r w:rsidR="0060750B" w:rsidRPr="00AD6106">
        <w:rPr>
          <w:b/>
          <w:bCs/>
        </w:rPr>
        <w:t>7</w:t>
      </w:r>
      <w:r w:rsidRPr="00AD6106">
        <w:rPr>
          <w:b/>
          <w:bCs/>
        </w:rPr>
        <w:t xml:space="preserve">. Summary of activities and costs of the project, as </w:t>
      </w:r>
      <w:r w:rsidR="00674C35" w:rsidRPr="00AD6106">
        <w:rPr>
          <w:b/>
          <w:bCs/>
        </w:rPr>
        <w:t>agreed</w:t>
      </w:r>
    </w:p>
    <w:tbl>
      <w:tblPr>
        <w:tblStyle w:val="TableGrid"/>
        <w:tblW w:w="9480" w:type="dxa"/>
        <w:tblLook w:val="04A0" w:firstRow="1" w:lastRow="0" w:firstColumn="1" w:lastColumn="0" w:noHBand="0" w:noVBand="1"/>
      </w:tblPr>
      <w:tblGrid>
        <w:gridCol w:w="5570"/>
        <w:gridCol w:w="1955"/>
        <w:gridCol w:w="1955"/>
      </w:tblGrid>
      <w:tr w:rsidR="00F62265" w:rsidRPr="00AD6106" w14:paraId="7FF9C173" w14:textId="77777777" w:rsidTr="00246761">
        <w:trPr>
          <w:trHeight w:val="246"/>
          <w:tblHeader/>
        </w:trPr>
        <w:tc>
          <w:tcPr>
            <w:tcW w:w="5570" w:type="dxa"/>
            <w:vMerge w:val="restart"/>
            <w:vAlign w:val="center"/>
          </w:tcPr>
          <w:p w14:paraId="6FDD9B9F" w14:textId="77777777" w:rsidR="00F62265" w:rsidRPr="00AD6106" w:rsidRDefault="00F62265" w:rsidP="002A02CB">
            <w:pPr>
              <w:keepNext/>
              <w:spacing w:before="20" w:after="20"/>
              <w:jc w:val="center"/>
              <w:rPr>
                <w:b/>
                <w:bCs/>
                <w:sz w:val="20"/>
                <w:szCs w:val="20"/>
              </w:rPr>
            </w:pPr>
            <w:r w:rsidRPr="00AD6106">
              <w:rPr>
                <w:b/>
                <w:bCs/>
                <w:color w:val="000000"/>
                <w:sz w:val="20"/>
                <w:szCs w:val="20"/>
              </w:rPr>
              <w:t>Project c</w:t>
            </w:r>
            <w:r w:rsidRPr="00AD6106">
              <w:rPr>
                <w:b/>
                <w:bCs/>
                <w:sz w:val="20"/>
                <w:szCs w:val="20"/>
              </w:rPr>
              <w:t>omponent</w:t>
            </w:r>
          </w:p>
        </w:tc>
        <w:tc>
          <w:tcPr>
            <w:tcW w:w="3910" w:type="dxa"/>
            <w:gridSpan w:val="2"/>
            <w:vAlign w:val="center"/>
          </w:tcPr>
          <w:p w14:paraId="23A805F8" w14:textId="7EBEAB30" w:rsidR="00F62265" w:rsidRPr="00AD6106" w:rsidRDefault="00F62265" w:rsidP="002A02CB">
            <w:pPr>
              <w:keepNext/>
              <w:spacing w:before="20" w:after="20"/>
              <w:jc w:val="center"/>
              <w:rPr>
                <w:b/>
                <w:bCs/>
                <w:sz w:val="20"/>
                <w:szCs w:val="20"/>
              </w:rPr>
            </w:pPr>
            <w:r w:rsidRPr="00AD6106">
              <w:rPr>
                <w:b/>
                <w:bCs/>
                <w:sz w:val="20"/>
                <w:szCs w:val="20"/>
              </w:rPr>
              <w:t>Proposed cost</w:t>
            </w:r>
            <w:r w:rsidR="00246761" w:rsidRPr="00AD6106">
              <w:rPr>
                <w:b/>
                <w:bCs/>
                <w:sz w:val="20"/>
                <w:szCs w:val="20"/>
              </w:rPr>
              <w:t>s (US $)</w:t>
            </w:r>
          </w:p>
        </w:tc>
      </w:tr>
      <w:tr w:rsidR="00F62265" w:rsidRPr="00AD6106" w14:paraId="3E8966A9" w14:textId="77777777" w:rsidTr="00246761">
        <w:trPr>
          <w:trHeight w:val="246"/>
          <w:tblHeader/>
        </w:trPr>
        <w:tc>
          <w:tcPr>
            <w:tcW w:w="5570" w:type="dxa"/>
            <w:vMerge/>
          </w:tcPr>
          <w:p w14:paraId="2B7F481F" w14:textId="77777777" w:rsidR="00F62265" w:rsidRPr="00AD6106" w:rsidRDefault="00F62265" w:rsidP="002A02CB">
            <w:pPr>
              <w:keepNext/>
              <w:spacing w:before="20" w:after="20"/>
              <w:jc w:val="left"/>
              <w:rPr>
                <w:b/>
                <w:bCs/>
                <w:sz w:val="20"/>
                <w:szCs w:val="20"/>
              </w:rPr>
            </w:pPr>
          </w:p>
        </w:tc>
        <w:tc>
          <w:tcPr>
            <w:tcW w:w="1955" w:type="dxa"/>
            <w:vAlign w:val="center"/>
          </w:tcPr>
          <w:p w14:paraId="4CFEA41A" w14:textId="77777777" w:rsidR="00F62265" w:rsidRPr="00AD6106" w:rsidRDefault="00F62265" w:rsidP="002A02CB">
            <w:pPr>
              <w:keepNext/>
              <w:spacing w:before="20" w:after="20"/>
              <w:jc w:val="center"/>
              <w:rPr>
                <w:b/>
                <w:bCs/>
                <w:sz w:val="20"/>
                <w:szCs w:val="20"/>
              </w:rPr>
            </w:pPr>
            <w:r w:rsidRPr="00AD6106">
              <w:rPr>
                <w:b/>
                <w:bCs/>
                <w:color w:val="000000"/>
                <w:sz w:val="20"/>
                <w:szCs w:val="20"/>
              </w:rPr>
              <w:t>As submitted</w:t>
            </w:r>
          </w:p>
        </w:tc>
        <w:tc>
          <w:tcPr>
            <w:tcW w:w="1955" w:type="dxa"/>
            <w:vAlign w:val="center"/>
          </w:tcPr>
          <w:p w14:paraId="5FEA674A" w14:textId="70535DE8" w:rsidR="00F62265" w:rsidRPr="00AD6106" w:rsidRDefault="00F62265" w:rsidP="002A02CB">
            <w:pPr>
              <w:keepNext/>
              <w:spacing w:before="20" w:after="20"/>
              <w:jc w:val="center"/>
              <w:rPr>
                <w:b/>
                <w:bCs/>
                <w:sz w:val="20"/>
                <w:szCs w:val="20"/>
              </w:rPr>
            </w:pPr>
            <w:r w:rsidRPr="00AD6106">
              <w:rPr>
                <w:b/>
                <w:bCs/>
                <w:color w:val="000000"/>
                <w:sz w:val="20"/>
                <w:szCs w:val="20"/>
              </w:rPr>
              <w:t xml:space="preserve">As </w:t>
            </w:r>
            <w:proofErr w:type="gramStart"/>
            <w:r w:rsidR="00674C35" w:rsidRPr="00AD6106">
              <w:rPr>
                <w:b/>
                <w:bCs/>
                <w:color w:val="000000"/>
                <w:sz w:val="20"/>
                <w:szCs w:val="20"/>
              </w:rPr>
              <w:t>agreed</w:t>
            </w:r>
            <w:proofErr w:type="gramEnd"/>
          </w:p>
        </w:tc>
      </w:tr>
      <w:tr w:rsidR="00F62265" w:rsidRPr="00AD6106" w14:paraId="65BA739B" w14:textId="77777777">
        <w:trPr>
          <w:trHeight w:val="231"/>
        </w:trPr>
        <w:tc>
          <w:tcPr>
            <w:tcW w:w="5570" w:type="dxa"/>
          </w:tcPr>
          <w:p w14:paraId="38344700" w14:textId="77777777" w:rsidR="00F62265" w:rsidRPr="00AD6106" w:rsidRDefault="00F62265">
            <w:pPr>
              <w:spacing w:before="20" w:after="20"/>
              <w:jc w:val="left"/>
              <w:rPr>
                <w:sz w:val="20"/>
                <w:szCs w:val="20"/>
              </w:rPr>
            </w:pPr>
            <w:r w:rsidRPr="00AD6106">
              <w:rPr>
                <w:sz w:val="20"/>
                <w:szCs w:val="20"/>
              </w:rPr>
              <w:t>Additional capital costs</w:t>
            </w:r>
          </w:p>
        </w:tc>
        <w:tc>
          <w:tcPr>
            <w:tcW w:w="1955" w:type="dxa"/>
          </w:tcPr>
          <w:p w14:paraId="48948A2A" w14:textId="77777777" w:rsidR="00F62265" w:rsidRPr="00AD6106" w:rsidRDefault="00F62265">
            <w:pPr>
              <w:spacing w:before="20" w:after="20"/>
              <w:jc w:val="right"/>
              <w:rPr>
                <w:sz w:val="20"/>
                <w:szCs w:val="20"/>
              </w:rPr>
            </w:pPr>
            <w:r w:rsidRPr="00AD6106">
              <w:rPr>
                <w:sz w:val="20"/>
                <w:szCs w:val="20"/>
              </w:rPr>
              <w:t>246,746</w:t>
            </w:r>
          </w:p>
        </w:tc>
        <w:tc>
          <w:tcPr>
            <w:tcW w:w="1955" w:type="dxa"/>
          </w:tcPr>
          <w:p w14:paraId="05854BD2" w14:textId="70726B5E" w:rsidR="00F62265" w:rsidRPr="00AD6106" w:rsidRDefault="00B20267">
            <w:pPr>
              <w:spacing w:before="20" w:after="20"/>
              <w:jc w:val="right"/>
              <w:rPr>
                <w:sz w:val="20"/>
                <w:szCs w:val="20"/>
              </w:rPr>
            </w:pPr>
            <w:r w:rsidRPr="00AD6106">
              <w:rPr>
                <w:sz w:val="20"/>
                <w:szCs w:val="20"/>
              </w:rPr>
              <w:t>246,746</w:t>
            </w:r>
          </w:p>
        </w:tc>
      </w:tr>
      <w:tr w:rsidR="00F62265" w:rsidRPr="00AD6106" w14:paraId="571D9A41" w14:textId="77777777">
        <w:trPr>
          <w:trHeight w:val="231"/>
        </w:trPr>
        <w:tc>
          <w:tcPr>
            <w:tcW w:w="5570" w:type="dxa"/>
          </w:tcPr>
          <w:p w14:paraId="3CF1E39D" w14:textId="3D1BAD1D" w:rsidR="00F62265" w:rsidRPr="00AD6106" w:rsidRDefault="00F62265">
            <w:pPr>
              <w:spacing w:before="20" w:after="20"/>
              <w:jc w:val="left"/>
              <w:rPr>
                <w:sz w:val="20"/>
                <w:szCs w:val="20"/>
              </w:rPr>
            </w:pPr>
            <w:r w:rsidRPr="00AD6106">
              <w:rPr>
                <w:sz w:val="20"/>
                <w:szCs w:val="20"/>
              </w:rPr>
              <w:t xml:space="preserve">Additional component </w:t>
            </w:r>
            <w:r w:rsidR="006E4EEF" w:rsidRPr="00AD6106">
              <w:rPr>
                <w:sz w:val="20"/>
                <w:szCs w:val="20"/>
              </w:rPr>
              <w:t>incentive</w:t>
            </w:r>
          </w:p>
        </w:tc>
        <w:tc>
          <w:tcPr>
            <w:tcW w:w="1955" w:type="dxa"/>
          </w:tcPr>
          <w:p w14:paraId="26B5E3DD" w14:textId="77777777" w:rsidR="00F62265" w:rsidRPr="00AD6106" w:rsidRDefault="00F62265">
            <w:pPr>
              <w:spacing w:before="20" w:after="20"/>
              <w:jc w:val="right"/>
              <w:rPr>
                <w:sz w:val="20"/>
                <w:szCs w:val="20"/>
              </w:rPr>
            </w:pPr>
            <w:r w:rsidRPr="00AD6106">
              <w:rPr>
                <w:sz w:val="20"/>
                <w:szCs w:val="20"/>
              </w:rPr>
              <w:t>8,699,402</w:t>
            </w:r>
          </w:p>
        </w:tc>
        <w:tc>
          <w:tcPr>
            <w:tcW w:w="1955" w:type="dxa"/>
          </w:tcPr>
          <w:p w14:paraId="2AF3695B" w14:textId="29BB8AA2" w:rsidR="00F62265" w:rsidRPr="00AD6106" w:rsidRDefault="006E4EEF">
            <w:pPr>
              <w:spacing w:before="20" w:after="20"/>
              <w:jc w:val="right"/>
              <w:rPr>
                <w:sz w:val="20"/>
                <w:szCs w:val="20"/>
              </w:rPr>
            </w:pPr>
            <w:r w:rsidRPr="00AD6106">
              <w:rPr>
                <w:sz w:val="20"/>
                <w:szCs w:val="20"/>
              </w:rPr>
              <w:t>4,122,993</w:t>
            </w:r>
          </w:p>
        </w:tc>
      </w:tr>
      <w:tr w:rsidR="00F62265" w:rsidRPr="00AD6106" w14:paraId="475335FC" w14:textId="77777777">
        <w:trPr>
          <w:trHeight w:val="156"/>
        </w:trPr>
        <w:tc>
          <w:tcPr>
            <w:tcW w:w="5570" w:type="dxa"/>
          </w:tcPr>
          <w:p w14:paraId="25B3936B" w14:textId="3361CEFD" w:rsidR="00F62265" w:rsidRPr="00AD6106" w:rsidRDefault="004D1CA9">
            <w:pPr>
              <w:spacing w:before="20" w:after="20"/>
              <w:jc w:val="left"/>
              <w:rPr>
                <w:sz w:val="20"/>
                <w:szCs w:val="20"/>
              </w:rPr>
            </w:pPr>
            <w:r w:rsidRPr="00AD6106">
              <w:rPr>
                <w:sz w:val="20"/>
                <w:szCs w:val="20"/>
              </w:rPr>
              <w:t>Testing laboratories</w:t>
            </w:r>
          </w:p>
        </w:tc>
        <w:tc>
          <w:tcPr>
            <w:tcW w:w="1955" w:type="dxa"/>
            <w:vAlign w:val="center"/>
          </w:tcPr>
          <w:p w14:paraId="752B479C" w14:textId="77777777" w:rsidR="00F62265" w:rsidRPr="00AD6106" w:rsidRDefault="00F62265">
            <w:pPr>
              <w:spacing w:before="20" w:after="20"/>
              <w:jc w:val="right"/>
              <w:rPr>
                <w:sz w:val="20"/>
                <w:szCs w:val="20"/>
              </w:rPr>
            </w:pPr>
            <w:r w:rsidRPr="00AD6106">
              <w:rPr>
                <w:sz w:val="20"/>
                <w:szCs w:val="20"/>
              </w:rPr>
              <w:t>1,000,000</w:t>
            </w:r>
          </w:p>
        </w:tc>
        <w:tc>
          <w:tcPr>
            <w:tcW w:w="1955" w:type="dxa"/>
          </w:tcPr>
          <w:p w14:paraId="1867206A" w14:textId="7C1FFB7D" w:rsidR="00F62265" w:rsidRPr="00AD6106" w:rsidRDefault="00F40DCF">
            <w:pPr>
              <w:spacing w:before="20" w:after="20"/>
              <w:jc w:val="right"/>
              <w:rPr>
                <w:sz w:val="20"/>
                <w:szCs w:val="20"/>
              </w:rPr>
            </w:pPr>
            <w:r w:rsidRPr="00AD6106">
              <w:rPr>
                <w:sz w:val="20"/>
                <w:szCs w:val="20"/>
              </w:rPr>
              <w:t>0</w:t>
            </w:r>
          </w:p>
        </w:tc>
      </w:tr>
      <w:tr w:rsidR="00F62265" w:rsidRPr="00AD6106" w14:paraId="337BC56F" w14:textId="77777777">
        <w:trPr>
          <w:trHeight w:val="156"/>
        </w:trPr>
        <w:tc>
          <w:tcPr>
            <w:tcW w:w="5570" w:type="dxa"/>
          </w:tcPr>
          <w:p w14:paraId="5E4AD638" w14:textId="77777777" w:rsidR="00F62265" w:rsidRPr="00AD6106" w:rsidRDefault="00F62265">
            <w:pPr>
              <w:spacing w:before="20" w:after="20"/>
              <w:jc w:val="left"/>
              <w:rPr>
                <w:sz w:val="20"/>
                <w:szCs w:val="20"/>
              </w:rPr>
            </w:pPr>
            <w:r w:rsidRPr="00AD6106">
              <w:rPr>
                <w:sz w:val="20"/>
                <w:szCs w:val="20"/>
              </w:rPr>
              <w:t>Policy development</w:t>
            </w:r>
          </w:p>
        </w:tc>
        <w:tc>
          <w:tcPr>
            <w:tcW w:w="1955" w:type="dxa"/>
            <w:vAlign w:val="center"/>
          </w:tcPr>
          <w:p w14:paraId="7808FBBB" w14:textId="77777777" w:rsidR="00F62265" w:rsidRPr="00AD6106" w:rsidRDefault="00F62265">
            <w:pPr>
              <w:spacing w:before="20" w:after="20"/>
              <w:jc w:val="right"/>
              <w:rPr>
                <w:sz w:val="20"/>
                <w:szCs w:val="20"/>
              </w:rPr>
            </w:pPr>
            <w:r w:rsidRPr="00AD6106">
              <w:rPr>
                <w:sz w:val="20"/>
                <w:szCs w:val="20"/>
              </w:rPr>
              <w:t>278,500</w:t>
            </w:r>
          </w:p>
        </w:tc>
        <w:tc>
          <w:tcPr>
            <w:tcW w:w="1955" w:type="dxa"/>
          </w:tcPr>
          <w:p w14:paraId="0BAE2987" w14:textId="17027F51" w:rsidR="00F62265" w:rsidRPr="00AD6106" w:rsidRDefault="00F40DCF">
            <w:pPr>
              <w:spacing w:before="20" w:after="20"/>
              <w:jc w:val="right"/>
              <w:rPr>
                <w:sz w:val="20"/>
                <w:szCs w:val="20"/>
              </w:rPr>
            </w:pPr>
            <w:r w:rsidRPr="00AD6106">
              <w:rPr>
                <w:sz w:val="20"/>
                <w:szCs w:val="20"/>
              </w:rPr>
              <w:t>130,000</w:t>
            </w:r>
          </w:p>
        </w:tc>
      </w:tr>
      <w:tr w:rsidR="00F62265" w:rsidRPr="00AD6106" w14:paraId="478857E9" w14:textId="77777777">
        <w:trPr>
          <w:trHeight w:val="231"/>
        </w:trPr>
        <w:tc>
          <w:tcPr>
            <w:tcW w:w="5570" w:type="dxa"/>
          </w:tcPr>
          <w:p w14:paraId="2E51FF4E" w14:textId="77777777" w:rsidR="00F62265" w:rsidRPr="00AD6106" w:rsidRDefault="00F62265">
            <w:pPr>
              <w:spacing w:before="20" w:after="20"/>
              <w:jc w:val="left"/>
              <w:rPr>
                <w:sz w:val="20"/>
                <w:szCs w:val="20"/>
              </w:rPr>
            </w:pPr>
            <w:r w:rsidRPr="00AD6106">
              <w:rPr>
                <w:sz w:val="20"/>
                <w:szCs w:val="20"/>
              </w:rPr>
              <w:t>Contingency</w:t>
            </w:r>
          </w:p>
        </w:tc>
        <w:tc>
          <w:tcPr>
            <w:tcW w:w="1955" w:type="dxa"/>
            <w:vAlign w:val="center"/>
          </w:tcPr>
          <w:p w14:paraId="1ABC0DDC" w14:textId="77777777" w:rsidR="00F62265" w:rsidRPr="00AD6106" w:rsidRDefault="00F62265">
            <w:pPr>
              <w:spacing w:before="20" w:after="20"/>
              <w:jc w:val="right"/>
              <w:rPr>
                <w:sz w:val="20"/>
                <w:szCs w:val="20"/>
              </w:rPr>
            </w:pPr>
            <w:r w:rsidRPr="00AD6106">
              <w:rPr>
                <w:sz w:val="20"/>
                <w:szCs w:val="20"/>
              </w:rPr>
              <w:t>127,850</w:t>
            </w:r>
          </w:p>
        </w:tc>
        <w:tc>
          <w:tcPr>
            <w:tcW w:w="1955" w:type="dxa"/>
          </w:tcPr>
          <w:p w14:paraId="3B6C5F14" w14:textId="4A4E7E8D" w:rsidR="00F62265" w:rsidRPr="00AD6106" w:rsidRDefault="004D1CA9">
            <w:pPr>
              <w:spacing w:before="20" w:after="20"/>
              <w:jc w:val="right"/>
              <w:rPr>
                <w:sz w:val="20"/>
                <w:szCs w:val="20"/>
              </w:rPr>
            </w:pPr>
            <w:r w:rsidRPr="00AD6106">
              <w:rPr>
                <w:sz w:val="20"/>
                <w:szCs w:val="20"/>
              </w:rPr>
              <w:t>0</w:t>
            </w:r>
          </w:p>
        </w:tc>
      </w:tr>
      <w:tr w:rsidR="00F62265" w:rsidRPr="00AD6106" w14:paraId="09674115" w14:textId="77777777">
        <w:trPr>
          <w:trHeight w:val="246"/>
        </w:trPr>
        <w:tc>
          <w:tcPr>
            <w:tcW w:w="5570" w:type="dxa"/>
          </w:tcPr>
          <w:p w14:paraId="54A150B9" w14:textId="77777777" w:rsidR="00F62265" w:rsidRPr="00AD6106" w:rsidRDefault="00F62265">
            <w:pPr>
              <w:spacing w:before="20" w:after="20"/>
              <w:jc w:val="left"/>
              <w:rPr>
                <w:b/>
                <w:bCs/>
                <w:color w:val="000000" w:themeColor="text1"/>
                <w:sz w:val="20"/>
                <w:szCs w:val="20"/>
              </w:rPr>
            </w:pPr>
            <w:r w:rsidRPr="00AD6106">
              <w:rPr>
                <w:b/>
                <w:bCs/>
                <w:color w:val="000000" w:themeColor="text1"/>
                <w:sz w:val="20"/>
                <w:szCs w:val="20"/>
              </w:rPr>
              <w:t>Total</w:t>
            </w:r>
          </w:p>
        </w:tc>
        <w:tc>
          <w:tcPr>
            <w:tcW w:w="1955" w:type="dxa"/>
            <w:vAlign w:val="center"/>
          </w:tcPr>
          <w:p w14:paraId="4BA2A332" w14:textId="77777777" w:rsidR="00F62265" w:rsidRPr="00AD6106" w:rsidRDefault="00F62265">
            <w:pPr>
              <w:spacing w:before="20" w:after="20"/>
              <w:jc w:val="right"/>
              <w:rPr>
                <w:b/>
                <w:bCs/>
                <w:sz w:val="20"/>
                <w:szCs w:val="20"/>
              </w:rPr>
            </w:pPr>
            <w:r w:rsidRPr="00AD6106">
              <w:rPr>
                <w:b/>
                <w:bCs/>
                <w:sz w:val="20"/>
                <w:szCs w:val="20"/>
              </w:rPr>
              <w:t>10,352,498</w:t>
            </w:r>
          </w:p>
        </w:tc>
        <w:tc>
          <w:tcPr>
            <w:tcW w:w="1955" w:type="dxa"/>
          </w:tcPr>
          <w:p w14:paraId="395B94C6" w14:textId="7BEFF6DA" w:rsidR="00F62265" w:rsidRPr="00AD6106" w:rsidRDefault="00D24FF1">
            <w:pPr>
              <w:spacing w:before="20" w:after="20"/>
              <w:jc w:val="right"/>
              <w:rPr>
                <w:b/>
                <w:bCs/>
                <w:sz w:val="20"/>
                <w:szCs w:val="20"/>
              </w:rPr>
            </w:pPr>
            <w:r w:rsidRPr="00AD6106">
              <w:rPr>
                <w:b/>
                <w:bCs/>
                <w:sz w:val="20"/>
                <w:szCs w:val="20"/>
              </w:rPr>
              <w:t>4,499,739</w:t>
            </w:r>
          </w:p>
        </w:tc>
      </w:tr>
    </w:tbl>
    <w:p w14:paraId="06997C56" w14:textId="0D9FB4A1" w:rsidR="00E10975" w:rsidRPr="00AD6106" w:rsidRDefault="00E10975" w:rsidP="00EE42B4">
      <w:pPr>
        <w:keepNext/>
        <w:spacing w:before="240" w:after="240"/>
        <w:rPr>
          <w:i/>
          <w:iCs/>
        </w:rPr>
      </w:pPr>
      <w:r w:rsidRPr="00AD6106">
        <w:rPr>
          <w:i/>
          <w:iCs/>
        </w:rPr>
        <w:t xml:space="preserve">Energy-efficiency </w:t>
      </w:r>
      <w:r w:rsidR="00DB6539" w:rsidRPr="00AD6106">
        <w:rPr>
          <w:i/>
          <w:iCs/>
        </w:rPr>
        <w:t>enhancements</w:t>
      </w:r>
      <w:r w:rsidRPr="00AD6106">
        <w:rPr>
          <w:i/>
          <w:iCs/>
        </w:rPr>
        <w:t xml:space="preserve"> and estimat</w:t>
      </w:r>
      <w:r w:rsidR="005A6635" w:rsidRPr="00AD6106">
        <w:rPr>
          <w:i/>
          <w:iCs/>
        </w:rPr>
        <w:t xml:space="preserve">ed </w:t>
      </w:r>
      <w:r w:rsidRPr="00AD6106">
        <w:rPr>
          <w:i/>
          <w:iCs/>
        </w:rPr>
        <w:t>savings</w:t>
      </w:r>
    </w:p>
    <w:p w14:paraId="5970854A" w14:textId="4D0AD410" w:rsidR="00C77DB0" w:rsidRPr="00AD6106" w:rsidRDefault="00C77DB0" w:rsidP="00C77DB0">
      <w:pPr>
        <w:pStyle w:val="Heading1"/>
      </w:pPr>
      <w:r w:rsidRPr="00AD6106">
        <w:rPr>
          <w:rFonts w:eastAsiaTheme="majorEastAsia"/>
        </w:rPr>
        <w:t>Based on the baseline energy consumption per model, target energy efficiency, and number of units of each model manufactured by the enterprises</w:t>
      </w:r>
      <w:r w:rsidR="00853FF5">
        <w:rPr>
          <w:rFonts w:eastAsiaTheme="majorEastAsia"/>
        </w:rPr>
        <w:t>,</w:t>
      </w:r>
      <w:r w:rsidRPr="00AD6106">
        <w:rPr>
          <w:rFonts w:eastAsiaTheme="majorEastAsia"/>
          <w:vertAlign w:val="superscript"/>
        </w:rPr>
        <w:footnoteReference w:id="12"/>
      </w:r>
      <w:r w:rsidRPr="00AD6106">
        <w:rPr>
          <w:rFonts w:eastAsiaTheme="majorEastAsia"/>
        </w:rPr>
        <w:t xml:space="preserve"> the cumulative energy savings </w:t>
      </w:r>
      <w:r w:rsidR="00B94E7F" w:rsidRPr="00AD6106">
        <w:rPr>
          <w:rFonts w:eastAsiaTheme="majorEastAsia"/>
        </w:rPr>
        <w:t>amount to</w:t>
      </w:r>
      <w:r w:rsidRPr="00AD6106">
        <w:rPr>
          <w:rFonts w:eastAsiaTheme="majorEastAsia"/>
        </w:rPr>
        <w:t xml:space="preserve"> </w:t>
      </w:r>
      <w:r w:rsidR="00097773" w:rsidRPr="00AD6106">
        <w:rPr>
          <w:rFonts w:eastAsiaTheme="majorEastAsia"/>
        </w:rPr>
        <w:t>40</w:t>
      </w:r>
      <w:r w:rsidR="00F263F6" w:rsidRPr="00AD6106">
        <w:rPr>
          <w:rFonts w:eastAsiaTheme="majorEastAsia"/>
        </w:rPr>
        <w:t>9</w:t>
      </w:r>
      <w:r w:rsidR="0004017D" w:rsidRPr="00AD6106">
        <w:rPr>
          <w:rFonts w:eastAsiaTheme="majorEastAsia"/>
        </w:rPr>
        <w:t>.</w:t>
      </w:r>
      <w:r w:rsidR="00F263F6" w:rsidRPr="00AD6106">
        <w:rPr>
          <w:rFonts w:eastAsiaTheme="majorEastAsia"/>
        </w:rPr>
        <w:t>53</w:t>
      </w:r>
      <w:r w:rsidR="00B94E7F" w:rsidRPr="00AD6106">
        <w:rPr>
          <w:rFonts w:eastAsiaTheme="majorEastAsia"/>
        </w:rPr>
        <w:t> </w:t>
      </w:r>
      <w:r w:rsidRPr="00AD6106">
        <w:rPr>
          <w:rFonts w:eastAsiaTheme="majorEastAsia"/>
        </w:rPr>
        <w:t>million</w:t>
      </w:r>
      <w:r w:rsidR="00B94E7F" w:rsidRPr="00AD6106">
        <w:rPr>
          <w:rFonts w:eastAsiaTheme="majorEastAsia"/>
        </w:rPr>
        <w:t> </w:t>
      </w:r>
      <w:r w:rsidRPr="00AD6106">
        <w:rPr>
          <w:rFonts w:eastAsiaTheme="majorEastAsia"/>
        </w:rPr>
        <w:t>kWh/year</w:t>
      </w:r>
      <w:r w:rsidR="00705E06" w:rsidRPr="00AD6106">
        <w:rPr>
          <w:rFonts w:eastAsiaTheme="majorEastAsia"/>
        </w:rPr>
        <w:t xml:space="preserve">, resulting in a </w:t>
      </w:r>
      <w:r w:rsidRPr="00AD6106">
        <w:rPr>
          <w:rFonts w:eastAsiaTheme="majorEastAsia"/>
        </w:rPr>
        <w:t>cost</w:t>
      </w:r>
      <w:r w:rsidR="00B94E7F" w:rsidRPr="00AD6106">
        <w:rPr>
          <w:rFonts w:eastAsiaTheme="majorEastAsia"/>
        </w:rPr>
        <w:t>-</w:t>
      </w:r>
      <w:r w:rsidRPr="00AD6106">
        <w:rPr>
          <w:rFonts w:eastAsiaTheme="majorEastAsia"/>
        </w:rPr>
        <w:t>effectiveness of US $0.0</w:t>
      </w:r>
      <w:r w:rsidR="000768EB" w:rsidRPr="00AD6106">
        <w:rPr>
          <w:rFonts w:eastAsiaTheme="majorEastAsia"/>
        </w:rPr>
        <w:t>1</w:t>
      </w:r>
      <w:r w:rsidR="00B94E7F" w:rsidRPr="00AD6106">
        <w:rPr>
          <w:rFonts w:eastAsiaTheme="majorEastAsia"/>
        </w:rPr>
        <w:t> </w:t>
      </w:r>
      <w:r w:rsidRPr="00AD6106">
        <w:rPr>
          <w:rFonts w:eastAsiaTheme="majorEastAsia"/>
        </w:rPr>
        <w:t>kWh/year</w:t>
      </w:r>
      <w:r w:rsidR="00705E06" w:rsidRPr="00AD6106">
        <w:rPr>
          <w:rFonts w:eastAsiaTheme="majorEastAsia"/>
        </w:rPr>
        <w:t xml:space="preserve"> for the project</w:t>
      </w:r>
      <w:r w:rsidRPr="00AD6106">
        <w:rPr>
          <w:rFonts w:eastAsiaTheme="majorEastAsia"/>
        </w:rPr>
        <w:t>.</w:t>
      </w:r>
      <w:r w:rsidR="001A3918" w:rsidRPr="00AD6106">
        <w:rPr>
          <w:rFonts w:eastAsiaTheme="majorEastAsia"/>
        </w:rPr>
        <w:t xml:space="preserve"> </w:t>
      </w:r>
      <w:r w:rsidR="005C2862" w:rsidRPr="00AD6106">
        <w:rPr>
          <w:rFonts w:eastAsiaTheme="majorEastAsia"/>
        </w:rPr>
        <w:t xml:space="preserve">At an average </w:t>
      </w:r>
      <w:r w:rsidR="000741BC" w:rsidRPr="00AD6106">
        <w:rPr>
          <w:rFonts w:eastAsiaTheme="majorEastAsia"/>
        </w:rPr>
        <w:t>electricity</w:t>
      </w:r>
      <w:r w:rsidR="009027DC" w:rsidRPr="00AD6106">
        <w:rPr>
          <w:rFonts w:eastAsiaTheme="majorEastAsia"/>
        </w:rPr>
        <w:t xml:space="preserve"> </w:t>
      </w:r>
      <w:r w:rsidR="000741BC" w:rsidRPr="00AD6106">
        <w:rPr>
          <w:rFonts w:eastAsiaTheme="majorEastAsia"/>
        </w:rPr>
        <w:t>price of US $0.1</w:t>
      </w:r>
      <w:r w:rsidR="00603D23" w:rsidRPr="00AD6106">
        <w:rPr>
          <w:rFonts w:eastAsiaTheme="majorEastAsia"/>
        </w:rPr>
        <w:t>/</w:t>
      </w:r>
      <w:r w:rsidR="000741BC" w:rsidRPr="00AD6106">
        <w:rPr>
          <w:rFonts w:eastAsiaTheme="majorEastAsia"/>
        </w:rPr>
        <w:t>kWh</w:t>
      </w:r>
      <w:r w:rsidR="006E6D10" w:rsidRPr="00AD6106">
        <w:rPr>
          <w:rFonts w:eastAsiaTheme="majorEastAsia"/>
        </w:rPr>
        <w:t xml:space="preserve"> in Indonesia</w:t>
      </w:r>
      <w:r w:rsidR="00603D23" w:rsidRPr="00AD6106">
        <w:rPr>
          <w:rFonts w:eastAsiaTheme="majorEastAsia"/>
        </w:rPr>
        <w:t xml:space="preserve">, </w:t>
      </w:r>
      <w:r w:rsidR="00155599" w:rsidRPr="00AD6106">
        <w:rPr>
          <w:rFonts w:eastAsiaTheme="majorEastAsia"/>
        </w:rPr>
        <w:t>th</w:t>
      </w:r>
      <w:r w:rsidR="00F4689A" w:rsidRPr="00AD6106">
        <w:rPr>
          <w:rFonts w:eastAsiaTheme="majorEastAsia"/>
        </w:rPr>
        <w:t xml:space="preserve">e project would </w:t>
      </w:r>
      <w:r w:rsidR="00155599" w:rsidRPr="00AD6106">
        <w:rPr>
          <w:rFonts w:eastAsiaTheme="majorEastAsia"/>
        </w:rPr>
        <w:t xml:space="preserve">result in </w:t>
      </w:r>
      <w:r w:rsidR="00F274A8" w:rsidRPr="00AD6106">
        <w:rPr>
          <w:rFonts w:eastAsiaTheme="majorEastAsia"/>
        </w:rPr>
        <w:t xml:space="preserve">annual savings to </w:t>
      </w:r>
      <w:r w:rsidR="003E4E31" w:rsidRPr="00AD6106">
        <w:rPr>
          <w:rFonts w:eastAsiaTheme="majorEastAsia"/>
        </w:rPr>
        <w:t>Indonesian consum</w:t>
      </w:r>
      <w:r w:rsidR="008551BC" w:rsidRPr="00AD6106">
        <w:rPr>
          <w:rFonts w:eastAsiaTheme="majorEastAsia"/>
        </w:rPr>
        <w:t xml:space="preserve">ers of approximately </w:t>
      </w:r>
      <w:r w:rsidR="00705E06" w:rsidRPr="00AD6106">
        <w:rPr>
          <w:rFonts w:eastAsiaTheme="majorEastAsia"/>
        </w:rPr>
        <w:t>US $4</w:t>
      </w:r>
      <w:r w:rsidR="00D95C12" w:rsidRPr="00AD6106">
        <w:rPr>
          <w:rFonts w:eastAsiaTheme="majorEastAsia"/>
        </w:rPr>
        <w:t>0.</w:t>
      </w:r>
      <w:r w:rsidR="004F58BD" w:rsidRPr="00AD6106">
        <w:rPr>
          <w:rFonts w:eastAsiaTheme="majorEastAsia"/>
        </w:rPr>
        <w:t>9</w:t>
      </w:r>
      <w:r w:rsidR="00CD2564" w:rsidRPr="00AD6106">
        <w:rPr>
          <w:rFonts w:eastAsiaTheme="majorEastAsia"/>
        </w:rPr>
        <w:t>5 million</w:t>
      </w:r>
      <w:r w:rsidR="00705E06" w:rsidRPr="00AD6106">
        <w:rPr>
          <w:rFonts w:eastAsiaTheme="majorEastAsia"/>
        </w:rPr>
        <w:t>.</w:t>
      </w:r>
    </w:p>
    <w:p w14:paraId="588307C5" w14:textId="77777777" w:rsidR="00303467" w:rsidRPr="00AD6106" w:rsidRDefault="00303467" w:rsidP="00303467">
      <w:pPr>
        <w:keepNext/>
        <w:spacing w:before="240" w:after="240"/>
        <w:rPr>
          <w:u w:val="single"/>
        </w:rPr>
      </w:pPr>
      <w:r w:rsidRPr="00AD6106">
        <w:rPr>
          <w:u w:val="single"/>
        </w:rPr>
        <w:t>Change of implementing agency</w:t>
      </w:r>
    </w:p>
    <w:p w14:paraId="35CDF9B1" w14:textId="77777777" w:rsidR="00303467" w:rsidRPr="00AD6106" w:rsidRDefault="00303467" w:rsidP="00303467">
      <w:pPr>
        <w:pStyle w:val="Heading1"/>
      </w:pPr>
      <w:r w:rsidRPr="00AD6106">
        <w:t>At the completion of the project review process, the Government informed the Secretariat that it wished to change the implementing agency from the World Bank to UNDP.</w:t>
      </w:r>
    </w:p>
    <w:p w14:paraId="409E5759" w14:textId="2EB8D7E1" w:rsidR="00E10975" w:rsidRPr="00AD6106" w:rsidRDefault="00E10975" w:rsidP="0051710D">
      <w:pPr>
        <w:keepNext/>
        <w:spacing w:before="240" w:after="240"/>
        <w:rPr>
          <w:u w:val="single"/>
        </w:rPr>
      </w:pPr>
      <w:r w:rsidRPr="00AD6106">
        <w:rPr>
          <w:u w:val="single"/>
        </w:rPr>
        <w:t>Sustainability, replicability and assessment of risks</w:t>
      </w:r>
    </w:p>
    <w:p w14:paraId="498025A8" w14:textId="23CF2634" w:rsidR="00580FD6" w:rsidRPr="00AD6106" w:rsidRDefault="00580FD6">
      <w:pPr>
        <w:pStyle w:val="Heading1"/>
      </w:pPr>
      <w:r w:rsidRPr="00AD6106">
        <w:t xml:space="preserve">The domestic refrigerator market in Indonesia is dominated by equipment manufactured by the enterprises participating in the project, while the market for </w:t>
      </w:r>
      <w:r w:rsidRPr="00AD6106">
        <w:rPr>
          <w:color w:val="000000" w:themeColor="text1"/>
        </w:rPr>
        <w:t>domestic and ice cream display freezers and beverage coolers</w:t>
      </w:r>
      <w:r w:rsidR="00C43128" w:rsidRPr="00AD6106">
        <w:rPr>
          <w:color w:val="000000" w:themeColor="text1"/>
        </w:rPr>
        <w:t xml:space="preserve"> is dominated by </w:t>
      </w:r>
      <w:r w:rsidR="00C43128" w:rsidRPr="00AD6106">
        <w:t>imported equipment</w:t>
      </w:r>
      <w:r w:rsidRPr="00AD6106">
        <w:rPr>
          <w:color w:val="000000" w:themeColor="text1"/>
        </w:rPr>
        <w:t xml:space="preserve">. While the implementation and continued upgrading of MEPS </w:t>
      </w:r>
      <w:r w:rsidR="006E75C8" w:rsidRPr="00AD6106">
        <w:rPr>
          <w:color w:val="000000" w:themeColor="text1"/>
        </w:rPr>
        <w:t xml:space="preserve">will help </w:t>
      </w:r>
      <w:r w:rsidRPr="00AD6106">
        <w:rPr>
          <w:color w:val="000000" w:themeColor="text1"/>
        </w:rPr>
        <w:t xml:space="preserve">the </w:t>
      </w:r>
      <w:r w:rsidR="006E75C8" w:rsidRPr="00AD6106">
        <w:rPr>
          <w:color w:val="000000" w:themeColor="text1"/>
        </w:rPr>
        <w:t xml:space="preserve">overall </w:t>
      </w:r>
      <w:r w:rsidRPr="00AD6106">
        <w:rPr>
          <w:color w:val="000000" w:themeColor="text1"/>
        </w:rPr>
        <w:t xml:space="preserve">sustainability of the project, </w:t>
      </w:r>
      <w:r w:rsidR="000D0D07" w:rsidRPr="00AD6106">
        <w:rPr>
          <w:color w:val="000000" w:themeColor="text1"/>
        </w:rPr>
        <w:t xml:space="preserve">appropriate MEPS are of </w:t>
      </w:r>
      <w:r w:rsidRPr="00AD6106">
        <w:rPr>
          <w:color w:val="000000" w:themeColor="text1"/>
        </w:rPr>
        <w:t xml:space="preserve">critical </w:t>
      </w:r>
      <w:r w:rsidR="000D0D07" w:rsidRPr="00AD6106">
        <w:rPr>
          <w:color w:val="000000" w:themeColor="text1"/>
        </w:rPr>
        <w:t xml:space="preserve">importance </w:t>
      </w:r>
      <w:r w:rsidRPr="00AD6106">
        <w:rPr>
          <w:color w:val="000000" w:themeColor="text1"/>
        </w:rPr>
        <w:t xml:space="preserve">for the equipment dominated by imports. </w:t>
      </w:r>
      <w:r w:rsidR="008D4800" w:rsidRPr="00AD6106">
        <w:rPr>
          <w:color w:val="000000" w:themeColor="text1"/>
        </w:rPr>
        <w:t xml:space="preserve">In addition, </w:t>
      </w:r>
      <w:r w:rsidR="00E134B1" w:rsidRPr="00AD6106">
        <w:rPr>
          <w:color w:val="000000" w:themeColor="text1"/>
        </w:rPr>
        <w:t>t</w:t>
      </w:r>
      <w:r w:rsidRPr="00AD6106">
        <w:t xml:space="preserve">he </w:t>
      </w:r>
      <w:r w:rsidR="00247D96" w:rsidRPr="00AD6106">
        <w:t xml:space="preserve">timely </w:t>
      </w:r>
      <w:r w:rsidR="00733D33" w:rsidRPr="00AD6106">
        <w:t>development and</w:t>
      </w:r>
      <w:r w:rsidR="00247D96" w:rsidRPr="00AD6106">
        <w:t xml:space="preserve"> </w:t>
      </w:r>
      <w:r w:rsidRPr="00AD6106">
        <w:t xml:space="preserve">implementation of MEPS for </w:t>
      </w:r>
      <w:r w:rsidR="00F5733B" w:rsidRPr="00AD6106">
        <w:t xml:space="preserve">equipment </w:t>
      </w:r>
      <w:r w:rsidR="000767A6" w:rsidRPr="00AD6106">
        <w:t xml:space="preserve">currently not subject to MEPS (i.e., </w:t>
      </w:r>
      <w:r w:rsidRPr="00AD6106">
        <w:t>freezers and display ice cream freezers</w:t>
      </w:r>
      <w:r w:rsidR="000604B1" w:rsidRPr="00AD6106">
        <w:t>)</w:t>
      </w:r>
      <w:r w:rsidRPr="00AD6106">
        <w:t xml:space="preserve"> is essential to ensure a level playing field for the beneficiary enterprises versus importers of such equipment and non</w:t>
      </w:r>
      <w:r w:rsidRPr="00AD6106">
        <w:noBreakHyphen/>
        <w:t>participating enterprises.</w:t>
      </w:r>
    </w:p>
    <w:p w14:paraId="69C87C05" w14:textId="05E0C8EE" w:rsidR="00674DCA" w:rsidRPr="00AD6106" w:rsidRDefault="00674DCA" w:rsidP="00674DCA">
      <w:pPr>
        <w:pStyle w:val="Heading1"/>
        <w:rPr>
          <w:lang w:eastAsia="en-US"/>
        </w:rPr>
      </w:pPr>
      <w:r w:rsidRPr="00AD6106">
        <w:rPr>
          <w:lang w:eastAsia="en-US"/>
        </w:rPr>
        <w:t xml:space="preserve">The Secretariat consulted </w:t>
      </w:r>
      <w:r w:rsidR="00734740" w:rsidRPr="00AD6106">
        <w:rPr>
          <w:lang w:eastAsia="en-US"/>
        </w:rPr>
        <w:t xml:space="preserve">with </w:t>
      </w:r>
      <w:r w:rsidR="00CB589F" w:rsidRPr="00AD6106">
        <w:rPr>
          <w:lang w:eastAsia="en-US"/>
        </w:rPr>
        <w:t>UNDP</w:t>
      </w:r>
      <w:r w:rsidRPr="00AD6106">
        <w:rPr>
          <w:lang w:eastAsia="en-US"/>
        </w:rPr>
        <w:t xml:space="preserve"> on measures that would be implemented to ensure </w:t>
      </w:r>
      <w:r w:rsidR="00831D24" w:rsidRPr="00AD6106">
        <w:rPr>
          <w:lang w:eastAsia="en-US"/>
        </w:rPr>
        <w:t xml:space="preserve">the sustainability of the project. </w:t>
      </w:r>
      <w:r w:rsidRPr="00AD6106">
        <w:rPr>
          <w:lang w:eastAsia="en-US"/>
        </w:rPr>
        <w:t>Based on th</w:t>
      </w:r>
      <w:r w:rsidR="00D62655" w:rsidRPr="00AD6106">
        <w:rPr>
          <w:lang w:eastAsia="en-US"/>
        </w:rPr>
        <w:t>os</w:t>
      </w:r>
      <w:r w:rsidRPr="00AD6106">
        <w:rPr>
          <w:lang w:eastAsia="en-US"/>
        </w:rPr>
        <w:t>e consultations, it was agreed that:</w:t>
      </w:r>
    </w:p>
    <w:p w14:paraId="36D4DA27" w14:textId="14F7C62A" w:rsidR="00911A14" w:rsidRPr="00AD6106" w:rsidRDefault="00911A14" w:rsidP="003675A7">
      <w:pPr>
        <w:pStyle w:val="Heading2"/>
        <w:rPr>
          <w:lang w:eastAsia="en-US"/>
        </w:rPr>
      </w:pPr>
      <w:r w:rsidRPr="00AD6106">
        <w:rPr>
          <w:rFonts w:eastAsiaTheme="majorEastAsia"/>
          <w:lang w:eastAsia="en-US"/>
        </w:rPr>
        <w:t xml:space="preserve">In line with paragraph 37 of document UNEP/OzL.Pro/ExCom/94/61, </w:t>
      </w:r>
      <w:r w:rsidR="00E27407" w:rsidRPr="00AD6106">
        <w:rPr>
          <w:rFonts w:eastAsiaTheme="majorEastAsia"/>
          <w:lang w:eastAsia="en-US"/>
        </w:rPr>
        <w:t xml:space="preserve">for those models eligible for an incentive under the project, </w:t>
      </w:r>
      <w:r w:rsidRPr="00AD6106">
        <w:rPr>
          <w:rFonts w:eastAsiaTheme="majorEastAsia"/>
          <w:lang w:eastAsia="en-US"/>
        </w:rPr>
        <w:t xml:space="preserve">the beneficiary enterprises commit to manufacturing </w:t>
      </w:r>
      <w:r w:rsidR="001C1C10" w:rsidRPr="00AD6106">
        <w:rPr>
          <w:rFonts w:eastAsiaTheme="majorEastAsia"/>
          <w:lang w:eastAsia="en-US"/>
        </w:rPr>
        <w:t xml:space="preserve">equipment </w:t>
      </w:r>
      <w:r w:rsidRPr="00AD6106">
        <w:rPr>
          <w:rFonts w:eastAsiaTheme="majorEastAsia"/>
          <w:lang w:eastAsia="en-US"/>
        </w:rPr>
        <w:t xml:space="preserve">with at least the target energy efficiency performance after project </w:t>
      </w:r>
      <w:r w:rsidRPr="00AD6106">
        <w:rPr>
          <w:rFonts w:eastAsiaTheme="majorEastAsia"/>
          <w:lang w:eastAsia="en-US"/>
        </w:rPr>
        <w:lastRenderedPageBreak/>
        <w:t>completion</w:t>
      </w:r>
      <w:r w:rsidR="002B7894" w:rsidRPr="00AD6106">
        <w:rPr>
          <w:rFonts w:eastAsiaTheme="majorEastAsia"/>
          <w:lang w:eastAsia="en-US"/>
        </w:rPr>
        <w:t xml:space="preserve">. In addition, the enterprises commit </w:t>
      </w:r>
      <w:r w:rsidRPr="00AD6106">
        <w:rPr>
          <w:rFonts w:eastAsiaTheme="majorEastAsia"/>
          <w:lang w:eastAsia="en-US"/>
        </w:rPr>
        <w:t xml:space="preserve">to </w:t>
      </w:r>
      <w:r w:rsidR="002B7894" w:rsidRPr="00AD6106">
        <w:rPr>
          <w:rFonts w:eastAsiaTheme="majorEastAsia"/>
          <w:lang w:eastAsia="en-US"/>
        </w:rPr>
        <w:t>m</w:t>
      </w:r>
      <w:r w:rsidRPr="00AD6106">
        <w:rPr>
          <w:rFonts w:eastAsiaTheme="majorEastAsia"/>
          <w:lang w:eastAsia="en-US"/>
        </w:rPr>
        <w:t xml:space="preserve">ake best efforts to continue to improve </w:t>
      </w:r>
      <w:r w:rsidR="00311FF4" w:rsidRPr="00AD6106">
        <w:rPr>
          <w:rFonts w:eastAsiaTheme="majorEastAsia"/>
          <w:lang w:eastAsia="en-US"/>
        </w:rPr>
        <w:t xml:space="preserve">the </w:t>
      </w:r>
      <w:r w:rsidRPr="00AD6106">
        <w:rPr>
          <w:rFonts w:eastAsiaTheme="majorEastAsia"/>
          <w:lang w:eastAsia="en-US"/>
        </w:rPr>
        <w:t xml:space="preserve">energy efficiency of the products they manufacture beyond the project duration at their own cost. The performance of equipment manufactured by the enterprises </w:t>
      </w:r>
      <w:r w:rsidR="007C5479" w:rsidRPr="00AD6106">
        <w:rPr>
          <w:rFonts w:eastAsiaTheme="majorEastAsia"/>
          <w:lang w:eastAsia="en-US"/>
        </w:rPr>
        <w:t>will</w:t>
      </w:r>
      <w:r w:rsidRPr="00AD6106">
        <w:rPr>
          <w:rFonts w:eastAsiaTheme="majorEastAsia"/>
          <w:lang w:eastAsia="en-US"/>
        </w:rPr>
        <w:t xml:space="preserve"> be monitored for a period of two years from the date of completion of the project by the NOU and </w:t>
      </w:r>
      <w:r w:rsidR="007C5479" w:rsidRPr="00AD6106">
        <w:rPr>
          <w:rFonts w:eastAsiaTheme="majorEastAsia"/>
          <w:lang w:eastAsia="en-US"/>
        </w:rPr>
        <w:t>UNDP;</w:t>
      </w:r>
    </w:p>
    <w:p w14:paraId="12672DC8" w14:textId="0A06058B" w:rsidR="005258F0" w:rsidRPr="00AD6106" w:rsidRDefault="00333A2E" w:rsidP="005258F0">
      <w:pPr>
        <w:pStyle w:val="Heading2"/>
        <w:numPr>
          <w:ilvl w:val="1"/>
          <w:numId w:val="2"/>
        </w:numPr>
      </w:pPr>
      <w:r w:rsidRPr="00AD6106">
        <w:t>Noting that t</w:t>
      </w:r>
      <w:r w:rsidR="005258F0" w:rsidRPr="00AD6106">
        <w:t xml:space="preserve">he enterprises </w:t>
      </w:r>
      <w:r w:rsidR="00017DDD" w:rsidRPr="00AD6106">
        <w:t>chose</w:t>
      </w:r>
      <w:r w:rsidR="005258F0" w:rsidRPr="00AD6106">
        <w:t xml:space="preserve"> not to include </w:t>
      </w:r>
      <w:r w:rsidR="00017DDD" w:rsidRPr="00AD6106">
        <w:t xml:space="preserve">several </w:t>
      </w:r>
      <w:r w:rsidR="005258F0" w:rsidRPr="00AD6106">
        <w:t>models</w:t>
      </w:r>
      <w:r w:rsidR="00617973" w:rsidRPr="00AD6106">
        <w:t xml:space="preserve"> they manufactured</w:t>
      </w:r>
      <w:r w:rsidRPr="00AD6106">
        <w:t xml:space="preserve"> in</w:t>
      </w:r>
      <w:r w:rsidR="005258F0" w:rsidRPr="00AD6106">
        <w:t xml:space="preserve"> the project</w:t>
      </w:r>
      <w:r w:rsidRPr="00AD6106">
        <w:t>, the enterprises</w:t>
      </w:r>
      <w:r w:rsidR="005177B4" w:rsidRPr="00AD6106">
        <w:t xml:space="preserve"> </w:t>
      </w:r>
      <w:r w:rsidR="005258F0" w:rsidRPr="00AD6106">
        <w:t>commit</w:t>
      </w:r>
      <w:r w:rsidR="005177B4" w:rsidRPr="00AD6106">
        <w:t>ted</w:t>
      </w:r>
      <w:r w:rsidR="005258F0" w:rsidRPr="00AD6106">
        <w:t xml:space="preserve"> to ensuring that if they continue manufacturing those models, </w:t>
      </w:r>
      <w:r w:rsidR="00261210" w:rsidRPr="00AD6106">
        <w:t>at their own cost</w:t>
      </w:r>
      <w:r w:rsidR="00BE5833" w:rsidRPr="00AD6106">
        <w:t>,</w:t>
      </w:r>
      <w:r w:rsidR="00261210" w:rsidRPr="00AD6106">
        <w:t xml:space="preserve"> </w:t>
      </w:r>
      <w:r w:rsidR="005258F0" w:rsidRPr="00AD6106">
        <w:t>th</w:t>
      </w:r>
      <w:r w:rsidR="00461052" w:rsidRPr="00AD6106">
        <w:t>ose models</w:t>
      </w:r>
      <w:r w:rsidR="005258F0" w:rsidRPr="00AD6106">
        <w:t xml:space="preserve"> </w:t>
      </w:r>
      <w:r w:rsidR="00461052" w:rsidRPr="00AD6106">
        <w:t>will</w:t>
      </w:r>
      <w:r w:rsidR="005258F0" w:rsidRPr="00AD6106">
        <w:t xml:space="preserve"> at least meet the MEPS established by the country;</w:t>
      </w:r>
    </w:p>
    <w:p w14:paraId="1B542009" w14:textId="7703652D" w:rsidR="005258F0" w:rsidRPr="00AD6106" w:rsidRDefault="00461052" w:rsidP="00482F95">
      <w:pPr>
        <w:pStyle w:val="Heading2"/>
        <w:numPr>
          <w:ilvl w:val="1"/>
          <w:numId w:val="2"/>
        </w:numPr>
      </w:pPr>
      <w:r w:rsidRPr="00AD6106">
        <w:t>T</w:t>
      </w:r>
      <w:r w:rsidR="005258F0" w:rsidRPr="00AD6106">
        <w:t xml:space="preserve">he Government </w:t>
      </w:r>
      <w:r w:rsidRPr="00AD6106">
        <w:t>committed</w:t>
      </w:r>
      <w:r w:rsidR="005258F0" w:rsidRPr="00AD6106">
        <w:t xml:space="preserve"> to developing and implementing MEPS for </w:t>
      </w:r>
      <w:r w:rsidR="005354A0" w:rsidRPr="00AD6106">
        <w:t xml:space="preserve">domestic and ice cream display </w:t>
      </w:r>
      <w:r w:rsidR="005258F0" w:rsidRPr="00AD6106">
        <w:t>freezers to at least</w:t>
      </w:r>
      <w:r w:rsidR="00AA55CD" w:rsidRPr="00AD6106">
        <w:t xml:space="preserve"> the levels achieved by models qualifying for an incentive under the project by 31 December 2031</w:t>
      </w:r>
      <w:r w:rsidR="0013518B" w:rsidRPr="00AD6106">
        <w:t xml:space="preserve"> </w:t>
      </w:r>
      <w:r w:rsidR="001A70AC" w:rsidRPr="00AD6106">
        <w:t xml:space="preserve">to ensure a level playing field between </w:t>
      </w:r>
      <w:r w:rsidR="005354A0" w:rsidRPr="00AD6106">
        <w:t xml:space="preserve">beneficiary enterprises </w:t>
      </w:r>
      <w:r w:rsidR="001A70AC" w:rsidRPr="00AD6106">
        <w:t>and non-participating enterprises and importers;</w:t>
      </w:r>
    </w:p>
    <w:p w14:paraId="2DFB0895" w14:textId="0A44BD98" w:rsidR="005258F0" w:rsidRPr="00AD6106" w:rsidRDefault="009561F1" w:rsidP="005258F0">
      <w:pPr>
        <w:pStyle w:val="Heading2"/>
        <w:rPr>
          <w:lang w:eastAsia="en-US"/>
        </w:rPr>
      </w:pPr>
      <w:r w:rsidRPr="00AD6106">
        <w:t>T</w:t>
      </w:r>
      <w:r w:rsidR="005258F0" w:rsidRPr="00AD6106">
        <w:t>he Government commit</w:t>
      </w:r>
      <w:r w:rsidRPr="00AD6106">
        <w:t>t</w:t>
      </w:r>
      <w:r w:rsidR="001A70AC" w:rsidRPr="00AD6106">
        <w:t>ed</w:t>
      </w:r>
      <w:r w:rsidR="005258F0" w:rsidRPr="00AD6106">
        <w:t xml:space="preserve"> to exploring </w:t>
      </w:r>
      <w:r w:rsidR="009E3950" w:rsidRPr="00AD6106">
        <w:t xml:space="preserve">the </w:t>
      </w:r>
      <w:r w:rsidR="005258F0" w:rsidRPr="00AD6106">
        <w:t>expan</w:t>
      </w:r>
      <w:r w:rsidR="009E3950" w:rsidRPr="00AD6106">
        <w:t xml:space="preserve">sion of </w:t>
      </w:r>
      <w:r w:rsidR="005258F0" w:rsidRPr="00AD6106">
        <w:t xml:space="preserve">the </w:t>
      </w:r>
      <w:r w:rsidR="009E3950" w:rsidRPr="00AD6106">
        <w:t>range of</w:t>
      </w:r>
      <w:r w:rsidR="005258F0" w:rsidRPr="00AD6106">
        <w:t xml:space="preserve"> products covered under its existing MEPS (e.g., </w:t>
      </w:r>
      <w:r w:rsidR="00D561A5" w:rsidRPr="00AD6106">
        <w:t>equipment</w:t>
      </w:r>
      <w:r w:rsidR="005258F0" w:rsidRPr="00AD6106">
        <w:t xml:space="preserve"> with volume greater than 300</w:t>
      </w:r>
      <w:r w:rsidR="009E3950" w:rsidRPr="00AD6106">
        <w:t xml:space="preserve"> litres</w:t>
      </w:r>
      <w:r w:rsidR="005258F0" w:rsidRPr="00AD6106">
        <w:t>)</w:t>
      </w:r>
      <w:r w:rsidR="00D62655" w:rsidRPr="00AD6106">
        <w:t>;</w:t>
      </w:r>
    </w:p>
    <w:p w14:paraId="167CCE62" w14:textId="7A93B5B5" w:rsidR="00674DCA" w:rsidRPr="00AD6106" w:rsidRDefault="00674DCA" w:rsidP="009028C9">
      <w:pPr>
        <w:pStyle w:val="Heading2"/>
        <w:rPr>
          <w:lang w:eastAsia="en-US"/>
        </w:rPr>
      </w:pPr>
      <w:r w:rsidRPr="00AD6106">
        <w:rPr>
          <w:lang w:eastAsia="en-US"/>
        </w:rPr>
        <w:t>In line with paragraph</w:t>
      </w:r>
      <w:r w:rsidR="0097786A" w:rsidRPr="00AD6106">
        <w:rPr>
          <w:lang w:eastAsia="en-US"/>
        </w:rPr>
        <w:t> </w:t>
      </w:r>
      <w:r w:rsidRPr="00AD6106">
        <w:rPr>
          <w:lang w:eastAsia="en-US"/>
        </w:rPr>
        <w:t>38 of document</w:t>
      </w:r>
      <w:r w:rsidR="0097786A" w:rsidRPr="00AD6106">
        <w:rPr>
          <w:lang w:eastAsia="en-US"/>
        </w:rPr>
        <w:t> </w:t>
      </w:r>
      <w:r w:rsidRPr="00AD6106">
        <w:rPr>
          <w:lang w:eastAsia="en-US"/>
        </w:rPr>
        <w:t>UNEP/OzL.Pro/ExCom/94/61, the Government commit</w:t>
      </w:r>
      <w:r w:rsidR="00DB690C" w:rsidRPr="00AD6106">
        <w:rPr>
          <w:lang w:eastAsia="en-US"/>
        </w:rPr>
        <w:t>ted</w:t>
      </w:r>
      <w:r w:rsidRPr="00AD6106">
        <w:rPr>
          <w:lang w:eastAsia="en-US"/>
        </w:rPr>
        <w:t xml:space="preserve"> to periodically upgrad</w:t>
      </w:r>
      <w:r w:rsidR="00DB690C" w:rsidRPr="00AD6106">
        <w:rPr>
          <w:lang w:eastAsia="en-US"/>
        </w:rPr>
        <w:t>ing its</w:t>
      </w:r>
      <w:r w:rsidRPr="00AD6106">
        <w:rPr>
          <w:lang w:eastAsia="en-US"/>
        </w:rPr>
        <w:t xml:space="preserve"> MEPS, labelling programmes and awareness and outreach activities to ensure that the target energy-efficiency levels for the equipment under the project </w:t>
      </w:r>
      <w:r w:rsidR="00DB690C" w:rsidRPr="00AD6106">
        <w:rPr>
          <w:lang w:eastAsia="en-US"/>
        </w:rPr>
        <w:t>we</w:t>
      </w:r>
      <w:r w:rsidRPr="00AD6106">
        <w:rPr>
          <w:lang w:eastAsia="en-US"/>
        </w:rPr>
        <w:t>re publicized among stakeholders</w:t>
      </w:r>
      <w:r w:rsidR="005F7CB6" w:rsidRPr="00AD6106">
        <w:rPr>
          <w:lang w:eastAsia="en-US"/>
        </w:rPr>
        <w:t xml:space="preserve">. </w:t>
      </w:r>
      <w:r w:rsidR="005F7CB6" w:rsidRPr="00AD6106">
        <w:rPr>
          <w:rFonts w:eastAsiaTheme="majorEastAsia"/>
          <w:lang w:eastAsia="en-US"/>
        </w:rPr>
        <w:t>The Government also committed to take steps to implement MEPS to ensure that the manufacturing, import and sale of domestic refrigerators and beverage coolers would at least achieve the target energy-efficiency performance levels that qualified for an incentive under the project at the latest within three years from the date of completion of the project</w:t>
      </w:r>
      <w:r w:rsidR="009028C9" w:rsidRPr="00AD6106">
        <w:rPr>
          <w:rFonts w:eastAsiaTheme="majorEastAsia"/>
          <w:lang w:eastAsia="en-US"/>
        </w:rPr>
        <w:t>;</w:t>
      </w:r>
    </w:p>
    <w:p w14:paraId="4D063255" w14:textId="5CD6F613" w:rsidR="00674DCA" w:rsidRPr="00AD6106" w:rsidRDefault="00674DCA" w:rsidP="00674DCA">
      <w:pPr>
        <w:pStyle w:val="Heading2"/>
        <w:rPr>
          <w:lang w:eastAsia="en-US"/>
        </w:rPr>
      </w:pPr>
      <w:r w:rsidRPr="00AD6106">
        <w:rPr>
          <w:lang w:eastAsia="en-US"/>
        </w:rPr>
        <w:t xml:space="preserve">The Government </w:t>
      </w:r>
      <w:r w:rsidR="006D6302" w:rsidRPr="00AD6106">
        <w:rPr>
          <w:lang w:eastAsia="en-US"/>
        </w:rPr>
        <w:t xml:space="preserve">further </w:t>
      </w:r>
      <w:r w:rsidRPr="00AD6106">
        <w:rPr>
          <w:lang w:eastAsia="en-US"/>
        </w:rPr>
        <w:t>commi</w:t>
      </w:r>
      <w:r w:rsidR="006D6302" w:rsidRPr="00AD6106">
        <w:rPr>
          <w:lang w:eastAsia="en-US"/>
        </w:rPr>
        <w:t>t</w:t>
      </w:r>
      <w:r w:rsidRPr="00AD6106">
        <w:rPr>
          <w:lang w:eastAsia="en-US"/>
        </w:rPr>
        <w:t>t</w:t>
      </w:r>
      <w:r w:rsidR="006D6302" w:rsidRPr="00AD6106">
        <w:rPr>
          <w:lang w:eastAsia="en-US"/>
        </w:rPr>
        <w:t>ed</w:t>
      </w:r>
      <w:r w:rsidRPr="00AD6106">
        <w:rPr>
          <w:lang w:eastAsia="en-US"/>
        </w:rPr>
        <w:t xml:space="preserve"> to implement</w:t>
      </w:r>
      <w:r w:rsidR="006D6302" w:rsidRPr="00AD6106">
        <w:rPr>
          <w:lang w:eastAsia="en-US"/>
        </w:rPr>
        <w:t xml:space="preserve">ing </w:t>
      </w:r>
      <w:r w:rsidRPr="00AD6106">
        <w:rPr>
          <w:lang w:eastAsia="en-US"/>
        </w:rPr>
        <w:t>awareness and outreach initiatives to publicize activities undertaken under the project</w:t>
      </w:r>
      <w:r w:rsidR="00FF4358" w:rsidRPr="00AD6106">
        <w:rPr>
          <w:lang w:eastAsia="en-US"/>
        </w:rPr>
        <w:t>,</w:t>
      </w:r>
      <w:r w:rsidRPr="00AD6106">
        <w:rPr>
          <w:lang w:eastAsia="en-US"/>
        </w:rPr>
        <w:t xml:space="preserve"> including implementation timelines for </w:t>
      </w:r>
      <w:r w:rsidR="00FF4358" w:rsidRPr="00AD6106">
        <w:rPr>
          <w:lang w:eastAsia="en-US"/>
        </w:rPr>
        <w:t>MEPS</w:t>
      </w:r>
      <w:r w:rsidRPr="00AD6106">
        <w:rPr>
          <w:lang w:eastAsia="en-US"/>
        </w:rPr>
        <w:t xml:space="preserve"> for domestic refrigerators</w:t>
      </w:r>
      <w:r w:rsidR="00446915" w:rsidRPr="00AD6106">
        <w:rPr>
          <w:lang w:eastAsia="en-US"/>
        </w:rPr>
        <w:t xml:space="preserve"> and</w:t>
      </w:r>
      <w:r w:rsidRPr="00AD6106">
        <w:rPr>
          <w:lang w:eastAsia="en-US"/>
        </w:rPr>
        <w:t xml:space="preserve"> freezers, </w:t>
      </w:r>
      <w:r w:rsidR="00446915" w:rsidRPr="00AD6106">
        <w:rPr>
          <w:lang w:eastAsia="en-US"/>
        </w:rPr>
        <w:t>beverage coolers, and ice cream display freezers</w:t>
      </w:r>
      <w:r w:rsidRPr="00AD6106">
        <w:rPr>
          <w:lang w:eastAsia="en-US"/>
        </w:rPr>
        <w:t>, coordination with stakeholders</w:t>
      </w:r>
      <w:r w:rsidR="005626FA" w:rsidRPr="00AD6106">
        <w:rPr>
          <w:lang w:eastAsia="en-US"/>
        </w:rPr>
        <w:t>,</w:t>
      </w:r>
      <w:r w:rsidRPr="00AD6106">
        <w:rPr>
          <w:lang w:eastAsia="en-US"/>
        </w:rPr>
        <w:t xml:space="preserve"> and alignment with other national or regional programmes promoting energy</w:t>
      </w:r>
      <w:r w:rsidR="005626FA" w:rsidRPr="00AD6106">
        <w:rPr>
          <w:lang w:eastAsia="en-US"/>
        </w:rPr>
        <w:noBreakHyphen/>
      </w:r>
      <w:r w:rsidRPr="00AD6106">
        <w:rPr>
          <w:lang w:eastAsia="en-US"/>
        </w:rPr>
        <w:t xml:space="preserve">efficient </w:t>
      </w:r>
      <w:r w:rsidR="005C0AA2" w:rsidRPr="00AD6106">
        <w:rPr>
          <w:lang w:eastAsia="en-US"/>
        </w:rPr>
        <w:t>R</w:t>
      </w:r>
      <w:r w:rsidR="005626FA" w:rsidRPr="00AD6106">
        <w:rPr>
          <w:lang w:eastAsia="en-US"/>
        </w:rPr>
        <w:t>AC</w:t>
      </w:r>
      <w:r w:rsidRPr="00AD6106">
        <w:rPr>
          <w:lang w:eastAsia="en-US"/>
        </w:rPr>
        <w:t xml:space="preserve"> equipment</w:t>
      </w:r>
      <w:r w:rsidR="007061A2" w:rsidRPr="00AD6106">
        <w:rPr>
          <w:lang w:eastAsia="en-US"/>
        </w:rPr>
        <w:t xml:space="preserve"> while </w:t>
      </w:r>
      <w:r w:rsidRPr="00AD6106">
        <w:rPr>
          <w:lang w:eastAsia="en-US"/>
        </w:rPr>
        <w:t>follow</w:t>
      </w:r>
      <w:r w:rsidR="007061A2" w:rsidRPr="00AD6106">
        <w:rPr>
          <w:lang w:eastAsia="en-US"/>
        </w:rPr>
        <w:t>ing</w:t>
      </w:r>
      <w:r w:rsidRPr="00AD6106">
        <w:rPr>
          <w:lang w:eastAsia="en-US"/>
        </w:rPr>
        <w:t xml:space="preserve"> its normal inter</w:t>
      </w:r>
      <w:r w:rsidR="007061A2" w:rsidRPr="00AD6106">
        <w:rPr>
          <w:lang w:eastAsia="en-US"/>
        </w:rPr>
        <w:noBreakHyphen/>
      </w:r>
      <w:r w:rsidRPr="00AD6106">
        <w:rPr>
          <w:lang w:eastAsia="en-US"/>
        </w:rPr>
        <w:t>agency consultation and coordination process;</w:t>
      </w:r>
    </w:p>
    <w:p w14:paraId="01C5D195" w14:textId="79E7128E" w:rsidR="00674DCA" w:rsidRPr="00AD6106" w:rsidRDefault="00674DCA" w:rsidP="00674DCA">
      <w:pPr>
        <w:pStyle w:val="Heading2"/>
        <w:rPr>
          <w:lang w:eastAsia="en-US"/>
        </w:rPr>
      </w:pPr>
      <w:r w:rsidRPr="00AD6106">
        <w:rPr>
          <w:lang w:eastAsia="en-US"/>
        </w:rPr>
        <w:t xml:space="preserve">On behalf of the Government, </w:t>
      </w:r>
      <w:r w:rsidR="001211E7" w:rsidRPr="00AD6106">
        <w:rPr>
          <w:lang w:eastAsia="en-US"/>
        </w:rPr>
        <w:t xml:space="preserve">UNDP will </w:t>
      </w:r>
      <w:r w:rsidRPr="00AD6106">
        <w:rPr>
          <w:lang w:eastAsia="en-US"/>
        </w:rPr>
        <w:t>submit a detailed report on the implementation of the project, including the additional capital and component costs incurred for the models covered in the project, the energy-efficiency gains accrued and challenges faced</w:t>
      </w:r>
      <w:r w:rsidR="001D027D" w:rsidRPr="00AD6106">
        <w:rPr>
          <w:lang w:eastAsia="en-US"/>
        </w:rPr>
        <w:t>; and</w:t>
      </w:r>
    </w:p>
    <w:p w14:paraId="326E122B" w14:textId="430F965E" w:rsidR="001D027D" w:rsidRPr="00AD6106" w:rsidRDefault="001D027D" w:rsidP="001D027D">
      <w:pPr>
        <w:pStyle w:val="Heading2"/>
        <w:rPr>
          <w:lang w:eastAsia="en-US"/>
        </w:rPr>
      </w:pPr>
      <w:r w:rsidRPr="00AD6106">
        <w:rPr>
          <w:lang w:eastAsia="en-US"/>
        </w:rPr>
        <w:t>UNDP w</w:t>
      </w:r>
      <w:r w:rsidR="007061A2" w:rsidRPr="00AD6106">
        <w:rPr>
          <w:lang w:eastAsia="en-US"/>
        </w:rPr>
        <w:t>ould</w:t>
      </w:r>
      <w:r w:rsidRPr="00AD6106">
        <w:rPr>
          <w:lang w:eastAsia="en-US"/>
        </w:rPr>
        <w:t xml:space="preserve"> ensure that the project </w:t>
      </w:r>
      <w:r w:rsidR="007061A2" w:rsidRPr="00AD6106">
        <w:rPr>
          <w:lang w:eastAsia="en-US"/>
        </w:rPr>
        <w:t>wa</w:t>
      </w:r>
      <w:r w:rsidRPr="00AD6106">
        <w:rPr>
          <w:lang w:eastAsia="en-US"/>
        </w:rPr>
        <w:t>s operationally completed no later than 36</w:t>
      </w:r>
      <w:r w:rsidR="007061A2" w:rsidRPr="00AD6106">
        <w:rPr>
          <w:lang w:eastAsia="en-US"/>
        </w:rPr>
        <w:t> </w:t>
      </w:r>
      <w:r w:rsidRPr="00AD6106">
        <w:rPr>
          <w:lang w:eastAsia="en-US"/>
        </w:rPr>
        <w:t xml:space="preserve">months from the date of approval and return the funding </w:t>
      </w:r>
      <w:r w:rsidR="007061A2" w:rsidRPr="00AD6106">
        <w:rPr>
          <w:lang w:eastAsia="en-US"/>
        </w:rPr>
        <w:t>associated with</w:t>
      </w:r>
      <w:r w:rsidRPr="00AD6106">
        <w:rPr>
          <w:lang w:eastAsia="en-US"/>
        </w:rPr>
        <w:t xml:space="preserve"> the additional component costs and any other remaining balances that had not already been disbursed if the project is not completed by 36 months.</w:t>
      </w:r>
    </w:p>
    <w:p w14:paraId="2162A812" w14:textId="77777777" w:rsidR="00E10975" w:rsidRPr="00AD6106" w:rsidRDefault="00E10975" w:rsidP="0051710D">
      <w:pPr>
        <w:keepNext/>
        <w:spacing w:before="360" w:after="240"/>
        <w:rPr>
          <w:b/>
        </w:rPr>
      </w:pPr>
      <w:r w:rsidRPr="00AD6106">
        <w:rPr>
          <w:b/>
        </w:rPr>
        <w:t>RECOMMENDATION</w:t>
      </w:r>
    </w:p>
    <w:p w14:paraId="21AB4E90" w14:textId="2E96199E" w:rsidR="00E10975" w:rsidRPr="00AD6106" w:rsidRDefault="00E10975">
      <w:pPr>
        <w:pStyle w:val="Heading1"/>
      </w:pPr>
      <w:r w:rsidRPr="00AD6106">
        <w:t>The Executive Committee may wish to consider</w:t>
      </w:r>
      <w:r w:rsidR="00726A90" w:rsidRPr="00AD6106">
        <w:t xml:space="preserve"> ap</w:t>
      </w:r>
      <w:r w:rsidRPr="00AD6106">
        <w:t xml:space="preserve">proving the project to </w:t>
      </w:r>
      <w:r w:rsidR="003D0C70" w:rsidRPr="00AD6106">
        <w:t>enhance energy efficiency in the domestic refrigeration manufacturing sector in the context of HFC phase</w:t>
      </w:r>
      <w:r w:rsidR="00CF69C7" w:rsidRPr="00AD6106">
        <w:t>-</w:t>
      </w:r>
      <w:r w:rsidR="003D0C70" w:rsidRPr="00AD6106">
        <w:t>down</w:t>
      </w:r>
      <w:r w:rsidRPr="00AD6106">
        <w:t xml:space="preserve"> in </w:t>
      </w:r>
      <w:r w:rsidR="00A67D24" w:rsidRPr="00AD6106">
        <w:t>Indonesia</w:t>
      </w:r>
      <w:r w:rsidRPr="00AD6106">
        <w:t>, in the amount of US $</w:t>
      </w:r>
      <w:r w:rsidR="00D57EBC" w:rsidRPr="00AD6106">
        <w:t>4,499,739</w:t>
      </w:r>
      <w:r w:rsidRPr="00AD6106">
        <w:t>, plus agency support costs of US $</w:t>
      </w:r>
      <w:r w:rsidR="00D57EBC" w:rsidRPr="00AD6106">
        <w:t>314,982</w:t>
      </w:r>
      <w:r w:rsidR="00FA3CDD" w:rsidRPr="00AD6106">
        <w:t>,</w:t>
      </w:r>
      <w:r w:rsidRPr="00AD6106">
        <w:t xml:space="preserve"> for </w:t>
      </w:r>
      <w:r w:rsidR="008D2844" w:rsidRPr="00AD6106">
        <w:t>UNDP</w:t>
      </w:r>
      <w:r w:rsidR="00E041EC" w:rsidRPr="00AD6106">
        <w:t>, noting:</w:t>
      </w:r>
    </w:p>
    <w:p w14:paraId="1EC78294" w14:textId="77777777" w:rsidR="005E319C" w:rsidRPr="00AD6106" w:rsidRDefault="005E319C" w:rsidP="00726A90">
      <w:pPr>
        <w:pStyle w:val="Heading2"/>
      </w:pPr>
      <w:r w:rsidRPr="00AD6106">
        <w:t>T</w:t>
      </w:r>
      <w:r w:rsidR="00E10975" w:rsidRPr="00AD6106">
        <w:t xml:space="preserve">he </w:t>
      </w:r>
      <w:r w:rsidRPr="00AD6106">
        <w:t xml:space="preserve">commitment of the </w:t>
      </w:r>
      <w:r w:rsidR="00E10975" w:rsidRPr="00AD6106">
        <w:t xml:space="preserve">Government of </w:t>
      </w:r>
      <w:r w:rsidR="00A67D24" w:rsidRPr="00AD6106">
        <w:t>Indonesia</w:t>
      </w:r>
      <w:r w:rsidR="00E10975" w:rsidRPr="00AD6106">
        <w:t xml:space="preserve"> </w:t>
      </w:r>
      <w:r w:rsidRPr="00AD6106">
        <w:t>to:</w:t>
      </w:r>
    </w:p>
    <w:p w14:paraId="37D0AD3E" w14:textId="3A7EE80A" w:rsidR="00E10975" w:rsidRPr="00AD6106" w:rsidRDefault="00802F62" w:rsidP="00726A90">
      <w:pPr>
        <w:pStyle w:val="Heading3"/>
      </w:pPr>
      <w:r w:rsidRPr="00AD6106">
        <w:lastRenderedPageBreak/>
        <w:t>Develop and implement</w:t>
      </w:r>
      <w:r w:rsidR="00BA76DE" w:rsidRPr="00AD6106">
        <w:t xml:space="preserve"> minimum energy performance standards (</w:t>
      </w:r>
      <w:r w:rsidRPr="00AD6106">
        <w:t>MEPS</w:t>
      </w:r>
      <w:r w:rsidR="00BA76DE" w:rsidRPr="00AD6106">
        <w:t>)</w:t>
      </w:r>
      <w:r w:rsidRPr="00AD6106">
        <w:t xml:space="preserve"> for freezers and </w:t>
      </w:r>
      <w:r w:rsidR="00FE485E" w:rsidRPr="00AD6106">
        <w:t>display ice cream freezers</w:t>
      </w:r>
      <w:r w:rsidRPr="00AD6106">
        <w:t xml:space="preserve"> to at least the levels achieved by models qualifying for an incentive under the project by 31</w:t>
      </w:r>
      <w:r w:rsidR="00726A90" w:rsidRPr="00AD6106">
        <w:t> </w:t>
      </w:r>
      <w:r w:rsidRPr="00AD6106">
        <w:t>December</w:t>
      </w:r>
      <w:r w:rsidR="00726A90" w:rsidRPr="00AD6106">
        <w:t> </w:t>
      </w:r>
      <w:r w:rsidRPr="00AD6106">
        <w:t>2031</w:t>
      </w:r>
      <w:r w:rsidR="00BA76DE" w:rsidRPr="00AD6106">
        <w:t>;</w:t>
      </w:r>
    </w:p>
    <w:p w14:paraId="5A18973D" w14:textId="67656CE1" w:rsidR="006F10C9" w:rsidRPr="00AD6106" w:rsidRDefault="00897BAA" w:rsidP="006F10C9">
      <w:pPr>
        <w:pStyle w:val="Heading3"/>
        <w:rPr>
          <w:lang w:eastAsia="en-US"/>
        </w:rPr>
      </w:pPr>
      <w:r w:rsidRPr="00AD6106">
        <w:t>E</w:t>
      </w:r>
      <w:r w:rsidR="006F10C9" w:rsidRPr="00AD6106">
        <w:t>xplor</w:t>
      </w:r>
      <w:r w:rsidRPr="00AD6106">
        <w:t>e</w:t>
      </w:r>
      <w:r w:rsidR="006F10C9" w:rsidRPr="00AD6106">
        <w:t xml:space="preserve"> the expansion of the range of products covered under its existing MEPS (e.g., equipment with volume greater than 300 litres);</w:t>
      </w:r>
    </w:p>
    <w:p w14:paraId="0C6382E8" w14:textId="49DEA7C1" w:rsidR="00BC50A6" w:rsidRPr="00AD6106" w:rsidRDefault="00B2622A" w:rsidP="00726A90">
      <w:pPr>
        <w:pStyle w:val="Heading3"/>
      </w:pPr>
      <w:r w:rsidRPr="00AD6106">
        <w:rPr>
          <w:rFonts w:eastAsiaTheme="majorEastAsia"/>
          <w:lang w:eastAsia="en-US"/>
        </w:rPr>
        <w:t>In line with paragraph</w:t>
      </w:r>
      <w:r w:rsidR="003D4FBD" w:rsidRPr="00AD6106">
        <w:rPr>
          <w:rFonts w:eastAsiaTheme="majorEastAsia"/>
          <w:lang w:eastAsia="en-US"/>
        </w:rPr>
        <w:t> </w:t>
      </w:r>
      <w:r w:rsidRPr="00AD6106">
        <w:rPr>
          <w:rFonts w:eastAsiaTheme="majorEastAsia"/>
          <w:lang w:eastAsia="en-US"/>
        </w:rPr>
        <w:t>38 of document</w:t>
      </w:r>
      <w:r w:rsidR="003D4FBD" w:rsidRPr="00AD6106">
        <w:rPr>
          <w:rFonts w:eastAsiaTheme="majorEastAsia"/>
          <w:lang w:eastAsia="en-US"/>
        </w:rPr>
        <w:t> </w:t>
      </w:r>
      <w:r w:rsidRPr="00AD6106">
        <w:rPr>
          <w:rFonts w:eastAsiaTheme="majorEastAsia"/>
          <w:lang w:eastAsia="en-US"/>
        </w:rPr>
        <w:t xml:space="preserve">UNEP/OzL.Pro/ExCom/94/61, periodically upgrade </w:t>
      </w:r>
      <w:r w:rsidR="003D4FBD" w:rsidRPr="00AD6106">
        <w:rPr>
          <w:rFonts w:eastAsiaTheme="majorEastAsia"/>
          <w:lang w:eastAsia="en-US"/>
        </w:rPr>
        <w:t xml:space="preserve">the </w:t>
      </w:r>
      <w:r w:rsidRPr="00AD6106">
        <w:rPr>
          <w:rFonts w:eastAsiaTheme="majorEastAsia"/>
          <w:lang w:eastAsia="en-US"/>
        </w:rPr>
        <w:t>MEPS, labelling programmes and awareness and outreach activities to ensure that the target</w:t>
      </w:r>
      <w:r w:rsidR="003D4FBD" w:rsidRPr="00AD6106">
        <w:rPr>
          <w:rFonts w:eastAsiaTheme="majorEastAsia"/>
          <w:lang w:eastAsia="en-US"/>
        </w:rPr>
        <w:t>ed</w:t>
      </w:r>
      <w:r w:rsidRPr="00AD6106">
        <w:rPr>
          <w:rFonts w:eastAsiaTheme="majorEastAsia"/>
          <w:lang w:eastAsia="en-US"/>
        </w:rPr>
        <w:t xml:space="preserve"> energy-efficiency levels for the equipment </w:t>
      </w:r>
      <w:r w:rsidR="00EC44B1" w:rsidRPr="00AD6106">
        <w:rPr>
          <w:rFonts w:eastAsiaTheme="majorEastAsia"/>
          <w:lang w:eastAsia="en-US"/>
        </w:rPr>
        <w:t xml:space="preserve">under the project </w:t>
      </w:r>
      <w:r w:rsidRPr="00AD6106">
        <w:rPr>
          <w:rFonts w:eastAsiaTheme="majorEastAsia"/>
          <w:lang w:eastAsia="en-US"/>
        </w:rPr>
        <w:t>are publicized among stakeholders</w:t>
      </w:r>
      <w:r w:rsidR="00BC50A6" w:rsidRPr="00AD6106">
        <w:rPr>
          <w:rFonts w:eastAsiaTheme="majorEastAsia"/>
          <w:lang w:eastAsia="en-US"/>
        </w:rPr>
        <w:t>;</w:t>
      </w:r>
    </w:p>
    <w:p w14:paraId="1D9F16E9" w14:textId="13C7FF24" w:rsidR="00BA76DE" w:rsidRPr="00AD6106" w:rsidRDefault="00BC50A6" w:rsidP="0064025C">
      <w:pPr>
        <w:pStyle w:val="Heading3"/>
        <w:rPr>
          <w:lang w:eastAsia="en-US"/>
        </w:rPr>
      </w:pPr>
      <w:r w:rsidRPr="00AD6106">
        <w:rPr>
          <w:rFonts w:eastAsiaTheme="majorEastAsia"/>
          <w:lang w:eastAsia="en-US"/>
        </w:rPr>
        <w:t>T</w:t>
      </w:r>
      <w:r w:rsidR="00B2622A" w:rsidRPr="00AD6106">
        <w:rPr>
          <w:rFonts w:eastAsiaTheme="majorEastAsia"/>
          <w:lang w:eastAsia="en-US"/>
        </w:rPr>
        <w:t>ake steps</w:t>
      </w:r>
      <w:r w:rsidR="0015263E" w:rsidRPr="00AD6106">
        <w:rPr>
          <w:rFonts w:eastAsiaTheme="majorEastAsia"/>
          <w:lang w:eastAsia="en-US"/>
        </w:rPr>
        <w:t xml:space="preserve"> to implement MEPS to ensure that the manufacturing, import and sale of domestic refrigerators and beverage coolers would at least achieve the target energy-efficiency performance levels that qualified for an incentive under the project at the latest within three years from the date of completion of the project</w:t>
      </w:r>
      <w:r w:rsidR="00726A90" w:rsidRPr="00AD6106">
        <w:rPr>
          <w:lang w:eastAsia="en-US"/>
        </w:rPr>
        <w:t>;</w:t>
      </w:r>
    </w:p>
    <w:p w14:paraId="6833B82C" w14:textId="6BF8116F" w:rsidR="00664691" w:rsidRPr="00AD6106" w:rsidRDefault="004B381C" w:rsidP="00664691">
      <w:pPr>
        <w:pStyle w:val="Heading3"/>
        <w:rPr>
          <w:lang w:eastAsia="en-US"/>
        </w:rPr>
      </w:pPr>
      <w:r w:rsidRPr="00AD6106">
        <w:rPr>
          <w:lang w:eastAsia="en-US"/>
        </w:rPr>
        <w:t>I</w:t>
      </w:r>
      <w:r w:rsidR="00664691" w:rsidRPr="00AD6106">
        <w:rPr>
          <w:lang w:eastAsia="en-US"/>
        </w:rPr>
        <w:t>mplement awareness and outreach initiatives to publicize activities undertaken under the project, including implementation timelines for MEPS for domestic refrigerators and freezers, beverage coolers, and ice cream display freezers, coordination with stakeholders, and alignment with other national or regional programmes promoting energy</w:t>
      </w:r>
      <w:r w:rsidR="00664691" w:rsidRPr="00AD6106">
        <w:rPr>
          <w:lang w:eastAsia="en-US"/>
        </w:rPr>
        <w:noBreakHyphen/>
        <w:t xml:space="preserve">efficient </w:t>
      </w:r>
      <w:r w:rsidR="005C0AA2" w:rsidRPr="00AD6106">
        <w:rPr>
          <w:lang w:eastAsia="en-US"/>
        </w:rPr>
        <w:t>R</w:t>
      </w:r>
      <w:r w:rsidR="00664691" w:rsidRPr="00AD6106">
        <w:rPr>
          <w:lang w:eastAsia="en-US"/>
        </w:rPr>
        <w:t>AC equipment while following its normal inter</w:t>
      </w:r>
      <w:r w:rsidR="00664691" w:rsidRPr="00AD6106">
        <w:rPr>
          <w:lang w:eastAsia="en-US"/>
        </w:rPr>
        <w:noBreakHyphen/>
        <w:t>agency consultation and coordination process</w:t>
      </w:r>
      <w:r w:rsidR="00580FD6" w:rsidRPr="00AD6106">
        <w:rPr>
          <w:lang w:eastAsia="en-US"/>
        </w:rPr>
        <w:t>;</w:t>
      </w:r>
    </w:p>
    <w:p w14:paraId="4BC0A78E" w14:textId="15F4D125" w:rsidR="00EC079A" w:rsidRPr="00AD6106" w:rsidRDefault="006807BB" w:rsidP="00070FA6">
      <w:pPr>
        <w:pStyle w:val="Heading3"/>
      </w:pPr>
      <w:r>
        <w:t>E</w:t>
      </w:r>
      <w:r w:rsidR="006A1F31">
        <w:t xml:space="preserve">nsure that the </w:t>
      </w:r>
      <w:r w:rsidR="00D67B63" w:rsidRPr="00AD6106">
        <w:t xml:space="preserve">beneficiary </w:t>
      </w:r>
      <w:r w:rsidR="00860100" w:rsidRPr="00AD6106">
        <w:t>enterprises:</w:t>
      </w:r>
    </w:p>
    <w:p w14:paraId="0B21416D" w14:textId="1C48CF80" w:rsidR="00860100" w:rsidRPr="00AD6106" w:rsidRDefault="00860100" w:rsidP="00070FA6">
      <w:pPr>
        <w:pStyle w:val="newheader4"/>
        <w:rPr>
          <w:lang w:eastAsia="en-US"/>
        </w:rPr>
      </w:pPr>
      <w:r w:rsidRPr="00AD6106">
        <w:rPr>
          <w:lang w:eastAsia="en-US"/>
        </w:rPr>
        <w:t>In line with paragraph 37 of document UNEP/OzL.Pro/ExCom/94/61, for those models eligible for an incentive under the project, manufactur</w:t>
      </w:r>
      <w:r w:rsidR="00D67B63" w:rsidRPr="00AD6106">
        <w:rPr>
          <w:lang w:eastAsia="en-US"/>
        </w:rPr>
        <w:t>e</w:t>
      </w:r>
      <w:r w:rsidRPr="00AD6106">
        <w:rPr>
          <w:lang w:eastAsia="en-US"/>
        </w:rPr>
        <w:t xml:space="preserve"> equipment with at least the target energy efficiency performance after project completion. In addition, the enterprises commit to make best efforts to continue to improve energy efficiency of the products they manufacture beyond the project duration at their own cost</w:t>
      </w:r>
      <w:r w:rsidR="00EB2450" w:rsidRPr="00AD6106">
        <w:rPr>
          <w:lang w:eastAsia="en-US"/>
        </w:rPr>
        <w:t>;</w:t>
      </w:r>
    </w:p>
    <w:p w14:paraId="3B140C1B" w14:textId="1F99E051" w:rsidR="00860100" w:rsidRPr="00AD6106" w:rsidRDefault="009863F5" w:rsidP="00070FA6">
      <w:pPr>
        <w:pStyle w:val="newheader4"/>
      </w:pPr>
      <w:r>
        <w:t>I</w:t>
      </w:r>
      <w:r w:rsidR="00860100" w:rsidRPr="00AD6106">
        <w:t>f they continue manufacturing models</w:t>
      </w:r>
      <w:r w:rsidR="00EB2450" w:rsidRPr="00AD6106">
        <w:t xml:space="preserve"> no</w:t>
      </w:r>
      <w:r w:rsidR="000226CB" w:rsidRPr="00AD6106">
        <w:t>t included in the project</w:t>
      </w:r>
      <w:r w:rsidR="00860100" w:rsidRPr="00AD6106">
        <w:t xml:space="preserve">, </w:t>
      </w:r>
      <w:r w:rsidR="00314933">
        <w:t xml:space="preserve">that </w:t>
      </w:r>
      <w:r w:rsidR="00860100" w:rsidRPr="00AD6106">
        <w:t>those models will at least meet the MEPS established by the country;</w:t>
      </w:r>
    </w:p>
    <w:p w14:paraId="7EFAE3DF" w14:textId="64109615" w:rsidR="00D448C2" w:rsidRPr="00AD6106" w:rsidRDefault="00D448C2" w:rsidP="00726A90">
      <w:pPr>
        <w:pStyle w:val="Heading2"/>
      </w:pPr>
      <w:r w:rsidRPr="00AD6106">
        <w:t>That if the Government does not comply with the conditions specified in the present decision, the Executive Committee would take this into account when considering future projects that are not related to compliance submitted by Indonesia;</w:t>
      </w:r>
    </w:p>
    <w:p w14:paraId="280FC20F" w14:textId="24B6417B" w:rsidR="00AC13E5" w:rsidRPr="00AD6106" w:rsidRDefault="00AC13E5" w:rsidP="00726A90">
      <w:pPr>
        <w:pStyle w:val="Heading2"/>
      </w:pPr>
      <w:r w:rsidRPr="00AD6106">
        <w:t>That, of the agreed funding, US</w:t>
      </w:r>
      <w:r w:rsidR="00726A90" w:rsidRPr="00AD6106">
        <w:t> </w:t>
      </w:r>
      <w:r w:rsidRPr="00AD6106">
        <w:t>$</w:t>
      </w:r>
      <w:r w:rsidR="003F0C80" w:rsidRPr="00AD6106">
        <w:t>4,369,7</w:t>
      </w:r>
      <w:r w:rsidR="00A233C5" w:rsidRPr="00AD6106">
        <w:t>3</w:t>
      </w:r>
      <w:r w:rsidRPr="00AD6106">
        <w:t>9, plus agency support costs of US</w:t>
      </w:r>
      <w:r w:rsidR="00726A90" w:rsidRPr="00AD6106">
        <w:t> </w:t>
      </w:r>
      <w:r w:rsidRPr="00AD6106">
        <w:t>$</w:t>
      </w:r>
      <w:r w:rsidR="00A233C5" w:rsidRPr="00AD6106">
        <w:t>305,882</w:t>
      </w:r>
      <w:r w:rsidR="00726A90" w:rsidRPr="00AD6106">
        <w:t>,</w:t>
      </w:r>
      <w:r w:rsidRPr="00AD6106">
        <w:t xml:space="preserve"> for </w:t>
      </w:r>
      <w:r w:rsidR="00A233C5" w:rsidRPr="00AD6106">
        <w:t>UNDP</w:t>
      </w:r>
      <w:r w:rsidRPr="00AD6106">
        <w:t>, w</w:t>
      </w:r>
      <w:r w:rsidR="003327BF" w:rsidRPr="00AD6106">
        <w:t>ill</w:t>
      </w:r>
      <w:r w:rsidRPr="00AD6106">
        <w:t xml:space="preserve"> be allocated to the funding window approved under decision</w:t>
      </w:r>
      <w:r w:rsidR="00726A90" w:rsidRPr="00AD6106">
        <w:t> </w:t>
      </w:r>
      <w:r w:rsidRPr="00AD6106">
        <w:t>94/60 and that US</w:t>
      </w:r>
      <w:r w:rsidR="00726A90" w:rsidRPr="00AD6106">
        <w:t> </w:t>
      </w:r>
      <w:r w:rsidRPr="00AD6106">
        <w:t>$</w:t>
      </w:r>
      <w:r w:rsidR="00A233C5" w:rsidRPr="00AD6106">
        <w:t>13</w:t>
      </w:r>
      <w:r w:rsidRPr="00AD6106">
        <w:t>0,000, plus agency support costs of US</w:t>
      </w:r>
      <w:r w:rsidR="00726A90" w:rsidRPr="00AD6106">
        <w:t> </w:t>
      </w:r>
      <w:r w:rsidRPr="00AD6106">
        <w:t>$</w:t>
      </w:r>
      <w:r w:rsidR="00B16858" w:rsidRPr="00AD6106">
        <w:t>9,100</w:t>
      </w:r>
      <w:r w:rsidR="00726A90" w:rsidRPr="00AD6106">
        <w:t>,</w:t>
      </w:r>
      <w:r w:rsidRPr="00AD6106">
        <w:t xml:space="preserve"> for </w:t>
      </w:r>
      <w:r w:rsidR="00B16858" w:rsidRPr="00AD6106">
        <w:t>UNDP</w:t>
      </w:r>
      <w:r w:rsidRPr="00AD6106">
        <w:t>, w</w:t>
      </w:r>
      <w:r w:rsidR="003327BF" w:rsidRPr="00AD6106">
        <w:t>ill</w:t>
      </w:r>
      <w:r w:rsidRPr="00AD6106">
        <w:t xml:space="preserve"> be allocated to the funding window approved under decision</w:t>
      </w:r>
      <w:r w:rsidR="00726A90" w:rsidRPr="00AD6106">
        <w:t> </w:t>
      </w:r>
      <w:r w:rsidRPr="00AD6106">
        <w:t>91/65</w:t>
      </w:r>
      <w:r w:rsidR="005E319C" w:rsidRPr="00AD6106">
        <w:t>; and</w:t>
      </w:r>
    </w:p>
    <w:p w14:paraId="5E15AF96" w14:textId="77777777" w:rsidR="0053594F" w:rsidRDefault="00E10975" w:rsidP="00726A90">
      <w:pPr>
        <w:pStyle w:val="Heading2"/>
        <w:sectPr w:rsidR="0053594F"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r w:rsidRPr="00AD6106">
        <w:t xml:space="preserve">That the project will be operationally completed no later than </w:t>
      </w:r>
      <w:r w:rsidR="009F584D" w:rsidRPr="00AD6106">
        <w:t>30 June 2029</w:t>
      </w:r>
      <w:r w:rsidR="009C7A13" w:rsidRPr="00AD6106">
        <w:t>,</w:t>
      </w:r>
      <w:r w:rsidRPr="00AD6106">
        <w:t xml:space="preserve"> and a detailed project report will be submitted to the Executive Committee within six months of the date of completion of the project.</w:t>
      </w:r>
    </w:p>
    <w:p w14:paraId="02E51483" w14:textId="77777777" w:rsidR="002B3E7F" w:rsidRDefault="002B3E7F" w:rsidP="002B3E7F">
      <w:pPr>
        <w:spacing w:after="240"/>
        <w:jc w:val="center"/>
        <w:rPr>
          <w:b/>
          <w:bCs/>
          <w:lang w:val="en-US"/>
        </w:rPr>
      </w:pPr>
      <w:r>
        <w:rPr>
          <w:b/>
          <w:bCs/>
          <w:lang w:val="en-US"/>
        </w:rPr>
        <w:lastRenderedPageBreak/>
        <w:t>Annex I</w:t>
      </w:r>
    </w:p>
    <w:p w14:paraId="29509146" w14:textId="77777777" w:rsidR="002B3E7F" w:rsidRPr="000872D1" w:rsidRDefault="002B3E7F" w:rsidP="002B3E7F">
      <w:pPr>
        <w:spacing w:after="360"/>
        <w:jc w:val="center"/>
        <w:rPr>
          <w:b/>
          <w:bCs/>
          <w:lang w:val="en-US"/>
        </w:rPr>
      </w:pPr>
      <w:r>
        <w:rPr>
          <w:b/>
          <w:bCs/>
          <w:lang w:val="en-US"/>
        </w:rPr>
        <w:t>METHODOLOGY TO CALCULATE ADDITIONAL COMPONENT COSTS</w:t>
      </w:r>
    </w:p>
    <w:p w14:paraId="0DD5A54D" w14:textId="77777777" w:rsidR="009A79C6" w:rsidRDefault="009A79C6" w:rsidP="000A5BDB">
      <w:pPr>
        <w:pStyle w:val="Heading1"/>
        <w:numPr>
          <w:ilvl w:val="0"/>
          <w:numId w:val="50"/>
        </w:numPr>
      </w:pPr>
      <w:r>
        <w:t xml:space="preserve">The World Bank </w:t>
      </w:r>
      <w:r w:rsidRPr="00850FC1">
        <w:t xml:space="preserve">provided detailed information for each model manufactured by the </w:t>
      </w:r>
      <w:r>
        <w:t>six</w:t>
      </w:r>
      <w:r w:rsidRPr="00850FC1">
        <w:t xml:space="preserve"> enterprises, including </w:t>
      </w:r>
      <w:r>
        <w:t xml:space="preserve">(by model) the </w:t>
      </w:r>
      <w:r w:rsidRPr="00850FC1">
        <w:t>number of units sold between 202</w:t>
      </w:r>
      <w:r>
        <w:t>2</w:t>
      </w:r>
      <w:r w:rsidRPr="00850FC1">
        <w:t xml:space="preserve"> and 202</w:t>
      </w:r>
      <w:r>
        <w:t>5;</w:t>
      </w:r>
      <w:r w:rsidRPr="00850FC1">
        <w:t xml:space="preserve"> volume</w:t>
      </w:r>
      <w:r>
        <w:t xml:space="preserve"> (in litres);</w:t>
      </w:r>
      <w:r w:rsidRPr="00850FC1">
        <w:t xml:space="preserve"> refrigerant and refrigerant charge</w:t>
      </w:r>
      <w:r>
        <w:t>;</w:t>
      </w:r>
      <w:r w:rsidRPr="00850FC1">
        <w:t xml:space="preserve"> and </w:t>
      </w:r>
      <w:r>
        <w:t xml:space="preserve">the </w:t>
      </w:r>
      <w:r w:rsidRPr="00850FC1">
        <w:t>baseline and target energy consumption</w:t>
      </w:r>
      <w:r>
        <w:t xml:space="preserve"> (in kWh/year)</w:t>
      </w:r>
      <w:r w:rsidRPr="00850FC1">
        <w:t xml:space="preserve">. </w:t>
      </w:r>
      <w:r>
        <w:t xml:space="preserve">The information provided by the World Bank is </w:t>
      </w:r>
      <w:r w:rsidRPr="00850FC1">
        <w:t>considered confidential and is available upon request by Executive Committee members on the understanding that the information will not be shared and will only be used to evaluate the project.</w:t>
      </w:r>
    </w:p>
    <w:p w14:paraId="583341EE" w14:textId="77777777" w:rsidR="009A79C6" w:rsidRPr="007A744F" w:rsidRDefault="009A79C6" w:rsidP="009A79C6">
      <w:pPr>
        <w:spacing w:after="240"/>
        <w:rPr>
          <w:b/>
          <w:bCs/>
          <w:lang w:val="en-US"/>
        </w:rPr>
      </w:pPr>
      <w:r w:rsidRPr="007A744F">
        <w:rPr>
          <w:b/>
          <w:bCs/>
          <w:lang w:val="en-US"/>
        </w:rPr>
        <w:t>Domestic refrigerators</w:t>
      </w:r>
    </w:p>
    <w:p w14:paraId="417521D3" w14:textId="77777777" w:rsidR="009A79C6" w:rsidRDefault="009A79C6" w:rsidP="009A79C6">
      <w:pPr>
        <w:pStyle w:val="Heading1"/>
      </w:pPr>
      <w:r w:rsidRPr="00850FC1">
        <w:t>Th</w:t>
      </w:r>
      <w:r>
        <w:t>e Secretariat used the</w:t>
      </w:r>
      <w:r w:rsidRPr="00850FC1">
        <w:t xml:space="preserve"> information </w:t>
      </w:r>
      <w:r>
        <w:t>provided by the World Bank to calculate the eligible additional component costs following the methodology described in table 2 of document </w:t>
      </w:r>
      <w:r w:rsidRPr="00AA711E">
        <w:t>UNEP/OzL.Pro/ExCom</w:t>
      </w:r>
      <w:r>
        <w:t>/94/61.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w:t>
      </w:r>
    </w:p>
    <w:p w14:paraId="459F77BD" w14:textId="77777777" w:rsidR="009A79C6" w:rsidRDefault="009A79C6" w:rsidP="009A79C6">
      <w:pPr>
        <w:pStyle w:val="Heading1"/>
      </w:pPr>
      <w:r>
        <w:t xml:space="preserve">Table 2 of document </w:t>
      </w:r>
      <w:r w:rsidRPr="00AA711E">
        <w:t>UNEP/OzL.Pro/ExCom</w:t>
      </w:r>
      <w:r>
        <w:t>/94/61 specifies three levels (E-low, E-medium, and E-high) based on which additional component cost per unit is provided (US $0/unit, US $15/unit, and US $20/unit, respectively), noting that eligible additional component cost per unit is determined by the baseline and target energy performance of the model, as described in paragraph 28 and the associated graphs of that document.</w:t>
      </w:r>
    </w:p>
    <w:p w14:paraId="11C17092" w14:textId="77777777" w:rsidR="009A79C6" w:rsidRDefault="009A79C6" w:rsidP="009A79C6">
      <w:pPr>
        <w:pStyle w:val="Heading1"/>
      </w:pPr>
      <w:r>
        <w:t>Because the test conditions of 32</w:t>
      </w:r>
      <w:r w:rsidRPr="00CD7F39">
        <w:t>℃</w:t>
      </w:r>
      <w:r>
        <w:t xml:space="preserve"> used in Indonesia differ from those upon which table 2 in document </w:t>
      </w:r>
      <w:r w:rsidRPr="00AA711E">
        <w:t>UNEP/OzL.Pro/ExCom</w:t>
      </w:r>
      <w:r>
        <w:t>/94/61 is based (i.e., 25</w:t>
      </w:r>
      <w:r w:rsidRPr="00CD7F39">
        <w:t>℃</w:t>
      </w:r>
      <w:r>
        <w:t>), and because table 2 is based on a normative distribution of domestic refrigerator models of different capacity,</w:t>
      </w:r>
      <w:r>
        <w:rPr>
          <w:rStyle w:val="FootnoteReference"/>
        </w:rPr>
        <w:footnoteReference w:id="13"/>
      </w:r>
      <w:r>
        <w:t xml:space="preserve"> the levels of E-low, E-medium, and E</w:t>
      </w:r>
      <w:r>
        <w:noBreakHyphen/>
        <w:t>high were determined based on the U4E E-low, E-medium, and E-high at 32</w:t>
      </w:r>
      <w:r w:rsidRPr="00CD7F39">
        <w:t>℃</w:t>
      </w:r>
      <w:r>
        <w:t>. In particular:</w:t>
      </w:r>
    </w:p>
    <w:p w14:paraId="45083B86" w14:textId="77777777" w:rsidR="009A79C6" w:rsidRDefault="009A79C6" w:rsidP="009A79C6">
      <w:pPr>
        <w:pStyle w:val="Heading2"/>
      </w:pPr>
      <w:r>
        <w:t>F</w:t>
      </w:r>
      <w:r w:rsidRPr="0057318D">
        <w:t>or each model</w:t>
      </w:r>
      <w:r>
        <w:t xml:space="preserve">, </w:t>
      </w:r>
      <w:r w:rsidRPr="0057318D">
        <w:t xml:space="preserve">based on the methodology explained </w:t>
      </w:r>
      <w:r>
        <w:t>in the</w:t>
      </w:r>
      <w:r w:rsidRPr="0057318D">
        <w:t xml:space="preserve"> U4E model regulations for domestic refrigerators (2019)</w:t>
      </w:r>
      <w:r>
        <w:t>,</w:t>
      </w:r>
      <w:r>
        <w:rPr>
          <w:rStyle w:val="FootnoteReference"/>
        </w:rPr>
        <w:footnoteReference w:id="14"/>
      </w:r>
      <w:r>
        <w:t xml:space="preserve"> t</w:t>
      </w:r>
      <w:r w:rsidRPr="0057318D">
        <w:t>he value for</w:t>
      </w:r>
      <w:r>
        <w:t xml:space="preserve"> the </w:t>
      </w:r>
      <w:r w:rsidRPr="00351A98">
        <w:t>maximum annual energy consumption</w:t>
      </w:r>
      <w:r>
        <w:t xml:space="preserve"> (</w:t>
      </w:r>
      <w:proofErr w:type="spellStart"/>
      <w:r w:rsidRPr="0057318D">
        <w:t>AEC</w:t>
      </w:r>
      <w:r w:rsidRPr="0057318D">
        <w:rPr>
          <w:vertAlign w:val="subscript"/>
        </w:rPr>
        <w:t>Max</w:t>
      </w:r>
      <w:proofErr w:type="spellEnd"/>
      <w:r w:rsidRPr="00351A98">
        <w:t>)</w:t>
      </w:r>
      <w:r w:rsidRPr="0057318D">
        <w:rPr>
          <w:vertAlign w:val="subscript"/>
        </w:rPr>
        <w:t xml:space="preserve"> </w:t>
      </w:r>
      <w:r w:rsidRPr="0057318D">
        <w:t xml:space="preserve">was calculated at a standard test temperature of </w:t>
      </w:r>
      <w:r>
        <w:t>32</w:t>
      </w:r>
      <w:r w:rsidRPr="00CD7F39">
        <w:t>℃</w:t>
      </w:r>
      <w:r>
        <w:t xml:space="preserve"> according to the following equations:</w:t>
      </w:r>
    </w:p>
    <w:p w14:paraId="67E05D24" w14:textId="77777777" w:rsidR="009A79C6" w:rsidRDefault="009A79C6" w:rsidP="009A79C6">
      <w:pPr>
        <w:pStyle w:val="Heading3"/>
      </w:pPr>
      <w:r>
        <w:t xml:space="preserve">Refrigerators: </w:t>
      </w:r>
      <w:proofErr w:type="spellStart"/>
      <w:r w:rsidRPr="0057318D">
        <w:t>AEC</w:t>
      </w:r>
      <w:r w:rsidRPr="0057318D">
        <w:rPr>
          <w:vertAlign w:val="subscript"/>
        </w:rPr>
        <w:t>Max</w:t>
      </w:r>
      <w:proofErr w:type="spellEnd"/>
      <w:r w:rsidRPr="0057318D">
        <w:t xml:space="preserve"> </w:t>
      </w:r>
      <w:r>
        <w:t xml:space="preserve">= </w:t>
      </w:r>
      <w:r w:rsidRPr="0057318D">
        <w:t>0.</w:t>
      </w:r>
      <w:r>
        <w:t>220 </w:t>
      </w:r>
      <w:r w:rsidRPr="0057318D">
        <w:t>x</w:t>
      </w:r>
      <w:r>
        <w:t> </w:t>
      </w:r>
      <w:r w:rsidRPr="0057318D">
        <w:t>AV</w:t>
      </w:r>
      <w:r>
        <w:t> </w:t>
      </w:r>
      <w:r w:rsidRPr="0057318D">
        <w:t>+</w:t>
      </w:r>
      <w:r>
        <w:t> 137, where AV = adjusted volume (litre) as explained in U4E’s model regulations;</w:t>
      </w:r>
    </w:p>
    <w:p w14:paraId="256229A3" w14:textId="77777777" w:rsidR="009A79C6" w:rsidRDefault="009A79C6" w:rsidP="009A79C6">
      <w:pPr>
        <w:pStyle w:val="Heading3"/>
      </w:pPr>
      <w:r>
        <w:t xml:space="preserve">Refrigerator-freezers: </w:t>
      </w:r>
      <w:proofErr w:type="spellStart"/>
      <w:r>
        <w:t>AEC</w:t>
      </w:r>
      <w:r w:rsidRPr="00573218">
        <w:rPr>
          <w:vertAlign w:val="subscript"/>
        </w:rPr>
        <w:t>Max</w:t>
      </w:r>
      <w:proofErr w:type="spellEnd"/>
      <w:r>
        <w:t xml:space="preserve"> = 0.</w:t>
      </w:r>
      <w:r w:rsidRPr="0057318D">
        <w:t>2</w:t>
      </w:r>
      <w:r>
        <w:t>88 </w:t>
      </w:r>
      <w:r w:rsidRPr="0057318D">
        <w:t>x</w:t>
      </w:r>
      <w:r>
        <w:t> </w:t>
      </w:r>
      <w:r w:rsidRPr="0057318D">
        <w:t>AV</w:t>
      </w:r>
      <w:r>
        <w:t> </w:t>
      </w:r>
      <w:r w:rsidRPr="0057318D">
        <w:t>+</w:t>
      </w:r>
      <w:r>
        <w:t> 210;</w:t>
      </w:r>
    </w:p>
    <w:p w14:paraId="41E419D9" w14:textId="77777777" w:rsidR="009A79C6" w:rsidRDefault="009A79C6" w:rsidP="009A79C6">
      <w:pPr>
        <w:pStyle w:val="Heading3"/>
      </w:pPr>
      <w:r>
        <w:t xml:space="preserve">Freezers: </w:t>
      </w:r>
      <w:proofErr w:type="spellStart"/>
      <w:r>
        <w:t>AEC</w:t>
      </w:r>
      <w:r w:rsidRPr="00573218">
        <w:rPr>
          <w:vertAlign w:val="subscript"/>
        </w:rPr>
        <w:t>Max</w:t>
      </w:r>
      <w:proofErr w:type="spellEnd"/>
      <w:r>
        <w:t xml:space="preserve"> = 0.</w:t>
      </w:r>
      <w:r w:rsidRPr="0057318D">
        <w:t>2</w:t>
      </w:r>
      <w:r>
        <w:t>68 </w:t>
      </w:r>
      <w:r w:rsidRPr="0057318D">
        <w:t>x</w:t>
      </w:r>
      <w:r>
        <w:t> </w:t>
      </w:r>
      <w:r w:rsidRPr="0057318D">
        <w:t>AV</w:t>
      </w:r>
      <w:r>
        <w:t> </w:t>
      </w:r>
      <w:r w:rsidRPr="0057318D">
        <w:t>+</w:t>
      </w:r>
      <w:r>
        <w:t> 247;</w:t>
      </w:r>
    </w:p>
    <w:p w14:paraId="66C0662F" w14:textId="77777777" w:rsidR="009A79C6" w:rsidRDefault="009A79C6" w:rsidP="009A79C6">
      <w:pPr>
        <w:pStyle w:val="Heading2"/>
      </w:pPr>
      <w:proofErr w:type="spellStart"/>
      <w:r w:rsidRPr="0057318D">
        <w:t>AEC</w:t>
      </w:r>
      <w:r w:rsidRPr="0057318D">
        <w:rPr>
          <w:vertAlign w:val="subscript"/>
        </w:rPr>
        <w:t>Max</w:t>
      </w:r>
      <w:proofErr w:type="spellEnd"/>
      <w:r w:rsidRPr="00811551">
        <w:t>,</w:t>
      </w:r>
      <w:r w:rsidRPr="0057318D">
        <w:t xml:space="preserve"> which is in kWh/yr</w:t>
      </w:r>
      <w:r>
        <w:t>,</w:t>
      </w:r>
      <w:r w:rsidRPr="0057318D">
        <w:t xml:space="preserve"> was adjusted to kWh/yr/litre using the equipment </w:t>
      </w:r>
      <w:r>
        <w:t xml:space="preserve">adjusted volume </w:t>
      </w:r>
      <w:r w:rsidRPr="0057318D">
        <w:t>in litre</w:t>
      </w:r>
      <w:r>
        <w:t>s;</w:t>
      </w:r>
      <w:r w:rsidRPr="0057318D">
        <w:t> </w:t>
      </w:r>
      <w:r>
        <w:t>and</w:t>
      </w:r>
    </w:p>
    <w:p w14:paraId="7E1CF66E" w14:textId="77777777" w:rsidR="009A79C6" w:rsidRPr="0057318D" w:rsidRDefault="009A79C6" w:rsidP="009A79C6">
      <w:pPr>
        <w:pStyle w:val="Heading2"/>
      </w:pPr>
      <w:r w:rsidRPr="0057318D">
        <w:lastRenderedPageBreak/>
        <w:t xml:space="preserve">This maximum value was used as </w:t>
      </w:r>
      <w:r>
        <w:t xml:space="preserve">E-low, with E-medium and E-high </w:t>
      </w:r>
      <w:r w:rsidRPr="0057318D">
        <w:t xml:space="preserve">adjusted to 0.8 and 0.59 </w:t>
      </w:r>
      <w:r>
        <w:t xml:space="preserve">respectively </w:t>
      </w:r>
      <w:r w:rsidRPr="0057318D">
        <w:t xml:space="preserve">of that value. For example, for </w:t>
      </w:r>
      <w:r>
        <w:t>a domestic refrigerator-freezer tested at 32</w:t>
      </w:r>
      <w:r w:rsidRPr="00CD7F39">
        <w:t>℃</w:t>
      </w:r>
      <w:r>
        <w:t xml:space="preserve"> with an adjusted volume of </w:t>
      </w:r>
      <w:r w:rsidRPr="0057318D">
        <w:t>330 litre</w:t>
      </w:r>
      <w:r>
        <w:t>s</w:t>
      </w:r>
      <w:r w:rsidRPr="0057318D">
        <w:t xml:space="preserve">, </w:t>
      </w:r>
      <w:proofErr w:type="spellStart"/>
      <w:r w:rsidRPr="0057318D">
        <w:t>AEC</w:t>
      </w:r>
      <w:r w:rsidRPr="00811551">
        <w:rPr>
          <w:vertAlign w:val="subscript"/>
        </w:rPr>
        <w:t>Max</w:t>
      </w:r>
      <w:proofErr w:type="spellEnd"/>
      <w:r w:rsidRPr="0057318D">
        <w:t xml:space="preserve"> </w:t>
      </w:r>
      <w:r>
        <w:t>i</w:t>
      </w:r>
      <w:r w:rsidRPr="0057318D">
        <w:t xml:space="preserve">s </w:t>
      </w:r>
      <w:r>
        <w:t>equal to 305.04</w:t>
      </w:r>
      <w:r w:rsidRPr="0057318D">
        <w:t xml:space="preserve"> kW</w:t>
      </w:r>
      <w:r>
        <w:t>h</w:t>
      </w:r>
      <w:r w:rsidRPr="0057318D">
        <w:t>/y</w:t>
      </w:r>
      <w:r>
        <w:t>ear, resulting in E-low, E-medium, and E-high of</w:t>
      </w:r>
      <w:r w:rsidRPr="0057318D">
        <w:t xml:space="preserve"> 0.</w:t>
      </w:r>
      <w:r>
        <w:t>924</w:t>
      </w:r>
      <w:r w:rsidRPr="0057318D">
        <w:t>, 0.</w:t>
      </w:r>
      <w:r>
        <w:t>739,</w:t>
      </w:r>
      <w:r w:rsidRPr="0057318D">
        <w:t xml:space="preserve"> and 0.5</w:t>
      </w:r>
      <w:r>
        <w:t>45</w:t>
      </w:r>
      <w:r w:rsidRPr="0057318D">
        <w:t xml:space="preserve"> kWh/yr/litr</w:t>
      </w:r>
      <w:r>
        <w:t>e</w:t>
      </w:r>
      <w:r w:rsidRPr="0057318D">
        <w:t xml:space="preserve">. This methodology was applied </w:t>
      </w:r>
      <w:r>
        <w:t xml:space="preserve">to each of the models of </w:t>
      </w:r>
      <w:r w:rsidRPr="0057318D">
        <w:t xml:space="preserve">domestic refrigerators </w:t>
      </w:r>
      <w:r>
        <w:t xml:space="preserve">manufactured. </w:t>
      </w:r>
    </w:p>
    <w:p w14:paraId="3826E69A" w14:textId="77777777" w:rsidR="009A79C6" w:rsidRDefault="009A79C6" w:rsidP="009A79C6">
      <w:pPr>
        <w:pStyle w:val="Heading1"/>
      </w:pPr>
      <w:r>
        <w:t>Two illustrative examples for the calculation of the eligible additional component incentive for domestic refrigerators are given in table 1.</w:t>
      </w:r>
    </w:p>
    <w:p w14:paraId="47697989" w14:textId="77777777" w:rsidR="009A79C6" w:rsidRPr="00EC1342" w:rsidRDefault="009A79C6" w:rsidP="009A79C6">
      <w:pPr>
        <w:rPr>
          <w:b/>
        </w:rPr>
      </w:pPr>
      <w:r w:rsidRPr="00EC1342">
        <w:rPr>
          <w:b/>
        </w:rPr>
        <w:t>Table 1. Examples for the calculation of the eligible additional component incentive for domestic refrigerator</w:t>
      </w:r>
      <w:r>
        <w:rPr>
          <w:b/>
        </w:rPr>
        <w:t>-freezers</w:t>
      </w:r>
    </w:p>
    <w:tbl>
      <w:tblPr>
        <w:tblW w:w="5000" w:type="pct"/>
        <w:tblLook w:val="04A0" w:firstRow="1" w:lastRow="0" w:firstColumn="1" w:lastColumn="0" w:noHBand="0" w:noVBand="1"/>
      </w:tblPr>
      <w:tblGrid>
        <w:gridCol w:w="4055"/>
        <w:gridCol w:w="1680"/>
        <w:gridCol w:w="1301"/>
        <w:gridCol w:w="1118"/>
        <w:gridCol w:w="1286"/>
      </w:tblGrid>
      <w:tr w:rsidR="009A79C6" w:rsidRPr="007769B3" w14:paraId="68B1EA3D" w14:textId="77777777" w:rsidTr="009960AB">
        <w:trPr>
          <w:trHeight w:val="227"/>
        </w:trPr>
        <w:tc>
          <w:tcPr>
            <w:tcW w:w="2148" w:type="pct"/>
            <w:tcBorders>
              <w:top w:val="single" w:sz="4" w:space="0" w:color="auto"/>
              <w:left w:val="single" w:sz="4" w:space="0" w:color="auto"/>
              <w:bottom w:val="single" w:sz="4" w:space="0" w:color="auto"/>
              <w:right w:val="single" w:sz="4" w:space="0" w:color="auto"/>
            </w:tcBorders>
            <w:noWrap/>
            <w:vAlign w:val="center"/>
            <w:hideMark/>
          </w:tcPr>
          <w:p w14:paraId="34686392"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Particulars</w:t>
            </w:r>
          </w:p>
        </w:tc>
        <w:tc>
          <w:tcPr>
            <w:tcW w:w="890" w:type="pct"/>
            <w:tcBorders>
              <w:top w:val="single" w:sz="4" w:space="0" w:color="auto"/>
              <w:left w:val="nil"/>
              <w:bottom w:val="single" w:sz="4" w:space="0" w:color="auto"/>
              <w:right w:val="single" w:sz="4" w:space="0" w:color="auto"/>
            </w:tcBorders>
            <w:vAlign w:val="center"/>
            <w:hideMark/>
          </w:tcPr>
          <w:p w14:paraId="23C0B9F9"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Unit</w:t>
            </w:r>
          </w:p>
        </w:tc>
        <w:tc>
          <w:tcPr>
            <w:tcW w:w="689" w:type="pct"/>
            <w:tcBorders>
              <w:top w:val="single" w:sz="4" w:space="0" w:color="auto"/>
              <w:left w:val="nil"/>
              <w:bottom w:val="single" w:sz="4" w:space="0" w:color="auto"/>
              <w:right w:val="single" w:sz="4" w:space="0" w:color="auto"/>
            </w:tcBorders>
            <w:noWrap/>
            <w:vAlign w:val="center"/>
            <w:hideMark/>
          </w:tcPr>
          <w:p w14:paraId="33AB4872"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Reference</w:t>
            </w:r>
          </w:p>
        </w:tc>
        <w:tc>
          <w:tcPr>
            <w:tcW w:w="592" w:type="pct"/>
            <w:tcBorders>
              <w:top w:val="single" w:sz="4" w:space="0" w:color="auto"/>
              <w:left w:val="nil"/>
              <w:bottom w:val="single" w:sz="4" w:space="0" w:color="auto"/>
              <w:right w:val="single" w:sz="4" w:space="0" w:color="auto"/>
            </w:tcBorders>
            <w:noWrap/>
            <w:vAlign w:val="center"/>
            <w:hideMark/>
          </w:tcPr>
          <w:p w14:paraId="4D06FFBA"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Model A</w:t>
            </w:r>
          </w:p>
        </w:tc>
        <w:tc>
          <w:tcPr>
            <w:tcW w:w="681" w:type="pct"/>
            <w:tcBorders>
              <w:top w:val="single" w:sz="4" w:space="0" w:color="auto"/>
              <w:left w:val="nil"/>
              <w:bottom w:val="single" w:sz="4" w:space="0" w:color="auto"/>
              <w:right w:val="single" w:sz="4" w:space="0" w:color="auto"/>
            </w:tcBorders>
            <w:noWrap/>
            <w:vAlign w:val="center"/>
            <w:hideMark/>
          </w:tcPr>
          <w:p w14:paraId="208D52E5"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Model B</w:t>
            </w:r>
          </w:p>
        </w:tc>
      </w:tr>
      <w:tr w:rsidR="009A79C6" w:rsidRPr="007769B3" w14:paraId="6DC65FC8" w14:textId="77777777" w:rsidTr="009960AB">
        <w:trPr>
          <w:trHeight w:val="227"/>
        </w:trPr>
        <w:tc>
          <w:tcPr>
            <w:tcW w:w="2148" w:type="pct"/>
            <w:tcBorders>
              <w:top w:val="nil"/>
              <w:left w:val="single" w:sz="4" w:space="0" w:color="auto"/>
              <w:bottom w:val="single" w:sz="4" w:space="0" w:color="auto"/>
              <w:right w:val="single" w:sz="4" w:space="0" w:color="auto"/>
            </w:tcBorders>
            <w:noWrap/>
            <w:vAlign w:val="center"/>
            <w:hideMark/>
          </w:tcPr>
          <w:p w14:paraId="0C741834"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Adjusted volume</w:t>
            </w:r>
          </w:p>
        </w:tc>
        <w:tc>
          <w:tcPr>
            <w:tcW w:w="890" w:type="pct"/>
            <w:tcBorders>
              <w:top w:val="nil"/>
              <w:left w:val="nil"/>
              <w:bottom w:val="single" w:sz="4" w:space="0" w:color="auto"/>
              <w:right w:val="single" w:sz="4" w:space="0" w:color="auto"/>
            </w:tcBorders>
            <w:vAlign w:val="center"/>
            <w:hideMark/>
          </w:tcPr>
          <w:p w14:paraId="5CD147E6"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Litre</w:t>
            </w:r>
          </w:p>
        </w:tc>
        <w:tc>
          <w:tcPr>
            <w:tcW w:w="689" w:type="pct"/>
            <w:tcBorders>
              <w:top w:val="nil"/>
              <w:left w:val="nil"/>
              <w:bottom w:val="single" w:sz="4" w:space="0" w:color="auto"/>
              <w:right w:val="single" w:sz="4" w:space="0" w:color="auto"/>
            </w:tcBorders>
            <w:noWrap/>
            <w:vAlign w:val="center"/>
            <w:hideMark/>
          </w:tcPr>
          <w:p w14:paraId="63C0278E"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w:t>
            </w:r>
          </w:p>
        </w:tc>
        <w:tc>
          <w:tcPr>
            <w:tcW w:w="592" w:type="pct"/>
            <w:tcBorders>
              <w:top w:val="nil"/>
              <w:left w:val="nil"/>
              <w:bottom w:val="single" w:sz="4" w:space="0" w:color="auto"/>
              <w:right w:val="single" w:sz="4" w:space="0" w:color="auto"/>
            </w:tcBorders>
            <w:noWrap/>
            <w:vAlign w:val="center"/>
            <w:hideMark/>
          </w:tcPr>
          <w:p w14:paraId="5DBA6D18"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250</w:t>
            </w:r>
          </w:p>
        </w:tc>
        <w:tc>
          <w:tcPr>
            <w:tcW w:w="681" w:type="pct"/>
            <w:tcBorders>
              <w:top w:val="nil"/>
              <w:left w:val="nil"/>
              <w:bottom w:val="single" w:sz="4" w:space="0" w:color="auto"/>
              <w:right w:val="single" w:sz="4" w:space="0" w:color="auto"/>
            </w:tcBorders>
            <w:noWrap/>
            <w:vAlign w:val="center"/>
            <w:hideMark/>
          </w:tcPr>
          <w:p w14:paraId="53F80AE2"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150</w:t>
            </w:r>
          </w:p>
        </w:tc>
      </w:tr>
      <w:tr w:rsidR="009A79C6" w:rsidRPr="007769B3" w14:paraId="57197D08" w14:textId="77777777" w:rsidTr="009960AB">
        <w:trPr>
          <w:trHeight w:val="227"/>
        </w:trPr>
        <w:tc>
          <w:tcPr>
            <w:tcW w:w="2148" w:type="pct"/>
            <w:tcBorders>
              <w:top w:val="nil"/>
              <w:left w:val="single" w:sz="4" w:space="0" w:color="auto"/>
              <w:bottom w:val="single" w:sz="4" w:space="0" w:color="auto"/>
              <w:right w:val="single" w:sz="4" w:space="0" w:color="auto"/>
            </w:tcBorders>
            <w:noWrap/>
            <w:vAlign w:val="center"/>
            <w:hideMark/>
          </w:tcPr>
          <w:p w14:paraId="6E557A22"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Baseline energy consumption</w:t>
            </w:r>
          </w:p>
        </w:tc>
        <w:tc>
          <w:tcPr>
            <w:tcW w:w="890" w:type="pct"/>
            <w:tcBorders>
              <w:top w:val="nil"/>
              <w:left w:val="nil"/>
              <w:bottom w:val="single" w:sz="4" w:space="0" w:color="auto"/>
              <w:right w:val="single" w:sz="4" w:space="0" w:color="auto"/>
            </w:tcBorders>
            <w:vAlign w:val="center"/>
            <w:hideMark/>
          </w:tcPr>
          <w:p w14:paraId="603B5B91"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6034B532"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A1</w:t>
            </w:r>
          </w:p>
        </w:tc>
        <w:tc>
          <w:tcPr>
            <w:tcW w:w="592" w:type="pct"/>
            <w:tcBorders>
              <w:top w:val="nil"/>
              <w:left w:val="nil"/>
              <w:bottom w:val="single" w:sz="4" w:space="0" w:color="auto"/>
              <w:right w:val="single" w:sz="4" w:space="0" w:color="auto"/>
            </w:tcBorders>
            <w:noWrap/>
            <w:vAlign w:val="center"/>
            <w:hideMark/>
          </w:tcPr>
          <w:p w14:paraId="6118321A"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1.610</w:t>
            </w:r>
          </w:p>
        </w:tc>
        <w:tc>
          <w:tcPr>
            <w:tcW w:w="681" w:type="pct"/>
            <w:tcBorders>
              <w:top w:val="nil"/>
              <w:left w:val="nil"/>
              <w:bottom w:val="single" w:sz="4" w:space="0" w:color="auto"/>
              <w:right w:val="single" w:sz="4" w:space="0" w:color="auto"/>
            </w:tcBorders>
            <w:noWrap/>
            <w:vAlign w:val="center"/>
            <w:hideMark/>
          </w:tcPr>
          <w:p w14:paraId="784701B5"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1.971</w:t>
            </w:r>
          </w:p>
        </w:tc>
      </w:tr>
      <w:tr w:rsidR="009A79C6" w:rsidRPr="007769B3" w14:paraId="737E5616" w14:textId="77777777" w:rsidTr="009960AB">
        <w:trPr>
          <w:trHeight w:val="227"/>
        </w:trPr>
        <w:tc>
          <w:tcPr>
            <w:tcW w:w="2148" w:type="pct"/>
            <w:tcBorders>
              <w:top w:val="nil"/>
              <w:left w:val="single" w:sz="4" w:space="0" w:color="auto"/>
              <w:bottom w:val="single" w:sz="4" w:space="0" w:color="auto"/>
              <w:right w:val="single" w:sz="4" w:space="0" w:color="auto"/>
            </w:tcBorders>
            <w:noWrap/>
            <w:vAlign w:val="center"/>
            <w:hideMark/>
          </w:tcPr>
          <w:p w14:paraId="07DE748D"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890" w:type="pct"/>
            <w:tcBorders>
              <w:top w:val="nil"/>
              <w:left w:val="nil"/>
              <w:bottom w:val="single" w:sz="4" w:space="0" w:color="auto"/>
              <w:right w:val="single" w:sz="4" w:space="0" w:color="auto"/>
            </w:tcBorders>
            <w:vAlign w:val="center"/>
            <w:hideMark/>
          </w:tcPr>
          <w:p w14:paraId="7C29F420"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70876496"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A2</w:t>
            </w:r>
          </w:p>
        </w:tc>
        <w:tc>
          <w:tcPr>
            <w:tcW w:w="592" w:type="pct"/>
            <w:tcBorders>
              <w:top w:val="nil"/>
              <w:left w:val="nil"/>
              <w:bottom w:val="single" w:sz="4" w:space="0" w:color="auto"/>
              <w:right w:val="single" w:sz="4" w:space="0" w:color="auto"/>
            </w:tcBorders>
            <w:noWrap/>
            <w:vAlign w:val="center"/>
            <w:hideMark/>
          </w:tcPr>
          <w:p w14:paraId="152ABD2A"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0.966</w:t>
            </w:r>
          </w:p>
        </w:tc>
        <w:tc>
          <w:tcPr>
            <w:tcW w:w="681" w:type="pct"/>
            <w:tcBorders>
              <w:top w:val="nil"/>
              <w:left w:val="nil"/>
              <w:bottom w:val="single" w:sz="4" w:space="0" w:color="auto"/>
              <w:right w:val="single" w:sz="4" w:space="0" w:color="auto"/>
            </w:tcBorders>
            <w:noWrap/>
            <w:vAlign w:val="center"/>
            <w:hideMark/>
          </w:tcPr>
          <w:p w14:paraId="23A7B2AD"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1.478</w:t>
            </w:r>
          </w:p>
        </w:tc>
      </w:tr>
      <w:tr w:rsidR="009A79C6" w:rsidRPr="007769B3" w14:paraId="2F951DB3" w14:textId="77777777" w:rsidTr="009960AB">
        <w:trPr>
          <w:trHeight w:val="227"/>
        </w:trPr>
        <w:tc>
          <w:tcPr>
            <w:tcW w:w="2148" w:type="pct"/>
            <w:tcBorders>
              <w:top w:val="nil"/>
              <w:left w:val="single" w:sz="4" w:space="0" w:color="auto"/>
              <w:bottom w:val="single" w:sz="4" w:space="0" w:color="auto"/>
              <w:right w:val="single" w:sz="4" w:space="0" w:color="auto"/>
            </w:tcBorders>
            <w:noWrap/>
            <w:vAlign w:val="center"/>
            <w:hideMark/>
          </w:tcPr>
          <w:p w14:paraId="50B96F85"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E-low</w:t>
            </w:r>
          </w:p>
        </w:tc>
        <w:tc>
          <w:tcPr>
            <w:tcW w:w="890" w:type="pct"/>
            <w:tcBorders>
              <w:top w:val="nil"/>
              <w:left w:val="nil"/>
              <w:bottom w:val="single" w:sz="4" w:space="0" w:color="auto"/>
              <w:right w:val="single" w:sz="4" w:space="0" w:color="auto"/>
            </w:tcBorders>
            <w:vAlign w:val="center"/>
            <w:hideMark/>
          </w:tcPr>
          <w:p w14:paraId="74F81FF3"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6DEE96EC"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A3</w:t>
            </w:r>
          </w:p>
        </w:tc>
        <w:tc>
          <w:tcPr>
            <w:tcW w:w="592" w:type="pct"/>
            <w:tcBorders>
              <w:top w:val="nil"/>
              <w:left w:val="nil"/>
              <w:bottom w:val="single" w:sz="4" w:space="0" w:color="auto"/>
              <w:right w:val="single" w:sz="4" w:space="0" w:color="auto"/>
            </w:tcBorders>
            <w:noWrap/>
            <w:vAlign w:val="center"/>
            <w:hideMark/>
          </w:tcPr>
          <w:p w14:paraId="7520E06E"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1.068</w:t>
            </w:r>
          </w:p>
        </w:tc>
        <w:tc>
          <w:tcPr>
            <w:tcW w:w="681" w:type="pct"/>
            <w:tcBorders>
              <w:top w:val="nil"/>
              <w:left w:val="nil"/>
              <w:bottom w:val="single" w:sz="4" w:space="0" w:color="auto"/>
              <w:right w:val="single" w:sz="4" w:space="0" w:color="auto"/>
            </w:tcBorders>
            <w:noWrap/>
            <w:vAlign w:val="center"/>
            <w:hideMark/>
          </w:tcPr>
          <w:p w14:paraId="094ED02E"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1.628</w:t>
            </w:r>
          </w:p>
        </w:tc>
      </w:tr>
      <w:tr w:rsidR="009A79C6" w:rsidRPr="007769B3" w14:paraId="53A1DF75" w14:textId="77777777" w:rsidTr="009960AB">
        <w:trPr>
          <w:trHeight w:val="227"/>
        </w:trPr>
        <w:tc>
          <w:tcPr>
            <w:tcW w:w="2148" w:type="pct"/>
            <w:tcBorders>
              <w:top w:val="nil"/>
              <w:left w:val="single" w:sz="4" w:space="0" w:color="auto"/>
              <w:bottom w:val="single" w:sz="4" w:space="0" w:color="auto"/>
              <w:right w:val="single" w:sz="4" w:space="0" w:color="auto"/>
            </w:tcBorders>
            <w:noWrap/>
            <w:vAlign w:val="center"/>
            <w:hideMark/>
          </w:tcPr>
          <w:p w14:paraId="06A11D38"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E-medium</w:t>
            </w:r>
          </w:p>
        </w:tc>
        <w:tc>
          <w:tcPr>
            <w:tcW w:w="890" w:type="pct"/>
            <w:tcBorders>
              <w:top w:val="nil"/>
              <w:left w:val="nil"/>
              <w:bottom w:val="single" w:sz="4" w:space="0" w:color="auto"/>
              <w:right w:val="single" w:sz="4" w:space="0" w:color="auto"/>
            </w:tcBorders>
            <w:vAlign w:val="center"/>
            <w:hideMark/>
          </w:tcPr>
          <w:p w14:paraId="6DEAA1DE"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5D50A826"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A4</w:t>
            </w:r>
          </w:p>
        </w:tc>
        <w:tc>
          <w:tcPr>
            <w:tcW w:w="592" w:type="pct"/>
            <w:tcBorders>
              <w:top w:val="nil"/>
              <w:left w:val="nil"/>
              <w:bottom w:val="single" w:sz="4" w:space="0" w:color="auto"/>
              <w:right w:val="single" w:sz="4" w:space="0" w:color="auto"/>
            </w:tcBorders>
            <w:noWrap/>
            <w:vAlign w:val="center"/>
            <w:hideMark/>
          </w:tcPr>
          <w:p w14:paraId="7A4FA639"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0.854</w:t>
            </w:r>
          </w:p>
        </w:tc>
        <w:tc>
          <w:tcPr>
            <w:tcW w:w="681" w:type="pct"/>
            <w:tcBorders>
              <w:top w:val="nil"/>
              <w:left w:val="nil"/>
              <w:bottom w:val="single" w:sz="4" w:space="0" w:color="auto"/>
              <w:right w:val="single" w:sz="4" w:space="0" w:color="auto"/>
            </w:tcBorders>
            <w:noWrap/>
            <w:vAlign w:val="center"/>
            <w:hideMark/>
          </w:tcPr>
          <w:p w14:paraId="5CA8D28A"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1.302</w:t>
            </w:r>
          </w:p>
        </w:tc>
      </w:tr>
      <w:tr w:rsidR="009A79C6" w:rsidRPr="007769B3" w14:paraId="5E31D53C" w14:textId="77777777" w:rsidTr="009960AB">
        <w:trPr>
          <w:trHeight w:val="227"/>
        </w:trPr>
        <w:tc>
          <w:tcPr>
            <w:tcW w:w="2148" w:type="pct"/>
            <w:tcBorders>
              <w:top w:val="nil"/>
              <w:left w:val="single" w:sz="4" w:space="0" w:color="auto"/>
              <w:bottom w:val="single" w:sz="4" w:space="0" w:color="auto"/>
              <w:right w:val="single" w:sz="4" w:space="0" w:color="auto"/>
            </w:tcBorders>
            <w:noWrap/>
            <w:vAlign w:val="center"/>
            <w:hideMark/>
          </w:tcPr>
          <w:p w14:paraId="040677DB"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E-high</w:t>
            </w:r>
          </w:p>
        </w:tc>
        <w:tc>
          <w:tcPr>
            <w:tcW w:w="890" w:type="pct"/>
            <w:tcBorders>
              <w:top w:val="nil"/>
              <w:left w:val="nil"/>
              <w:bottom w:val="single" w:sz="4" w:space="0" w:color="auto"/>
              <w:right w:val="single" w:sz="4" w:space="0" w:color="auto"/>
            </w:tcBorders>
            <w:vAlign w:val="center"/>
            <w:hideMark/>
          </w:tcPr>
          <w:p w14:paraId="0730B2B3"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724441F5"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A5</w:t>
            </w:r>
          </w:p>
        </w:tc>
        <w:tc>
          <w:tcPr>
            <w:tcW w:w="592" w:type="pct"/>
            <w:tcBorders>
              <w:top w:val="nil"/>
              <w:left w:val="nil"/>
              <w:bottom w:val="single" w:sz="4" w:space="0" w:color="auto"/>
              <w:right w:val="single" w:sz="4" w:space="0" w:color="auto"/>
            </w:tcBorders>
            <w:noWrap/>
            <w:vAlign w:val="center"/>
            <w:hideMark/>
          </w:tcPr>
          <w:p w14:paraId="3FA35867"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0.630</w:t>
            </w:r>
          </w:p>
        </w:tc>
        <w:tc>
          <w:tcPr>
            <w:tcW w:w="681" w:type="pct"/>
            <w:tcBorders>
              <w:top w:val="nil"/>
              <w:left w:val="nil"/>
              <w:bottom w:val="single" w:sz="4" w:space="0" w:color="auto"/>
              <w:right w:val="single" w:sz="4" w:space="0" w:color="auto"/>
            </w:tcBorders>
            <w:noWrap/>
            <w:vAlign w:val="center"/>
            <w:hideMark/>
          </w:tcPr>
          <w:p w14:paraId="78833FC1"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0.961</w:t>
            </w:r>
          </w:p>
        </w:tc>
      </w:tr>
      <w:tr w:rsidR="009A79C6" w:rsidRPr="007769B3" w14:paraId="246AE92C" w14:textId="77777777" w:rsidTr="009960AB">
        <w:trPr>
          <w:trHeight w:val="227"/>
        </w:trPr>
        <w:tc>
          <w:tcPr>
            <w:tcW w:w="2148" w:type="pct"/>
            <w:tcBorders>
              <w:top w:val="nil"/>
              <w:left w:val="single" w:sz="4" w:space="0" w:color="auto"/>
              <w:bottom w:val="single" w:sz="4" w:space="0" w:color="auto"/>
              <w:right w:val="single" w:sz="4" w:space="0" w:color="auto"/>
            </w:tcBorders>
            <w:noWrap/>
            <w:vAlign w:val="center"/>
            <w:hideMark/>
          </w:tcPr>
          <w:p w14:paraId="38CE3E08"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 xml:space="preserve">Additional component cost </w:t>
            </w:r>
          </w:p>
        </w:tc>
        <w:tc>
          <w:tcPr>
            <w:tcW w:w="890" w:type="pct"/>
            <w:tcBorders>
              <w:top w:val="nil"/>
              <w:left w:val="nil"/>
              <w:bottom w:val="single" w:sz="4" w:space="0" w:color="auto"/>
              <w:right w:val="single" w:sz="4" w:space="0" w:color="auto"/>
            </w:tcBorders>
            <w:vAlign w:val="center"/>
            <w:hideMark/>
          </w:tcPr>
          <w:p w14:paraId="5B2E8D93"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US $/unit</w:t>
            </w:r>
          </w:p>
        </w:tc>
        <w:tc>
          <w:tcPr>
            <w:tcW w:w="689" w:type="pct"/>
            <w:tcBorders>
              <w:top w:val="nil"/>
              <w:left w:val="nil"/>
              <w:bottom w:val="single" w:sz="4" w:space="0" w:color="auto"/>
              <w:right w:val="single" w:sz="4" w:space="0" w:color="auto"/>
            </w:tcBorders>
            <w:noWrap/>
            <w:vAlign w:val="center"/>
            <w:hideMark/>
          </w:tcPr>
          <w:p w14:paraId="23FA23FC"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w:t>
            </w:r>
          </w:p>
        </w:tc>
        <w:tc>
          <w:tcPr>
            <w:tcW w:w="592" w:type="pct"/>
            <w:tcBorders>
              <w:top w:val="nil"/>
              <w:left w:val="nil"/>
              <w:bottom w:val="single" w:sz="4" w:space="0" w:color="auto"/>
              <w:right w:val="single" w:sz="4" w:space="0" w:color="auto"/>
            </w:tcBorders>
            <w:noWrap/>
            <w:vAlign w:val="center"/>
            <w:hideMark/>
          </w:tcPr>
          <w:p w14:paraId="4E433D62"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7.16</w:t>
            </w:r>
          </w:p>
        </w:tc>
        <w:tc>
          <w:tcPr>
            <w:tcW w:w="681" w:type="pct"/>
            <w:tcBorders>
              <w:top w:val="nil"/>
              <w:left w:val="nil"/>
              <w:bottom w:val="single" w:sz="4" w:space="0" w:color="auto"/>
              <w:right w:val="single" w:sz="4" w:space="0" w:color="auto"/>
            </w:tcBorders>
            <w:noWrap/>
            <w:vAlign w:val="center"/>
            <w:hideMark/>
          </w:tcPr>
          <w:p w14:paraId="0496B358"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6.91</w:t>
            </w:r>
          </w:p>
        </w:tc>
      </w:tr>
      <w:tr w:rsidR="009A79C6" w:rsidRPr="007769B3" w14:paraId="119F8A7F" w14:textId="77777777" w:rsidTr="009960AB">
        <w:trPr>
          <w:trHeight w:val="227"/>
        </w:trPr>
        <w:tc>
          <w:tcPr>
            <w:tcW w:w="2148" w:type="pct"/>
            <w:tcBorders>
              <w:top w:val="nil"/>
              <w:left w:val="single" w:sz="4" w:space="0" w:color="auto"/>
              <w:bottom w:val="single" w:sz="4" w:space="0" w:color="auto"/>
              <w:right w:val="single" w:sz="4" w:space="0" w:color="auto"/>
            </w:tcBorders>
            <w:noWrap/>
            <w:vAlign w:val="center"/>
            <w:hideMark/>
          </w:tcPr>
          <w:p w14:paraId="34800B49"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890" w:type="pct"/>
            <w:tcBorders>
              <w:top w:val="nil"/>
              <w:left w:val="nil"/>
              <w:bottom w:val="single" w:sz="4" w:space="0" w:color="auto"/>
              <w:right w:val="single" w:sz="4" w:space="0" w:color="auto"/>
            </w:tcBorders>
            <w:vAlign w:val="center"/>
            <w:hideMark/>
          </w:tcPr>
          <w:p w14:paraId="2F3DC23E"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US $/unit</w:t>
            </w:r>
          </w:p>
        </w:tc>
        <w:tc>
          <w:tcPr>
            <w:tcW w:w="689" w:type="pct"/>
            <w:tcBorders>
              <w:top w:val="nil"/>
              <w:left w:val="nil"/>
              <w:bottom w:val="single" w:sz="4" w:space="0" w:color="auto"/>
              <w:right w:val="single" w:sz="4" w:space="0" w:color="auto"/>
            </w:tcBorders>
            <w:noWrap/>
            <w:vAlign w:val="center"/>
            <w:hideMark/>
          </w:tcPr>
          <w:p w14:paraId="6F518C61"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B=A*/3</w:t>
            </w:r>
          </w:p>
        </w:tc>
        <w:tc>
          <w:tcPr>
            <w:tcW w:w="592" w:type="pct"/>
            <w:tcBorders>
              <w:top w:val="nil"/>
              <w:left w:val="nil"/>
              <w:bottom w:val="single" w:sz="4" w:space="0" w:color="auto"/>
              <w:right w:val="single" w:sz="4" w:space="0" w:color="auto"/>
            </w:tcBorders>
            <w:noWrap/>
            <w:vAlign w:val="center"/>
            <w:hideMark/>
          </w:tcPr>
          <w:p w14:paraId="2683467F"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2.39</w:t>
            </w:r>
          </w:p>
        </w:tc>
        <w:tc>
          <w:tcPr>
            <w:tcW w:w="681" w:type="pct"/>
            <w:tcBorders>
              <w:top w:val="nil"/>
              <w:left w:val="nil"/>
              <w:bottom w:val="single" w:sz="4" w:space="0" w:color="auto"/>
              <w:right w:val="single" w:sz="4" w:space="0" w:color="auto"/>
            </w:tcBorders>
            <w:noWrap/>
            <w:vAlign w:val="center"/>
            <w:hideMark/>
          </w:tcPr>
          <w:p w14:paraId="15344749"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rPr>
              <w:t>2.30</w:t>
            </w:r>
          </w:p>
        </w:tc>
      </w:tr>
    </w:tbl>
    <w:p w14:paraId="3090EED9" w14:textId="77777777" w:rsidR="009A79C6" w:rsidRPr="0095478A" w:rsidRDefault="009A79C6" w:rsidP="009A79C6">
      <w:pPr>
        <w:spacing w:after="240"/>
        <w:jc w:val="left"/>
        <w:rPr>
          <w:color w:val="000000"/>
          <w:sz w:val="18"/>
          <w:szCs w:val="18"/>
          <w:lang w:val="pt-BR" w:eastAsia="en-CA"/>
        </w:rPr>
      </w:pPr>
      <w:r w:rsidRPr="0095478A">
        <w:rPr>
          <w:color w:val="000000"/>
          <w:sz w:val="18"/>
          <w:szCs w:val="18"/>
          <w:lang w:val="pt-PT" w:eastAsia="en-CA"/>
        </w:rPr>
        <w:t>Note: A* = 15 x (A3-A2)/(A3-A4)</w:t>
      </w:r>
    </w:p>
    <w:p w14:paraId="4327C3F6" w14:textId="77777777" w:rsidR="009A79C6" w:rsidRPr="007A744F" w:rsidRDefault="009A79C6" w:rsidP="009A79C6">
      <w:pPr>
        <w:spacing w:after="240"/>
        <w:rPr>
          <w:b/>
          <w:bCs/>
          <w:lang w:val="en-US"/>
        </w:rPr>
      </w:pPr>
      <w:r w:rsidRPr="007A744F">
        <w:rPr>
          <w:b/>
          <w:bCs/>
          <w:lang w:val="en-US"/>
        </w:rPr>
        <w:t>Beverage coolers</w:t>
      </w:r>
    </w:p>
    <w:p w14:paraId="679598FE" w14:textId="77777777" w:rsidR="009A79C6" w:rsidRDefault="009A79C6" w:rsidP="009A79C6">
      <w:pPr>
        <w:pStyle w:val="Heading1"/>
      </w:pPr>
      <w:r w:rsidRPr="0010182E">
        <w:rPr>
          <w:lang w:val="en-US"/>
        </w:rPr>
        <w:t>The analogous methodology explained above for domestic refrigerators was used for beverage coolers, noting that the reference annual energy consumption (R</w:t>
      </w:r>
      <w:r w:rsidRPr="0057318D">
        <w:t>AEC</w:t>
      </w:r>
      <w:r>
        <w:t>)</w:t>
      </w:r>
      <w:r w:rsidRPr="0010182E">
        <w:rPr>
          <w:vertAlign w:val="subscript"/>
        </w:rPr>
        <w:t xml:space="preserve"> </w:t>
      </w:r>
      <w:r>
        <w:t xml:space="preserve">for beverage coolers in kWh/year </w:t>
      </w:r>
      <w:r w:rsidRPr="0057318D">
        <w:t xml:space="preserve">in </w:t>
      </w:r>
      <w:r>
        <w:t>t</w:t>
      </w:r>
      <w:r w:rsidRPr="0057318D">
        <w:t>able</w:t>
      </w:r>
      <w:r>
        <w:t>s</w:t>
      </w:r>
      <w:r w:rsidRPr="0057318D">
        <w:t xml:space="preserve"> </w:t>
      </w:r>
      <w:r>
        <w:t>5</w:t>
      </w:r>
      <w:r w:rsidRPr="0057318D">
        <w:t xml:space="preserve"> </w:t>
      </w:r>
      <w:r>
        <w:t>and 6 of the model U4E regulations</w:t>
      </w:r>
      <w:r>
        <w:rPr>
          <w:rStyle w:val="FootnoteReference"/>
        </w:rPr>
        <w:footnoteReference w:id="15"/>
      </w:r>
      <w:r>
        <w:t xml:space="preserve"> is determined according to the equation </w:t>
      </w:r>
      <w:r w:rsidRPr="00AA7112">
        <w:t>RAEC = (2.1 + (0.006 x </w:t>
      </w:r>
      <w:proofErr w:type="spellStart"/>
      <w:r w:rsidRPr="00AA7112">
        <w:t>V</w:t>
      </w:r>
      <w:r w:rsidRPr="00AA7112">
        <w:rPr>
          <w:vertAlign w:val="subscript"/>
        </w:rPr>
        <w:t>eq</w:t>
      </w:r>
      <w:proofErr w:type="spellEnd"/>
      <w:r w:rsidRPr="00AA7112">
        <w:t xml:space="preserve">)) x 365, where </w:t>
      </w:r>
      <w:proofErr w:type="spellStart"/>
      <w:r w:rsidRPr="00AA7112">
        <w:t>V</w:t>
      </w:r>
      <w:r w:rsidRPr="00AA7112">
        <w:rPr>
          <w:vertAlign w:val="subscript"/>
        </w:rPr>
        <w:t>eq</w:t>
      </w:r>
      <w:proofErr w:type="spellEnd"/>
      <w:r w:rsidRPr="00AA7112">
        <w:t xml:space="preserve"> is the equivalent volume of the compartments of the</w:t>
      </w:r>
      <w:r>
        <w:t xml:space="preserve"> beverage cooler with target temperature T</w:t>
      </w:r>
      <w:r w:rsidRPr="0010182E">
        <w:rPr>
          <w:vertAlign w:val="subscript"/>
        </w:rPr>
        <w:t>c</w:t>
      </w:r>
      <w:r>
        <w:t>, in litres, calculated as the gross volume x (25 - T</w:t>
      </w:r>
      <w:r w:rsidRPr="0010182E">
        <w:rPr>
          <w:vertAlign w:val="subscript"/>
        </w:rPr>
        <w:t>c</w:t>
      </w:r>
      <w:r>
        <w:t>)/20, in accordance with ISO 22044.</w:t>
      </w:r>
    </w:p>
    <w:p w14:paraId="711B464D" w14:textId="77777777" w:rsidR="009A79C6" w:rsidRPr="00DB39B1" w:rsidRDefault="009A79C6" w:rsidP="009A79C6">
      <w:pPr>
        <w:pStyle w:val="Heading1"/>
      </w:pPr>
      <w:r w:rsidRPr="0057318D">
        <w:t xml:space="preserve">This </w:t>
      </w:r>
      <w:r>
        <w:t>reference</w:t>
      </w:r>
      <w:r w:rsidRPr="0057318D">
        <w:t xml:space="preserve"> value was used as </w:t>
      </w:r>
      <w:r>
        <w:t xml:space="preserve">E-low, with E-medium and E-high </w:t>
      </w:r>
      <w:r w:rsidRPr="0057318D">
        <w:t>adjusted to 0.</w:t>
      </w:r>
      <w:r>
        <w:t>7</w:t>
      </w:r>
      <w:r w:rsidRPr="0057318D">
        <w:t xml:space="preserve"> and 0.</w:t>
      </w:r>
      <w:r>
        <w:t>4</w:t>
      </w:r>
      <w:r w:rsidRPr="0057318D">
        <w:t xml:space="preserve"> </w:t>
      </w:r>
      <w:r>
        <w:t xml:space="preserve">respectively </w:t>
      </w:r>
      <w:r w:rsidRPr="0057318D">
        <w:t>of that value</w:t>
      </w:r>
      <w:r>
        <w:t>, in line with table 10 of the U4E model regulations</w:t>
      </w:r>
      <w:r w:rsidRPr="0057318D">
        <w:t xml:space="preserve">. For example, for </w:t>
      </w:r>
      <w:r>
        <w:t>a beverage cooler tested at 25</w:t>
      </w:r>
      <w:r w:rsidRPr="00CD7F39">
        <w:t>℃</w:t>
      </w:r>
      <w:r>
        <w:t xml:space="preserve"> with an equivalent volume of 270</w:t>
      </w:r>
      <w:r w:rsidRPr="0057318D">
        <w:t xml:space="preserve"> litre</w:t>
      </w:r>
      <w:r>
        <w:t>s</w:t>
      </w:r>
      <w:r w:rsidRPr="0057318D">
        <w:t xml:space="preserve">, </w:t>
      </w:r>
      <w:r>
        <w:t>R</w:t>
      </w:r>
      <w:r w:rsidRPr="0057318D">
        <w:t xml:space="preserve">AEC </w:t>
      </w:r>
      <w:r>
        <w:t>i</w:t>
      </w:r>
      <w:r w:rsidRPr="0057318D">
        <w:t xml:space="preserve">s </w:t>
      </w:r>
      <w:r>
        <w:t>equal to 1,357.80</w:t>
      </w:r>
      <w:r w:rsidRPr="0057318D">
        <w:t xml:space="preserve"> kW</w:t>
      </w:r>
      <w:r>
        <w:t>h</w:t>
      </w:r>
      <w:r w:rsidRPr="0057318D">
        <w:t>/y</w:t>
      </w:r>
      <w:r>
        <w:t>ear, resulting in E-low, E-medium, and E-high of</w:t>
      </w:r>
      <w:r w:rsidRPr="0057318D">
        <w:t xml:space="preserve"> </w:t>
      </w:r>
      <w:r>
        <w:t>1,357.80</w:t>
      </w:r>
      <w:r w:rsidRPr="0057318D">
        <w:t xml:space="preserve">, </w:t>
      </w:r>
      <w:r>
        <w:t xml:space="preserve">950.46, </w:t>
      </w:r>
      <w:r w:rsidRPr="0057318D">
        <w:t xml:space="preserve">and </w:t>
      </w:r>
      <w:r>
        <w:t>543.12</w:t>
      </w:r>
      <w:r w:rsidRPr="0057318D">
        <w:t xml:space="preserve"> kWh/y</w:t>
      </w:r>
      <w:r>
        <w:t>ear</w:t>
      </w:r>
      <w:r w:rsidRPr="0057318D">
        <w:t xml:space="preserve">. This methodology was applied </w:t>
      </w:r>
      <w:r>
        <w:t>to each of the models of beverage coolers</w:t>
      </w:r>
      <w:r w:rsidRPr="0057318D">
        <w:t xml:space="preserve"> </w:t>
      </w:r>
      <w:r>
        <w:t>manufactured.</w:t>
      </w:r>
    </w:p>
    <w:p w14:paraId="3E64E5BE" w14:textId="77777777" w:rsidR="009A79C6" w:rsidRDefault="009A79C6" w:rsidP="009A79C6">
      <w:pPr>
        <w:pStyle w:val="Heading1"/>
      </w:pPr>
      <w:r>
        <w:t>Two illustrative examples for the calculation of the eligible additional component incentive for beverage coolers are given in table 2.</w:t>
      </w:r>
    </w:p>
    <w:p w14:paraId="3FCE87E9" w14:textId="77777777" w:rsidR="009A79C6" w:rsidRPr="00E67CA8" w:rsidRDefault="009A79C6" w:rsidP="009A79C6">
      <w:pPr>
        <w:rPr>
          <w:b/>
          <w:bCs/>
        </w:rPr>
      </w:pPr>
      <w:r w:rsidRPr="00E67CA8">
        <w:rPr>
          <w:b/>
          <w:bCs/>
        </w:rPr>
        <w:t>Table 2. Examples for the calculation of the eligible additional component incentive for beverage coolers</w:t>
      </w:r>
    </w:p>
    <w:tbl>
      <w:tblPr>
        <w:tblW w:w="5000" w:type="pct"/>
        <w:tblLook w:val="04A0" w:firstRow="1" w:lastRow="0" w:firstColumn="1" w:lastColumn="0" w:noHBand="0" w:noVBand="1"/>
      </w:tblPr>
      <w:tblGrid>
        <w:gridCol w:w="4052"/>
        <w:gridCol w:w="1884"/>
        <w:gridCol w:w="1254"/>
        <w:gridCol w:w="1125"/>
        <w:gridCol w:w="1125"/>
      </w:tblGrid>
      <w:tr w:rsidR="009A79C6" w:rsidRPr="007769B3" w14:paraId="499F515F" w14:textId="77777777" w:rsidTr="009960AB">
        <w:trPr>
          <w:trHeight w:val="170"/>
          <w:tblHeader/>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7140BFF9"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5C11947D"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Unit</w:t>
            </w:r>
          </w:p>
        </w:tc>
        <w:tc>
          <w:tcPr>
            <w:tcW w:w="664" w:type="pct"/>
            <w:tcBorders>
              <w:top w:val="single" w:sz="4" w:space="0" w:color="auto"/>
              <w:left w:val="nil"/>
              <w:bottom w:val="single" w:sz="4" w:space="0" w:color="auto"/>
              <w:right w:val="single" w:sz="4" w:space="0" w:color="auto"/>
            </w:tcBorders>
            <w:noWrap/>
            <w:vAlign w:val="center"/>
            <w:hideMark/>
          </w:tcPr>
          <w:p w14:paraId="297A61F1"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570C2EEB"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0970DB72"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Model B</w:t>
            </w:r>
          </w:p>
        </w:tc>
      </w:tr>
      <w:tr w:rsidR="009A79C6" w:rsidRPr="007769B3" w14:paraId="0A1515DA"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000182C1"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Equivalent volume</w:t>
            </w:r>
          </w:p>
        </w:tc>
        <w:tc>
          <w:tcPr>
            <w:tcW w:w="998" w:type="pct"/>
            <w:tcBorders>
              <w:top w:val="nil"/>
              <w:left w:val="nil"/>
              <w:bottom w:val="single" w:sz="4" w:space="0" w:color="auto"/>
              <w:right w:val="single" w:sz="4" w:space="0" w:color="auto"/>
            </w:tcBorders>
            <w:vAlign w:val="center"/>
            <w:hideMark/>
          </w:tcPr>
          <w:p w14:paraId="5501E667"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Litre</w:t>
            </w:r>
          </w:p>
        </w:tc>
        <w:tc>
          <w:tcPr>
            <w:tcW w:w="664" w:type="pct"/>
            <w:tcBorders>
              <w:top w:val="nil"/>
              <w:left w:val="nil"/>
              <w:bottom w:val="single" w:sz="4" w:space="0" w:color="auto"/>
              <w:right w:val="single" w:sz="4" w:space="0" w:color="auto"/>
            </w:tcBorders>
            <w:noWrap/>
            <w:vAlign w:val="center"/>
            <w:hideMark/>
          </w:tcPr>
          <w:p w14:paraId="44F0D16A"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w:t>
            </w:r>
          </w:p>
        </w:tc>
        <w:tc>
          <w:tcPr>
            <w:tcW w:w="596" w:type="pct"/>
            <w:tcBorders>
              <w:top w:val="nil"/>
              <w:left w:val="nil"/>
              <w:bottom w:val="single" w:sz="4" w:space="0" w:color="auto"/>
              <w:right w:val="single" w:sz="4" w:space="0" w:color="auto"/>
            </w:tcBorders>
            <w:noWrap/>
            <w:vAlign w:val="center"/>
            <w:hideMark/>
          </w:tcPr>
          <w:p w14:paraId="659EA898"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300</w:t>
            </w:r>
          </w:p>
        </w:tc>
        <w:tc>
          <w:tcPr>
            <w:tcW w:w="596" w:type="pct"/>
            <w:tcBorders>
              <w:top w:val="nil"/>
              <w:left w:val="nil"/>
              <w:bottom w:val="single" w:sz="4" w:space="0" w:color="auto"/>
              <w:right w:val="single" w:sz="4" w:space="0" w:color="auto"/>
            </w:tcBorders>
            <w:noWrap/>
            <w:vAlign w:val="center"/>
            <w:hideMark/>
          </w:tcPr>
          <w:p w14:paraId="12B6CE4D"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200</w:t>
            </w:r>
          </w:p>
        </w:tc>
      </w:tr>
      <w:tr w:rsidR="009A79C6" w:rsidRPr="007769B3" w14:paraId="6906636B"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65F3F04F"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Baseline energy consumption</w:t>
            </w:r>
          </w:p>
        </w:tc>
        <w:tc>
          <w:tcPr>
            <w:tcW w:w="998" w:type="pct"/>
            <w:tcBorders>
              <w:top w:val="nil"/>
              <w:left w:val="nil"/>
              <w:bottom w:val="single" w:sz="4" w:space="0" w:color="auto"/>
              <w:right w:val="single" w:sz="4" w:space="0" w:color="auto"/>
            </w:tcBorders>
            <w:vAlign w:val="center"/>
            <w:hideMark/>
          </w:tcPr>
          <w:p w14:paraId="5A56F5AB"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551B7B55"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A1</w:t>
            </w:r>
          </w:p>
        </w:tc>
        <w:tc>
          <w:tcPr>
            <w:tcW w:w="596" w:type="pct"/>
            <w:tcBorders>
              <w:top w:val="nil"/>
              <w:left w:val="nil"/>
              <w:bottom w:val="single" w:sz="4" w:space="0" w:color="auto"/>
              <w:right w:val="single" w:sz="4" w:space="0" w:color="auto"/>
            </w:tcBorders>
            <w:noWrap/>
            <w:vAlign w:val="center"/>
            <w:hideMark/>
          </w:tcPr>
          <w:p w14:paraId="1A576065"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1,525</w:t>
            </w:r>
          </w:p>
        </w:tc>
        <w:tc>
          <w:tcPr>
            <w:tcW w:w="596" w:type="pct"/>
            <w:tcBorders>
              <w:top w:val="nil"/>
              <w:left w:val="nil"/>
              <w:bottom w:val="single" w:sz="4" w:space="0" w:color="auto"/>
              <w:right w:val="single" w:sz="4" w:space="0" w:color="auto"/>
            </w:tcBorders>
            <w:noWrap/>
            <w:vAlign w:val="center"/>
            <w:hideMark/>
          </w:tcPr>
          <w:p w14:paraId="2519C77A"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1,211</w:t>
            </w:r>
          </w:p>
        </w:tc>
      </w:tr>
      <w:tr w:rsidR="009A79C6" w:rsidRPr="007769B3" w14:paraId="07E86D2C"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3520E061"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494CC147"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209FAB0B"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A2</w:t>
            </w:r>
          </w:p>
        </w:tc>
        <w:tc>
          <w:tcPr>
            <w:tcW w:w="596" w:type="pct"/>
            <w:tcBorders>
              <w:top w:val="nil"/>
              <w:left w:val="nil"/>
              <w:bottom w:val="single" w:sz="4" w:space="0" w:color="auto"/>
              <w:right w:val="single" w:sz="4" w:space="0" w:color="auto"/>
            </w:tcBorders>
            <w:noWrap/>
            <w:vAlign w:val="center"/>
            <w:hideMark/>
          </w:tcPr>
          <w:p w14:paraId="28718E34"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1,098</w:t>
            </w:r>
          </w:p>
        </w:tc>
        <w:tc>
          <w:tcPr>
            <w:tcW w:w="596" w:type="pct"/>
            <w:tcBorders>
              <w:top w:val="nil"/>
              <w:left w:val="nil"/>
              <w:bottom w:val="single" w:sz="4" w:space="0" w:color="auto"/>
              <w:right w:val="single" w:sz="4" w:space="0" w:color="auto"/>
            </w:tcBorders>
            <w:noWrap/>
            <w:vAlign w:val="center"/>
            <w:hideMark/>
          </w:tcPr>
          <w:p w14:paraId="27692620"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850</w:t>
            </w:r>
          </w:p>
        </w:tc>
      </w:tr>
      <w:tr w:rsidR="009A79C6" w:rsidRPr="007769B3" w14:paraId="2EEDABFD"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7AB0F8C3"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E-low</w:t>
            </w:r>
          </w:p>
        </w:tc>
        <w:tc>
          <w:tcPr>
            <w:tcW w:w="998" w:type="pct"/>
            <w:tcBorders>
              <w:top w:val="nil"/>
              <w:left w:val="nil"/>
              <w:bottom w:val="single" w:sz="4" w:space="0" w:color="auto"/>
              <w:right w:val="single" w:sz="4" w:space="0" w:color="auto"/>
            </w:tcBorders>
            <w:vAlign w:val="center"/>
            <w:hideMark/>
          </w:tcPr>
          <w:p w14:paraId="7244517D"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41F723F8"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A3</w:t>
            </w:r>
          </w:p>
        </w:tc>
        <w:tc>
          <w:tcPr>
            <w:tcW w:w="596" w:type="pct"/>
            <w:tcBorders>
              <w:top w:val="nil"/>
              <w:left w:val="nil"/>
              <w:bottom w:val="single" w:sz="4" w:space="0" w:color="auto"/>
              <w:right w:val="single" w:sz="4" w:space="0" w:color="auto"/>
            </w:tcBorders>
            <w:noWrap/>
            <w:vAlign w:val="center"/>
            <w:hideMark/>
          </w:tcPr>
          <w:p w14:paraId="412BA8CD"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1,423.50</w:t>
            </w:r>
          </w:p>
        </w:tc>
        <w:tc>
          <w:tcPr>
            <w:tcW w:w="596" w:type="pct"/>
            <w:tcBorders>
              <w:top w:val="nil"/>
              <w:left w:val="nil"/>
              <w:bottom w:val="single" w:sz="4" w:space="0" w:color="auto"/>
              <w:right w:val="single" w:sz="4" w:space="0" w:color="auto"/>
            </w:tcBorders>
            <w:noWrap/>
            <w:vAlign w:val="center"/>
            <w:hideMark/>
          </w:tcPr>
          <w:p w14:paraId="42F793CB"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1,204.50</w:t>
            </w:r>
          </w:p>
        </w:tc>
      </w:tr>
      <w:tr w:rsidR="009A79C6" w:rsidRPr="007769B3" w14:paraId="39D711DD"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6EEBC932"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E-medium</w:t>
            </w:r>
          </w:p>
        </w:tc>
        <w:tc>
          <w:tcPr>
            <w:tcW w:w="998" w:type="pct"/>
            <w:tcBorders>
              <w:top w:val="nil"/>
              <w:left w:val="nil"/>
              <w:bottom w:val="single" w:sz="4" w:space="0" w:color="auto"/>
              <w:right w:val="single" w:sz="4" w:space="0" w:color="auto"/>
            </w:tcBorders>
            <w:vAlign w:val="center"/>
            <w:hideMark/>
          </w:tcPr>
          <w:p w14:paraId="66927D85"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1CE648FC"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A4</w:t>
            </w:r>
          </w:p>
        </w:tc>
        <w:tc>
          <w:tcPr>
            <w:tcW w:w="596" w:type="pct"/>
            <w:tcBorders>
              <w:top w:val="nil"/>
              <w:left w:val="nil"/>
              <w:bottom w:val="single" w:sz="4" w:space="0" w:color="auto"/>
              <w:right w:val="single" w:sz="4" w:space="0" w:color="auto"/>
            </w:tcBorders>
            <w:noWrap/>
            <w:vAlign w:val="center"/>
            <w:hideMark/>
          </w:tcPr>
          <w:p w14:paraId="498AB414"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996.45</w:t>
            </w:r>
          </w:p>
        </w:tc>
        <w:tc>
          <w:tcPr>
            <w:tcW w:w="596" w:type="pct"/>
            <w:tcBorders>
              <w:top w:val="nil"/>
              <w:left w:val="nil"/>
              <w:bottom w:val="single" w:sz="4" w:space="0" w:color="auto"/>
              <w:right w:val="single" w:sz="4" w:space="0" w:color="auto"/>
            </w:tcBorders>
            <w:noWrap/>
            <w:vAlign w:val="center"/>
            <w:hideMark/>
          </w:tcPr>
          <w:p w14:paraId="692B3682"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843.15</w:t>
            </w:r>
          </w:p>
        </w:tc>
      </w:tr>
      <w:tr w:rsidR="009A79C6" w:rsidRPr="007769B3" w14:paraId="65741476"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0AD50FB3"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E-high</w:t>
            </w:r>
          </w:p>
        </w:tc>
        <w:tc>
          <w:tcPr>
            <w:tcW w:w="998" w:type="pct"/>
            <w:tcBorders>
              <w:top w:val="nil"/>
              <w:left w:val="nil"/>
              <w:bottom w:val="single" w:sz="4" w:space="0" w:color="auto"/>
              <w:right w:val="single" w:sz="4" w:space="0" w:color="auto"/>
            </w:tcBorders>
            <w:vAlign w:val="center"/>
            <w:hideMark/>
          </w:tcPr>
          <w:p w14:paraId="2AC7F349"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53CD0645"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A5</w:t>
            </w:r>
          </w:p>
        </w:tc>
        <w:tc>
          <w:tcPr>
            <w:tcW w:w="596" w:type="pct"/>
            <w:tcBorders>
              <w:top w:val="nil"/>
              <w:left w:val="nil"/>
              <w:bottom w:val="single" w:sz="4" w:space="0" w:color="auto"/>
              <w:right w:val="single" w:sz="4" w:space="0" w:color="auto"/>
            </w:tcBorders>
            <w:noWrap/>
            <w:vAlign w:val="center"/>
            <w:hideMark/>
          </w:tcPr>
          <w:p w14:paraId="7B765B3B"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569.40</w:t>
            </w:r>
          </w:p>
        </w:tc>
        <w:tc>
          <w:tcPr>
            <w:tcW w:w="596" w:type="pct"/>
            <w:tcBorders>
              <w:top w:val="nil"/>
              <w:left w:val="nil"/>
              <w:bottom w:val="single" w:sz="4" w:space="0" w:color="auto"/>
              <w:right w:val="single" w:sz="4" w:space="0" w:color="auto"/>
            </w:tcBorders>
            <w:noWrap/>
            <w:vAlign w:val="center"/>
            <w:hideMark/>
          </w:tcPr>
          <w:p w14:paraId="0696E24B"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481.80</w:t>
            </w:r>
          </w:p>
        </w:tc>
      </w:tr>
      <w:tr w:rsidR="009A79C6" w:rsidRPr="007769B3" w14:paraId="5B84F864"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3141DC11" w14:textId="77777777" w:rsidR="009A79C6" w:rsidRPr="007769B3" w:rsidRDefault="009A79C6" w:rsidP="009960AB">
            <w:pPr>
              <w:keepNext/>
              <w:spacing w:before="20" w:after="20"/>
              <w:jc w:val="left"/>
              <w:rPr>
                <w:color w:val="000000"/>
                <w:sz w:val="20"/>
                <w:szCs w:val="20"/>
                <w:lang w:eastAsia="en-CA"/>
              </w:rPr>
            </w:pPr>
            <w:r w:rsidRPr="007769B3">
              <w:rPr>
                <w:color w:val="000000"/>
                <w:sz w:val="20"/>
                <w:szCs w:val="20"/>
                <w:lang w:eastAsia="en-CA"/>
              </w:rPr>
              <w:lastRenderedPageBreak/>
              <w:t xml:space="preserve">Additional component cost </w:t>
            </w:r>
          </w:p>
        </w:tc>
        <w:tc>
          <w:tcPr>
            <w:tcW w:w="998" w:type="pct"/>
            <w:tcBorders>
              <w:top w:val="nil"/>
              <w:left w:val="nil"/>
              <w:bottom w:val="single" w:sz="4" w:space="0" w:color="auto"/>
              <w:right w:val="single" w:sz="4" w:space="0" w:color="auto"/>
            </w:tcBorders>
            <w:vAlign w:val="center"/>
            <w:hideMark/>
          </w:tcPr>
          <w:p w14:paraId="46A452EA" w14:textId="77777777" w:rsidR="009A79C6" w:rsidRPr="007769B3" w:rsidRDefault="009A79C6" w:rsidP="009960AB">
            <w:pPr>
              <w:keepNext/>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290DB393" w14:textId="77777777" w:rsidR="009A79C6" w:rsidRPr="007769B3" w:rsidRDefault="009A79C6" w:rsidP="009960AB">
            <w:pPr>
              <w:keepNext/>
              <w:spacing w:before="20" w:after="20"/>
              <w:jc w:val="center"/>
              <w:rPr>
                <w:color w:val="000000"/>
                <w:sz w:val="20"/>
                <w:szCs w:val="20"/>
                <w:lang w:eastAsia="en-CA"/>
              </w:rPr>
            </w:pPr>
            <w:r w:rsidRPr="007769B3">
              <w:rPr>
                <w:color w:val="000000"/>
                <w:sz w:val="20"/>
                <w:szCs w:val="20"/>
                <w:lang w:eastAsia="en-CA"/>
              </w:rPr>
              <w:t>A*</w:t>
            </w:r>
          </w:p>
        </w:tc>
        <w:tc>
          <w:tcPr>
            <w:tcW w:w="596" w:type="pct"/>
            <w:tcBorders>
              <w:top w:val="nil"/>
              <w:left w:val="nil"/>
              <w:bottom w:val="single" w:sz="4" w:space="0" w:color="auto"/>
              <w:right w:val="single" w:sz="4" w:space="0" w:color="auto"/>
            </w:tcBorders>
            <w:noWrap/>
            <w:vAlign w:val="center"/>
            <w:hideMark/>
          </w:tcPr>
          <w:p w14:paraId="0DAEDCB5" w14:textId="77777777" w:rsidR="009A79C6" w:rsidRPr="007769B3" w:rsidRDefault="009A79C6" w:rsidP="009960AB">
            <w:pPr>
              <w:keepNext/>
              <w:spacing w:before="20" w:after="20"/>
              <w:jc w:val="right"/>
              <w:rPr>
                <w:color w:val="000000"/>
                <w:sz w:val="20"/>
                <w:szCs w:val="20"/>
                <w:lang w:eastAsia="en-CA"/>
              </w:rPr>
            </w:pPr>
            <w:r w:rsidRPr="007769B3">
              <w:rPr>
                <w:color w:val="000000"/>
                <w:sz w:val="20"/>
                <w:szCs w:val="20"/>
                <w:lang w:eastAsia="en-CA"/>
              </w:rPr>
              <w:t>26.68</w:t>
            </w:r>
          </w:p>
        </w:tc>
        <w:tc>
          <w:tcPr>
            <w:tcW w:w="596" w:type="pct"/>
            <w:tcBorders>
              <w:top w:val="nil"/>
              <w:left w:val="nil"/>
              <w:bottom w:val="single" w:sz="4" w:space="0" w:color="auto"/>
              <w:right w:val="single" w:sz="4" w:space="0" w:color="auto"/>
            </w:tcBorders>
            <w:noWrap/>
            <w:vAlign w:val="center"/>
            <w:hideMark/>
          </w:tcPr>
          <w:p w14:paraId="0855B81D" w14:textId="77777777" w:rsidR="009A79C6" w:rsidRPr="007769B3" w:rsidRDefault="009A79C6" w:rsidP="009960AB">
            <w:pPr>
              <w:keepNext/>
              <w:spacing w:before="20" w:after="20"/>
              <w:jc w:val="right"/>
              <w:rPr>
                <w:color w:val="000000"/>
                <w:sz w:val="20"/>
                <w:szCs w:val="20"/>
                <w:lang w:eastAsia="en-CA"/>
              </w:rPr>
            </w:pPr>
            <w:r w:rsidRPr="007769B3">
              <w:rPr>
                <w:color w:val="000000"/>
                <w:sz w:val="20"/>
                <w:szCs w:val="20"/>
                <w:lang w:eastAsia="en-CA"/>
              </w:rPr>
              <w:t>34.34</w:t>
            </w:r>
          </w:p>
        </w:tc>
      </w:tr>
      <w:tr w:rsidR="009A79C6" w:rsidRPr="007769B3" w14:paraId="34AAE68D"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1739F596"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258F4C7E"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05763ED1"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B=A*/3</w:t>
            </w:r>
          </w:p>
        </w:tc>
        <w:tc>
          <w:tcPr>
            <w:tcW w:w="596" w:type="pct"/>
            <w:tcBorders>
              <w:top w:val="nil"/>
              <w:left w:val="nil"/>
              <w:bottom w:val="single" w:sz="4" w:space="0" w:color="auto"/>
              <w:right w:val="single" w:sz="4" w:space="0" w:color="auto"/>
            </w:tcBorders>
            <w:noWrap/>
            <w:vAlign w:val="center"/>
            <w:hideMark/>
          </w:tcPr>
          <w:p w14:paraId="24547E84"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8.89</w:t>
            </w:r>
          </w:p>
        </w:tc>
        <w:tc>
          <w:tcPr>
            <w:tcW w:w="596" w:type="pct"/>
            <w:tcBorders>
              <w:top w:val="nil"/>
              <w:left w:val="nil"/>
              <w:bottom w:val="single" w:sz="4" w:space="0" w:color="auto"/>
              <w:right w:val="single" w:sz="4" w:space="0" w:color="auto"/>
            </w:tcBorders>
            <w:noWrap/>
            <w:vAlign w:val="center"/>
            <w:hideMark/>
          </w:tcPr>
          <w:p w14:paraId="58865655"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11.45</w:t>
            </w:r>
          </w:p>
        </w:tc>
      </w:tr>
    </w:tbl>
    <w:p w14:paraId="1B5B89BD" w14:textId="77777777" w:rsidR="009A79C6" w:rsidRPr="00BB7518" w:rsidRDefault="009A79C6" w:rsidP="009A79C6">
      <w:pPr>
        <w:spacing w:after="240"/>
        <w:jc w:val="left"/>
        <w:rPr>
          <w:color w:val="000000"/>
          <w:sz w:val="18"/>
          <w:szCs w:val="18"/>
          <w:lang w:val="pt-BR" w:eastAsia="en-CA"/>
        </w:rPr>
      </w:pPr>
      <w:r w:rsidRPr="00BB7518">
        <w:rPr>
          <w:color w:val="000000"/>
          <w:sz w:val="18"/>
          <w:szCs w:val="18"/>
          <w:lang w:val="pt-BR" w:eastAsia="en-CA"/>
        </w:rPr>
        <w:t>Note: A* = 35 x (A3-A2)/(A3-A4)</w:t>
      </w:r>
    </w:p>
    <w:p w14:paraId="21BFDB53" w14:textId="77777777" w:rsidR="009A79C6" w:rsidRPr="007A744F" w:rsidRDefault="009A79C6" w:rsidP="009A79C6">
      <w:pPr>
        <w:keepNext/>
        <w:keepLines/>
        <w:spacing w:after="240"/>
        <w:jc w:val="left"/>
        <w:rPr>
          <w:b/>
          <w:bCs/>
        </w:rPr>
      </w:pPr>
      <w:r w:rsidRPr="007A744F">
        <w:rPr>
          <w:b/>
          <w:bCs/>
        </w:rPr>
        <w:t>Ice cream display freezers</w:t>
      </w:r>
    </w:p>
    <w:p w14:paraId="584DB373" w14:textId="77777777" w:rsidR="009A79C6" w:rsidRDefault="009A79C6" w:rsidP="009A79C6">
      <w:pPr>
        <w:pStyle w:val="Heading1"/>
      </w:pPr>
      <w:r w:rsidRPr="00C573BF">
        <w:rPr>
          <w:lang w:val="en-US"/>
        </w:rPr>
        <w:t>The analogous methodology explained above for beverage coolers was used for ice cream display freezers, noting that the R</w:t>
      </w:r>
      <w:r w:rsidRPr="0057318D">
        <w:t>AEC</w:t>
      </w:r>
      <w:r w:rsidRPr="00C573BF">
        <w:rPr>
          <w:vertAlign w:val="subscript"/>
        </w:rPr>
        <w:t xml:space="preserve"> </w:t>
      </w:r>
      <w:r>
        <w:t xml:space="preserve">for beverage coolers in kWh/year </w:t>
      </w:r>
      <w:r w:rsidRPr="0057318D">
        <w:t xml:space="preserve">in </w:t>
      </w:r>
      <w:r>
        <w:t>t</w:t>
      </w:r>
      <w:r w:rsidRPr="0057318D">
        <w:t>able</w:t>
      </w:r>
      <w:r>
        <w:t>s</w:t>
      </w:r>
      <w:r w:rsidRPr="0057318D">
        <w:t xml:space="preserve"> </w:t>
      </w:r>
      <w:r>
        <w:t>5</w:t>
      </w:r>
      <w:r w:rsidRPr="0057318D">
        <w:t xml:space="preserve"> </w:t>
      </w:r>
      <w:r>
        <w:t xml:space="preserve">and 6 of the model U4E </w:t>
      </w:r>
      <w:r w:rsidRPr="00AA7112">
        <w:t>regulations</w:t>
      </w:r>
      <w:r w:rsidRPr="00AA7112">
        <w:rPr>
          <w:rStyle w:val="FootnoteReference"/>
        </w:rPr>
        <w:footnoteReference w:id="16"/>
      </w:r>
      <w:r w:rsidRPr="00AA7112">
        <w:t xml:space="preserve"> is determined according to the equation RAEC = (1.0 + (0.009 x V</w:t>
      </w:r>
      <w:r w:rsidRPr="00AA7112">
        <w:rPr>
          <w:vertAlign w:val="subscript"/>
        </w:rPr>
        <w:t>N</w:t>
      </w:r>
      <w:r w:rsidRPr="00AA7112">
        <w:t>)) x 365, where V</w:t>
      </w:r>
      <w:r w:rsidRPr="00AA7112">
        <w:rPr>
          <w:vertAlign w:val="subscript"/>
        </w:rPr>
        <w:t>N</w:t>
      </w:r>
      <w:r w:rsidRPr="00AA7112">
        <w:t xml:space="preserve"> is the</w:t>
      </w:r>
      <w:r>
        <w:t xml:space="preserve"> net volume of the display freezer in litres.</w:t>
      </w:r>
    </w:p>
    <w:p w14:paraId="37EA3ABD" w14:textId="77777777" w:rsidR="009A79C6" w:rsidRPr="00DB39B1" w:rsidRDefault="009A79C6" w:rsidP="009A79C6">
      <w:pPr>
        <w:pStyle w:val="Heading1"/>
      </w:pPr>
      <w:r w:rsidRPr="0057318D">
        <w:t xml:space="preserve">This </w:t>
      </w:r>
      <w:r>
        <w:t>reference</w:t>
      </w:r>
      <w:r w:rsidRPr="0057318D">
        <w:t xml:space="preserve"> value was used as </w:t>
      </w:r>
      <w:r>
        <w:t xml:space="preserve">E-low, with E-medium and E-high </w:t>
      </w:r>
      <w:r w:rsidRPr="0057318D">
        <w:t>adjusted to 0.</w:t>
      </w:r>
      <w:r>
        <w:t>7</w:t>
      </w:r>
      <w:r w:rsidRPr="0057318D">
        <w:t xml:space="preserve"> and 0.</w:t>
      </w:r>
      <w:r>
        <w:t>5</w:t>
      </w:r>
      <w:r w:rsidRPr="0057318D">
        <w:t xml:space="preserve"> </w:t>
      </w:r>
      <w:r>
        <w:t xml:space="preserve">respectively </w:t>
      </w:r>
      <w:r w:rsidRPr="0057318D">
        <w:t>of that value</w:t>
      </w:r>
      <w:r>
        <w:t>, in line with table 10 of the U4E model regulations</w:t>
      </w:r>
      <w:r w:rsidRPr="0057318D">
        <w:t xml:space="preserve">. For example, for </w:t>
      </w:r>
      <w:r>
        <w:t>an ice cream display freezer tested at 30</w:t>
      </w:r>
      <w:r w:rsidRPr="00CD7F39">
        <w:t>℃</w:t>
      </w:r>
      <w:r>
        <w:t xml:space="preserve"> with a net volume of 250</w:t>
      </w:r>
      <w:r w:rsidRPr="0057318D">
        <w:t xml:space="preserve"> litre</w:t>
      </w:r>
      <w:r>
        <w:t>s</w:t>
      </w:r>
      <w:r w:rsidRPr="0057318D">
        <w:t xml:space="preserve">, </w:t>
      </w:r>
      <w:r>
        <w:t>R</w:t>
      </w:r>
      <w:r w:rsidRPr="0057318D">
        <w:t xml:space="preserve">AEC </w:t>
      </w:r>
      <w:r>
        <w:t>i</w:t>
      </w:r>
      <w:r w:rsidRPr="0057318D">
        <w:t xml:space="preserve">s </w:t>
      </w:r>
      <w:r>
        <w:t>equal to 1,357.80</w:t>
      </w:r>
      <w:r w:rsidRPr="0057318D">
        <w:t xml:space="preserve"> kW</w:t>
      </w:r>
      <w:r>
        <w:t>h</w:t>
      </w:r>
      <w:r w:rsidRPr="0057318D">
        <w:t>/y</w:t>
      </w:r>
      <w:r>
        <w:t>ear, resulting in E-low, E-medium, and E-high of</w:t>
      </w:r>
      <w:r w:rsidRPr="0057318D">
        <w:t xml:space="preserve"> </w:t>
      </w:r>
      <w:r>
        <w:t>1,865.25</w:t>
      </w:r>
      <w:r w:rsidRPr="0057318D">
        <w:t xml:space="preserve">, </w:t>
      </w:r>
      <w:r>
        <w:t xml:space="preserve">830.38, </w:t>
      </w:r>
      <w:r w:rsidRPr="0057318D">
        <w:t xml:space="preserve">and </w:t>
      </w:r>
      <w:r>
        <w:t>593.13</w:t>
      </w:r>
      <w:r w:rsidRPr="0057318D">
        <w:t xml:space="preserve"> kWh/y</w:t>
      </w:r>
      <w:r>
        <w:t>ear</w:t>
      </w:r>
      <w:r w:rsidRPr="0057318D">
        <w:t xml:space="preserve">. This methodology was applied </w:t>
      </w:r>
      <w:r>
        <w:t>to each of the models of ice cream display freezers</w:t>
      </w:r>
      <w:r w:rsidRPr="0057318D">
        <w:t xml:space="preserve"> </w:t>
      </w:r>
      <w:r>
        <w:t>manufactured.</w:t>
      </w:r>
    </w:p>
    <w:p w14:paraId="2FDC3715" w14:textId="77777777" w:rsidR="009A79C6" w:rsidRDefault="009A79C6" w:rsidP="009A79C6">
      <w:pPr>
        <w:pStyle w:val="Heading1"/>
      </w:pPr>
      <w:r>
        <w:t xml:space="preserve">Two illustrative examples for the calculation of the eligible additional component incentive for </w:t>
      </w:r>
      <w:r>
        <w:rPr>
          <w:lang w:val="en-US"/>
        </w:rPr>
        <w:t>ice cream display freezers</w:t>
      </w:r>
      <w:r>
        <w:t xml:space="preserve"> are given in table 3.</w:t>
      </w:r>
    </w:p>
    <w:p w14:paraId="2E39F2FA" w14:textId="77777777" w:rsidR="009A79C6" w:rsidRPr="0095478A" w:rsidRDefault="009A79C6" w:rsidP="009A79C6">
      <w:pPr>
        <w:rPr>
          <w:b/>
          <w:bCs/>
          <w:lang w:val="en-US"/>
        </w:rPr>
      </w:pPr>
      <w:r w:rsidRPr="0095478A">
        <w:rPr>
          <w:b/>
          <w:bCs/>
        </w:rPr>
        <w:t xml:space="preserve">Table 3. Examples for the calculation of the eligible additional component incentive for </w:t>
      </w:r>
      <w:r w:rsidRPr="0095478A">
        <w:rPr>
          <w:b/>
          <w:bCs/>
          <w:lang w:val="en-US"/>
        </w:rPr>
        <w:t>ice cream display freezers</w:t>
      </w:r>
    </w:p>
    <w:tbl>
      <w:tblPr>
        <w:tblW w:w="5000" w:type="pct"/>
        <w:tblLook w:val="04A0" w:firstRow="1" w:lastRow="0" w:firstColumn="1" w:lastColumn="0" w:noHBand="0" w:noVBand="1"/>
      </w:tblPr>
      <w:tblGrid>
        <w:gridCol w:w="4052"/>
        <w:gridCol w:w="1884"/>
        <w:gridCol w:w="1254"/>
        <w:gridCol w:w="1125"/>
        <w:gridCol w:w="1125"/>
      </w:tblGrid>
      <w:tr w:rsidR="009A79C6" w:rsidRPr="007769B3" w14:paraId="10797706" w14:textId="77777777" w:rsidTr="009960AB">
        <w:trPr>
          <w:trHeight w:val="170"/>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002B2C34"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134B7008"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Units</w:t>
            </w:r>
          </w:p>
        </w:tc>
        <w:tc>
          <w:tcPr>
            <w:tcW w:w="664" w:type="pct"/>
            <w:tcBorders>
              <w:top w:val="single" w:sz="4" w:space="0" w:color="auto"/>
              <w:left w:val="nil"/>
              <w:bottom w:val="single" w:sz="4" w:space="0" w:color="auto"/>
              <w:right w:val="single" w:sz="4" w:space="0" w:color="auto"/>
            </w:tcBorders>
            <w:noWrap/>
            <w:vAlign w:val="center"/>
            <w:hideMark/>
          </w:tcPr>
          <w:p w14:paraId="50158BAB"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659C0022"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2CBE02AD" w14:textId="77777777" w:rsidR="009A79C6" w:rsidRPr="007769B3" w:rsidRDefault="009A79C6" w:rsidP="009960AB">
            <w:pPr>
              <w:spacing w:before="20" w:after="20"/>
              <w:jc w:val="center"/>
              <w:rPr>
                <w:b/>
                <w:bCs/>
                <w:color w:val="000000"/>
                <w:sz w:val="20"/>
                <w:szCs w:val="20"/>
                <w:lang w:eastAsia="en-CA"/>
              </w:rPr>
            </w:pPr>
            <w:r w:rsidRPr="007769B3">
              <w:rPr>
                <w:b/>
                <w:bCs/>
                <w:color w:val="000000"/>
                <w:sz w:val="20"/>
                <w:szCs w:val="20"/>
                <w:lang w:eastAsia="en-CA"/>
              </w:rPr>
              <w:t>Model B</w:t>
            </w:r>
          </w:p>
        </w:tc>
      </w:tr>
      <w:tr w:rsidR="009A79C6" w:rsidRPr="007769B3" w14:paraId="163AC583"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1ED7E24B"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Net volume</w:t>
            </w:r>
          </w:p>
        </w:tc>
        <w:tc>
          <w:tcPr>
            <w:tcW w:w="998" w:type="pct"/>
            <w:tcBorders>
              <w:top w:val="nil"/>
              <w:left w:val="nil"/>
              <w:bottom w:val="single" w:sz="4" w:space="0" w:color="auto"/>
              <w:right w:val="single" w:sz="4" w:space="0" w:color="auto"/>
            </w:tcBorders>
            <w:vAlign w:val="center"/>
            <w:hideMark/>
          </w:tcPr>
          <w:p w14:paraId="5B112B2A"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Litre</w:t>
            </w:r>
          </w:p>
        </w:tc>
        <w:tc>
          <w:tcPr>
            <w:tcW w:w="664" w:type="pct"/>
            <w:tcBorders>
              <w:top w:val="nil"/>
              <w:left w:val="nil"/>
              <w:bottom w:val="single" w:sz="4" w:space="0" w:color="auto"/>
              <w:right w:val="single" w:sz="4" w:space="0" w:color="auto"/>
            </w:tcBorders>
            <w:noWrap/>
            <w:vAlign w:val="center"/>
            <w:hideMark/>
          </w:tcPr>
          <w:p w14:paraId="3CB1D4E2"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w:t>
            </w:r>
          </w:p>
        </w:tc>
        <w:tc>
          <w:tcPr>
            <w:tcW w:w="596" w:type="pct"/>
            <w:tcBorders>
              <w:top w:val="nil"/>
              <w:left w:val="nil"/>
              <w:bottom w:val="single" w:sz="4" w:space="0" w:color="auto"/>
              <w:right w:val="single" w:sz="4" w:space="0" w:color="auto"/>
            </w:tcBorders>
            <w:noWrap/>
            <w:vAlign w:val="center"/>
            <w:hideMark/>
          </w:tcPr>
          <w:p w14:paraId="0D40A7CA"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300</w:t>
            </w:r>
          </w:p>
        </w:tc>
        <w:tc>
          <w:tcPr>
            <w:tcW w:w="596" w:type="pct"/>
            <w:tcBorders>
              <w:top w:val="nil"/>
              <w:left w:val="nil"/>
              <w:bottom w:val="single" w:sz="4" w:space="0" w:color="auto"/>
              <w:right w:val="single" w:sz="4" w:space="0" w:color="auto"/>
            </w:tcBorders>
            <w:noWrap/>
            <w:vAlign w:val="center"/>
            <w:hideMark/>
          </w:tcPr>
          <w:p w14:paraId="0471A104"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200</w:t>
            </w:r>
          </w:p>
        </w:tc>
      </w:tr>
      <w:tr w:rsidR="009A79C6" w:rsidRPr="007769B3" w14:paraId="4E7FD773"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67B7E8C3"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Baseline energy consumption</w:t>
            </w:r>
          </w:p>
        </w:tc>
        <w:tc>
          <w:tcPr>
            <w:tcW w:w="998" w:type="pct"/>
            <w:tcBorders>
              <w:top w:val="nil"/>
              <w:left w:val="nil"/>
              <w:bottom w:val="single" w:sz="4" w:space="0" w:color="auto"/>
              <w:right w:val="single" w:sz="4" w:space="0" w:color="auto"/>
            </w:tcBorders>
            <w:vAlign w:val="center"/>
            <w:hideMark/>
          </w:tcPr>
          <w:p w14:paraId="15696732"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07A8A14A"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A1</w:t>
            </w:r>
          </w:p>
        </w:tc>
        <w:tc>
          <w:tcPr>
            <w:tcW w:w="596" w:type="pct"/>
            <w:tcBorders>
              <w:top w:val="nil"/>
              <w:left w:val="nil"/>
              <w:bottom w:val="single" w:sz="4" w:space="0" w:color="auto"/>
              <w:right w:val="single" w:sz="4" w:space="0" w:color="auto"/>
            </w:tcBorders>
            <w:noWrap/>
            <w:vAlign w:val="center"/>
            <w:hideMark/>
          </w:tcPr>
          <w:p w14:paraId="6B40493B"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1,375</w:t>
            </w:r>
          </w:p>
        </w:tc>
        <w:tc>
          <w:tcPr>
            <w:tcW w:w="596" w:type="pct"/>
            <w:tcBorders>
              <w:top w:val="nil"/>
              <w:left w:val="nil"/>
              <w:bottom w:val="single" w:sz="4" w:space="0" w:color="auto"/>
              <w:right w:val="single" w:sz="4" w:space="0" w:color="auto"/>
            </w:tcBorders>
            <w:noWrap/>
            <w:vAlign w:val="center"/>
            <w:hideMark/>
          </w:tcPr>
          <w:p w14:paraId="1C4642DD"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1,055</w:t>
            </w:r>
          </w:p>
        </w:tc>
      </w:tr>
      <w:tr w:rsidR="009A79C6" w:rsidRPr="007769B3" w14:paraId="6CD07662"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19793557"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5A0006EC"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4E166E0A"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A2</w:t>
            </w:r>
          </w:p>
        </w:tc>
        <w:tc>
          <w:tcPr>
            <w:tcW w:w="596" w:type="pct"/>
            <w:tcBorders>
              <w:top w:val="nil"/>
              <w:left w:val="nil"/>
              <w:bottom w:val="single" w:sz="4" w:space="0" w:color="auto"/>
              <w:right w:val="single" w:sz="4" w:space="0" w:color="auto"/>
            </w:tcBorders>
            <w:noWrap/>
            <w:vAlign w:val="center"/>
            <w:hideMark/>
          </w:tcPr>
          <w:p w14:paraId="4D885B76"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950</w:t>
            </w:r>
          </w:p>
        </w:tc>
        <w:tc>
          <w:tcPr>
            <w:tcW w:w="596" w:type="pct"/>
            <w:tcBorders>
              <w:top w:val="nil"/>
              <w:left w:val="nil"/>
              <w:bottom w:val="single" w:sz="4" w:space="0" w:color="auto"/>
              <w:right w:val="single" w:sz="4" w:space="0" w:color="auto"/>
            </w:tcBorders>
            <w:noWrap/>
            <w:vAlign w:val="center"/>
            <w:hideMark/>
          </w:tcPr>
          <w:p w14:paraId="032991F1"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755</w:t>
            </w:r>
          </w:p>
        </w:tc>
      </w:tr>
      <w:tr w:rsidR="009A79C6" w:rsidRPr="007769B3" w14:paraId="0C03689C"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145A7169"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E-low</w:t>
            </w:r>
          </w:p>
        </w:tc>
        <w:tc>
          <w:tcPr>
            <w:tcW w:w="998" w:type="pct"/>
            <w:tcBorders>
              <w:top w:val="nil"/>
              <w:left w:val="nil"/>
              <w:bottom w:val="single" w:sz="4" w:space="0" w:color="auto"/>
              <w:right w:val="single" w:sz="4" w:space="0" w:color="auto"/>
            </w:tcBorders>
            <w:vAlign w:val="center"/>
            <w:hideMark/>
          </w:tcPr>
          <w:p w14:paraId="6CBD9199"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3F878D39"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A3</w:t>
            </w:r>
          </w:p>
        </w:tc>
        <w:tc>
          <w:tcPr>
            <w:tcW w:w="596" w:type="pct"/>
            <w:tcBorders>
              <w:top w:val="nil"/>
              <w:left w:val="nil"/>
              <w:bottom w:val="single" w:sz="4" w:space="0" w:color="auto"/>
              <w:right w:val="single" w:sz="4" w:space="0" w:color="auto"/>
            </w:tcBorders>
            <w:noWrap/>
            <w:vAlign w:val="center"/>
            <w:hideMark/>
          </w:tcPr>
          <w:p w14:paraId="4E419A40"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1,350.50</w:t>
            </w:r>
          </w:p>
        </w:tc>
        <w:tc>
          <w:tcPr>
            <w:tcW w:w="596" w:type="pct"/>
            <w:tcBorders>
              <w:top w:val="nil"/>
              <w:left w:val="nil"/>
              <w:bottom w:val="single" w:sz="4" w:space="0" w:color="auto"/>
              <w:right w:val="single" w:sz="4" w:space="0" w:color="auto"/>
            </w:tcBorders>
            <w:noWrap/>
            <w:vAlign w:val="center"/>
            <w:hideMark/>
          </w:tcPr>
          <w:p w14:paraId="45C75B39"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1,022.00</w:t>
            </w:r>
          </w:p>
        </w:tc>
      </w:tr>
      <w:tr w:rsidR="009A79C6" w:rsidRPr="007769B3" w14:paraId="0F3DCA93"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79D0E669"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E-medium</w:t>
            </w:r>
          </w:p>
        </w:tc>
        <w:tc>
          <w:tcPr>
            <w:tcW w:w="998" w:type="pct"/>
            <w:tcBorders>
              <w:top w:val="nil"/>
              <w:left w:val="nil"/>
              <w:bottom w:val="single" w:sz="4" w:space="0" w:color="auto"/>
              <w:right w:val="single" w:sz="4" w:space="0" w:color="auto"/>
            </w:tcBorders>
            <w:vAlign w:val="center"/>
            <w:hideMark/>
          </w:tcPr>
          <w:p w14:paraId="5E243DC2"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2F621FCF"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A4</w:t>
            </w:r>
          </w:p>
        </w:tc>
        <w:tc>
          <w:tcPr>
            <w:tcW w:w="596" w:type="pct"/>
            <w:tcBorders>
              <w:top w:val="nil"/>
              <w:left w:val="nil"/>
              <w:bottom w:val="single" w:sz="4" w:space="0" w:color="auto"/>
              <w:right w:val="single" w:sz="4" w:space="0" w:color="auto"/>
            </w:tcBorders>
            <w:noWrap/>
            <w:vAlign w:val="center"/>
            <w:hideMark/>
          </w:tcPr>
          <w:p w14:paraId="626B03FD"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945.35</w:t>
            </w:r>
          </w:p>
        </w:tc>
        <w:tc>
          <w:tcPr>
            <w:tcW w:w="596" w:type="pct"/>
            <w:tcBorders>
              <w:top w:val="nil"/>
              <w:left w:val="nil"/>
              <w:bottom w:val="single" w:sz="4" w:space="0" w:color="auto"/>
              <w:right w:val="single" w:sz="4" w:space="0" w:color="auto"/>
            </w:tcBorders>
            <w:noWrap/>
            <w:vAlign w:val="center"/>
            <w:hideMark/>
          </w:tcPr>
          <w:p w14:paraId="3E84FF2A"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715.40</w:t>
            </w:r>
          </w:p>
        </w:tc>
      </w:tr>
      <w:tr w:rsidR="009A79C6" w:rsidRPr="007769B3" w14:paraId="1A19A7C9"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5091147C"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E-high</w:t>
            </w:r>
          </w:p>
        </w:tc>
        <w:tc>
          <w:tcPr>
            <w:tcW w:w="998" w:type="pct"/>
            <w:tcBorders>
              <w:top w:val="nil"/>
              <w:left w:val="nil"/>
              <w:bottom w:val="single" w:sz="4" w:space="0" w:color="auto"/>
              <w:right w:val="single" w:sz="4" w:space="0" w:color="auto"/>
            </w:tcBorders>
            <w:vAlign w:val="center"/>
            <w:hideMark/>
          </w:tcPr>
          <w:p w14:paraId="68CBC3E4"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6C2702C7"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A5</w:t>
            </w:r>
          </w:p>
        </w:tc>
        <w:tc>
          <w:tcPr>
            <w:tcW w:w="596" w:type="pct"/>
            <w:tcBorders>
              <w:top w:val="nil"/>
              <w:left w:val="nil"/>
              <w:bottom w:val="single" w:sz="4" w:space="0" w:color="auto"/>
              <w:right w:val="single" w:sz="4" w:space="0" w:color="auto"/>
            </w:tcBorders>
            <w:noWrap/>
            <w:vAlign w:val="center"/>
            <w:hideMark/>
          </w:tcPr>
          <w:p w14:paraId="2FA27D49"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540.20</w:t>
            </w:r>
          </w:p>
        </w:tc>
        <w:tc>
          <w:tcPr>
            <w:tcW w:w="596" w:type="pct"/>
            <w:tcBorders>
              <w:top w:val="nil"/>
              <w:left w:val="nil"/>
              <w:bottom w:val="single" w:sz="4" w:space="0" w:color="auto"/>
              <w:right w:val="single" w:sz="4" w:space="0" w:color="auto"/>
            </w:tcBorders>
            <w:noWrap/>
            <w:vAlign w:val="center"/>
            <w:hideMark/>
          </w:tcPr>
          <w:p w14:paraId="07AD3011"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408.80</w:t>
            </w:r>
          </w:p>
        </w:tc>
      </w:tr>
      <w:tr w:rsidR="009A79C6" w:rsidRPr="007769B3" w14:paraId="714D0F69"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654698EB"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 xml:space="preserve">Additional component cost </w:t>
            </w:r>
          </w:p>
        </w:tc>
        <w:tc>
          <w:tcPr>
            <w:tcW w:w="998" w:type="pct"/>
            <w:tcBorders>
              <w:top w:val="nil"/>
              <w:left w:val="nil"/>
              <w:bottom w:val="single" w:sz="4" w:space="0" w:color="auto"/>
              <w:right w:val="single" w:sz="4" w:space="0" w:color="auto"/>
            </w:tcBorders>
            <w:vAlign w:val="center"/>
            <w:hideMark/>
          </w:tcPr>
          <w:p w14:paraId="60655379"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2A403C93"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A*</w:t>
            </w:r>
          </w:p>
        </w:tc>
        <w:tc>
          <w:tcPr>
            <w:tcW w:w="596" w:type="pct"/>
            <w:tcBorders>
              <w:top w:val="nil"/>
              <w:left w:val="nil"/>
              <w:bottom w:val="single" w:sz="4" w:space="0" w:color="auto"/>
              <w:right w:val="single" w:sz="4" w:space="0" w:color="auto"/>
            </w:tcBorders>
            <w:noWrap/>
            <w:vAlign w:val="center"/>
            <w:hideMark/>
          </w:tcPr>
          <w:p w14:paraId="7D60914A"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34.60</w:t>
            </w:r>
          </w:p>
        </w:tc>
        <w:tc>
          <w:tcPr>
            <w:tcW w:w="596" w:type="pct"/>
            <w:tcBorders>
              <w:top w:val="nil"/>
              <w:left w:val="nil"/>
              <w:bottom w:val="single" w:sz="4" w:space="0" w:color="auto"/>
              <w:right w:val="single" w:sz="4" w:space="0" w:color="auto"/>
            </w:tcBorders>
            <w:noWrap/>
            <w:vAlign w:val="center"/>
            <w:hideMark/>
          </w:tcPr>
          <w:p w14:paraId="7CB2C56E"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30.48</w:t>
            </w:r>
          </w:p>
        </w:tc>
      </w:tr>
      <w:tr w:rsidR="009A79C6" w:rsidRPr="007769B3" w14:paraId="61531042" w14:textId="77777777" w:rsidTr="009960AB">
        <w:trPr>
          <w:trHeight w:val="170"/>
        </w:trPr>
        <w:tc>
          <w:tcPr>
            <w:tcW w:w="2146" w:type="pct"/>
            <w:tcBorders>
              <w:top w:val="nil"/>
              <w:left w:val="single" w:sz="4" w:space="0" w:color="auto"/>
              <w:bottom w:val="single" w:sz="4" w:space="0" w:color="auto"/>
              <w:right w:val="single" w:sz="4" w:space="0" w:color="auto"/>
            </w:tcBorders>
            <w:noWrap/>
            <w:vAlign w:val="center"/>
            <w:hideMark/>
          </w:tcPr>
          <w:p w14:paraId="34551220" w14:textId="77777777" w:rsidR="009A79C6" w:rsidRPr="007769B3" w:rsidRDefault="009A79C6" w:rsidP="009960AB">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3EA52D84"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61CFFD43" w14:textId="77777777" w:rsidR="009A79C6" w:rsidRPr="007769B3" w:rsidRDefault="009A79C6" w:rsidP="009960AB">
            <w:pPr>
              <w:spacing w:before="20" w:after="20"/>
              <w:jc w:val="center"/>
              <w:rPr>
                <w:color w:val="000000"/>
                <w:sz w:val="20"/>
                <w:szCs w:val="20"/>
                <w:lang w:eastAsia="en-CA"/>
              </w:rPr>
            </w:pPr>
            <w:r w:rsidRPr="007769B3">
              <w:rPr>
                <w:color w:val="000000"/>
                <w:sz w:val="20"/>
                <w:szCs w:val="20"/>
                <w:lang w:eastAsia="en-CA"/>
              </w:rPr>
              <w:t>B=A*/3</w:t>
            </w:r>
          </w:p>
        </w:tc>
        <w:tc>
          <w:tcPr>
            <w:tcW w:w="596" w:type="pct"/>
            <w:tcBorders>
              <w:top w:val="nil"/>
              <w:left w:val="nil"/>
              <w:bottom w:val="single" w:sz="4" w:space="0" w:color="auto"/>
              <w:right w:val="single" w:sz="4" w:space="0" w:color="auto"/>
            </w:tcBorders>
            <w:noWrap/>
            <w:vAlign w:val="center"/>
            <w:hideMark/>
          </w:tcPr>
          <w:p w14:paraId="0333EB27"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 xml:space="preserve">11.53 </w:t>
            </w:r>
          </w:p>
        </w:tc>
        <w:tc>
          <w:tcPr>
            <w:tcW w:w="596" w:type="pct"/>
            <w:tcBorders>
              <w:top w:val="nil"/>
              <w:left w:val="nil"/>
              <w:bottom w:val="single" w:sz="4" w:space="0" w:color="auto"/>
              <w:right w:val="single" w:sz="4" w:space="0" w:color="auto"/>
            </w:tcBorders>
            <w:noWrap/>
            <w:vAlign w:val="center"/>
            <w:hideMark/>
          </w:tcPr>
          <w:p w14:paraId="79D0FBA6" w14:textId="77777777" w:rsidR="009A79C6" w:rsidRPr="007769B3" w:rsidRDefault="009A79C6" w:rsidP="009960AB">
            <w:pPr>
              <w:spacing w:before="20" w:after="20"/>
              <w:jc w:val="right"/>
              <w:rPr>
                <w:color w:val="000000"/>
                <w:sz w:val="20"/>
                <w:szCs w:val="20"/>
                <w:lang w:eastAsia="en-CA"/>
              </w:rPr>
            </w:pPr>
            <w:r w:rsidRPr="007769B3">
              <w:rPr>
                <w:color w:val="000000"/>
                <w:sz w:val="20"/>
                <w:szCs w:val="20"/>
                <w:lang w:eastAsia="en-CA"/>
              </w:rPr>
              <w:t>10.16</w:t>
            </w:r>
          </w:p>
        </w:tc>
      </w:tr>
    </w:tbl>
    <w:p w14:paraId="4AA3959C" w14:textId="77777777" w:rsidR="009A79C6" w:rsidRPr="0095478A" w:rsidRDefault="009A79C6" w:rsidP="009A79C6">
      <w:pPr>
        <w:jc w:val="left"/>
        <w:rPr>
          <w:color w:val="000000"/>
          <w:sz w:val="18"/>
          <w:szCs w:val="18"/>
          <w:lang w:val="pt-BR" w:eastAsia="en-CA"/>
        </w:rPr>
      </w:pPr>
      <w:r w:rsidRPr="0095478A">
        <w:rPr>
          <w:color w:val="000000"/>
          <w:sz w:val="18"/>
          <w:szCs w:val="18"/>
          <w:lang w:val="pt-BR" w:eastAsia="en-CA"/>
        </w:rPr>
        <w:t>Note: A* = 35 x (A3-A2)/(A3-A4)</w:t>
      </w:r>
    </w:p>
    <w:p w14:paraId="00AF4F27" w14:textId="77777777" w:rsidR="009A79C6" w:rsidRPr="0095478A" w:rsidRDefault="009A79C6" w:rsidP="009A79C6">
      <w:pPr>
        <w:rPr>
          <w:lang w:val="pt-BR"/>
        </w:rPr>
      </w:pPr>
    </w:p>
    <w:p w14:paraId="607C3799" w14:textId="77777777" w:rsidR="009A79C6" w:rsidRDefault="009A79C6" w:rsidP="009A79C6">
      <w:pPr>
        <w:rPr>
          <w:lang w:val="pt-BR"/>
        </w:rPr>
      </w:pPr>
    </w:p>
    <w:p w14:paraId="0B089D29" w14:textId="77777777" w:rsidR="00A76B69" w:rsidRPr="0095478A" w:rsidRDefault="00A76B69" w:rsidP="009A79C6">
      <w:pPr>
        <w:rPr>
          <w:lang w:val="pt-BR"/>
        </w:rPr>
      </w:pPr>
    </w:p>
    <w:p w14:paraId="2EEC8308" w14:textId="77777777" w:rsidR="005E747B" w:rsidRPr="00AD6106" w:rsidRDefault="005E747B" w:rsidP="005E747B">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AD6106" w14:paraId="170C51A6" w14:textId="77777777" w:rsidTr="00CC4AE5">
        <w:tc>
          <w:tcPr>
            <w:tcW w:w="999" w:type="pct"/>
          </w:tcPr>
          <w:p w14:paraId="426B8CAB" w14:textId="77777777" w:rsidR="00720EE7" w:rsidRPr="00AD6106" w:rsidRDefault="00720EE7" w:rsidP="0051710D"/>
        </w:tc>
        <w:tc>
          <w:tcPr>
            <w:tcW w:w="1000" w:type="pct"/>
          </w:tcPr>
          <w:p w14:paraId="33004FE4" w14:textId="77777777" w:rsidR="00720EE7" w:rsidRPr="00AD6106" w:rsidRDefault="00720EE7" w:rsidP="0051710D"/>
        </w:tc>
        <w:tc>
          <w:tcPr>
            <w:tcW w:w="1000" w:type="pct"/>
            <w:tcBorders>
              <w:bottom w:val="single" w:sz="4" w:space="0" w:color="auto"/>
            </w:tcBorders>
          </w:tcPr>
          <w:p w14:paraId="2E05BA84" w14:textId="77777777" w:rsidR="00720EE7" w:rsidRPr="00AD6106" w:rsidRDefault="00720EE7" w:rsidP="0051710D"/>
        </w:tc>
        <w:tc>
          <w:tcPr>
            <w:tcW w:w="1000" w:type="pct"/>
          </w:tcPr>
          <w:p w14:paraId="2CD127E1" w14:textId="77777777" w:rsidR="00720EE7" w:rsidRPr="00AD6106" w:rsidRDefault="00720EE7" w:rsidP="0051710D"/>
        </w:tc>
        <w:tc>
          <w:tcPr>
            <w:tcW w:w="1001" w:type="pct"/>
          </w:tcPr>
          <w:p w14:paraId="6EF3B8FA" w14:textId="77777777" w:rsidR="00720EE7" w:rsidRPr="00AD6106" w:rsidRDefault="00720EE7" w:rsidP="0051710D"/>
        </w:tc>
      </w:tr>
    </w:tbl>
    <w:p w14:paraId="4EA50679" w14:textId="77777777" w:rsidR="00720EE7" w:rsidRPr="009B0D30" w:rsidRDefault="00720EE7" w:rsidP="0051710D">
      <w:pPr>
        <w:jc w:val="center"/>
      </w:pPr>
    </w:p>
    <w:sectPr w:rsidR="00720EE7" w:rsidRPr="009B0D30" w:rsidSect="008E2C62">
      <w:headerReference w:type="even" r:id="rId20"/>
      <w:headerReference w:type="default" r:id="rId21"/>
      <w:footerReference w:type="even" r:id="rId22"/>
      <w:footerReference w:type="default" r:id="rId23"/>
      <w:footnotePr>
        <w:numRestart w:val="eachSect"/>
      </w:footnotePr>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12B09" w14:textId="77777777" w:rsidR="006A42DA" w:rsidRPr="00AD6106" w:rsidRDefault="006A42DA" w:rsidP="004A504B">
      <w:r w:rsidRPr="00AD6106">
        <w:separator/>
      </w:r>
    </w:p>
  </w:endnote>
  <w:endnote w:type="continuationSeparator" w:id="0">
    <w:p w14:paraId="69FE9117" w14:textId="77777777" w:rsidR="006A42DA" w:rsidRPr="00AD6106" w:rsidRDefault="006A42DA" w:rsidP="004A504B">
      <w:r w:rsidRPr="00AD61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B509" w14:textId="77777777" w:rsidR="00DC6A10" w:rsidRPr="00AD6106" w:rsidRDefault="005A68C5">
    <w:pPr>
      <w:jc w:val="center"/>
    </w:pPr>
    <w:r w:rsidRPr="00AD6106">
      <w:fldChar w:fldCharType="begin"/>
    </w:r>
    <w:r w:rsidR="00FF1B8E" w:rsidRPr="00AD6106">
      <w:instrText xml:space="preserve"> PAGE </w:instrText>
    </w:r>
    <w:r w:rsidRPr="00AD6106">
      <w:fldChar w:fldCharType="separate"/>
    </w:r>
    <w:r w:rsidR="00FA6349" w:rsidRPr="00AD6106">
      <w:t>2</w:t>
    </w:r>
    <w:r w:rsidRPr="00AD610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8AC3" w14:textId="77777777" w:rsidR="00DC6A10" w:rsidRPr="00AD6106" w:rsidRDefault="005A68C5">
    <w:pPr>
      <w:jc w:val="center"/>
    </w:pPr>
    <w:r w:rsidRPr="00AD6106">
      <w:fldChar w:fldCharType="begin"/>
    </w:r>
    <w:r w:rsidR="00FF1B8E" w:rsidRPr="00AD6106">
      <w:instrText xml:space="preserve"> PAGE </w:instrText>
    </w:r>
    <w:r w:rsidRPr="00AD6106">
      <w:fldChar w:fldCharType="separate"/>
    </w:r>
    <w:r w:rsidR="00FA6349" w:rsidRPr="00AD6106">
      <w:t>3</w:t>
    </w:r>
    <w:r w:rsidRPr="00AD610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B4966" w14:textId="77777777" w:rsidR="00F435B3" w:rsidRPr="00AD6106"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19BB7EE" w14:textId="77777777" w:rsidR="004E7F9C" w:rsidRPr="00AD6106"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AD6106">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DEBF231" w14:textId="77777777" w:rsidR="004E7F9C" w:rsidRPr="00AD6106"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7AADA" w14:textId="77777777" w:rsidR="008E2C62" w:rsidRPr="00AD6106" w:rsidRDefault="008E2C62">
    <w:pPr>
      <w:jc w:val="center"/>
    </w:pPr>
    <w:r w:rsidRPr="00AD6106">
      <w:fldChar w:fldCharType="begin"/>
    </w:r>
    <w:r w:rsidRPr="00AD6106">
      <w:instrText xml:space="preserve"> PAGE </w:instrText>
    </w:r>
    <w:r w:rsidRPr="00AD6106">
      <w:fldChar w:fldCharType="separate"/>
    </w:r>
    <w:r w:rsidRPr="00AD6106">
      <w:t>2</w:t>
    </w:r>
    <w:r w:rsidRPr="00AD610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B5BF" w14:textId="77777777" w:rsidR="008E2C62" w:rsidRPr="00AD6106" w:rsidRDefault="008E2C62">
    <w:pPr>
      <w:jc w:val="center"/>
    </w:pPr>
    <w:r w:rsidRPr="00AD6106">
      <w:fldChar w:fldCharType="begin"/>
    </w:r>
    <w:r w:rsidRPr="00AD6106">
      <w:instrText xml:space="preserve"> PAGE </w:instrText>
    </w:r>
    <w:r w:rsidRPr="00AD6106">
      <w:fldChar w:fldCharType="separate"/>
    </w:r>
    <w:r w:rsidRPr="00AD6106">
      <w:t>3</w:t>
    </w:r>
    <w:r w:rsidRPr="00AD610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4B384" w14:textId="77777777" w:rsidR="006A42DA" w:rsidRPr="00AD6106" w:rsidRDefault="006A42DA" w:rsidP="004A504B">
      <w:r w:rsidRPr="00AD6106">
        <w:separator/>
      </w:r>
    </w:p>
  </w:footnote>
  <w:footnote w:type="continuationSeparator" w:id="0">
    <w:p w14:paraId="4DB6C0E0" w14:textId="77777777" w:rsidR="006A42DA" w:rsidRPr="00AD6106" w:rsidRDefault="006A42DA" w:rsidP="004A504B">
      <w:r w:rsidRPr="00AD6106">
        <w:continuationSeparator/>
      </w:r>
    </w:p>
  </w:footnote>
  <w:footnote w:id="1">
    <w:p w14:paraId="42898C9F" w14:textId="77777777" w:rsidR="00720EE7" w:rsidRPr="00AD6106" w:rsidRDefault="00720EE7" w:rsidP="00F435B3">
      <w:pPr>
        <w:pStyle w:val="FootnoteText"/>
        <w:spacing w:after="120"/>
      </w:pPr>
      <w:r w:rsidRPr="00AD6106">
        <w:rPr>
          <w:rStyle w:val="FootnoteReference"/>
        </w:rPr>
        <w:footnoteRef/>
      </w:r>
      <w:r w:rsidRPr="00AD6106">
        <w:t xml:space="preserve"> UNEP/OzL.Pro/ExCom/98/1</w:t>
      </w:r>
    </w:p>
  </w:footnote>
  <w:footnote w:id="2">
    <w:p w14:paraId="31E47DFD" w14:textId="256B1778" w:rsidR="00E10975" w:rsidRPr="00AD6106" w:rsidRDefault="00E10975" w:rsidP="00E10975">
      <w:pPr>
        <w:pStyle w:val="FootnoteText"/>
      </w:pPr>
      <w:r w:rsidRPr="00AD6106">
        <w:rPr>
          <w:rStyle w:val="FootnoteReference"/>
        </w:rPr>
        <w:footnoteRef/>
      </w:r>
      <w:r w:rsidRPr="00AD6106">
        <w:t xml:space="preserve"> As per the letter of </w:t>
      </w:r>
      <w:r w:rsidR="009A36F4" w:rsidRPr="00AD6106">
        <w:t>13 March </w:t>
      </w:r>
      <w:r w:rsidRPr="00AD6106">
        <w:t xml:space="preserve">2026 from the Ministry of </w:t>
      </w:r>
      <w:r w:rsidR="009A36F4" w:rsidRPr="00AD6106">
        <w:t>Environment</w:t>
      </w:r>
      <w:r w:rsidRPr="00AD6106">
        <w:t xml:space="preserve"> of </w:t>
      </w:r>
      <w:r w:rsidR="00A67D24" w:rsidRPr="00AD6106">
        <w:t>Indonesia</w:t>
      </w:r>
      <w:r w:rsidRPr="00AD6106">
        <w:t xml:space="preserve"> to the </w:t>
      </w:r>
      <w:r w:rsidR="002C2D95" w:rsidRPr="00AD6106">
        <w:t>World Bank.</w:t>
      </w:r>
    </w:p>
  </w:footnote>
  <w:footnote w:id="3">
    <w:p w14:paraId="25C21EAA" w14:textId="7175056B" w:rsidR="00FF52CB" w:rsidRPr="00AD6106" w:rsidRDefault="00FF52CB" w:rsidP="00FF52CB">
      <w:pPr>
        <w:pStyle w:val="FootnoteText"/>
      </w:pPr>
      <w:r w:rsidRPr="00AD6106">
        <w:rPr>
          <w:rStyle w:val="FootnoteReference"/>
        </w:rPr>
        <w:footnoteRef/>
      </w:r>
      <w:r w:rsidRPr="00AD6106">
        <w:t xml:space="preserve"> Decision </w:t>
      </w:r>
      <w:r w:rsidR="003A614E" w:rsidRPr="00AD6106">
        <w:t>96/41</w:t>
      </w:r>
    </w:p>
  </w:footnote>
  <w:footnote w:id="4">
    <w:p w14:paraId="1723B3D8" w14:textId="090DAE13" w:rsidR="005F1916" w:rsidRPr="00AD6106" w:rsidRDefault="005F1916">
      <w:pPr>
        <w:pStyle w:val="FootnoteText"/>
      </w:pPr>
      <w:r w:rsidRPr="00AD6106">
        <w:rPr>
          <w:rStyle w:val="FootnoteReference"/>
        </w:rPr>
        <w:footnoteRef/>
      </w:r>
      <w:r w:rsidRPr="00AD6106">
        <w:t xml:space="preserve"> </w:t>
      </w:r>
      <w:proofErr w:type="spellStart"/>
      <w:r w:rsidRPr="00AD6106">
        <w:t>Fujisei</w:t>
      </w:r>
      <w:proofErr w:type="spellEnd"/>
      <w:r w:rsidRPr="00AD6106">
        <w:t xml:space="preserve"> Plastik </w:t>
      </w:r>
      <w:proofErr w:type="spellStart"/>
      <w:r w:rsidRPr="00AD6106">
        <w:t>Seitek</w:t>
      </w:r>
      <w:proofErr w:type="spellEnd"/>
      <w:r w:rsidRPr="00AD6106">
        <w:t xml:space="preserve"> (</w:t>
      </w:r>
      <w:proofErr w:type="spellStart"/>
      <w:r w:rsidRPr="00AD6106">
        <w:t>Fujisei</w:t>
      </w:r>
      <w:proofErr w:type="spellEnd"/>
      <w:r w:rsidRPr="00AD6106">
        <w:t xml:space="preserve">), Haier Electrical Appliances Indonesia (Haier), Hartono Istana </w:t>
      </w:r>
      <w:proofErr w:type="spellStart"/>
      <w:r w:rsidRPr="00AD6106">
        <w:t>Teknologi</w:t>
      </w:r>
      <w:proofErr w:type="spellEnd"/>
      <w:r w:rsidRPr="00AD6106">
        <w:t xml:space="preserve"> (Polytron), LG Electronics Indonesia (LG), Maspion Elektronik (Maspion), Panasonic Manufacturing Indonesia (Panasonic), Sanken </w:t>
      </w:r>
      <w:proofErr w:type="spellStart"/>
      <w:r w:rsidRPr="00AD6106">
        <w:t>Argadwija</w:t>
      </w:r>
      <w:proofErr w:type="spellEnd"/>
      <w:r w:rsidRPr="00AD6106">
        <w:t xml:space="preserve"> (Sanken), and Sharp Electronics Indonesia (Sharp)</w:t>
      </w:r>
      <w:r w:rsidR="002F7FE0" w:rsidRPr="00AD6106">
        <w:t>.</w:t>
      </w:r>
    </w:p>
  </w:footnote>
  <w:footnote w:id="5">
    <w:p w14:paraId="18AB49E2" w14:textId="1842703C" w:rsidR="0025269C" w:rsidRPr="00AD6106" w:rsidRDefault="0025269C">
      <w:pPr>
        <w:pStyle w:val="FootnoteText"/>
      </w:pPr>
      <w:r w:rsidRPr="00AD6106">
        <w:rPr>
          <w:rStyle w:val="FootnoteReference"/>
        </w:rPr>
        <w:footnoteRef/>
      </w:r>
      <w:r w:rsidRPr="00AD6106">
        <w:t xml:space="preserve"> </w:t>
      </w:r>
      <w:r w:rsidR="007751AD" w:rsidRPr="00AD6106">
        <w:t xml:space="preserve">In contrast to </w:t>
      </w:r>
      <w:r w:rsidR="004F5A41" w:rsidRPr="00AD6106">
        <w:t>AC</w:t>
      </w:r>
      <w:r w:rsidR="002112EC" w:rsidRPr="00AD6106">
        <w:t xml:space="preserve"> </w:t>
      </w:r>
      <w:r w:rsidR="007751AD" w:rsidRPr="00AD6106">
        <w:t>equipment</w:t>
      </w:r>
      <w:r w:rsidR="000E682A" w:rsidRPr="00AD6106">
        <w:t xml:space="preserve"> where the higher the coefficient of performance the </w:t>
      </w:r>
      <w:r w:rsidR="00477FD3" w:rsidRPr="00AD6106">
        <w:t>better the energy performance</w:t>
      </w:r>
      <w:r w:rsidR="002112EC" w:rsidRPr="00AD6106">
        <w:t xml:space="preserve">, </w:t>
      </w:r>
      <w:r w:rsidR="00B939AC" w:rsidRPr="00AD6106">
        <w:t>lower energy consumption (kWh/year/litr</w:t>
      </w:r>
      <w:r w:rsidR="00FA36F7" w:rsidRPr="00AD6106">
        <w:t>e</w:t>
      </w:r>
      <w:r w:rsidR="00B939AC" w:rsidRPr="00AD6106">
        <w:t xml:space="preserve">) in </w:t>
      </w:r>
      <w:r w:rsidR="002112EC" w:rsidRPr="00AD6106">
        <w:t>refrigeration equipment</w:t>
      </w:r>
      <w:r w:rsidR="007751AD" w:rsidRPr="00AD6106">
        <w:t xml:space="preserve"> </w:t>
      </w:r>
      <w:r w:rsidR="00B939AC" w:rsidRPr="00AD6106">
        <w:t>translates to</w:t>
      </w:r>
      <w:r w:rsidR="002112EC" w:rsidRPr="00AD6106">
        <w:t xml:space="preserve"> better energy performance</w:t>
      </w:r>
      <w:r w:rsidR="0040209C" w:rsidRPr="00AD6106">
        <w:t>.</w:t>
      </w:r>
    </w:p>
  </w:footnote>
  <w:footnote w:id="6">
    <w:p w14:paraId="783A5CBF" w14:textId="42E8DF9A" w:rsidR="004012D6" w:rsidRPr="00AD6106" w:rsidRDefault="004012D6">
      <w:pPr>
        <w:pStyle w:val="FootnoteText"/>
      </w:pPr>
      <w:r w:rsidRPr="00AD6106">
        <w:rPr>
          <w:rStyle w:val="FootnoteReference"/>
        </w:rPr>
        <w:footnoteRef/>
      </w:r>
      <w:r w:rsidRPr="00AD6106">
        <w:t xml:space="preserve"> </w:t>
      </w:r>
      <w:r w:rsidR="001C68DD" w:rsidRPr="00AD6106">
        <w:t xml:space="preserve">The </w:t>
      </w:r>
      <w:r w:rsidR="009D6CBA" w:rsidRPr="00AD6106">
        <w:t xml:space="preserve">2019 U4E model regulations </w:t>
      </w:r>
      <w:r w:rsidR="001C68DD" w:rsidRPr="00AD6106">
        <w:t xml:space="preserve">for domestic refrigerators </w:t>
      </w:r>
      <w:r w:rsidR="00612F08" w:rsidRPr="00AD6106">
        <w:t>can</w:t>
      </w:r>
      <w:r w:rsidR="005C66F0" w:rsidRPr="00AD6106">
        <w:t xml:space="preserve"> be accessed </w:t>
      </w:r>
      <w:hyperlink r:id="rId1" w:history="1">
        <w:r w:rsidR="005C66F0" w:rsidRPr="00AD6106">
          <w:rPr>
            <w:rStyle w:val="Hyperlink"/>
          </w:rPr>
          <w:t>here</w:t>
        </w:r>
      </w:hyperlink>
      <w:r w:rsidR="009D6CBA" w:rsidRPr="00AD6106">
        <w:t xml:space="preserve">, </w:t>
      </w:r>
      <w:r w:rsidR="000E5E02" w:rsidRPr="00AD6106">
        <w:t>and</w:t>
      </w:r>
      <w:r w:rsidR="009D6CBA" w:rsidRPr="00AD6106">
        <w:t xml:space="preserve"> the </w:t>
      </w:r>
      <w:r w:rsidR="00C04A6C" w:rsidRPr="00AD6106">
        <w:t xml:space="preserve">2021 U4E model regulations for </w:t>
      </w:r>
      <w:r w:rsidR="00E435BE" w:rsidRPr="00AD6106">
        <w:t xml:space="preserve">commercial refrigeration equipment </w:t>
      </w:r>
      <w:r w:rsidR="000E5E02" w:rsidRPr="00AD6106">
        <w:t>are</w:t>
      </w:r>
      <w:r w:rsidR="00E435BE" w:rsidRPr="00AD6106">
        <w:t xml:space="preserve"> available </w:t>
      </w:r>
      <w:hyperlink r:id="rId2" w:history="1">
        <w:r w:rsidR="00E435BE" w:rsidRPr="00AD6106">
          <w:rPr>
            <w:rStyle w:val="Hyperlink"/>
          </w:rPr>
          <w:t>here</w:t>
        </w:r>
      </w:hyperlink>
      <w:r w:rsidR="005C66F0" w:rsidRPr="00AD6106">
        <w:t>.</w:t>
      </w:r>
    </w:p>
  </w:footnote>
  <w:footnote w:id="7">
    <w:p w14:paraId="6A94B910" w14:textId="09C660F4" w:rsidR="00BC047F" w:rsidRPr="00AD6106" w:rsidRDefault="00BC047F" w:rsidP="00BC047F">
      <w:pPr>
        <w:pBdr>
          <w:top w:val="nil"/>
          <w:left w:val="nil"/>
          <w:bottom w:val="nil"/>
          <w:right w:val="nil"/>
          <w:between w:val="nil"/>
        </w:pBdr>
        <w:rPr>
          <w:color w:val="000000"/>
          <w:sz w:val="20"/>
          <w:szCs w:val="20"/>
        </w:rPr>
      </w:pPr>
      <w:r w:rsidRPr="00AD6106">
        <w:rPr>
          <w:vertAlign w:val="superscript"/>
        </w:rPr>
        <w:footnoteRef/>
      </w:r>
      <w:r w:rsidRPr="00AD6106">
        <w:rPr>
          <w:color w:val="000000"/>
          <w:sz w:val="20"/>
          <w:szCs w:val="20"/>
        </w:rPr>
        <w:t xml:space="preserve"> D. Sánchez, R. Cabello, R. Llopis, I. </w:t>
      </w:r>
      <w:proofErr w:type="spellStart"/>
      <w:r w:rsidRPr="00AD6106">
        <w:rPr>
          <w:color w:val="000000"/>
          <w:sz w:val="20"/>
          <w:szCs w:val="20"/>
        </w:rPr>
        <w:t>Arauzo</w:t>
      </w:r>
      <w:proofErr w:type="spellEnd"/>
      <w:r w:rsidRPr="00AD6106">
        <w:rPr>
          <w:color w:val="000000"/>
          <w:sz w:val="20"/>
          <w:szCs w:val="20"/>
        </w:rPr>
        <w:t>, J. Catalán-Gil, E. Torrella, “Energy performance evaluation of R</w:t>
      </w:r>
      <w:r w:rsidR="00E63A9F" w:rsidRPr="00AD6106">
        <w:rPr>
          <w:color w:val="000000"/>
          <w:sz w:val="20"/>
          <w:szCs w:val="20"/>
        </w:rPr>
        <w:noBreakHyphen/>
      </w:r>
      <w:r w:rsidRPr="00AD6106">
        <w:rPr>
          <w:color w:val="000000"/>
          <w:sz w:val="20"/>
          <w:szCs w:val="20"/>
        </w:rPr>
        <w:t>1234yf, R</w:t>
      </w:r>
      <w:r w:rsidR="00E63A9F" w:rsidRPr="00AD6106">
        <w:rPr>
          <w:color w:val="000000"/>
          <w:sz w:val="20"/>
          <w:szCs w:val="20"/>
        </w:rPr>
        <w:t>-</w:t>
      </w:r>
      <w:r w:rsidRPr="00AD6106">
        <w:rPr>
          <w:color w:val="000000"/>
          <w:sz w:val="20"/>
          <w:szCs w:val="20"/>
        </w:rPr>
        <w:t>1234ze(E), R</w:t>
      </w:r>
      <w:r w:rsidR="00E63A9F" w:rsidRPr="00AD6106">
        <w:rPr>
          <w:color w:val="000000"/>
          <w:sz w:val="20"/>
          <w:szCs w:val="20"/>
        </w:rPr>
        <w:t>-</w:t>
      </w:r>
      <w:r w:rsidRPr="00AD6106">
        <w:rPr>
          <w:color w:val="000000"/>
          <w:sz w:val="20"/>
          <w:szCs w:val="20"/>
        </w:rPr>
        <w:t>600a, R</w:t>
      </w:r>
      <w:r w:rsidR="00E63A9F" w:rsidRPr="00AD6106">
        <w:rPr>
          <w:color w:val="000000"/>
          <w:sz w:val="20"/>
          <w:szCs w:val="20"/>
        </w:rPr>
        <w:t>-</w:t>
      </w:r>
      <w:r w:rsidRPr="00AD6106">
        <w:rPr>
          <w:color w:val="000000"/>
          <w:sz w:val="20"/>
          <w:szCs w:val="20"/>
        </w:rPr>
        <w:t>290 and R</w:t>
      </w:r>
      <w:r w:rsidR="00E63A9F" w:rsidRPr="00AD6106">
        <w:rPr>
          <w:color w:val="000000"/>
          <w:sz w:val="20"/>
          <w:szCs w:val="20"/>
        </w:rPr>
        <w:t>-</w:t>
      </w:r>
      <w:r w:rsidRPr="00AD6106">
        <w:rPr>
          <w:color w:val="000000"/>
          <w:sz w:val="20"/>
          <w:szCs w:val="20"/>
        </w:rPr>
        <w:t>152a as low-GWP R</w:t>
      </w:r>
      <w:r w:rsidR="00E63A9F" w:rsidRPr="00AD6106">
        <w:rPr>
          <w:color w:val="000000"/>
          <w:sz w:val="20"/>
          <w:szCs w:val="20"/>
        </w:rPr>
        <w:t>-</w:t>
      </w:r>
      <w:r w:rsidRPr="00AD6106">
        <w:rPr>
          <w:color w:val="000000"/>
          <w:sz w:val="20"/>
          <w:szCs w:val="20"/>
        </w:rPr>
        <w:t xml:space="preserve">134a alternatives,” International Journal of Refrigeration, Volume 74, 2017, pages 269-282, ISSN 0140-7007, </w:t>
      </w:r>
      <w:hyperlink r:id="rId3" w:history="1">
        <w:r w:rsidR="00580A24" w:rsidRPr="00AD6106">
          <w:rPr>
            <w:rStyle w:val="Hyperlink"/>
            <w:sz w:val="20"/>
            <w:szCs w:val="20"/>
          </w:rPr>
          <w:t>https://doi.org/10.1016/j.ijrefrig.2016.09.020</w:t>
        </w:r>
      </w:hyperlink>
      <w:r w:rsidR="00B22951" w:rsidRPr="00AD6106">
        <w:rPr>
          <w:color w:val="000000"/>
          <w:sz w:val="20"/>
          <w:szCs w:val="20"/>
        </w:rPr>
        <w:t>.</w:t>
      </w:r>
    </w:p>
  </w:footnote>
  <w:footnote w:id="8">
    <w:p w14:paraId="56773DE4" w14:textId="4B5EAD06" w:rsidR="004A18FB" w:rsidRPr="00AD6106" w:rsidRDefault="004A18FB">
      <w:pPr>
        <w:pStyle w:val="FootnoteText"/>
      </w:pPr>
      <w:r w:rsidRPr="00AD6106">
        <w:rPr>
          <w:rStyle w:val="FootnoteReference"/>
        </w:rPr>
        <w:footnoteRef/>
      </w:r>
      <w:r w:rsidRPr="00AD6106">
        <w:t xml:space="preserve"> </w:t>
      </w:r>
      <w:r w:rsidR="00856C48" w:rsidRPr="00AD6106">
        <w:t>UNEP/OzL.Pro/ExCom/97/49</w:t>
      </w:r>
    </w:p>
  </w:footnote>
  <w:footnote w:id="9">
    <w:p w14:paraId="60A33565" w14:textId="77777777" w:rsidR="0041332A" w:rsidRPr="00AD6106" w:rsidRDefault="0041332A" w:rsidP="0041332A">
      <w:pPr>
        <w:pStyle w:val="FootnoteText"/>
      </w:pPr>
      <w:r w:rsidRPr="00AD6106">
        <w:rPr>
          <w:rStyle w:val="FootnoteReference"/>
        </w:rPr>
        <w:footnoteRef/>
      </w:r>
      <w:r w:rsidRPr="00AD6106">
        <w:t xml:space="preserve"> SNI 8557-1:2018 IEC 62552-1:2015 &amp; SNI 8557-3:2018 IEC 62552-3:2015</w:t>
      </w:r>
    </w:p>
  </w:footnote>
  <w:footnote w:id="10">
    <w:p w14:paraId="77467182" w14:textId="6A6E1229" w:rsidR="000939B9" w:rsidRPr="00AD6106" w:rsidRDefault="000939B9">
      <w:pPr>
        <w:pStyle w:val="FootnoteText"/>
      </w:pPr>
      <w:r w:rsidRPr="00AD6106">
        <w:rPr>
          <w:rStyle w:val="FootnoteReference"/>
        </w:rPr>
        <w:footnoteRef/>
      </w:r>
      <w:r w:rsidRPr="00AD6106">
        <w:t xml:space="preserve"> Funding was provided to upgrade two of PT Polytron’s nine test chambers, with the enterprise co</w:t>
      </w:r>
      <w:r w:rsidRPr="00AD6106">
        <w:noBreakHyphen/>
        <w:t>financing upgrades to three chambers to enable the testing of R-600a models.</w:t>
      </w:r>
    </w:p>
  </w:footnote>
  <w:footnote w:id="11">
    <w:p w14:paraId="389716DD" w14:textId="2BBF45DF" w:rsidR="00AB5234" w:rsidRPr="00AD6106" w:rsidRDefault="00AB5234">
      <w:pPr>
        <w:pStyle w:val="FootnoteText"/>
      </w:pPr>
      <w:r w:rsidRPr="00AD6106">
        <w:rPr>
          <w:rStyle w:val="FootnoteReference"/>
        </w:rPr>
        <w:footnoteRef/>
      </w:r>
      <w:r w:rsidRPr="00AD6106">
        <w:t xml:space="preserve"> Document UNEP/OzL.Pro/ExCom/98/51</w:t>
      </w:r>
    </w:p>
  </w:footnote>
  <w:footnote w:id="12">
    <w:p w14:paraId="083D79C9" w14:textId="77777777" w:rsidR="00C77DB0" w:rsidRPr="0055733F" w:rsidRDefault="00C77DB0" w:rsidP="00C77DB0">
      <w:pPr>
        <w:pStyle w:val="FootnoteText"/>
      </w:pPr>
      <w:r w:rsidRPr="00AD6106">
        <w:rPr>
          <w:rStyle w:val="FootnoteReference"/>
        </w:rPr>
        <w:footnoteRef/>
      </w:r>
      <w:r w:rsidRPr="00AD6106">
        <w:t xml:space="preserve"> Information considered confidential.</w:t>
      </w:r>
    </w:p>
  </w:footnote>
  <w:footnote w:id="13">
    <w:p w14:paraId="49E1B72B" w14:textId="77777777" w:rsidR="009A79C6" w:rsidRPr="007B2DE1" w:rsidRDefault="009A79C6" w:rsidP="009A79C6">
      <w:pPr>
        <w:pStyle w:val="FootnoteText"/>
        <w:rPr>
          <w:lang w:val="en-US"/>
        </w:rPr>
      </w:pPr>
      <w:r>
        <w:rPr>
          <w:rStyle w:val="FootnoteReference"/>
        </w:rPr>
        <w:footnoteRef/>
      </w:r>
      <w:r>
        <w:t xml:space="preserve"> The table is based on a </w:t>
      </w:r>
      <w:r w:rsidRPr="00BC3FB2">
        <w:t xml:space="preserve">beneficiary </w:t>
      </w:r>
      <w:r>
        <w:t>that manufactures</w:t>
      </w:r>
      <w:r w:rsidRPr="00BC3FB2">
        <w:t xml:space="preserve"> a </w:t>
      </w:r>
      <w:r>
        <w:t xml:space="preserve">normative distribution </w:t>
      </w:r>
      <w:r w:rsidRPr="00BC3FB2">
        <w:t xml:space="preserve">of domestic refrigerator </w:t>
      </w:r>
      <w:r>
        <w:t xml:space="preserve">models </w:t>
      </w:r>
      <w:r w:rsidRPr="00BC3FB2">
        <w:t>whose kWh/year/litre has an equivalent MEPS of 1.109</w:t>
      </w:r>
      <w:r>
        <w:t>, which</w:t>
      </w:r>
      <w:r w:rsidRPr="00BC3FB2">
        <w:t xml:space="preserve"> is equivalent to </w:t>
      </w:r>
      <w:r>
        <w:t xml:space="preserve">the </w:t>
      </w:r>
      <w:r w:rsidRPr="00BC3FB2">
        <w:t xml:space="preserve">low energy efficiency level for that equipment under </w:t>
      </w:r>
      <w:r>
        <w:t xml:space="preserve">the </w:t>
      </w:r>
      <w:r w:rsidRPr="00BC3FB2">
        <w:t>United for Efficiency (U4E) assessment</w:t>
      </w:r>
      <w:r>
        <w:t xml:space="preserve">. The normative distribution of models, which was based on technical subject specialist expert inputs on an overall market average for models of domestic refrigerators, assumes 10 per cent and 5 per cent of domestic refrigerator models have a capacity of 100 litres and 400 litres, respectively; and the remaining 85 per cent of models will be in the 200-300 litre range. </w:t>
      </w:r>
    </w:p>
  </w:footnote>
  <w:footnote w:id="14">
    <w:p w14:paraId="733CB5F9" w14:textId="77777777" w:rsidR="009A79C6" w:rsidRPr="008B4631" w:rsidRDefault="009A79C6" w:rsidP="009A79C6">
      <w:pPr>
        <w:pStyle w:val="FootnoteText"/>
        <w:rPr>
          <w:lang w:val="en-US"/>
        </w:rPr>
      </w:pPr>
      <w:r>
        <w:rPr>
          <w:rStyle w:val="FootnoteReference"/>
        </w:rPr>
        <w:footnoteRef/>
      </w:r>
      <w:r>
        <w:t xml:space="preserve"> </w:t>
      </w:r>
      <w:hyperlink r:id="rId4" w:history="1">
        <w:r w:rsidRPr="00E92C23">
          <w:rPr>
            <w:rStyle w:val="Hyperlink"/>
          </w:rPr>
          <w:t>https://united4efficiency.org/wp-content/uploads/2019/11/U4E_Refrigerators_Model-Regulation_20191029.pdf</w:t>
        </w:r>
      </w:hyperlink>
      <w:r>
        <w:t xml:space="preserve"> </w:t>
      </w:r>
    </w:p>
  </w:footnote>
  <w:footnote w:id="15">
    <w:p w14:paraId="7B1E0AFD" w14:textId="77777777" w:rsidR="009A79C6" w:rsidRPr="008D4E79" w:rsidRDefault="009A79C6" w:rsidP="009A79C6">
      <w:pPr>
        <w:pStyle w:val="FootnoteText"/>
        <w:jc w:val="left"/>
        <w:rPr>
          <w:lang w:val="en-US"/>
        </w:rPr>
      </w:pPr>
      <w:r>
        <w:rPr>
          <w:rStyle w:val="FootnoteReference"/>
        </w:rPr>
        <w:footnoteRef/>
      </w:r>
      <w:r>
        <w:t xml:space="preserve"> </w:t>
      </w:r>
      <w:hyperlink r:id="rId5" w:history="1">
        <w:r w:rsidRPr="00E67CA8">
          <w:rPr>
            <w:rStyle w:val="Hyperlink"/>
            <w:sz w:val="19"/>
            <w:szCs w:val="19"/>
          </w:rPr>
          <w:t>https://united4efficiency.org/wp-content/uploads/2021/11/U4E_CommercialRefrig_ModelRegulation_20230728_EN.pdf</w:t>
        </w:r>
      </w:hyperlink>
    </w:p>
  </w:footnote>
  <w:footnote w:id="16">
    <w:p w14:paraId="4A987DBA" w14:textId="77777777" w:rsidR="009A79C6" w:rsidRPr="008D4E79" w:rsidRDefault="009A79C6" w:rsidP="009A79C6">
      <w:pPr>
        <w:pStyle w:val="FootnoteText"/>
        <w:jc w:val="left"/>
        <w:rPr>
          <w:lang w:val="en-US"/>
        </w:rPr>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6FF1" w14:textId="15AE8757" w:rsidR="00DC6A10" w:rsidRPr="00B075A9" w:rsidRDefault="0012532C">
    <w:pPr>
      <w:rPr>
        <w:lang w:val="pt-PT"/>
      </w:rPr>
    </w:pPr>
    <w:r>
      <w:fldChar w:fldCharType="begin"/>
    </w:r>
    <w:r w:rsidRPr="00B075A9">
      <w:rPr>
        <w:lang w:val="pt-PT"/>
      </w:rPr>
      <w:instrText xml:space="preserve"> DOCPROPERTY "Document number"  \* MERGEFORMAT </w:instrText>
    </w:r>
    <w:r>
      <w:fldChar w:fldCharType="separate"/>
    </w:r>
    <w:r w:rsidR="00117345">
      <w:rPr>
        <w:lang w:val="pt-PT"/>
      </w:rPr>
      <w:t>UNEP/OzL.Pro/ExCom/98/37/Add.1/Rev.1</w:t>
    </w:r>
    <w:r>
      <w:fldChar w:fldCharType="end"/>
    </w:r>
  </w:p>
  <w:p w14:paraId="18405C13" w14:textId="77777777" w:rsidR="00DC6A10" w:rsidRPr="00B075A9" w:rsidRDefault="00DC6A10">
    <w:pPr>
      <w:rPr>
        <w:lang w:val="pt-PT"/>
      </w:rPr>
    </w:pPr>
  </w:p>
  <w:p w14:paraId="7819117A" w14:textId="77777777" w:rsidR="00DC6A10" w:rsidRPr="00B075A9"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2BF7C" w14:textId="39CC3DB0" w:rsidR="00DC6A10" w:rsidRPr="00B075A9" w:rsidRDefault="0012532C">
    <w:pPr>
      <w:jc w:val="right"/>
      <w:rPr>
        <w:lang w:val="pt-PT"/>
      </w:rPr>
    </w:pPr>
    <w:r>
      <w:fldChar w:fldCharType="begin"/>
    </w:r>
    <w:r w:rsidRPr="00B075A9">
      <w:rPr>
        <w:lang w:val="pt-PT"/>
      </w:rPr>
      <w:instrText xml:space="preserve"> DOCPROPERTY "Document number"  \* MERGEFORMAT </w:instrText>
    </w:r>
    <w:r>
      <w:fldChar w:fldCharType="separate"/>
    </w:r>
    <w:r w:rsidR="00D93F8B">
      <w:rPr>
        <w:lang w:val="pt-PT"/>
      </w:rPr>
      <w:t>UNEP/OzL.Pro/ExCom/98/37/Add.1/Rev.1</w:t>
    </w:r>
    <w:r>
      <w:fldChar w:fldCharType="end"/>
    </w:r>
  </w:p>
  <w:p w14:paraId="4588B15E" w14:textId="638AD15F" w:rsidR="00DC6A10" w:rsidRPr="00B075A9" w:rsidRDefault="00DC6A10" w:rsidP="00003D27">
    <w:pPr>
      <w:jc w:val="right"/>
      <w:rPr>
        <w:lang w:val="pt-PT"/>
      </w:rPr>
    </w:pPr>
  </w:p>
  <w:p w14:paraId="28093B44" w14:textId="77777777" w:rsidR="00DC6A10" w:rsidRPr="00B075A9" w:rsidRDefault="00DC6A10" w:rsidP="00003D27">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9CF4" w14:textId="4E7FE428" w:rsidR="008E2C62" w:rsidRPr="00B075A9" w:rsidRDefault="008E2C62">
    <w:pPr>
      <w:rPr>
        <w:lang w:val="pt-PT"/>
      </w:rPr>
    </w:pPr>
    <w:r>
      <w:fldChar w:fldCharType="begin"/>
    </w:r>
    <w:r w:rsidRPr="00B075A9">
      <w:rPr>
        <w:lang w:val="pt-PT"/>
      </w:rPr>
      <w:instrText xml:space="preserve"> DOCPROPERTY "Document number"  \* MERGEFORMAT </w:instrText>
    </w:r>
    <w:r>
      <w:fldChar w:fldCharType="separate"/>
    </w:r>
    <w:r w:rsidR="002B3E7F">
      <w:rPr>
        <w:lang w:val="pt-PT"/>
      </w:rPr>
      <w:t>UNEP/OzL.Pro/ExCom/98/37/Add.1/Rev.1</w:t>
    </w:r>
    <w:r>
      <w:fldChar w:fldCharType="end"/>
    </w:r>
  </w:p>
  <w:p w14:paraId="6968F3B6" w14:textId="70DA7F69" w:rsidR="008E2C62" w:rsidRPr="00B075A9" w:rsidRDefault="002B3E7F">
    <w:pPr>
      <w:rPr>
        <w:lang w:val="pt-PT"/>
      </w:rPr>
    </w:pPr>
    <w:r>
      <w:rPr>
        <w:lang w:val="pt-PT"/>
      </w:rPr>
      <w:t>Annex I</w:t>
    </w:r>
  </w:p>
  <w:p w14:paraId="7A5A7A5C" w14:textId="77777777" w:rsidR="008E2C62" w:rsidRPr="00B075A9" w:rsidRDefault="008E2C62">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4DD6" w14:textId="77777777" w:rsidR="000A5BDB" w:rsidRPr="00B075A9" w:rsidRDefault="000A5BDB">
    <w:pPr>
      <w:jc w:val="righ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08C1F884" w14:textId="77777777" w:rsidR="000A5BDB" w:rsidRPr="00B075A9" w:rsidRDefault="000A5BDB" w:rsidP="00003D27">
    <w:pPr>
      <w:jc w:val="right"/>
      <w:rPr>
        <w:lang w:val="pt-PT"/>
      </w:rPr>
    </w:pPr>
    <w:r>
      <w:rPr>
        <w:lang w:val="pt-PT"/>
      </w:rPr>
      <w:t>Annex I</w:t>
    </w:r>
  </w:p>
  <w:p w14:paraId="14679767" w14:textId="77777777" w:rsidR="000A5BDB" w:rsidRPr="00B075A9" w:rsidRDefault="000A5BDB" w:rsidP="00003D27">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C47C94"/>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31E4390"/>
    <w:multiLevelType w:val="hybridMultilevel"/>
    <w:tmpl w:val="93DA7CE8"/>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6953A2D"/>
    <w:multiLevelType w:val="hybridMultilevel"/>
    <w:tmpl w:val="2EF23EB8"/>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24221E0"/>
    <w:multiLevelType w:val="hybridMultilevel"/>
    <w:tmpl w:val="EA22D42E"/>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6"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0D305E1"/>
    <w:multiLevelType w:val="hybridMultilevel"/>
    <w:tmpl w:val="E82222C6"/>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4E334B0C"/>
    <w:multiLevelType w:val="hybridMultilevel"/>
    <w:tmpl w:val="A596D88A"/>
    <w:lvl w:ilvl="0" w:tplc="FFFFFFFF">
      <w:start w:val="1"/>
      <w:numFmt w:val="decimal"/>
      <w:lvlText w:val="%1."/>
      <w:lvlJc w:val="left"/>
      <w:pPr>
        <w:ind w:left="720" w:hanging="360"/>
      </w:pPr>
    </w:lvl>
    <w:lvl w:ilvl="1" w:tplc="29EC9C2E">
      <w:start w:val="1"/>
      <w:numFmt w:val="lowerLetter"/>
      <w:lvlText w:val="(%2)"/>
      <w:lvlJc w:val="left"/>
      <w:pPr>
        <w:ind w:left="720" w:hanging="360"/>
      </w:pPr>
      <w:rPr>
        <w:rFonts w:ascii="Times New Roman" w:hAnsi="Times New Roman" w:hint="default"/>
        <w:b w:val="0"/>
        <w:bCs w:val="0"/>
        <w:i w:val="0"/>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3"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D4054B"/>
    <w:multiLevelType w:val="hybridMultilevel"/>
    <w:tmpl w:val="FEE2BE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7E71F48"/>
    <w:multiLevelType w:val="hybridMultilevel"/>
    <w:tmpl w:val="6A5E169C"/>
    <w:lvl w:ilvl="0" w:tplc="76528294">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F9718D2"/>
    <w:multiLevelType w:val="hybridMultilevel"/>
    <w:tmpl w:val="DE8E718C"/>
    <w:lvl w:ilvl="0" w:tplc="76528294">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9"/>
  </w:num>
  <w:num w:numId="17" w16cid:durableId="1137381005">
    <w:abstractNumId w:val="28"/>
  </w:num>
  <w:num w:numId="18" w16cid:durableId="671107749">
    <w:abstractNumId w:val="29"/>
  </w:num>
  <w:num w:numId="19" w16cid:durableId="1526870837">
    <w:abstractNumId w:val="38"/>
  </w:num>
  <w:num w:numId="20" w16cid:durableId="1070348511">
    <w:abstractNumId w:val="21"/>
  </w:num>
  <w:num w:numId="21" w16cid:durableId="1201548317">
    <w:abstractNumId w:val="21"/>
    <w:lvlOverride w:ilvl="0">
      <w:startOverride w:val="1"/>
    </w:lvlOverride>
  </w:num>
  <w:num w:numId="22" w16cid:durableId="759643789">
    <w:abstractNumId w:val="32"/>
  </w:num>
  <w:num w:numId="23" w16cid:durableId="1397825505">
    <w:abstractNumId w:val="25"/>
  </w:num>
  <w:num w:numId="24" w16cid:durableId="1051735893">
    <w:abstractNumId w:val="34"/>
  </w:num>
  <w:num w:numId="25" w16cid:durableId="1791509857">
    <w:abstractNumId w:val="24"/>
  </w:num>
  <w:num w:numId="26" w16cid:durableId="2039770994">
    <w:abstractNumId w:val="26"/>
  </w:num>
  <w:num w:numId="27" w16cid:durableId="993341946">
    <w:abstractNumId w:val="11"/>
  </w:num>
  <w:num w:numId="28" w16cid:durableId="275909297">
    <w:abstractNumId w:val="30"/>
  </w:num>
  <w:num w:numId="29" w16cid:durableId="598296029">
    <w:abstractNumId w:val="15"/>
  </w:num>
  <w:num w:numId="30" w16cid:durableId="1074813681">
    <w:abstractNumId w:val="31"/>
  </w:num>
  <w:num w:numId="31" w16cid:durableId="1725564835">
    <w:abstractNumId w:val="23"/>
  </w:num>
  <w:num w:numId="32" w16cid:durableId="1269001707">
    <w:abstractNumId w:val="35"/>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7"/>
  </w:num>
  <w:num w:numId="35" w16cid:durableId="1364675030">
    <w:abstractNumId w:val="36"/>
  </w:num>
  <w:num w:numId="36" w16cid:durableId="1971327864">
    <w:abstractNumId w:val="16"/>
  </w:num>
  <w:num w:numId="37" w16cid:durableId="1225485827">
    <w:abstractNumId w:val="20"/>
  </w:num>
  <w:num w:numId="38" w16cid:durableId="1383598535">
    <w:abstractNumId w:val="33"/>
  </w:num>
  <w:num w:numId="39" w16cid:durableId="2079209069">
    <w:abstractNumId w:val="22"/>
  </w:num>
  <w:num w:numId="40" w16cid:durableId="1265383017">
    <w:abstractNumId w:val="10"/>
  </w:num>
  <w:num w:numId="41" w16cid:durableId="739836699">
    <w:abstractNumId w:val="12"/>
  </w:num>
  <w:num w:numId="42" w16cid:durableId="1328023124">
    <w:abstractNumId w:val="37"/>
  </w:num>
  <w:num w:numId="43" w16cid:durableId="1933774661">
    <w:abstractNumId w:val="39"/>
  </w:num>
  <w:num w:numId="44" w16cid:durableId="1322662134">
    <w:abstractNumId w:val="14"/>
  </w:num>
  <w:num w:numId="45" w16cid:durableId="2111779803">
    <w:abstractNumId w:val="13"/>
  </w:num>
  <w:num w:numId="46" w16cid:durableId="461655197">
    <w:abstractNumId w:val="18"/>
  </w:num>
  <w:num w:numId="47" w16cid:durableId="113989315">
    <w:abstractNumId w:val="10"/>
  </w:num>
  <w:num w:numId="48" w16cid:durableId="1659572608">
    <w:abstractNumId w:val="27"/>
  </w:num>
  <w:num w:numId="49" w16cid:durableId="716585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896145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67D24"/>
    <w:rsid w:val="00000364"/>
    <w:rsid w:val="00000680"/>
    <w:rsid w:val="00000FED"/>
    <w:rsid w:val="0000125E"/>
    <w:rsid w:val="000032ED"/>
    <w:rsid w:val="000034E6"/>
    <w:rsid w:val="00003D27"/>
    <w:rsid w:val="0000434E"/>
    <w:rsid w:val="00005197"/>
    <w:rsid w:val="000076A2"/>
    <w:rsid w:val="000076E0"/>
    <w:rsid w:val="00011201"/>
    <w:rsid w:val="00012B47"/>
    <w:rsid w:val="00012F16"/>
    <w:rsid w:val="0001303F"/>
    <w:rsid w:val="0001475E"/>
    <w:rsid w:val="0001485A"/>
    <w:rsid w:val="0001555A"/>
    <w:rsid w:val="0001579F"/>
    <w:rsid w:val="000158E5"/>
    <w:rsid w:val="00016FBD"/>
    <w:rsid w:val="00017DDD"/>
    <w:rsid w:val="000219FC"/>
    <w:rsid w:val="00021A4C"/>
    <w:rsid w:val="000226CB"/>
    <w:rsid w:val="00022BDD"/>
    <w:rsid w:val="00023BB5"/>
    <w:rsid w:val="00025C96"/>
    <w:rsid w:val="00025D2D"/>
    <w:rsid w:val="00026599"/>
    <w:rsid w:val="00027178"/>
    <w:rsid w:val="00030139"/>
    <w:rsid w:val="00031260"/>
    <w:rsid w:val="00032217"/>
    <w:rsid w:val="000324E3"/>
    <w:rsid w:val="0003273C"/>
    <w:rsid w:val="000327D0"/>
    <w:rsid w:val="00033915"/>
    <w:rsid w:val="00033EDF"/>
    <w:rsid w:val="00036482"/>
    <w:rsid w:val="00036522"/>
    <w:rsid w:val="00036606"/>
    <w:rsid w:val="0003681A"/>
    <w:rsid w:val="00037E52"/>
    <w:rsid w:val="0004017D"/>
    <w:rsid w:val="00040A5D"/>
    <w:rsid w:val="00040FA3"/>
    <w:rsid w:val="00041077"/>
    <w:rsid w:val="000420AD"/>
    <w:rsid w:val="00042BA4"/>
    <w:rsid w:val="0004366A"/>
    <w:rsid w:val="00043BFE"/>
    <w:rsid w:val="00043F5D"/>
    <w:rsid w:val="00043FF7"/>
    <w:rsid w:val="000447EC"/>
    <w:rsid w:val="00044AC4"/>
    <w:rsid w:val="00044C20"/>
    <w:rsid w:val="00045EFD"/>
    <w:rsid w:val="00046767"/>
    <w:rsid w:val="0004742D"/>
    <w:rsid w:val="00047F11"/>
    <w:rsid w:val="00051140"/>
    <w:rsid w:val="000517D0"/>
    <w:rsid w:val="00051BFA"/>
    <w:rsid w:val="000523DB"/>
    <w:rsid w:val="000523E9"/>
    <w:rsid w:val="00052AEB"/>
    <w:rsid w:val="000534C2"/>
    <w:rsid w:val="0005353A"/>
    <w:rsid w:val="0005443A"/>
    <w:rsid w:val="00054C57"/>
    <w:rsid w:val="00055131"/>
    <w:rsid w:val="000554FD"/>
    <w:rsid w:val="000565EB"/>
    <w:rsid w:val="00056D6E"/>
    <w:rsid w:val="00056F83"/>
    <w:rsid w:val="000604B1"/>
    <w:rsid w:val="00062010"/>
    <w:rsid w:val="00063BCE"/>
    <w:rsid w:val="00065035"/>
    <w:rsid w:val="00065D34"/>
    <w:rsid w:val="000671D3"/>
    <w:rsid w:val="00067E03"/>
    <w:rsid w:val="0007088C"/>
    <w:rsid w:val="00070FA6"/>
    <w:rsid w:val="00072659"/>
    <w:rsid w:val="000727CE"/>
    <w:rsid w:val="00072B13"/>
    <w:rsid w:val="000732DE"/>
    <w:rsid w:val="00073A74"/>
    <w:rsid w:val="000741BC"/>
    <w:rsid w:val="00074DDB"/>
    <w:rsid w:val="00076533"/>
    <w:rsid w:val="000767A6"/>
    <w:rsid w:val="000768EB"/>
    <w:rsid w:val="00076CEE"/>
    <w:rsid w:val="00077BC4"/>
    <w:rsid w:val="00080ED0"/>
    <w:rsid w:val="000812CD"/>
    <w:rsid w:val="00081745"/>
    <w:rsid w:val="0008174C"/>
    <w:rsid w:val="00081A11"/>
    <w:rsid w:val="00083106"/>
    <w:rsid w:val="000838EA"/>
    <w:rsid w:val="00084B30"/>
    <w:rsid w:val="00085B8F"/>
    <w:rsid w:val="000861CC"/>
    <w:rsid w:val="00086663"/>
    <w:rsid w:val="00086ED9"/>
    <w:rsid w:val="00087AFC"/>
    <w:rsid w:val="00090481"/>
    <w:rsid w:val="00091A22"/>
    <w:rsid w:val="00092CCB"/>
    <w:rsid w:val="00092DFB"/>
    <w:rsid w:val="000939B9"/>
    <w:rsid w:val="000945A8"/>
    <w:rsid w:val="0009515B"/>
    <w:rsid w:val="00095D68"/>
    <w:rsid w:val="00096065"/>
    <w:rsid w:val="0009708E"/>
    <w:rsid w:val="00097773"/>
    <w:rsid w:val="000A02D5"/>
    <w:rsid w:val="000A134A"/>
    <w:rsid w:val="000A307F"/>
    <w:rsid w:val="000A3E33"/>
    <w:rsid w:val="000A430D"/>
    <w:rsid w:val="000A4633"/>
    <w:rsid w:val="000A5BDB"/>
    <w:rsid w:val="000A5CB7"/>
    <w:rsid w:val="000A6C11"/>
    <w:rsid w:val="000A6DE1"/>
    <w:rsid w:val="000A78CC"/>
    <w:rsid w:val="000B14D9"/>
    <w:rsid w:val="000B1CE5"/>
    <w:rsid w:val="000B324E"/>
    <w:rsid w:val="000B3375"/>
    <w:rsid w:val="000B391F"/>
    <w:rsid w:val="000B6ED7"/>
    <w:rsid w:val="000B7D25"/>
    <w:rsid w:val="000C033D"/>
    <w:rsid w:val="000C0E54"/>
    <w:rsid w:val="000C105E"/>
    <w:rsid w:val="000C1450"/>
    <w:rsid w:val="000C1B3C"/>
    <w:rsid w:val="000C21E7"/>
    <w:rsid w:val="000C22A9"/>
    <w:rsid w:val="000C25CE"/>
    <w:rsid w:val="000C6E67"/>
    <w:rsid w:val="000C7D35"/>
    <w:rsid w:val="000C7EF8"/>
    <w:rsid w:val="000D0D07"/>
    <w:rsid w:val="000D21A4"/>
    <w:rsid w:val="000D231E"/>
    <w:rsid w:val="000D3111"/>
    <w:rsid w:val="000D322E"/>
    <w:rsid w:val="000D33AD"/>
    <w:rsid w:val="000D4306"/>
    <w:rsid w:val="000D4412"/>
    <w:rsid w:val="000D4C89"/>
    <w:rsid w:val="000D5304"/>
    <w:rsid w:val="000D582D"/>
    <w:rsid w:val="000D7B6E"/>
    <w:rsid w:val="000E07BC"/>
    <w:rsid w:val="000E0B5F"/>
    <w:rsid w:val="000E0CFB"/>
    <w:rsid w:val="000E19D5"/>
    <w:rsid w:val="000E1DE9"/>
    <w:rsid w:val="000E2313"/>
    <w:rsid w:val="000E27E6"/>
    <w:rsid w:val="000E3086"/>
    <w:rsid w:val="000E3AE9"/>
    <w:rsid w:val="000E45E1"/>
    <w:rsid w:val="000E4E03"/>
    <w:rsid w:val="000E5E02"/>
    <w:rsid w:val="000E5FFF"/>
    <w:rsid w:val="000E682A"/>
    <w:rsid w:val="000E7032"/>
    <w:rsid w:val="000E70B9"/>
    <w:rsid w:val="000F05A1"/>
    <w:rsid w:val="000F074D"/>
    <w:rsid w:val="000F0809"/>
    <w:rsid w:val="000F1CD4"/>
    <w:rsid w:val="000F2067"/>
    <w:rsid w:val="000F22DF"/>
    <w:rsid w:val="000F2538"/>
    <w:rsid w:val="000F3680"/>
    <w:rsid w:val="000F4103"/>
    <w:rsid w:val="000F63E7"/>
    <w:rsid w:val="000F70A7"/>
    <w:rsid w:val="000F72CF"/>
    <w:rsid w:val="00102060"/>
    <w:rsid w:val="00102DE7"/>
    <w:rsid w:val="00102E11"/>
    <w:rsid w:val="0010349C"/>
    <w:rsid w:val="00103AF4"/>
    <w:rsid w:val="00104568"/>
    <w:rsid w:val="001049B8"/>
    <w:rsid w:val="00104CD5"/>
    <w:rsid w:val="00105193"/>
    <w:rsid w:val="00105E6E"/>
    <w:rsid w:val="00105FE9"/>
    <w:rsid w:val="00106B0C"/>
    <w:rsid w:val="00106BDD"/>
    <w:rsid w:val="00107A05"/>
    <w:rsid w:val="00110618"/>
    <w:rsid w:val="0011062E"/>
    <w:rsid w:val="00112BED"/>
    <w:rsid w:val="00113131"/>
    <w:rsid w:val="001139D2"/>
    <w:rsid w:val="00114338"/>
    <w:rsid w:val="001143FA"/>
    <w:rsid w:val="00114D66"/>
    <w:rsid w:val="00115B71"/>
    <w:rsid w:val="001164DA"/>
    <w:rsid w:val="00117345"/>
    <w:rsid w:val="0011771A"/>
    <w:rsid w:val="00120566"/>
    <w:rsid w:val="0012118C"/>
    <w:rsid w:val="001211E7"/>
    <w:rsid w:val="00121A79"/>
    <w:rsid w:val="0012260B"/>
    <w:rsid w:val="001234C3"/>
    <w:rsid w:val="00123EA2"/>
    <w:rsid w:val="0012532C"/>
    <w:rsid w:val="00125620"/>
    <w:rsid w:val="001266DB"/>
    <w:rsid w:val="001269D3"/>
    <w:rsid w:val="001308DC"/>
    <w:rsid w:val="00131387"/>
    <w:rsid w:val="00131AAE"/>
    <w:rsid w:val="00131C1D"/>
    <w:rsid w:val="00132121"/>
    <w:rsid w:val="001321EF"/>
    <w:rsid w:val="00134E6B"/>
    <w:rsid w:val="00134F8E"/>
    <w:rsid w:val="0013518B"/>
    <w:rsid w:val="00135980"/>
    <w:rsid w:val="001362B5"/>
    <w:rsid w:val="001363FB"/>
    <w:rsid w:val="001365F5"/>
    <w:rsid w:val="00136D01"/>
    <w:rsid w:val="00136E48"/>
    <w:rsid w:val="001413D2"/>
    <w:rsid w:val="0014218F"/>
    <w:rsid w:val="001421B3"/>
    <w:rsid w:val="00142FB8"/>
    <w:rsid w:val="001446E2"/>
    <w:rsid w:val="00144B71"/>
    <w:rsid w:val="00144B8C"/>
    <w:rsid w:val="00144CA5"/>
    <w:rsid w:val="00145114"/>
    <w:rsid w:val="00145ABA"/>
    <w:rsid w:val="001464E9"/>
    <w:rsid w:val="00146676"/>
    <w:rsid w:val="00146D94"/>
    <w:rsid w:val="001472E2"/>
    <w:rsid w:val="00147E86"/>
    <w:rsid w:val="00151152"/>
    <w:rsid w:val="00151450"/>
    <w:rsid w:val="0015263E"/>
    <w:rsid w:val="00152D44"/>
    <w:rsid w:val="0015376B"/>
    <w:rsid w:val="00154357"/>
    <w:rsid w:val="00154F4E"/>
    <w:rsid w:val="00155022"/>
    <w:rsid w:val="0015528C"/>
    <w:rsid w:val="00155599"/>
    <w:rsid w:val="00156420"/>
    <w:rsid w:val="001573C6"/>
    <w:rsid w:val="00157923"/>
    <w:rsid w:val="00157E86"/>
    <w:rsid w:val="00160B7F"/>
    <w:rsid w:val="00163030"/>
    <w:rsid w:val="00163659"/>
    <w:rsid w:val="0016394D"/>
    <w:rsid w:val="00163A7F"/>
    <w:rsid w:val="00164719"/>
    <w:rsid w:val="001667E4"/>
    <w:rsid w:val="00166A5E"/>
    <w:rsid w:val="00166FC4"/>
    <w:rsid w:val="0016704D"/>
    <w:rsid w:val="00167052"/>
    <w:rsid w:val="001677AC"/>
    <w:rsid w:val="00167E5D"/>
    <w:rsid w:val="001703F9"/>
    <w:rsid w:val="00173157"/>
    <w:rsid w:val="00174D18"/>
    <w:rsid w:val="00175509"/>
    <w:rsid w:val="001815AF"/>
    <w:rsid w:val="001817E7"/>
    <w:rsid w:val="001819E3"/>
    <w:rsid w:val="001825E2"/>
    <w:rsid w:val="00184D8D"/>
    <w:rsid w:val="001908E2"/>
    <w:rsid w:val="00190A61"/>
    <w:rsid w:val="001913CB"/>
    <w:rsid w:val="00191F45"/>
    <w:rsid w:val="0019266B"/>
    <w:rsid w:val="00192AA0"/>
    <w:rsid w:val="00193279"/>
    <w:rsid w:val="001941DA"/>
    <w:rsid w:val="0019627F"/>
    <w:rsid w:val="00196357"/>
    <w:rsid w:val="0019701D"/>
    <w:rsid w:val="001A0043"/>
    <w:rsid w:val="001A113A"/>
    <w:rsid w:val="001A13FA"/>
    <w:rsid w:val="001A2141"/>
    <w:rsid w:val="001A30BB"/>
    <w:rsid w:val="001A3198"/>
    <w:rsid w:val="001A3342"/>
    <w:rsid w:val="001A3918"/>
    <w:rsid w:val="001A3E3D"/>
    <w:rsid w:val="001A4469"/>
    <w:rsid w:val="001A48C9"/>
    <w:rsid w:val="001A49C3"/>
    <w:rsid w:val="001A4DEB"/>
    <w:rsid w:val="001A5626"/>
    <w:rsid w:val="001A5A16"/>
    <w:rsid w:val="001A6B36"/>
    <w:rsid w:val="001A70AC"/>
    <w:rsid w:val="001B0AA5"/>
    <w:rsid w:val="001B1E40"/>
    <w:rsid w:val="001B2373"/>
    <w:rsid w:val="001B2D30"/>
    <w:rsid w:val="001B2EA2"/>
    <w:rsid w:val="001B3A75"/>
    <w:rsid w:val="001B3D8C"/>
    <w:rsid w:val="001B45DE"/>
    <w:rsid w:val="001B5165"/>
    <w:rsid w:val="001B6365"/>
    <w:rsid w:val="001B7074"/>
    <w:rsid w:val="001B7EA1"/>
    <w:rsid w:val="001C0C3A"/>
    <w:rsid w:val="001C1C10"/>
    <w:rsid w:val="001C22D3"/>
    <w:rsid w:val="001C68DD"/>
    <w:rsid w:val="001C6DEA"/>
    <w:rsid w:val="001C7437"/>
    <w:rsid w:val="001C75CE"/>
    <w:rsid w:val="001C764E"/>
    <w:rsid w:val="001C7B9B"/>
    <w:rsid w:val="001D027D"/>
    <w:rsid w:val="001D0D05"/>
    <w:rsid w:val="001D1BCD"/>
    <w:rsid w:val="001D2850"/>
    <w:rsid w:val="001D3DC1"/>
    <w:rsid w:val="001D414A"/>
    <w:rsid w:val="001D42BD"/>
    <w:rsid w:val="001D4979"/>
    <w:rsid w:val="001D4ADA"/>
    <w:rsid w:val="001D4D80"/>
    <w:rsid w:val="001D5B81"/>
    <w:rsid w:val="001D6625"/>
    <w:rsid w:val="001D68CA"/>
    <w:rsid w:val="001D7040"/>
    <w:rsid w:val="001D766C"/>
    <w:rsid w:val="001D7FAE"/>
    <w:rsid w:val="001E09C3"/>
    <w:rsid w:val="001E1052"/>
    <w:rsid w:val="001E1675"/>
    <w:rsid w:val="001E1B61"/>
    <w:rsid w:val="001E212B"/>
    <w:rsid w:val="001E21B1"/>
    <w:rsid w:val="001E2CEB"/>
    <w:rsid w:val="001E2E5D"/>
    <w:rsid w:val="001E2F93"/>
    <w:rsid w:val="001E3BE4"/>
    <w:rsid w:val="001E40CD"/>
    <w:rsid w:val="001E4CB8"/>
    <w:rsid w:val="001E5E52"/>
    <w:rsid w:val="001E61E5"/>
    <w:rsid w:val="001E681C"/>
    <w:rsid w:val="001E78E1"/>
    <w:rsid w:val="001F044E"/>
    <w:rsid w:val="001F2159"/>
    <w:rsid w:val="001F2226"/>
    <w:rsid w:val="001F31C1"/>
    <w:rsid w:val="001F36F3"/>
    <w:rsid w:val="001F44C2"/>
    <w:rsid w:val="001F5117"/>
    <w:rsid w:val="001F5F97"/>
    <w:rsid w:val="001F69DC"/>
    <w:rsid w:val="001F7017"/>
    <w:rsid w:val="001F70EF"/>
    <w:rsid w:val="001F7C00"/>
    <w:rsid w:val="00200BFB"/>
    <w:rsid w:val="0020108B"/>
    <w:rsid w:val="002015C0"/>
    <w:rsid w:val="00203178"/>
    <w:rsid w:val="00203CA8"/>
    <w:rsid w:val="00204E66"/>
    <w:rsid w:val="00205FFE"/>
    <w:rsid w:val="0020601D"/>
    <w:rsid w:val="002062C0"/>
    <w:rsid w:val="00207089"/>
    <w:rsid w:val="0020763C"/>
    <w:rsid w:val="002077B1"/>
    <w:rsid w:val="00207F65"/>
    <w:rsid w:val="002112EC"/>
    <w:rsid w:val="0021133E"/>
    <w:rsid w:val="00211AB2"/>
    <w:rsid w:val="00211DB0"/>
    <w:rsid w:val="00212984"/>
    <w:rsid w:val="00213C2C"/>
    <w:rsid w:val="00213D85"/>
    <w:rsid w:val="00215843"/>
    <w:rsid w:val="00216ADA"/>
    <w:rsid w:val="00216EF7"/>
    <w:rsid w:val="00221C7C"/>
    <w:rsid w:val="00222046"/>
    <w:rsid w:val="0022252F"/>
    <w:rsid w:val="00222C8E"/>
    <w:rsid w:val="002233F3"/>
    <w:rsid w:val="002253AB"/>
    <w:rsid w:val="002277F9"/>
    <w:rsid w:val="00227F4F"/>
    <w:rsid w:val="002310E7"/>
    <w:rsid w:val="00232895"/>
    <w:rsid w:val="00232AD4"/>
    <w:rsid w:val="00232B60"/>
    <w:rsid w:val="002338A1"/>
    <w:rsid w:val="00234F86"/>
    <w:rsid w:val="002365BB"/>
    <w:rsid w:val="00236B1C"/>
    <w:rsid w:val="00237199"/>
    <w:rsid w:val="002376F3"/>
    <w:rsid w:val="00240F93"/>
    <w:rsid w:val="0024146F"/>
    <w:rsid w:val="0024191C"/>
    <w:rsid w:val="00241BC5"/>
    <w:rsid w:val="00241C06"/>
    <w:rsid w:val="00242E01"/>
    <w:rsid w:val="00243916"/>
    <w:rsid w:val="002445FB"/>
    <w:rsid w:val="002457FD"/>
    <w:rsid w:val="002460BA"/>
    <w:rsid w:val="002462A9"/>
    <w:rsid w:val="00246389"/>
    <w:rsid w:val="00246761"/>
    <w:rsid w:val="002469B7"/>
    <w:rsid w:val="00246A83"/>
    <w:rsid w:val="002472A8"/>
    <w:rsid w:val="002473D1"/>
    <w:rsid w:val="0024752F"/>
    <w:rsid w:val="00247D96"/>
    <w:rsid w:val="0025050E"/>
    <w:rsid w:val="00250858"/>
    <w:rsid w:val="002509AA"/>
    <w:rsid w:val="00250EDF"/>
    <w:rsid w:val="00251DFF"/>
    <w:rsid w:val="00252441"/>
    <w:rsid w:val="0025269C"/>
    <w:rsid w:val="0025289F"/>
    <w:rsid w:val="002529C1"/>
    <w:rsid w:val="00253222"/>
    <w:rsid w:val="0025330A"/>
    <w:rsid w:val="00254452"/>
    <w:rsid w:val="0025482C"/>
    <w:rsid w:val="0025494F"/>
    <w:rsid w:val="00255847"/>
    <w:rsid w:val="002564A6"/>
    <w:rsid w:val="002575A0"/>
    <w:rsid w:val="00257F7F"/>
    <w:rsid w:val="00261210"/>
    <w:rsid w:val="00261277"/>
    <w:rsid w:val="00262E06"/>
    <w:rsid w:val="00264A11"/>
    <w:rsid w:val="0026586B"/>
    <w:rsid w:val="00266B69"/>
    <w:rsid w:val="00266E7C"/>
    <w:rsid w:val="00267ED5"/>
    <w:rsid w:val="002709B2"/>
    <w:rsid w:val="0027129C"/>
    <w:rsid w:val="00273553"/>
    <w:rsid w:val="00274606"/>
    <w:rsid w:val="002747AE"/>
    <w:rsid w:val="0027491B"/>
    <w:rsid w:val="002754B5"/>
    <w:rsid w:val="0027567B"/>
    <w:rsid w:val="00277EBC"/>
    <w:rsid w:val="002802F3"/>
    <w:rsid w:val="00280457"/>
    <w:rsid w:val="00280A2A"/>
    <w:rsid w:val="00280CFE"/>
    <w:rsid w:val="00281986"/>
    <w:rsid w:val="0028221B"/>
    <w:rsid w:val="00283077"/>
    <w:rsid w:val="00283C5C"/>
    <w:rsid w:val="002847C5"/>
    <w:rsid w:val="00284C69"/>
    <w:rsid w:val="00284FAD"/>
    <w:rsid w:val="0028725D"/>
    <w:rsid w:val="00287B4C"/>
    <w:rsid w:val="00291867"/>
    <w:rsid w:val="00291880"/>
    <w:rsid w:val="002944CA"/>
    <w:rsid w:val="00294C9D"/>
    <w:rsid w:val="00294CA8"/>
    <w:rsid w:val="00294DE3"/>
    <w:rsid w:val="0029531C"/>
    <w:rsid w:val="002958F6"/>
    <w:rsid w:val="00295B74"/>
    <w:rsid w:val="00296AAC"/>
    <w:rsid w:val="002A0153"/>
    <w:rsid w:val="002A0256"/>
    <w:rsid w:val="002A02CB"/>
    <w:rsid w:val="002A2001"/>
    <w:rsid w:val="002A27DE"/>
    <w:rsid w:val="002A2B2E"/>
    <w:rsid w:val="002A3387"/>
    <w:rsid w:val="002A34DB"/>
    <w:rsid w:val="002A3541"/>
    <w:rsid w:val="002A3CE2"/>
    <w:rsid w:val="002A3FCA"/>
    <w:rsid w:val="002A58C6"/>
    <w:rsid w:val="002A5C99"/>
    <w:rsid w:val="002A6B5A"/>
    <w:rsid w:val="002A71E0"/>
    <w:rsid w:val="002B1462"/>
    <w:rsid w:val="002B2385"/>
    <w:rsid w:val="002B3E7F"/>
    <w:rsid w:val="002B42EF"/>
    <w:rsid w:val="002B50A0"/>
    <w:rsid w:val="002B72E9"/>
    <w:rsid w:val="002B74C5"/>
    <w:rsid w:val="002B7894"/>
    <w:rsid w:val="002B7F33"/>
    <w:rsid w:val="002C15D5"/>
    <w:rsid w:val="002C17B6"/>
    <w:rsid w:val="002C26C6"/>
    <w:rsid w:val="002C2D95"/>
    <w:rsid w:val="002C2F52"/>
    <w:rsid w:val="002C3A12"/>
    <w:rsid w:val="002C3A92"/>
    <w:rsid w:val="002C5127"/>
    <w:rsid w:val="002C5AB0"/>
    <w:rsid w:val="002C6172"/>
    <w:rsid w:val="002C633C"/>
    <w:rsid w:val="002C78EC"/>
    <w:rsid w:val="002C7E53"/>
    <w:rsid w:val="002D016E"/>
    <w:rsid w:val="002D070A"/>
    <w:rsid w:val="002D3F41"/>
    <w:rsid w:val="002D52DF"/>
    <w:rsid w:val="002D5C21"/>
    <w:rsid w:val="002D648C"/>
    <w:rsid w:val="002D6A27"/>
    <w:rsid w:val="002D6FB6"/>
    <w:rsid w:val="002E00DD"/>
    <w:rsid w:val="002E032C"/>
    <w:rsid w:val="002E1B95"/>
    <w:rsid w:val="002E1D44"/>
    <w:rsid w:val="002E284A"/>
    <w:rsid w:val="002E3244"/>
    <w:rsid w:val="002E36BE"/>
    <w:rsid w:val="002E3935"/>
    <w:rsid w:val="002E46E3"/>
    <w:rsid w:val="002E5716"/>
    <w:rsid w:val="002E575F"/>
    <w:rsid w:val="002E578A"/>
    <w:rsid w:val="002E5B06"/>
    <w:rsid w:val="002E655E"/>
    <w:rsid w:val="002E7077"/>
    <w:rsid w:val="002E7AD6"/>
    <w:rsid w:val="002F0AE2"/>
    <w:rsid w:val="002F12FA"/>
    <w:rsid w:val="002F2516"/>
    <w:rsid w:val="002F3722"/>
    <w:rsid w:val="002F3E52"/>
    <w:rsid w:val="002F4675"/>
    <w:rsid w:val="002F4DD4"/>
    <w:rsid w:val="002F6E3D"/>
    <w:rsid w:val="002F73CC"/>
    <w:rsid w:val="002F74D5"/>
    <w:rsid w:val="002F7DC6"/>
    <w:rsid w:val="002F7FE0"/>
    <w:rsid w:val="0030065C"/>
    <w:rsid w:val="00300781"/>
    <w:rsid w:val="00300D81"/>
    <w:rsid w:val="003018E4"/>
    <w:rsid w:val="003024E8"/>
    <w:rsid w:val="0030311F"/>
    <w:rsid w:val="0030323E"/>
    <w:rsid w:val="00303467"/>
    <w:rsid w:val="00303CF7"/>
    <w:rsid w:val="00303EB0"/>
    <w:rsid w:val="00304C03"/>
    <w:rsid w:val="00305CA3"/>
    <w:rsid w:val="00306207"/>
    <w:rsid w:val="00306A7C"/>
    <w:rsid w:val="00306C73"/>
    <w:rsid w:val="003072E2"/>
    <w:rsid w:val="00311465"/>
    <w:rsid w:val="00311CDC"/>
    <w:rsid w:val="00311FF4"/>
    <w:rsid w:val="00314034"/>
    <w:rsid w:val="00314933"/>
    <w:rsid w:val="00314A5A"/>
    <w:rsid w:val="003168CE"/>
    <w:rsid w:val="00316A0E"/>
    <w:rsid w:val="003212E9"/>
    <w:rsid w:val="0032283F"/>
    <w:rsid w:val="00323EA8"/>
    <w:rsid w:val="00324D51"/>
    <w:rsid w:val="00325700"/>
    <w:rsid w:val="00325F9C"/>
    <w:rsid w:val="00326CCC"/>
    <w:rsid w:val="003306E1"/>
    <w:rsid w:val="00331467"/>
    <w:rsid w:val="003314C2"/>
    <w:rsid w:val="003320E4"/>
    <w:rsid w:val="003327BF"/>
    <w:rsid w:val="00332E0A"/>
    <w:rsid w:val="00333A2E"/>
    <w:rsid w:val="0033405B"/>
    <w:rsid w:val="0033415B"/>
    <w:rsid w:val="00334814"/>
    <w:rsid w:val="0033525D"/>
    <w:rsid w:val="00336E3D"/>
    <w:rsid w:val="003378DC"/>
    <w:rsid w:val="0033794C"/>
    <w:rsid w:val="003403C5"/>
    <w:rsid w:val="00340640"/>
    <w:rsid w:val="00340D44"/>
    <w:rsid w:val="003414F3"/>
    <w:rsid w:val="00341CCE"/>
    <w:rsid w:val="0034267B"/>
    <w:rsid w:val="003445F2"/>
    <w:rsid w:val="00344A55"/>
    <w:rsid w:val="00344B52"/>
    <w:rsid w:val="00344EB0"/>
    <w:rsid w:val="00345A42"/>
    <w:rsid w:val="0034645E"/>
    <w:rsid w:val="00347692"/>
    <w:rsid w:val="00350225"/>
    <w:rsid w:val="00352531"/>
    <w:rsid w:val="003528CF"/>
    <w:rsid w:val="00352D02"/>
    <w:rsid w:val="003544C2"/>
    <w:rsid w:val="003552F4"/>
    <w:rsid w:val="0035553A"/>
    <w:rsid w:val="0035613E"/>
    <w:rsid w:val="0035662A"/>
    <w:rsid w:val="003575FE"/>
    <w:rsid w:val="00357631"/>
    <w:rsid w:val="003600E8"/>
    <w:rsid w:val="003607DA"/>
    <w:rsid w:val="00362649"/>
    <w:rsid w:val="00363961"/>
    <w:rsid w:val="00363EE9"/>
    <w:rsid w:val="0036541F"/>
    <w:rsid w:val="0036558A"/>
    <w:rsid w:val="00367556"/>
    <w:rsid w:val="003675A7"/>
    <w:rsid w:val="00370010"/>
    <w:rsid w:val="00372F19"/>
    <w:rsid w:val="0037496F"/>
    <w:rsid w:val="00374DD2"/>
    <w:rsid w:val="0037569D"/>
    <w:rsid w:val="00376128"/>
    <w:rsid w:val="0037651C"/>
    <w:rsid w:val="0037742E"/>
    <w:rsid w:val="003804B0"/>
    <w:rsid w:val="00380F10"/>
    <w:rsid w:val="00381875"/>
    <w:rsid w:val="0038197F"/>
    <w:rsid w:val="0038245A"/>
    <w:rsid w:val="00382F31"/>
    <w:rsid w:val="00383606"/>
    <w:rsid w:val="003837A1"/>
    <w:rsid w:val="003844EE"/>
    <w:rsid w:val="0038459D"/>
    <w:rsid w:val="00385788"/>
    <w:rsid w:val="003871EA"/>
    <w:rsid w:val="00391E7F"/>
    <w:rsid w:val="003930DB"/>
    <w:rsid w:val="0039337A"/>
    <w:rsid w:val="003949B3"/>
    <w:rsid w:val="00395D66"/>
    <w:rsid w:val="00396605"/>
    <w:rsid w:val="00397A2D"/>
    <w:rsid w:val="003A050D"/>
    <w:rsid w:val="003A107E"/>
    <w:rsid w:val="003A3189"/>
    <w:rsid w:val="003A5278"/>
    <w:rsid w:val="003A614E"/>
    <w:rsid w:val="003B0D10"/>
    <w:rsid w:val="003B13E6"/>
    <w:rsid w:val="003B1674"/>
    <w:rsid w:val="003B16D0"/>
    <w:rsid w:val="003B1826"/>
    <w:rsid w:val="003B3973"/>
    <w:rsid w:val="003B3AB8"/>
    <w:rsid w:val="003B4353"/>
    <w:rsid w:val="003B569D"/>
    <w:rsid w:val="003B5762"/>
    <w:rsid w:val="003B5B2B"/>
    <w:rsid w:val="003B5D8B"/>
    <w:rsid w:val="003C0A76"/>
    <w:rsid w:val="003C0AFD"/>
    <w:rsid w:val="003C1706"/>
    <w:rsid w:val="003C3C0E"/>
    <w:rsid w:val="003C3C15"/>
    <w:rsid w:val="003C430F"/>
    <w:rsid w:val="003C47CB"/>
    <w:rsid w:val="003C6FD0"/>
    <w:rsid w:val="003C74EC"/>
    <w:rsid w:val="003D0C07"/>
    <w:rsid w:val="003D0C70"/>
    <w:rsid w:val="003D1C76"/>
    <w:rsid w:val="003D3966"/>
    <w:rsid w:val="003D4FAC"/>
    <w:rsid w:val="003D4FBD"/>
    <w:rsid w:val="003D6260"/>
    <w:rsid w:val="003D6BCC"/>
    <w:rsid w:val="003D6F6F"/>
    <w:rsid w:val="003E071F"/>
    <w:rsid w:val="003E1632"/>
    <w:rsid w:val="003E2AB1"/>
    <w:rsid w:val="003E33E6"/>
    <w:rsid w:val="003E3529"/>
    <w:rsid w:val="003E37D3"/>
    <w:rsid w:val="003E3E3E"/>
    <w:rsid w:val="003E4534"/>
    <w:rsid w:val="003E4E31"/>
    <w:rsid w:val="003E6AFD"/>
    <w:rsid w:val="003E7144"/>
    <w:rsid w:val="003E7906"/>
    <w:rsid w:val="003F0C80"/>
    <w:rsid w:val="003F1AE5"/>
    <w:rsid w:val="003F3C50"/>
    <w:rsid w:val="003F3F1B"/>
    <w:rsid w:val="003F5730"/>
    <w:rsid w:val="003F5834"/>
    <w:rsid w:val="003F5ED4"/>
    <w:rsid w:val="003F6543"/>
    <w:rsid w:val="003F69CF"/>
    <w:rsid w:val="003F6CBA"/>
    <w:rsid w:val="003F7B81"/>
    <w:rsid w:val="0040042A"/>
    <w:rsid w:val="00400AD8"/>
    <w:rsid w:val="004012D6"/>
    <w:rsid w:val="004015E7"/>
    <w:rsid w:val="0040209C"/>
    <w:rsid w:val="00402172"/>
    <w:rsid w:val="0040389B"/>
    <w:rsid w:val="004038CF"/>
    <w:rsid w:val="004062E7"/>
    <w:rsid w:val="00406A6A"/>
    <w:rsid w:val="00406B22"/>
    <w:rsid w:val="004103C2"/>
    <w:rsid w:val="00410E81"/>
    <w:rsid w:val="004120DF"/>
    <w:rsid w:val="00412293"/>
    <w:rsid w:val="00412642"/>
    <w:rsid w:val="004128D0"/>
    <w:rsid w:val="00412E5C"/>
    <w:rsid w:val="0041332A"/>
    <w:rsid w:val="00413884"/>
    <w:rsid w:val="00413B7B"/>
    <w:rsid w:val="00413B85"/>
    <w:rsid w:val="004140F5"/>
    <w:rsid w:val="00414BA4"/>
    <w:rsid w:val="00416127"/>
    <w:rsid w:val="004163BE"/>
    <w:rsid w:val="004163F4"/>
    <w:rsid w:val="00416C9B"/>
    <w:rsid w:val="00417A67"/>
    <w:rsid w:val="00420A69"/>
    <w:rsid w:val="004210C8"/>
    <w:rsid w:val="0042285F"/>
    <w:rsid w:val="004229DE"/>
    <w:rsid w:val="004258D5"/>
    <w:rsid w:val="00426BA3"/>
    <w:rsid w:val="00427B62"/>
    <w:rsid w:val="0043070D"/>
    <w:rsid w:val="004315C3"/>
    <w:rsid w:val="004318A3"/>
    <w:rsid w:val="004320B0"/>
    <w:rsid w:val="00432279"/>
    <w:rsid w:val="004328A7"/>
    <w:rsid w:val="00433433"/>
    <w:rsid w:val="0043359D"/>
    <w:rsid w:val="00433D3C"/>
    <w:rsid w:val="00434C74"/>
    <w:rsid w:val="00434E1B"/>
    <w:rsid w:val="0043585C"/>
    <w:rsid w:val="00436122"/>
    <w:rsid w:val="00436C9D"/>
    <w:rsid w:val="0044087A"/>
    <w:rsid w:val="00442CBE"/>
    <w:rsid w:val="0044310C"/>
    <w:rsid w:val="0044470C"/>
    <w:rsid w:val="00444C39"/>
    <w:rsid w:val="00445723"/>
    <w:rsid w:val="00445DD1"/>
    <w:rsid w:val="00446915"/>
    <w:rsid w:val="004473B0"/>
    <w:rsid w:val="00447FA2"/>
    <w:rsid w:val="00450AA6"/>
    <w:rsid w:val="0045108A"/>
    <w:rsid w:val="00452397"/>
    <w:rsid w:val="004525C5"/>
    <w:rsid w:val="004532ED"/>
    <w:rsid w:val="004552A6"/>
    <w:rsid w:val="00455321"/>
    <w:rsid w:val="004553F8"/>
    <w:rsid w:val="004558F7"/>
    <w:rsid w:val="0045623A"/>
    <w:rsid w:val="00456915"/>
    <w:rsid w:val="00456EB4"/>
    <w:rsid w:val="0045725D"/>
    <w:rsid w:val="00457876"/>
    <w:rsid w:val="00457DF0"/>
    <w:rsid w:val="0046000B"/>
    <w:rsid w:val="0046054F"/>
    <w:rsid w:val="0046064B"/>
    <w:rsid w:val="00461052"/>
    <w:rsid w:val="00461506"/>
    <w:rsid w:val="0046151C"/>
    <w:rsid w:val="00462B26"/>
    <w:rsid w:val="0046320F"/>
    <w:rsid w:val="00464195"/>
    <w:rsid w:val="004649C5"/>
    <w:rsid w:val="0046668D"/>
    <w:rsid w:val="004666B8"/>
    <w:rsid w:val="004669D1"/>
    <w:rsid w:val="00470584"/>
    <w:rsid w:val="00471389"/>
    <w:rsid w:val="004718F3"/>
    <w:rsid w:val="00471FDE"/>
    <w:rsid w:val="00472557"/>
    <w:rsid w:val="004726A1"/>
    <w:rsid w:val="00472781"/>
    <w:rsid w:val="00472B53"/>
    <w:rsid w:val="00473BD4"/>
    <w:rsid w:val="004749E1"/>
    <w:rsid w:val="00475040"/>
    <w:rsid w:val="004777CC"/>
    <w:rsid w:val="00477FD3"/>
    <w:rsid w:val="00481FEF"/>
    <w:rsid w:val="00482F95"/>
    <w:rsid w:val="004846ED"/>
    <w:rsid w:val="004848F0"/>
    <w:rsid w:val="004862F4"/>
    <w:rsid w:val="004866DF"/>
    <w:rsid w:val="004867E4"/>
    <w:rsid w:val="0048686F"/>
    <w:rsid w:val="00491C5C"/>
    <w:rsid w:val="00491DA8"/>
    <w:rsid w:val="004926F6"/>
    <w:rsid w:val="00493D40"/>
    <w:rsid w:val="00494B4B"/>
    <w:rsid w:val="004958AC"/>
    <w:rsid w:val="00496EDC"/>
    <w:rsid w:val="00497217"/>
    <w:rsid w:val="004A0A07"/>
    <w:rsid w:val="004A0BF7"/>
    <w:rsid w:val="004A18FB"/>
    <w:rsid w:val="004A1ADF"/>
    <w:rsid w:val="004A2A2C"/>
    <w:rsid w:val="004A34CD"/>
    <w:rsid w:val="004A465C"/>
    <w:rsid w:val="004A4B71"/>
    <w:rsid w:val="004A504B"/>
    <w:rsid w:val="004A50F8"/>
    <w:rsid w:val="004A65BD"/>
    <w:rsid w:val="004A6911"/>
    <w:rsid w:val="004A7ADC"/>
    <w:rsid w:val="004B0AF8"/>
    <w:rsid w:val="004B0BBE"/>
    <w:rsid w:val="004B381C"/>
    <w:rsid w:val="004B4176"/>
    <w:rsid w:val="004B44C7"/>
    <w:rsid w:val="004B54E0"/>
    <w:rsid w:val="004B5950"/>
    <w:rsid w:val="004B5F1F"/>
    <w:rsid w:val="004B7384"/>
    <w:rsid w:val="004C04C5"/>
    <w:rsid w:val="004C2FB6"/>
    <w:rsid w:val="004C30E7"/>
    <w:rsid w:val="004C36DF"/>
    <w:rsid w:val="004C4269"/>
    <w:rsid w:val="004C4B3F"/>
    <w:rsid w:val="004C548F"/>
    <w:rsid w:val="004C5F67"/>
    <w:rsid w:val="004C70E7"/>
    <w:rsid w:val="004C77CC"/>
    <w:rsid w:val="004D04C8"/>
    <w:rsid w:val="004D0D5A"/>
    <w:rsid w:val="004D0FB5"/>
    <w:rsid w:val="004D1833"/>
    <w:rsid w:val="004D1CA9"/>
    <w:rsid w:val="004D2527"/>
    <w:rsid w:val="004D2961"/>
    <w:rsid w:val="004D2F24"/>
    <w:rsid w:val="004D4D70"/>
    <w:rsid w:val="004D6236"/>
    <w:rsid w:val="004D6AB4"/>
    <w:rsid w:val="004D7C74"/>
    <w:rsid w:val="004E0687"/>
    <w:rsid w:val="004E0FAB"/>
    <w:rsid w:val="004E1D44"/>
    <w:rsid w:val="004E2F62"/>
    <w:rsid w:val="004E4727"/>
    <w:rsid w:val="004E4BCD"/>
    <w:rsid w:val="004E4C07"/>
    <w:rsid w:val="004E4DBB"/>
    <w:rsid w:val="004E5FCA"/>
    <w:rsid w:val="004E602B"/>
    <w:rsid w:val="004E627A"/>
    <w:rsid w:val="004E6331"/>
    <w:rsid w:val="004E690D"/>
    <w:rsid w:val="004E6B6C"/>
    <w:rsid w:val="004E7F9C"/>
    <w:rsid w:val="004F2942"/>
    <w:rsid w:val="004F29AA"/>
    <w:rsid w:val="004F30AC"/>
    <w:rsid w:val="004F3493"/>
    <w:rsid w:val="004F3BE7"/>
    <w:rsid w:val="004F476C"/>
    <w:rsid w:val="004F58BD"/>
    <w:rsid w:val="004F5A41"/>
    <w:rsid w:val="004F64CA"/>
    <w:rsid w:val="00500698"/>
    <w:rsid w:val="00503BE3"/>
    <w:rsid w:val="00504518"/>
    <w:rsid w:val="00504AE0"/>
    <w:rsid w:val="00504E58"/>
    <w:rsid w:val="005056C4"/>
    <w:rsid w:val="00505809"/>
    <w:rsid w:val="005062D7"/>
    <w:rsid w:val="00506AEF"/>
    <w:rsid w:val="005072B2"/>
    <w:rsid w:val="00512B09"/>
    <w:rsid w:val="00512C3E"/>
    <w:rsid w:val="00513B0E"/>
    <w:rsid w:val="00513DD4"/>
    <w:rsid w:val="00513FD5"/>
    <w:rsid w:val="0051409E"/>
    <w:rsid w:val="005148C1"/>
    <w:rsid w:val="00515407"/>
    <w:rsid w:val="005158C8"/>
    <w:rsid w:val="0051710D"/>
    <w:rsid w:val="005177B4"/>
    <w:rsid w:val="00517D6D"/>
    <w:rsid w:val="00520AA8"/>
    <w:rsid w:val="00520EE0"/>
    <w:rsid w:val="00521A49"/>
    <w:rsid w:val="00522C75"/>
    <w:rsid w:val="00522FAD"/>
    <w:rsid w:val="005236C0"/>
    <w:rsid w:val="005249B3"/>
    <w:rsid w:val="005251A0"/>
    <w:rsid w:val="005251C0"/>
    <w:rsid w:val="005252A9"/>
    <w:rsid w:val="0052551F"/>
    <w:rsid w:val="005258F0"/>
    <w:rsid w:val="0052669B"/>
    <w:rsid w:val="00527D4D"/>
    <w:rsid w:val="00530087"/>
    <w:rsid w:val="00530DA9"/>
    <w:rsid w:val="005317D1"/>
    <w:rsid w:val="00533111"/>
    <w:rsid w:val="0053425E"/>
    <w:rsid w:val="005354A0"/>
    <w:rsid w:val="0053594F"/>
    <w:rsid w:val="005361DF"/>
    <w:rsid w:val="0054111C"/>
    <w:rsid w:val="00541635"/>
    <w:rsid w:val="0054382D"/>
    <w:rsid w:val="00543B0C"/>
    <w:rsid w:val="00544C84"/>
    <w:rsid w:val="005467FC"/>
    <w:rsid w:val="00547428"/>
    <w:rsid w:val="00547B8A"/>
    <w:rsid w:val="00550397"/>
    <w:rsid w:val="0055080E"/>
    <w:rsid w:val="00550F27"/>
    <w:rsid w:val="00551497"/>
    <w:rsid w:val="00551B16"/>
    <w:rsid w:val="00551C35"/>
    <w:rsid w:val="005523A7"/>
    <w:rsid w:val="00552C0C"/>
    <w:rsid w:val="00552E97"/>
    <w:rsid w:val="005544DF"/>
    <w:rsid w:val="00554EB6"/>
    <w:rsid w:val="00554FD9"/>
    <w:rsid w:val="005550B9"/>
    <w:rsid w:val="005554D8"/>
    <w:rsid w:val="005557A5"/>
    <w:rsid w:val="00555D75"/>
    <w:rsid w:val="0056001A"/>
    <w:rsid w:val="00560DF0"/>
    <w:rsid w:val="00561A93"/>
    <w:rsid w:val="00561E4B"/>
    <w:rsid w:val="00562249"/>
    <w:rsid w:val="005625A5"/>
    <w:rsid w:val="005625A6"/>
    <w:rsid w:val="005626FA"/>
    <w:rsid w:val="005627D9"/>
    <w:rsid w:val="005656EC"/>
    <w:rsid w:val="005661FD"/>
    <w:rsid w:val="00566B61"/>
    <w:rsid w:val="00566B62"/>
    <w:rsid w:val="00567705"/>
    <w:rsid w:val="00570A8F"/>
    <w:rsid w:val="00570F32"/>
    <w:rsid w:val="00571D68"/>
    <w:rsid w:val="00572A18"/>
    <w:rsid w:val="00572EFF"/>
    <w:rsid w:val="00573685"/>
    <w:rsid w:val="0057436B"/>
    <w:rsid w:val="00574427"/>
    <w:rsid w:val="005744B5"/>
    <w:rsid w:val="005746A0"/>
    <w:rsid w:val="00574A19"/>
    <w:rsid w:val="00574C02"/>
    <w:rsid w:val="00575040"/>
    <w:rsid w:val="005757E1"/>
    <w:rsid w:val="00577276"/>
    <w:rsid w:val="0057787E"/>
    <w:rsid w:val="00577D7F"/>
    <w:rsid w:val="00577F1B"/>
    <w:rsid w:val="00580A24"/>
    <w:rsid w:val="00580B78"/>
    <w:rsid w:val="00580FD6"/>
    <w:rsid w:val="005814EB"/>
    <w:rsid w:val="005830D3"/>
    <w:rsid w:val="005854CF"/>
    <w:rsid w:val="005859F0"/>
    <w:rsid w:val="005865B5"/>
    <w:rsid w:val="00586BCE"/>
    <w:rsid w:val="00587211"/>
    <w:rsid w:val="00587897"/>
    <w:rsid w:val="00587FEF"/>
    <w:rsid w:val="005913AE"/>
    <w:rsid w:val="00591AF8"/>
    <w:rsid w:val="00592563"/>
    <w:rsid w:val="00592589"/>
    <w:rsid w:val="00592A0A"/>
    <w:rsid w:val="00592D8C"/>
    <w:rsid w:val="00593090"/>
    <w:rsid w:val="00593140"/>
    <w:rsid w:val="00593978"/>
    <w:rsid w:val="005947FE"/>
    <w:rsid w:val="005950FB"/>
    <w:rsid w:val="005953C0"/>
    <w:rsid w:val="00596810"/>
    <w:rsid w:val="00596AD7"/>
    <w:rsid w:val="00597523"/>
    <w:rsid w:val="005A05FA"/>
    <w:rsid w:val="005A16F9"/>
    <w:rsid w:val="005A4E20"/>
    <w:rsid w:val="005A638D"/>
    <w:rsid w:val="005A6635"/>
    <w:rsid w:val="005A68A9"/>
    <w:rsid w:val="005A68C5"/>
    <w:rsid w:val="005A68F6"/>
    <w:rsid w:val="005A7128"/>
    <w:rsid w:val="005B0764"/>
    <w:rsid w:val="005B0808"/>
    <w:rsid w:val="005B17B5"/>
    <w:rsid w:val="005B29B7"/>
    <w:rsid w:val="005B2E7F"/>
    <w:rsid w:val="005B453A"/>
    <w:rsid w:val="005B48FF"/>
    <w:rsid w:val="005B4F55"/>
    <w:rsid w:val="005B5601"/>
    <w:rsid w:val="005B594D"/>
    <w:rsid w:val="005B5EB2"/>
    <w:rsid w:val="005B6291"/>
    <w:rsid w:val="005B63C9"/>
    <w:rsid w:val="005B7E8A"/>
    <w:rsid w:val="005C03E5"/>
    <w:rsid w:val="005C0AA2"/>
    <w:rsid w:val="005C2862"/>
    <w:rsid w:val="005C42B2"/>
    <w:rsid w:val="005C48A7"/>
    <w:rsid w:val="005C5589"/>
    <w:rsid w:val="005C66F0"/>
    <w:rsid w:val="005C6850"/>
    <w:rsid w:val="005C6883"/>
    <w:rsid w:val="005C6FED"/>
    <w:rsid w:val="005C7764"/>
    <w:rsid w:val="005C7A40"/>
    <w:rsid w:val="005D01D3"/>
    <w:rsid w:val="005D1A3F"/>
    <w:rsid w:val="005D1A9E"/>
    <w:rsid w:val="005D1E4E"/>
    <w:rsid w:val="005D6098"/>
    <w:rsid w:val="005D7C4E"/>
    <w:rsid w:val="005D7C69"/>
    <w:rsid w:val="005E2330"/>
    <w:rsid w:val="005E319C"/>
    <w:rsid w:val="005E43E6"/>
    <w:rsid w:val="005E5430"/>
    <w:rsid w:val="005E5858"/>
    <w:rsid w:val="005E6A9B"/>
    <w:rsid w:val="005E747B"/>
    <w:rsid w:val="005F0CC0"/>
    <w:rsid w:val="005F12D8"/>
    <w:rsid w:val="005F1397"/>
    <w:rsid w:val="005F1916"/>
    <w:rsid w:val="005F1FC8"/>
    <w:rsid w:val="005F28B0"/>
    <w:rsid w:val="005F3EE2"/>
    <w:rsid w:val="005F4175"/>
    <w:rsid w:val="005F47D0"/>
    <w:rsid w:val="005F5323"/>
    <w:rsid w:val="005F590E"/>
    <w:rsid w:val="005F66BC"/>
    <w:rsid w:val="005F7A0A"/>
    <w:rsid w:val="005F7A1B"/>
    <w:rsid w:val="005F7CB6"/>
    <w:rsid w:val="005F7F4B"/>
    <w:rsid w:val="00600260"/>
    <w:rsid w:val="006006C4"/>
    <w:rsid w:val="00600A67"/>
    <w:rsid w:val="006012A7"/>
    <w:rsid w:val="00601BFD"/>
    <w:rsid w:val="006033F5"/>
    <w:rsid w:val="00603518"/>
    <w:rsid w:val="00603D23"/>
    <w:rsid w:val="006058CA"/>
    <w:rsid w:val="00605AA4"/>
    <w:rsid w:val="0060750B"/>
    <w:rsid w:val="00607518"/>
    <w:rsid w:val="0060794D"/>
    <w:rsid w:val="00610E70"/>
    <w:rsid w:val="006113D1"/>
    <w:rsid w:val="006121D0"/>
    <w:rsid w:val="00612D91"/>
    <w:rsid w:val="00612F08"/>
    <w:rsid w:val="006135AE"/>
    <w:rsid w:val="006141C1"/>
    <w:rsid w:val="0061522F"/>
    <w:rsid w:val="00615367"/>
    <w:rsid w:val="00615791"/>
    <w:rsid w:val="006158D5"/>
    <w:rsid w:val="0061650C"/>
    <w:rsid w:val="00616E5C"/>
    <w:rsid w:val="006177A4"/>
    <w:rsid w:val="00617973"/>
    <w:rsid w:val="006201EE"/>
    <w:rsid w:val="006212B7"/>
    <w:rsid w:val="00621914"/>
    <w:rsid w:val="00621976"/>
    <w:rsid w:val="00623642"/>
    <w:rsid w:val="006241D7"/>
    <w:rsid w:val="006256F1"/>
    <w:rsid w:val="00625D83"/>
    <w:rsid w:val="00626125"/>
    <w:rsid w:val="006276DB"/>
    <w:rsid w:val="00631DFE"/>
    <w:rsid w:val="00632DF0"/>
    <w:rsid w:val="00634010"/>
    <w:rsid w:val="00636E38"/>
    <w:rsid w:val="00637501"/>
    <w:rsid w:val="00637555"/>
    <w:rsid w:val="00637F87"/>
    <w:rsid w:val="0064025C"/>
    <w:rsid w:val="00640FF1"/>
    <w:rsid w:val="00641DC5"/>
    <w:rsid w:val="00641F80"/>
    <w:rsid w:val="00643292"/>
    <w:rsid w:val="006437C6"/>
    <w:rsid w:val="00643857"/>
    <w:rsid w:val="00645D3D"/>
    <w:rsid w:val="006465B1"/>
    <w:rsid w:val="00646E2A"/>
    <w:rsid w:val="0064700A"/>
    <w:rsid w:val="00647404"/>
    <w:rsid w:val="006505A3"/>
    <w:rsid w:val="00651A7C"/>
    <w:rsid w:val="00651BDF"/>
    <w:rsid w:val="006537D9"/>
    <w:rsid w:val="00654EFD"/>
    <w:rsid w:val="00657340"/>
    <w:rsid w:val="00657CF6"/>
    <w:rsid w:val="006602B2"/>
    <w:rsid w:val="006623B2"/>
    <w:rsid w:val="006623E7"/>
    <w:rsid w:val="0066255D"/>
    <w:rsid w:val="00662772"/>
    <w:rsid w:val="006628C2"/>
    <w:rsid w:val="00662B80"/>
    <w:rsid w:val="00664691"/>
    <w:rsid w:val="00664E63"/>
    <w:rsid w:val="00664F07"/>
    <w:rsid w:val="00665E80"/>
    <w:rsid w:val="0066619F"/>
    <w:rsid w:val="006676A9"/>
    <w:rsid w:val="006678B8"/>
    <w:rsid w:val="00667A70"/>
    <w:rsid w:val="00667DEF"/>
    <w:rsid w:val="006704CB"/>
    <w:rsid w:val="00670CCF"/>
    <w:rsid w:val="00672946"/>
    <w:rsid w:val="00672C45"/>
    <w:rsid w:val="00672E34"/>
    <w:rsid w:val="0067332C"/>
    <w:rsid w:val="006733E2"/>
    <w:rsid w:val="00673401"/>
    <w:rsid w:val="00673E5D"/>
    <w:rsid w:val="00673F2B"/>
    <w:rsid w:val="00674C35"/>
    <w:rsid w:val="00674CC8"/>
    <w:rsid w:val="00674DCA"/>
    <w:rsid w:val="00676089"/>
    <w:rsid w:val="00680162"/>
    <w:rsid w:val="006807BB"/>
    <w:rsid w:val="006814F1"/>
    <w:rsid w:val="00681E95"/>
    <w:rsid w:val="00682720"/>
    <w:rsid w:val="00682E2C"/>
    <w:rsid w:val="006833F6"/>
    <w:rsid w:val="00684539"/>
    <w:rsid w:val="00684CA1"/>
    <w:rsid w:val="006852C7"/>
    <w:rsid w:val="00685C5A"/>
    <w:rsid w:val="00686321"/>
    <w:rsid w:val="00687328"/>
    <w:rsid w:val="00690691"/>
    <w:rsid w:val="006915B3"/>
    <w:rsid w:val="00692D08"/>
    <w:rsid w:val="00693074"/>
    <w:rsid w:val="00693444"/>
    <w:rsid w:val="00694DB1"/>
    <w:rsid w:val="00695A4B"/>
    <w:rsid w:val="006A010B"/>
    <w:rsid w:val="006A0347"/>
    <w:rsid w:val="006A1492"/>
    <w:rsid w:val="006A1F31"/>
    <w:rsid w:val="006A3442"/>
    <w:rsid w:val="006A37BC"/>
    <w:rsid w:val="006A3C3A"/>
    <w:rsid w:val="006A42DA"/>
    <w:rsid w:val="006A4440"/>
    <w:rsid w:val="006A7784"/>
    <w:rsid w:val="006A7948"/>
    <w:rsid w:val="006B015A"/>
    <w:rsid w:val="006B02C6"/>
    <w:rsid w:val="006B29F8"/>
    <w:rsid w:val="006B30F9"/>
    <w:rsid w:val="006B38D2"/>
    <w:rsid w:val="006B4E6C"/>
    <w:rsid w:val="006B5776"/>
    <w:rsid w:val="006B71B4"/>
    <w:rsid w:val="006B7D55"/>
    <w:rsid w:val="006C1441"/>
    <w:rsid w:val="006C1727"/>
    <w:rsid w:val="006C298A"/>
    <w:rsid w:val="006C2E28"/>
    <w:rsid w:val="006C32FD"/>
    <w:rsid w:val="006C37E2"/>
    <w:rsid w:val="006C48B7"/>
    <w:rsid w:val="006C54BC"/>
    <w:rsid w:val="006C5FF1"/>
    <w:rsid w:val="006C687F"/>
    <w:rsid w:val="006C7917"/>
    <w:rsid w:val="006D0C99"/>
    <w:rsid w:val="006D0D73"/>
    <w:rsid w:val="006D0EC0"/>
    <w:rsid w:val="006D0FCC"/>
    <w:rsid w:val="006D17C6"/>
    <w:rsid w:val="006D1C3E"/>
    <w:rsid w:val="006D22D4"/>
    <w:rsid w:val="006D51AD"/>
    <w:rsid w:val="006D532D"/>
    <w:rsid w:val="006D6302"/>
    <w:rsid w:val="006D699D"/>
    <w:rsid w:val="006D6E38"/>
    <w:rsid w:val="006D7DA5"/>
    <w:rsid w:val="006E0D57"/>
    <w:rsid w:val="006E0F6E"/>
    <w:rsid w:val="006E1558"/>
    <w:rsid w:val="006E24B4"/>
    <w:rsid w:val="006E2FED"/>
    <w:rsid w:val="006E4EEF"/>
    <w:rsid w:val="006E5165"/>
    <w:rsid w:val="006E53AB"/>
    <w:rsid w:val="006E5782"/>
    <w:rsid w:val="006E5DA2"/>
    <w:rsid w:val="006E6231"/>
    <w:rsid w:val="006E6618"/>
    <w:rsid w:val="006E6D10"/>
    <w:rsid w:val="006E75C8"/>
    <w:rsid w:val="006F10C9"/>
    <w:rsid w:val="006F2196"/>
    <w:rsid w:val="006F39D2"/>
    <w:rsid w:val="006F4195"/>
    <w:rsid w:val="006F5234"/>
    <w:rsid w:val="006F6061"/>
    <w:rsid w:val="006F6805"/>
    <w:rsid w:val="006F6B40"/>
    <w:rsid w:val="006F74BB"/>
    <w:rsid w:val="006F7E21"/>
    <w:rsid w:val="006F7F05"/>
    <w:rsid w:val="00700126"/>
    <w:rsid w:val="00701B28"/>
    <w:rsid w:val="00703761"/>
    <w:rsid w:val="0070476C"/>
    <w:rsid w:val="00704796"/>
    <w:rsid w:val="007047CD"/>
    <w:rsid w:val="00704894"/>
    <w:rsid w:val="007048E2"/>
    <w:rsid w:val="00705E06"/>
    <w:rsid w:val="0070616B"/>
    <w:rsid w:val="007061A2"/>
    <w:rsid w:val="00706E5C"/>
    <w:rsid w:val="00706FDA"/>
    <w:rsid w:val="00707338"/>
    <w:rsid w:val="007075E3"/>
    <w:rsid w:val="00707DFB"/>
    <w:rsid w:val="00710528"/>
    <w:rsid w:val="00711F9A"/>
    <w:rsid w:val="00713810"/>
    <w:rsid w:val="00713C93"/>
    <w:rsid w:val="007144A3"/>
    <w:rsid w:val="00715298"/>
    <w:rsid w:val="0071570D"/>
    <w:rsid w:val="0071591F"/>
    <w:rsid w:val="0071598A"/>
    <w:rsid w:val="007159F1"/>
    <w:rsid w:val="007169C6"/>
    <w:rsid w:val="00716A17"/>
    <w:rsid w:val="0071740F"/>
    <w:rsid w:val="0071746D"/>
    <w:rsid w:val="00717E15"/>
    <w:rsid w:val="007207D5"/>
    <w:rsid w:val="00720EE7"/>
    <w:rsid w:val="00721980"/>
    <w:rsid w:val="00721A6F"/>
    <w:rsid w:val="00721DBB"/>
    <w:rsid w:val="00722968"/>
    <w:rsid w:val="0072350E"/>
    <w:rsid w:val="007236F6"/>
    <w:rsid w:val="00723E5B"/>
    <w:rsid w:val="00723ECB"/>
    <w:rsid w:val="00725003"/>
    <w:rsid w:val="007250A8"/>
    <w:rsid w:val="00726A90"/>
    <w:rsid w:val="00726C1A"/>
    <w:rsid w:val="00727F10"/>
    <w:rsid w:val="00730325"/>
    <w:rsid w:val="007303A5"/>
    <w:rsid w:val="00730B3E"/>
    <w:rsid w:val="00730B5F"/>
    <w:rsid w:val="00731483"/>
    <w:rsid w:val="00731946"/>
    <w:rsid w:val="0073271C"/>
    <w:rsid w:val="00733BD2"/>
    <w:rsid w:val="00733D33"/>
    <w:rsid w:val="00734070"/>
    <w:rsid w:val="0073420B"/>
    <w:rsid w:val="0073459D"/>
    <w:rsid w:val="00734740"/>
    <w:rsid w:val="00734899"/>
    <w:rsid w:val="0073521F"/>
    <w:rsid w:val="007357BE"/>
    <w:rsid w:val="007359B4"/>
    <w:rsid w:val="00737353"/>
    <w:rsid w:val="007376C8"/>
    <w:rsid w:val="00737C8B"/>
    <w:rsid w:val="007416DA"/>
    <w:rsid w:val="00741B70"/>
    <w:rsid w:val="00742D47"/>
    <w:rsid w:val="00742F17"/>
    <w:rsid w:val="007431C2"/>
    <w:rsid w:val="0074402F"/>
    <w:rsid w:val="007440CC"/>
    <w:rsid w:val="00744698"/>
    <w:rsid w:val="00744E6B"/>
    <w:rsid w:val="00745AB9"/>
    <w:rsid w:val="00745F56"/>
    <w:rsid w:val="0074635E"/>
    <w:rsid w:val="0074760E"/>
    <w:rsid w:val="0074789D"/>
    <w:rsid w:val="00747A41"/>
    <w:rsid w:val="00747CCA"/>
    <w:rsid w:val="00750975"/>
    <w:rsid w:val="007546D3"/>
    <w:rsid w:val="00754ABA"/>
    <w:rsid w:val="0075623E"/>
    <w:rsid w:val="007569CB"/>
    <w:rsid w:val="007571C8"/>
    <w:rsid w:val="007571E9"/>
    <w:rsid w:val="00757582"/>
    <w:rsid w:val="007579E0"/>
    <w:rsid w:val="00760F9F"/>
    <w:rsid w:val="007624B2"/>
    <w:rsid w:val="007627D9"/>
    <w:rsid w:val="00763696"/>
    <w:rsid w:val="007648EA"/>
    <w:rsid w:val="0076617D"/>
    <w:rsid w:val="00766198"/>
    <w:rsid w:val="00767161"/>
    <w:rsid w:val="00767726"/>
    <w:rsid w:val="00770B71"/>
    <w:rsid w:val="0077121B"/>
    <w:rsid w:val="00771436"/>
    <w:rsid w:val="007715DA"/>
    <w:rsid w:val="007720D3"/>
    <w:rsid w:val="00772373"/>
    <w:rsid w:val="00772C82"/>
    <w:rsid w:val="00772D39"/>
    <w:rsid w:val="007734A1"/>
    <w:rsid w:val="00773661"/>
    <w:rsid w:val="00773EED"/>
    <w:rsid w:val="007747D3"/>
    <w:rsid w:val="0077485E"/>
    <w:rsid w:val="00774DA6"/>
    <w:rsid w:val="00775132"/>
    <w:rsid w:val="007751AD"/>
    <w:rsid w:val="00776A8F"/>
    <w:rsid w:val="007771A5"/>
    <w:rsid w:val="007772A9"/>
    <w:rsid w:val="007810E0"/>
    <w:rsid w:val="0078203C"/>
    <w:rsid w:val="00783D8C"/>
    <w:rsid w:val="007849E4"/>
    <w:rsid w:val="00785AED"/>
    <w:rsid w:val="00785B1C"/>
    <w:rsid w:val="00786518"/>
    <w:rsid w:val="00786F89"/>
    <w:rsid w:val="00787117"/>
    <w:rsid w:val="00790B6F"/>
    <w:rsid w:val="00790C50"/>
    <w:rsid w:val="00790E41"/>
    <w:rsid w:val="00791C13"/>
    <w:rsid w:val="00791CEF"/>
    <w:rsid w:val="00791E6E"/>
    <w:rsid w:val="00791EFD"/>
    <w:rsid w:val="00795131"/>
    <w:rsid w:val="007952C9"/>
    <w:rsid w:val="00795354"/>
    <w:rsid w:val="00795CD4"/>
    <w:rsid w:val="00795F89"/>
    <w:rsid w:val="00796055"/>
    <w:rsid w:val="00796457"/>
    <w:rsid w:val="007A0028"/>
    <w:rsid w:val="007A0FC3"/>
    <w:rsid w:val="007A1546"/>
    <w:rsid w:val="007A228C"/>
    <w:rsid w:val="007A24F5"/>
    <w:rsid w:val="007A2895"/>
    <w:rsid w:val="007A368E"/>
    <w:rsid w:val="007A5868"/>
    <w:rsid w:val="007A60F4"/>
    <w:rsid w:val="007A7AEF"/>
    <w:rsid w:val="007A7C0D"/>
    <w:rsid w:val="007B04CE"/>
    <w:rsid w:val="007B152D"/>
    <w:rsid w:val="007B178C"/>
    <w:rsid w:val="007B186D"/>
    <w:rsid w:val="007B1CF3"/>
    <w:rsid w:val="007B206E"/>
    <w:rsid w:val="007B3308"/>
    <w:rsid w:val="007B3D87"/>
    <w:rsid w:val="007B4510"/>
    <w:rsid w:val="007B598C"/>
    <w:rsid w:val="007B5BD0"/>
    <w:rsid w:val="007B5D1C"/>
    <w:rsid w:val="007B5E8A"/>
    <w:rsid w:val="007B6213"/>
    <w:rsid w:val="007B6871"/>
    <w:rsid w:val="007B6897"/>
    <w:rsid w:val="007B7086"/>
    <w:rsid w:val="007C0031"/>
    <w:rsid w:val="007C1B38"/>
    <w:rsid w:val="007C1B4C"/>
    <w:rsid w:val="007C1C13"/>
    <w:rsid w:val="007C3D33"/>
    <w:rsid w:val="007C4332"/>
    <w:rsid w:val="007C5479"/>
    <w:rsid w:val="007C681F"/>
    <w:rsid w:val="007C7DE2"/>
    <w:rsid w:val="007D10D1"/>
    <w:rsid w:val="007D14E3"/>
    <w:rsid w:val="007D1988"/>
    <w:rsid w:val="007D2341"/>
    <w:rsid w:val="007D294A"/>
    <w:rsid w:val="007D338D"/>
    <w:rsid w:val="007D3539"/>
    <w:rsid w:val="007D42C4"/>
    <w:rsid w:val="007D47D2"/>
    <w:rsid w:val="007D53DC"/>
    <w:rsid w:val="007D5D97"/>
    <w:rsid w:val="007D6EC0"/>
    <w:rsid w:val="007D6F80"/>
    <w:rsid w:val="007D7E1D"/>
    <w:rsid w:val="007D7F6C"/>
    <w:rsid w:val="007E0687"/>
    <w:rsid w:val="007E0D95"/>
    <w:rsid w:val="007E1844"/>
    <w:rsid w:val="007E19C5"/>
    <w:rsid w:val="007E1FDC"/>
    <w:rsid w:val="007E2A49"/>
    <w:rsid w:val="007E36CB"/>
    <w:rsid w:val="007E4AD1"/>
    <w:rsid w:val="007E4AF2"/>
    <w:rsid w:val="007E4D39"/>
    <w:rsid w:val="007E5094"/>
    <w:rsid w:val="007E63A5"/>
    <w:rsid w:val="007E660B"/>
    <w:rsid w:val="007E73CD"/>
    <w:rsid w:val="007E7D5D"/>
    <w:rsid w:val="007E7E14"/>
    <w:rsid w:val="007F08BF"/>
    <w:rsid w:val="007F0DB8"/>
    <w:rsid w:val="007F2069"/>
    <w:rsid w:val="007F25DC"/>
    <w:rsid w:val="007F284A"/>
    <w:rsid w:val="007F2A39"/>
    <w:rsid w:val="007F616E"/>
    <w:rsid w:val="007F65BF"/>
    <w:rsid w:val="007F6B02"/>
    <w:rsid w:val="007F6D38"/>
    <w:rsid w:val="007F7D42"/>
    <w:rsid w:val="00800270"/>
    <w:rsid w:val="008015B7"/>
    <w:rsid w:val="00802196"/>
    <w:rsid w:val="00802317"/>
    <w:rsid w:val="00802F62"/>
    <w:rsid w:val="0080486B"/>
    <w:rsid w:val="00804C63"/>
    <w:rsid w:val="00806097"/>
    <w:rsid w:val="00806212"/>
    <w:rsid w:val="008063BA"/>
    <w:rsid w:val="0080741C"/>
    <w:rsid w:val="0081131C"/>
    <w:rsid w:val="0081133E"/>
    <w:rsid w:val="008124F5"/>
    <w:rsid w:val="00812820"/>
    <w:rsid w:val="008133B6"/>
    <w:rsid w:val="00813B1D"/>
    <w:rsid w:val="00813E14"/>
    <w:rsid w:val="008154CB"/>
    <w:rsid w:val="008155EB"/>
    <w:rsid w:val="008163AA"/>
    <w:rsid w:val="008168DE"/>
    <w:rsid w:val="0082002E"/>
    <w:rsid w:val="00821DFA"/>
    <w:rsid w:val="00823827"/>
    <w:rsid w:val="00823FCE"/>
    <w:rsid w:val="008260B5"/>
    <w:rsid w:val="0082721A"/>
    <w:rsid w:val="00827DCE"/>
    <w:rsid w:val="0083026D"/>
    <w:rsid w:val="00830DC8"/>
    <w:rsid w:val="0083100D"/>
    <w:rsid w:val="00831D24"/>
    <w:rsid w:val="0083469F"/>
    <w:rsid w:val="00834EA9"/>
    <w:rsid w:val="00835114"/>
    <w:rsid w:val="0083568B"/>
    <w:rsid w:val="008356D5"/>
    <w:rsid w:val="0083708B"/>
    <w:rsid w:val="008372EF"/>
    <w:rsid w:val="0084097F"/>
    <w:rsid w:val="00840D2E"/>
    <w:rsid w:val="00841155"/>
    <w:rsid w:val="00841778"/>
    <w:rsid w:val="00842220"/>
    <w:rsid w:val="00842310"/>
    <w:rsid w:val="00842383"/>
    <w:rsid w:val="008424D6"/>
    <w:rsid w:val="00843544"/>
    <w:rsid w:val="00843664"/>
    <w:rsid w:val="0084434D"/>
    <w:rsid w:val="00844D98"/>
    <w:rsid w:val="00846BF9"/>
    <w:rsid w:val="00846DD2"/>
    <w:rsid w:val="008476A0"/>
    <w:rsid w:val="008500A4"/>
    <w:rsid w:val="008512F5"/>
    <w:rsid w:val="008522B2"/>
    <w:rsid w:val="00852978"/>
    <w:rsid w:val="00852AE3"/>
    <w:rsid w:val="00853FF5"/>
    <w:rsid w:val="00854093"/>
    <w:rsid w:val="00854097"/>
    <w:rsid w:val="008551BC"/>
    <w:rsid w:val="00855F06"/>
    <w:rsid w:val="00856C48"/>
    <w:rsid w:val="0085746A"/>
    <w:rsid w:val="00860100"/>
    <w:rsid w:val="00862B92"/>
    <w:rsid w:val="00863230"/>
    <w:rsid w:val="00863FD0"/>
    <w:rsid w:val="00866A07"/>
    <w:rsid w:val="0086751C"/>
    <w:rsid w:val="0087084D"/>
    <w:rsid w:val="00871686"/>
    <w:rsid w:val="008717D8"/>
    <w:rsid w:val="0087188D"/>
    <w:rsid w:val="0087215C"/>
    <w:rsid w:val="00874F2C"/>
    <w:rsid w:val="008800E4"/>
    <w:rsid w:val="008813AD"/>
    <w:rsid w:val="00881AAB"/>
    <w:rsid w:val="008821F1"/>
    <w:rsid w:val="00882714"/>
    <w:rsid w:val="00882745"/>
    <w:rsid w:val="00884A4D"/>
    <w:rsid w:val="00885D66"/>
    <w:rsid w:val="008875FE"/>
    <w:rsid w:val="00887F8E"/>
    <w:rsid w:val="00890195"/>
    <w:rsid w:val="00890B4F"/>
    <w:rsid w:val="00890F84"/>
    <w:rsid w:val="00891564"/>
    <w:rsid w:val="00893193"/>
    <w:rsid w:val="008950DB"/>
    <w:rsid w:val="00895AA4"/>
    <w:rsid w:val="00896234"/>
    <w:rsid w:val="00896AA2"/>
    <w:rsid w:val="00897BAA"/>
    <w:rsid w:val="00897E43"/>
    <w:rsid w:val="008A089A"/>
    <w:rsid w:val="008A0CCF"/>
    <w:rsid w:val="008A152E"/>
    <w:rsid w:val="008A161B"/>
    <w:rsid w:val="008A17E4"/>
    <w:rsid w:val="008A26E1"/>
    <w:rsid w:val="008A2975"/>
    <w:rsid w:val="008A3367"/>
    <w:rsid w:val="008A3855"/>
    <w:rsid w:val="008A72A5"/>
    <w:rsid w:val="008A7717"/>
    <w:rsid w:val="008A790B"/>
    <w:rsid w:val="008B05C0"/>
    <w:rsid w:val="008B149C"/>
    <w:rsid w:val="008B1F77"/>
    <w:rsid w:val="008B2A95"/>
    <w:rsid w:val="008B2ED4"/>
    <w:rsid w:val="008B34DD"/>
    <w:rsid w:val="008B48B4"/>
    <w:rsid w:val="008B4A9E"/>
    <w:rsid w:val="008C02A3"/>
    <w:rsid w:val="008C2559"/>
    <w:rsid w:val="008C2B9F"/>
    <w:rsid w:val="008C3782"/>
    <w:rsid w:val="008C38CC"/>
    <w:rsid w:val="008C3D83"/>
    <w:rsid w:val="008C4731"/>
    <w:rsid w:val="008C5738"/>
    <w:rsid w:val="008C59B9"/>
    <w:rsid w:val="008C731A"/>
    <w:rsid w:val="008C736A"/>
    <w:rsid w:val="008C78B3"/>
    <w:rsid w:val="008C7CB9"/>
    <w:rsid w:val="008C7D2C"/>
    <w:rsid w:val="008C7EAD"/>
    <w:rsid w:val="008D09A9"/>
    <w:rsid w:val="008D1D5E"/>
    <w:rsid w:val="008D2844"/>
    <w:rsid w:val="008D46A5"/>
    <w:rsid w:val="008D4773"/>
    <w:rsid w:val="008D4800"/>
    <w:rsid w:val="008D5C2E"/>
    <w:rsid w:val="008D6152"/>
    <w:rsid w:val="008D79D7"/>
    <w:rsid w:val="008E02EA"/>
    <w:rsid w:val="008E067E"/>
    <w:rsid w:val="008E0BA2"/>
    <w:rsid w:val="008E1AC7"/>
    <w:rsid w:val="008E1B24"/>
    <w:rsid w:val="008E24AF"/>
    <w:rsid w:val="008E2732"/>
    <w:rsid w:val="008E28F7"/>
    <w:rsid w:val="008E2C62"/>
    <w:rsid w:val="008E4BE4"/>
    <w:rsid w:val="008E66BF"/>
    <w:rsid w:val="008E67A9"/>
    <w:rsid w:val="008F0B9A"/>
    <w:rsid w:val="008F0F81"/>
    <w:rsid w:val="008F11BE"/>
    <w:rsid w:val="008F1B4E"/>
    <w:rsid w:val="008F35BC"/>
    <w:rsid w:val="008F4160"/>
    <w:rsid w:val="008F443B"/>
    <w:rsid w:val="008F477C"/>
    <w:rsid w:val="008F5336"/>
    <w:rsid w:val="008F5E92"/>
    <w:rsid w:val="008F60B6"/>
    <w:rsid w:val="008F6532"/>
    <w:rsid w:val="008F75BF"/>
    <w:rsid w:val="008F7972"/>
    <w:rsid w:val="008F7E34"/>
    <w:rsid w:val="008F7F40"/>
    <w:rsid w:val="0090078E"/>
    <w:rsid w:val="00902328"/>
    <w:rsid w:val="009027DC"/>
    <w:rsid w:val="009028C9"/>
    <w:rsid w:val="00905263"/>
    <w:rsid w:val="00906206"/>
    <w:rsid w:val="009063E3"/>
    <w:rsid w:val="00906EDB"/>
    <w:rsid w:val="00907A30"/>
    <w:rsid w:val="00910352"/>
    <w:rsid w:val="00910B28"/>
    <w:rsid w:val="0091111F"/>
    <w:rsid w:val="00911620"/>
    <w:rsid w:val="00911A14"/>
    <w:rsid w:val="00912276"/>
    <w:rsid w:val="009124AA"/>
    <w:rsid w:val="00912AA5"/>
    <w:rsid w:val="009149A2"/>
    <w:rsid w:val="009153F1"/>
    <w:rsid w:val="00915677"/>
    <w:rsid w:val="00915D01"/>
    <w:rsid w:val="00916526"/>
    <w:rsid w:val="00917D77"/>
    <w:rsid w:val="00921113"/>
    <w:rsid w:val="009225E4"/>
    <w:rsid w:val="0092261C"/>
    <w:rsid w:val="00923540"/>
    <w:rsid w:val="009239D7"/>
    <w:rsid w:val="00924418"/>
    <w:rsid w:val="009258A8"/>
    <w:rsid w:val="00926179"/>
    <w:rsid w:val="00926767"/>
    <w:rsid w:val="00926D2C"/>
    <w:rsid w:val="00927DDD"/>
    <w:rsid w:val="00931D86"/>
    <w:rsid w:val="00932318"/>
    <w:rsid w:val="00934412"/>
    <w:rsid w:val="00934A7E"/>
    <w:rsid w:val="00935D0A"/>
    <w:rsid w:val="00935E03"/>
    <w:rsid w:val="009361D5"/>
    <w:rsid w:val="00936ECA"/>
    <w:rsid w:val="0093719B"/>
    <w:rsid w:val="00937F2A"/>
    <w:rsid w:val="009405D5"/>
    <w:rsid w:val="009407C2"/>
    <w:rsid w:val="00940D17"/>
    <w:rsid w:val="00940F1B"/>
    <w:rsid w:val="00942B4C"/>
    <w:rsid w:val="00943014"/>
    <w:rsid w:val="0094377F"/>
    <w:rsid w:val="00945109"/>
    <w:rsid w:val="00945928"/>
    <w:rsid w:val="00945AEA"/>
    <w:rsid w:val="0094600D"/>
    <w:rsid w:val="009466F2"/>
    <w:rsid w:val="009472D0"/>
    <w:rsid w:val="00950DF3"/>
    <w:rsid w:val="00951C67"/>
    <w:rsid w:val="00952A41"/>
    <w:rsid w:val="009532EC"/>
    <w:rsid w:val="00953640"/>
    <w:rsid w:val="00953E47"/>
    <w:rsid w:val="00955358"/>
    <w:rsid w:val="009561F1"/>
    <w:rsid w:val="00956A61"/>
    <w:rsid w:val="00957AD7"/>
    <w:rsid w:val="009601C1"/>
    <w:rsid w:val="009601CD"/>
    <w:rsid w:val="00963668"/>
    <w:rsid w:val="009636D0"/>
    <w:rsid w:val="00965918"/>
    <w:rsid w:val="009659F4"/>
    <w:rsid w:val="00966326"/>
    <w:rsid w:val="00967514"/>
    <w:rsid w:val="0096782D"/>
    <w:rsid w:val="009706F6"/>
    <w:rsid w:val="00970A76"/>
    <w:rsid w:val="00970D60"/>
    <w:rsid w:val="00972A54"/>
    <w:rsid w:val="0097411A"/>
    <w:rsid w:val="0097622A"/>
    <w:rsid w:val="00976682"/>
    <w:rsid w:val="009777CE"/>
    <w:rsid w:val="0097786A"/>
    <w:rsid w:val="00977CC8"/>
    <w:rsid w:val="00980719"/>
    <w:rsid w:val="00982C1C"/>
    <w:rsid w:val="00983A80"/>
    <w:rsid w:val="009843DE"/>
    <w:rsid w:val="00984D02"/>
    <w:rsid w:val="00984F36"/>
    <w:rsid w:val="00984FFA"/>
    <w:rsid w:val="009850C4"/>
    <w:rsid w:val="00985280"/>
    <w:rsid w:val="00985819"/>
    <w:rsid w:val="0098608C"/>
    <w:rsid w:val="009863F5"/>
    <w:rsid w:val="00991408"/>
    <w:rsid w:val="00994C1C"/>
    <w:rsid w:val="0099535F"/>
    <w:rsid w:val="00995765"/>
    <w:rsid w:val="0099578D"/>
    <w:rsid w:val="00995C28"/>
    <w:rsid w:val="009960D5"/>
    <w:rsid w:val="00996BE7"/>
    <w:rsid w:val="0099710C"/>
    <w:rsid w:val="00997F7D"/>
    <w:rsid w:val="009A095D"/>
    <w:rsid w:val="009A0C05"/>
    <w:rsid w:val="009A36F4"/>
    <w:rsid w:val="009A42F6"/>
    <w:rsid w:val="009A5219"/>
    <w:rsid w:val="009A546B"/>
    <w:rsid w:val="009A5931"/>
    <w:rsid w:val="009A79C6"/>
    <w:rsid w:val="009A7ADC"/>
    <w:rsid w:val="009B0EB6"/>
    <w:rsid w:val="009B1CB9"/>
    <w:rsid w:val="009B33CE"/>
    <w:rsid w:val="009B38D5"/>
    <w:rsid w:val="009B46DA"/>
    <w:rsid w:val="009B46EA"/>
    <w:rsid w:val="009B5046"/>
    <w:rsid w:val="009B5635"/>
    <w:rsid w:val="009B589F"/>
    <w:rsid w:val="009B6B52"/>
    <w:rsid w:val="009B74FC"/>
    <w:rsid w:val="009B76FC"/>
    <w:rsid w:val="009C0E30"/>
    <w:rsid w:val="009C10BA"/>
    <w:rsid w:val="009C19B7"/>
    <w:rsid w:val="009C1F7D"/>
    <w:rsid w:val="009C2149"/>
    <w:rsid w:val="009C3CF1"/>
    <w:rsid w:val="009C401F"/>
    <w:rsid w:val="009C6CC9"/>
    <w:rsid w:val="009C7A13"/>
    <w:rsid w:val="009C7E24"/>
    <w:rsid w:val="009D05A0"/>
    <w:rsid w:val="009D0791"/>
    <w:rsid w:val="009D2DF4"/>
    <w:rsid w:val="009D3AEC"/>
    <w:rsid w:val="009D3BCE"/>
    <w:rsid w:val="009D3CF8"/>
    <w:rsid w:val="009D521D"/>
    <w:rsid w:val="009D53F2"/>
    <w:rsid w:val="009D5A24"/>
    <w:rsid w:val="009D6BA1"/>
    <w:rsid w:val="009D6CBA"/>
    <w:rsid w:val="009D7182"/>
    <w:rsid w:val="009D7268"/>
    <w:rsid w:val="009D7A8A"/>
    <w:rsid w:val="009D7C51"/>
    <w:rsid w:val="009E0622"/>
    <w:rsid w:val="009E0718"/>
    <w:rsid w:val="009E0D01"/>
    <w:rsid w:val="009E1315"/>
    <w:rsid w:val="009E1A0E"/>
    <w:rsid w:val="009E1A24"/>
    <w:rsid w:val="009E28C1"/>
    <w:rsid w:val="009E2AED"/>
    <w:rsid w:val="009E2EB0"/>
    <w:rsid w:val="009E30F4"/>
    <w:rsid w:val="009E3950"/>
    <w:rsid w:val="009E3F46"/>
    <w:rsid w:val="009E41B8"/>
    <w:rsid w:val="009E6131"/>
    <w:rsid w:val="009E646C"/>
    <w:rsid w:val="009E75B6"/>
    <w:rsid w:val="009F2553"/>
    <w:rsid w:val="009F2CA6"/>
    <w:rsid w:val="009F36BF"/>
    <w:rsid w:val="009F3980"/>
    <w:rsid w:val="009F53E9"/>
    <w:rsid w:val="009F56C0"/>
    <w:rsid w:val="009F584D"/>
    <w:rsid w:val="009F726A"/>
    <w:rsid w:val="009F72C3"/>
    <w:rsid w:val="009F780E"/>
    <w:rsid w:val="00A00E02"/>
    <w:rsid w:val="00A011AE"/>
    <w:rsid w:val="00A0141A"/>
    <w:rsid w:val="00A03072"/>
    <w:rsid w:val="00A0320A"/>
    <w:rsid w:val="00A03C9E"/>
    <w:rsid w:val="00A03D8C"/>
    <w:rsid w:val="00A03D96"/>
    <w:rsid w:val="00A045A9"/>
    <w:rsid w:val="00A04864"/>
    <w:rsid w:val="00A048FB"/>
    <w:rsid w:val="00A051E0"/>
    <w:rsid w:val="00A05FE0"/>
    <w:rsid w:val="00A0675D"/>
    <w:rsid w:val="00A10148"/>
    <w:rsid w:val="00A10243"/>
    <w:rsid w:val="00A111B6"/>
    <w:rsid w:val="00A1196C"/>
    <w:rsid w:val="00A11F32"/>
    <w:rsid w:val="00A12C3E"/>
    <w:rsid w:val="00A13C75"/>
    <w:rsid w:val="00A1404D"/>
    <w:rsid w:val="00A147CB"/>
    <w:rsid w:val="00A14932"/>
    <w:rsid w:val="00A1686D"/>
    <w:rsid w:val="00A1735C"/>
    <w:rsid w:val="00A17EC4"/>
    <w:rsid w:val="00A2094D"/>
    <w:rsid w:val="00A20B8C"/>
    <w:rsid w:val="00A21221"/>
    <w:rsid w:val="00A220A0"/>
    <w:rsid w:val="00A22174"/>
    <w:rsid w:val="00A227F4"/>
    <w:rsid w:val="00A22D58"/>
    <w:rsid w:val="00A22EBB"/>
    <w:rsid w:val="00A233C5"/>
    <w:rsid w:val="00A23864"/>
    <w:rsid w:val="00A23EC5"/>
    <w:rsid w:val="00A2433C"/>
    <w:rsid w:val="00A24ADF"/>
    <w:rsid w:val="00A253AA"/>
    <w:rsid w:val="00A25709"/>
    <w:rsid w:val="00A25829"/>
    <w:rsid w:val="00A26592"/>
    <w:rsid w:val="00A26EB2"/>
    <w:rsid w:val="00A2796B"/>
    <w:rsid w:val="00A27A75"/>
    <w:rsid w:val="00A27D2C"/>
    <w:rsid w:val="00A3018C"/>
    <w:rsid w:val="00A306AD"/>
    <w:rsid w:val="00A318B6"/>
    <w:rsid w:val="00A33830"/>
    <w:rsid w:val="00A3591E"/>
    <w:rsid w:val="00A35FB5"/>
    <w:rsid w:val="00A364F0"/>
    <w:rsid w:val="00A42A99"/>
    <w:rsid w:val="00A4353A"/>
    <w:rsid w:val="00A4489A"/>
    <w:rsid w:val="00A4494B"/>
    <w:rsid w:val="00A452BE"/>
    <w:rsid w:val="00A45377"/>
    <w:rsid w:val="00A45474"/>
    <w:rsid w:val="00A47530"/>
    <w:rsid w:val="00A47602"/>
    <w:rsid w:val="00A5074D"/>
    <w:rsid w:val="00A510E9"/>
    <w:rsid w:val="00A5130F"/>
    <w:rsid w:val="00A5151A"/>
    <w:rsid w:val="00A51819"/>
    <w:rsid w:val="00A52272"/>
    <w:rsid w:val="00A5334E"/>
    <w:rsid w:val="00A5399B"/>
    <w:rsid w:val="00A54C03"/>
    <w:rsid w:val="00A55659"/>
    <w:rsid w:val="00A556FA"/>
    <w:rsid w:val="00A559E4"/>
    <w:rsid w:val="00A55C26"/>
    <w:rsid w:val="00A56C09"/>
    <w:rsid w:val="00A60408"/>
    <w:rsid w:val="00A60882"/>
    <w:rsid w:val="00A6099F"/>
    <w:rsid w:val="00A619A9"/>
    <w:rsid w:val="00A61B44"/>
    <w:rsid w:val="00A61C8B"/>
    <w:rsid w:val="00A61CF1"/>
    <w:rsid w:val="00A61E1E"/>
    <w:rsid w:val="00A626B2"/>
    <w:rsid w:val="00A62837"/>
    <w:rsid w:val="00A6632B"/>
    <w:rsid w:val="00A66715"/>
    <w:rsid w:val="00A6793F"/>
    <w:rsid w:val="00A67D24"/>
    <w:rsid w:val="00A67FE0"/>
    <w:rsid w:val="00A70002"/>
    <w:rsid w:val="00A70F8B"/>
    <w:rsid w:val="00A71EF6"/>
    <w:rsid w:val="00A72A6B"/>
    <w:rsid w:val="00A72D4F"/>
    <w:rsid w:val="00A7311B"/>
    <w:rsid w:val="00A73A67"/>
    <w:rsid w:val="00A73B5D"/>
    <w:rsid w:val="00A74367"/>
    <w:rsid w:val="00A76A62"/>
    <w:rsid w:val="00A76B69"/>
    <w:rsid w:val="00A80DF0"/>
    <w:rsid w:val="00A81AE9"/>
    <w:rsid w:val="00A823F6"/>
    <w:rsid w:val="00A8340C"/>
    <w:rsid w:val="00A83418"/>
    <w:rsid w:val="00A8419D"/>
    <w:rsid w:val="00A84B41"/>
    <w:rsid w:val="00A84EA5"/>
    <w:rsid w:val="00A852F9"/>
    <w:rsid w:val="00A8616A"/>
    <w:rsid w:val="00A87232"/>
    <w:rsid w:val="00A87B61"/>
    <w:rsid w:val="00A87BA5"/>
    <w:rsid w:val="00A87E82"/>
    <w:rsid w:val="00A900BD"/>
    <w:rsid w:val="00A90600"/>
    <w:rsid w:val="00A90B0D"/>
    <w:rsid w:val="00A91A3E"/>
    <w:rsid w:val="00A91DF7"/>
    <w:rsid w:val="00A920AF"/>
    <w:rsid w:val="00A924D8"/>
    <w:rsid w:val="00A925A9"/>
    <w:rsid w:val="00A92663"/>
    <w:rsid w:val="00A93FCE"/>
    <w:rsid w:val="00A95296"/>
    <w:rsid w:val="00A96109"/>
    <w:rsid w:val="00A96ED4"/>
    <w:rsid w:val="00A96F9E"/>
    <w:rsid w:val="00A97459"/>
    <w:rsid w:val="00A97779"/>
    <w:rsid w:val="00AA0A89"/>
    <w:rsid w:val="00AA1770"/>
    <w:rsid w:val="00AA18D9"/>
    <w:rsid w:val="00AA1B4D"/>
    <w:rsid w:val="00AA32DD"/>
    <w:rsid w:val="00AA44A5"/>
    <w:rsid w:val="00AA54F9"/>
    <w:rsid w:val="00AA55CD"/>
    <w:rsid w:val="00AA7D69"/>
    <w:rsid w:val="00AB1242"/>
    <w:rsid w:val="00AB2699"/>
    <w:rsid w:val="00AB36DA"/>
    <w:rsid w:val="00AB3A9F"/>
    <w:rsid w:val="00AB4FEC"/>
    <w:rsid w:val="00AB5234"/>
    <w:rsid w:val="00AB5966"/>
    <w:rsid w:val="00AB5D2E"/>
    <w:rsid w:val="00AB5E51"/>
    <w:rsid w:val="00AB6338"/>
    <w:rsid w:val="00AB6AFE"/>
    <w:rsid w:val="00AB6C53"/>
    <w:rsid w:val="00AB7364"/>
    <w:rsid w:val="00AB7560"/>
    <w:rsid w:val="00AB771D"/>
    <w:rsid w:val="00AC01AA"/>
    <w:rsid w:val="00AC06F4"/>
    <w:rsid w:val="00AC1142"/>
    <w:rsid w:val="00AC13E5"/>
    <w:rsid w:val="00AC2455"/>
    <w:rsid w:val="00AC2B6A"/>
    <w:rsid w:val="00AC3935"/>
    <w:rsid w:val="00AC3E96"/>
    <w:rsid w:val="00AC4608"/>
    <w:rsid w:val="00AC46CD"/>
    <w:rsid w:val="00AC4F72"/>
    <w:rsid w:val="00AC682C"/>
    <w:rsid w:val="00AC7926"/>
    <w:rsid w:val="00AC798E"/>
    <w:rsid w:val="00AC79C0"/>
    <w:rsid w:val="00AD18C0"/>
    <w:rsid w:val="00AD2664"/>
    <w:rsid w:val="00AD28AA"/>
    <w:rsid w:val="00AD2983"/>
    <w:rsid w:val="00AD2DFA"/>
    <w:rsid w:val="00AD2FD1"/>
    <w:rsid w:val="00AD3362"/>
    <w:rsid w:val="00AD35BF"/>
    <w:rsid w:val="00AD4274"/>
    <w:rsid w:val="00AD431E"/>
    <w:rsid w:val="00AD50AA"/>
    <w:rsid w:val="00AD56BF"/>
    <w:rsid w:val="00AD6106"/>
    <w:rsid w:val="00AD696D"/>
    <w:rsid w:val="00AD7296"/>
    <w:rsid w:val="00AD74D4"/>
    <w:rsid w:val="00AD7B78"/>
    <w:rsid w:val="00AE016F"/>
    <w:rsid w:val="00AE0B2F"/>
    <w:rsid w:val="00AE0B5F"/>
    <w:rsid w:val="00AE1DF2"/>
    <w:rsid w:val="00AE2F5A"/>
    <w:rsid w:val="00AE3117"/>
    <w:rsid w:val="00AE5144"/>
    <w:rsid w:val="00AE54B6"/>
    <w:rsid w:val="00AE58E6"/>
    <w:rsid w:val="00AE655C"/>
    <w:rsid w:val="00AF0F98"/>
    <w:rsid w:val="00AF2773"/>
    <w:rsid w:val="00AF2CA4"/>
    <w:rsid w:val="00AF2EF7"/>
    <w:rsid w:val="00AF3778"/>
    <w:rsid w:val="00AF5905"/>
    <w:rsid w:val="00AF5E0E"/>
    <w:rsid w:val="00AF741A"/>
    <w:rsid w:val="00AF7C34"/>
    <w:rsid w:val="00B00DF8"/>
    <w:rsid w:val="00B01245"/>
    <w:rsid w:val="00B022FB"/>
    <w:rsid w:val="00B02351"/>
    <w:rsid w:val="00B02F52"/>
    <w:rsid w:val="00B03555"/>
    <w:rsid w:val="00B03603"/>
    <w:rsid w:val="00B03C3E"/>
    <w:rsid w:val="00B0402F"/>
    <w:rsid w:val="00B04161"/>
    <w:rsid w:val="00B056F9"/>
    <w:rsid w:val="00B075A9"/>
    <w:rsid w:val="00B07707"/>
    <w:rsid w:val="00B07844"/>
    <w:rsid w:val="00B078D1"/>
    <w:rsid w:val="00B07F1A"/>
    <w:rsid w:val="00B102E3"/>
    <w:rsid w:val="00B1042A"/>
    <w:rsid w:val="00B10BA2"/>
    <w:rsid w:val="00B119FA"/>
    <w:rsid w:val="00B11E3D"/>
    <w:rsid w:val="00B12D74"/>
    <w:rsid w:val="00B130D4"/>
    <w:rsid w:val="00B13355"/>
    <w:rsid w:val="00B13D67"/>
    <w:rsid w:val="00B14137"/>
    <w:rsid w:val="00B1647A"/>
    <w:rsid w:val="00B16858"/>
    <w:rsid w:val="00B16AB8"/>
    <w:rsid w:val="00B17E82"/>
    <w:rsid w:val="00B20267"/>
    <w:rsid w:val="00B20997"/>
    <w:rsid w:val="00B2155B"/>
    <w:rsid w:val="00B218DF"/>
    <w:rsid w:val="00B21B36"/>
    <w:rsid w:val="00B22951"/>
    <w:rsid w:val="00B251E7"/>
    <w:rsid w:val="00B25221"/>
    <w:rsid w:val="00B25245"/>
    <w:rsid w:val="00B2555D"/>
    <w:rsid w:val="00B260E8"/>
    <w:rsid w:val="00B2622A"/>
    <w:rsid w:val="00B265C1"/>
    <w:rsid w:val="00B305E5"/>
    <w:rsid w:val="00B3195E"/>
    <w:rsid w:val="00B34F9F"/>
    <w:rsid w:val="00B358F6"/>
    <w:rsid w:val="00B35F19"/>
    <w:rsid w:val="00B37D09"/>
    <w:rsid w:val="00B40021"/>
    <w:rsid w:val="00B4073B"/>
    <w:rsid w:val="00B40D1A"/>
    <w:rsid w:val="00B4242D"/>
    <w:rsid w:val="00B42499"/>
    <w:rsid w:val="00B42BC0"/>
    <w:rsid w:val="00B44406"/>
    <w:rsid w:val="00B45440"/>
    <w:rsid w:val="00B454C4"/>
    <w:rsid w:val="00B45EA1"/>
    <w:rsid w:val="00B468D0"/>
    <w:rsid w:val="00B479D1"/>
    <w:rsid w:val="00B47B85"/>
    <w:rsid w:val="00B47E82"/>
    <w:rsid w:val="00B5063C"/>
    <w:rsid w:val="00B506A9"/>
    <w:rsid w:val="00B50882"/>
    <w:rsid w:val="00B522C7"/>
    <w:rsid w:val="00B53EAA"/>
    <w:rsid w:val="00B544C0"/>
    <w:rsid w:val="00B55263"/>
    <w:rsid w:val="00B556C0"/>
    <w:rsid w:val="00B55A2E"/>
    <w:rsid w:val="00B55E20"/>
    <w:rsid w:val="00B56344"/>
    <w:rsid w:val="00B56EC0"/>
    <w:rsid w:val="00B57382"/>
    <w:rsid w:val="00B573D2"/>
    <w:rsid w:val="00B575BA"/>
    <w:rsid w:val="00B57EDC"/>
    <w:rsid w:val="00B60E63"/>
    <w:rsid w:val="00B61D91"/>
    <w:rsid w:val="00B61EB8"/>
    <w:rsid w:val="00B62485"/>
    <w:rsid w:val="00B6282B"/>
    <w:rsid w:val="00B62B4A"/>
    <w:rsid w:val="00B6496A"/>
    <w:rsid w:val="00B64AC6"/>
    <w:rsid w:val="00B64E36"/>
    <w:rsid w:val="00B65188"/>
    <w:rsid w:val="00B663C3"/>
    <w:rsid w:val="00B669CE"/>
    <w:rsid w:val="00B66ACD"/>
    <w:rsid w:val="00B6765A"/>
    <w:rsid w:val="00B67711"/>
    <w:rsid w:val="00B70512"/>
    <w:rsid w:val="00B71CB8"/>
    <w:rsid w:val="00B723C8"/>
    <w:rsid w:val="00B72B81"/>
    <w:rsid w:val="00B73586"/>
    <w:rsid w:val="00B73D6B"/>
    <w:rsid w:val="00B758AB"/>
    <w:rsid w:val="00B75ACB"/>
    <w:rsid w:val="00B75F02"/>
    <w:rsid w:val="00B76429"/>
    <w:rsid w:val="00B765AB"/>
    <w:rsid w:val="00B76B4A"/>
    <w:rsid w:val="00B777E6"/>
    <w:rsid w:val="00B77E30"/>
    <w:rsid w:val="00B77EEB"/>
    <w:rsid w:val="00B8096C"/>
    <w:rsid w:val="00B80F79"/>
    <w:rsid w:val="00B81973"/>
    <w:rsid w:val="00B81BB9"/>
    <w:rsid w:val="00B8438F"/>
    <w:rsid w:val="00B845EF"/>
    <w:rsid w:val="00B84E8E"/>
    <w:rsid w:val="00B856C3"/>
    <w:rsid w:val="00B86226"/>
    <w:rsid w:val="00B86702"/>
    <w:rsid w:val="00B87273"/>
    <w:rsid w:val="00B87F83"/>
    <w:rsid w:val="00B87FD8"/>
    <w:rsid w:val="00B900CB"/>
    <w:rsid w:val="00B906B6"/>
    <w:rsid w:val="00B90D7A"/>
    <w:rsid w:val="00B90E11"/>
    <w:rsid w:val="00B91143"/>
    <w:rsid w:val="00B922B2"/>
    <w:rsid w:val="00B926FF"/>
    <w:rsid w:val="00B939AC"/>
    <w:rsid w:val="00B94555"/>
    <w:rsid w:val="00B94E7F"/>
    <w:rsid w:val="00B956D4"/>
    <w:rsid w:val="00B95759"/>
    <w:rsid w:val="00B95A18"/>
    <w:rsid w:val="00B961A3"/>
    <w:rsid w:val="00B96B81"/>
    <w:rsid w:val="00B978FC"/>
    <w:rsid w:val="00B97A7B"/>
    <w:rsid w:val="00B97AFF"/>
    <w:rsid w:val="00B97CBD"/>
    <w:rsid w:val="00BA0D38"/>
    <w:rsid w:val="00BA1355"/>
    <w:rsid w:val="00BA1888"/>
    <w:rsid w:val="00BA1F99"/>
    <w:rsid w:val="00BA23C7"/>
    <w:rsid w:val="00BA2BDC"/>
    <w:rsid w:val="00BA5ABC"/>
    <w:rsid w:val="00BA5C60"/>
    <w:rsid w:val="00BA7432"/>
    <w:rsid w:val="00BA76DE"/>
    <w:rsid w:val="00BA7BEF"/>
    <w:rsid w:val="00BA7F03"/>
    <w:rsid w:val="00BA7F60"/>
    <w:rsid w:val="00BB03E6"/>
    <w:rsid w:val="00BB1A3C"/>
    <w:rsid w:val="00BB1AE7"/>
    <w:rsid w:val="00BB2235"/>
    <w:rsid w:val="00BB2E1D"/>
    <w:rsid w:val="00BB51A4"/>
    <w:rsid w:val="00BB5931"/>
    <w:rsid w:val="00BB7C1F"/>
    <w:rsid w:val="00BB7D61"/>
    <w:rsid w:val="00BC0083"/>
    <w:rsid w:val="00BC047F"/>
    <w:rsid w:val="00BC1AA0"/>
    <w:rsid w:val="00BC3369"/>
    <w:rsid w:val="00BC3835"/>
    <w:rsid w:val="00BC3B04"/>
    <w:rsid w:val="00BC426A"/>
    <w:rsid w:val="00BC50A6"/>
    <w:rsid w:val="00BC5656"/>
    <w:rsid w:val="00BC5875"/>
    <w:rsid w:val="00BC62CA"/>
    <w:rsid w:val="00BC6D5D"/>
    <w:rsid w:val="00BC7EB9"/>
    <w:rsid w:val="00BD03A1"/>
    <w:rsid w:val="00BD1ACB"/>
    <w:rsid w:val="00BD1D5F"/>
    <w:rsid w:val="00BD23AF"/>
    <w:rsid w:val="00BD2643"/>
    <w:rsid w:val="00BD34AE"/>
    <w:rsid w:val="00BD42C2"/>
    <w:rsid w:val="00BD43CD"/>
    <w:rsid w:val="00BD497A"/>
    <w:rsid w:val="00BD5D91"/>
    <w:rsid w:val="00BD6464"/>
    <w:rsid w:val="00BD6558"/>
    <w:rsid w:val="00BD7287"/>
    <w:rsid w:val="00BD734E"/>
    <w:rsid w:val="00BD7B60"/>
    <w:rsid w:val="00BE02FD"/>
    <w:rsid w:val="00BE06E9"/>
    <w:rsid w:val="00BE08BF"/>
    <w:rsid w:val="00BE2209"/>
    <w:rsid w:val="00BE2625"/>
    <w:rsid w:val="00BE3B0F"/>
    <w:rsid w:val="00BE3C0E"/>
    <w:rsid w:val="00BE4C1E"/>
    <w:rsid w:val="00BE4C9A"/>
    <w:rsid w:val="00BE5833"/>
    <w:rsid w:val="00BE62AD"/>
    <w:rsid w:val="00BE736C"/>
    <w:rsid w:val="00BE7500"/>
    <w:rsid w:val="00BF0019"/>
    <w:rsid w:val="00BF10E6"/>
    <w:rsid w:val="00BF11DA"/>
    <w:rsid w:val="00BF1996"/>
    <w:rsid w:val="00BF1F7C"/>
    <w:rsid w:val="00BF2453"/>
    <w:rsid w:val="00BF24CC"/>
    <w:rsid w:val="00BF28C2"/>
    <w:rsid w:val="00BF3214"/>
    <w:rsid w:val="00BF3D8D"/>
    <w:rsid w:val="00BF42DF"/>
    <w:rsid w:val="00BF5DA5"/>
    <w:rsid w:val="00BF6D99"/>
    <w:rsid w:val="00BF71DE"/>
    <w:rsid w:val="00BF7E5F"/>
    <w:rsid w:val="00C00DB1"/>
    <w:rsid w:val="00C019E5"/>
    <w:rsid w:val="00C01A71"/>
    <w:rsid w:val="00C01C48"/>
    <w:rsid w:val="00C023BE"/>
    <w:rsid w:val="00C02529"/>
    <w:rsid w:val="00C02B15"/>
    <w:rsid w:val="00C02BB8"/>
    <w:rsid w:val="00C03A72"/>
    <w:rsid w:val="00C045C6"/>
    <w:rsid w:val="00C04648"/>
    <w:rsid w:val="00C04A6C"/>
    <w:rsid w:val="00C05087"/>
    <w:rsid w:val="00C051B9"/>
    <w:rsid w:val="00C05AFE"/>
    <w:rsid w:val="00C06BE7"/>
    <w:rsid w:val="00C06C7A"/>
    <w:rsid w:val="00C06FED"/>
    <w:rsid w:val="00C07AF4"/>
    <w:rsid w:val="00C07B3E"/>
    <w:rsid w:val="00C07EFA"/>
    <w:rsid w:val="00C108BB"/>
    <w:rsid w:val="00C11B2C"/>
    <w:rsid w:val="00C11E49"/>
    <w:rsid w:val="00C126CF"/>
    <w:rsid w:val="00C130A5"/>
    <w:rsid w:val="00C157EF"/>
    <w:rsid w:val="00C15867"/>
    <w:rsid w:val="00C16456"/>
    <w:rsid w:val="00C16B91"/>
    <w:rsid w:val="00C16F8C"/>
    <w:rsid w:val="00C17298"/>
    <w:rsid w:val="00C17B9D"/>
    <w:rsid w:val="00C20DE1"/>
    <w:rsid w:val="00C21DD9"/>
    <w:rsid w:val="00C22716"/>
    <w:rsid w:val="00C2296D"/>
    <w:rsid w:val="00C22F5B"/>
    <w:rsid w:val="00C23155"/>
    <w:rsid w:val="00C2435F"/>
    <w:rsid w:val="00C24ADD"/>
    <w:rsid w:val="00C258DB"/>
    <w:rsid w:val="00C25C12"/>
    <w:rsid w:val="00C25C30"/>
    <w:rsid w:val="00C266DB"/>
    <w:rsid w:val="00C27EB9"/>
    <w:rsid w:val="00C301A7"/>
    <w:rsid w:val="00C30EAE"/>
    <w:rsid w:val="00C3193D"/>
    <w:rsid w:val="00C32265"/>
    <w:rsid w:val="00C3294C"/>
    <w:rsid w:val="00C33206"/>
    <w:rsid w:val="00C334CC"/>
    <w:rsid w:val="00C34837"/>
    <w:rsid w:val="00C35B8B"/>
    <w:rsid w:val="00C36F40"/>
    <w:rsid w:val="00C37712"/>
    <w:rsid w:val="00C40C41"/>
    <w:rsid w:val="00C41158"/>
    <w:rsid w:val="00C43128"/>
    <w:rsid w:val="00C43175"/>
    <w:rsid w:val="00C431FC"/>
    <w:rsid w:val="00C435E4"/>
    <w:rsid w:val="00C43A69"/>
    <w:rsid w:val="00C43C55"/>
    <w:rsid w:val="00C43F29"/>
    <w:rsid w:val="00C445FE"/>
    <w:rsid w:val="00C447EC"/>
    <w:rsid w:val="00C450EE"/>
    <w:rsid w:val="00C4548E"/>
    <w:rsid w:val="00C45885"/>
    <w:rsid w:val="00C45C61"/>
    <w:rsid w:val="00C4641F"/>
    <w:rsid w:val="00C4697B"/>
    <w:rsid w:val="00C46A17"/>
    <w:rsid w:val="00C46E2C"/>
    <w:rsid w:val="00C50F22"/>
    <w:rsid w:val="00C5369D"/>
    <w:rsid w:val="00C543B1"/>
    <w:rsid w:val="00C546D7"/>
    <w:rsid w:val="00C554B5"/>
    <w:rsid w:val="00C56841"/>
    <w:rsid w:val="00C56B4E"/>
    <w:rsid w:val="00C57971"/>
    <w:rsid w:val="00C60131"/>
    <w:rsid w:val="00C6049C"/>
    <w:rsid w:val="00C60760"/>
    <w:rsid w:val="00C60767"/>
    <w:rsid w:val="00C61D27"/>
    <w:rsid w:val="00C627BF"/>
    <w:rsid w:val="00C64681"/>
    <w:rsid w:val="00C65AEC"/>
    <w:rsid w:val="00C65BC9"/>
    <w:rsid w:val="00C67A87"/>
    <w:rsid w:val="00C67D0C"/>
    <w:rsid w:val="00C67F97"/>
    <w:rsid w:val="00C71BC0"/>
    <w:rsid w:val="00C71DE8"/>
    <w:rsid w:val="00C72EC4"/>
    <w:rsid w:val="00C730F9"/>
    <w:rsid w:val="00C7318A"/>
    <w:rsid w:val="00C73C42"/>
    <w:rsid w:val="00C73EFF"/>
    <w:rsid w:val="00C74C40"/>
    <w:rsid w:val="00C750ED"/>
    <w:rsid w:val="00C76BA4"/>
    <w:rsid w:val="00C7700D"/>
    <w:rsid w:val="00C7742E"/>
    <w:rsid w:val="00C77DB0"/>
    <w:rsid w:val="00C804BE"/>
    <w:rsid w:val="00C80F65"/>
    <w:rsid w:val="00C82736"/>
    <w:rsid w:val="00C82A13"/>
    <w:rsid w:val="00C83127"/>
    <w:rsid w:val="00C83A48"/>
    <w:rsid w:val="00C841EB"/>
    <w:rsid w:val="00C848EA"/>
    <w:rsid w:val="00C854C8"/>
    <w:rsid w:val="00C855FE"/>
    <w:rsid w:val="00C85701"/>
    <w:rsid w:val="00C85865"/>
    <w:rsid w:val="00C85CAE"/>
    <w:rsid w:val="00C85E85"/>
    <w:rsid w:val="00C86EED"/>
    <w:rsid w:val="00C86F67"/>
    <w:rsid w:val="00C874E7"/>
    <w:rsid w:val="00C8793F"/>
    <w:rsid w:val="00C87AEE"/>
    <w:rsid w:val="00C912D8"/>
    <w:rsid w:val="00C9255D"/>
    <w:rsid w:val="00C92730"/>
    <w:rsid w:val="00C92C8C"/>
    <w:rsid w:val="00C92F2F"/>
    <w:rsid w:val="00C93065"/>
    <w:rsid w:val="00C94813"/>
    <w:rsid w:val="00C956DA"/>
    <w:rsid w:val="00C966FF"/>
    <w:rsid w:val="00CA0F44"/>
    <w:rsid w:val="00CA12C9"/>
    <w:rsid w:val="00CA2EAE"/>
    <w:rsid w:val="00CA34D4"/>
    <w:rsid w:val="00CA3A9B"/>
    <w:rsid w:val="00CA3E9C"/>
    <w:rsid w:val="00CA3F76"/>
    <w:rsid w:val="00CA4AC1"/>
    <w:rsid w:val="00CA5CCE"/>
    <w:rsid w:val="00CA5F0A"/>
    <w:rsid w:val="00CA6F72"/>
    <w:rsid w:val="00CA775F"/>
    <w:rsid w:val="00CA7C96"/>
    <w:rsid w:val="00CA7D4F"/>
    <w:rsid w:val="00CB02A4"/>
    <w:rsid w:val="00CB0316"/>
    <w:rsid w:val="00CB0317"/>
    <w:rsid w:val="00CB0B11"/>
    <w:rsid w:val="00CB1836"/>
    <w:rsid w:val="00CB2A0F"/>
    <w:rsid w:val="00CB3278"/>
    <w:rsid w:val="00CB3A2E"/>
    <w:rsid w:val="00CB4779"/>
    <w:rsid w:val="00CB4AA6"/>
    <w:rsid w:val="00CB5354"/>
    <w:rsid w:val="00CB589F"/>
    <w:rsid w:val="00CB5AB4"/>
    <w:rsid w:val="00CB7B24"/>
    <w:rsid w:val="00CC130D"/>
    <w:rsid w:val="00CC14A1"/>
    <w:rsid w:val="00CC3556"/>
    <w:rsid w:val="00CC4AE5"/>
    <w:rsid w:val="00CC4E68"/>
    <w:rsid w:val="00CC6A14"/>
    <w:rsid w:val="00CC6C79"/>
    <w:rsid w:val="00CC6E10"/>
    <w:rsid w:val="00CC70A3"/>
    <w:rsid w:val="00CC7785"/>
    <w:rsid w:val="00CC7EA1"/>
    <w:rsid w:val="00CC7F83"/>
    <w:rsid w:val="00CD030E"/>
    <w:rsid w:val="00CD0928"/>
    <w:rsid w:val="00CD1CF6"/>
    <w:rsid w:val="00CD1E5D"/>
    <w:rsid w:val="00CD2564"/>
    <w:rsid w:val="00CD4420"/>
    <w:rsid w:val="00CD4EE0"/>
    <w:rsid w:val="00CD53C3"/>
    <w:rsid w:val="00CD55DA"/>
    <w:rsid w:val="00CD574E"/>
    <w:rsid w:val="00CD6F37"/>
    <w:rsid w:val="00CD72DB"/>
    <w:rsid w:val="00CD7E33"/>
    <w:rsid w:val="00CE00BD"/>
    <w:rsid w:val="00CE0AFD"/>
    <w:rsid w:val="00CE0B80"/>
    <w:rsid w:val="00CE0D1B"/>
    <w:rsid w:val="00CE294E"/>
    <w:rsid w:val="00CE4C22"/>
    <w:rsid w:val="00CE5F62"/>
    <w:rsid w:val="00CE63CC"/>
    <w:rsid w:val="00CE6875"/>
    <w:rsid w:val="00CE756E"/>
    <w:rsid w:val="00CF12C3"/>
    <w:rsid w:val="00CF1CDF"/>
    <w:rsid w:val="00CF1D71"/>
    <w:rsid w:val="00CF24AE"/>
    <w:rsid w:val="00CF2563"/>
    <w:rsid w:val="00CF26E2"/>
    <w:rsid w:val="00CF2E7B"/>
    <w:rsid w:val="00CF30A4"/>
    <w:rsid w:val="00CF41EC"/>
    <w:rsid w:val="00CF46AE"/>
    <w:rsid w:val="00CF5102"/>
    <w:rsid w:val="00CF5D04"/>
    <w:rsid w:val="00CF613E"/>
    <w:rsid w:val="00CF69C7"/>
    <w:rsid w:val="00D01AF9"/>
    <w:rsid w:val="00D039B1"/>
    <w:rsid w:val="00D03B80"/>
    <w:rsid w:val="00D04DE4"/>
    <w:rsid w:val="00D04ECA"/>
    <w:rsid w:val="00D053F2"/>
    <w:rsid w:val="00D05660"/>
    <w:rsid w:val="00D063F1"/>
    <w:rsid w:val="00D064A5"/>
    <w:rsid w:val="00D07A6F"/>
    <w:rsid w:val="00D07BC0"/>
    <w:rsid w:val="00D10372"/>
    <w:rsid w:val="00D10E89"/>
    <w:rsid w:val="00D136F6"/>
    <w:rsid w:val="00D14F22"/>
    <w:rsid w:val="00D156C1"/>
    <w:rsid w:val="00D17DE7"/>
    <w:rsid w:val="00D17E79"/>
    <w:rsid w:val="00D20EAD"/>
    <w:rsid w:val="00D21677"/>
    <w:rsid w:val="00D2427C"/>
    <w:rsid w:val="00D24430"/>
    <w:rsid w:val="00D24723"/>
    <w:rsid w:val="00D249C4"/>
    <w:rsid w:val="00D24FF1"/>
    <w:rsid w:val="00D26CEE"/>
    <w:rsid w:val="00D30B36"/>
    <w:rsid w:val="00D30B58"/>
    <w:rsid w:val="00D30C1E"/>
    <w:rsid w:val="00D31777"/>
    <w:rsid w:val="00D31F94"/>
    <w:rsid w:val="00D352BD"/>
    <w:rsid w:val="00D3568F"/>
    <w:rsid w:val="00D36298"/>
    <w:rsid w:val="00D36455"/>
    <w:rsid w:val="00D41E1C"/>
    <w:rsid w:val="00D41E9B"/>
    <w:rsid w:val="00D42237"/>
    <w:rsid w:val="00D428CC"/>
    <w:rsid w:val="00D43D8F"/>
    <w:rsid w:val="00D43FDF"/>
    <w:rsid w:val="00D448C2"/>
    <w:rsid w:val="00D4621A"/>
    <w:rsid w:val="00D46757"/>
    <w:rsid w:val="00D468DA"/>
    <w:rsid w:val="00D4718A"/>
    <w:rsid w:val="00D47973"/>
    <w:rsid w:val="00D502FF"/>
    <w:rsid w:val="00D50A26"/>
    <w:rsid w:val="00D50C2B"/>
    <w:rsid w:val="00D50D0D"/>
    <w:rsid w:val="00D50D20"/>
    <w:rsid w:val="00D50D31"/>
    <w:rsid w:val="00D514F7"/>
    <w:rsid w:val="00D525F2"/>
    <w:rsid w:val="00D52612"/>
    <w:rsid w:val="00D535CF"/>
    <w:rsid w:val="00D54DFD"/>
    <w:rsid w:val="00D55371"/>
    <w:rsid w:val="00D5563E"/>
    <w:rsid w:val="00D559A6"/>
    <w:rsid w:val="00D55AD4"/>
    <w:rsid w:val="00D561A5"/>
    <w:rsid w:val="00D56B47"/>
    <w:rsid w:val="00D57918"/>
    <w:rsid w:val="00D57EBC"/>
    <w:rsid w:val="00D608EF"/>
    <w:rsid w:val="00D6128F"/>
    <w:rsid w:val="00D620FF"/>
    <w:rsid w:val="00D62655"/>
    <w:rsid w:val="00D644A6"/>
    <w:rsid w:val="00D6473F"/>
    <w:rsid w:val="00D6566F"/>
    <w:rsid w:val="00D66297"/>
    <w:rsid w:val="00D664FA"/>
    <w:rsid w:val="00D672BC"/>
    <w:rsid w:val="00D67B63"/>
    <w:rsid w:val="00D715D7"/>
    <w:rsid w:val="00D71CD1"/>
    <w:rsid w:val="00D71D62"/>
    <w:rsid w:val="00D72468"/>
    <w:rsid w:val="00D731B5"/>
    <w:rsid w:val="00D73DC6"/>
    <w:rsid w:val="00D7430E"/>
    <w:rsid w:val="00D743F9"/>
    <w:rsid w:val="00D74C1A"/>
    <w:rsid w:val="00D75205"/>
    <w:rsid w:val="00D754C1"/>
    <w:rsid w:val="00D75AEE"/>
    <w:rsid w:val="00D75CB9"/>
    <w:rsid w:val="00D76E2A"/>
    <w:rsid w:val="00D77A35"/>
    <w:rsid w:val="00D800D5"/>
    <w:rsid w:val="00D811FB"/>
    <w:rsid w:val="00D813B3"/>
    <w:rsid w:val="00D81494"/>
    <w:rsid w:val="00D81B3E"/>
    <w:rsid w:val="00D822E5"/>
    <w:rsid w:val="00D82497"/>
    <w:rsid w:val="00D83248"/>
    <w:rsid w:val="00D850EE"/>
    <w:rsid w:val="00D86AF0"/>
    <w:rsid w:val="00D87553"/>
    <w:rsid w:val="00D902DB"/>
    <w:rsid w:val="00D90A1C"/>
    <w:rsid w:val="00D90C70"/>
    <w:rsid w:val="00D90E49"/>
    <w:rsid w:val="00D91672"/>
    <w:rsid w:val="00D91B6E"/>
    <w:rsid w:val="00D92053"/>
    <w:rsid w:val="00D92673"/>
    <w:rsid w:val="00D93702"/>
    <w:rsid w:val="00D93844"/>
    <w:rsid w:val="00D93F8B"/>
    <w:rsid w:val="00D94341"/>
    <w:rsid w:val="00D94C60"/>
    <w:rsid w:val="00D950B3"/>
    <w:rsid w:val="00D95C12"/>
    <w:rsid w:val="00D95CD1"/>
    <w:rsid w:val="00DA11A5"/>
    <w:rsid w:val="00DA166F"/>
    <w:rsid w:val="00DA30B3"/>
    <w:rsid w:val="00DA389A"/>
    <w:rsid w:val="00DA39FC"/>
    <w:rsid w:val="00DA3B5E"/>
    <w:rsid w:val="00DA4419"/>
    <w:rsid w:val="00DA4D32"/>
    <w:rsid w:val="00DA51EA"/>
    <w:rsid w:val="00DA53FF"/>
    <w:rsid w:val="00DA5F8E"/>
    <w:rsid w:val="00DA6A93"/>
    <w:rsid w:val="00DA6E0F"/>
    <w:rsid w:val="00DA7010"/>
    <w:rsid w:val="00DA7718"/>
    <w:rsid w:val="00DB2FB2"/>
    <w:rsid w:val="00DB32E6"/>
    <w:rsid w:val="00DB3D7D"/>
    <w:rsid w:val="00DB481D"/>
    <w:rsid w:val="00DB49B4"/>
    <w:rsid w:val="00DB5287"/>
    <w:rsid w:val="00DB6539"/>
    <w:rsid w:val="00DB690C"/>
    <w:rsid w:val="00DB7F4F"/>
    <w:rsid w:val="00DC2A72"/>
    <w:rsid w:val="00DC2DD7"/>
    <w:rsid w:val="00DC44AA"/>
    <w:rsid w:val="00DC68CB"/>
    <w:rsid w:val="00DC692A"/>
    <w:rsid w:val="00DC6A10"/>
    <w:rsid w:val="00DC6D65"/>
    <w:rsid w:val="00DD1094"/>
    <w:rsid w:val="00DD119A"/>
    <w:rsid w:val="00DD1A12"/>
    <w:rsid w:val="00DD2697"/>
    <w:rsid w:val="00DD28E2"/>
    <w:rsid w:val="00DD3519"/>
    <w:rsid w:val="00DD3BD1"/>
    <w:rsid w:val="00DD4D07"/>
    <w:rsid w:val="00DD502B"/>
    <w:rsid w:val="00DD5D62"/>
    <w:rsid w:val="00DD607C"/>
    <w:rsid w:val="00DD74C0"/>
    <w:rsid w:val="00DE0D5B"/>
    <w:rsid w:val="00DE13F5"/>
    <w:rsid w:val="00DE1D5E"/>
    <w:rsid w:val="00DE258C"/>
    <w:rsid w:val="00DE2CC3"/>
    <w:rsid w:val="00DE2EB8"/>
    <w:rsid w:val="00DE312E"/>
    <w:rsid w:val="00DE3835"/>
    <w:rsid w:val="00DE393A"/>
    <w:rsid w:val="00DE3F39"/>
    <w:rsid w:val="00DE409E"/>
    <w:rsid w:val="00DE4A3D"/>
    <w:rsid w:val="00DE4A98"/>
    <w:rsid w:val="00DE4AE0"/>
    <w:rsid w:val="00DE5926"/>
    <w:rsid w:val="00DE657E"/>
    <w:rsid w:val="00DE6620"/>
    <w:rsid w:val="00DE6687"/>
    <w:rsid w:val="00DE6916"/>
    <w:rsid w:val="00DE6F62"/>
    <w:rsid w:val="00DE7307"/>
    <w:rsid w:val="00DF146F"/>
    <w:rsid w:val="00DF1D98"/>
    <w:rsid w:val="00DF3174"/>
    <w:rsid w:val="00DF46B7"/>
    <w:rsid w:val="00DF4704"/>
    <w:rsid w:val="00DF6112"/>
    <w:rsid w:val="00DF6528"/>
    <w:rsid w:val="00DF6ED3"/>
    <w:rsid w:val="00DF7343"/>
    <w:rsid w:val="00E0069D"/>
    <w:rsid w:val="00E013D5"/>
    <w:rsid w:val="00E01568"/>
    <w:rsid w:val="00E024AA"/>
    <w:rsid w:val="00E041EC"/>
    <w:rsid w:val="00E04546"/>
    <w:rsid w:val="00E06673"/>
    <w:rsid w:val="00E06C93"/>
    <w:rsid w:val="00E06DE6"/>
    <w:rsid w:val="00E10975"/>
    <w:rsid w:val="00E1106E"/>
    <w:rsid w:val="00E1135C"/>
    <w:rsid w:val="00E11504"/>
    <w:rsid w:val="00E125FB"/>
    <w:rsid w:val="00E134B1"/>
    <w:rsid w:val="00E1354A"/>
    <w:rsid w:val="00E14D1D"/>
    <w:rsid w:val="00E14ECE"/>
    <w:rsid w:val="00E1693E"/>
    <w:rsid w:val="00E16D12"/>
    <w:rsid w:val="00E20584"/>
    <w:rsid w:val="00E20666"/>
    <w:rsid w:val="00E217AA"/>
    <w:rsid w:val="00E22F7C"/>
    <w:rsid w:val="00E250F1"/>
    <w:rsid w:val="00E25408"/>
    <w:rsid w:val="00E25FAE"/>
    <w:rsid w:val="00E262A8"/>
    <w:rsid w:val="00E265F6"/>
    <w:rsid w:val="00E26B1A"/>
    <w:rsid w:val="00E2701B"/>
    <w:rsid w:val="00E27407"/>
    <w:rsid w:val="00E302D0"/>
    <w:rsid w:val="00E31216"/>
    <w:rsid w:val="00E31932"/>
    <w:rsid w:val="00E31D98"/>
    <w:rsid w:val="00E3260E"/>
    <w:rsid w:val="00E32E6B"/>
    <w:rsid w:val="00E33106"/>
    <w:rsid w:val="00E33E84"/>
    <w:rsid w:val="00E34A10"/>
    <w:rsid w:val="00E3540B"/>
    <w:rsid w:val="00E3550D"/>
    <w:rsid w:val="00E35819"/>
    <w:rsid w:val="00E37BE1"/>
    <w:rsid w:val="00E41175"/>
    <w:rsid w:val="00E4231C"/>
    <w:rsid w:val="00E42995"/>
    <w:rsid w:val="00E43382"/>
    <w:rsid w:val="00E435BE"/>
    <w:rsid w:val="00E446C6"/>
    <w:rsid w:val="00E45446"/>
    <w:rsid w:val="00E47DEF"/>
    <w:rsid w:val="00E50035"/>
    <w:rsid w:val="00E52768"/>
    <w:rsid w:val="00E53175"/>
    <w:rsid w:val="00E53864"/>
    <w:rsid w:val="00E54A7D"/>
    <w:rsid w:val="00E5530D"/>
    <w:rsid w:val="00E5594C"/>
    <w:rsid w:val="00E56456"/>
    <w:rsid w:val="00E573AD"/>
    <w:rsid w:val="00E575A5"/>
    <w:rsid w:val="00E57893"/>
    <w:rsid w:val="00E614E0"/>
    <w:rsid w:val="00E6233B"/>
    <w:rsid w:val="00E63235"/>
    <w:rsid w:val="00E63A9F"/>
    <w:rsid w:val="00E642A4"/>
    <w:rsid w:val="00E64605"/>
    <w:rsid w:val="00E652B1"/>
    <w:rsid w:val="00E65824"/>
    <w:rsid w:val="00E66890"/>
    <w:rsid w:val="00E66E72"/>
    <w:rsid w:val="00E67160"/>
    <w:rsid w:val="00E6752A"/>
    <w:rsid w:val="00E67C3A"/>
    <w:rsid w:val="00E701A8"/>
    <w:rsid w:val="00E71429"/>
    <w:rsid w:val="00E715AA"/>
    <w:rsid w:val="00E72DD6"/>
    <w:rsid w:val="00E73671"/>
    <w:rsid w:val="00E73F7F"/>
    <w:rsid w:val="00E740AC"/>
    <w:rsid w:val="00E746D5"/>
    <w:rsid w:val="00E74955"/>
    <w:rsid w:val="00E777FC"/>
    <w:rsid w:val="00E778DA"/>
    <w:rsid w:val="00E80707"/>
    <w:rsid w:val="00E812BB"/>
    <w:rsid w:val="00E835B2"/>
    <w:rsid w:val="00E840BA"/>
    <w:rsid w:val="00E85100"/>
    <w:rsid w:val="00E85279"/>
    <w:rsid w:val="00E86374"/>
    <w:rsid w:val="00E8744D"/>
    <w:rsid w:val="00E87B5D"/>
    <w:rsid w:val="00E91283"/>
    <w:rsid w:val="00E92A32"/>
    <w:rsid w:val="00E948F4"/>
    <w:rsid w:val="00E965E3"/>
    <w:rsid w:val="00E97756"/>
    <w:rsid w:val="00EA0680"/>
    <w:rsid w:val="00EA0866"/>
    <w:rsid w:val="00EA1EE0"/>
    <w:rsid w:val="00EA2887"/>
    <w:rsid w:val="00EA3D0E"/>
    <w:rsid w:val="00EA429F"/>
    <w:rsid w:val="00EA4F9E"/>
    <w:rsid w:val="00EA5557"/>
    <w:rsid w:val="00EA6D3B"/>
    <w:rsid w:val="00EA7868"/>
    <w:rsid w:val="00EB00AD"/>
    <w:rsid w:val="00EB00C4"/>
    <w:rsid w:val="00EB03E7"/>
    <w:rsid w:val="00EB0424"/>
    <w:rsid w:val="00EB136C"/>
    <w:rsid w:val="00EB2450"/>
    <w:rsid w:val="00EB36F3"/>
    <w:rsid w:val="00EB3D59"/>
    <w:rsid w:val="00EB480E"/>
    <w:rsid w:val="00EB495E"/>
    <w:rsid w:val="00EB4C25"/>
    <w:rsid w:val="00EB4EC7"/>
    <w:rsid w:val="00EB4FA6"/>
    <w:rsid w:val="00EB54BA"/>
    <w:rsid w:val="00EB550B"/>
    <w:rsid w:val="00EB5EC6"/>
    <w:rsid w:val="00EB739D"/>
    <w:rsid w:val="00EB7FC9"/>
    <w:rsid w:val="00EC079A"/>
    <w:rsid w:val="00EC162C"/>
    <w:rsid w:val="00EC18CD"/>
    <w:rsid w:val="00EC24F0"/>
    <w:rsid w:val="00EC3BC4"/>
    <w:rsid w:val="00EC3E23"/>
    <w:rsid w:val="00EC44B1"/>
    <w:rsid w:val="00ED1764"/>
    <w:rsid w:val="00ED408D"/>
    <w:rsid w:val="00ED45F1"/>
    <w:rsid w:val="00ED4AD7"/>
    <w:rsid w:val="00ED7137"/>
    <w:rsid w:val="00ED7A2B"/>
    <w:rsid w:val="00ED7CBE"/>
    <w:rsid w:val="00EE02D9"/>
    <w:rsid w:val="00EE1545"/>
    <w:rsid w:val="00EE1887"/>
    <w:rsid w:val="00EE191C"/>
    <w:rsid w:val="00EE2119"/>
    <w:rsid w:val="00EE42B4"/>
    <w:rsid w:val="00EE5826"/>
    <w:rsid w:val="00EE6677"/>
    <w:rsid w:val="00EE7380"/>
    <w:rsid w:val="00EE750F"/>
    <w:rsid w:val="00EF0CAE"/>
    <w:rsid w:val="00EF1B4C"/>
    <w:rsid w:val="00EF2BD7"/>
    <w:rsid w:val="00EF3175"/>
    <w:rsid w:val="00EF5006"/>
    <w:rsid w:val="00EF5684"/>
    <w:rsid w:val="00EF65CE"/>
    <w:rsid w:val="00EF6B73"/>
    <w:rsid w:val="00EF6E58"/>
    <w:rsid w:val="00EF705B"/>
    <w:rsid w:val="00EF7B01"/>
    <w:rsid w:val="00F00AF3"/>
    <w:rsid w:val="00F00CD5"/>
    <w:rsid w:val="00F01318"/>
    <w:rsid w:val="00F01CE5"/>
    <w:rsid w:val="00F03068"/>
    <w:rsid w:val="00F036EB"/>
    <w:rsid w:val="00F036FF"/>
    <w:rsid w:val="00F03BD5"/>
    <w:rsid w:val="00F0459E"/>
    <w:rsid w:val="00F04EEC"/>
    <w:rsid w:val="00F0540C"/>
    <w:rsid w:val="00F05964"/>
    <w:rsid w:val="00F064EF"/>
    <w:rsid w:val="00F07236"/>
    <w:rsid w:val="00F07774"/>
    <w:rsid w:val="00F07C5A"/>
    <w:rsid w:val="00F10141"/>
    <w:rsid w:val="00F11148"/>
    <w:rsid w:val="00F11869"/>
    <w:rsid w:val="00F1248E"/>
    <w:rsid w:val="00F12895"/>
    <w:rsid w:val="00F12CA2"/>
    <w:rsid w:val="00F14041"/>
    <w:rsid w:val="00F14053"/>
    <w:rsid w:val="00F146E2"/>
    <w:rsid w:val="00F16541"/>
    <w:rsid w:val="00F165ED"/>
    <w:rsid w:val="00F16DDD"/>
    <w:rsid w:val="00F17FEC"/>
    <w:rsid w:val="00F2048D"/>
    <w:rsid w:val="00F21088"/>
    <w:rsid w:val="00F212F4"/>
    <w:rsid w:val="00F21CE0"/>
    <w:rsid w:val="00F22058"/>
    <w:rsid w:val="00F22418"/>
    <w:rsid w:val="00F2351E"/>
    <w:rsid w:val="00F24780"/>
    <w:rsid w:val="00F263F6"/>
    <w:rsid w:val="00F26F54"/>
    <w:rsid w:val="00F274A8"/>
    <w:rsid w:val="00F2763E"/>
    <w:rsid w:val="00F2764B"/>
    <w:rsid w:val="00F27905"/>
    <w:rsid w:val="00F303C2"/>
    <w:rsid w:val="00F3090A"/>
    <w:rsid w:val="00F31112"/>
    <w:rsid w:val="00F32349"/>
    <w:rsid w:val="00F32407"/>
    <w:rsid w:val="00F32433"/>
    <w:rsid w:val="00F327E7"/>
    <w:rsid w:val="00F32A5F"/>
    <w:rsid w:val="00F33E6B"/>
    <w:rsid w:val="00F34966"/>
    <w:rsid w:val="00F34FF6"/>
    <w:rsid w:val="00F35043"/>
    <w:rsid w:val="00F3505E"/>
    <w:rsid w:val="00F35284"/>
    <w:rsid w:val="00F35746"/>
    <w:rsid w:val="00F36249"/>
    <w:rsid w:val="00F36332"/>
    <w:rsid w:val="00F36371"/>
    <w:rsid w:val="00F366DA"/>
    <w:rsid w:val="00F36965"/>
    <w:rsid w:val="00F36C78"/>
    <w:rsid w:val="00F40691"/>
    <w:rsid w:val="00F40A60"/>
    <w:rsid w:val="00F40DCF"/>
    <w:rsid w:val="00F41701"/>
    <w:rsid w:val="00F42755"/>
    <w:rsid w:val="00F435B3"/>
    <w:rsid w:val="00F438E6"/>
    <w:rsid w:val="00F43F4E"/>
    <w:rsid w:val="00F44778"/>
    <w:rsid w:val="00F447C7"/>
    <w:rsid w:val="00F44FF9"/>
    <w:rsid w:val="00F4558C"/>
    <w:rsid w:val="00F45E31"/>
    <w:rsid w:val="00F45EAA"/>
    <w:rsid w:val="00F4689A"/>
    <w:rsid w:val="00F46BB0"/>
    <w:rsid w:val="00F471B4"/>
    <w:rsid w:val="00F47DF8"/>
    <w:rsid w:val="00F50D6C"/>
    <w:rsid w:val="00F513C0"/>
    <w:rsid w:val="00F5233B"/>
    <w:rsid w:val="00F529BF"/>
    <w:rsid w:val="00F53C97"/>
    <w:rsid w:val="00F554A9"/>
    <w:rsid w:val="00F5733B"/>
    <w:rsid w:val="00F609C6"/>
    <w:rsid w:val="00F60CC4"/>
    <w:rsid w:val="00F60F0A"/>
    <w:rsid w:val="00F60F93"/>
    <w:rsid w:val="00F62265"/>
    <w:rsid w:val="00F62A88"/>
    <w:rsid w:val="00F62ADF"/>
    <w:rsid w:val="00F63251"/>
    <w:rsid w:val="00F6517B"/>
    <w:rsid w:val="00F654CA"/>
    <w:rsid w:val="00F65C91"/>
    <w:rsid w:val="00F66052"/>
    <w:rsid w:val="00F66360"/>
    <w:rsid w:val="00F70161"/>
    <w:rsid w:val="00F70C2D"/>
    <w:rsid w:val="00F70DCB"/>
    <w:rsid w:val="00F716FD"/>
    <w:rsid w:val="00F71A2B"/>
    <w:rsid w:val="00F721B6"/>
    <w:rsid w:val="00F72869"/>
    <w:rsid w:val="00F72F41"/>
    <w:rsid w:val="00F73D5B"/>
    <w:rsid w:val="00F75C5F"/>
    <w:rsid w:val="00F80355"/>
    <w:rsid w:val="00F80496"/>
    <w:rsid w:val="00F80858"/>
    <w:rsid w:val="00F80CB7"/>
    <w:rsid w:val="00F81E24"/>
    <w:rsid w:val="00F829C6"/>
    <w:rsid w:val="00F83220"/>
    <w:rsid w:val="00F83C4C"/>
    <w:rsid w:val="00F85642"/>
    <w:rsid w:val="00F85B5F"/>
    <w:rsid w:val="00F9029B"/>
    <w:rsid w:val="00F91A78"/>
    <w:rsid w:val="00F924A5"/>
    <w:rsid w:val="00F9314E"/>
    <w:rsid w:val="00F93AB6"/>
    <w:rsid w:val="00F93FBE"/>
    <w:rsid w:val="00F943D3"/>
    <w:rsid w:val="00F962BC"/>
    <w:rsid w:val="00F96DB7"/>
    <w:rsid w:val="00F97555"/>
    <w:rsid w:val="00FA00ED"/>
    <w:rsid w:val="00FA1805"/>
    <w:rsid w:val="00FA1DFE"/>
    <w:rsid w:val="00FA23B7"/>
    <w:rsid w:val="00FA2652"/>
    <w:rsid w:val="00FA29EE"/>
    <w:rsid w:val="00FA2B0C"/>
    <w:rsid w:val="00FA2C7F"/>
    <w:rsid w:val="00FA31C1"/>
    <w:rsid w:val="00FA36F7"/>
    <w:rsid w:val="00FA37EE"/>
    <w:rsid w:val="00FA3C60"/>
    <w:rsid w:val="00FA3C9B"/>
    <w:rsid w:val="00FA3CDD"/>
    <w:rsid w:val="00FA4EF6"/>
    <w:rsid w:val="00FA5140"/>
    <w:rsid w:val="00FA54D3"/>
    <w:rsid w:val="00FA6349"/>
    <w:rsid w:val="00FA64B6"/>
    <w:rsid w:val="00FB0C81"/>
    <w:rsid w:val="00FB1D19"/>
    <w:rsid w:val="00FB28FD"/>
    <w:rsid w:val="00FB3000"/>
    <w:rsid w:val="00FB350D"/>
    <w:rsid w:val="00FB41CD"/>
    <w:rsid w:val="00FB5316"/>
    <w:rsid w:val="00FB5E97"/>
    <w:rsid w:val="00FC1C41"/>
    <w:rsid w:val="00FC1E5C"/>
    <w:rsid w:val="00FC2200"/>
    <w:rsid w:val="00FC23BA"/>
    <w:rsid w:val="00FC2540"/>
    <w:rsid w:val="00FC382B"/>
    <w:rsid w:val="00FC3C75"/>
    <w:rsid w:val="00FC3ECD"/>
    <w:rsid w:val="00FC5158"/>
    <w:rsid w:val="00FC6455"/>
    <w:rsid w:val="00FC65A9"/>
    <w:rsid w:val="00FC6A91"/>
    <w:rsid w:val="00FC7211"/>
    <w:rsid w:val="00FD0A2A"/>
    <w:rsid w:val="00FD0CEE"/>
    <w:rsid w:val="00FD1388"/>
    <w:rsid w:val="00FD1BF9"/>
    <w:rsid w:val="00FD3B2A"/>
    <w:rsid w:val="00FD3D6C"/>
    <w:rsid w:val="00FD3DCC"/>
    <w:rsid w:val="00FD4012"/>
    <w:rsid w:val="00FD49E5"/>
    <w:rsid w:val="00FD5345"/>
    <w:rsid w:val="00FD54C5"/>
    <w:rsid w:val="00FD55FE"/>
    <w:rsid w:val="00FD6FA8"/>
    <w:rsid w:val="00FD7850"/>
    <w:rsid w:val="00FD7A4C"/>
    <w:rsid w:val="00FD7F76"/>
    <w:rsid w:val="00FE09A1"/>
    <w:rsid w:val="00FE09D2"/>
    <w:rsid w:val="00FE2DC4"/>
    <w:rsid w:val="00FE3364"/>
    <w:rsid w:val="00FE485E"/>
    <w:rsid w:val="00FE4D95"/>
    <w:rsid w:val="00FE6837"/>
    <w:rsid w:val="00FE6845"/>
    <w:rsid w:val="00FE7323"/>
    <w:rsid w:val="00FE7729"/>
    <w:rsid w:val="00FE7BFD"/>
    <w:rsid w:val="00FF0204"/>
    <w:rsid w:val="00FF0B73"/>
    <w:rsid w:val="00FF0B79"/>
    <w:rsid w:val="00FF0E16"/>
    <w:rsid w:val="00FF1B8E"/>
    <w:rsid w:val="00FF37D9"/>
    <w:rsid w:val="00FF3AED"/>
    <w:rsid w:val="00FF4358"/>
    <w:rsid w:val="00FF52CB"/>
    <w:rsid w:val="00FF5339"/>
    <w:rsid w:val="00FF5867"/>
    <w:rsid w:val="00FF5BDF"/>
    <w:rsid w:val="00FF709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34057"/>
  <w15:chartTrackingRefBased/>
  <w15:docId w15:val="{92CC5B3B-5E84-4B38-96B4-28028D4B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2DD"/>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styleId="Hyperlink">
    <w:name w:val="Hyperlink"/>
    <w:basedOn w:val="DefaultParagraphFont"/>
    <w:uiPriority w:val="99"/>
    <w:unhideWhenUsed/>
    <w:rsid w:val="005C66F0"/>
    <w:rPr>
      <w:color w:val="0000FF" w:themeColor="hyperlink"/>
      <w:u w:val="single"/>
    </w:rPr>
  </w:style>
  <w:style w:type="character" w:styleId="UnresolvedMention">
    <w:name w:val="Unresolved Mention"/>
    <w:basedOn w:val="DefaultParagraphFont"/>
    <w:uiPriority w:val="99"/>
    <w:semiHidden/>
    <w:unhideWhenUsed/>
    <w:rsid w:val="005C6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j.ijrefrig.2016.09.020" TargetMode="External"/><Relationship Id="rId2" Type="http://schemas.openxmlformats.org/officeDocument/2006/relationships/hyperlink" Target="https://united4efficiency.org/wp-content/uploads/2021/11/U4E_CommercialRefrig_ModelRegulation_20230728_EN.pdf" TargetMode="External"/><Relationship Id="rId1" Type="http://schemas.openxmlformats.org/officeDocument/2006/relationships/hyperlink" Target="https://united4efficiency.org/wp-content/uploads/2019/11/U4E_Refrigerators_Model-Regulation_20191029.pdf" TargetMode="External"/><Relationship Id="rId5" Type="http://schemas.openxmlformats.org/officeDocument/2006/relationships/hyperlink" Target="https://united4efficiency.org/wp-content/uploads/2021/11/U4E_CommercialRefrig_ModelRegulation_20230728_EN.pdf" TargetMode="External"/><Relationship Id="rId4" Type="http://schemas.openxmlformats.org/officeDocument/2006/relationships/hyperlink" Target="https://united4efficiency.org/wp-content/uploads/2019/11/U4E_Refrigerators_Model-Regulation_2019102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Indonesia\EE\EE9460_98_FSM\drafts\98xxIndonesia946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98xxIndonesia9460</Template>
  <TotalTime>1744</TotalTime>
  <Pages>17</Pages>
  <Words>6624</Words>
  <Characters>37763</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Project proposal: Indonesia</vt:lpstr>
    </vt:vector>
  </TitlesOfParts>
  <Company>UNMFS</Company>
  <LinksUpToDate>false</LinksUpToDate>
  <CharactersWithSpaces>44299</CharactersWithSpaces>
  <SharedDoc>false</SharedDoc>
  <HLinks>
    <vt:vector size="18" baseType="variant">
      <vt:variant>
        <vt:i4>3276838</vt:i4>
      </vt:variant>
      <vt:variant>
        <vt:i4>6</vt:i4>
      </vt:variant>
      <vt:variant>
        <vt:i4>0</vt:i4>
      </vt:variant>
      <vt:variant>
        <vt:i4>5</vt:i4>
      </vt:variant>
      <vt:variant>
        <vt:lpwstr>https://doi.org/10.1016/j.ijrefrig.2016.09.020</vt:lpwstr>
      </vt:variant>
      <vt:variant>
        <vt:lpwstr/>
      </vt:variant>
      <vt:variant>
        <vt:i4>4980737</vt:i4>
      </vt:variant>
      <vt:variant>
        <vt:i4>3</vt:i4>
      </vt:variant>
      <vt:variant>
        <vt:i4>0</vt:i4>
      </vt:variant>
      <vt:variant>
        <vt:i4>5</vt:i4>
      </vt:variant>
      <vt:variant>
        <vt:lpwstr>https://united4efficiency.org/wp-content/uploads/2021/11/U4E_CommercialRefrig_ModelRegulation_20230728_EN.pdf</vt:lpwstr>
      </vt:variant>
      <vt:variant>
        <vt:lpwstr/>
      </vt:variant>
      <vt:variant>
        <vt:i4>3866652</vt:i4>
      </vt:variant>
      <vt:variant>
        <vt:i4>0</vt:i4>
      </vt:variant>
      <vt:variant>
        <vt:i4>0</vt:i4>
      </vt:variant>
      <vt:variant>
        <vt:i4>5</vt:i4>
      </vt:variant>
      <vt:variant>
        <vt:lpwstr>https://united4efficiency.org/wp-content/uploads/2019/11/U4E_Refrigerators_Model-Regulation_20191029.pdf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subject>Add1: EE 94/60</dc:subject>
  <dc:creator>FSM/JS</dc:creator>
  <cp:keywords>98th ExCom</cp:keywords>
  <dc:description>Pilot project to maintain and/or improve the energy efficiency of replacement technologies and equipment in the context of HFC phase-down (non-investment activities) (decision 91/65)</dc:description>
  <cp:lastModifiedBy>Jessica Shaw</cp:lastModifiedBy>
  <cp:revision>969</cp:revision>
  <cp:lastPrinted>2001-05-26T19:40:00Z</cp:lastPrinted>
  <dcterms:created xsi:type="dcterms:W3CDTF">2026-06-02T22:31:00Z</dcterms:created>
  <dcterms:modified xsi:type="dcterms:W3CDTF">2026-06-15T17:26:00Z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UNEP/OzL.Pro/ExCom/98/37/Add.1/Rev.1</vt:lpwstr>
  </property>
  <property fmtid="{D5CDD505-2E9C-101B-9397-08002B2CF9AE}" pid="3" name="Revision date">
    <vt:lpwstr>6/15/2026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