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rsidP="00735075">
            <w:pPr>
              <w:spacing w:before="120"/>
              <w:jc w:val="left"/>
              <w:rPr>
                <w:rtl/>
                <w:lang w:val="en-US"/>
              </w:rPr>
            </w:pPr>
            <w:r>
              <w:rPr>
                <w:lang w:val="en-US"/>
              </w:rPr>
              <w:t>GENERAL</w:t>
            </w:r>
          </w:p>
          <w:p w:rsidR="00735075" w:rsidRDefault="00735075" w:rsidP="00735075">
            <w:pPr>
              <w:spacing w:before="120"/>
              <w:jc w:val="left"/>
              <w:rPr>
                <w:lang w:val="en-US"/>
              </w:rPr>
            </w:pPr>
          </w:p>
          <w:p w:rsidR="00E21316" w:rsidRDefault="008F7A37" w:rsidP="00735075">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/84/53</w:t>
            </w:r>
            <w:r>
              <w:fldChar w:fldCharType="end"/>
            </w:r>
            <w:r w:rsidR="00E21316">
              <w:br/>
              <w:t xml:space="preserve"> 2</w:t>
            </w:r>
            <w:r w:rsidR="00A20E98">
              <w:t>5</w:t>
            </w:r>
            <w:r w:rsidR="00E21316">
              <w:t xml:space="preserve"> November 2019</w:t>
            </w:r>
          </w:p>
          <w:p w:rsidR="00735075" w:rsidRDefault="00735075" w:rsidP="00735075"/>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rtl/>
          <w:lang w:bidi="ar-DZ"/>
        </w:rPr>
      </w:pPr>
    </w:p>
    <w:p w:rsidR="00735075" w:rsidRDefault="00735075" w:rsidP="00735075">
      <w:pPr>
        <w:pStyle w:val="0Heading0"/>
        <w:bidi/>
        <w:ind w:left="4"/>
        <w:rPr>
          <w:rFonts w:cs="Arabic Transparent"/>
          <w:sz w:val="28"/>
          <w:szCs w:val="28"/>
          <w:lang w:bidi="ar-DZ"/>
        </w:rPr>
      </w:pPr>
    </w:p>
    <w:p w:rsidR="00735075" w:rsidRDefault="00735075" w:rsidP="00735075">
      <w:pPr>
        <w:pStyle w:val="0Heading0"/>
        <w:bidi/>
        <w:ind w:left="4"/>
        <w:rPr>
          <w:rFonts w:cs="Arabic Transparent"/>
          <w:sz w:val="28"/>
          <w:szCs w:val="28"/>
          <w:lang w:bidi="ar-DZ"/>
        </w:rPr>
      </w:pPr>
    </w:p>
    <w:p w:rsidR="00735075" w:rsidRDefault="00BD028E" w:rsidP="0049322C">
      <w:pPr>
        <w:pStyle w:val="StyleHeader4Para4Left0Firstline0"/>
        <w:numPr>
          <w:ilvl w:val="0"/>
          <w:numId w:val="0"/>
        </w:numPr>
        <w:bidi/>
        <w:jc w:val="center"/>
        <w:rPr>
          <w:b/>
          <w:bCs/>
          <w:sz w:val="32"/>
          <w:szCs w:val="32"/>
          <w:lang w:bidi="ar-EG"/>
        </w:rPr>
      </w:pPr>
      <w:r w:rsidRPr="00735075">
        <w:rPr>
          <w:rFonts w:hint="cs"/>
          <w:b/>
          <w:bCs/>
          <w:sz w:val="32"/>
          <w:szCs w:val="32"/>
          <w:rtl/>
          <w:lang w:bidi="ar-SA"/>
        </w:rPr>
        <w:t xml:space="preserve">مقترح مشروع: </w:t>
      </w:r>
      <w:r w:rsidR="006C4AD0" w:rsidRPr="00735075">
        <w:rPr>
          <w:rFonts w:hint="cs"/>
          <w:b/>
          <w:bCs/>
          <w:sz w:val="32"/>
          <w:szCs w:val="32"/>
          <w:rtl/>
          <w:lang w:bidi="ar-EG"/>
        </w:rPr>
        <w:t>الأردن</w:t>
      </w:r>
    </w:p>
    <w:p w:rsidR="00EE0E4E" w:rsidRPr="0049322C" w:rsidRDefault="00EE0E4E" w:rsidP="00EE0E4E">
      <w:pPr>
        <w:pStyle w:val="StyleHeader4Para4Left0Firstline0"/>
        <w:numPr>
          <w:ilvl w:val="0"/>
          <w:numId w:val="0"/>
        </w:numPr>
        <w:bidi/>
        <w:jc w:val="center"/>
        <w:rPr>
          <w:b/>
          <w:bCs/>
          <w:sz w:val="32"/>
          <w:szCs w:val="32"/>
          <w:rtl/>
          <w:lang w:val="en-US" w:bidi="ar-EG"/>
        </w:rPr>
      </w:pPr>
    </w:p>
    <w:p w:rsidR="00BD028E" w:rsidRPr="00735075" w:rsidRDefault="00ED1BE5" w:rsidP="0049322C">
      <w:pPr>
        <w:pStyle w:val="StyleHeader4Para4Left0Firstline0"/>
        <w:numPr>
          <w:ilvl w:val="0"/>
          <w:numId w:val="0"/>
        </w:numPr>
        <w:tabs>
          <w:tab w:val="clear" w:pos="2880"/>
          <w:tab w:val="clear" w:pos="5760"/>
        </w:tabs>
        <w:bidi/>
        <w:rPr>
          <w:sz w:val="26"/>
          <w:szCs w:val="26"/>
          <w:rtl/>
          <w:lang w:bidi="ar-SA"/>
        </w:rPr>
      </w:pPr>
      <w:r>
        <w:rPr>
          <w:sz w:val="26"/>
          <w:szCs w:val="26"/>
          <w:lang w:bidi="ar-SA"/>
        </w:rPr>
        <w:tab/>
      </w:r>
      <w:r w:rsidR="00BD028E" w:rsidRPr="00735075">
        <w:rPr>
          <w:rFonts w:hint="cs"/>
          <w:sz w:val="26"/>
          <w:szCs w:val="26"/>
          <w:rtl/>
          <w:lang w:bidi="ar-SA"/>
        </w:rPr>
        <w:t xml:space="preserve">تتألف هذه الوثيقة من تعليقات وتوصية الأمانة بشأن مقترح المشروع التالي: </w:t>
      </w:r>
    </w:p>
    <w:p w:rsidR="00BD028E" w:rsidRPr="00735075" w:rsidRDefault="00BD028E" w:rsidP="00BD028E">
      <w:pPr>
        <w:pStyle w:val="StyleHeader4Para4Left0Firstline0"/>
        <w:numPr>
          <w:ilvl w:val="0"/>
          <w:numId w:val="0"/>
        </w:numPr>
        <w:bidi/>
        <w:rPr>
          <w:sz w:val="26"/>
          <w:szCs w:val="26"/>
          <w:u w:val="single"/>
          <w:rtl/>
          <w:lang w:bidi="ar-SA"/>
        </w:rPr>
      </w:pPr>
      <w:r w:rsidRPr="00735075">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0"/>
        <w:gridCol w:w="2066"/>
      </w:tblGrid>
      <w:tr w:rsidR="00EB6EDC" w:rsidRPr="00735075" w:rsidTr="006C4AD0">
        <w:tc>
          <w:tcPr>
            <w:tcW w:w="7550" w:type="dxa"/>
          </w:tcPr>
          <w:p w:rsidR="00B70DF5" w:rsidRPr="00735075" w:rsidRDefault="00DB721A" w:rsidP="00682430">
            <w:pPr>
              <w:pStyle w:val="StyleHeader4Para4Left0Firstline0"/>
              <w:numPr>
                <w:ilvl w:val="0"/>
                <w:numId w:val="23"/>
              </w:numPr>
              <w:bidi/>
              <w:ind w:left="360"/>
              <w:rPr>
                <w:sz w:val="26"/>
                <w:szCs w:val="26"/>
                <w:rtl/>
                <w:lang w:bidi="ar-SA"/>
              </w:rPr>
            </w:pPr>
            <w:r w:rsidRPr="00735075">
              <w:rPr>
                <w:rFonts w:hint="cs"/>
                <w:sz w:val="26"/>
                <w:szCs w:val="26"/>
                <w:rtl/>
                <w:lang w:bidi="ar-SA"/>
              </w:rPr>
              <w:t xml:space="preserve">خطة إدارة إزالة المواد الهيدروكلوروفلوروكربونية (المرحلة </w:t>
            </w:r>
            <w:r w:rsidR="00E21316" w:rsidRPr="00735075">
              <w:rPr>
                <w:rFonts w:hint="cs"/>
                <w:sz w:val="26"/>
                <w:szCs w:val="26"/>
                <w:rtl/>
                <w:lang w:bidi="ar-SA"/>
              </w:rPr>
              <w:t>الثانية</w:t>
            </w:r>
            <w:r w:rsidRPr="00735075">
              <w:rPr>
                <w:rFonts w:hint="cs"/>
                <w:sz w:val="26"/>
                <w:szCs w:val="26"/>
                <w:rtl/>
                <w:lang w:bidi="ar-SA"/>
              </w:rPr>
              <w:t xml:space="preserve">، </w:t>
            </w:r>
            <w:r w:rsidR="00502457" w:rsidRPr="00735075">
              <w:rPr>
                <w:rFonts w:hint="cs"/>
                <w:sz w:val="26"/>
                <w:szCs w:val="26"/>
                <w:rtl/>
                <w:lang w:bidi="ar-SA"/>
              </w:rPr>
              <w:t xml:space="preserve">الشريحة </w:t>
            </w:r>
            <w:r w:rsidR="00E21316" w:rsidRPr="00735075">
              <w:rPr>
                <w:rFonts w:hint="cs"/>
                <w:sz w:val="26"/>
                <w:szCs w:val="26"/>
                <w:rtl/>
                <w:lang w:bidi="ar-SA"/>
              </w:rPr>
              <w:t>الثانية</w:t>
            </w:r>
            <w:r w:rsidRPr="00735075">
              <w:rPr>
                <w:rFonts w:hint="cs"/>
                <w:sz w:val="26"/>
                <w:szCs w:val="26"/>
                <w:rtl/>
                <w:lang w:bidi="ar-SA"/>
              </w:rPr>
              <w:t>)</w:t>
            </w:r>
          </w:p>
        </w:tc>
        <w:tc>
          <w:tcPr>
            <w:tcW w:w="2066" w:type="dxa"/>
          </w:tcPr>
          <w:p w:rsidR="00EB6EDC" w:rsidRPr="00735075" w:rsidRDefault="006C4AD0" w:rsidP="001A2DFA">
            <w:pPr>
              <w:pStyle w:val="StyleHeader4Para4Left0Firstline0"/>
              <w:numPr>
                <w:ilvl w:val="0"/>
                <w:numId w:val="0"/>
              </w:numPr>
              <w:bidi/>
              <w:jc w:val="right"/>
              <w:rPr>
                <w:sz w:val="26"/>
                <w:szCs w:val="26"/>
                <w:lang w:val="en-US" w:bidi="ar-EG"/>
              </w:rPr>
            </w:pPr>
            <w:r w:rsidRPr="00735075">
              <w:rPr>
                <w:rFonts w:hint="cs"/>
                <w:sz w:val="26"/>
                <w:szCs w:val="26"/>
                <w:rtl/>
                <w:lang w:bidi="ar-SA"/>
              </w:rPr>
              <w:t>البنك الدولي</w:t>
            </w:r>
            <w:r w:rsidR="00323F33" w:rsidRPr="00735075">
              <w:rPr>
                <w:rFonts w:hint="cs"/>
                <w:sz w:val="26"/>
                <w:szCs w:val="26"/>
                <w:rtl/>
                <w:lang w:bidi="ar-SA"/>
              </w:rPr>
              <w:t xml:space="preserve"> ويونيدو</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B043D6" w:rsidRDefault="00B043D6" w:rsidP="007E39FA">
                            <w:pPr>
                              <w:jc w:val="center"/>
                              <w:rPr>
                                <w:rtl/>
                              </w:rPr>
                            </w:pPr>
                            <w:r>
                              <w:rPr>
                                <w:rtl/>
                              </w:rPr>
                              <w:t>إن وثائق ما قبل دورات اللجنة التنفيذية للصندوق المتعدد الأطراف لتنفيذ بروتوكول مونتريال</w:t>
                            </w:r>
                          </w:p>
                          <w:p w:rsidR="00B043D6" w:rsidRDefault="00B043D6"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B043D6" w:rsidRDefault="00B043D6" w:rsidP="007E39FA">
                      <w:pPr>
                        <w:jc w:val="center"/>
                        <w:rPr>
                          <w:rtl/>
                        </w:rPr>
                      </w:pPr>
                      <w:r>
                        <w:rPr>
                          <w:rtl/>
                        </w:rPr>
                        <w:t>إن وثائق ما قبل دورات اللجنة التنفيذية للصندوق المتعدد الأطراف لتنفيذ بروتوكول مونتريال</w:t>
                      </w:r>
                    </w:p>
                    <w:p w:rsidR="00B043D6" w:rsidRDefault="00B043D6"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Pr="00BE5C44" w:rsidRDefault="00C31215" w:rsidP="00C31215">
      <w:pPr>
        <w:pStyle w:val="StyleHeader4Para4Left0Firstline0"/>
        <w:numPr>
          <w:ilvl w:val="0"/>
          <w:numId w:val="0"/>
        </w:numPr>
        <w:bidi/>
        <w:spacing w:after="0"/>
        <w:jc w:val="center"/>
        <w:rPr>
          <w:b/>
          <w:bCs/>
          <w:sz w:val="32"/>
          <w:szCs w:val="32"/>
          <w:rtl/>
          <w:lang w:bidi="ar-EG"/>
        </w:rPr>
      </w:pPr>
      <w:r w:rsidRPr="00BE5C44">
        <w:rPr>
          <w:rFonts w:hint="cs"/>
          <w:b/>
          <w:bCs/>
          <w:sz w:val="32"/>
          <w:szCs w:val="32"/>
          <w:rtl/>
          <w:lang w:bidi="ar-SA"/>
        </w:rPr>
        <w:lastRenderedPageBreak/>
        <w:t xml:space="preserve">ورقة تقييم المشروع </w:t>
      </w:r>
      <w:r w:rsidRPr="00BE5C44">
        <w:rPr>
          <w:b/>
          <w:bCs/>
          <w:sz w:val="32"/>
          <w:szCs w:val="32"/>
          <w:rtl/>
          <w:lang w:bidi="ar-SA"/>
        </w:rPr>
        <w:t>–</w:t>
      </w:r>
      <w:r w:rsidRPr="00BE5C44">
        <w:rPr>
          <w:rFonts w:hint="cs"/>
          <w:b/>
          <w:bCs/>
          <w:sz w:val="32"/>
          <w:szCs w:val="32"/>
          <w:rtl/>
          <w:lang w:bidi="ar-SA"/>
        </w:rPr>
        <w:t xml:space="preserve"> </w:t>
      </w:r>
      <w:r w:rsidRPr="00BE5C44">
        <w:rPr>
          <w:rFonts w:hint="cs"/>
          <w:b/>
          <w:bCs/>
          <w:sz w:val="32"/>
          <w:szCs w:val="32"/>
          <w:rtl/>
          <w:lang w:bidi="ar-EG"/>
        </w:rPr>
        <w:t>مشروعات متعددة السنوات</w:t>
      </w:r>
    </w:p>
    <w:p w:rsidR="00C31215" w:rsidRPr="00BE5C44" w:rsidRDefault="006C4AD0" w:rsidP="00C31215">
      <w:pPr>
        <w:bidi/>
        <w:jc w:val="center"/>
        <w:rPr>
          <w:b/>
          <w:bCs/>
          <w:sz w:val="32"/>
          <w:szCs w:val="32"/>
          <w:rtl/>
          <w:lang w:val="en-US" w:bidi="ar-EG"/>
        </w:rPr>
      </w:pPr>
      <w:r w:rsidRPr="00BE5C44">
        <w:rPr>
          <w:rFonts w:hint="cs"/>
          <w:b/>
          <w:bCs/>
          <w:sz w:val="32"/>
          <w:szCs w:val="32"/>
          <w:rtl/>
          <w:lang w:bidi="ar-EG"/>
        </w:rPr>
        <w:t>الأردن</w:t>
      </w: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BE5C44" w:rsidTr="003F1105">
        <w:trPr>
          <w:trHeight w:val="240"/>
          <w:jc w:val="center"/>
        </w:trPr>
        <w:tc>
          <w:tcPr>
            <w:tcW w:w="4059" w:type="dxa"/>
            <w:shd w:val="clear" w:color="auto" w:fill="auto"/>
          </w:tcPr>
          <w:p w:rsidR="00C31215" w:rsidRPr="00BE5C44" w:rsidRDefault="00523882" w:rsidP="007B585F">
            <w:pPr>
              <w:bidi/>
              <w:spacing w:after="80"/>
              <w:jc w:val="left"/>
              <w:rPr>
                <w:bCs/>
                <w:sz w:val="20"/>
                <w:lang w:val="en-CA"/>
              </w:rPr>
            </w:pPr>
            <w:r w:rsidRPr="00BE5C44">
              <w:rPr>
                <w:rFonts w:hint="cs"/>
                <w:bCs/>
                <w:sz w:val="20"/>
                <w:rtl/>
                <w:lang w:val="en-CA"/>
              </w:rPr>
              <w:t>(</w:t>
            </w:r>
            <w:r w:rsidR="007B585F" w:rsidRPr="00BE5C44">
              <w:rPr>
                <w:rFonts w:hint="cs"/>
                <w:bCs/>
                <w:sz w:val="20"/>
                <w:rtl/>
                <w:lang w:val="en-CA"/>
              </w:rPr>
              <w:t>أولا</w:t>
            </w:r>
            <w:r w:rsidRPr="00BE5C44">
              <w:rPr>
                <w:rFonts w:hint="cs"/>
                <w:bCs/>
                <w:sz w:val="20"/>
                <w:rtl/>
                <w:lang w:val="en-CA"/>
              </w:rPr>
              <w:t>) عنوان المشروع</w:t>
            </w:r>
          </w:p>
        </w:tc>
        <w:tc>
          <w:tcPr>
            <w:tcW w:w="1530" w:type="dxa"/>
            <w:shd w:val="clear" w:color="auto" w:fill="auto"/>
          </w:tcPr>
          <w:p w:rsidR="00C31215" w:rsidRPr="00BE5C44" w:rsidRDefault="00523882" w:rsidP="008E7B3D">
            <w:pPr>
              <w:bidi/>
              <w:spacing w:after="80"/>
              <w:jc w:val="center"/>
              <w:rPr>
                <w:bCs/>
                <w:sz w:val="20"/>
                <w:lang w:val="en-CA"/>
              </w:rPr>
            </w:pPr>
            <w:r w:rsidRPr="00BE5C44">
              <w:rPr>
                <w:rFonts w:hint="cs"/>
                <w:bCs/>
                <w:sz w:val="20"/>
                <w:rtl/>
                <w:lang w:val="en-CA"/>
              </w:rPr>
              <w:t>الوكالة</w:t>
            </w:r>
          </w:p>
        </w:tc>
        <w:tc>
          <w:tcPr>
            <w:tcW w:w="2516" w:type="dxa"/>
            <w:shd w:val="clear" w:color="auto" w:fill="auto"/>
          </w:tcPr>
          <w:p w:rsidR="00C31215" w:rsidRPr="00BE5C44" w:rsidRDefault="00523882" w:rsidP="008E7B3D">
            <w:pPr>
              <w:bidi/>
              <w:spacing w:after="80"/>
              <w:jc w:val="center"/>
              <w:rPr>
                <w:bCs/>
                <w:sz w:val="20"/>
                <w:lang w:val="en-CA"/>
              </w:rPr>
            </w:pPr>
            <w:r w:rsidRPr="00BE5C44">
              <w:rPr>
                <w:rFonts w:hint="cs"/>
                <w:bCs/>
                <w:sz w:val="20"/>
                <w:rtl/>
                <w:lang w:val="en-CA"/>
              </w:rPr>
              <w:t>الاجتماع الذي تمت فيه الموافقة</w:t>
            </w:r>
          </w:p>
        </w:tc>
        <w:tc>
          <w:tcPr>
            <w:tcW w:w="2243" w:type="dxa"/>
            <w:shd w:val="clear" w:color="auto" w:fill="auto"/>
          </w:tcPr>
          <w:p w:rsidR="00C31215" w:rsidRPr="00BE5C44" w:rsidRDefault="00523882" w:rsidP="008E7B3D">
            <w:pPr>
              <w:bidi/>
              <w:spacing w:after="80"/>
              <w:jc w:val="center"/>
              <w:rPr>
                <w:bCs/>
                <w:sz w:val="20"/>
                <w:lang w:val="en-CA"/>
              </w:rPr>
            </w:pPr>
            <w:r w:rsidRPr="00BE5C44">
              <w:rPr>
                <w:rFonts w:hint="cs"/>
                <w:bCs/>
                <w:sz w:val="20"/>
                <w:rtl/>
                <w:lang w:val="en-CA"/>
              </w:rPr>
              <w:t>تدابير الرقابة</w:t>
            </w:r>
          </w:p>
        </w:tc>
      </w:tr>
      <w:tr w:rsidR="00C31215" w:rsidRPr="00BE5C44" w:rsidTr="003F1105">
        <w:trPr>
          <w:trHeight w:val="240"/>
          <w:jc w:val="center"/>
        </w:trPr>
        <w:tc>
          <w:tcPr>
            <w:tcW w:w="4059" w:type="dxa"/>
            <w:shd w:val="clear" w:color="auto" w:fill="auto"/>
          </w:tcPr>
          <w:p w:rsidR="00706A2E" w:rsidRPr="00BE5C44" w:rsidRDefault="00523882" w:rsidP="008E7B3D">
            <w:pPr>
              <w:bidi/>
              <w:spacing w:after="80"/>
              <w:jc w:val="center"/>
              <w:rPr>
                <w:sz w:val="20"/>
                <w:rtl/>
                <w:lang w:val="en-CA"/>
              </w:rPr>
            </w:pPr>
            <w:r w:rsidRPr="00BE5C44">
              <w:rPr>
                <w:rFonts w:hint="cs"/>
                <w:sz w:val="20"/>
                <w:rtl/>
                <w:lang w:val="en-CA"/>
              </w:rPr>
              <w:t>خطة إزالة المواد الهيدروكلوروفلوروكربونية</w:t>
            </w:r>
          </w:p>
          <w:p w:rsidR="00C31215" w:rsidRPr="00BE5C44" w:rsidRDefault="00523882" w:rsidP="008E7B3D">
            <w:pPr>
              <w:bidi/>
              <w:spacing w:after="80"/>
              <w:jc w:val="center"/>
              <w:rPr>
                <w:sz w:val="20"/>
                <w:lang w:val="en-CA"/>
              </w:rPr>
            </w:pPr>
            <w:r w:rsidRPr="00BE5C44">
              <w:rPr>
                <w:rFonts w:hint="cs"/>
                <w:sz w:val="20"/>
                <w:rtl/>
                <w:lang w:val="en-CA"/>
              </w:rPr>
              <w:t xml:space="preserve">(المرحلة </w:t>
            </w:r>
            <w:r w:rsidR="006C4AD0" w:rsidRPr="00BE5C44">
              <w:rPr>
                <w:rFonts w:hint="cs"/>
                <w:sz w:val="20"/>
                <w:rtl/>
                <w:lang w:val="en-CA"/>
              </w:rPr>
              <w:t>الثانية</w:t>
            </w:r>
            <w:r w:rsidRPr="00BE5C44">
              <w:rPr>
                <w:rFonts w:hint="cs"/>
                <w:sz w:val="20"/>
                <w:rtl/>
                <w:lang w:val="en-CA"/>
              </w:rPr>
              <w:t>)</w:t>
            </w:r>
          </w:p>
        </w:tc>
        <w:tc>
          <w:tcPr>
            <w:tcW w:w="1530" w:type="dxa"/>
            <w:shd w:val="clear" w:color="auto" w:fill="auto"/>
          </w:tcPr>
          <w:p w:rsidR="00C30640" w:rsidRPr="00BE5C44" w:rsidRDefault="006C4AD0" w:rsidP="008E7B3D">
            <w:pPr>
              <w:bidi/>
              <w:spacing w:after="80"/>
              <w:jc w:val="center"/>
              <w:rPr>
                <w:sz w:val="20"/>
                <w:rtl/>
                <w:lang w:val="en-CA" w:bidi="ar-EG"/>
              </w:rPr>
            </w:pPr>
            <w:r w:rsidRPr="00BE5C44">
              <w:rPr>
                <w:rFonts w:hint="cs"/>
                <w:sz w:val="20"/>
                <w:rtl/>
                <w:lang w:val="en-CA" w:bidi="ar-EG"/>
              </w:rPr>
              <w:t>البنك الدولي</w:t>
            </w:r>
            <w:r w:rsidR="00807BB6" w:rsidRPr="00BE5C44">
              <w:rPr>
                <w:rFonts w:hint="cs"/>
                <w:sz w:val="20"/>
                <w:rtl/>
                <w:lang w:val="en-CA" w:bidi="ar-EG"/>
              </w:rPr>
              <w:t xml:space="preserve"> (رئيسية)</w:t>
            </w:r>
          </w:p>
          <w:p w:rsidR="00D33CBF" w:rsidRPr="00BE5C44" w:rsidRDefault="006C4AD0" w:rsidP="008E7B3D">
            <w:pPr>
              <w:bidi/>
              <w:spacing w:after="80"/>
              <w:jc w:val="center"/>
              <w:rPr>
                <w:sz w:val="20"/>
                <w:lang w:val="en-CA"/>
              </w:rPr>
            </w:pPr>
            <w:r w:rsidRPr="00BE5C44">
              <w:rPr>
                <w:rFonts w:hint="cs"/>
                <w:sz w:val="20"/>
                <w:rtl/>
                <w:lang w:val="en-CA"/>
              </w:rPr>
              <w:t>يونيدو</w:t>
            </w:r>
          </w:p>
        </w:tc>
        <w:tc>
          <w:tcPr>
            <w:tcW w:w="2516" w:type="dxa"/>
            <w:shd w:val="clear" w:color="auto" w:fill="auto"/>
          </w:tcPr>
          <w:p w:rsidR="00C31215" w:rsidRPr="00BE5C44" w:rsidRDefault="00323F33" w:rsidP="008E7B3D">
            <w:pPr>
              <w:bidi/>
              <w:spacing w:after="80"/>
              <w:jc w:val="center"/>
              <w:rPr>
                <w:sz w:val="20"/>
                <w:lang w:val="en-CA"/>
              </w:rPr>
            </w:pPr>
            <w:r w:rsidRPr="00BE5C44">
              <w:rPr>
                <w:rFonts w:hint="cs"/>
                <w:sz w:val="20"/>
                <w:rtl/>
                <w:lang w:val="en-CA"/>
              </w:rPr>
              <w:t>السابع والسبعون</w:t>
            </w:r>
          </w:p>
        </w:tc>
        <w:tc>
          <w:tcPr>
            <w:tcW w:w="2243" w:type="dxa"/>
            <w:shd w:val="clear" w:color="auto" w:fill="auto"/>
          </w:tcPr>
          <w:p w:rsidR="00C31215" w:rsidRPr="00BE5C44" w:rsidRDefault="006C4AD0" w:rsidP="008E7B3D">
            <w:pPr>
              <w:bidi/>
              <w:spacing w:after="80"/>
              <w:jc w:val="center"/>
              <w:rPr>
                <w:sz w:val="20"/>
                <w:lang w:val="en-CA"/>
              </w:rPr>
            </w:pPr>
            <w:r w:rsidRPr="00BE5C44">
              <w:rPr>
                <w:sz w:val="20"/>
                <w:lang w:val="en-CA"/>
              </w:rPr>
              <w:t>50</w:t>
            </w:r>
            <w:r w:rsidR="00523882" w:rsidRPr="00BE5C44">
              <w:rPr>
                <w:rFonts w:hint="cs"/>
                <w:sz w:val="20"/>
                <w:rtl/>
                <w:lang w:val="en-CA"/>
              </w:rPr>
              <w:t xml:space="preserve"> في المائة بحلول عام </w:t>
            </w:r>
            <w:r w:rsidRPr="00BE5C44">
              <w:rPr>
                <w:sz w:val="20"/>
                <w:lang w:val="en-CA"/>
              </w:rPr>
              <w:t>2022</w:t>
            </w:r>
          </w:p>
        </w:tc>
      </w:tr>
    </w:tbl>
    <w:p w:rsidR="00C31215" w:rsidRPr="00BE5C44" w:rsidRDefault="00C31215" w:rsidP="00BE5C44">
      <w:pPr>
        <w:spacing w:line="80" w:lineRule="exact"/>
        <w:jc w:val="center"/>
        <w:rPr>
          <w:sz w:val="20"/>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BE5C44" w:rsidTr="00034DD8">
        <w:trPr>
          <w:trHeight w:val="240"/>
        </w:trPr>
        <w:tc>
          <w:tcPr>
            <w:tcW w:w="4947" w:type="dxa"/>
            <w:shd w:val="clear" w:color="auto" w:fill="auto"/>
          </w:tcPr>
          <w:p w:rsidR="00C31215" w:rsidRPr="00BE5C44" w:rsidRDefault="00523882" w:rsidP="007B585F">
            <w:pPr>
              <w:bidi/>
              <w:spacing w:after="60"/>
              <w:jc w:val="left"/>
              <w:rPr>
                <w:bCs/>
                <w:sz w:val="20"/>
                <w:lang w:val="en-CA"/>
              </w:rPr>
            </w:pPr>
            <w:r w:rsidRPr="00BE5C44">
              <w:rPr>
                <w:rFonts w:hint="cs"/>
                <w:bCs/>
                <w:sz w:val="20"/>
                <w:rtl/>
                <w:lang w:val="en-CA"/>
              </w:rPr>
              <w:t>(</w:t>
            </w:r>
            <w:r w:rsidR="007B585F" w:rsidRPr="00BE5C44">
              <w:rPr>
                <w:rFonts w:hint="cs"/>
                <w:bCs/>
                <w:sz w:val="20"/>
                <w:rtl/>
                <w:lang w:val="en-CA"/>
              </w:rPr>
              <w:t>ثانيا</w:t>
            </w:r>
            <w:r w:rsidRPr="00BE5C44">
              <w:rPr>
                <w:rFonts w:hint="cs"/>
                <w:bCs/>
                <w:sz w:val="20"/>
                <w:rtl/>
                <w:lang w:val="en-CA"/>
              </w:rPr>
              <w:t>) أحدث بيانات المادة 7 (المرفق جيم المجموعة الأولى)</w:t>
            </w:r>
          </w:p>
        </w:tc>
        <w:tc>
          <w:tcPr>
            <w:tcW w:w="1800" w:type="dxa"/>
            <w:shd w:val="clear" w:color="auto" w:fill="auto"/>
          </w:tcPr>
          <w:p w:rsidR="00C31215" w:rsidRPr="00BE5C44" w:rsidRDefault="00523882" w:rsidP="00C31215">
            <w:pPr>
              <w:spacing w:after="60"/>
              <w:jc w:val="center"/>
              <w:rPr>
                <w:sz w:val="20"/>
                <w:lang w:val="en-CA" w:bidi="ar-EG"/>
              </w:rPr>
            </w:pPr>
            <w:r w:rsidRPr="00BE5C44">
              <w:rPr>
                <w:rFonts w:hint="cs"/>
                <w:sz w:val="20"/>
                <w:rtl/>
                <w:lang w:val="en-CA"/>
              </w:rPr>
              <w:t xml:space="preserve">السنة: </w:t>
            </w:r>
            <w:r w:rsidR="00807BB6" w:rsidRPr="00BE5C44">
              <w:rPr>
                <w:rFonts w:hint="cs"/>
                <w:sz w:val="20"/>
                <w:rtl/>
                <w:lang w:val="en-CA" w:bidi="ar-EG"/>
              </w:rPr>
              <w:t>2018</w:t>
            </w:r>
          </w:p>
        </w:tc>
        <w:tc>
          <w:tcPr>
            <w:tcW w:w="3605" w:type="dxa"/>
            <w:shd w:val="clear" w:color="auto" w:fill="auto"/>
          </w:tcPr>
          <w:p w:rsidR="00C31215" w:rsidRPr="00BE5C44" w:rsidRDefault="006C4AD0" w:rsidP="000B3FC8">
            <w:pPr>
              <w:bidi/>
              <w:spacing w:after="60"/>
              <w:jc w:val="left"/>
              <w:rPr>
                <w:sz w:val="20"/>
                <w:lang w:val="en-CA"/>
              </w:rPr>
            </w:pPr>
            <w:r w:rsidRPr="00BE5C44">
              <w:rPr>
                <w:sz w:val="20"/>
                <w:szCs w:val="22"/>
                <w:lang w:val="en-CA"/>
              </w:rPr>
              <w:t>25.74</w:t>
            </w:r>
            <w:r w:rsidRPr="00BE5C44">
              <w:rPr>
                <w:rFonts w:hint="cs"/>
                <w:sz w:val="20"/>
                <w:szCs w:val="22"/>
                <w:rtl/>
                <w:lang w:val="en-CA" w:bidi="ar-EG"/>
              </w:rPr>
              <w:t xml:space="preserve"> </w:t>
            </w:r>
            <w:r w:rsidR="00523882" w:rsidRPr="00BE5C44">
              <w:rPr>
                <w:rFonts w:hint="cs"/>
                <w:sz w:val="20"/>
                <w:rtl/>
                <w:lang w:val="en-CA"/>
              </w:rPr>
              <w:t>(طن من قدرات استنفاد الأوزون)</w:t>
            </w:r>
          </w:p>
        </w:tc>
      </w:tr>
    </w:tbl>
    <w:p w:rsidR="00C31215" w:rsidRPr="00BE5C44" w:rsidRDefault="00C31215" w:rsidP="00BE5C44">
      <w:pPr>
        <w:spacing w:line="80" w:lineRule="exact"/>
        <w:jc w:val="center"/>
        <w:rPr>
          <w:sz w:val="28"/>
          <w:szCs w:val="28"/>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6"/>
        <w:gridCol w:w="1196"/>
        <w:gridCol w:w="817"/>
        <w:gridCol w:w="713"/>
        <w:gridCol w:w="754"/>
        <w:gridCol w:w="668"/>
        <w:gridCol w:w="783"/>
        <w:gridCol w:w="663"/>
        <w:gridCol w:w="1083"/>
        <w:gridCol w:w="1306"/>
      </w:tblGrid>
      <w:tr w:rsidR="00436E4A" w:rsidRPr="00BE5C44" w:rsidTr="00323F33">
        <w:trPr>
          <w:trHeight w:val="240"/>
        </w:trPr>
        <w:tc>
          <w:tcPr>
            <w:tcW w:w="3788" w:type="pct"/>
            <w:gridSpan w:val="8"/>
            <w:shd w:val="clear" w:color="auto" w:fill="auto"/>
          </w:tcPr>
          <w:p w:rsidR="00436E4A" w:rsidRPr="00BE5C44" w:rsidRDefault="00436E4A" w:rsidP="007B585F">
            <w:pPr>
              <w:bidi/>
              <w:spacing w:after="60"/>
              <w:jc w:val="left"/>
              <w:rPr>
                <w:bCs/>
                <w:sz w:val="20"/>
                <w:lang w:val="en-US"/>
              </w:rPr>
            </w:pPr>
            <w:r w:rsidRPr="00BE5C44">
              <w:rPr>
                <w:rFonts w:hint="cs"/>
                <w:bCs/>
                <w:sz w:val="20"/>
                <w:rtl/>
                <w:lang w:val="en-US"/>
              </w:rPr>
              <w:t>(</w:t>
            </w:r>
            <w:r w:rsidR="007B585F" w:rsidRPr="00BE5C44">
              <w:rPr>
                <w:rFonts w:hint="cs"/>
                <w:bCs/>
                <w:sz w:val="20"/>
                <w:rtl/>
                <w:lang w:val="en-US"/>
              </w:rPr>
              <w:t>ثالثا</w:t>
            </w:r>
            <w:r w:rsidRPr="00BE5C44">
              <w:rPr>
                <w:rFonts w:hint="cs"/>
                <w:bCs/>
                <w:sz w:val="20"/>
                <w:rtl/>
                <w:lang w:val="en-US"/>
              </w:rPr>
              <w:t>) أحدث البيانات القطاعية للبرنامج القطري (طن من قدرات استنفاد الأوزون)</w:t>
            </w:r>
          </w:p>
        </w:tc>
        <w:tc>
          <w:tcPr>
            <w:tcW w:w="1212" w:type="pct"/>
            <w:gridSpan w:val="2"/>
            <w:shd w:val="clear" w:color="auto" w:fill="auto"/>
          </w:tcPr>
          <w:p w:rsidR="00436E4A" w:rsidRPr="00BE5C44" w:rsidRDefault="00436E4A" w:rsidP="00C56D86">
            <w:pPr>
              <w:spacing w:after="60"/>
              <w:jc w:val="right"/>
              <w:rPr>
                <w:bCs/>
                <w:sz w:val="20"/>
                <w:lang w:val="en-US"/>
              </w:rPr>
            </w:pPr>
            <w:r w:rsidRPr="00BE5C44">
              <w:rPr>
                <w:rFonts w:hint="cs"/>
                <w:bCs/>
                <w:sz w:val="20"/>
                <w:rtl/>
                <w:lang w:val="en-US"/>
              </w:rPr>
              <w:t xml:space="preserve">السنة: </w:t>
            </w:r>
            <w:r w:rsidR="00E21316" w:rsidRPr="00BE5C44">
              <w:rPr>
                <w:rFonts w:hint="cs"/>
                <w:bCs/>
                <w:sz w:val="20"/>
                <w:rtl/>
                <w:lang w:val="en-US"/>
              </w:rPr>
              <w:t>2018</w:t>
            </w:r>
          </w:p>
        </w:tc>
      </w:tr>
      <w:tr w:rsidR="00436E4A" w:rsidRPr="00BE5C44" w:rsidTr="00323F33">
        <w:trPr>
          <w:trHeight w:val="240"/>
        </w:trPr>
        <w:tc>
          <w:tcPr>
            <w:tcW w:w="1197"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كيميائي</w:t>
            </w:r>
          </w:p>
        </w:tc>
        <w:tc>
          <w:tcPr>
            <w:tcW w:w="535"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الإيروصولات</w:t>
            </w:r>
          </w:p>
        </w:tc>
        <w:tc>
          <w:tcPr>
            <w:tcW w:w="369"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الرغاوي</w:t>
            </w:r>
          </w:p>
        </w:tc>
        <w:tc>
          <w:tcPr>
            <w:tcW w:w="324"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مكافحة الحريق</w:t>
            </w:r>
          </w:p>
        </w:tc>
        <w:tc>
          <w:tcPr>
            <w:tcW w:w="708" w:type="pct"/>
            <w:gridSpan w:val="2"/>
            <w:shd w:val="clear" w:color="auto" w:fill="auto"/>
          </w:tcPr>
          <w:p w:rsidR="00436E4A" w:rsidRPr="00BE5C44" w:rsidRDefault="00436E4A" w:rsidP="00C56D86">
            <w:pPr>
              <w:bidi/>
              <w:spacing w:after="60"/>
              <w:jc w:val="center"/>
              <w:rPr>
                <w:sz w:val="20"/>
                <w:szCs w:val="22"/>
              </w:rPr>
            </w:pPr>
            <w:r w:rsidRPr="00BE5C44">
              <w:rPr>
                <w:rFonts w:hint="cs"/>
                <w:sz w:val="20"/>
                <w:szCs w:val="22"/>
                <w:rtl/>
              </w:rPr>
              <w:t>التبريد</w:t>
            </w:r>
          </w:p>
        </w:tc>
        <w:tc>
          <w:tcPr>
            <w:tcW w:w="354"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المذيبات</w:t>
            </w:r>
          </w:p>
        </w:tc>
        <w:tc>
          <w:tcPr>
            <w:tcW w:w="301"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عامل تصنيع</w:t>
            </w:r>
          </w:p>
        </w:tc>
        <w:tc>
          <w:tcPr>
            <w:tcW w:w="486"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الاستخدامات المعملية</w:t>
            </w:r>
          </w:p>
        </w:tc>
        <w:tc>
          <w:tcPr>
            <w:tcW w:w="726" w:type="pct"/>
            <w:shd w:val="clear" w:color="auto" w:fill="auto"/>
          </w:tcPr>
          <w:p w:rsidR="00436E4A" w:rsidRPr="00BE5C44" w:rsidRDefault="00436E4A" w:rsidP="00C56D86">
            <w:pPr>
              <w:bidi/>
              <w:spacing w:after="60"/>
              <w:jc w:val="center"/>
              <w:rPr>
                <w:sz w:val="20"/>
                <w:szCs w:val="22"/>
              </w:rPr>
            </w:pPr>
            <w:r w:rsidRPr="00BE5C44">
              <w:rPr>
                <w:rFonts w:hint="cs"/>
                <w:sz w:val="20"/>
                <w:szCs w:val="22"/>
                <w:rtl/>
              </w:rPr>
              <w:t>إجمالي استهلاك القطاع</w:t>
            </w:r>
          </w:p>
        </w:tc>
      </w:tr>
      <w:tr w:rsidR="00436E4A" w:rsidRPr="00BE5C44" w:rsidTr="00323F33">
        <w:trPr>
          <w:trHeight w:val="240"/>
        </w:trPr>
        <w:tc>
          <w:tcPr>
            <w:tcW w:w="2425" w:type="pct"/>
            <w:gridSpan w:val="4"/>
            <w:shd w:val="clear" w:color="auto" w:fill="auto"/>
          </w:tcPr>
          <w:p w:rsidR="00436E4A" w:rsidRPr="00BE5C44" w:rsidRDefault="00436E4A" w:rsidP="00C56D86">
            <w:pPr>
              <w:bidi/>
              <w:spacing w:after="60"/>
              <w:rPr>
                <w:sz w:val="20"/>
                <w:szCs w:val="22"/>
              </w:rPr>
            </w:pPr>
            <w:r w:rsidRPr="00BE5C44">
              <w:rPr>
                <w:sz w:val="20"/>
                <w:szCs w:val="22"/>
              </w:rPr>
              <w:t xml:space="preserve"> </w:t>
            </w:r>
          </w:p>
        </w:tc>
        <w:tc>
          <w:tcPr>
            <w:tcW w:w="364" w:type="pct"/>
            <w:shd w:val="clear" w:color="auto" w:fill="auto"/>
          </w:tcPr>
          <w:p w:rsidR="00436E4A" w:rsidRPr="00BE5C44" w:rsidRDefault="00436E4A" w:rsidP="00C56D86">
            <w:pPr>
              <w:bidi/>
              <w:spacing w:after="60"/>
              <w:rPr>
                <w:sz w:val="20"/>
                <w:szCs w:val="22"/>
              </w:rPr>
            </w:pPr>
            <w:r w:rsidRPr="00BE5C44">
              <w:rPr>
                <w:rFonts w:hint="cs"/>
                <w:sz w:val="20"/>
                <w:szCs w:val="22"/>
                <w:rtl/>
              </w:rPr>
              <w:t>التصنيع</w:t>
            </w:r>
          </w:p>
        </w:tc>
        <w:tc>
          <w:tcPr>
            <w:tcW w:w="344" w:type="pct"/>
            <w:shd w:val="clear" w:color="auto" w:fill="auto"/>
          </w:tcPr>
          <w:p w:rsidR="00436E4A" w:rsidRPr="00BE5C44" w:rsidRDefault="00436E4A" w:rsidP="00C56D86">
            <w:pPr>
              <w:bidi/>
              <w:spacing w:after="60"/>
              <w:rPr>
                <w:sz w:val="20"/>
                <w:szCs w:val="22"/>
              </w:rPr>
            </w:pPr>
            <w:r w:rsidRPr="00BE5C44">
              <w:rPr>
                <w:rFonts w:hint="cs"/>
                <w:sz w:val="20"/>
                <w:szCs w:val="22"/>
                <w:rtl/>
              </w:rPr>
              <w:t>الخدمة</w:t>
            </w:r>
          </w:p>
        </w:tc>
        <w:tc>
          <w:tcPr>
            <w:tcW w:w="1867" w:type="pct"/>
            <w:gridSpan w:val="4"/>
            <w:shd w:val="clear" w:color="auto" w:fill="auto"/>
          </w:tcPr>
          <w:p w:rsidR="00436E4A" w:rsidRPr="00BE5C44" w:rsidRDefault="00436E4A" w:rsidP="00C56D86">
            <w:pPr>
              <w:bidi/>
              <w:spacing w:after="60"/>
              <w:rPr>
                <w:sz w:val="20"/>
                <w:szCs w:val="22"/>
              </w:rPr>
            </w:pPr>
          </w:p>
        </w:tc>
      </w:tr>
      <w:tr w:rsidR="006C4AD0" w:rsidRPr="00BE5C44" w:rsidTr="00323F33">
        <w:trPr>
          <w:trHeight w:val="240"/>
        </w:trPr>
        <w:tc>
          <w:tcPr>
            <w:tcW w:w="1197" w:type="pct"/>
            <w:shd w:val="clear" w:color="auto" w:fill="auto"/>
          </w:tcPr>
          <w:p w:rsidR="006C4AD0" w:rsidRPr="00BE5C44" w:rsidRDefault="006C4AD0" w:rsidP="006C4AD0">
            <w:pPr>
              <w:bidi/>
              <w:spacing w:after="60"/>
              <w:jc w:val="left"/>
              <w:rPr>
                <w:sz w:val="20"/>
                <w:rtl/>
                <w:lang w:val="en-US"/>
              </w:rPr>
            </w:pPr>
            <w:r w:rsidRPr="00BE5C44">
              <w:rPr>
                <w:rFonts w:hint="cs"/>
                <w:sz w:val="20"/>
                <w:rtl/>
                <w:lang w:val="en-US"/>
              </w:rPr>
              <w:t>الهيدروكلوروفلوروكربون-22</w:t>
            </w:r>
          </w:p>
        </w:tc>
        <w:tc>
          <w:tcPr>
            <w:tcW w:w="535" w:type="pct"/>
            <w:shd w:val="clear" w:color="auto" w:fill="auto"/>
          </w:tcPr>
          <w:p w:rsidR="006C4AD0" w:rsidRPr="00BE5C44" w:rsidRDefault="006C4AD0" w:rsidP="006C4AD0">
            <w:pPr>
              <w:spacing w:after="60"/>
              <w:jc w:val="right"/>
              <w:rPr>
                <w:sz w:val="20"/>
                <w:szCs w:val="22"/>
                <w:lang w:val="en-CA"/>
              </w:rPr>
            </w:pPr>
          </w:p>
        </w:tc>
        <w:tc>
          <w:tcPr>
            <w:tcW w:w="369" w:type="pct"/>
            <w:shd w:val="clear" w:color="auto" w:fill="auto"/>
          </w:tcPr>
          <w:p w:rsidR="006C4AD0" w:rsidRPr="00BE5C44" w:rsidRDefault="006C4AD0" w:rsidP="006C4AD0">
            <w:pPr>
              <w:spacing w:after="60"/>
              <w:jc w:val="right"/>
              <w:rPr>
                <w:sz w:val="20"/>
                <w:szCs w:val="22"/>
                <w:lang w:val="en-CA"/>
              </w:rPr>
            </w:pPr>
          </w:p>
        </w:tc>
        <w:tc>
          <w:tcPr>
            <w:tcW w:w="324" w:type="pct"/>
            <w:shd w:val="clear" w:color="auto" w:fill="auto"/>
          </w:tcPr>
          <w:p w:rsidR="006C4AD0" w:rsidRPr="00BE5C44" w:rsidRDefault="006C4AD0" w:rsidP="006C4AD0">
            <w:pPr>
              <w:spacing w:after="60"/>
              <w:jc w:val="right"/>
              <w:rPr>
                <w:sz w:val="20"/>
                <w:szCs w:val="22"/>
                <w:lang w:val="en-CA"/>
              </w:rPr>
            </w:pPr>
          </w:p>
        </w:tc>
        <w:tc>
          <w:tcPr>
            <w:tcW w:w="364"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1.93</w:t>
            </w:r>
          </w:p>
        </w:tc>
        <w:tc>
          <w:tcPr>
            <w:tcW w:w="344"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23.82</w:t>
            </w:r>
          </w:p>
        </w:tc>
        <w:tc>
          <w:tcPr>
            <w:tcW w:w="354" w:type="pct"/>
            <w:shd w:val="clear" w:color="auto" w:fill="auto"/>
          </w:tcPr>
          <w:p w:rsidR="006C4AD0" w:rsidRPr="00BE5C44" w:rsidRDefault="006C4AD0" w:rsidP="006C4AD0">
            <w:pPr>
              <w:spacing w:after="60"/>
              <w:jc w:val="right"/>
              <w:rPr>
                <w:sz w:val="20"/>
                <w:szCs w:val="22"/>
                <w:lang w:val="en-CA"/>
              </w:rPr>
            </w:pPr>
          </w:p>
        </w:tc>
        <w:tc>
          <w:tcPr>
            <w:tcW w:w="301" w:type="pct"/>
            <w:shd w:val="clear" w:color="auto" w:fill="auto"/>
          </w:tcPr>
          <w:p w:rsidR="006C4AD0" w:rsidRPr="00BE5C44" w:rsidRDefault="006C4AD0" w:rsidP="006C4AD0">
            <w:pPr>
              <w:spacing w:after="60"/>
              <w:jc w:val="right"/>
              <w:rPr>
                <w:sz w:val="20"/>
                <w:szCs w:val="22"/>
                <w:lang w:val="en-CA"/>
              </w:rPr>
            </w:pPr>
          </w:p>
        </w:tc>
        <w:tc>
          <w:tcPr>
            <w:tcW w:w="486" w:type="pct"/>
            <w:shd w:val="clear" w:color="auto" w:fill="auto"/>
          </w:tcPr>
          <w:p w:rsidR="006C4AD0" w:rsidRPr="00BE5C44" w:rsidRDefault="006C4AD0" w:rsidP="006C4AD0">
            <w:pPr>
              <w:spacing w:after="60"/>
              <w:jc w:val="right"/>
              <w:rPr>
                <w:sz w:val="20"/>
                <w:szCs w:val="22"/>
                <w:lang w:val="en-CA"/>
              </w:rPr>
            </w:pPr>
          </w:p>
        </w:tc>
        <w:tc>
          <w:tcPr>
            <w:tcW w:w="726"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25.74</w:t>
            </w:r>
          </w:p>
        </w:tc>
      </w:tr>
      <w:tr w:rsidR="006C4AD0" w:rsidRPr="00BE5C44" w:rsidTr="00323F33">
        <w:trPr>
          <w:trHeight w:val="240"/>
        </w:trPr>
        <w:tc>
          <w:tcPr>
            <w:tcW w:w="1197" w:type="pct"/>
            <w:shd w:val="clear" w:color="auto" w:fill="auto"/>
          </w:tcPr>
          <w:p w:rsidR="006C4AD0" w:rsidRPr="00BE5C44" w:rsidRDefault="006C4AD0" w:rsidP="006C4AD0">
            <w:pPr>
              <w:bidi/>
              <w:spacing w:after="60"/>
              <w:jc w:val="left"/>
              <w:rPr>
                <w:sz w:val="20"/>
                <w:lang w:val="en-US" w:bidi="ar-EG"/>
              </w:rPr>
            </w:pPr>
            <w:r w:rsidRPr="00BE5C44">
              <w:rPr>
                <w:rFonts w:hint="cs"/>
                <w:sz w:val="20"/>
                <w:rtl/>
                <w:lang w:val="en-US"/>
              </w:rPr>
              <w:t>الهيدروكلوروفلوروكربون-141</w:t>
            </w:r>
            <w:r w:rsidRPr="00BE5C44">
              <w:rPr>
                <w:rFonts w:hint="cs"/>
                <w:sz w:val="20"/>
                <w:rtl/>
                <w:lang w:val="en-US" w:bidi="ar-EG"/>
              </w:rPr>
              <w:t xml:space="preserve">ب </w:t>
            </w:r>
            <w:r w:rsidR="004F0E38" w:rsidRPr="00BE5C44">
              <w:rPr>
                <w:rFonts w:hint="cs"/>
                <w:sz w:val="20"/>
                <w:rtl/>
                <w:lang w:val="en-US" w:bidi="ar-EG"/>
              </w:rPr>
              <w:t xml:space="preserve">في البوليولات المستوردة </w:t>
            </w:r>
            <w:r w:rsidRPr="00BE5C44">
              <w:rPr>
                <w:rFonts w:hint="cs"/>
                <w:sz w:val="20"/>
                <w:rtl/>
                <w:lang w:val="en-US" w:bidi="ar-EG"/>
              </w:rPr>
              <w:t xml:space="preserve">سابقة الخلط </w:t>
            </w:r>
          </w:p>
        </w:tc>
        <w:tc>
          <w:tcPr>
            <w:tcW w:w="535" w:type="pct"/>
            <w:shd w:val="clear" w:color="auto" w:fill="auto"/>
          </w:tcPr>
          <w:p w:rsidR="006C4AD0" w:rsidRPr="00BE5C44" w:rsidRDefault="006C4AD0" w:rsidP="006C4AD0">
            <w:pPr>
              <w:spacing w:after="60"/>
              <w:jc w:val="right"/>
              <w:rPr>
                <w:sz w:val="20"/>
                <w:szCs w:val="22"/>
                <w:lang w:val="en-CA"/>
              </w:rPr>
            </w:pPr>
          </w:p>
        </w:tc>
        <w:tc>
          <w:tcPr>
            <w:tcW w:w="369"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24.21</w:t>
            </w:r>
          </w:p>
        </w:tc>
        <w:tc>
          <w:tcPr>
            <w:tcW w:w="324" w:type="pct"/>
            <w:shd w:val="clear" w:color="auto" w:fill="auto"/>
          </w:tcPr>
          <w:p w:rsidR="006C4AD0" w:rsidRPr="00BE5C44" w:rsidRDefault="006C4AD0" w:rsidP="006C4AD0">
            <w:pPr>
              <w:spacing w:after="60"/>
              <w:jc w:val="right"/>
              <w:rPr>
                <w:sz w:val="20"/>
                <w:szCs w:val="22"/>
                <w:lang w:val="en-CA"/>
              </w:rPr>
            </w:pPr>
          </w:p>
        </w:tc>
        <w:tc>
          <w:tcPr>
            <w:tcW w:w="364" w:type="pct"/>
            <w:shd w:val="clear" w:color="auto" w:fill="auto"/>
          </w:tcPr>
          <w:p w:rsidR="006C4AD0" w:rsidRPr="00BE5C44" w:rsidRDefault="006C4AD0" w:rsidP="006C4AD0">
            <w:pPr>
              <w:spacing w:after="60"/>
              <w:jc w:val="right"/>
              <w:rPr>
                <w:sz w:val="20"/>
                <w:szCs w:val="22"/>
                <w:lang w:val="en-CA"/>
              </w:rPr>
            </w:pPr>
          </w:p>
        </w:tc>
        <w:tc>
          <w:tcPr>
            <w:tcW w:w="344" w:type="pct"/>
            <w:shd w:val="clear" w:color="auto" w:fill="auto"/>
          </w:tcPr>
          <w:p w:rsidR="006C4AD0" w:rsidRPr="00BE5C44" w:rsidRDefault="006C4AD0" w:rsidP="006C4AD0">
            <w:pPr>
              <w:spacing w:after="60"/>
              <w:jc w:val="right"/>
              <w:rPr>
                <w:sz w:val="20"/>
                <w:szCs w:val="22"/>
                <w:lang w:val="en-CA"/>
              </w:rPr>
            </w:pPr>
          </w:p>
        </w:tc>
        <w:tc>
          <w:tcPr>
            <w:tcW w:w="354" w:type="pct"/>
            <w:shd w:val="clear" w:color="auto" w:fill="auto"/>
          </w:tcPr>
          <w:p w:rsidR="006C4AD0" w:rsidRPr="00BE5C44" w:rsidRDefault="006C4AD0" w:rsidP="006C4AD0">
            <w:pPr>
              <w:spacing w:after="60"/>
              <w:jc w:val="right"/>
              <w:rPr>
                <w:sz w:val="20"/>
                <w:szCs w:val="22"/>
                <w:lang w:val="en-CA"/>
              </w:rPr>
            </w:pPr>
          </w:p>
        </w:tc>
        <w:tc>
          <w:tcPr>
            <w:tcW w:w="301" w:type="pct"/>
            <w:shd w:val="clear" w:color="auto" w:fill="auto"/>
          </w:tcPr>
          <w:p w:rsidR="006C4AD0" w:rsidRPr="00BE5C44" w:rsidRDefault="006C4AD0" w:rsidP="006C4AD0">
            <w:pPr>
              <w:spacing w:after="60"/>
              <w:jc w:val="right"/>
              <w:rPr>
                <w:sz w:val="20"/>
                <w:szCs w:val="22"/>
                <w:lang w:val="en-CA"/>
              </w:rPr>
            </w:pPr>
          </w:p>
        </w:tc>
        <w:tc>
          <w:tcPr>
            <w:tcW w:w="486" w:type="pct"/>
            <w:shd w:val="clear" w:color="auto" w:fill="auto"/>
          </w:tcPr>
          <w:p w:rsidR="006C4AD0" w:rsidRPr="00BE5C44" w:rsidRDefault="006C4AD0" w:rsidP="006C4AD0">
            <w:pPr>
              <w:spacing w:after="60"/>
              <w:jc w:val="right"/>
              <w:rPr>
                <w:sz w:val="20"/>
                <w:szCs w:val="22"/>
                <w:lang w:val="en-CA"/>
              </w:rPr>
            </w:pPr>
          </w:p>
        </w:tc>
        <w:tc>
          <w:tcPr>
            <w:tcW w:w="726"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24.21</w:t>
            </w:r>
          </w:p>
        </w:tc>
      </w:tr>
    </w:tbl>
    <w:p w:rsidR="00436E4A" w:rsidRPr="00BE5C44" w:rsidRDefault="00436E4A" w:rsidP="00BE5C44">
      <w:pPr>
        <w:spacing w:line="80" w:lineRule="exact"/>
        <w:jc w:val="center"/>
        <w:rPr>
          <w:sz w:val="28"/>
          <w:szCs w:val="28"/>
          <w:lang w:val="en-CA"/>
        </w:rPr>
      </w:pPr>
    </w:p>
    <w:tbl>
      <w:tblPr>
        <w:tblStyle w:val="TableGrid"/>
        <w:bidiVisual/>
        <w:tblW w:w="5539"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280"/>
      </w:tblGrid>
      <w:tr w:rsidR="00436E4A" w:rsidRPr="00BE5C44" w:rsidTr="00ED1BE5">
        <w:trPr>
          <w:trHeight w:val="240"/>
        </w:trPr>
        <w:tc>
          <w:tcPr>
            <w:tcW w:w="5000" w:type="pct"/>
            <w:gridSpan w:val="4"/>
            <w:shd w:val="clear" w:color="auto" w:fill="auto"/>
          </w:tcPr>
          <w:p w:rsidR="00436E4A" w:rsidRPr="00BE5C44" w:rsidRDefault="00436E4A" w:rsidP="007B585F">
            <w:pPr>
              <w:bidi/>
              <w:spacing w:after="60"/>
              <w:jc w:val="left"/>
              <w:rPr>
                <w:bCs/>
                <w:sz w:val="20"/>
                <w:lang w:val="en-US"/>
              </w:rPr>
            </w:pPr>
            <w:r w:rsidRPr="00BE5C44">
              <w:rPr>
                <w:rFonts w:hint="cs"/>
                <w:bCs/>
                <w:sz w:val="20"/>
                <w:rtl/>
                <w:lang w:val="en-US"/>
              </w:rPr>
              <w:t>(</w:t>
            </w:r>
            <w:r w:rsidR="007B585F" w:rsidRPr="00BE5C44">
              <w:rPr>
                <w:rFonts w:hint="cs"/>
                <w:bCs/>
                <w:sz w:val="20"/>
                <w:rtl/>
                <w:lang w:val="en-US"/>
              </w:rPr>
              <w:t>رابعا</w:t>
            </w:r>
            <w:r w:rsidRPr="00BE5C44">
              <w:rPr>
                <w:rFonts w:hint="cs"/>
                <w:bCs/>
                <w:sz w:val="20"/>
                <w:rtl/>
                <w:lang w:val="en-US"/>
              </w:rPr>
              <w:t>) بيانات الاستهلاك (طن من قدرات استنفاد الأوزون)</w:t>
            </w:r>
          </w:p>
        </w:tc>
      </w:tr>
      <w:tr w:rsidR="00E21316" w:rsidRPr="00BE5C44" w:rsidTr="00ED1BE5">
        <w:trPr>
          <w:trHeight w:val="240"/>
        </w:trPr>
        <w:tc>
          <w:tcPr>
            <w:tcW w:w="1444" w:type="pct"/>
            <w:shd w:val="clear" w:color="auto" w:fill="auto"/>
          </w:tcPr>
          <w:p w:rsidR="00E21316" w:rsidRPr="00BE5C44" w:rsidRDefault="00E21316" w:rsidP="00E21316">
            <w:pPr>
              <w:spacing w:after="60"/>
              <w:jc w:val="center"/>
              <w:rPr>
                <w:sz w:val="20"/>
                <w:lang w:val="en-US"/>
              </w:rPr>
            </w:pPr>
            <w:r w:rsidRPr="00BE5C44">
              <w:rPr>
                <w:rFonts w:hint="cs"/>
                <w:sz w:val="22"/>
                <w:szCs w:val="22"/>
                <w:rtl/>
                <w:lang w:val="en-US"/>
              </w:rPr>
              <w:t>خط الأساس للفترة 2009-2010</w:t>
            </w:r>
          </w:p>
        </w:tc>
        <w:tc>
          <w:tcPr>
            <w:tcW w:w="364" w:type="pct"/>
            <w:shd w:val="clear" w:color="auto" w:fill="auto"/>
          </w:tcPr>
          <w:p w:rsidR="00E21316" w:rsidRPr="00BE5C44" w:rsidRDefault="006C4AD0" w:rsidP="00E21316">
            <w:pPr>
              <w:pStyle w:val="StyleHeader4Para4Left0Firstline0"/>
              <w:numPr>
                <w:ilvl w:val="0"/>
                <w:numId w:val="0"/>
              </w:numPr>
              <w:spacing w:after="60"/>
              <w:jc w:val="right"/>
              <w:rPr>
                <w:szCs w:val="22"/>
                <w:lang w:val="en-US"/>
              </w:rPr>
            </w:pPr>
            <w:r w:rsidRPr="00BE5C44">
              <w:rPr>
                <w:szCs w:val="22"/>
                <w:lang w:val="en-US"/>
              </w:rPr>
              <w:t>83.0</w:t>
            </w:r>
          </w:p>
        </w:tc>
        <w:tc>
          <w:tcPr>
            <w:tcW w:w="2574" w:type="pct"/>
            <w:shd w:val="clear" w:color="auto" w:fill="auto"/>
          </w:tcPr>
          <w:p w:rsidR="00E21316" w:rsidRPr="00BE5C44" w:rsidRDefault="00E21316" w:rsidP="00E21316">
            <w:pPr>
              <w:spacing w:after="60"/>
              <w:jc w:val="center"/>
              <w:rPr>
                <w:sz w:val="22"/>
                <w:szCs w:val="22"/>
                <w:lang w:val="en-US"/>
              </w:rPr>
            </w:pPr>
            <w:r w:rsidRPr="00BE5C44">
              <w:rPr>
                <w:rFonts w:hint="cs"/>
                <w:sz w:val="22"/>
                <w:szCs w:val="22"/>
                <w:rtl/>
                <w:lang w:val="en-US"/>
              </w:rPr>
              <w:t>نقطة البداية للتخفيضات المجمعة المستدامة</w:t>
            </w:r>
          </w:p>
        </w:tc>
        <w:tc>
          <w:tcPr>
            <w:tcW w:w="618" w:type="pct"/>
            <w:shd w:val="clear" w:color="auto" w:fill="auto"/>
          </w:tcPr>
          <w:p w:rsidR="00E21316" w:rsidRPr="00BE5C44" w:rsidRDefault="006C4AD0" w:rsidP="00E21316">
            <w:pPr>
              <w:pStyle w:val="StyleHeader4Para4Left0Firstline0"/>
              <w:numPr>
                <w:ilvl w:val="0"/>
                <w:numId w:val="0"/>
              </w:numPr>
              <w:spacing w:after="60"/>
              <w:jc w:val="right"/>
              <w:rPr>
                <w:szCs w:val="22"/>
              </w:rPr>
            </w:pPr>
            <w:r w:rsidRPr="00BE5C44">
              <w:rPr>
                <w:szCs w:val="22"/>
              </w:rPr>
              <w:t>94.29</w:t>
            </w:r>
          </w:p>
        </w:tc>
      </w:tr>
      <w:tr w:rsidR="00E21316" w:rsidRPr="00BE5C44" w:rsidTr="00ED1BE5">
        <w:trPr>
          <w:trHeight w:val="240"/>
        </w:trPr>
        <w:tc>
          <w:tcPr>
            <w:tcW w:w="5000" w:type="pct"/>
            <w:gridSpan w:val="4"/>
            <w:shd w:val="clear" w:color="auto" w:fill="auto"/>
          </w:tcPr>
          <w:p w:rsidR="00E21316" w:rsidRPr="00BE5C44" w:rsidRDefault="00E21316" w:rsidP="00E21316">
            <w:pPr>
              <w:spacing w:after="60"/>
              <w:jc w:val="center"/>
              <w:rPr>
                <w:bCs/>
                <w:sz w:val="20"/>
                <w:lang w:val="en-US"/>
              </w:rPr>
            </w:pPr>
            <w:r w:rsidRPr="00BE5C44">
              <w:rPr>
                <w:rFonts w:hint="cs"/>
                <w:bCs/>
                <w:sz w:val="20"/>
                <w:rtl/>
                <w:lang w:val="en-US"/>
              </w:rPr>
              <w:t>الاستهلاك المؤهل للتمويل (طن من قدرات استنفاد الأوزون)</w:t>
            </w:r>
          </w:p>
        </w:tc>
      </w:tr>
      <w:tr w:rsidR="00E21316" w:rsidRPr="00BE5C44" w:rsidTr="00ED1BE5">
        <w:trPr>
          <w:trHeight w:val="240"/>
        </w:trPr>
        <w:tc>
          <w:tcPr>
            <w:tcW w:w="1444" w:type="pct"/>
            <w:shd w:val="clear" w:color="auto" w:fill="auto"/>
          </w:tcPr>
          <w:p w:rsidR="00E21316" w:rsidRPr="00BE5C44" w:rsidRDefault="00E21316" w:rsidP="00E21316">
            <w:pPr>
              <w:spacing w:after="60"/>
              <w:jc w:val="center"/>
              <w:rPr>
                <w:sz w:val="20"/>
                <w:lang w:val="en-US"/>
              </w:rPr>
            </w:pPr>
            <w:r w:rsidRPr="00BE5C44">
              <w:rPr>
                <w:rFonts w:hint="cs"/>
                <w:sz w:val="20"/>
                <w:rtl/>
                <w:lang w:val="en-US"/>
              </w:rPr>
              <w:t>موافق عليه بالفعل:</w:t>
            </w:r>
          </w:p>
        </w:tc>
        <w:tc>
          <w:tcPr>
            <w:tcW w:w="364" w:type="pct"/>
            <w:shd w:val="clear" w:color="auto" w:fill="auto"/>
          </w:tcPr>
          <w:p w:rsidR="00E21316" w:rsidRPr="00BE5C44" w:rsidRDefault="006C4AD0" w:rsidP="00E21316">
            <w:pPr>
              <w:pStyle w:val="StyleHeader4Para4Left0Firstline0"/>
              <w:numPr>
                <w:ilvl w:val="0"/>
                <w:numId w:val="0"/>
              </w:numPr>
              <w:spacing w:after="60"/>
              <w:jc w:val="right"/>
              <w:rPr>
                <w:szCs w:val="22"/>
              </w:rPr>
            </w:pPr>
            <w:r w:rsidRPr="00BE5C44">
              <w:rPr>
                <w:szCs w:val="22"/>
              </w:rPr>
              <w:t>70.3</w:t>
            </w:r>
          </w:p>
        </w:tc>
        <w:tc>
          <w:tcPr>
            <w:tcW w:w="2574" w:type="pct"/>
            <w:shd w:val="clear" w:color="auto" w:fill="auto"/>
          </w:tcPr>
          <w:p w:rsidR="00E21316" w:rsidRPr="00BE5C44" w:rsidRDefault="00E21316" w:rsidP="00E21316">
            <w:pPr>
              <w:spacing w:after="60"/>
              <w:jc w:val="center"/>
              <w:rPr>
                <w:sz w:val="20"/>
                <w:lang w:val="en-US"/>
              </w:rPr>
            </w:pPr>
            <w:r w:rsidRPr="00BE5C44">
              <w:rPr>
                <w:rFonts w:hint="cs"/>
                <w:sz w:val="20"/>
                <w:rtl/>
                <w:lang w:val="en-US"/>
              </w:rPr>
              <w:t>المتبقي</w:t>
            </w:r>
          </w:p>
        </w:tc>
        <w:tc>
          <w:tcPr>
            <w:tcW w:w="618" w:type="pct"/>
            <w:shd w:val="clear" w:color="auto" w:fill="auto"/>
          </w:tcPr>
          <w:p w:rsidR="00E21316" w:rsidRPr="00BE5C44" w:rsidRDefault="006C4AD0" w:rsidP="00E21316">
            <w:pPr>
              <w:pStyle w:val="StyleHeader4Para4Left0Firstline0"/>
              <w:numPr>
                <w:ilvl w:val="0"/>
                <w:numId w:val="0"/>
              </w:numPr>
              <w:spacing w:after="60"/>
              <w:jc w:val="right"/>
              <w:rPr>
                <w:szCs w:val="22"/>
              </w:rPr>
            </w:pPr>
            <w:r w:rsidRPr="00BE5C44">
              <w:rPr>
                <w:szCs w:val="22"/>
              </w:rPr>
              <w:t>23.99</w:t>
            </w:r>
          </w:p>
        </w:tc>
      </w:tr>
    </w:tbl>
    <w:p w:rsidR="000B3FC8" w:rsidRPr="00BE5C44" w:rsidRDefault="000B3FC8" w:rsidP="00BE5C44">
      <w:pPr>
        <w:spacing w:line="80" w:lineRule="exact"/>
        <w:jc w:val="center"/>
        <w:rPr>
          <w:sz w:val="20"/>
          <w:lang w:val="en-US"/>
        </w:rPr>
      </w:pPr>
    </w:p>
    <w:tbl>
      <w:tblPr>
        <w:tblStyle w:val="TableGrid"/>
        <w:bidiVisual/>
        <w:tblW w:w="5507" w:type="pct"/>
        <w:tblInd w:w="-444" w:type="dxa"/>
        <w:tblLook w:val="04A0" w:firstRow="1" w:lastRow="0" w:firstColumn="1" w:lastColumn="0" w:noHBand="0" w:noVBand="1"/>
      </w:tblPr>
      <w:tblGrid>
        <w:gridCol w:w="938"/>
        <w:gridCol w:w="4432"/>
        <w:gridCol w:w="1184"/>
        <w:gridCol w:w="1188"/>
        <w:gridCol w:w="1184"/>
        <w:gridCol w:w="1372"/>
      </w:tblGrid>
      <w:tr w:rsidR="006C4AD0" w:rsidRPr="00BE5C44" w:rsidTr="00ED1BE5">
        <w:trPr>
          <w:trHeight w:val="251"/>
        </w:trPr>
        <w:tc>
          <w:tcPr>
            <w:tcW w:w="2607" w:type="pct"/>
            <w:gridSpan w:val="2"/>
            <w:shd w:val="clear" w:color="auto" w:fill="auto"/>
          </w:tcPr>
          <w:p w:rsidR="006C4AD0" w:rsidRPr="00BE5C44" w:rsidRDefault="006C4AD0" w:rsidP="007B585F">
            <w:pPr>
              <w:bidi/>
              <w:spacing w:after="60"/>
              <w:jc w:val="left"/>
              <w:rPr>
                <w:bCs/>
                <w:color w:val="000000" w:themeColor="text1"/>
                <w:sz w:val="20"/>
              </w:rPr>
            </w:pPr>
            <w:r w:rsidRPr="00BE5C44">
              <w:rPr>
                <w:rFonts w:hint="cs"/>
                <w:bCs/>
                <w:color w:val="000000" w:themeColor="text1"/>
                <w:sz w:val="20"/>
                <w:rtl/>
              </w:rPr>
              <w:t>(</w:t>
            </w:r>
            <w:r w:rsidR="007B585F" w:rsidRPr="00BE5C44">
              <w:rPr>
                <w:rFonts w:hint="cs"/>
                <w:bCs/>
                <w:color w:val="000000" w:themeColor="text1"/>
                <w:sz w:val="20"/>
                <w:rtl/>
              </w:rPr>
              <w:t>خامسا</w:t>
            </w:r>
            <w:r w:rsidRPr="00BE5C44">
              <w:rPr>
                <w:rFonts w:hint="cs"/>
                <w:bCs/>
                <w:color w:val="000000" w:themeColor="text1"/>
                <w:sz w:val="20"/>
                <w:rtl/>
              </w:rPr>
              <w:t>) خطة الأعمال</w:t>
            </w:r>
          </w:p>
        </w:tc>
        <w:tc>
          <w:tcPr>
            <w:tcW w:w="575" w:type="pct"/>
            <w:shd w:val="clear" w:color="auto" w:fill="auto"/>
          </w:tcPr>
          <w:p w:rsidR="006C4AD0" w:rsidRPr="00BE5C44" w:rsidRDefault="006C4AD0" w:rsidP="002C6CC7">
            <w:pPr>
              <w:spacing w:after="60"/>
              <w:jc w:val="right"/>
              <w:rPr>
                <w:sz w:val="20"/>
                <w:szCs w:val="22"/>
                <w:lang w:val="en-CA"/>
              </w:rPr>
            </w:pPr>
            <w:r w:rsidRPr="00BE5C44">
              <w:rPr>
                <w:rFonts w:hint="cs"/>
                <w:b/>
                <w:bCs/>
                <w:sz w:val="20"/>
                <w:szCs w:val="22"/>
                <w:rtl/>
                <w:lang w:val="en-CA"/>
              </w:rPr>
              <w:t>2019</w:t>
            </w:r>
          </w:p>
        </w:tc>
        <w:tc>
          <w:tcPr>
            <w:tcW w:w="577" w:type="pct"/>
            <w:shd w:val="clear" w:color="auto" w:fill="auto"/>
          </w:tcPr>
          <w:p w:rsidR="006C4AD0" w:rsidRPr="00BE5C44" w:rsidRDefault="006C4AD0" w:rsidP="00323F33">
            <w:pPr>
              <w:spacing w:after="60"/>
              <w:jc w:val="right"/>
              <w:rPr>
                <w:sz w:val="20"/>
                <w:szCs w:val="22"/>
                <w:lang w:val="en-CA"/>
              </w:rPr>
            </w:pPr>
            <w:r w:rsidRPr="00BE5C44">
              <w:rPr>
                <w:rFonts w:hint="cs"/>
                <w:b/>
                <w:bCs/>
                <w:sz w:val="20"/>
                <w:szCs w:val="22"/>
                <w:rtl/>
                <w:lang w:val="en-CA"/>
              </w:rPr>
              <w:t>2020</w:t>
            </w:r>
          </w:p>
        </w:tc>
        <w:tc>
          <w:tcPr>
            <w:tcW w:w="575" w:type="pct"/>
            <w:shd w:val="clear" w:color="auto" w:fill="auto"/>
          </w:tcPr>
          <w:p w:rsidR="006C4AD0" w:rsidRPr="00BE5C44" w:rsidRDefault="006C4AD0" w:rsidP="00323F33">
            <w:pPr>
              <w:spacing w:after="60"/>
              <w:jc w:val="right"/>
              <w:rPr>
                <w:b/>
                <w:bCs/>
                <w:sz w:val="20"/>
                <w:szCs w:val="22"/>
                <w:lang w:val="en-CA"/>
              </w:rPr>
            </w:pPr>
            <w:r w:rsidRPr="00BE5C44">
              <w:rPr>
                <w:rFonts w:hint="cs"/>
                <w:b/>
                <w:bCs/>
                <w:sz w:val="20"/>
                <w:szCs w:val="22"/>
                <w:rtl/>
                <w:lang w:val="en-CA"/>
              </w:rPr>
              <w:t>2021</w:t>
            </w:r>
          </w:p>
        </w:tc>
        <w:tc>
          <w:tcPr>
            <w:tcW w:w="666" w:type="pct"/>
          </w:tcPr>
          <w:p w:rsidR="006C4AD0" w:rsidRPr="00BE5C44" w:rsidRDefault="006C4AD0" w:rsidP="00B84E7C">
            <w:pPr>
              <w:spacing w:after="60"/>
              <w:jc w:val="center"/>
              <w:rPr>
                <w:bCs/>
                <w:sz w:val="20"/>
                <w:szCs w:val="22"/>
                <w:rtl/>
                <w:lang w:val="en-US" w:bidi="ar-EG"/>
              </w:rPr>
            </w:pPr>
            <w:r w:rsidRPr="00BE5C44">
              <w:rPr>
                <w:rFonts w:hint="cs"/>
                <w:bCs/>
                <w:sz w:val="20"/>
                <w:szCs w:val="22"/>
                <w:rtl/>
                <w:lang w:val="en-US" w:bidi="ar-EG"/>
              </w:rPr>
              <w:t>المجموع</w:t>
            </w:r>
          </w:p>
        </w:tc>
      </w:tr>
      <w:tr w:rsidR="006C4AD0" w:rsidRPr="00BE5C44" w:rsidTr="00ED1BE5">
        <w:trPr>
          <w:trHeight w:val="251"/>
        </w:trPr>
        <w:tc>
          <w:tcPr>
            <w:tcW w:w="455" w:type="pct"/>
            <w:vMerge w:val="restart"/>
            <w:shd w:val="clear" w:color="auto" w:fill="auto"/>
          </w:tcPr>
          <w:p w:rsidR="006C4AD0" w:rsidRPr="00BE5C44" w:rsidRDefault="006C4AD0" w:rsidP="006C4AD0">
            <w:pPr>
              <w:spacing w:after="60"/>
              <w:jc w:val="center"/>
              <w:rPr>
                <w:color w:val="000000" w:themeColor="text1"/>
                <w:sz w:val="20"/>
                <w:rtl/>
                <w:lang w:bidi="ar-EG"/>
              </w:rPr>
            </w:pPr>
            <w:r w:rsidRPr="00BE5C44">
              <w:rPr>
                <w:rFonts w:hint="cs"/>
                <w:color w:val="000000" w:themeColor="text1"/>
                <w:sz w:val="20"/>
                <w:rtl/>
                <w:lang w:bidi="ar-EG"/>
              </w:rPr>
              <w:t>البنك الدولي</w:t>
            </w:r>
          </w:p>
        </w:tc>
        <w:tc>
          <w:tcPr>
            <w:tcW w:w="2152" w:type="pct"/>
            <w:shd w:val="clear" w:color="auto" w:fill="auto"/>
          </w:tcPr>
          <w:p w:rsidR="006C4AD0" w:rsidRPr="00BE5C44" w:rsidRDefault="006C4AD0" w:rsidP="006C4AD0">
            <w:pPr>
              <w:bidi/>
              <w:spacing w:after="60"/>
              <w:jc w:val="left"/>
              <w:rPr>
                <w:color w:val="000000" w:themeColor="text1"/>
                <w:sz w:val="20"/>
              </w:rPr>
            </w:pPr>
            <w:r w:rsidRPr="00BE5C44">
              <w:rPr>
                <w:rFonts w:hint="cs"/>
                <w:color w:val="000000" w:themeColor="text1"/>
                <w:sz w:val="20"/>
                <w:rtl/>
              </w:rPr>
              <w:t>إزالة المواد المستنفدة للأوزون (طن من قدرات استنفاد الأوزون)</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14.76</w:t>
            </w:r>
          </w:p>
        </w:tc>
        <w:tc>
          <w:tcPr>
            <w:tcW w:w="577" w:type="pct"/>
            <w:shd w:val="clear" w:color="auto" w:fill="auto"/>
          </w:tcPr>
          <w:p w:rsidR="006C4AD0" w:rsidRPr="00BE5C44" w:rsidRDefault="006C4AD0" w:rsidP="006C4AD0">
            <w:pPr>
              <w:spacing w:after="60"/>
              <w:jc w:val="right"/>
              <w:rPr>
                <w:sz w:val="20"/>
                <w:szCs w:val="22"/>
                <w:lang w:val="en-CA"/>
              </w:rPr>
            </w:pP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7.79</w:t>
            </w:r>
          </w:p>
        </w:tc>
        <w:tc>
          <w:tcPr>
            <w:tcW w:w="666" w:type="pct"/>
          </w:tcPr>
          <w:p w:rsidR="006C4AD0" w:rsidRPr="00BE5C44" w:rsidRDefault="006C4AD0" w:rsidP="006C4AD0">
            <w:pPr>
              <w:spacing w:after="60"/>
              <w:jc w:val="right"/>
              <w:rPr>
                <w:sz w:val="20"/>
                <w:szCs w:val="22"/>
                <w:lang w:val="en-CA"/>
              </w:rPr>
            </w:pPr>
            <w:r w:rsidRPr="00BE5C44">
              <w:rPr>
                <w:sz w:val="20"/>
                <w:szCs w:val="22"/>
                <w:lang w:val="en-CA"/>
              </w:rPr>
              <w:t>22.55</w:t>
            </w:r>
          </w:p>
        </w:tc>
      </w:tr>
      <w:tr w:rsidR="006C4AD0" w:rsidRPr="00BE5C44" w:rsidTr="00ED1BE5">
        <w:trPr>
          <w:trHeight w:val="251"/>
        </w:trPr>
        <w:tc>
          <w:tcPr>
            <w:tcW w:w="455" w:type="pct"/>
            <w:vMerge/>
            <w:shd w:val="clear" w:color="auto" w:fill="auto"/>
          </w:tcPr>
          <w:p w:rsidR="006C4AD0" w:rsidRPr="00BE5C44" w:rsidRDefault="006C4AD0" w:rsidP="006C4AD0">
            <w:pPr>
              <w:spacing w:after="60"/>
              <w:jc w:val="center"/>
              <w:rPr>
                <w:color w:val="000000" w:themeColor="text1"/>
                <w:sz w:val="20"/>
              </w:rPr>
            </w:pPr>
          </w:p>
        </w:tc>
        <w:tc>
          <w:tcPr>
            <w:tcW w:w="2152" w:type="pct"/>
            <w:shd w:val="clear" w:color="auto" w:fill="auto"/>
          </w:tcPr>
          <w:p w:rsidR="006C4AD0" w:rsidRPr="00BE5C44" w:rsidRDefault="006C4AD0" w:rsidP="006C4AD0">
            <w:pPr>
              <w:bidi/>
              <w:spacing w:after="60"/>
              <w:jc w:val="left"/>
              <w:rPr>
                <w:color w:val="000000" w:themeColor="text1"/>
                <w:sz w:val="20"/>
              </w:rPr>
            </w:pPr>
            <w:r w:rsidRPr="00BE5C44">
              <w:rPr>
                <w:rFonts w:hint="cs"/>
                <w:color w:val="000000" w:themeColor="text1"/>
                <w:sz w:val="20"/>
                <w:rtl/>
              </w:rPr>
              <w:t>التمويل (دولار أمريكي)</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1,084,503</w:t>
            </w:r>
          </w:p>
        </w:tc>
        <w:tc>
          <w:tcPr>
            <w:tcW w:w="577" w:type="pct"/>
            <w:shd w:val="clear" w:color="auto" w:fill="auto"/>
          </w:tcPr>
          <w:p w:rsidR="006C4AD0" w:rsidRPr="00BE5C44" w:rsidRDefault="006C4AD0" w:rsidP="006C4AD0">
            <w:pPr>
              <w:spacing w:after="60"/>
              <w:jc w:val="right"/>
              <w:rPr>
                <w:sz w:val="20"/>
                <w:szCs w:val="22"/>
                <w:lang w:val="en-CA"/>
              </w:rPr>
            </w:pP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572,157</w:t>
            </w:r>
          </w:p>
        </w:tc>
        <w:tc>
          <w:tcPr>
            <w:tcW w:w="666" w:type="pct"/>
          </w:tcPr>
          <w:p w:rsidR="006C4AD0" w:rsidRPr="00BE5C44" w:rsidRDefault="006C4AD0" w:rsidP="006C4AD0">
            <w:pPr>
              <w:spacing w:after="60"/>
              <w:jc w:val="right"/>
              <w:rPr>
                <w:sz w:val="20"/>
                <w:szCs w:val="22"/>
                <w:lang w:val="en-CA"/>
              </w:rPr>
            </w:pPr>
            <w:r w:rsidRPr="00BE5C44">
              <w:rPr>
                <w:sz w:val="20"/>
                <w:szCs w:val="22"/>
                <w:lang w:val="en-CA"/>
              </w:rPr>
              <w:t>1,656,660</w:t>
            </w:r>
          </w:p>
        </w:tc>
      </w:tr>
      <w:tr w:rsidR="006C4AD0" w:rsidRPr="00BE5C44" w:rsidTr="00ED1BE5">
        <w:trPr>
          <w:trHeight w:val="251"/>
        </w:trPr>
        <w:tc>
          <w:tcPr>
            <w:tcW w:w="455" w:type="pct"/>
            <w:vMerge w:val="restart"/>
            <w:shd w:val="clear" w:color="auto" w:fill="auto"/>
          </w:tcPr>
          <w:p w:rsidR="006C4AD0" w:rsidRPr="00BE5C44" w:rsidRDefault="006C4AD0" w:rsidP="006C4AD0">
            <w:pPr>
              <w:spacing w:after="60"/>
              <w:jc w:val="center"/>
              <w:rPr>
                <w:color w:val="000000" w:themeColor="text1"/>
                <w:sz w:val="20"/>
              </w:rPr>
            </w:pPr>
            <w:r w:rsidRPr="00BE5C44">
              <w:rPr>
                <w:rFonts w:hint="cs"/>
                <w:color w:val="000000" w:themeColor="text1"/>
                <w:sz w:val="20"/>
                <w:rtl/>
              </w:rPr>
              <w:t>يونيدو</w:t>
            </w:r>
          </w:p>
        </w:tc>
        <w:tc>
          <w:tcPr>
            <w:tcW w:w="2152" w:type="pct"/>
            <w:shd w:val="clear" w:color="auto" w:fill="auto"/>
          </w:tcPr>
          <w:p w:rsidR="006C4AD0" w:rsidRPr="00BE5C44" w:rsidRDefault="006C4AD0" w:rsidP="006C4AD0">
            <w:pPr>
              <w:bidi/>
              <w:spacing w:after="60"/>
              <w:jc w:val="left"/>
              <w:rPr>
                <w:color w:val="000000" w:themeColor="text1"/>
                <w:sz w:val="20"/>
              </w:rPr>
            </w:pPr>
            <w:r w:rsidRPr="00BE5C44">
              <w:rPr>
                <w:rFonts w:hint="cs"/>
                <w:color w:val="000000" w:themeColor="text1"/>
                <w:sz w:val="20"/>
                <w:rtl/>
              </w:rPr>
              <w:t>إزالة المواد المستنفدة للأوزون (طن من قدرات استنفاد الأوزون)</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7.88</w:t>
            </w:r>
          </w:p>
        </w:tc>
        <w:tc>
          <w:tcPr>
            <w:tcW w:w="577"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0.00</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0.97</w:t>
            </w:r>
          </w:p>
        </w:tc>
        <w:tc>
          <w:tcPr>
            <w:tcW w:w="666" w:type="pct"/>
          </w:tcPr>
          <w:p w:rsidR="006C4AD0" w:rsidRPr="00BE5C44" w:rsidRDefault="006C4AD0" w:rsidP="006C4AD0">
            <w:pPr>
              <w:spacing w:after="60"/>
              <w:jc w:val="right"/>
              <w:rPr>
                <w:sz w:val="20"/>
                <w:szCs w:val="22"/>
                <w:lang w:val="en-CA"/>
              </w:rPr>
            </w:pPr>
            <w:r w:rsidRPr="00BE5C44">
              <w:rPr>
                <w:sz w:val="20"/>
                <w:szCs w:val="22"/>
                <w:lang w:val="en-CA"/>
              </w:rPr>
              <w:t>8.85</w:t>
            </w:r>
          </w:p>
        </w:tc>
      </w:tr>
      <w:tr w:rsidR="006C4AD0" w:rsidRPr="00BE5C44" w:rsidTr="00ED1BE5">
        <w:trPr>
          <w:trHeight w:val="251"/>
        </w:trPr>
        <w:tc>
          <w:tcPr>
            <w:tcW w:w="455" w:type="pct"/>
            <w:vMerge/>
            <w:shd w:val="clear" w:color="auto" w:fill="auto"/>
          </w:tcPr>
          <w:p w:rsidR="006C4AD0" w:rsidRPr="00BE5C44" w:rsidRDefault="006C4AD0" w:rsidP="006C4AD0">
            <w:pPr>
              <w:spacing w:after="60"/>
              <w:jc w:val="center"/>
              <w:rPr>
                <w:color w:val="000000" w:themeColor="text1"/>
                <w:sz w:val="20"/>
              </w:rPr>
            </w:pPr>
          </w:p>
        </w:tc>
        <w:tc>
          <w:tcPr>
            <w:tcW w:w="2152" w:type="pct"/>
            <w:shd w:val="clear" w:color="auto" w:fill="auto"/>
          </w:tcPr>
          <w:p w:rsidR="006C4AD0" w:rsidRPr="00BE5C44" w:rsidRDefault="006C4AD0" w:rsidP="006C4AD0">
            <w:pPr>
              <w:bidi/>
              <w:spacing w:after="60"/>
              <w:jc w:val="left"/>
              <w:rPr>
                <w:color w:val="000000" w:themeColor="text1"/>
                <w:sz w:val="20"/>
              </w:rPr>
            </w:pPr>
            <w:r w:rsidRPr="00BE5C44">
              <w:rPr>
                <w:rFonts w:hint="cs"/>
                <w:color w:val="000000" w:themeColor="text1"/>
                <w:sz w:val="20"/>
                <w:rtl/>
              </w:rPr>
              <w:t>التمويل (دولار أمريكي)</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578,709</w:t>
            </w:r>
          </w:p>
        </w:tc>
        <w:tc>
          <w:tcPr>
            <w:tcW w:w="577"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0</w:t>
            </w:r>
          </w:p>
        </w:tc>
        <w:tc>
          <w:tcPr>
            <w:tcW w:w="575" w:type="pct"/>
            <w:shd w:val="clear" w:color="auto" w:fill="auto"/>
          </w:tcPr>
          <w:p w:rsidR="006C4AD0" w:rsidRPr="00BE5C44" w:rsidRDefault="006C4AD0" w:rsidP="006C4AD0">
            <w:pPr>
              <w:spacing w:after="60"/>
              <w:jc w:val="right"/>
              <w:rPr>
                <w:sz w:val="20"/>
                <w:szCs w:val="22"/>
                <w:lang w:val="en-CA"/>
              </w:rPr>
            </w:pPr>
            <w:r w:rsidRPr="00BE5C44">
              <w:rPr>
                <w:sz w:val="20"/>
                <w:szCs w:val="22"/>
                <w:lang w:val="en-CA"/>
              </w:rPr>
              <w:t>71,085</w:t>
            </w:r>
          </w:p>
        </w:tc>
        <w:tc>
          <w:tcPr>
            <w:tcW w:w="666" w:type="pct"/>
          </w:tcPr>
          <w:p w:rsidR="006C4AD0" w:rsidRPr="00BE5C44" w:rsidRDefault="006C4AD0" w:rsidP="006C4AD0">
            <w:pPr>
              <w:spacing w:after="60"/>
              <w:jc w:val="right"/>
              <w:rPr>
                <w:sz w:val="20"/>
                <w:szCs w:val="22"/>
                <w:lang w:val="en-CA"/>
              </w:rPr>
            </w:pPr>
            <w:r w:rsidRPr="00BE5C44">
              <w:rPr>
                <w:sz w:val="20"/>
                <w:szCs w:val="22"/>
                <w:lang w:val="en-CA"/>
              </w:rPr>
              <w:t>649,794</w:t>
            </w:r>
          </w:p>
        </w:tc>
      </w:tr>
    </w:tbl>
    <w:p w:rsidR="00E21316" w:rsidRPr="00BE5C44" w:rsidRDefault="00E21316" w:rsidP="00BE5C44">
      <w:pPr>
        <w:spacing w:line="80" w:lineRule="exact"/>
        <w:jc w:val="center"/>
        <w:rPr>
          <w:sz w:val="20"/>
          <w:lang w:val="en-US"/>
        </w:rPr>
      </w:pPr>
    </w:p>
    <w:tbl>
      <w:tblPr>
        <w:tblStyle w:val="TableGrid"/>
        <w:bidiVisual/>
        <w:tblW w:w="1023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9"/>
        <w:gridCol w:w="1151"/>
        <w:gridCol w:w="1096"/>
        <w:gridCol w:w="872"/>
        <w:gridCol w:w="707"/>
        <w:gridCol w:w="900"/>
        <w:gridCol w:w="1009"/>
        <w:gridCol w:w="872"/>
        <w:gridCol w:w="872"/>
        <w:gridCol w:w="757"/>
        <w:gridCol w:w="987"/>
      </w:tblGrid>
      <w:tr w:rsidR="006C4AD0" w:rsidRPr="00BE5C44" w:rsidTr="003C4182">
        <w:trPr>
          <w:jc w:val="center"/>
        </w:trPr>
        <w:tc>
          <w:tcPr>
            <w:tcW w:w="3256" w:type="dxa"/>
            <w:gridSpan w:val="3"/>
            <w:shd w:val="clear" w:color="auto" w:fill="auto"/>
          </w:tcPr>
          <w:p w:rsidR="006C4AD0" w:rsidRPr="00BE5C44" w:rsidRDefault="006C4AD0" w:rsidP="007B585F">
            <w:pPr>
              <w:bidi/>
              <w:spacing w:after="60"/>
              <w:rPr>
                <w:bCs/>
                <w:sz w:val="18"/>
                <w:szCs w:val="18"/>
                <w:lang w:val="en-CA"/>
              </w:rPr>
            </w:pPr>
            <w:r w:rsidRPr="00BE5C44">
              <w:rPr>
                <w:rFonts w:hint="cs"/>
                <w:bCs/>
                <w:sz w:val="18"/>
                <w:szCs w:val="18"/>
                <w:rtl/>
                <w:lang w:val="en-CA"/>
              </w:rPr>
              <w:t>(</w:t>
            </w:r>
            <w:r w:rsidR="007B585F" w:rsidRPr="00BE5C44">
              <w:rPr>
                <w:rFonts w:hint="cs"/>
                <w:bCs/>
                <w:sz w:val="18"/>
                <w:szCs w:val="18"/>
                <w:rtl/>
                <w:lang w:val="en-CA"/>
              </w:rPr>
              <w:t>سادسا</w:t>
            </w:r>
            <w:r w:rsidRPr="00BE5C44">
              <w:rPr>
                <w:rFonts w:hint="cs"/>
                <w:bCs/>
                <w:sz w:val="18"/>
                <w:szCs w:val="18"/>
                <w:rtl/>
                <w:lang w:val="en-CA"/>
              </w:rPr>
              <w:t>) بيانات المشروع</w:t>
            </w:r>
          </w:p>
        </w:tc>
        <w:tc>
          <w:tcPr>
            <w:tcW w:w="872" w:type="dxa"/>
            <w:shd w:val="clear" w:color="auto" w:fill="auto"/>
          </w:tcPr>
          <w:p w:rsidR="006C4AD0" w:rsidRPr="00BE5C44" w:rsidRDefault="006C4AD0" w:rsidP="003C4182">
            <w:pPr>
              <w:bidi/>
              <w:spacing w:after="60"/>
              <w:jc w:val="left"/>
              <w:rPr>
                <w:b/>
                <w:sz w:val="20"/>
                <w:szCs w:val="22"/>
                <w:lang w:val="en-CA"/>
              </w:rPr>
            </w:pPr>
            <w:r w:rsidRPr="00BE5C44">
              <w:rPr>
                <w:b/>
                <w:sz w:val="20"/>
                <w:szCs w:val="22"/>
                <w:lang w:val="en-CA"/>
              </w:rPr>
              <w:t>2016</w:t>
            </w:r>
          </w:p>
        </w:tc>
        <w:tc>
          <w:tcPr>
            <w:tcW w:w="707" w:type="dxa"/>
            <w:shd w:val="clear" w:color="auto" w:fill="auto"/>
          </w:tcPr>
          <w:p w:rsidR="006C4AD0" w:rsidRPr="00BE5C44" w:rsidRDefault="006C4AD0" w:rsidP="003C4182">
            <w:pPr>
              <w:bidi/>
              <w:spacing w:after="60"/>
              <w:jc w:val="left"/>
              <w:rPr>
                <w:b/>
                <w:sz w:val="20"/>
                <w:szCs w:val="22"/>
                <w:lang w:val="en-CA"/>
              </w:rPr>
            </w:pPr>
            <w:r w:rsidRPr="00BE5C44">
              <w:rPr>
                <w:b/>
                <w:sz w:val="20"/>
                <w:szCs w:val="22"/>
                <w:lang w:val="en-CA"/>
              </w:rPr>
              <w:t>2017</w:t>
            </w:r>
          </w:p>
        </w:tc>
        <w:tc>
          <w:tcPr>
            <w:tcW w:w="900" w:type="dxa"/>
            <w:shd w:val="clear" w:color="auto" w:fill="auto"/>
          </w:tcPr>
          <w:p w:rsidR="006C4AD0" w:rsidRPr="00BE5C44" w:rsidRDefault="006C4AD0" w:rsidP="003C4182">
            <w:pPr>
              <w:bidi/>
              <w:spacing w:after="60"/>
              <w:jc w:val="left"/>
              <w:rPr>
                <w:b/>
                <w:sz w:val="20"/>
                <w:szCs w:val="22"/>
                <w:lang w:val="en-CA"/>
              </w:rPr>
            </w:pPr>
            <w:r w:rsidRPr="00BE5C44">
              <w:rPr>
                <w:b/>
                <w:sz w:val="20"/>
                <w:szCs w:val="22"/>
                <w:lang w:val="en-CA"/>
              </w:rPr>
              <w:t>2018</w:t>
            </w:r>
          </w:p>
        </w:tc>
        <w:tc>
          <w:tcPr>
            <w:tcW w:w="1009" w:type="dxa"/>
            <w:shd w:val="clear" w:color="auto" w:fill="auto"/>
          </w:tcPr>
          <w:p w:rsidR="006C4AD0" w:rsidRPr="00BE5C44" w:rsidRDefault="006C4AD0" w:rsidP="003C4182">
            <w:pPr>
              <w:bidi/>
              <w:spacing w:after="60"/>
              <w:jc w:val="left"/>
              <w:rPr>
                <w:b/>
                <w:sz w:val="20"/>
                <w:szCs w:val="22"/>
                <w:lang w:val="en-CA"/>
              </w:rPr>
            </w:pPr>
            <w:r w:rsidRPr="00BE5C44">
              <w:rPr>
                <w:b/>
                <w:sz w:val="20"/>
                <w:szCs w:val="22"/>
                <w:lang w:val="en-CA"/>
              </w:rPr>
              <w:t>2019*</w:t>
            </w:r>
          </w:p>
        </w:tc>
        <w:tc>
          <w:tcPr>
            <w:tcW w:w="872" w:type="dxa"/>
            <w:shd w:val="clear" w:color="auto" w:fill="auto"/>
          </w:tcPr>
          <w:p w:rsidR="006C4AD0" w:rsidRPr="00BE5C44" w:rsidRDefault="006C4AD0" w:rsidP="003C4182">
            <w:pPr>
              <w:bidi/>
              <w:spacing w:after="60"/>
              <w:jc w:val="left"/>
              <w:rPr>
                <w:b/>
                <w:sz w:val="20"/>
                <w:szCs w:val="22"/>
                <w:lang w:val="en-CA"/>
              </w:rPr>
            </w:pPr>
            <w:r w:rsidRPr="00BE5C44">
              <w:rPr>
                <w:b/>
                <w:sz w:val="20"/>
                <w:szCs w:val="22"/>
                <w:lang w:val="en-CA"/>
              </w:rPr>
              <w:t>2020</w:t>
            </w:r>
          </w:p>
        </w:tc>
        <w:tc>
          <w:tcPr>
            <w:tcW w:w="872" w:type="dxa"/>
          </w:tcPr>
          <w:p w:rsidR="006C4AD0" w:rsidRPr="00BE5C44" w:rsidRDefault="006C4AD0" w:rsidP="003C4182">
            <w:pPr>
              <w:bidi/>
              <w:spacing w:after="60"/>
              <w:jc w:val="left"/>
              <w:rPr>
                <w:bCs/>
                <w:sz w:val="20"/>
                <w:rtl/>
                <w:lang w:val="en-CA"/>
              </w:rPr>
            </w:pPr>
            <w:r w:rsidRPr="00BE5C44">
              <w:rPr>
                <w:rFonts w:hint="cs"/>
                <w:bCs/>
                <w:sz w:val="20"/>
                <w:rtl/>
                <w:lang w:val="en-CA"/>
              </w:rPr>
              <w:t>2021</w:t>
            </w:r>
          </w:p>
        </w:tc>
        <w:tc>
          <w:tcPr>
            <w:tcW w:w="757" w:type="dxa"/>
          </w:tcPr>
          <w:p w:rsidR="006C4AD0" w:rsidRPr="00BE5C44" w:rsidRDefault="006C4AD0" w:rsidP="003C4182">
            <w:pPr>
              <w:bidi/>
              <w:spacing w:after="60"/>
              <w:jc w:val="left"/>
              <w:rPr>
                <w:bCs/>
                <w:sz w:val="20"/>
                <w:rtl/>
                <w:lang w:val="en-CA"/>
              </w:rPr>
            </w:pPr>
            <w:r w:rsidRPr="00BE5C44">
              <w:rPr>
                <w:rFonts w:hint="cs"/>
                <w:bCs/>
                <w:sz w:val="20"/>
                <w:rtl/>
                <w:lang w:val="en-CA"/>
              </w:rPr>
              <w:t>2022</w:t>
            </w:r>
          </w:p>
        </w:tc>
        <w:tc>
          <w:tcPr>
            <w:tcW w:w="987" w:type="dxa"/>
            <w:shd w:val="clear" w:color="auto" w:fill="auto"/>
          </w:tcPr>
          <w:p w:rsidR="006C4AD0" w:rsidRPr="00BE5C44" w:rsidRDefault="006C4AD0" w:rsidP="003C4182">
            <w:pPr>
              <w:bidi/>
              <w:spacing w:after="60"/>
              <w:jc w:val="left"/>
              <w:rPr>
                <w:bCs/>
                <w:sz w:val="20"/>
                <w:lang w:val="en-CA"/>
              </w:rPr>
            </w:pPr>
            <w:r w:rsidRPr="00BE5C44">
              <w:rPr>
                <w:rFonts w:hint="cs"/>
                <w:bCs/>
                <w:sz w:val="20"/>
                <w:rtl/>
                <w:lang w:val="en-CA"/>
              </w:rPr>
              <w:t>المجموع</w:t>
            </w:r>
          </w:p>
        </w:tc>
      </w:tr>
      <w:tr w:rsidR="003C4182" w:rsidRPr="00BE5C44" w:rsidTr="003C4182">
        <w:trPr>
          <w:jc w:val="center"/>
        </w:trPr>
        <w:tc>
          <w:tcPr>
            <w:tcW w:w="3256" w:type="dxa"/>
            <w:gridSpan w:val="3"/>
            <w:shd w:val="clear" w:color="auto" w:fill="auto"/>
          </w:tcPr>
          <w:p w:rsidR="003C4182" w:rsidRPr="00BE5C44" w:rsidRDefault="003C4182" w:rsidP="003C4182">
            <w:pPr>
              <w:bidi/>
              <w:spacing w:after="60"/>
              <w:rPr>
                <w:color w:val="000000" w:themeColor="text1"/>
                <w:sz w:val="18"/>
                <w:szCs w:val="18"/>
              </w:rPr>
            </w:pPr>
            <w:r w:rsidRPr="00BE5C44">
              <w:rPr>
                <w:rFonts w:hint="cs"/>
                <w:color w:val="000000" w:themeColor="text1"/>
                <w:sz w:val="18"/>
                <w:szCs w:val="18"/>
                <w:rtl/>
              </w:rPr>
              <w:t>حدود الاستهلاك في بروتوكول مونتريال</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74.7</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74.7</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74.7</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74.7</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53.95</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53.95</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53.95</w:t>
            </w:r>
          </w:p>
        </w:tc>
        <w:tc>
          <w:tcPr>
            <w:tcW w:w="987" w:type="dxa"/>
            <w:shd w:val="clear" w:color="auto" w:fill="auto"/>
          </w:tcPr>
          <w:p w:rsidR="003C4182" w:rsidRPr="00BE5C44" w:rsidRDefault="003C4182" w:rsidP="003C4182">
            <w:pPr>
              <w:pStyle w:val="StyleHeader4Para4Left0Firstline0"/>
              <w:numPr>
                <w:ilvl w:val="0"/>
                <w:numId w:val="0"/>
              </w:numPr>
              <w:spacing w:after="60"/>
              <w:jc w:val="left"/>
              <w:rPr>
                <w:szCs w:val="22"/>
              </w:rPr>
            </w:pPr>
            <w:r w:rsidRPr="00BE5C44">
              <w:rPr>
                <w:rFonts w:hint="cs"/>
                <w:szCs w:val="22"/>
                <w:rtl/>
              </w:rPr>
              <w:t>لا ينطبق</w:t>
            </w:r>
          </w:p>
        </w:tc>
      </w:tr>
      <w:tr w:rsidR="003C4182" w:rsidRPr="00BE5C44" w:rsidTr="003C4182">
        <w:trPr>
          <w:jc w:val="center"/>
        </w:trPr>
        <w:tc>
          <w:tcPr>
            <w:tcW w:w="3256" w:type="dxa"/>
            <w:gridSpan w:val="3"/>
            <w:shd w:val="clear" w:color="auto" w:fill="auto"/>
          </w:tcPr>
          <w:p w:rsidR="003C4182" w:rsidRPr="00BE5C44" w:rsidRDefault="003C4182" w:rsidP="003C4182">
            <w:pPr>
              <w:bidi/>
              <w:rPr>
                <w:color w:val="000000" w:themeColor="text1"/>
                <w:sz w:val="18"/>
                <w:szCs w:val="18"/>
              </w:rPr>
            </w:pPr>
            <w:r w:rsidRPr="00BE5C44">
              <w:rPr>
                <w:rFonts w:hint="cs"/>
                <w:color w:val="000000" w:themeColor="text1"/>
                <w:sz w:val="18"/>
                <w:szCs w:val="18"/>
                <w:rtl/>
              </w:rPr>
              <w:t>الحد الأقصى للاستهلاك المسموح به (طن من قدرات استنفاد الأوزون)</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70.50</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66.40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66.40</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66.40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53.95</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53.95</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41.50</w:t>
            </w:r>
          </w:p>
        </w:tc>
        <w:tc>
          <w:tcPr>
            <w:tcW w:w="987" w:type="dxa"/>
            <w:shd w:val="clear" w:color="auto" w:fill="auto"/>
          </w:tcPr>
          <w:p w:rsidR="003C4182" w:rsidRPr="00BE5C44" w:rsidRDefault="003C4182" w:rsidP="003C4182">
            <w:pPr>
              <w:pStyle w:val="StyleHeader4Para4Left0Firstline0"/>
              <w:numPr>
                <w:ilvl w:val="0"/>
                <w:numId w:val="0"/>
              </w:numPr>
              <w:spacing w:after="60"/>
              <w:jc w:val="left"/>
              <w:rPr>
                <w:szCs w:val="22"/>
              </w:rPr>
            </w:pPr>
            <w:r w:rsidRPr="00BE5C44">
              <w:rPr>
                <w:rFonts w:hint="cs"/>
                <w:szCs w:val="22"/>
                <w:rtl/>
              </w:rPr>
              <w:t>لا ينطبق</w:t>
            </w:r>
          </w:p>
        </w:tc>
      </w:tr>
      <w:tr w:rsidR="003C4182" w:rsidRPr="00BE5C44" w:rsidTr="003C4182">
        <w:trPr>
          <w:jc w:val="center"/>
        </w:trPr>
        <w:tc>
          <w:tcPr>
            <w:tcW w:w="1009" w:type="dxa"/>
            <w:vMerge w:val="restart"/>
            <w:shd w:val="clear" w:color="auto" w:fill="auto"/>
          </w:tcPr>
          <w:p w:rsidR="003C4182" w:rsidRPr="00BE5C44" w:rsidRDefault="003C4182" w:rsidP="003C4182">
            <w:pPr>
              <w:bidi/>
              <w:spacing w:after="60"/>
              <w:rPr>
                <w:sz w:val="18"/>
                <w:szCs w:val="18"/>
                <w:lang w:val="en-US"/>
              </w:rPr>
            </w:pPr>
            <w:r w:rsidRPr="00BE5C44">
              <w:rPr>
                <w:rFonts w:hint="cs"/>
                <w:sz w:val="18"/>
                <w:szCs w:val="18"/>
                <w:rtl/>
                <w:lang w:val="en-US"/>
              </w:rPr>
              <w:t>التمويل الموافق عليه (بالدولار الأمريكي)</w:t>
            </w:r>
          </w:p>
        </w:tc>
        <w:tc>
          <w:tcPr>
            <w:tcW w:w="1151" w:type="dxa"/>
            <w:vMerge w:val="restart"/>
            <w:shd w:val="clear" w:color="auto" w:fill="auto"/>
          </w:tcPr>
          <w:p w:rsidR="003C4182" w:rsidRPr="00BE5C44" w:rsidRDefault="003C4182" w:rsidP="003C4182">
            <w:pPr>
              <w:bidi/>
              <w:spacing w:after="60"/>
              <w:jc w:val="left"/>
              <w:rPr>
                <w:sz w:val="18"/>
                <w:szCs w:val="18"/>
                <w:rtl/>
                <w:lang w:val="en-US" w:bidi="ar-EG"/>
              </w:rPr>
            </w:pPr>
            <w:r w:rsidRPr="00BE5C44">
              <w:rPr>
                <w:rFonts w:hint="cs"/>
                <w:sz w:val="18"/>
                <w:szCs w:val="18"/>
                <w:rtl/>
                <w:lang w:val="en-US" w:bidi="ar-EG"/>
              </w:rPr>
              <w:t>البنك الدولي</w:t>
            </w:r>
          </w:p>
        </w:tc>
        <w:tc>
          <w:tcPr>
            <w:tcW w:w="1096" w:type="dxa"/>
            <w:shd w:val="clear" w:color="auto" w:fill="auto"/>
          </w:tcPr>
          <w:p w:rsidR="003C4182" w:rsidRPr="00BE5C44" w:rsidRDefault="003C4182" w:rsidP="003C4182">
            <w:pPr>
              <w:bidi/>
              <w:spacing w:after="60"/>
              <w:rPr>
                <w:sz w:val="18"/>
                <w:szCs w:val="18"/>
                <w:lang w:val="en-US"/>
              </w:rPr>
            </w:pPr>
            <w:r w:rsidRPr="00BE5C44">
              <w:rPr>
                <w:rFonts w:hint="cs"/>
                <w:sz w:val="18"/>
                <w:szCs w:val="18"/>
                <w:rtl/>
                <w:lang w:val="en-US"/>
              </w:rPr>
              <w:t>تكاليف المشروع</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526,956</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1,013,554</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534,726</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2,075,236</w:t>
            </w:r>
          </w:p>
        </w:tc>
      </w:tr>
      <w:tr w:rsidR="003C4182" w:rsidRPr="00BE5C44" w:rsidTr="003C4182">
        <w:trPr>
          <w:jc w:val="center"/>
        </w:trPr>
        <w:tc>
          <w:tcPr>
            <w:tcW w:w="1009" w:type="dxa"/>
            <w:vMerge/>
            <w:shd w:val="clear" w:color="auto" w:fill="auto"/>
          </w:tcPr>
          <w:p w:rsidR="003C4182" w:rsidRPr="00BE5C44" w:rsidRDefault="003C4182" w:rsidP="003C4182">
            <w:pPr>
              <w:bidi/>
              <w:spacing w:after="60"/>
              <w:jc w:val="left"/>
              <w:rPr>
                <w:sz w:val="18"/>
                <w:szCs w:val="18"/>
                <w:lang w:val="en-CA"/>
              </w:rPr>
            </w:pPr>
          </w:p>
        </w:tc>
        <w:tc>
          <w:tcPr>
            <w:tcW w:w="1151" w:type="dxa"/>
            <w:vMerge/>
            <w:shd w:val="clear" w:color="auto" w:fill="auto"/>
          </w:tcPr>
          <w:p w:rsidR="003C4182" w:rsidRPr="00BE5C44" w:rsidRDefault="003C4182" w:rsidP="003C4182">
            <w:pPr>
              <w:bidi/>
              <w:spacing w:after="60"/>
              <w:jc w:val="left"/>
              <w:rPr>
                <w:sz w:val="18"/>
                <w:szCs w:val="18"/>
                <w:lang w:val="en-CA"/>
              </w:rPr>
            </w:pPr>
          </w:p>
        </w:tc>
        <w:tc>
          <w:tcPr>
            <w:tcW w:w="1096" w:type="dxa"/>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US"/>
              </w:rPr>
              <w:t>تكاليف الدعم</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36,887</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70,949</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37,431</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145,267</w:t>
            </w:r>
          </w:p>
        </w:tc>
      </w:tr>
      <w:tr w:rsidR="003C4182" w:rsidRPr="00BE5C44" w:rsidTr="003C4182">
        <w:trPr>
          <w:jc w:val="center"/>
        </w:trPr>
        <w:tc>
          <w:tcPr>
            <w:tcW w:w="1009" w:type="dxa"/>
            <w:vMerge/>
            <w:shd w:val="clear" w:color="auto" w:fill="auto"/>
          </w:tcPr>
          <w:p w:rsidR="003C4182" w:rsidRPr="00BE5C44" w:rsidRDefault="003C4182" w:rsidP="003C4182">
            <w:pPr>
              <w:bidi/>
              <w:spacing w:after="60"/>
              <w:rPr>
                <w:sz w:val="18"/>
                <w:szCs w:val="18"/>
                <w:lang w:val="en-US"/>
              </w:rPr>
            </w:pPr>
          </w:p>
        </w:tc>
        <w:tc>
          <w:tcPr>
            <w:tcW w:w="1151" w:type="dxa"/>
            <w:vMerge w:val="restart"/>
            <w:shd w:val="clear" w:color="auto" w:fill="auto"/>
          </w:tcPr>
          <w:p w:rsidR="003C4182" w:rsidRPr="00BE5C44" w:rsidRDefault="003C4182" w:rsidP="003C4182">
            <w:pPr>
              <w:bidi/>
              <w:spacing w:after="60"/>
              <w:jc w:val="left"/>
              <w:rPr>
                <w:sz w:val="18"/>
                <w:szCs w:val="18"/>
                <w:rtl/>
                <w:lang w:val="en-US" w:bidi="ar-EG"/>
              </w:rPr>
            </w:pPr>
            <w:r w:rsidRPr="00BE5C44">
              <w:rPr>
                <w:rFonts w:hint="cs"/>
                <w:sz w:val="18"/>
                <w:szCs w:val="18"/>
                <w:rtl/>
                <w:lang w:val="en-US" w:bidi="ar-EG"/>
              </w:rPr>
              <w:t>يونيدو</w:t>
            </w:r>
          </w:p>
        </w:tc>
        <w:tc>
          <w:tcPr>
            <w:tcW w:w="1096" w:type="dxa"/>
            <w:shd w:val="clear" w:color="auto" w:fill="auto"/>
          </w:tcPr>
          <w:p w:rsidR="003C4182" w:rsidRPr="00BE5C44" w:rsidRDefault="003C4182" w:rsidP="003C4182">
            <w:pPr>
              <w:bidi/>
              <w:spacing w:after="60"/>
              <w:rPr>
                <w:sz w:val="18"/>
                <w:szCs w:val="18"/>
                <w:lang w:val="en-US"/>
              </w:rPr>
            </w:pPr>
            <w:r w:rsidRPr="00BE5C44">
              <w:rPr>
                <w:rFonts w:hint="cs"/>
                <w:sz w:val="18"/>
                <w:szCs w:val="18"/>
                <w:rtl/>
                <w:lang w:val="en-US"/>
              </w:rPr>
              <w:t>تكاليف المشروع</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392,171</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540,849</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66,435</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999,455</w:t>
            </w:r>
          </w:p>
        </w:tc>
      </w:tr>
      <w:tr w:rsidR="003C4182" w:rsidRPr="00BE5C44" w:rsidTr="003C4182">
        <w:trPr>
          <w:jc w:val="center"/>
        </w:trPr>
        <w:tc>
          <w:tcPr>
            <w:tcW w:w="1009" w:type="dxa"/>
            <w:vMerge/>
            <w:shd w:val="clear" w:color="auto" w:fill="auto"/>
          </w:tcPr>
          <w:p w:rsidR="003C4182" w:rsidRPr="00BE5C44" w:rsidRDefault="003C4182" w:rsidP="003C4182">
            <w:pPr>
              <w:bidi/>
              <w:spacing w:after="60"/>
              <w:jc w:val="left"/>
              <w:rPr>
                <w:sz w:val="18"/>
                <w:szCs w:val="18"/>
                <w:lang w:val="en-CA"/>
              </w:rPr>
            </w:pPr>
          </w:p>
        </w:tc>
        <w:tc>
          <w:tcPr>
            <w:tcW w:w="1151" w:type="dxa"/>
            <w:vMerge/>
            <w:shd w:val="clear" w:color="auto" w:fill="auto"/>
          </w:tcPr>
          <w:p w:rsidR="003C4182" w:rsidRPr="00BE5C44" w:rsidRDefault="003C4182" w:rsidP="003C4182">
            <w:pPr>
              <w:bidi/>
              <w:spacing w:after="60"/>
              <w:jc w:val="left"/>
              <w:rPr>
                <w:sz w:val="18"/>
                <w:szCs w:val="18"/>
                <w:lang w:val="en-CA"/>
              </w:rPr>
            </w:pPr>
          </w:p>
        </w:tc>
        <w:tc>
          <w:tcPr>
            <w:tcW w:w="1096" w:type="dxa"/>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US"/>
              </w:rPr>
              <w:t>تكاليف الدعم</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27,452</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37,859</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4,650</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69,961</w:t>
            </w:r>
          </w:p>
        </w:tc>
      </w:tr>
      <w:tr w:rsidR="003C4182" w:rsidRPr="00BE5C44" w:rsidTr="003C4182">
        <w:trPr>
          <w:jc w:val="center"/>
        </w:trPr>
        <w:tc>
          <w:tcPr>
            <w:tcW w:w="2160" w:type="dxa"/>
            <w:gridSpan w:val="2"/>
            <w:vMerge w:val="restart"/>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CA" w:bidi="ar-EG"/>
              </w:rPr>
              <w:t>المبالغ التي وافقت عليها اللجنة التنفيذية</w:t>
            </w:r>
            <w:r w:rsidRPr="00BE5C44">
              <w:rPr>
                <w:rFonts w:hint="cs"/>
                <w:sz w:val="18"/>
                <w:szCs w:val="18"/>
                <w:rtl/>
                <w:lang w:val="en-CA"/>
              </w:rPr>
              <w:t xml:space="preserve"> (بالدولار الأمريكي)</w:t>
            </w:r>
          </w:p>
        </w:tc>
        <w:tc>
          <w:tcPr>
            <w:tcW w:w="1096" w:type="dxa"/>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CA"/>
              </w:rPr>
              <w:t>تكاليف المشروع</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919,127</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919,127</w:t>
            </w:r>
          </w:p>
        </w:tc>
      </w:tr>
      <w:tr w:rsidR="003C4182" w:rsidRPr="00BE5C44" w:rsidTr="003C4182">
        <w:trPr>
          <w:jc w:val="center"/>
        </w:trPr>
        <w:tc>
          <w:tcPr>
            <w:tcW w:w="2160" w:type="dxa"/>
            <w:gridSpan w:val="2"/>
            <w:vMerge/>
            <w:shd w:val="clear" w:color="auto" w:fill="auto"/>
          </w:tcPr>
          <w:p w:rsidR="003C4182" w:rsidRPr="00BE5C44" w:rsidRDefault="003C4182" w:rsidP="003C4182">
            <w:pPr>
              <w:bidi/>
              <w:spacing w:after="60"/>
              <w:jc w:val="left"/>
              <w:rPr>
                <w:sz w:val="18"/>
                <w:szCs w:val="18"/>
                <w:lang w:val="en-CA"/>
              </w:rPr>
            </w:pPr>
          </w:p>
        </w:tc>
        <w:tc>
          <w:tcPr>
            <w:tcW w:w="1096" w:type="dxa"/>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CA"/>
              </w:rPr>
              <w:t>تكاليف الدعم</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64,339</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1009"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64,339</w:t>
            </w:r>
          </w:p>
        </w:tc>
      </w:tr>
      <w:tr w:rsidR="003C4182" w:rsidRPr="00BE5C44" w:rsidTr="003C4182">
        <w:trPr>
          <w:jc w:val="center"/>
        </w:trPr>
        <w:tc>
          <w:tcPr>
            <w:tcW w:w="2160" w:type="dxa"/>
            <w:gridSpan w:val="2"/>
            <w:vMerge w:val="restart"/>
            <w:shd w:val="clear" w:color="auto" w:fill="auto"/>
          </w:tcPr>
          <w:p w:rsidR="003C4182" w:rsidRPr="00BE5C44" w:rsidRDefault="003C4182" w:rsidP="003C4182">
            <w:pPr>
              <w:bidi/>
              <w:rPr>
                <w:sz w:val="22"/>
                <w:szCs w:val="28"/>
                <w:lang w:val="en-CA"/>
              </w:rPr>
            </w:pPr>
            <w:r w:rsidRPr="00BE5C44">
              <w:rPr>
                <w:rFonts w:hint="cs"/>
                <w:color w:val="000000" w:themeColor="text1"/>
                <w:sz w:val="18"/>
                <w:szCs w:val="18"/>
                <w:rtl/>
              </w:rPr>
              <w:t>إجمالي المبالغ المطلوب الموافقة عليها في هذا الاجتماع (دولار أمريكي)</w:t>
            </w:r>
          </w:p>
        </w:tc>
        <w:tc>
          <w:tcPr>
            <w:tcW w:w="1096" w:type="dxa"/>
            <w:shd w:val="clear" w:color="auto" w:fill="auto"/>
          </w:tcPr>
          <w:p w:rsidR="003C4182" w:rsidRPr="00BE5C44" w:rsidRDefault="003C4182" w:rsidP="003C4182">
            <w:pPr>
              <w:bidi/>
              <w:spacing w:after="60"/>
              <w:rPr>
                <w:sz w:val="18"/>
                <w:szCs w:val="18"/>
                <w:lang w:val="en-US"/>
              </w:rPr>
            </w:pPr>
            <w:r w:rsidRPr="00BE5C44">
              <w:rPr>
                <w:rFonts w:hint="cs"/>
                <w:sz w:val="18"/>
                <w:szCs w:val="18"/>
                <w:rtl/>
                <w:lang w:val="en-US"/>
              </w:rPr>
              <w:t>تكاليف المشروع</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1009" w:type="dxa"/>
            <w:shd w:val="clear" w:color="auto" w:fill="auto"/>
          </w:tcPr>
          <w:p w:rsidR="003C4182" w:rsidRPr="00BE5C44" w:rsidRDefault="003C4182" w:rsidP="003C4182">
            <w:pPr>
              <w:spacing w:after="60"/>
              <w:jc w:val="right"/>
              <w:rPr>
                <w:b/>
                <w:sz w:val="20"/>
                <w:szCs w:val="22"/>
                <w:lang w:val="en-CA"/>
              </w:rPr>
            </w:pPr>
            <w:r w:rsidRPr="00BE5C44">
              <w:rPr>
                <w:b/>
                <w:sz w:val="20"/>
                <w:szCs w:val="22"/>
                <w:lang w:val="en-CA"/>
              </w:rPr>
              <w:t>1,554,403</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1,554,403</w:t>
            </w:r>
          </w:p>
        </w:tc>
      </w:tr>
      <w:tr w:rsidR="003C4182" w:rsidRPr="00BE5C44" w:rsidTr="003C4182">
        <w:trPr>
          <w:jc w:val="center"/>
        </w:trPr>
        <w:tc>
          <w:tcPr>
            <w:tcW w:w="2160" w:type="dxa"/>
            <w:gridSpan w:val="2"/>
            <w:vMerge/>
            <w:shd w:val="clear" w:color="auto" w:fill="auto"/>
          </w:tcPr>
          <w:p w:rsidR="003C4182" w:rsidRPr="00BE5C44" w:rsidRDefault="003C4182" w:rsidP="003C4182">
            <w:pPr>
              <w:bidi/>
              <w:spacing w:after="60"/>
              <w:jc w:val="left"/>
              <w:rPr>
                <w:sz w:val="18"/>
                <w:szCs w:val="18"/>
                <w:lang w:val="en-CA"/>
              </w:rPr>
            </w:pPr>
          </w:p>
        </w:tc>
        <w:tc>
          <w:tcPr>
            <w:tcW w:w="1096" w:type="dxa"/>
            <w:shd w:val="clear" w:color="auto" w:fill="auto"/>
          </w:tcPr>
          <w:p w:rsidR="003C4182" w:rsidRPr="00BE5C44" w:rsidRDefault="003C4182" w:rsidP="003C4182">
            <w:pPr>
              <w:bidi/>
              <w:spacing w:after="60"/>
              <w:rPr>
                <w:sz w:val="18"/>
                <w:szCs w:val="18"/>
                <w:lang w:val="en-CA"/>
              </w:rPr>
            </w:pPr>
            <w:r w:rsidRPr="00BE5C44">
              <w:rPr>
                <w:rFonts w:hint="cs"/>
                <w:sz w:val="18"/>
                <w:szCs w:val="18"/>
                <w:rtl/>
                <w:lang w:val="en-US"/>
              </w:rPr>
              <w:t>تكاليف الدعم</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70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900"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1009" w:type="dxa"/>
            <w:shd w:val="clear" w:color="auto" w:fill="auto"/>
          </w:tcPr>
          <w:p w:rsidR="003C4182" w:rsidRPr="00BE5C44" w:rsidRDefault="003C4182" w:rsidP="003C4182">
            <w:pPr>
              <w:spacing w:after="60"/>
              <w:jc w:val="right"/>
              <w:rPr>
                <w:b/>
                <w:sz w:val="20"/>
                <w:szCs w:val="22"/>
                <w:lang w:val="en-CA"/>
              </w:rPr>
            </w:pPr>
            <w:r w:rsidRPr="00BE5C44">
              <w:rPr>
                <w:b/>
                <w:sz w:val="20"/>
                <w:szCs w:val="22"/>
                <w:lang w:val="en-CA"/>
              </w:rPr>
              <w:t>108,808</w:t>
            </w:r>
          </w:p>
        </w:tc>
        <w:tc>
          <w:tcPr>
            <w:tcW w:w="872"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0</w:t>
            </w:r>
          </w:p>
        </w:tc>
        <w:tc>
          <w:tcPr>
            <w:tcW w:w="872"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757" w:type="dxa"/>
          </w:tcPr>
          <w:p w:rsidR="003C4182" w:rsidRPr="00BE5C44" w:rsidRDefault="003C4182" w:rsidP="003C4182">
            <w:pPr>
              <w:spacing w:after="60"/>
              <w:jc w:val="right"/>
              <w:rPr>
                <w:sz w:val="20"/>
                <w:szCs w:val="22"/>
                <w:lang w:val="en-CA"/>
              </w:rPr>
            </w:pPr>
            <w:r w:rsidRPr="00BE5C44">
              <w:rPr>
                <w:sz w:val="20"/>
                <w:szCs w:val="22"/>
                <w:lang w:val="en-CA"/>
              </w:rPr>
              <w:t>0</w:t>
            </w:r>
          </w:p>
        </w:tc>
        <w:tc>
          <w:tcPr>
            <w:tcW w:w="987" w:type="dxa"/>
            <w:shd w:val="clear" w:color="auto" w:fill="auto"/>
          </w:tcPr>
          <w:p w:rsidR="003C4182" w:rsidRPr="00BE5C44" w:rsidRDefault="003C4182" w:rsidP="003C4182">
            <w:pPr>
              <w:spacing w:after="60"/>
              <w:jc w:val="right"/>
              <w:rPr>
                <w:sz w:val="20"/>
                <w:szCs w:val="22"/>
                <w:lang w:val="en-CA"/>
              </w:rPr>
            </w:pPr>
            <w:r w:rsidRPr="00BE5C44">
              <w:rPr>
                <w:sz w:val="20"/>
                <w:szCs w:val="22"/>
                <w:lang w:val="en-CA"/>
              </w:rPr>
              <w:t>108,808</w:t>
            </w:r>
          </w:p>
        </w:tc>
      </w:tr>
    </w:tbl>
    <w:p w:rsidR="007C27C9" w:rsidRPr="00BE5C44" w:rsidRDefault="00E21316" w:rsidP="00C65BF8">
      <w:pPr>
        <w:bidi/>
        <w:spacing w:before="120" w:after="60"/>
        <w:rPr>
          <w:sz w:val="20"/>
          <w:lang w:val="en-US" w:bidi="ar-EG"/>
        </w:rPr>
      </w:pPr>
      <w:r w:rsidRPr="00BE5C44">
        <w:rPr>
          <w:rFonts w:hint="cs"/>
          <w:sz w:val="20"/>
          <w:rtl/>
          <w:lang w:val="en-US" w:bidi="ar-EG"/>
        </w:rPr>
        <w:t xml:space="preserve"> *.</w:t>
      </w:r>
      <w:r w:rsidR="004F0E38" w:rsidRPr="00BE5C44">
        <w:rPr>
          <w:rFonts w:hint="cs"/>
          <w:sz w:val="20"/>
          <w:rtl/>
          <w:lang w:val="en-US" w:bidi="ar-EG"/>
        </w:rPr>
        <w:t>كان ينبغي تقديم الشريحة الثانية عام 2018.</w:t>
      </w:r>
    </w:p>
    <w:p w:rsidR="004D7426" w:rsidRPr="00BE5C44" w:rsidRDefault="004D7426" w:rsidP="004D7426">
      <w:pPr>
        <w:bidi/>
        <w:spacing w:after="60"/>
        <w:rPr>
          <w:sz w:val="10"/>
          <w:szCs w:val="10"/>
          <w:lang w:val="en-US" w:bidi="ar-EG"/>
        </w:rPr>
      </w:pPr>
    </w:p>
    <w:tbl>
      <w:tblPr>
        <w:tblStyle w:val="TableGrid"/>
        <w:bidiVisual/>
        <w:tblW w:w="10245" w:type="dxa"/>
        <w:tblInd w:w="-4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83"/>
        <w:gridCol w:w="6762"/>
      </w:tblGrid>
      <w:tr w:rsidR="002D5FAE" w:rsidRPr="00BE5C44" w:rsidTr="00ED1BE5">
        <w:trPr>
          <w:trHeight w:val="240"/>
        </w:trPr>
        <w:tc>
          <w:tcPr>
            <w:tcW w:w="3483" w:type="dxa"/>
            <w:shd w:val="clear" w:color="auto" w:fill="auto"/>
          </w:tcPr>
          <w:p w:rsidR="002D5FAE" w:rsidRPr="00BE5C44" w:rsidRDefault="002D5FAE" w:rsidP="00460098">
            <w:pPr>
              <w:bidi/>
              <w:spacing w:after="60"/>
              <w:jc w:val="left"/>
              <w:rPr>
                <w:bCs/>
                <w:sz w:val="20"/>
                <w:szCs w:val="22"/>
              </w:rPr>
            </w:pPr>
            <w:r w:rsidRPr="00BE5C44">
              <w:rPr>
                <w:rFonts w:hint="cs"/>
                <w:bCs/>
                <w:sz w:val="20"/>
                <w:szCs w:val="22"/>
                <w:rtl/>
              </w:rPr>
              <w:t>توصية الأمانة:</w:t>
            </w:r>
          </w:p>
        </w:tc>
        <w:tc>
          <w:tcPr>
            <w:tcW w:w="6762" w:type="dxa"/>
            <w:shd w:val="clear" w:color="auto" w:fill="auto"/>
          </w:tcPr>
          <w:p w:rsidR="002D5FAE" w:rsidRPr="00BE5C44" w:rsidRDefault="008E7B3D" w:rsidP="00735075">
            <w:pPr>
              <w:bidi/>
              <w:spacing w:after="60"/>
              <w:jc w:val="center"/>
              <w:rPr>
                <w:sz w:val="20"/>
                <w:szCs w:val="22"/>
              </w:rPr>
            </w:pPr>
            <w:r w:rsidRPr="00BE5C44">
              <w:rPr>
                <w:rFonts w:hint="cs"/>
                <w:sz w:val="20"/>
                <w:szCs w:val="22"/>
                <w:rtl/>
              </w:rPr>
              <w:t>للموافقة ا</w:t>
            </w:r>
            <w:r w:rsidR="00735075" w:rsidRPr="00BE5C44">
              <w:rPr>
                <w:rFonts w:hint="cs"/>
                <w:sz w:val="20"/>
                <w:szCs w:val="22"/>
                <w:rtl/>
              </w:rPr>
              <w:t>لشمولية</w:t>
            </w:r>
          </w:p>
        </w:tc>
      </w:tr>
    </w:tbl>
    <w:p w:rsidR="00206034" w:rsidRDefault="00AB2735" w:rsidP="0045228A">
      <w:pPr>
        <w:bidi/>
        <w:jc w:val="center"/>
        <w:rPr>
          <w:b/>
          <w:bCs/>
          <w:sz w:val="28"/>
          <w:szCs w:val="28"/>
        </w:rPr>
      </w:pPr>
      <w:r>
        <w:rPr>
          <w:b/>
          <w:bCs/>
          <w:sz w:val="28"/>
          <w:szCs w:val="28"/>
          <w:rtl/>
        </w:rPr>
        <w:br w:type="page"/>
      </w:r>
      <w:bookmarkStart w:id="1" w:name="_Hlk7529719"/>
      <w:r w:rsidR="00507AB6" w:rsidRPr="00010740">
        <w:rPr>
          <w:rFonts w:hint="cs"/>
          <w:b/>
          <w:bCs/>
          <w:sz w:val="28"/>
          <w:szCs w:val="28"/>
          <w:rtl/>
        </w:rPr>
        <w:lastRenderedPageBreak/>
        <w:t>وصف المشروع</w:t>
      </w:r>
    </w:p>
    <w:p w:rsidR="00ED1BE5" w:rsidRPr="00ED1BE5" w:rsidRDefault="00ED1BE5" w:rsidP="00ED1BE5">
      <w:pPr>
        <w:bidi/>
        <w:jc w:val="center"/>
        <w:rPr>
          <w:b/>
          <w:bCs/>
          <w:sz w:val="20"/>
          <w:rtl/>
        </w:rPr>
      </w:pPr>
    </w:p>
    <w:p w:rsidR="00706A2E" w:rsidRPr="004B1960" w:rsidRDefault="00B84E7C" w:rsidP="00ED1BE5">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8E7B3D">
        <w:rPr>
          <w:rFonts w:hint="cs"/>
          <w:sz w:val="26"/>
          <w:szCs w:val="26"/>
          <w:rtl/>
          <w:lang w:bidi="ar-EG"/>
        </w:rPr>
        <w:t xml:space="preserve">بالنيابة عن حكومة </w:t>
      </w:r>
      <w:r w:rsidR="00006195">
        <w:rPr>
          <w:rFonts w:hint="cs"/>
          <w:sz w:val="26"/>
          <w:szCs w:val="26"/>
          <w:rtl/>
          <w:lang w:bidi="ar-EG"/>
        </w:rPr>
        <w:t>الأردن</w:t>
      </w:r>
      <w:r w:rsidR="004F0E38">
        <w:rPr>
          <w:rFonts w:hint="cs"/>
          <w:sz w:val="26"/>
          <w:szCs w:val="26"/>
          <w:rtl/>
          <w:lang w:bidi="ar-EG"/>
        </w:rPr>
        <w:t xml:space="preserve">، قدم البنك الدولي بصفته الوكالة المنفذة الرئيسية، طلبا لتمويل الشريحة الثانية من المرحلة الثانية من خطة إدارة إزالة المواد الهيدروكلوروفلوروكربونية بتكلفة إجمالية قدرها </w:t>
      </w:r>
      <w:r w:rsidR="004F0E38">
        <w:rPr>
          <w:sz w:val="26"/>
          <w:szCs w:val="26"/>
          <w:lang w:val="en-US" w:bidi="ar-EG"/>
        </w:rPr>
        <w:t>1,663,211</w:t>
      </w:r>
      <w:r w:rsidR="004F0E38">
        <w:rPr>
          <w:rFonts w:hint="cs"/>
          <w:sz w:val="26"/>
          <w:szCs w:val="26"/>
          <w:rtl/>
          <w:lang w:val="en-US" w:bidi="ar-EG"/>
        </w:rPr>
        <w:t xml:space="preserve"> دولار أمريكي تشمل </w:t>
      </w:r>
      <w:r w:rsidR="004F0E38">
        <w:rPr>
          <w:sz w:val="26"/>
          <w:szCs w:val="26"/>
          <w:lang w:val="en-US" w:bidi="ar-EG"/>
        </w:rPr>
        <w:t>1,013,554</w:t>
      </w:r>
      <w:r w:rsidR="004F0E38">
        <w:rPr>
          <w:rFonts w:hint="cs"/>
          <w:sz w:val="26"/>
          <w:szCs w:val="26"/>
          <w:rtl/>
          <w:lang w:val="en-US" w:bidi="ar-EG"/>
        </w:rPr>
        <w:t xml:space="preserve"> دولار أمريكي زائد تكاليف دعم الوكالة وقدرها </w:t>
      </w:r>
      <w:r w:rsidR="004F0E38">
        <w:rPr>
          <w:sz w:val="26"/>
          <w:szCs w:val="26"/>
          <w:lang w:val="en-US" w:bidi="ar-EG"/>
        </w:rPr>
        <w:t>70,949</w:t>
      </w:r>
      <w:r w:rsidR="004F0E38">
        <w:rPr>
          <w:rFonts w:hint="cs"/>
          <w:sz w:val="26"/>
          <w:szCs w:val="26"/>
          <w:rtl/>
          <w:lang w:val="en-US" w:bidi="ar-EG"/>
        </w:rPr>
        <w:t xml:space="preserve"> دولار أمريكي للبنك الدولي و </w:t>
      </w:r>
      <w:r w:rsidR="00ED1BE5">
        <w:rPr>
          <w:sz w:val="26"/>
          <w:szCs w:val="26"/>
          <w:lang w:val="en-US" w:bidi="ar-EG"/>
        </w:rPr>
        <w:t>540,849</w:t>
      </w:r>
      <w:r w:rsidR="004F0E38">
        <w:rPr>
          <w:rFonts w:hint="cs"/>
          <w:sz w:val="26"/>
          <w:szCs w:val="26"/>
          <w:rtl/>
          <w:lang w:val="en-US" w:bidi="ar-EG"/>
        </w:rPr>
        <w:t xml:space="preserve"> دولار أمريكي زائد تكاليف دعم الوكالة البالغة </w:t>
      </w:r>
      <w:r w:rsidR="004F0E38">
        <w:rPr>
          <w:sz w:val="26"/>
          <w:szCs w:val="26"/>
          <w:lang w:val="en-US" w:bidi="ar-EG"/>
        </w:rPr>
        <w:t>37,85</w:t>
      </w:r>
      <w:r w:rsidR="00CF2FBB">
        <w:rPr>
          <w:sz w:val="26"/>
          <w:szCs w:val="26"/>
          <w:lang w:val="en-US" w:bidi="ar-EG"/>
        </w:rPr>
        <w:t>9</w:t>
      </w:r>
      <w:r w:rsidR="004F0E38">
        <w:rPr>
          <w:rFonts w:hint="cs"/>
          <w:sz w:val="26"/>
          <w:szCs w:val="26"/>
          <w:rtl/>
          <w:lang w:val="en-US" w:bidi="ar-EG"/>
        </w:rPr>
        <w:t xml:space="preserve"> دولار أمريكي ليونيدو</w:t>
      </w:r>
      <w:r w:rsidR="004B1960" w:rsidRPr="00010740">
        <w:rPr>
          <w:rStyle w:val="FootnoteReference"/>
          <w:sz w:val="26"/>
          <w:szCs w:val="26"/>
          <w:rtl/>
        </w:rPr>
        <w:footnoteReference w:id="2"/>
      </w:r>
      <w:r w:rsidR="007F6423">
        <w:rPr>
          <w:rFonts w:hint="cs"/>
          <w:sz w:val="26"/>
          <w:szCs w:val="26"/>
          <w:rtl/>
          <w:lang w:val="en-US" w:bidi="ar-EG"/>
        </w:rPr>
        <w:t>.</w:t>
      </w:r>
      <w:r w:rsidR="00917BCA">
        <w:rPr>
          <w:rFonts w:hint="cs"/>
          <w:sz w:val="26"/>
          <w:szCs w:val="26"/>
          <w:rtl/>
          <w:lang w:val="en-US" w:bidi="ar-EG"/>
        </w:rPr>
        <w:t xml:space="preserve"> </w:t>
      </w:r>
      <w:r w:rsidR="004F0E38">
        <w:rPr>
          <w:rFonts w:hint="cs"/>
          <w:sz w:val="26"/>
          <w:szCs w:val="26"/>
          <w:rtl/>
          <w:lang w:val="en-US" w:bidi="ar-EG"/>
        </w:rPr>
        <w:t>ويشمل الطلب تقريرا مرحليا بشأن تنفيذ الشريحة الأولى، وتقرير تحقق لاستهلاك المواد الهيدروكلوروفلوروكربونية للفترة 2016 إلى 2018 وخطة تنفيذ الشريحة للفترة 2020 إلى 2021.</w:t>
      </w:r>
    </w:p>
    <w:bookmarkEnd w:id="1"/>
    <w:p w:rsidR="000B7A14" w:rsidRPr="000B7A14" w:rsidRDefault="00C83E42"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rsidR="000B7A14" w:rsidRDefault="00495CF0"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sidR="00C83E42">
        <w:rPr>
          <w:rFonts w:hint="cs"/>
          <w:sz w:val="26"/>
          <w:szCs w:val="26"/>
          <w:rtl/>
          <w:lang w:val="en-US" w:bidi="ar-EG"/>
        </w:rPr>
        <w:t xml:space="preserve">أبلغت حكومة </w:t>
      </w:r>
      <w:r w:rsidR="00006195">
        <w:rPr>
          <w:rFonts w:hint="cs"/>
          <w:sz w:val="26"/>
          <w:szCs w:val="26"/>
          <w:rtl/>
          <w:lang w:val="en-US" w:bidi="ar-EG"/>
        </w:rPr>
        <w:t xml:space="preserve">الأردن </w:t>
      </w:r>
      <w:r w:rsidR="00CF2FBB">
        <w:rPr>
          <w:rFonts w:hint="cs"/>
          <w:sz w:val="26"/>
          <w:szCs w:val="26"/>
          <w:rtl/>
          <w:lang w:val="en-US" w:bidi="ar-EG"/>
        </w:rPr>
        <w:t xml:space="preserve">عن </w:t>
      </w:r>
      <w:r w:rsidR="00875815">
        <w:rPr>
          <w:rFonts w:hint="cs"/>
          <w:sz w:val="26"/>
          <w:szCs w:val="26"/>
          <w:rtl/>
          <w:lang w:val="en-US" w:bidi="ar-EG"/>
        </w:rPr>
        <w:t>استهلاك المواد الهيدروكلوروفلوروكربونية</w:t>
      </w:r>
      <w:r w:rsidR="004F0E38">
        <w:rPr>
          <w:rFonts w:hint="cs"/>
          <w:sz w:val="26"/>
          <w:szCs w:val="26"/>
          <w:rtl/>
          <w:lang w:val="en-US" w:bidi="ar-EG"/>
        </w:rPr>
        <w:t xml:space="preserve"> يبلغ </w:t>
      </w:r>
      <w:r w:rsidR="004F0E38">
        <w:rPr>
          <w:sz w:val="26"/>
          <w:szCs w:val="26"/>
          <w:lang w:val="en-US" w:bidi="ar-EG"/>
        </w:rPr>
        <w:t>25.74</w:t>
      </w:r>
      <w:r w:rsidR="004F0E38">
        <w:rPr>
          <w:rFonts w:hint="cs"/>
          <w:sz w:val="26"/>
          <w:szCs w:val="26"/>
          <w:rtl/>
          <w:lang w:val="en-US" w:bidi="ar-EG"/>
        </w:rPr>
        <w:t xml:space="preserve"> طن من قدرات استنفاد الأوزون عام 2018، وهو أقل بنسبة </w:t>
      </w:r>
      <w:r w:rsidR="004F0E38">
        <w:rPr>
          <w:sz w:val="26"/>
          <w:szCs w:val="26"/>
          <w:lang w:val="en-US" w:bidi="ar-EG"/>
        </w:rPr>
        <w:t>69</w:t>
      </w:r>
      <w:r w:rsidR="004F0E38">
        <w:rPr>
          <w:rFonts w:hint="cs"/>
          <w:sz w:val="26"/>
          <w:szCs w:val="26"/>
          <w:rtl/>
          <w:lang w:val="en-US" w:bidi="ar-EG"/>
        </w:rPr>
        <w:t xml:space="preserve"> في المائة من خط الأساس للامتثال لهذه المواد. ويبين الجدول 1 استهلاك المواد الهيدروكلوروفلوروكربونية</w:t>
      </w:r>
      <w:r w:rsidR="00875815">
        <w:rPr>
          <w:rFonts w:hint="cs"/>
          <w:sz w:val="26"/>
          <w:szCs w:val="26"/>
          <w:rtl/>
          <w:lang w:val="en-US" w:bidi="ar-EG"/>
        </w:rPr>
        <w:t xml:space="preserve"> </w:t>
      </w:r>
      <w:r w:rsidR="00CF2FBB">
        <w:rPr>
          <w:rFonts w:hint="cs"/>
          <w:sz w:val="26"/>
          <w:szCs w:val="26"/>
          <w:rtl/>
          <w:lang w:val="en-US" w:bidi="ar-EG"/>
        </w:rPr>
        <w:t>ل</w:t>
      </w:r>
      <w:r w:rsidR="00875815">
        <w:rPr>
          <w:rFonts w:hint="cs"/>
          <w:sz w:val="26"/>
          <w:szCs w:val="26"/>
          <w:rtl/>
          <w:lang w:val="en-US" w:bidi="ar-EG"/>
        </w:rPr>
        <w:t>لفترة 2014-2018.</w:t>
      </w:r>
    </w:p>
    <w:p w:rsidR="004712AB" w:rsidRDefault="004712AB" w:rsidP="004712AB">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CC644A">
        <w:rPr>
          <w:rFonts w:hint="cs"/>
          <w:b/>
          <w:bCs/>
          <w:sz w:val="26"/>
          <w:szCs w:val="26"/>
          <w:rtl/>
          <w:lang w:val="en-US" w:bidi="ar-EG"/>
        </w:rPr>
        <w:t xml:space="preserve">الجدول 1. استهلاك المواد الهيدروكلوروفلوروكربونية في </w:t>
      </w:r>
      <w:r w:rsidR="00006195">
        <w:rPr>
          <w:rFonts w:hint="cs"/>
          <w:b/>
          <w:bCs/>
          <w:sz w:val="26"/>
          <w:szCs w:val="26"/>
          <w:rtl/>
          <w:lang w:val="en-US" w:bidi="ar-EG"/>
        </w:rPr>
        <w:t>الأردن</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006195" w:rsidRPr="00CB1939" w:rsidTr="00006195">
        <w:trPr>
          <w:tblHeader/>
        </w:trPr>
        <w:tc>
          <w:tcPr>
            <w:tcW w:w="1682" w:type="pct"/>
            <w:shd w:val="clear" w:color="auto" w:fill="auto"/>
            <w:noWrap/>
            <w:tcMar>
              <w:left w:w="43" w:type="dxa"/>
              <w:right w:w="43" w:type="dxa"/>
            </w:tcMar>
            <w:vAlign w:val="center"/>
            <w:hideMark/>
          </w:tcPr>
          <w:p w:rsidR="00006195" w:rsidRPr="00CB1939" w:rsidRDefault="004F0E38" w:rsidP="00006195">
            <w:pPr>
              <w:widowControl w:val="0"/>
              <w:bidi/>
              <w:jc w:val="left"/>
              <w:rPr>
                <w:b/>
                <w:bCs/>
                <w:color w:val="000000"/>
                <w:sz w:val="20"/>
                <w:lang w:val="en-CA"/>
              </w:rPr>
            </w:pPr>
            <w:r>
              <w:rPr>
                <w:rFonts w:hint="cs"/>
                <w:b/>
                <w:bCs/>
                <w:color w:val="000000"/>
                <w:sz w:val="20"/>
                <w:rtl/>
                <w:lang w:val="en-CA"/>
              </w:rPr>
              <w:t>المادة</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2014</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2015</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2016</w:t>
            </w:r>
          </w:p>
        </w:tc>
        <w:tc>
          <w:tcPr>
            <w:tcW w:w="529" w:type="pct"/>
          </w:tcPr>
          <w:p w:rsidR="00006195" w:rsidRPr="00CB1939" w:rsidRDefault="00006195" w:rsidP="00CE25EF">
            <w:pPr>
              <w:widowControl w:val="0"/>
              <w:jc w:val="center"/>
              <w:rPr>
                <w:b/>
                <w:bCs/>
                <w:color w:val="000000"/>
                <w:sz w:val="20"/>
                <w:lang w:val="en-CA"/>
              </w:rPr>
            </w:pPr>
            <w:r w:rsidRPr="00CB1939">
              <w:rPr>
                <w:b/>
                <w:bCs/>
                <w:color w:val="000000"/>
                <w:sz w:val="20"/>
                <w:lang w:val="en-CA"/>
              </w:rPr>
              <w:t>2017</w:t>
            </w:r>
          </w:p>
        </w:tc>
        <w:tc>
          <w:tcPr>
            <w:tcW w:w="530" w:type="pct"/>
          </w:tcPr>
          <w:p w:rsidR="00006195" w:rsidRPr="00CB1939" w:rsidRDefault="00006195" w:rsidP="00CE25EF">
            <w:pPr>
              <w:widowControl w:val="0"/>
              <w:jc w:val="center"/>
              <w:rPr>
                <w:b/>
                <w:bCs/>
                <w:color w:val="000000"/>
                <w:sz w:val="20"/>
                <w:lang w:val="en-CA"/>
              </w:rPr>
            </w:pPr>
            <w:r w:rsidRPr="00CB1939">
              <w:rPr>
                <w:b/>
                <w:bCs/>
                <w:color w:val="000000"/>
                <w:sz w:val="20"/>
                <w:lang w:val="en-CA"/>
              </w:rPr>
              <w:t>2018</w:t>
            </w:r>
          </w:p>
        </w:tc>
        <w:tc>
          <w:tcPr>
            <w:tcW w:w="671" w:type="pct"/>
            <w:shd w:val="clear" w:color="auto" w:fill="auto"/>
            <w:noWrap/>
            <w:vAlign w:val="center"/>
            <w:hideMark/>
          </w:tcPr>
          <w:p w:rsidR="00006195" w:rsidRPr="00CB1939" w:rsidRDefault="00006195" w:rsidP="00CE25EF">
            <w:pPr>
              <w:widowControl w:val="0"/>
              <w:jc w:val="center"/>
              <w:rPr>
                <w:b/>
                <w:bCs/>
                <w:color w:val="000000"/>
                <w:sz w:val="20"/>
                <w:lang w:val="en-CA"/>
              </w:rPr>
            </w:pPr>
            <w:r>
              <w:rPr>
                <w:rFonts w:hint="cs"/>
                <w:b/>
                <w:bCs/>
                <w:color w:val="000000"/>
                <w:sz w:val="20"/>
                <w:rtl/>
                <w:lang w:val="en-CA"/>
              </w:rPr>
              <w:t>خط الأساس</w:t>
            </w:r>
          </w:p>
        </w:tc>
      </w:tr>
      <w:tr w:rsidR="00006195" w:rsidRPr="00CB1939" w:rsidTr="00006195">
        <w:tc>
          <w:tcPr>
            <w:tcW w:w="1682" w:type="pct"/>
            <w:shd w:val="clear" w:color="auto" w:fill="auto"/>
            <w:noWrap/>
            <w:tcMar>
              <w:left w:w="43" w:type="dxa"/>
              <w:right w:w="43" w:type="dxa"/>
            </w:tcMar>
            <w:vAlign w:val="center"/>
            <w:hideMark/>
          </w:tcPr>
          <w:p w:rsidR="00006195" w:rsidRPr="00CB1939" w:rsidRDefault="00006195" w:rsidP="00006195">
            <w:pPr>
              <w:widowControl w:val="0"/>
              <w:bidi/>
              <w:jc w:val="left"/>
              <w:rPr>
                <w:b/>
                <w:bCs/>
                <w:color w:val="000000"/>
                <w:sz w:val="20"/>
                <w:lang w:val="en-CA"/>
              </w:rPr>
            </w:pPr>
            <w:r>
              <w:rPr>
                <w:rFonts w:hint="cs"/>
                <w:b/>
                <w:bCs/>
                <w:color w:val="000000"/>
                <w:sz w:val="20"/>
                <w:rtl/>
                <w:lang w:val="en-CA"/>
              </w:rPr>
              <w:t>طن متري</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p>
        </w:tc>
        <w:tc>
          <w:tcPr>
            <w:tcW w:w="529" w:type="pct"/>
          </w:tcPr>
          <w:p w:rsidR="00006195" w:rsidRPr="00CB1939" w:rsidRDefault="00006195" w:rsidP="00CE25EF">
            <w:pPr>
              <w:widowControl w:val="0"/>
              <w:jc w:val="center"/>
              <w:rPr>
                <w:b/>
                <w:bCs/>
                <w:color w:val="000000"/>
                <w:sz w:val="20"/>
                <w:lang w:val="en-CA"/>
              </w:rPr>
            </w:pPr>
          </w:p>
        </w:tc>
        <w:tc>
          <w:tcPr>
            <w:tcW w:w="530" w:type="pct"/>
          </w:tcPr>
          <w:p w:rsidR="00006195" w:rsidRPr="00CB1939" w:rsidRDefault="00006195" w:rsidP="00CE25EF">
            <w:pPr>
              <w:widowControl w:val="0"/>
              <w:jc w:val="center"/>
              <w:rPr>
                <w:b/>
                <w:bCs/>
                <w:color w:val="000000"/>
                <w:sz w:val="20"/>
                <w:lang w:val="en-CA"/>
              </w:rPr>
            </w:pPr>
          </w:p>
        </w:tc>
        <w:tc>
          <w:tcPr>
            <w:tcW w:w="671" w:type="pct"/>
            <w:shd w:val="clear" w:color="auto" w:fill="auto"/>
            <w:noWrap/>
            <w:vAlign w:val="center"/>
            <w:hideMark/>
          </w:tcPr>
          <w:p w:rsidR="00006195" w:rsidRPr="00CB1939" w:rsidRDefault="00006195" w:rsidP="00CE25EF">
            <w:pPr>
              <w:widowControl w:val="0"/>
              <w:jc w:val="center"/>
              <w:rPr>
                <w:b/>
                <w:bCs/>
                <w:color w:val="000000"/>
                <w:sz w:val="20"/>
                <w:lang w:val="en-CA"/>
              </w:rPr>
            </w:pPr>
          </w:p>
        </w:tc>
      </w:tr>
      <w:tr w:rsidR="00006195" w:rsidRPr="00CB1939" w:rsidTr="00006195">
        <w:tc>
          <w:tcPr>
            <w:tcW w:w="1682" w:type="pct"/>
            <w:shd w:val="clear" w:color="auto" w:fill="auto"/>
            <w:noWrap/>
            <w:tcMar>
              <w:left w:w="43" w:type="dxa"/>
              <w:right w:w="43" w:type="dxa"/>
            </w:tcMar>
            <w:vAlign w:val="center"/>
            <w:hideMark/>
          </w:tcPr>
          <w:p w:rsidR="00006195" w:rsidRPr="00CB1939" w:rsidRDefault="00006195" w:rsidP="00006195">
            <w:pPr>
              <w:widowControl w:val="0"/>
              <w:bidi/>
              <w:jc w:val="left"/>
              <w:rPr>
                <w:color w:val="000000"/>
                <w:sz w:val="20"/>
                <w:lang w:val="en-CA"/>
              </w:rPr>
            </w:pPr>
            <w:r>
              <w:rPr>
                <w:rFonts w:hint="cs"/>
                <w:color w:val="000000"/>
                <w:sz w:val="20"/>
                <w:rtl/>
                <w:lang w:val="en-CA"/>
              </w:rPr>
              <w:t>الهيدروكلوروفلوروكربون-22</w:t>
            </w:r>
          </w:p>
        </w:tc>
        <w:tc>
          <w:tcPr>
            <w:tcW w:w="529" w:type="pct"/>
            <w:shd w:val="clear" w:color="auto" w:fill="auto"/>
            <w:noWrap/>
            <w:vAlign w:val="center"/>
          </w:tcPr>
          <w:p w:rsidR="00006195" w:rsidRPr="00CB1939" w:rsidRDefault="00006195" w:rsidP="00CE25EF">
            <w:pPr>
              <w:widowControl w:val="0"/>
              <w:jc w:val="right"/>
              <w:rPr>
                <w:sz w:val="20"/>
                <w:lang w:val="en-CA"/>
              </w:rPr>
            </w:pPr>
            <w:r w:rsidRPr="00CB1939">
              <w:rPr>
                <w:sz w:val="20"/>
                <w:lang w:val="en-CA"/>
              </w:rPr>
              <w:t>747.57</w:t>
            </w:r>
          </w:p>
        </w:tc>
        <w:tc>
          <w:tcPr>
            <w:tcW w:w="529" w:type="pct"/>
            <w:shd w:val="clear" w:color="auto" w:fill="auto"/>
            <w:noWrap/>
            <w:vAlign w:val="center"/>
          </w:tcPr>
          <w:p w:rsidR="00006195" w:rsidRPr="00CB1939" w:rsidRDefault="00006195" w:rsidP="00CE25EF">
            <w:pPr>
              <w:widowControl w:val="0"/>
              <w:jc w:val="right"/>
              <w:rPr>
                <w:sz w:val="20"/>
                <w:lang w:val="en-CA"/>
              </w:rPr>
            </w:pPr>
            <w:r w:rsidRPr="00CB1939">
              <w:rPr>
                <w:sz w:val="20"/>
                <w:lang w:val="en-CA"/>
              </w:rPr>
              <w:t>1,005.0</w:t>
            </w:r>
            <w:r>
              <w:rPr>
                <w:sz w:val="20"/>
                <w:lang w:val="en-CA"/>
              </w:rPr>
              <w:t>0</w:t>
            </w:r>
          </w:p>
        </w:tc>
        <w:tc>
          <w:tcPr>
            <w:tcW w:w="529" w:type="pct"/>
            <w:shd w:val="clear" w:color="auto" w:fill="auto"/>
            <w:noWrap/>
            <w:vAlign w:val="center"/>
          </w:tcPr>
          <w:p w:rsidR="00006195" w:rsidRPr="00CB1939" w:rsidRDefault="00006195" w:rsidP="00CE25EF">
            <w:pPr>
              <w:widowControl w:val="0"/>
              <w:jc w:val="right"/>
              <w:rPr>
                <w:color w:val="000000"/>
                <w:sz w:val="20"/>
                <w:lang w:val="en-CA"/>
              </w:rPr>
            </w:pPr>
            <w:r w:rsidRPr="00CB1939">
              <w:rPr>
                <w:color w:val="000000"/>
                <w:sz w:val="20"/>
                <w:lang w:val="en-CA"/>
              </w:rPr>
              <w:t>766.0</w:t>
            </w:r>
            <w:r>
              <w:rPr>
                <w:color w:val="000000"/>
                <w:sz w:val="20"/>
                <w:lang w:val="en-CA"/>
              </w:rPr>
              <w:t>0</w:t>
            </w:r>
          </w:p>
        </w:tc>
        <w:tc>
          <w:tcPr>
            <w:tcW w:w="529" w:type="pct"/>
          </w:tcPr>
          <w:p w:rsidR="00006195" w:rsidRPr="00CB1939" w:rsidRDefault="00006195" w:rsidP="00CE25EF">
            <w:pPr>
              <w:widowControl w:val="0"/>
              <w:jc w:val="right"/>
              <w:rPr>
                <w:color w:val="000000"/>
                <w:sz w:val="20"/>
                <w:lang w:val="en-CA"/>
              </w:rPr>
            </w:pPr>
            <w:r w:rsidRPr="00CB1939">
              <w:rPr>
                <w:color w:val="000000"/>
                <w:sz w:val="20"/>
                <w:lang w:val="en-CA"/>
              </w:rPr>
              <w:t>458.28</w:t>
            </w:r>
          </w:p>
        </w:tc>
        <w:tc>
          <w:tcPr>
            <w:tcW w:w="530" w:type="pct"/>
          </w:tcPr>
          <w:p w:rsidR="00006195" w:rsidRPr="00CB1939" w:rsidRDefault="00006195" w:rsidP="00CE25EF">
            <w:pPr>
              <w:widowControl w:val="0"/>
              <w:jc w:val="right"/>
              <w:rPr>
                <w:color w:val="000000"/>
                <w:sz w:val="20"/>
                <w:lang w:val="en-CA"/>
              </w:rPr>
            </w:pPr>
            <w:r w:rsidRPr="00CB1939">
              <w:rPr>
                <w:color w:val="000000"/>
                <w:sz w:val="20"/>
                <w:lang w:val="en-CA"/>
              </w:rPr>
              <w:t>468.09</w:t>
            </w:r>
          </w:p>
        </w:tc>
        <w:tc>
          <w:tcPr>
            <w:tcW w:w="671" w:type="pct"/>
            <w:shd w:val="clear" w:color="auto" w:fill="auto"/>
            <w:noWrap/>
          </w:tcPr>
          <w:p w:rsidR="00006195" w:rsidRPr="00CB1939" w:rsidRDefault="00006195" w:rsidP="00CE25EF">
            <w:pPr>
              <w:widowControl w:val="0"/>
              <w:jc w:val="right"/>
              <w:rPr>
                <w:color w:val="000000"/>
                <w:sz w:val="20"/>
                <w:lang w:val="en-CA"/>
              </w:rPr>
            </w:pPr>
            <w:r w:rsidRPr="00CB1939">
              <w:rPr>
                <w:rFonts w:eastAsiaTheme="minorHAnsi"/>
                <w:color w:val="000000"/>
                <w:sz w:val="20"/>
                <w:lang w:val="en-CA"/>
              </w:rPr>
              <w:t>985.3</w:t>
            </w:r>
            <w:r>
              <w:rPr>
                <w:rFonts w:eastAsiaTheme="minorHAnsi"/>
                <w:color w:val="000000"/>
                <w:sz w:val="20"/>
                <w:lang w:val="en-CA"/>
              </w:rPr>
              <w:t>0</w:t>
            </w:r>
          </w:p>
        </w:tc>
      </w:tr>
      <w:tr w:rsidR="00006195" w:rsidRPr="00CB1939" w:rsidTr="00006195">
        <w:tc>
          <w:tcPr>
            <w:tcW w:w="1682" w:type="pct"/>
            <w:shd w:val="clear" w:color="auto" w:fill="auto"/>
            <w:noWrap/>
            <w:tcMar>
              <w:left w:w="43" w:type="dxa"/>
              <w:right w:w="43" w:type="dxa"/>
            </w:tcMar>
            <w:vAlign w:val="center"/>
            <w:hideMark/>
          </w:tcPr>
          <w:p w:rsidR="00006195" w:rsidRPr="00CB1939" w:rsidRDefault="00006195" w:rsidP="00006195">
            <w:pPr>
              <w:widowControl w:val="0"/>
              <w:bidi/>
              <w:jc w:val="left"/>
              <w:rPr>
                <w:color w:val="000000"/>
                <w:sz w:val="20"/>
                <w:lang w:val="en-CA"/>
              </w:rPr>
            </w:pPr>
            <w:r>
              <w:rPr>
                <w:rFonts w:hint="cs"/>
                <w:color w:val="000000"/>
                <w:sz w:val="20"/>
                <w:rtl/>
                <w:lang w:val="en-CA"/>
              </w:rPr>
              <w:t>الهيدروكلوروفلوروكربون-141 ب</w:t>
            </w:r>
          </w:p>
        </w:tc>
        <w:tc>
          <w:tcPr>
            <w:tcW w:w="529" w:type="pct"/>
            <w:shd w:val="clear" w:color="auto" w:fill="auto"/>
            <w:noWrap/>
            <w:vAlign w:val="center"/>
          </w:tcPr>
          <w:p w:rsidR="00006195" w:rsidRPr="00CB1939" w:rsidRDefault="00006195" w:rsidP="00006195">
            <w:pPr>
              <w:widowControl w:val="0"/>
              <w:jc w:val="right"/>
              <w:rPr>
                <w:sz w:val="20"/>
                <w:lang w:val="en-CA"/>
              </w:rPr>
            </w:pPr>
            <w:r w:rsidRPr="00CB1939">
              <w:rPr>
                <w:sz w:val="20"/>
                <w:lang w:val="en-CA"/>
              </w:rPr>
              <w:t>169.1</w:t>
            </w:r>
            <w:r>
              <w:rPr>
                <w:sz w:val="20"/>
                <w:lang w:val="en-CA"/>
              </w:rPr>
              <w:t>0</w:t>
            </w:r>
          </w:p>
        </w:tc>
        <w:tc>
          <w:tcPr>
            <w:tcW w:w="529" w:type="pct"/>
            <w:shd w:val="clear" w:color="auto" w:fill="auto"/>
            <w:noWrap/>
            <w:vAlign w:val="center"/>
          </w:tcPr>
          <w:p w:rsidR="00006195" w:rsidRPr="00CB1939" w:rsidRDefault="00006195" w:rsidP="00006195">
            <w:pPr>
              <w:widowControl w:val="0"/>
              <w:jc w:val="right"/>
              <w:rPr>
                <w:sz w:val="20"/>
                <w:lang w:val="en-CA"/>
              </w:rPr>
            </w:pPr>
            <w:r w:rsidRPr="00CB1939">
              <w:rPr>
                <w:sz w:val="20"/>
                <w:lang w:val="en-CA"/>
              </w:rPr>
              <w:t>170.1</w:t>
            </w:r>
            <w:r>
              <w:rPr>
                <w:sz w:val="20"/>
                <w:lang w:val="en-CA"/>
              </w:rPr>
              <w:t>0</w:t>
            </w:r>
          </w:p>
        </w:tc>
        <w:tc>
          <w:tcPr>
            <w:tcW w:w="529" w:type="pct"/>
            <w:shd w:val="clear" w:color="auto" w:fill="auto"/>
            <w:noWrap/>
            <w:vAlign w:val="center"/>
          </w:tcPr>
          <w:p w:rsidR="00006195" w:rsidRPr="00CB1939" w:rsidRDefault="00006195" w:rsidP="00006195">
            <w:pPr>
              <w:widowControl w:val="0"/>
              <w:jc w:val="right"/>
              <w:rPr>
                <w:color w:val="000000"/>
                <w:sz w:val="20"/>
                <w:lang w:val="en-CA"/>
              </w:rPr>
            </w:pPr>
            <w:r w:rsidRPr="00CB1939">
              <w:rPr>
                <w:color w:val="000000"/>
                <w:sz w:val="20"/>
                <w:lang w:val="en-CA"/>
              </w:rPr>
              <w:t>0</w:t>
            </w:r>
            <w:r>
              <w:rPr>
                <w:color w:val="000000"/>
                <w:sz w:val="20"/>
                <w:lang w:val="en-CA"/>
              </w:rPr>
              <w:t>.00</w:t>
            </w:r>
          </w:p>
        </w:tc>
        <w:tc>
          <w:tcPr>
            <w:tcW w:w="529" w:type="pct"/>
          </w:tcPr>
          <w:p w:rsidR="00006195" w:rsidRPr="00CB1939" w:rsidRDefault="00006195" w:rsidP="00006195">
            <w:pPr>
              <w:widowControl w:val="0"/>
              <w:jc w:val="right"/>
              <w:rPr>
                <w:color w:val="000000"/>
                <w:sz w:val="20"/>
                <w:lang w:val="en-CA"/>
              </w:rPr>
            </w:pPr>
            <w:r w:rsidRPr="00CB1939">
              <w:rPr>
                <w:color w:val="000000"/>
                <w:sz w:val="20"/>
                <w:lang w:val="en-CA"/>
              </w:rPr>
              <w:t>0</w:t>
            </w:r>
            <w:r>
              <w:rPr>
                <w:color w:val="000000"/>
                <w:sz w:val="20"/>
                <w:lang w:val="en-CA"/>
              </w:rPr>
              <w:t>.00</w:t>
            </w:r>
          </w:p>
        </w:tc>
        <w:tc>
          <w:tcPr>
            <w:tcW w:w="530" w:type="pct"/>
          </w:tcPr>
          <w:p w:rsidR="00006195" w:rsidRPr="00CB1939" w:rsidRDefault="00006195" w:rsidP="00006195">
            <w:pPr>
              <w:widowControl w:val="0"/>
              <w:jc w:val="right"/>
              <w:rPr>
                <w:color w:val="000000"/>
                <w:sz w:val="20"/>
                <w:lang w:val="en-CA"/>
              </w:rPr>
            </w:pPr>
            <w:r w:rsidRPr="00CB1939">
              <w:rPr>
                <w:color w:val="000000"/>
                <w:sz w:val="20"/>
                <w:lang w:val="en-CA"/>
              </w:rPr>
              <w:t>0</w:t>
            </w:r>
            <w:r>
              <w:rPr>
                <w:color w:val="000000"/>
                <w:sz w:val="20"/>
                <w:lang w:val="en-CA"/>
              </w:rPr>
              <w:t>.00</w:t>
            </w:r>
          </w:p>
        </w:tc>
        <w:tc>
          <w:tcPr>
            <w:tcW w:w="671" w:type="pct"/>
            <w:shd w:val="clear" w:color="auto" w:fill="auto"/>
            <w:noWrap/>
          </w:tcPr>
          <w:p w:rsidR="00006195" w:rsidRPr="00CB1939" w:rsidRDefault="00006195" w:rsidP="00006195">
            <w:pPr>
              <w:widowControl w:val="0"/>
              <w:jc w:val="right"/>
              <w:rPr>
                <w:color w:val="000000"/>
                <w:sz w:val="20"/>
                <w:lang w:val="en-CA"/>
              </w:rPr>
            </w:pPr>
            <w:r w:rsidRPr="00CB1939">
              <w:rPr>
                <w:rFonts w:eastAsiaTheme="minorHAnsi"/>
                <w:color w:val="000000"/>
                <w:sz w:val="20"/>
                <w:lang w:val="en-CA"/>
              </w:rPr>
              <w:t>261.7</w:t>
            </w:r>
            <w:r>
              <w:rPr>
                <w:rFonts w:eastAsiaTheme="minorHAnsi"/>
                <w:color w:val="000000"/>
                <w:sz w:val="20"/>
                <w:lang w:val="en-CA"/>
              </w:rPr>
              <w:t>0</w:t>
            </w:r>
          </w:p>
        </w:tc>
      </w:tr>
      <w:tr w:rsidR="00006195" w:rsidRPr="00CB1939" w:rsidTr="00006195">
        <w:tc>
          <w:tcPr>
            <w:tcW w:w="1682" w:type="pct"/>
            <w:shd w:val="clear" w:color="auto" w:fill="auto"/>
            <w:noWrap/>
            <w:tcMar>
              <w:left w:w="43" w:type="dxa"/>
              <w:right w:w="43" w:type="dxa"/>
            </w:tcMar>
          </w:tcPr>
          <w:p w:rsidR="00006195" w:rsidRPr="004F0E38" w:rsidRDefault="004F0E38" w:rsidP="00006195">
            <w:pPr>
              <w:bidi/>
              <w:jc w:val="left"/>
              <w:rPr>
                <w:rFonts w:eastAsiaTheme="minorHAnsi"/>
                <w:bCs/>
                <w:color w:val="000000"/>
                <w:sz w:val="20"/>
                <w:lang w:val="en-CA"/>
              </w:rPr>
            </w:pPr>
            <w:r w:rsidRPr="004F0E38">
              <w:rPr>
                <w:rFonts w:eastAsiaTheme="minorHAnsi" w:hint="cs"/>
                <w:bCs/>
                <w:color w:val="000000"/>
                <w:sz w:val="20"/>
                <w:rtl/>
                <w:lang w:val="en-CA"/>
              </w:rPr>
              <w:t>المجموع الفرعي (طن متري)</w:t>
            </w:r>
          </w:p>
        </w:tc>
        <w:tc>
          <w:tcPr>
            <w:tcW w:w="529" w:type="pct"/>
            <w:shd w:val="clear" w:color="auto" w:fill="auto"/>
            <w:noWrap/>
            <w:vAlign w:val="center"/>
          </w:tcPr>
          <w:p w:rsidR="00006195" w:rsidRPr="00CB1939" w:rsidRDefault="00006195" w:rsidP="00CE25EF">
            <w:pPr>
              <w:widowControl w:val="0"/>
              <w:jc w:val="right"/>
              <w:rPr>
                <w:b/>
                <w:color w:val="000000"/>
                <w:sz w:val="20"/>
                <w:lang w:val="en-CA"/>
              </w:rPr>
            </w:pPr>
            <w:r w:rsidRPr="00CB1939">
              <w:rPr>
                <w:b/>
                <w:color w:val="000000"/>
                <w:sz w:val="20"/>
                <w:lang w:val="en-CA"/>
              </w:rPr>
              <w:t>916.67</w:t>
            </w:r>
          </w:p>
        </w:tc>
        <w:tc>
          <w:tcPr>
            <w:tcW w:w="529" w:type="pct"/>
            <w:shd w:val="clear" w:color="auto" w:fill="auto"/>
            <w:noWrap/>
            <w:vAlign w:val="center"/>
          </w:tcPr>
          <w:p w:rsidR="00006195" w:rsidRPr="00CB1939" w:rsidRDefault="00006195" w:rsidP="00CE25EF">
            <w:pPr>
              <w:widowControl w:val="0"/>
              <w:jc w:val="right"/>
              <w:rPr>
                <w:b/>
                <w:color w:val="000000"/>
                <w:sz w:val="20"/>
                <w:lang w:val="en-CA"/>
              </w:rPr>
            </w:pPr>
            <w:r w:rsidRPr="00CB1939">
              <w:rPr>
                <w:b/>
                <w:color w:val="000000"/>
                <w:sz w:val="20"/>
                <w:lang w:val="en-CA"/>
              </w:rPr>
              <w:t>1,175.10</w:t>
            </w:r>
          </w:p>
        </w:tc>
        <w:tc>
          <w:tcPr>
            <w:tcW w:w="529" w:type="pct"/>
            <w:shd w:val="clear" w:color="auto" w:fill="auto"/>
            <w:noWrap/>
            <w:vAlign w:val="center"/>
          </w:tcPr>
          <w:p w:rsidR="00006195" w:rsidRPr="00CB1939" w:rsidRDefault="00006195" w:rsidP="00CE25EF">
            <w:pPr>
              <w:widowControl w:val="0"/>
              <w:jc w:val="right"/>
              <w:rPr>
                <w:b/>
                <w:color w:val="000000"/>
                <w:sz w:val="20"/>
                <w:lang w:val="en-CA"/>
              </w:rPr>
            </w:pPr>
            <w:r w:rsidRPr="00CB1939">
              <w:rPr>
                <w:b/>
                <w:color w:val="000000"/>
                <w:sz w:val="20"/>
                <w:lang w:val="en-CA"/>
              </w:rPr>
              <w:t>766.0</w:t>
            </w:r>
            <w:r>
              <w:rPr>
                <w:b/>
                <w:color w:val="000000"/>
                <w:sz w:val="20"/>
                <w:lang w:val="en-CA"/>
              </w:rPr>
              <w:t>0</w:t>
            </w:r>
          </w:p>
        </w:tc>
        <w:tc>
          <w:tcPr>
            <w:tcW w:w="529" w:type="pct"/>
          </w:tcPr>
          <w:p w:rsidR="00006195" w:rsidRPr="00CB1939" w:rsidRDefault="00006195" w:rsidP="00CE25EF">
            <w:pPr>
              <w:widowControl w:val="0"/>
              <w:jc w:val="right"/>
              <w:rPr>
                <w:b/>
                <w:color w:val="000000"/>
                <w:sz w:val="20"/>
                <w:lang w:val="en-CA"/>
              </w:rPr>
            </w:pPr>
            <w:r w:rsidRPr="00CB1939">
              <w:rPr>
                <w:b/>
                <w:color w:val="000000"/>
                <w:sz w:val="20"/>
                <w:lang w:val="en-CA"/>
              </w:rPr>
              <w:t>458.28</w:t>
            </w:r>
          </w:p>
        </w:tc>
        <w:tc>
          <w:tcPr>
            <w:tcW w:w="530" w:type="pct"/>
          </w:tcPr>
          <w:p w:rsidR="00006195" w:rsidRPr="00CB1939" w:rsidRDefault="00006195" w:rsidP="00CE25EF">
            <w:pPr>
              <w:widowControl w:val="0"/>
              <w:jc w:val="right"/>
              <w:rPr>
                <w:b/>
                <w:color w:val="000000"/>
                <w:sz w:val="20"/>
                <w:lang w:val="en-CA"/>
              </w:rPr>
            </w:pPr>
            <w:r w:rsidRPr="00CB1939">
              <w:rPr>
                <w:b/>
                <w:color w:val="000000"/>
                <w:sz w:val="20"/>
                <w:lang w:val="en-CA"/>
              </w:rPr>
              <w:t>468.09</w:t>
            </w:r>
          </w:p>
        </w:tc>
        <w:tc>
          <w:tcPr>
            <w:tcW w:w="671" w:type="pct"/>
            <w:shd w:val="clear" w:color="auto" w:fill="auto"/>
            <w:noWrap/>
          </w:tcPr>
          <w:p w:rsidR="00006195" w:rsidRPr="00CB1939" w:rsidRDefault="00006195" w:rsidP="00CE25EF">
            <w:pPr>
              <w:widowControl w:val="0"/>
              <w:jc w:val="right"/>
              <w:rPr>
                <w:b/>
                <w:color w:val="000000"/>
                <w:sz w:val="20"/>
                <w:lang w:val="en-CA"/>
              </w:rPr>
            </w:pPr>
            <w:r w:rsidRPr="00CB1939">
              <w:rPr>
                <w:rFonts w:eastAsiaTheme="minorHAnsi"/>
                <w:b/>
                <w:color w:val="000000"/>
                <w:sz w:val="20"/>
                <w:lang w:val="en-CA"/>
              </w:rPr>
              <w:t>1,247.0</w:t>
            </w:r>
            <w:r>
              <w:rPr>
                <w:rFonts w:eastAsiaTheme="minorHAnsi"/>
                <w:b/>
                <w:color w:val="000000"/>
                <w:sz w:val="20"/>
                <w:lang w:val="en-CA"/>
              </w:rPr>
              <w:t>0</w:t>
            </w:r>
          </w:p>
        </w:tc>
      </w:tr>
      <w:tr w:rsidR="004F0E38" w:rsidRPr="00CB1939" w:rsidTr="004F0E38">
        <w:tc>
          <w:tcPr>
            <w:tcW w:w="1682" w:type="pct"/>
            <w:shd w:val="clear" w:color="auto" w:fill="auto"/>
            <w:noWrap/>
            <w:tcMar>
              <w:left w:w="43" w:type="dxa"/>
              <w:right w:w="43" w:type="dxa"/>
            </w:tcMar>
            <w:vAlign w:val="center"/>
          </w:tcPr>
          <w:p w:rsidR="004F0E38" w:rsidRPr="00CB1939" w:rsidRDefault="004F0E38" w:rsidP="004F0E38">
            <w:pPr>
              <w:widowControl w:val="0"/>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29" w:type="pct"/>
            <w:shd w:val="clear" w:color="auto" w:fill="auto"/>
            <w:noWrap/>
          </w:tcPr>
          <w:p w:rsidR="004F0E38" w:rsidRPr="00CB1939" w:rsidRDefault="004F0E38" w:rsidP="004F0E38">
            <w:pPr>
              <w:jc w:val="right"/>
              <w:rPr>
                <w:sz w:val="20"/>
                <w:lang w:val="en-CA"/>
              </w:rPr>
            </w:pPr>
            <w:r w:rsidRPr="00CB1939">
              <w:rPr>
                <w:sz w:val="20"/>
                <w:lang w:val="en-CA"/>
              </w:rPr>
              <w:t>150.0</w:t>
            </w:r>
            <w:r>
              <w:rPr>
                <w:sz w:val="20"/>
                <w:lang w:val="en-CA"/>
              </w:rPr>
              <w:t>0</w:t>
            </w:r>
          </w:p>
        </w:tc>
        <w:tc>
          <w:tcPr>
            <w:tcW w:w="529" w:type="pct"/>
            <w:shd w:val="clear" w:color="auto" w:fill="auto"/>
            <w:noWrap/>
          </w:tcPr>
          <w:p w:rsidR="004F0E38" w:rsidRPr="00CB1939" w:rsidRDefault="004F0E38" w:rsidP="004F0E38">
            <w:pPr>
              <w:jc w:val="right"/>
              <w:rPr>
                <w:sz w:val="20"/>
                <w:lang w:val="en-CA"/>
              </w:rPr>
            </w:pPr>
            <w:r w:rsidRPr="00CB1939">
              <w:rPr>
                <w:sz w:val="20"/>
                <w:lang w:val="en-CA"/>
              </w:rPr>
              <w:t>180.0</w:t>
            </w:r>
            <w:r>
              <w:rPr>
                <w:sz w:val="20"/>
                <w:lang w:val="en-CA"/>
              </w:rPr>
              <w:t>0</w:t>
            </w:r>
          </w:p>
        </w:tc>
        <w:tc>
          <w:tcPr>
            <w:tcW w:w="529" w:type="pct"/>
            <w:shd w:val="clear" w:color="auto" w:fill="auto"/>
            <w:noWrap/>
          </w:tcPr>
          <w:p w:rsidR="004F0E38" w:rsidRPr="00CB1939" w:rsidRDefault="004F0E38" w:rsidP="004F0E38">
            <w:pPr>
              <w:jc w:val="right"/>
              <w:rPr>
                <w:color w:val="000000"/>
                <w:sz w:val="20"/>
                <w:lang w:val="en-CA"/>
              </w:rPr>
            </w:pPr>
            <w:r w:rsidRPr="00CB1939">
              <w:rPr>
                <w:color w:val="000000"/>
                <w:sz w:val="20"/>
                <w:lang w:val="en-CA"/>
              </w:rPr>
              <w:t>225.0</w:t>
            </w:r>
            <w:r>
              <w:rPr>
                <w:color w:val="000000"/>
                <w:sz w:val="20"/>
                <w:lang w:val="en-CA"/>
              </w:rPr>
              <w:t>0</w:t>
            </w:r>
          </w:p>
        </w:tc>
        <w:tc>
          <w:tcPr>
            <w:tcW w:w="529" w:type="pct"/>
          </w:tcPr>
          <w:p w:rsidR="004F0E38" w:rsidRPr="00CB1939" w:rsidRDefault="004F0E38" w:rsidP="004F0E38">
            <w:pPr>
              <w:jc w:val="right"/>
              <w:rPr>
                <w:color w:val="000000"/>
                <w:sz w:val="20"/>
                <w:lang w:val="en-CA"/>
              </w:rPr>
            </w:pPr>
            <w:r w:rsidRPr="00CB1939">
              <w:rPr>
                <w:color w:val="000000"/>
                <w:sz w:val="20"/>
                <w:lang w:val="en-CA"/>
              </w:rPr>
              <w:t>235.7</w:t>
            </w:r>
            <w:r>
              <w:rPr>
                <w:color w:val="000000"/>
                <w:sz w:val="20"/>
                <w:lang w:val="en-CA"/>
              </w:rPr>
              <w:t>0</w:t>
            </w:r>
          </w:p>
        </w:tc>
        <w:tc>
          <w:tcPr>
            <w:tcW w:w="530" w:type="pct"/>
          </w:tcPr>
          <w:p w:rsidR="004F0E38" w:rsidRPr="00CB1939" w:rsidRDefault="004F0E38" w:rsidP="004F0E38">
            <w:pPr>
              <w:jc w:val="right"/>
              <w:rPr>
                <w:sz w:val="20"/>
                <w:lang w:val="en-CA"/>
              </w:rPr>
            </w:pPr>
            <w:r w:rsidRPr="00CB1939">
              <w:rPr>
                <w:sz w:val="20"/>
                <w:lang w:val="en-CA"/>
              </w:rPr>
              <w:t>220.0</w:t>
            </w:r>
            <w:r>
              <w:rPr>
                <w:sz w:val="20"/>
                <w:lang w:val="en-CA"/>
              </w:rPr>
              <w:t>0</w:t>
            </w:r>
          </w:p>
        </w:tc>
        <w:tc>
          <w:tcPr>
            <w:tcW w:w="671" w:type="pct"/>
            <w:shd w:val="clear" w:color="auto" w:fill="auto"/>
            <w:noWrap/>
          </w:tcPr>
          <w:p w:rsidR="004F0E38" w:rsidRPr="00CB1939" w:rsidRDefault="004F0E38" w:rsidP="004F0E38">
            <w:pPr>
              <w:jc w:val="right"/>
              <w:rPr>
                <w:sz w:val="20"/>
                <w:lang w:val="en-CA"/>
              </w:rPr>
            </w:pPr>
            <w:r w:rsidRPr="00CB1939">
              <w:rPr>
                <w:sz w:val="20"/>
                <w:lang w:val="en-CA"/>
              </w:rPr>
              <w:t>102.82*</w:t>
            </w:r>
          </w:p>
        </w:tc>
      </w:tr>
      <w:tr w:rsidR="004F0E38" w:rsidRPr="00CB1939" w:rsidTr="00006195">
        <w:tc>
          <w:tcPr>
            <w:tcW w:w="1682" w:type="pct"/>
            <w:shd w:val="clear" w:color="auto" w:fill="auto"/>
            <w:noWrap/>
            <w:tcMar>
              <w:left w:w="43" w:type="dxa"/>
              <w:right w:w="43" w:type="dxa"/>
            </w:tcMar>
            <w:vAlign w:val="center"/>
          </w:tcPr>
          <w:p w:rsidR="004F0E38" w:rsidRPr="00CB1939" w:rsidRDefault="004F0E38" w:rsidP="004F0E38">
            <w:pPr>
              <w:widowControl w:val="0"/>
              <w:bidi/>
              <w:jc w:val="left"/>
              <w:rPr>
                <w:b/>
                <w:bCs/>
                <w:color w:val="000000"/>
                <w:sz w:val="20"/>
                <w:lang w:val="en-CA"/>
              </w:rPr>
            </w:pPr>
            <w:r>
              <w:rPr>
                <w:rFonts w:hint="cs"/>
                <w:b/>
                <w:bCs/>
                <w:color w:val="000000"/>
                <w:sz w:val="20"/>
                <w:rtl/>
                <w:lang w:val="en-CA"/>
              </w:rPr>
              <w:t>أطنان من قدرات استنفاد الأوزون</w:t>
            </w:r>
          </w:p>
        </w:tc>
        <w:tc>
          <w:tcPr>
            <w:tcW w:w="529" w:type="pct"/>
            <w:shd w:val="clear" w:color="auto" w:fill="auto"/>
            <w:noWrap/>
            <w:vAlign w:val="center"/>
            <w:hideMark/>
          </w:tcPr>
          <w:p w:rsidR="004F0E38" w:rsidRPr="00CB1939" w:rsidRDefault="004F0E38" w:rsidP="004F0E38">
            <w:pPr>
              <w:widowControl w:val="0"/>
              <w:jc w:val="right"/>
              <w:rPr>
                <w:color w:val="000000"/>
                <w:sz w:val="20"/>
                <w:lang w:val="en-CA"/>
              </w:rPr>
            </w:pPr>
          </w:p>
        </w:tc>
        <w:tc>
          <w:tcPr>
            <w:tcW w:w="529" w:type="pct"/>
            <w:shd w:val="clear" w:color="auto" w:fill="auto"/>
            <w:noWrap/>
            <w:vAlign w:val="center"/>
            <w:hideMark/>
          </w:tcPr>
          <w:p w:rsidR="004F0E38" w:rsidRPr="00CB1939" w:rsidRDefault="004F0E38" w:rsidP="004F0E38">
            <w:pPr>
              <w:widowControl w:val="0"/>
              <w:jc w:val="right"/>
              <w:rPr>
                <w:color w:val="000000"/>
                <w:sz w:val="20"/>
                <w:lang w:val="en-CA"/>
              </w:rPr>
            </w:pPr>
          </w:p>
        </w:tc>
        <w:tc>
          <w:tcPr>
            <w:tcW w:w="529" w:type="pct"/>
            <w:shd w:val="clear" w:color="auto" w:fill="auto"/>
            <w:noWrap/>
            <w:vAlign w:val="center"/>
          </w:tcPr>
          <w:p w:rsidR="004F0E38" w:rsidRPr="00CB1939" w:rsidRDefault="004F0E38" w:rsidP="004F0E38">
            <w:pPr>
              <w:widowControl w:val="0"/>
              <w:jc w:val="right"/>
              <w:rPr>
                <w:color w:val="000000"/>
                <w:sz w:val="20"/>
                <w:lang w:val="en-CA"/>
              </w:rPr>
            </w:pPr>
          </w:p>
        </w:tc>
        <w:tc>
          <w:tcPr>
            <w:tcW w:w="529" w:type="pct"/>
          </w:tcPr>
          <w:p w:rsidR="004F0E38" w:rsidRPr="00CB1939" w:rsidRDefault="004F0E38" w:rsidP="004F0E38">
            <w:pPr>
              <w:widowControl w:val="0"/>
              <w:jc w:val="right"/>
              <w:rPr>
                <w:color w:val="000000"/>
                <w:sz w:val="20"/>
                <w:lang w:val="en-CA"/>
              </w:rPr>
            </w:pPr>
          </w:p>
        </w:tc>
        <w:tc>
          <w:tcPr>
            <w:tcW w:w="530" w:type="pct"/>
          </w:tcPr>
          <w:p w:rsidR="004F0E38" w:rsidRPr="00CB1939" w:rsidRDefault="004F0E38" w:rsidP="004F0E38">
            <w:pPr>
              <w:widowControl w:val="0"/>
              <w:jc w:val="right"/>
              <w:rPr>
                <w:color w:val="000000"/>
                <w:sz w:val="20"/>
                <w:lang w:val="en-CA"/>
              </w:rPr>
            </w:pPr>
          </w:p>
        </w:tc>
        <w:tc>
          <w:tcPr>
            <w:tcW w:w="671" w:type="pct"/>
            <w:shd w:val="clear" w:color="auto" w:fill="auto"/>
            <w:noWrap/>
            <w:vAlign w:val="center"/>
          </w:tcPr>
          <w:p w:rsidR="004F0E38" w:rsidRPr="00CB1939" w:rsidRDefault="004F0E38" w:rsidP="004F0E38">
            <w:pPr>
              <w:widowControl w:val="0"/>
              <w:jc w:val="right"/>
              <w:rPr>
                <w:color w:val="000000"/>
                <w:sz w:val="20"/>
                <w:lang w:val="en-CA"/>
              </w:rPr>
            </w:pPr>
          </w:p>
        </w:tc>
      </w:tr>
      <w:tr w:rsidR="004F0E38" w:rsidRPr="00CB1939" w:rsidTr="00006195">
        <w:tc>
          <w:tcPr>
            <w:tcW w:w="1682" w:type="pct"/>
            <w:shd w:val="clear" w:color="auto" w:fill="auto"/>
            <w:noWrap/>
            <w:tcMar>
              <w:left w:w="43" w:type="dxa"/>
              <w:right w:w="43" w:type="dxa"/>
            </w:tcMar>
            <w:vAlign w:val="center"/>
          </w:tcPr>
          <w:p w:rsidR="004F0E38" w:rsidRPr="00CB1939" w:rsidRDefault="004F0E38" w:rsidP="004F0E38">
            <w:pPr>
              <w:widowControl w:val="0"/>
              <w:bidi/>
              <w:jc w:val="left"/>
              <w:rPr>
                <w:color w:val="000000"/>
                <w:sz w:val="20"/>
                <w:lang w:val="en-CA"/>
              </w:rPr>
            </w:pPr>
            <w:r>
              <w:rPr>
                <w:rFonts w:hint="cs"/>
                <w:color w:val="000000"/>
                <w:sz w:val="20"/>
                <w:rtl/>
                <w:lang w:val="en-CA"/>
              </w:rPr>
              <w:t>الهيدروكلوروفلوروكربون-22</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41.12</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55.28</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42.13</w:t>
            </w:r>
          </w:p>
        </w:tc>
        <w:tc>
          <w:tcPr>
            <w:tcW w:w="529" w:type="pct"/>
          </w:tcPr>
          <w:p w:rsidR="004F0E38" w:rsidRPr="00CB1939" w:rsidRDefault="004F0E38" w:rsidP="004F0E38">
            <w:pPr>
              <w:widowControl w:val="0"/>
              <w:jc w:val="right"/>
              <w:rPr>
                <w:sz w:val="20"/>
                <w:lang w:val="en-CA"/>
              </w:rPr>
            </w:pPr>
            <w:r w:rsidRPr="00CB1939">
              <w:rPr>
                <w:sz w:val="20"/>
                <w:lang w:val="en-CA"/>
              </w:rPr>
              <w:t>25.21</w:t>
            </w:r>
          </w:p>
        </w:tc>
        <w:tc>
          <w:tcPr>
            <w:tcW w:w="530" w:type="pct"/>
          </w:tcPr>
          <w:p w:rsidR="004F0E38" w:rsidRPr="00CB1939" w:rsidRDefault="004F0E38" w:rsidP="004F0E38">
            <w:pPr>
              <w:widowControl w:val="0"/>
              <w:jc w:val="right"/>
              <w:rPr>
                <w:sz w:val="20"/>
                <w:lang w:val="en-CA"/>
              </w:rPr>
            </w:pPr>
            <w:r w:rsidRPr="00CB1939">
              <w:rPr>
                <w:sz w:val="20"/>
                <w:lang w:val="en-CA"/>
              </w:rPr>
              <w:t>25.74</w:t>
            </w:r>
          </w:p>
        </w:tc>
        <w:tc>
          <w:tcPr>
            <w:tcW w:w="671" w:type="pct"/>
            <w:shd w:val="clear" w:color="auto" w:fill="auto"/>
            <w:noWrap/>
          </w:tcPr>
          <w:p w:rsidR="004F0E38" w:rsidRPr="00CB1939" w:rsidRDefault="004F0E38" w:rsidP="004F0E38">
            <w:pPr>
              <w:widowControl w:val="0"/>
              <w:jc w:val="right"/>
              <w:rPr>
                <w:sz w:val="20"/>
                <w:lang w:val="en-CA"/>
              </w:rPr>
            </w:pPr>
            <w:r w:rsidRPr="00CB1939">
              <w:rPr>
                <w:rFonts w:eastAsiaTheme="minorHAnsi"/>
                <w:color w:val="000000"/>
                <w:sz w:val="20"/>
                <w:lang w:val="en-CA"/>
              </w:rPr>
              <w:t>54.2</w:t>
            </w:r>
            <w:r>
              <w:rPr>
                <w:rFonts w:eastAsiaTheme="minorHAnsi"/>
                <w:color w:val="000000"/>
                <w:sz w:val="20"/>
                <w:lang w:val="en-CA"/>
              </w:rPr>
              <w:t>0</w:t>
            </w:r>
          </w:p>
        </w:tc>
      </w:tr>
      <w:tr w:rsidR="004F0E38" w:rsidRPr="00CB1939" w:rsidTr="00006195">
        <w:tc>
          <w:tcPr>
            <w:tcW w:w="1682" w:type="pct"/>
            <w:shd w:val="clear" w:color="auto" w:fill="auto"/>
            <w:noWrap/>
            <w:tcMar>
              <w:left w:w="43" w:type="dxa"/>
              <w:right w:w="43" w:type="dxa"/>
            </w:tcMar>
            <w:vAlign w:val="center"/>
          </w:tcPr>
          <w:p w:rsidR="004F0E38" w:rsidRPr="00CB1939" w:rsidRDefault="004F0E38" w:rsidP="004F0E38">
            <w:pPr>
              <w:widowControl w:val="0"/>
              <w:bidi/>
              <w:jc w:val="left"/>
              <w:rPr>
                <w:color w:val="000000"/>
                <w:sz w:val="20"/>
                <w:lang w:val="en-CA"/>
              </w:rPr>
            </w:pPr>
            <w:r>
              <w:rPr>
                <w:rFonts w:hint="cs"/>
                <w:color w:val="000000"/>
                <w:sz w:val="20"/>
                <w:rtl/>
                <w:lang w:val="en-CA"/>
              </w:rPr>
              <w:t>الهيدروكلوروفلوروكربون-141 ب</w:t>
            </w:r>
          </w:p>
        </w:tc>
        <w:tc>
          <w:tcPr>
            <w:tcW w:w="529" w:type="pct"/>
            <w:shd w:val="clear" w:color="auto" w:fill="auto"/>
            <w:noWrap/>
            <w:vAlign w:val="center"/>
          </w:tcPr>
          <w:p w:rsidR="004F0E38" w:rsidRPr="00CB1939" w:rsidRDefault="004F0E38" w:rsidP="004F0E38">
            <w:pPr>
              <w:widowControl w:val="0"/>
              <w:jc w:val="right"/>
              <w:rPr>
                <w:color w:val="000000"/>
                <w:sz w:val="20"/>
                <w:lang w:val="en-CA" w:eastAsia="en-CA"/>
              </w:rPr>
            </w:pPr>
            <w:r w:rsidRPr="00CB1939">
              <w:rPr>
                <w:color w:val="000000"/>
                <w:sz w:val="20"/>
                <w:lang w:val="en-CA" w:eastAsia="en-CA"/>
              </w:rPr>
              <w:t>18.6</w:t>
            </w:r>
            <w:r>
              <w:rPr>
                <w:color w:val="000000"/>
                <w:sz w:val="20"/>
                <w:lang w:val="en-CA" w:eastAsia="en-CA"/>
              </w:rPr>
              <w:t>0</w:t>
            </w:r>
          </w:p>
        </w:tc>
        <w:tc>
          <w:tcPr>
            <w:tcW w:w="529" w:type="pct"/>
            <w:shd w:val="clear" w:color="auto" w:fill="auto"/>
            <w:noWrap/>
            <w:vAlign w:val="center"/>
          </w:tcPr>
          <w:p w:rsidR="004F0E38" w:rsidRPr="00CB1939" w:rsidRDefault="004F0E38" w:rsidP="004F0E38">
            <w:pPr>
              <w:widowControl w:val="0"/>
              <w:jc w:val="right"/>
              <w:rPr>
                <w:color w:val="000000"/>
                <w:sz w:val="20"/>
                <w:lang w:val="en-CA"/>
              </w:rPr>
            </w:pPr>
            <w:r w:rsidRPr="00CB1939">
              <w:rPr>
                <w:color w:val="000000"/>
                <w:sz w:val="20"/>
                <w:lang w:val="en-CA"/>
              </w:rPr>
              <w:t>18.71</w:t>
            </w:r>
          </w:p>
        </w:tc>
        <w:tc>
          <w:tcPr>
            <w:tcW w:w="529" w:type="pct"/>
            <w:shd w:val="clear" w:color="auto" w:fill="auto"/>
            <w:noWrap/>
            <w:vAlign w:val="center"/>
          </w:tcPr>
          <w:p w:rsidR="004F0E38" w:rsidRPr="00CB1939" w:rsidRDefault="004F0E38" w:rsidP="004F0E38">
            <w:pPr>
              <w:widowControl w:val="0"/>
              <w:jc w:val="right"/>
              <w:rPr>
                <w:color w:val="000000"/>
                <w:sz w:val="20"/>
                <w:lang w:val="en-CA"/>
              </w:rPr>
            </w:pPr>
            <w:r w:rsidRPr="00CB1939">
              <w:rPr>
                <w:color w:val="000000"/>
                <w:sz w:val="20"/>
                <w:lang w:val="en-CA"/>
              </w:rPr>
              <w:t>0</w:t>
            </w:r>
            <w:r>
              <w:rPr>
                <w:color w:val="000000"/>
                <w:sz w:val="20"/>
                <w:lang w:val="en-CA"/>
              </w:rPr>
              <w:t>.00</w:t>
            </w:r>
          </w:p>
        </w:tc>
        <w:tc>
          <w:tcPr>
            <w:tcW w:w="529" w:type="pct"/>
          </w:tcPr>
          <w:p w:rsidR="004F0E38" w:rsidRPr="00CB1939" w:rsidRDefault="004F0E38" w:rsidP="004F0E38">
            <w:pPr>
              <w:widowControl w:val="0"/>
              <w:jc w:val="right"/>
              <w:rPr>
                <w:color w:val="000000"/>
                <w:sz w:val="20"/>
                <w:lang w:val="en-CA"/>
              </w:rPr>
            </w:pPr>
            <w:r w:rsidRPr="00CB1939">
              <w:rPr>
                <w:color w:val="000000"/>
                <w:sz w:val="20"/>
                <w:lang w:val="en-CA"/>
              </w:rPr>
              <w:t>0</w:t>
            </w:r>
            <w:r>
              <w:rPr>
                <w:color w:val="000000"/>
                <w:sz w:val="20"/>
                <w:lang w:val="en-CA"/>
              </w:rPr>
              <w:t>.00</w:t>
            </w:r>
          </w:p>
        </w:tc>
        <w:tc>
          <w:tcPr>
            <w:tcW w:w="530" w:type="pct"/>
          </w:tcPr>
          <w:p w:rsidR="004F0E38" w:rsidRPr="00CB1939" w:rsidRDefault="004F0E38" w:rsidP="004F0E38">
            <w:pPr>
              <w:widowControl w:val="0"/>
              <w:jc w:val="right"/>
              <w:rPr>
                <w:color w:val="000000"/>
                <w:sz w:val="20"/>
                <w:lang w:val="en-CA"/>
              </w:rPr>
            </w:pPr>
            <w:r w:rsidRPr="00CB1939">
              <w:rPr>
                <w:color w:val="000000"/>
                <w:sz w:val="20"/>
                <w:lang w:val="en-CA"/>
              </w:rPr>
              <w:t>0</w:t>
            </w:r>
            <w:r>
              <w:rPr>
                <w:color w:val="000000"/>
                <w:sz w:val="20"/>
                <w:lang w:val="en-CA"/>
              </w:rPr>
              <w:t>.00</w:t>
            </w:r>
          </w:p>
        </w:tc>
        <w:tc>
          <w:tcPr>
            <w:tcW w:w="671" w:type="pct"/>
            <w:shd w:val="clear" w:color="auto" w:fill="auto"/>
            <w:noWrap/>
          </w:tcPr>
          <w:p w:rsidR="004F0E38" w:rsidRPr="00CB1939" w:rsidRDefault="004F0E38" w:rsidP="004F0E38">
            <w:pPr>
              <w:widowControl w:val="0"/>
              <w:jc w:val="right"/>
              <w:rPr>
                <w:color w:val="000000"/>
                <w:sz w:val="20"/>
                <w:lang w:val="en-CA"/>
              </w:rPr>
            </w:pPr>
            <w:r w:rsidRPr="00CB1939">
              <w:rPr>
                <w:rFonts w:eastAsiaTheme="minorHAnsi"/>
                <w:color w:val="000000"/>
                <w:sz w:val="20"/>
                <w:lang w:val="en-CA"/>
              </w:rPr>
              <w:t>28.8</w:t>
            </w:r>
            <w:r>
              <w:rPr>
                <w:rFonts w:eastAsiaTheme="minorHAnsi"/>
                <w:color w:val="000000"/>
                <w:sz w:val="20"/>
                <w:lang w:val="en-CA"/>
              </w:rPr>
              <w:t>0</w:t>
            </w:r>
          </w:p>
        </w:tc>
      </w:tr>
      <w:tr w:rsidR="004F0E38" w:rsidRPr="00CB1939" w:rsidTr="00006195">
        <w:tc>
          <w:tcPr>
            <w:tcW w:w="1682" w:type="pct"/>
            <w:shd w:val="clear" w:color="auto" w:fill="auto"/>
            <w:noWrap/>
            <w:tcMar>
              <w:left w:w="43" w:type="dxa"/>
              <w:right w:w="43" w:type="dxa"/>
            </w:tcMar>
          </w:tcPr>
          <w:p w:rsidR="004F0E38" w:rsidRPr="004F0E38" w:rsidRDefault="004F0E38" w:rsidP="004F0E38">
            <w:pPr>
              <w:bidi/>
              <w:jc w:val="left"/>
              <w:rPr>
                <w:rFonts w:eastAsiaTheme="minorHAnsi"/>
                <w:bCs/>
                <w:color w:val="000000"/>
                <w:sz w:val="20"/>
                <w:lang w:val="en-CA"/>
              </w:rPr>
            </w:pPr>
            <w:r w:rsidRPr="004F0E38">
              <w:rPr>
                <w:rFonts w:eastAsiaTheme="minorHAnsi" w:hint="cs"/>
                <w:bCs/>
                <w:color w:val="000000"/>
                <w:sz w:val="20"/>
                <w:rtl/>
                <w:lang w:val="en-CA"/>
              </w:rPr>
              <w:t>المجموع الفرعي (</w:t>
            </w:r>
            <w:r>
              <w:rPr>
                <w:rFonts w:eastAsiaTheme="minorHAnsi" w:hint="cs"/>
                <w:bCs/>
                <w:color w:val="000000"/>
                <w:sz w:val="20"/>
                <w:rtl/>
                <w:lang w:val="en-CA"/>
              </w:rPr>
              <w:t>أطنان من قدرات استنفاد الأوزون</w:t>
            </w:r>
            <w:r w:rsidRPr="004F0E38">
              <w:rPr>
                <w:rFonts w:eastAsiaTheme="minorHAnsi" w:hint="cs"/>
                <w:bCs/>
                <w:color w:val="000000"/>
                <w:sz w:val="20"/>
                <w:rtl/>
                <w:lang w:val="en-CA"/>
              </w:rPr>
              <w:t>)</w:t>
            </w:r>
          </w:p>
        </w:tc>
        <w:tc>
          <w:tcPr>
            <w:tcW w:w="529" w:type="pct"/>
            <w:shd w:val="clear" w:color="auto" w:fill="auto"/>
            <w:noWrap/>
          </w:tcPr>
          <w:p w:rsidR="004F0E38" w:rsidRPr="002B6DED" w:rsidRDefault="004F0E38" w:rsidP="004F0E38">
            <w:pPr>
              <w:widowControl w:val="0"/>
              <w:jc w:val="right"/>
              <w:rPr>
                <w:b/>
                <w:sz w:val="20"/>
                <w:lang w:val="en-CA"/>
              </w:rPr>
            </w:pPr>
            <w:r w:rsidRPr="002B6DED">
              <w:rPr>
                <w:b/>
                <w:sz w:val="20"/>
                <w:lang w:val="en-CA"/>
              </w:rPr>
              <w:t>59.72</w:t>
            </w:r>
          </w:p>
        </w:tc>
        <w:tc>
          <w:tcPr>
            <w:tcW w:w="529" w:type="pct"/>
            <w:shd w:val="clear" w:color="auto" w:fill="auto"/>
            <w:noWrap/>
          </w:tcPr>
          <w:p w:rsidR="004F0E38" w:rsidRPr="002B6DED" w:rsidRDefault="004F0E38" w:rsidP="004F0E38">
            <w:pPr>
              <w:widowControl w:val="0"/>
              <w:jc w:val="right"/>
              <w:rPr>
                <w:b/>
                <w:sz w:val="20"/>
                <w:lang w:val="en-CA"/>
              </w:rPr>
            </w:pPr>
            <w:r w:rsidRPr="002B6DED">
              <w:rPr>
                <w:b/>
                <w:sz w:val="20"/>
                <w:lang w:val="en-CA"/>
              </w:rPr>
              <w:t>73.99</w:t>
            </w:r>
          </w:p>
        </w:tc>
        <w:tc>
          <w:tcPr>
            <w:tcW w:w="529" w:type="pct"/>
            <w:shd w:val="clear" w:color="auto" w:fill="auto"/>
            <w:noWrap/>
          </w:tcPr>
          <w:p w:rsidR="004F0E38" w:rsidRPr="002B6DED" w:rsidRDefault="004F0E38" w:rsidP="004F0E38">
            <w:pPr>
              <w:widowControl w:val="0"/>
              <w:jc w:val="right"/>
              <w:rPr>
                <w:b/>
                <w:sz w:val="20"/>
                <w:lang w:val="en-CA"/>
              </w:rPr>
            </w:pPr>
            <w:r w:rsidRPr="002B6DED">
              <w:rPr>
                <w:b/>
                <w:sz w:val="20"/>
                <w:lang w:val="en-CA"/>
              </w:rPr>
              <w:t>42.13</w:t>
            </w:r>
          </w:p>
        </w:tc>
        <w:tc>
          <w:tcPr>
            <w:tcW w:w="529" w:type="pct"/>
          </w:tcPr>
          <w:p w:rsidR="004F0E38" w:rsidRPr="002B6DED" w:rsidRDefault="004F0E38" w:rsidP="004F0E38">
            <w:pPr>
              <w:widowControl w:val="0"/>
              <w:jc w:val="right"/>
              <w:rPr>
                <w:b/>
                <w:sz w:val="20"/>
                <w:lang w:val="en-CA"/>
              </w:rPr>
            </w:pPr>
            <w:r w:rsidRPr="002B6DED">
              <w:rPr>
                <w:b/>
                <w:sz w:val="20"/>
                <w:lang w:val="en-CA"/>
              </w:rPr>
              <w:t>25.21</w:t>
            </w:r>
          </w:p>
        </w:tc>
        <w:tc>
          <w:tcPr>
            <w:tcW w:w="530" w:type="pct"/>
          </w:tcPr>
          <w:p w:rsidR="004F0E38" w:rsidRPr="002B6DED" w:rsidRDefault="004F0E38" w:rsidP="004F0E38">
            <w:pPr>
              <w:widowControl w:val="0"/>
              <w:jc w:val="right"/>
              <w:rPr>
                <w:b/>
                <w:sz w:val="20"/>
                <w:lang w:val="en-CA"/>
              </w:rPr>
            </w:pPr>
            <w:r w:rsidRPr="002B6DED">
              <w:rPr>
                <w:b/>
                <w:sz w:val="20"/>
                <w:lang w:val="en-CA"/>
              </w:rPr>
              <w:t>25.74</w:t>
            </w:r>
          </w:p>
        </w:tc>
        <w:tc>
          <w:tcPr>
            <w:tcW w:w="671" w:type="pct"/>
            <w:shd w:val="clear" w:color="auto" w:fill="auto"/>
            <w:noWrap/>
          </w:tcPr>
          <w:p w:rsidR="004F0E38" w:rsidRPr="00CB1939" w:rsidRDefault="004F0E38" w:rsidP="004F0E38">
            <w:pPr>
              <w:widowControl w:val="0"/>
              <w:jc w:val="right"/>
              <w:rPr>
                <w:b/>
                <w:sz w:val="20"/>
                <w:lang w:val="en-CA"/>
              </w:rPr>
            </w:pPr>
            <w:r w:rsidRPr="002B6DED">
              <w:rPr>
                <w:b/>
                <w:sz w:val="20"/>
                <w:lang w:val="en-CA"/>
              </w:rPr>
              <w:t>83.00</w:t>
            </w:r>
          </w:p>
        </w:tc>
      </w:tr>
      <w:tr w:rsidR="004F0E38" w:rsidRPr="00CB1939" w:rsidTr="004F0E38">
        <w:tc>
          <w:tcPr>
            <w:tcW w:w="1682" w:type="pct"/>
            <w:shd w:val="clear" w:color="auto" w:fill="auto"/>
            <w:noWrap/>
            <w:tcMar>
              <w:left w:w="43" w:type="dxa"/>
              <w:right w:w="43" w:type="dxa"/>
            </w:tcMar>
            <w:vAlign w:val="center"/>
          </w:tcPr>
          <w:p w:rsidR="004F0E38" w:rsidRPr="00CB1939" w:rsidRDefault="004F0E38" w:rsidP="004F0E38">
            <w:pPr>
              <w:widowControl w:val="0"/>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16.50</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19.80</w:t>
            </w:r>
          </w:p>
        </w:tc>
        <w:tc>
          <w:tcPr>
            <w:tcW w:w="529" w:type="pct"/>
            <w:shd w:val="clear" w:color="auto" w:fill="auto"/>
            <w:noWrap/>
          </w:tcPr>
          <w:p w:rsidR="004F0E38" w:rsidRPr="00CB1939" w:rsidRDefault="004F0E38" w:rsidP="004F0E38">
            <w:pPr>
              <w:widowControl w:val="0"/>
              <w:jc w:val="right"/>
              <w:rPr>
                <w:sz w:val="20"/>
                <w:lang w:val="en-CA"/>
              </w:rPr>
            </w:pPr>
            <w:r w:rsidRPr="00CB1939">
              <w:rPr>
                <w:sz w:val="20"/>
                <w:lang w:val="en-CA"/>
              </w:rPr>
              <w:t>24.75</w:t>
            </w:r>
          </w:p>
        </w:tc>
        <w:tc>
          <w:tcPr>
            <w:tcW w:w="529" w:type="pct"/>
          </w:tcPr>
          <w:p w:rsidR="004F0E38" w:rsidRPr="00CB1939" w:rsidRDefault="004F0E38" w:rsidP="004F0E38">
            <w:pPr>
              <w:widowControl w:val="0"/>
              <w:jc w:val="right"/>
              <w:rPr>
                <w:sz w:val="20"/>
                <w:lang w:val="en-CA"/>
              </w:rPr>
            </w:pPr>
            <w:r w:rsidRPr="00CB1939">
              <w:rPr>
                <w:sz w:val="20"/>
                <w:lang w:val="en-CA"/>
              </w:rPr>
              <w:t>25.93</w:t>
            </w:r>
          </w:p>
        </w:tc>
        <w:tc>
          <w:tcPr>
            <w:tcW w:w="530" w:type="pct"/>
          </w:tcPr>
          <w:p w:rsidR="004F0E38" w:rsidRPr="00CB1939" w:rsidRDefault="004F0E38" w:rsidP="004F0E38">
            <w:pPr>
              <w:widowControl w:val="0"/>
              <w:jc w:val="right"/>
              <w:rPr>
                <w:sz w:val="20"/>
                <w:lang w:val="en-CA"/>
              </w:rPr>
            </w:pPr>
            <w:r w:rsidRPr="00CB1939">
              <w:rPr>
                <w:sz w:val="20"/>
                <w:lang w:val="en-CA"/>
              </w:rPr>
              <w:t>24.21</w:t>
            </w:r>
          </w:p>
        </w:tc>
        <w:tc>
          <w:tcPr>
            <w:tcW w:w="671" w:type="pct"/>
            <w:shd w:val="clear" w:color="auto" w:fill="auto"/>
            <w:noWrap/>
          </w:tcPr>
          <w:p w:rsidR="004F0E38" w:rsidRPr="00CB1939" w:rsidRDefault="004F0E38" w:rsidP="004F0E38">
            <w:pPr>
              <w:jc w:val="right"/>
              <w:rPr>
                <w:rFonts w:eastAsiaTheme="minorHAnsi"/>
                <w:color w:val="000000"/>
                <w:sz w:val="20"/>
                <w:lang w:val="en-CA"/>
              </w:rPr>
            </w:pPr>
            <w:r w:rsidRPr="00CB1939">
              <w:rPr>
                <w:rFonts w:eastAsiaTheme="minorHAnsi"/>
                <w:color w:val="000000"/>
                <w:sz w:val="20"/>
                <w:lang w:val="en-CA"/>
              </w:rPr>
              <w:t>11.31*</w:t>
            </w:r>
          </w:p>
        </w:tc>
      </w:tr>
    </w:tbl>
    <w:p w:rsidR="00006195" w:rsidRPr="00ED1BE5" w:rsidRDefault="00006195" w:rsidP="00006195">
      <w:pPr>
        <w:bidi/>
        <w:spacing w:before="120" w:after="60"/>
        <w:rPr>
          <w:sz w:val="18"/>
          <w:szCs w:val="18"/>
          <w:lang w:val="en-US" w:bidi="ar-EG"/>
        </w:rPr>
      </w:pPr>
      <w:r w:rsidRPr="00ED1BE5">
        <w:rPr>
          <w:rFonts w:hint="cs"/>
          <w:sz w:val="18"/>
          <w:szCs w:val="18"/>
          <w:rtl/>
          <w:lang w:val="en-US" w:bidi="ar-EG"/>
        </w:rPr>
        <w:t xml:space="preserve"> *.متوسط الاستهلاك </w:t>
      </w:r>
      <w:r w:rsidR="00864E48" w:rsidRPr="00ED1BE5">
        <w:rPr>
          <w:rFonts w:hint="cs"/>
          <w:sz w:val="18"/>
          <w:szCs w:val="18"/>
          <w:rtl/>
          <w:lang w:val="en-US" w:bidi="ar-EG"/>
        </w:rPr>
        <w:t xml:space="preserve">ما </w:t>
      </w:r>
      <w:r w:rsidRPr="00ED1BE5">
        <w:rPr>
          <w:rFonts w:hint="cs"/>
          <w:sz w:val="18"/>
          <w:szCs w:val="18"/>
          <w:rtl/>
          <w:lang w:val="en-US" w:bidi="ar-EG"/>
        </w:rPr>
        <w:t>بين عامي 2007 و 2009.</w:t>
      </w:r>
    </w:p>
    <w:p w:rsidR="000B7A14" w:rsidRDefault="00213DD8" w:rsidP="00213DD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213DD8">
        <w:rPr>
          <w:rFonts w:hint="cs"/>
          <w:sz w:val="26"/>
          <w:szCs w:val="26"/>
          <w:rtl/>
          <w:lang w:val="en-US" w:bidi="ar-EG"/>
        </w:rPr>
        <w:t>3 -</w:t>
      </w:r>
      <w:r w:rsidRPr="00213DD8">
        <w:rPr>
          <w:sz w:val="26"/>
          <w:szCs w:val="26"/>
          <w:rtl/>
          <w:lang w:val="en-US" w:bidi="ar-EG"/>
        </w:rPr>
        <w:tab/>
      </w:r>
      <w:r w:rsidR="00864E48">
        <w:rPr>
          <w:rFonts w:hint="cs"/>
          <w:sz w:val="26"/>
          <w:szCs w:val="26"/>
          <w:rtl/>
          <w:lang w:val="en-US" w:bidi="ar-EG"/>
        </w:rPr>
        <w:t xml:space="preserve">يتناقص استهلاك الهيدروكلوروفلوروكربون-22 بسبب تنفيذ أنشطة خطة إدارة إزالة المواد الهيدروكلوروفلوروكربونية بما في ذلك التدريب على ممارسات الخدمة الجيدة ورقابة الواردات واعتماد بدائل خالية من هذه المواد، أساسا </w:t>
      </w:r>
      <w:r w:rsidR="00864E48">
        <w:rPr>
          <w:sz w:val="26"/>
          <w:szCs w:val="26"/>
          <w:lang w:val="en-US" w:bidi="ar-EG"/>
        </w:rPr>
        <w:t>R-410A</w:t>
      </w:r>
      <w:r w:rsidR="00864E48">
        <w:rPr>
          <w:rFonts w:hint="cs"/>
          <w:sz w:val="26"/>
          <w:szCs w:val="26"/>
          <w:rtl/>
          <w:lang w:val="en-US" w:bidi="ar-EG"/>
        </w:rPr>
        <w:t xml:space="preserve"> في تكييف الهواء. واستهلاك الهيدروكلوروفلوروكربون-141ب السائب وصل إلى الصفر منذ عام 2016 ذلك لأن بيت النظم الوحيد المستورد لهذه المادة أوقف الاستيراد منذ ذلك التاريخ. وتستهلك مؤسسات قطاع الرغاوي الهيدروكلوروفلوروكربون-141ب الموجود في البوليولات المستوردة سابقة الخلط لعملياتها.</w:t>
      </w:r>
    </w:p>
    <w:p w:rsidR="00006195" w:rsidRPr="00917BCA" w:rsidRDefault="00006195" w:rsidP="0000619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17BCA">
        <w:rPr>
          <w:rFonts w:hint="cs"/>
          <w:i/>
          <w:iCs/>
          <w:sz w:val="26"/>
          <w:szCs w:val="26"/>
          <w:rtl/>
          <w:lang w:val="en-US" w:bidi="ar-EG"/>
        </w:rPr>
        <w:t>تقرير تنفيذ البرنامج القطري</w:t>
      </w:r>
    </w:p>
    <w:p w:rsidR="000A7E61" w:rsidRDefault="00A026A2"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sidR="00864E48">
        <w:rPr>
          <w:rFonts w:hint="cs"/>
          <w:sz w:val="26"/>
          <w:szCs w:val="26"/>
          <w:rtl/>
          <w:lang w:val="en-US" w:bidi="ar-EG"/>
        </w:rPr>
        <w:t xml:space="preserve">أبلغت حكومة الأردن </w:t>
      </w:r>
      <w:r w:rsidR="00864E48" w:rsidRPr="00CF2FBB">
        <w:rPr>
          <w:rFonts w:hint="cs"/>
          <w:color w:val="000000" w:themeColor="text1"/>
          <w:sz w:val="26"/>
          <w:szCs w:val="26"/>
          <w:rtl/>
          <w:lang w:val="en-US" w:bidi="ar-EG"/>
        </w:rPr>
        <w:t xml:space="preserve">عن </w:t>
      </w:r>
      <w:r w:rsidR="00864E48">
        <w:rPr>
          <w:rFonts w:hint="cs"/>
          <w:sz w:val="26"/>
          <w:szCs w:val="26"/>
          <w:rtl/>
          <w:lang w:val="en-US" w:bidi="ar-EG"/>
        </w:rPr>
        <w:t>بيانات استهلاك قطاع المواد الهيدروكلوروفلوروكربونية في إطار تقرير تنفيذ البرنامج القطري لعام 2018 وهو متفق والبيانات المبلغ عنها بموجب المادة 7 من بروتوكول مونتريال.</w:t>
      </w:r>
    </w:p>
    <w:p w:rsidR="00006195" w:rsidRPr="00947678" w:rsidRDefault="00006195" w:rsidP="0000619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التحقق</w:t>
      </w:r>
    </w:p>
    <w:p w:rsidR="00917BCA" w:rsidRDefault="00917BCA"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864E48">
        <w:rPr>
          <w:rFonts w:hint="cs"/>
          <w:sz w:val="26"/>
          <w:szCs w:val="26"/>
          <w:rtl/>
          <w:lang w:val="en-US" w:bidi="ar-EG"/>
        </w:rPr>
        <w:t xml:space="preserve">أكد تقرير التحقق أن الحكومة تقوم بتنفيذ نظام ترخيص وحصص لواردات وصادرات المواد </w:t>
      </w:r>
      <w:r w:rsidR="00864E48">
        <w:rPr>
          <w:rFonts w:hint="cs"/>
          <w:sz w:val="26"/>
          <w:szCs w:val="26"/>
          <w:rtl/>
          <w:lang w:val="en-US" w:bidi="ar-EG"/>
        </w:rPr>
        <w:lastRenderedPageBreak/>
        <w:t>الهيدروكلوروفلوروكربونية وأن إجمالي استهلاك هذه المواد للأعوام من 2016 إلى 2018 كان أقل من أهداف الاتفاق. إلا أن بيانات استهلاك المواد الهيدروكلوروفلوروكربونية عامي 2016 و 2017 كانت مختلفة عن البيانات المبلغ عنها بموجب المادة 7 من بروتوكول مونتريال كما يتضح من الجدول 2.</w:t>
      </w:r>
    </w:p>
    <w:p w:rsidR="00006195" w:rsidRPr="00006195" w:rsidRDefault="00006195" w:rsidP="00006195">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006195">
        <w:rPr>
          <w:rFonts w:hint="cs"/>
          <w:b/>
          <w:bCs/>
          <w:sz w:val="26"/>
          <w:szCs w:val="26"/>
          <w:rtl/>
          <w:lang w:val="en-US" w:bidi="ar-EG"/>
        </w:rPr>
        <w:t xml:space="preserve">الجدول 2. </w:t>
      </w:r>
      <w:r w:rsidR="00864E48">
        <w:rPr>
          <w:rFonts w:hint="cs"/>
          <w:b/>
          <w:bCs/>
          <w:sz w:val="26"/>
          <w:szCs w:val="26"/>
          <w:rtl/>
          <w:lang w:val="en-US" w:bidi="ar-EG"/>
        </w:rPr>
        <w:t>تقرير استهلاك المواد الهيدروكلوروفلوروكربونية لعامي 20</w:t>
      </w:r>
      <w:r w:rsidR="00CF2FBB">
        <w:rPr>
          <w:rFonts w:hint="cs"/>
          <w:b/>
          <w:bCs/>
          <w:sz w:val="26"/>
          <w:szCs w:val="26"/>
          <w:rtl/>
          <w:lang w:val="en-US" w:bidi="ar-EG"/>
        </w:rPr>
        <w:t>1</w:t>
      </w:r>
      <w:r w:rsidR="00864E48">
        <w:rPr>
          <w:rFonts w:hint="cs"/>
          <w:b/>
          <w:bCs/>
          <w:sz w:val="26"/>
          <w:szCs w:val="26"/>
          <w:rtl/>
          <w:lang w:val="en-US" w:bidi="ar-EG"/>
        </w:rPr>
        <w:t>6 و 2017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8"/>
        <w:gridCol w:w="1788"/>
        <w:gridCol w:w="1444"/>
        <w:gridCol w:w="1788"/>
        <w:gridCol w:w="1552"/>
      </w:tblGrid>
      <w:tr w:rsidR="00864E48" w:rsidRPr="00A60CAA" w:rsidTr="00006195">
        <w:tc>
          <w:tcPr>
            <w:tcW w:w="1486" w:type="pct"/>
            <w:vMerge w:val="restart"/>
            <w:tcMar>
              <w:top w:w="0" w:type="dxa"/>
              <w:left w:w="108" w:type="dxa"/>
              <w:bottom w:w="0" w:type="dxa"/>
              <w:right w:w="108" w:type="dxa"/>
            </w:tcMar>
          </w:tcPr>
          <w:p w:rsidR="00864E48" w:rsidRPr="00A60CAA" w:rsidRDefault="00864E48" w:rsidP="00006195">
            <w:pPr>
              <w:pStyle w:val="ListParagraph"/>
              <w:keepNext/>
              <w:bidi/>
              <w:ind w:left="0"/>
              <w:jc w:val="left"/>
              <w:rPr>
                <w:b/>
                <w:bCs/>
                <w:sz w:val="21"/>
                <w:szCs w:val="21"/>
                <w:lang w:val="en-CA"/>
              </w:rPr>
            </w:pPr>
            <w:r>
              <w:rPr>
                <w:rFonts w:hint="cs"/>
                <w:b/>
                <w:bCs/>
                <w:sz w:val="21"/>
                <w:szCs w:val="21"/>
                <w:rtl/>
                <w:lang w:val="en-CA"/>
              </w:rPr>
              <w:t>التفاصيل</w:t>
            </w:r>
          </w:p>
        </w:tc>
        <w:tc>
          <w:tcPr>
            <w:tcW w:w="1728" w:type="pct"/>
            <w:gridSpan w:val="2"/>
            <w:tcMar>
              <w:top w:w="0" w:type="dxa"/>
              <w:left w:w="108" w:type="dxa"/>
              <w:bottom w:w="0" w:type="dxa"/>
              <w:right w:w="108" w:type="dxa"/>
            </w:tcMar>
            <w:hideMark/>
          </w:tcPr>
          <w:p w:rsidR="00864E48" w:rsidRPr="00A60CAA" w:rsidRDefault="00864E48" w:rsidP="00CE25EF">
            <w:pPr>
              <w:pStyle w:val="ListParagraph"/>
              <w:keepNext/>
              <w:ind w:left="0"/>
              <w:jc w:val="center"/>
              <w:rPr>
                <w:b/>
                <w:bCs/>
                <w:sz w:val="21"/>
                <w:szCs w:val="21"/>
                <w:lang w:val="en-CA"/>
              </w:rPr>
            </w:pPr>
            <w:r w:rsidRPr="00A60CAA">
              <w:rPr>
                <w:b/>
                <w:bCs/>
                <w:sz w:val="21"/>
                <w:szCs w:val="21"/>
                <w:lang w:val="en-CA"/>
              </w:rPr>
              <w:t>2016</w:t>
            </w:r>
          </w:p>
        </w:tc>
        <w:tc>
          <w:tcPr>
            <w:tcW w:w="1786" w:type="pct"/>
            <w:gridSpan w:val="2"/>
            <w:tcMar>
              <w:top w:w="0" w:type="dxa"/>
              <w:left w:w="108" w:type="dxa"/>
              <w:bottom w:w="0" w:type="dxa"/>
              <w:right w:w="108" w:type="dxa"/>
            </w:tcMar>
            <w:hideMark/>
          </w:tcPr>
          <w:p w:rsidR="00864E48" w:rsidRPr="00A60CAA" w:rsidRDefault="00864E48" w:rsidP="00CE25EF">
            <w:pPr>
              <w:pStyle w:val="ListParagraph"/>
              <w:keepNext/>
              <w:ind w:left="0"/>
              <w:jc w:val="center"/>
              <w:rPr>
                <w:b/>
                <w:bCs/>
                <w:sz w:val="21"/>
                <w:szCs w:val="21"/>
                <w:lang w:val="en-CA"/>
              </w:rPr>
            </w:pPr>
            <w:r w:rsidRPr="00A60CAA">
              <w:rPr>
                <w:b/>
                <w:bCs/>
                <w:sz w:val="21"/>
                <w:szCs w:val="21"/>
                <w:lang w:val="en-CA"/>
              </w:rPr>
              <w:t>2017</w:t>
            </w:r>
          </w:p>
        </w:tc>
      </w:tr>
      <w:tr w:rsidR="00864E48" w:rsidRPr="00A60CAA" w:rsidTr="00006195">
        <w:tc>
          <w:tcPr>
            <w:tcW w:w="1486" w:type="pct"/>
            <w:vMerge/>
            <w:tcMar>
              <w:top w:w="0" w:type="dxa"/>
              <w:left w:w="108" w:type="dxa"/>
              <w:bottom w:w="0" w:type="dxa"/>
              <w:right w:w="108" w:type="dxa"/>
            </w:tcMar>
          </w:tcPr>
          <w:p w:rsidR="00864E48" w:rsidRPr="00A60CAA" w:rsidRDefault="00864E48" w:rsidP="00006195">
            <w:pPr>
              <w:pStyle w:val="ListParagraph"/>
              <w:keepNext/>
              <w:bidi/>
              <w:ind w:left="0"/>
              <w:jc w:val="left"/>
              <w:rPr>
                <w:b/>
                <w:bCs/>
                <w:sz w:val="21"/>
                <w:szCs w:val="21"/>
                <w:lang w:val="en-CA"/>
              </w:rPr>
            </w:pPr>
          </w:p>
        </w:tc>
        <w:tc>
          <w:tcPr>
            <w:tcW w:w="956" w:type="pct"/>
            <w:tcMar>
              <w:top w:w="0" w:type="dxa"/>
              <w:left w:w="108" w:type="dxa"/>
              <w:bottom w:w="0" w:type="dxa"/>
              <w:right w:w="108" w:type="dxa"/>
            </w:tcMar>
          </w:tcPr>
          <w:p w:rsidR="00864E48" w:rsidRPr="00A60CAA" w:rsidRDefault="00864E48" w:rsidP="00CE25EF">
            <w:pPr>
              <w:pStyle w:val="ListParagraph"/>
              <w:keepNext/>
              <w:ind w:left="0"/>
              <w:jc w:val="center"/>
              <w:rPr>
                <w:b/>
                <w:bCs/>
                <w:sz w:val="21"/>
                <w:szCs w:val="21"/>
                <w:lang w:val="en-CA"/>
              </w:rPr>
            </w:pPr>
            <w:r>
              <w:rPr>
                <w:rFonts w:hint="cs"/>
                <w:b/>
                <w:bCs/>
                <w:sz w:val="21"/>
                <w:szCs w:val="21"/>
                <w:rtl/>
                <w:lang w:val="en-CA"/>
              </w:rPr>
              <w:t>طن متري</w:t>
            </w:r>
          </w:p>
        </w:tc>
        <w:tc>
          <w:tcPr>
            <w:tcW w:w="772" w:type="pct"/>
          </w:tcPr>
          <w:p w:rsidR="00864E48" w:rsidRPr="00A60CAA" w:rsidRDefault="00864E48" w:rsidP="00CE25EF">
            <w:pPr>
              <w:pStyle w:val="ListParagraph"/>
              <w:keepNext/>
              <w:ind w:left="0"/>
              <w:jc w:val="center"/>
              <w:rPr>
                <w:b/>
                <w:bCs/>
                <w:sz w:val="21"/>
                <w:szCs w:val="21"/>
                <w:lang w:val="en-CA"/>
              </w:rPr>
            </w:pPr>
            <w:r>
              <w:rPr>
                <w:rFonts w:hint="cs"/>
                <w:b/>
                <w:bCs/>
                <w:sz w:val="21"/>
                <w:szCs w:val="21"/>
                <w:rtl/>
                <w:lang w:val="en-CA"/>
              </w:rPr>
              <w:t>طن من قدرات استنفاد الأوزون</w:t>
            </w:r>
          </w:p>
        </w:tc>
        <w:tc>
          <w:tcPr>
            <w:tcW w:w="956" w:type="pct"/>
            <w:tcMar>
              <w:top w:w="0" w:type="dxa"/>
              <w:left w:w="108" w:type="dxa"/>
              <w:bottom w:w="0" w:type="dxa"/>
              <w:right w:w="108" w:type="dxa"/>
            </w:tcMar>
          </w:tcPr>
          <w:p w:rsidR="00864E48" w:rsidRPr="00A60CAA" w:rsidRDefault="00864E48" w:rsidP="00CE25EF">
            <w:pPr>
              <w:pStyle w:val="ListParagraph"/>
              <w:keepNext/>
              <w:ind w:left="0"/>
              <w:jc w:val="center"/>
              <w:rPr>
                <w:b/>
                <w:bCs/>
                <w:sz w:val="21"/>
                <w:szCs w:val="21"/>
                <w:lang w:val="en-CA"/>
              </w:rPr>
            </w:pPr>
            <w:r>
              <w:rPr>
                <w:rFonts w:hint="cs"/>
                <w:b/>
                <w:bCs/>
                <w:sz w:val="21"/>
                <w:szCs w:val="21"/>
                <w:rtl/>
                <w:lang w:val="en-CA"/>
              </w:rPr>
              <w:t>طن متري</w:t>
            </w:r>
          </w:p>
        </w:tc>
        <w:tc>
          <w:tcPr>
            <w:tcW w:w="830" w:type="pct"/>
          </w:tcPr>
          <w:p w:rsidR="00864E48" w:rsidRPr="00A60CAA" w:rsidRDefault="00864E48" w:rsidP="00CE25EF">
            <w:pPr>
              <w:pStyle w:val="ListParagraph"/>
              <w:keepNext/>
              <w:ind w:left="0"/>
              <w:jc w:val="center"/>
              <w:rPr>
                <w:b/>
                <w:bCs/>
                <w:sz w:val="21"/>
                <w:szCs w:val="21"/>
                <w:lang w:val="en-CA"/>
              </w:rPr>
            </w:pPr>
            <w:r>
              <w:rPr>
                <w:rFonts w:hint="cs"/>
                <w:b/>
                <w:bCs/>
                <w:sz w:val="21"/>
                <w:szCs w:val="21"/>
                <w:rtl/>
                <w:lang w:val="en-CA"/>
              </w:rPr>
              <w:t>طن من قدرات استنفاد الأوزون</w:t>
            </w:r>
          </w:p>
        </w:tc>
      </w:tr>
      <w:tr w:rsidR="00006195" w:rsidRPr="00A60CAA" w:rsidTr="00006195">
        <w:tc>
          <w:tcPr>
            <w:tcW w:w="1486" w:type="pct"/>
            <w:tcMar>
              <w:top w:w="0" w:type="dxa"/>
              <w:left w:w="108" w:type="dxa"/>
              <w:bottom w:w="0" w:type="dxa"/>
              <w:right w:w="108" w:type="dxa"/>
            </w:tcMar>
          </w:tcPr>
          <w:p w:rsidR="00006195" w:rsidRPr="00A60CAA" w:rsidRDefault="00864E48" w:rsidP="00006195">
            <w:pPr>
              <w:pStyle w:val="ListParagraph"/>
              <w:keepNext/>
              <w:bidi/>
              <w:ind w:left="0"/>
              <w:jc w:val="left"/>
              <w:rPr>
                <w:sz w:val="21"/>
                <w:szCs w:val="21"/>
                <w:lang w:val="en-CA"/>
              </w:rPr>
            </w:pPr>
            <w:r>
              <w:rPr>
                <w:rFonts w:hint="cs"/>
                <w:sz w:val="21"/>
                <w:szCs w:val="21"/>
                <w:rtl/>
                <w:lang w:val="en-CA"/>
              </w:rPr>
              <w:t>تقرير التحقق</w:t>
            </w:r>
          </w:p>
        </w:tc>
        <w:tc>
          <w:tcPr>
            <w:tcW w:w="956" w:type="pct"/>
            <w:tcMar>
              <w:top w:w="0" w:type="dxa"/>
              <w:left w:w="108" w:type="dxa"/>
              <w:bottom w:w="0" w:type="dxa"/>
              <w:right w:w="108" w:type="dxa"/>
            </w:tcMar>
            <w:hideMark/>
          </w:tcPr>
          <w:p w:rsidR="00006195" w:rsidRPr="00A60CAA" w:rsidRDefault="00006195" w:rsidP="00CE25EF">
            <w:pPr>
              <w:pStyle w:val="ListParagraph"/>
              <w:keepNext/>
              <w:ind w:left="0"/>
              <w:jc w:val="center"/>
              <w:rPr>
                <w:sz w:val="21"/>
                <w:szCs w:val="21"/>
                <w:lang w:val="en-CA"/>
              </w:rPr>
            </w:pPr>
            <w:r w:rsidRPr="00A60CAA">
              <w:rPr>
                <w:sz w:val="21"/>
                <w:szCs w:val="21"/>
                <w:lang w:val="en-CA"/>
              </w:rPr>
              <w:t>762.55</w:t>
            </w:r>
          </w:p>
        </w:tc>
        <w:tc>
          <w:tcPr>
            <w:tcW w:w="772" w:type="pct"/>
          </w:tcPr>
          <w:p w:rsidR="00006195" w:rsidRPr="00A60CAA" w:rsidRDefault="00006195" w:rsidP="00CE25EF">
            <w:pPr>
              <w:pStyle w:val="ListParagraph"/>
              <w:keepNext/>
              <w:ind w:left="0"/>
              <w:jc w:val="center"/>
              <w:rPr>
                <w:sz w:val="21"/>
                <w:szCs w:val="21"/>
                <w:lang w:val="en-CA"/>
              </w:rPr>
            </w:pPr>
            <w:r w:rsidRPr="00A60CAA">
              <w:rPr>
                <w:b/>
                <w:bCs/>
                <w:sz w:val="21"/>
                <w:szCs w:val="21"/>
                <w:lang w:val="en-CA"/>
              </w:rPr>
              <w:t>41.94</w:t>
            </w:r>
          </w:p>
        </w:tc>
        <w:tc>
          <w:tcPr>
            <w:tcW w:w="956" w:type="pct"/>
            <w:tcMar>
              <w:top w:w="0" w:type="dxa"/>
              <w:left w:w="108" w:type="dxa"/>
              <w:bottom w:w="0" w:type="dxa"/>
              <w:right w:w="108" w:type="dxa"/>
            </w:tcMar>
            <w:hideMark/>
          </w:tcPr>
          <w:p w:rsidR="00006195" w:rsidRPr="00A60CAA" w:rsidRDefault="00006195" w:rsidP="00CE25EF">
            <w:pPr>
              <w:pStyle w:val="ListParagraph"/>
              <w:keepNext/>
              <w:ind w:left="0"/>
              <w:jc w:val="center"/>
              <w:rPr>
                <w:sz w:val="21"/>
                <w:szCs w:val="21"/>
                <w:lang w:val="en-CA"/>
              </w:rPr>
            </w:pPr>
            <w:r w:rsidRPr="00A60CAA">
              <w:rPr>
                <w:sz w:val="21"/>
                <w:szCs w:val="21"/>
                <w:lang w:val="en-CA"/>
              </w:rPr>
              <w:t>428.86</w:t>
            </w:r>
          </w:p>
        </w:tc>
        <w:tc>
          <w:tcPr>
            <w:tcW w:w="830" w:type="pct"/>
          </w:tcPr>
          <w:p w:rsidR="00006195" w:rsidRPr="00A60CAA" w:rsidRDefault="00006195" w:rsidP="00CE25EF">
            <w:pPr>
              <w:pStyle w:val="ListParagraph"/>
              <w:keepNext/>
              <w:ind w:left="0"/>
              <w:jc w:val="center"/>
              <w:rPr>
                <w:b/>
                <w:sz w:val="21"/>
                <w:szCs w:val="21"/>
                <w:lang w:val="en-CA"/>
              </w:rPr>
            </w:pPr>
            <w:r w:rsidRPr="00A60CAA">
              <w:rPr>
                <w:b/>
                <w:sz w:val="21"/>
                <w:szCs w:val="21"/>
                <w:lang w:val="en-CA"/>
              </w:rPr>
              <w:t>23.59</w:t>
            </w:r>
          </w:p>
        </w:tc>
      </w:tr>
      <w:tr w:rsidR="00006195" w:rsidRPr="00A60CAA" w:rsidTr="00006195">
        <w:tc>
          <w:tcPr>
            <w:tcW w:w="1486" w:type="pct"/>
            <w:tcMar>
              <w:top w:w="0" w:type="dxa"/>
              <w:left w:w="108" w:type="dxa"/>
              <w:bottom w:w="0" w:type="dxa"/>
              <w:right w:w="108" w:type="dxa"/>
            </w:tcMar>
          </w:tcPr>
          <w:p w:rsidR="00006195" w:rsidRPr="00A60CAA" w:rsidRDefault="00864E48" w:rsidP="00006195">
            <w:pPr>
              <w:pStyle w:val="ListParagraph"/>
              <w:bidi/>
              <w:ind w:left="0"/>
              <w:jc w:val="left"/>
              <w:rPr>
                <w:sz w:val="21"/>
                <w:szCs w:val="21"/>
                <w:lang w:val="en-CA"/>
              </w:rPr>
            </w:pPr>
            <w:r>
              <w:rPr>
                <w:rFonts w:hint="cs"/>
                <w:sz w:val="21"/>
                <w:szCs w:val="21"/>
                <w:rtl/>
                <w:lang w:val="en-CA"/>
              </w:rPr>
              <w:t>تقرير المادة 7 (طن متري)</w:t>
            </w:r>
          </w:p>
        </w:tc>
        <w:tc>
          <w:tcPr>
            <w:tcW w:w="956" w:type="pct"/>
            <w:tcBorders>
              <w:bottom w:val="single" w:sz="4" w:space="0" w:color="auto"/>
            </w:tcBorders>
            <w:tcMar>
              <w:top w:w="0" w:type="dxa"/>
              <w:left w:w="108" w:type="dxa"/>
              <w:bottom w:w="0" w:type="dxa"/>
              <w:right w:w="108" w:type="dxa"/>
            </w:tcMar>
            <w:hideMark/>
          </w:tcPr>
          <w:p w:rsidR="00006195" w:rsidRPr="00A60CAA" w:rsidRDefault="00006195" w:rsidP="00CE25EF">
            <w:pPr>
              <w:pStyle w:val="ListParagraph"/>
              <w:ind w:left="0"/>
              <w:jc w:val="center"/>
              <w:rPr>
                <w:sz w:val="21"/>
                <w:szCs w:val="21"/>
                <w:lang w:val="en-CA"/>
              </w:rPr>
            </w:pPr>
            <w:r w:rsidRPr="00A60CAA">
              <w:rPr>
                <w:sz w:val="21"/>
                <w:szCs w:val="21"/>
                <w:lang w:val="en-CA"/>
              </w:rPr>
              <w:t>766.00</w:t>
            </w:r>
          </w:p>
        </w:tc>
        <w:tc>
          <w:tcPr>
            <w:tcW w:w="772" w:type="pct"/>
            <w:tcBorders>
              <w:bottom w:val="single" w:sz="4" w:space="0" w:color="auto"/>
            </w:tcBorders>
          </w:tcPr>
          <w:p w:rsidR="00006195" w:rsidRPr="00A60CAA" w:rsidRDefault="00006195" w:rsidP="00CE25EF">
            <w:pPr>
              <w:pStyle w:val="ListParagraph"/>
              <w:ind w:left="0"/>
              <w:jc w:val="center"/>
              <w:rPr>
                <w:b/>
                <w:sz w:val="21"/>
                <w:szCs w:val="21"/>
                <w:lang w:val="en-CA"/>
              </w:rPr>
            </w:pPr>
            <w:r w:rsidRPr="00A60CAA">
              <w:rPr>
                <w:b/>
                <w:sz w:val="21"/>
                <w:szCs w:val="21"/>
                <w:lang w:val="en-CA"/>
              </w:rPr>
              <w:t>42.13</w:t>
            </w:r>
          </w:p>
        </w:tc>
        <w:tc>
          <w:tcPr>
            <w:tcW w:w="956" w:type="pct"/>
            <w:tcBorders>
              <w:bottom w:val="single" w:sz="4" w:space="0" w:color="auto"/>
            </w:tcBorders>
            <w:tcMar>
              <w:top w:w="0" w:type="dxa"/>
              <w:left w:w="108" w:type="dxa"/>
              <w:bottom w:w="0" w:type="dxa"/>
              <w:right w:w="108" w:type="dxa"/>
            </w:tcMar>
            <w:hideMark/>
          </w:tcPr>
          <w:p w:rsidR="00006195" w:rsidRPr="00A60CAA" w:rsidRDefault="00006195" w:rsidP="00CE25EF">
            <w:pPr>
              <w:pStyle w:val="ListParagraph"/>
              <w:ind w:left="0"/>
              <w:jc w:val="center"/>
              <w:rPr>
                <w:sz w:val="21"/>
                <w:szCs w:val="21"/>
                <w:lang w:val="en-CA"/>
              </w:rPr>
            </w:pPr>
            <w:r w:rsidRPr="00A60CAA">
              <w:rPr>
                <w:sz w:val="21"/>
                <w:szCs w:val="21"/>
                <w:lang w:val="en-CA"/>
              </w:rPr>
              <w:t>458.28</w:t>
            </w:r>
          </w:p>
        </w:tc>
        <w:tc>
          <w:tcPr>
            <w:tcW w:w="830" w:type="pct"/>
            <w:tcBorders>
              <w:bottom w:val="single" w:sz="4" w:space="0" w:color="auto"/>
            </w:tcBorders>
          </w:tcPr>
          <w:p w:rsidR="00006195" w:rsidRPr="00A60CAA" w:rsidRDefault="00006195" w:rsidP="00CE25EF">
            <w:pPr>
              <w:pStyle w:val="ListParagraph"/>
              <w:ind w:left="0"/>
              <w:jc w:val="center"/>
              <w:rPr>
                <w:b/>
                <w:sz w:val="21"/>
                <w:szCs w:val="21"/>
                <w:lang w:val="en-CA"/>
              </w:rPr>
            </w:pPr>
            <w:r w:rsidRPr="00A60CAA">
              <w:rPr>
                <w:b/>
                <w:sz w:val="21"/>
                <w:szCs w:val="21"/>
                <w:lang w:val="en-CA"/>
              </w:rPr>
              <w:t>25.21</w:t>
            </w:r>
          </w:p>
        </w:tc>
      </w:tr>
      <w:tr w:rsidR="00006195" w:rsidRPr="00A60CAA" w:rsidTr="00006195">
        <w:tc>
          <w:tcPr>
            <w:tcW w:w="1486" w:type="pct"/>
            <w:tcMar>
              <w:top w:w="0" w:type="dxa"/>
              <w:left w:w="108" w:type="dxa"/>
              <w:bottom w:w="0" w:type="dxa"/>
              <w:right w:w="108" w:type="dxa"/>
            </w:tcMar>
          </w:tcPr>
          <w:p w:rsidR="00006195" w:rsidRPr="00864E48" w:rsidRDefault="00864E48" w:rsidP="00006195">
            <w:pPr>
              <w:pStyle w:val="ListParagraph"/>
              <w:bidi/>
              <w:ind w:left="0"/>
              <w:jc w:val="left"/>
              <w:rPr>
                <w:bCs/>
                <w:sz w:val="21"/>
                <w:szCs w:val="21"/>
                <w:lang w:val="en-CA"/>
              </w:rPr>
            </w:pPr>
            <w:r w:rsidRPr="00864E48">
              <w:rPr>
                <w:rFonts w:hint="cs"/>
                <w:bCs/>
                <w:sz w:val="21"/>
                <w:szCs w:val="21"/>
                <w:rtl/>
                <w:lang w:val="en-CA"/>
              </w:rPr>
              <w:t>الفارق</w:t>
            </w:r>
          </w:p>
        </w:tc>
        <w:tc>
          <w:tcPr>
            <w:tcW w:w="956" w:type="pc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bottom"/>
          </w:tcPr>
          <w:p w:rsidR="00006195" w:rsidRPr="00A60CAA" w:rsidRDefault="00006195" w:rsidP="00CE25EF">
            <w:pPr>
              <w:pStyle w:val="ListParagraph"/>
              <w:ind w:left="0"/>
              <w:jc w:val="center"/>
              <w:rPr>
                <w:b/>
                <w:sz w:val="21"/>
                <w:szCs w:val="21"/>
                <w:lang w:val="en-CA"/>
              </w:rPr>
            </w:pPr>
            <w:r w:rsidRPr="00A60CAA">
              <w:rPr>
                <w:b/>
                <w:color w:val="000000"/>
                <w:sz w:val="21"/>
                <w:szCs w:val="21"/>
              </w:rPr>
              <w:t>(3.45)</w:t>
            </w:r>
          </w:p>
        </w:tc>
        <w:tc>
          <w:tcPr>
            <w:tcW w:w="772" w:type="pct"/>
            <w:tcBorders>
              <w:top w:val="single" w:sz="4" w:space="0" w:color="auto"/>
              <w:left w:val="single" w:sz="4" w:space="0" w:color="auto"/>
              <w:bottom w:val="single" w:sz="4" w:space="0" w:color="auto"/>
              <w:right w:val="single" w:sz="4" w:space="0" w:color="auto"/>
            </w:tcBorders>
            <w:shd w:val="clear" w:color="auto" w:fill="auto"/>
            <w:vAlign w:val="bottom"/>
          </w:tcPr>
          <w:p w:rsidR="00006195" w:rsidRPr="00A60CAA" w:rsidRDefault="00006195" w:rsidP="00CE25EF">
            <w:pPr>
              <w:pStyle w:val="ListParagraph"/>
              <w:ind w:left="0"/>
              <w:jc w:val="center"/>
              <w:rPr>
                <w:b/>
                <w:sz w:val="21"/>
                <w:szCs w:val="21"/>
                <w:lang w:val="en-CA"/>
              </w:rPr>
            </w:pPr>
            <w:r w:rsidRPr="00A60CAA">
              <w:rPr>
                <w:b/>
                <w:color w:val="000000"/>
                <w:sz w:val="21"/>
                <w:szCs w:val="21"/>
              </w:rPr>
              <w:t>(0.19)</w:t>
            </w:r>
          </w:p>
        </w:tc>
        <w:tc>
          <w:tcPr>
            <w:tcW w:w="9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006195" w:rsidRPr="00A60CAA" w:rsidRDefault="00006195" w:rsidP="00CE25EF">
            <w:pPr>
              <w:pStyle w:val="ListParagraph"/>
              <w:ind w:left="0"/>
              <w:jc w:val="center"/>
              <w:rPr>
                <w:b/>
                <w:sz w:val="21"/>
                <w:szCs w:val="21"/>
                <w:lang w:val="en-CA"/>
              </w:rPr>
            </w:pPr>
            <w:r w:rsidRPr="00A60CAA">
              <w:rPr>
                <w:b/>
                <w:color w:val="000000"/>
                <w:sz w:val="21"/>
                <w:szCs w:val="21"/>
              </w:rPr>
              <w:t>(29.42)</w:t>
            </w:r>
          </w:p>
        </w:tc>
        <w:tc>
          <w:tcPr>
            <w:tcW w:w="830" w:type="pct"/>
            <w:tcBorders>
              <w:top w:val="single" w:sz="4" w:space="0" w:color="auto"/>
              <w:left w:val="single" w:sz="4" w:space="0" w:color="auto"/>
              <w:bottom w:val="single" w:sz="4" w:space="0" w:color="auto"/>
              <w:right w:val="single" w:sz="4" w:space="0" w:color="auto"/>
            </w:tcBorders>
            <w:shd w:val="clear" w:color="auto" w:fill="auto"/>
            <w:vAlign w:val="bottom"/>
          </w:tcPr>
          <w:p w:rsidR="00006195" w:rsidRPr="00A60CAA" w:rsidRDefault="00006195" w:rsidP="00CE25EF">
            <w:pPr>
              <w:pStyle w:val="ListParagraph"/>
              <w:ind w:left="0"/>
              <w:jc w:val="center"/>
              <w:rPr>
                <w:b/>
                <w:sz w:val="21"/>
                <w:szCs w:val="21"/>
                <w:lang w:val="en-CA"/>
              </w:rPr>
            </w:pPr>
            <w:r w:rsidRPr="00A60CAA">
              <w:rPr>
                <w:b/>
                <w:color w:val="000000"/>
                <w:sz w:val="21"/>
                <w:szCs w:val="21"/>
              </w:rPr>
              <w:t>(1.62)</w:t>
            </w:r>
          </w:p>
        </w:tc>
      </w:tr>
    </w:tbl>
    <w:p w:rsidR="00917BCA" w:rsidRDefault="00917BCA" w:rsidP="00ED1BE5">
      <w:pPr>
        <w:pStyle w:val="StyleHeader4Para4Left0Firstline0"/>
        <w:numPr>
          <w:ilvl w:val="0"/>
          <w:numId w:val="0"/>
        </w:numPr>
        <w:tabs>
          <w:tab w:val="clear" w:pos="2880"/>
          <w:tab w:val="clear" w:pos="5760"/>
          <w:tab w:val="left" w:pos="720"/>
        </w:tabs>
        <w:bidi/>
        <w:spacing w:before="240"/>
        <w:jc w:val="lowKashida"/>
        <w:rPr>
          <w:sz w:val="26"/>
          <w:szCs w:val="26"/>
          <w:rtl/>
          <w:lang w:val="en-US" w:bidi="ar-EG"/>
        </w:rPr>
      </w:pPr>
      <w:r>
        <w:rPr>
          <w:rFonts w:hint="cs"/>
          <w:sz w:val="26"/>
          <w:szCs w:val="26"/>
          <w:rtl/>
          <w:lang w:val="en-US" w:bidi="ar-EG"/>
        </w:rPr>
        <w:t>6 -</w:t>
      </w:r>
      <w:r>
        <w:rPr>
          <w:sz w:val="26"/>
          <w:szCs w:val="26"/>
          <w:rtl/>
          <w:lang w:val="en-US" w:bidi="ar-EG"/>
        </w:rPr>
        <w:tab/>
      </w:r>
      <w:r w:rsidR="00864E48">
        <w:rPr>
          <w:rFonts w:hint="cs"/>
          <w:sz w:val="26"/>
          <w:szCs w:val="26"/>
          <w:rtl/>
          <w:lang w:val="en-US" w:bidi="ar-EG"/>
        </w:rPr>
        <w:t>طلبت الأمانة من البنك الدولي العمل مع الحكومة لاستعراض بيانات الاستهلاك في تقرير التحقق وتحديد ما إذا كانت بيانات الاستهلاك المبلغ عنها بموجب المادة 7 ينبغي إعادة النظر فيها. وعلى أساس الخلاصات الواردة في تقرير التحقق، تدرس الحكومة تدابير لتحسين رصد والإبلاغ عن المواد الهيدروكلوروفلوروكربونية مثل التدريب ونظم إدارة المعلومات وتعزيز البيانات الخاصة بالمواد الهيدروكلوروفلوروكربونية.</w:t>
      </w:r>
    </w:p>
    <w:p w:rsidR="00006195" w:rsidRDefault="00006195" w:rsidP="00947678">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17BCA">
        <w:rPr>
          <w:rFonts w:hint="cs"/>
          <w:sz w:val="26"/>
          <w:szCs w:val="26"/>
          <w:u w:val="single"/>
          <w:rtl/>
          <w:lang w:val="en-US" w:bidi="ar-EG"/>
        </w:rPr>
        <w:t>تقرير مرحلي بشأن تنفيذ الشريحة الأولى من خطة إدارة إزالة المواد الهيدروكلوروفلوروكربونية</w:t>
      </w:r>
    </w:p>
    <w:p w:rsidR="00006195" w:rsidRPr="00947678" w:rsidRDefault="00006195" w:rsidP="0000619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47678">
        <w:rPr>
          <w:rFonts w:hint="cs"/>
          <w:i/>
          <w:iCs/>
          <w:sz w:val="26"/>
          <w:szCs w:val="26"/>
          <w:rtl/>
          <w:lang w:val="en-US" w:bidi="ar-EG"/>
        </w:rPr>
        <w:t>الإطار القانوني</w:t>
      </w:r>
    </w:p>
    <w:p w:rsidR="00947678" w:rsidRDefault="00947678"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sidR="00864E48">
        <w:rPr>
          <w:rFonts w:hint="cs"/>
          <w:sz w:val="26"/>
          <w:szCs w:val="26"/>
          <w:rtl/>
          <w:lang w:val="en-US" w:bidi="ar-EG"/>
        </w:rPr>
        <w:t xml:space="preserve">تم تحديث نظام وحصص </w:t>
      </w:r>
      <w:r w:rsidR="005960B3">
        <w:rPr>
          <w:rFonts w:hint="cs"/>
          <w:sz w:val="26"/>
          <w:szCs w:val="26"/>
          <w:rtl/>
          <w:lang w:val="en-US" w:bidi="ar-EG"/>
        </w:rPr>
        <w:t xml:space="preserve">واردات المواد الهيدروكلوروفلوروكربونية عام 2013 لضمان الرقابة الفعالة على واردات وصادرات هذه المواد. واستمرت الحكومة في تنفيذ نظام الترخيص واللوائح الوطنية، وبصفة خاصة </w:t>
      </w:r>
      <w:r w:rsidR="00CF2FBB">
        <w:rPr>
          <w:rFonts w:hint="cs"/>
          <w:sz w:val="26"/>
          <w:szCs w:val="26"/>
          <w:rtl/>
          <w:lang w:val="en-US" w:bidi="ar-EG"/>
        </w:rPr>
        <w:t>حظر</w:t>
      </w:r>
      <w:r w:rsidR="005960B3">
        <w:rPr>
          <w:rFonts w:hint="cs"/>
          <w:sz w:val="26"/>
          <w:szCs w:val="26"/>
          <w:rtl/>
          <w:lang w:val="en-US" w:bidi="ar-EG"/>
        </w:rPr>
        <w:t xml:space="preserve"> تصنيع واستيراد وحدات تكييف الهواء القائمة على الهيدروكلوروفلوروكربون-22 والمعيار الإلزامي بأدنى أداء للطاقة لمعدات تكييف الهواء (بدءا من كانون الأول/ديسمبر 2016) والذي يحظر تسويق المعدات أقل من فئة أكثر المعدات كفاءة في الطاقة. وستبدأ الأنشطة المتعلقة بإعداد لوائح لحظر استيراد الهيدروكلوروفلوروكربون-141ب السائب والمحتوى في البوليولات المستوردة سابقة الخلط بحلول أول كانون الثاني/يناير 2022، خلال الفترة 2020-2021.</w:t>
      </w:r>
    </w:p>
    <w:p w:rsidR="004B0EB6" w:rsidRPr="004B0EB6" w:rsidRDefault="005960B3" w:rsidP="004B0EB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قطاع تصنيع رغاوي البوليوريتان والرغاوي المرشوش</w:t>
      </w:r>
      <w:r w:rsidR="00CF2FBB">
        <w:rPr>
          <w:rFonts w:hint="cs"/>
          <w:i/>
          <w:iCs/>
          <w:sz w:val="26"/>
          <w:szCs w:val="26"/>
          <w:rtl/>
          <w:lang w:val="en-US" w:bidi="ar-EG"/>
        </w:rPr>
        <w:t>ة</w:t>
      </w:r>
    </w:p>
    <w:p w:rsidR="004B0EB6" w:rsidRDefault="004B0EB6"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 </w:t>
      </w:r>
      <w:r w:rsidR="005960B3">
        <w:rPr>
          <w:rFonts w:hint="cs"/>
          <w:sz w:val="26"/>
          <w:szCs w:val="26"/>
          <w:rtl/>
          <w:lang w:val="en-US" w:bidi="ar-EG"/>
        </w:rPr>
        <w:t>يشمل قطاع رغاوي البوليوريتان عملية تحويل ثلاث مؤسسات كبيرة، و 43 مؤسسة صغيرة ومتوسطة وست مؤسسات في تطبيقات الرغاوي المرشوشة. وتم التوقيع على اتفاقات لمنح فرعية مع المؤسسات الأربعة التالية في قطاع تصنيع رغاوي البوليوريتان وست مؤسسات في قطاع تصنيع الرغاوي المرشوشة، كما يبين الجدول 3.</w:t>
      </w:r>
    </w:p>
    <w:p w:rsidR="00006195" w:rsidRPr="00006195" w:rsidRDefault="00006195" w:rsidP="005960B3">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006195">
        <w:rPr>
          <w:rFonts w:hint="cs"/>
          <w:b/>
          <w:bCs/>
          <w:sz w:val="26"/>
          <w:szCs w:val="26"/>
          <w:rtl/>
          <w:lang w:val="en-US" w:bidi="ar-EG"/>
        </w:rPr>
        <w:t>الجدول 3.</w:t>
      </w:r>
      <w:r w:rsidR="005960B3">
        <w:rPr>
          <w:rFonts w:hint="cs"/>
          <w:b/>
          <w:bCs/>
          <w:sz w:val="26"/>
          <w:szCs w:val="26"/>
          <w:rtl/>
          <w:lang w:val="en-US" w:bidi="ar-EG"/>
        </w:rPr>
        <w:t xml:space="preserve"> مؤسسات رغاوي البوليوريتان والرغاوي المرشوشة في إطار المرحلة الثانية من خطة إدارة إزالة المواد الهيدروكلوروفلوروكربونية</w:t>
      </w:r>
    </w:p>
    <w:tbl>
      <w:tblPr>
        <w:tblStyle w:val="TableGrid"/>
        <w:bidiVisual/>
        <w:tblW w:w="4999" w:type="pct"/>
        <w:tblLook w:val="04A0" w:firstRow="1" w:lastRow="0" w:firstColumn="1" w:lastColumn="0" w:noHBand="0" w:noVBand="1"/>
      </w:tblPr>
      <w:tblGrid>
        <w:gridCol w:w="3118"/>
        <w:gridCol w:w="3115"/>
        <w:gridCol w:w="3115"/>
      </w:tblGrid>
      <w:tr w:rsidR="005960B3" w:rsidRPr="00CB1939" w:rsidTr="00ED1BE5">
        <w:trPr>
          <w:tblHeader/>
        </w:trPr>
        <w:tc>
          <w:tcPr>
            <w:tcW w:w="1668" w:type="pct"/>
            <w:vMerge w:val="restart"/>
          </w:tcPr>
          <w:p w:rsidR="005960B3" w:rsidRPr="005960B3" w:rsidRDefault="005960B3" w:rsidP="00006195">
            <w:pPr>
              <w:bidi/>
              <w:jc w:val="center"/>
              <w:rPr>
                <w:rFonts w:asciiTheme="majorBidi" w:hAnsiTheme="majorBidi" w:cstheme="majorBidi"/>
                <w:bCs/>
                <w:lang w:val="en-CA"/>
              </w:rPr>
            </w:pPr>
            <w:r w:rsidRPr="005960B3">
              <w:rPr>
                <w:rFonts w:hint="cs"/>
                <w:bCs/>
                <w:color w:val="000000"/>
                <w:rtl/>
                <w:lang w:val="en-CA"/>
              </w:rPr>
              <w:t>اسم المؤسسة</w:t>
            </w:r>
          </w:p>
        </w:tc>
        <w:tc>
          <w:tcPr>
            <w:tcW w:w="3332" w:type="pct"/>
            <w:gridSpan w:val="2"/>
          </w:tcPr>
          <w:p w:rsidR="005960B3" w:rsidRPr="005960B3" w:rsidRDefault="005960B3" w:rsidP="00CE25EF">
            <w:pPr>
              <w:jc w:val="center"/>
              <w:rPr>
                <w:rFonts w:asciiTheme="majorBidi" w:hAnsiTheme="majorBidi" w:cstheme="majorBidi"/>
                <w:bCs/>
                <w:lang w:val="en-CA"/>
              </w:rPr>
            </w:pPr>
            <w:r w:rsidRPr="005960B3">
              <w:rPr>
                <w:rFonts w:asciiTheme="majorBidi" w:hAnsiTheme="majorBidi" w:cstheme="majorBidi" w:hint="cs"/>
                <w:bCs/>
                <w:rtl/>
                <w:lang w:val="en-CA"/>
              </w:rPr>
              <w:t>استهلاك الهيدروكلوروفلوروكربون-141 ب</w:t>
            </w:r>
          </w:p>
        </w:tc>
      </w:tr>
      <w:tr w:rsidR="005960B3" w:rsidRPr="00CB1939" w:rsidTr="00ED1BE5">
        <w:trPr>
          <w:tblHeader/>
        </w:trPr>
        <w:tc>
          <w:tcPr>
            <w:tcW w:w="1668" w:type="pct"/>
            <w:vMerge/>
          </w:tcPr>
          <w:p w:rsidR="005960B3" w:rsidRPr="005960B3" w:rsidRDefault="005960B3" w:rsidP="00006195">
            <w:pPr>
              <w:bidi/>
              <w:jc w:val="center"/>
              <w:rPr>
                <w:bCs/>
                <w:color w:val="000000"/>
                <w:lang w:val="en-CA"/>
              </w:rPr>
            </w:pPr>
          </w:p>
        </w:tc>
        <w:tc>
          <w:tcPr>
            <w:tcW w:w="1666" w:type="pct"/>
          </w:tcPr>
          <w:p w:rsidR="005960B3" w:rsidRPr="005960B3" w:rsidRDefault="005960B3" w:rsidP="00CE25EF">
            <w:pPr>
              <w:jc w:val="center"/>
              <w:rPr>
                <w:rFonts w:asciiTheme="majorBidi" w:hAnsiTheme="majorBidi" w:cstheme="majorBidi"/>
                <w:bCs/>
                <w:lang w:val="en-CA"/>
              </w:rPr>
            </w:pPr>
            <w:r w:rsidRPr="005960B3">
              <w:rPr>
                <w:rFonts w:asciiTheme="majorBidi" w:hAnsiTheme="majorBidi" w:cstheme="majorBidi" w:hint="cs"/>
                <w:bCs/>
                <w:rtl/>
                <w:lang w:val="en-CA"/>
              </w:rPr>
              <w:t>طن متري</w:t>
            </w:r>
          </w:p>
        </w:tc>
        <w:tc>
          <w:tcPr>
            <w:tcW w:w="1666" w:type="pct"/>
          </w:tcPr>
          <w:p w:rsidR="005960B3" w:rsidRPr="005960B3" w:rsidRDefault="005960B3" w:rsidP="00CE25EF">
            <w:pPr>
              <w:jc w:val="center"/>
              <w:rPr>
                <w:rFonts w:asciiTheme="majorBidi" w:hAnsiTheme="majorBidi" w:cstheme="majorBidi"/>
                <w:bCs/>
                <w:lang w:val="en-CA"/>
              </w:rPr>
            </w:pPr>
            <w:r w:rsidRPr="005960B3">
              <w:rPr>
                <w:rFonts w:asciiTheme="majorBidi" w:hAnsiTheme="majorBidi" w:cstheme="majorBidi" w:hint="cs"/>
                <w:bCs/>
                <w:rtl/>
                <w:lang w:val="en-CA"/>
              </w:rPr>
              <w:t>أطنان من قدرات استنفاد الأوزون</w:t>
            </w:r>
          </w:p>
        </w:tc>
      </w:tr>
      <w:tr w:rsidR="00006195" w:rsidRPr="00CB1939" w:rsidTr="00ED1BE5">
        <w:tc>
          <w:tcPr>
            <w:tcW w:w="1668" w:type="pct"/>
          </w:tcPr>
          <w:p w:rsidR="00006195" w:rsidRPr="005960B3" w:rsidRDefault="005960B3" w:rsidP="00006195">
            <w:pPr>
              <w:bidi/>
              <w:jc w:val="left"/>
              <w:rPr>
                <w:bCs/>
                <w:color w:val="000000"/>
                <w:lang w:val="en-CA"/>
              </w:rPr>
            </w:pPr>
            <w:r w:rsidRPr="005960B3">
              <w:rPr>
                <w:rFonts w:hint="cs"/>
                <w:bCs/>
                <w:color w:val="000000"/>
                <w:rtl/>
                <w:lang w:val="en-CA"/>
              </w:rPr>
              <w:t>رغاوي البوليوريتان</w:t>
            </w:r>
          </w:p>
        </w:tc>
        <w:tc>
          <w:tcPr>
            <w:tcW w:w="1666" w:type="pct"/>
          </w:tcPr>
          <w:p w:rsidR="00006195" w:rsidRPr="00CB1939" w:rsidRDefault="00006195" w:rsidP="00CE25EF">
            <w:pPr>
              <w:jc w:val="left"/>
              <w:rPr>
                <w:rFonts w:asciiTheme="majorBidi" w:hAnsiTheme="majorBidi" w:cstheme="majorBidi"/>
                <w:b/>
                <w:lang w:val="en-CA"/>
              </w:rPr>
            </w:pPr>
          </w:p>
        </w:tc>
        <w:tc>
          <w:tcPr>
            <w:tcW w:w="1666" w:type="pct"/>
          </w:tcPr>
          <w:p w:rsidR="00006195" w:rsidRPr="00CB1939" w:rsidRDefault="00006195" w:rsidP="00CE25EF">
            <w:pPr>
              <w:jc w:val="left"/>
              <w:rPr>
                <w:rFonts w:asciiTheme="majorBidi" w:hAnsiTheme="majorBidi" w:cstheme="majorBidi"/>
                <w:b/>
                <w:lang w:val="en-CA"/>
              </w:rPr>
            </w:pP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Qanadeel</w:t>
            </w:r>
            <w:proofErr w:type="spellEnd"/>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12</w:t>
            </w:r>
            <w:r>
              <w:rPr>
                <w:rFonts w:asciiTheme="majorBidi" w:hAnsiTheme="majorBidi" w:cstheme="majorBidi"/>
                <w:lang w:val="en-CA"/>
              </w:rPr>
              <w:t>.</w:t>
            </w:r>
            <w:r w:rsidRPr="00CB1939">
              <w:rPr>
                <w:rFonts w:asciiTheme="majorBidi" w:hAnsiTheme="majorBidi" w:cstheme="majorBidi"/>
                <w:lang w:val="en-CA"/>
              </w:rPr>
              <w:t>00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1.32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Safa</w:t>
            </w:r>
            <w:proofErr w:type="spellEnd"/>
            <w:r w:rsidRPr="00CB1939">
              <w:rPr>
                <w:rFonts w:asciiTheme="majorBidi" w:hAnsiTheme="majorBidi" w:cstheme="majorBidi"/>
                <w:lang w:val="en-CA"/>
              </w:rPr>
              <w:t xml:space="preserve"> for Insulated Boards</w:t>
            </w:r>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35</w:t>
            </w:r>
            <w:r>
              <w:rPr>
                <w:rFonts w:asciiTheme="majorBidi" w:hAnsiTheme="majorBidi" w:cstheme="majorBidi"/>
                <w:lang w:val="en-CA"/>
              </w:rPr>
              <w:t>.</w:t>
            </w:r>
            <w:r w:rsidRPr="00CB1939">
              <w:rPr>
                <w:rFonts w:asciiTheme="majorBidi" w:hAnsiTheme="majorBidi" w:cstheme="majorBidi"/>
                <w:lang w:val="en-CA"/>
              </w:rPr>
              <w:t>00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3.85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Prefabricated Building</w:t>
            </w:r>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11</w:t>
            </w:r>
            <w:r>
              <w:rPr>
                <w:rFonts w:asciiTheme="majorBidi" w:hAnsiTheme="majorBidi" w:cstheme="majorBidi"/>
                <w:lang w:val="en-CA"/>
              </w:rPr>
              <w:t>.</w:t>
            </w:r>
            <w:r w:rsidRPr="00CB1939">
              <w:rPr>
                <w:rFonts w:asciiTheme="majorBidi" w:hAnsiTheme="majorBidi" w:cstheme="majorBidi"/>
                <w:lang w:val="en-CA"/>
              </w:rPr>
              <w:t>8</w:t>
            </w:r>
            <w:r>
              <w:rPr>
                <w:rFonts w:asciiTheme="majorBidi" w:hAnsiTheme="majorBidi" w:cstheme="majorBidi"/>
                <w:lang w:val="en-CA"/>
              </w:rPr>
              <w:t>3</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1.30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Yousef Workshop</w:t>
            </w:r>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15</w:t>
            </w:r>
            <w:r>
              <w:rPr>
                <w:rFonts w:asciiTheme="majorBidi" w:hAnsiTheme="majorBidi" w:cstheme="majorBidi"/>
                <w:lang w:val="en-CA"/>
              </w:rPr>
              <w:t>.</w:t>
            </w:r>
            <w:r w:rsidRPr="00CB1939">
              <w:rPr>
                <w:rFonts w:asciiTheme="majorBidi" w:hAnsiTheme="majorBidi" w:cstheme="majorBidi"/>
                <w:lang w:val="en-CA"/>
              </w:rPr>
              <w:t>50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1.71 </w:t>
            </w:r>
          </w:p>
        </w:tc>
      </w:tr>
      <w:tr w:rsidR="00006195" w:rsidRPr="00CB1939" w:rsidTr="00ED1BE5">
        <w:tc>
          <w:tcPr>
            <w:tcW w:w="1668" w:type="pct"/>
          </w:tcPr>
          <w:p w:rsidR="00006195" w:rsidRPr="005960B3" w:rsidRDefault="005960B3" w:rsidP="00006195">
            <w:pPr>
              <w:bidi/>
              <w:jc w:val="left"/>
              <w:rPr>
                <w:rFonts w:asciiTheme="majorBidi" w:hAnsiTheme="majorBidi" w:cstheme="majorBidi"/>
                <w:bCs/>
                <w:lang w:val="en-CA"/>
              </w:rPr>
            </w:pPr>
            <w:r w:rsidRPr="005960B3">
              <w:rPr>
                <w:rFonts w:asciiTheme="majorBidi" w:hAnsiTheme="majorBidi" w:cstheme="majorBidi" w:hint="cs"/>
                <w:bCs/>
                <w:rtl/>
                <w:lang w:val="en-CA"/>
              </w:rPr>
              <w:t>المجموع الفرعي</w:t>
            </w:r>
          </w:p>
        </w:tc>
        <w:tc>
          <w:tcPr>
            <w:tcW w:w="1666" w:type="pct"/>
          </w:tcPr>
          <w:p w:rsidR="00006195" w:rsidRPr="00CB1939" w:rsidRDefault="00006195" w:rsidP="00CE25EF">
            <w:pPr>
              <w:jc w:val="right"/>
              <w:rPr>
                <w:rFonts w:asciiTheme="majorBidi" w:hAnsiTheme="majorBidi" w:cstheme="majorBidi"/>
                <w:b/>
                <w:lang w:val="en-CA"/>
              </w:rPr>
            </w:pPr>
            <w:r w:rsidRPr="00CB1939">
              <w:rPr>
                <w:rFonts w:asciiTheme="majorBidi" w:hAnsiTheme="majorBidi" w:cstheme="majorBidi"/>
                <w:b/>
                <w:lang w:val="en-CA"/>
              </w:rPr>
              <w:t>74</w:t>
            </w:r>
            <w:r>
              <w:rPr>
                <w:rFonts w:asciiTheme="majorBidi" w:hAnsiTheme="majorBidi" w:cstheme="majorBidi"/>
                <w:b/>
                <w:lang w:val="en-CA"/>
              </w:rPr>
              <w:t>.</w:t>
            </w:r>
            <w:r w:rsidRPr="00CB1939">
              <w:rPr>
                <w:rFonts w:asciiTheme="majorBidi" w:hAnsiTheme="majorBidi" w:cstheme="majorBidi"/>
                <w:b/>
                <w:lang w:val="en-CA"/>
              </w:rPr>
              <w:t>3</w:t>
            </w:r>
            <w:r>
              <w:rPr>
                <w:rFonts w:asciiTheme="majorBidi" w:hAnsiTheme="majorBidi" w:cstheme="majorBidi"/>
                <w:b/>
                <w:lang w:val="en-CA"/>
              </w:rPr>
              <w:t>3</w:t>
            </w:r>
          </w:p>
        </w:tc>
        <w:tc>
          <w:tcPr>
            <w:tcW w:w="1666" w:type="pct"/>
            <w:shd w:val="clear" w:color="auto" w:fill="auto"/>
            <w:vAlign w:val="center"/>
          </w:tcPr>
          <w:p w:rsidR="00006195" w:rsidRPr="00FE6D0A" w:rsidRDefault="00006195" w:rsidP="00CE25EF">
            <w:pPr>
              <w:jc w:val="right"/>
              <w:rPr>
                <w:rFonts w:asciiTheme="majorBidi" w:hAnsiTheme="majorBidi" w:cstheme="majorBidi"/>
                <w:b/>
                <w:lang w:val="en-CA"/>
              </w:rPr>
            </w:pPr>
            <w:r w:rsidRPr="001D73C5">
              <w:rPr>
                <w:b/>
                <w:color w:val="000000"/>
              </w:rPr>
              <w:t xml:space="preserve">          8.18 </w:t>
            </w:r>
          </w:p>
        </w:tc>
      </w:tr>
      <w:tr w:rsidR="00006195" w:rsidRPr="00CB1939" w:rsidTr="00ED1BE5">
        <w:tc>
          <w:tcPr>
            <w:tcW w:w="1668" w:type="pct"/>
          </w:tcPr>
          <w:p w:rsidR="00006195" w:rsidRPr="005960B3" w:rsidRDefault="005960B3" w:rsidP="00006195">
            <w:pPr>
              <w:bidi/>
              <w:jc w:val="left"/>
              <w:rPr>
                <w:rFonts w:asciiTheme="majorBidi" w:hAnsiTheme="majorBidi" w:cstheme="majorBidi"/>
                <w:bCs/>
                <w:lang w:val="en-CA"/>
              </w:rPr>
            </w:pPr>
            <w:r w:rsidRPr="005960B3">
              <w:rPr>
                <w:rFonts w:asciiTheme="majorBidi" w:hAnsiTheme="majorBidi" w:cstheme="majorBidi" w:hint="cs"/>
                <w:bCs/>
                <w:rtl/>
                <w:lang w:val="en-CA"/>
              </w:rPr>
              <w:t>الرغاوي المرشوشة</w:t>
            </w:r>
          </w:p>
        </w:tc>
        <w:tc>
          <w:tcPr>
            <w:tcW w:w="1666" w:type="pct"/>
          </w:tcPr>
          <w:p w:rsidR="00006195" w:rsidRPr="00CB1939" w:rsidRDefault="00006195" w:rsidP="00CE25EF">
            <w:pPr>
              <w:jc w:val="right"/>
              <w:rPr>
                <w:rFonts w:asciiTheme="majorBidi" w:hAnsiTheme="majorBidi" w:cstheme="majorBidi"/>
                <w:b/>
                <w:lang w:val="en-CA"/>
              </w:rPr>
            </w:pPr>
          </w:p>
        </w:tc>
        <w:tc>
          <w:tcPr>
            <w:tcW w:w="1666" w:type="pct"/>
            <w:shd w:val="clear" w:color="auto" w:fill="auto"/>
            <w:vAlign w:val="center"/>
          </w:tcPr>
          <w:p w:rsidR="00006195" w:rsidRPr="00CB1939" w:rsidRDefault="00006195" w:rsidP="00CE25EF">
            <w:pPr>
              <w:jc w:val="right"/>
              <w:rPr>
                <w:rFonts w:asciiTheme="majorBidi" w:hAnsiTheme="majorBidi" w:cstheme="majorBidi"/>
                <w:b/>
                <w:lang w:val="en-CA"/>
              </w:rPr>
            </w:pPr>
            <w:r>
              <w:rPr>
                <w:color w:val="000000"/>
              </w:rPr>
              <w:t xml:space="preserve">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lastRenderedPageBreak/>
              <w:t xml:space="preserve">Fathi Abu </w:t>
            </w:r>
            <w:proofErr w:type="spellStart"/>
            <w:r w:rsidRPr="00CB1939">
              <w:rPr>
                <w:rFonts w:asciiTheme="majorBidi" w:hAnsiTheme="majorBidi" w:cstheme="majorBidi"/>
                <w:lang w:val="en-CA"/>
              </w:rPr>
              <w:t>Arga</w:t>
            </w:r>
            <w:proofErr w:type="spellEnd"/>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21</w:t>
            </w:r>
            <w:r>
              <w:rPr>
                <w:rFonts w:asciiTheme="majorBidi" w:hAnsiTheme="majorBidi" w:cstheme="majorBidi"/>
                <w:lang w:val="en-CA"/>
              </w:rPr>
              <w:t>.</w:t>
            </w:r>
            <w:r w:rsidRPr="00CB1939">
              <w:rPr>
                <w:rFonts w:asciiTheme="majorBidi" w:hAnsiTheme="majorBidi" w:cstheme="majorBidi"/>
                <w:lang w:val="en-CA"/>
              </w:rPr>
              <w:t>33</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2.35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Siham</w:t>
            </w:r>
            <w:proofErr w:type="spellEnd"/>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17</w:t>
            </w:r>
            <w:r>
              <w:rPr>
                <w:rFonts w:asciiTheme="majorBidi" w:hAnsiTheme="majorBidi" w:cstheme="majorBidi"/>
                <w:lang w:val="en-CA"/>
              </w:rPr>
              <w:t>.</w:t>
            </w:r>
            <w:r w:rsidRPr="00CB1939">
              <w:rPr>
                <w:rFonts w:asciiTheme="majorBidi" w:hAnsiTheme="majorBidi" w:cstheme="majorBidi"/>
                <w:lang w:val="en-CA"/>
              </w:rPr>
              <w:t>67</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1.94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Jordan </w:t>
            </w:r>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7</w:t>
            </w:r>
            <w:r>
              <w:rPr>
                <w:rFonts w:asciiTheme="majorBidi" w:hAnsiTheme="majorBidi" w:cstheme="majorBidi"/>
                <w:lang w:val="en-CA"/>
              </w:rPr>
              <w:t>.</w:t>
            </w:r>
            <w:r w:rsidRPr="00CB1939">
              <w:rPr>
                <w:rFonts w:asciiTheme="majorBidi" w:hAnsiTheme="majorBidi" w:cstheme="majorBidi"/>
                <w:lang w:val="en-CA"/>
              </w:rPr>
              <w:t>50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0.83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Watan</w:t>
            </w:r>
            <w:proofErr w:type="spellEnd"/>
            <w:r w:rsidRPr="00CB1939">
              <w:rPr>
                <w:rFonts w:asciiTheme="majorBidi" w:hAnsiTheme="majorBidi" w:cstheme="majorBidi"/>
                <w:lang w:val="en-CA"/>
              </w:rPr>
              <w:t xml:space="preserve"> </w:t>
            </w:r>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13</w:t>
            </w:r>
            <w:r>
              <w:rPr>
                <w:rFonts w:asciiTheme="majorBidi" w:hAnsiTheme="majorBidi" w:cstheme="majorBidi"/>
                <w:lang w:val="en-CA"/>
              </w:rPr>
              <w:t>.</w:t>
            </w:r>
            <w:r w:rsidRPr="00CB1939">
              <w:rPr>
                <w:rFonts w:asciiTheme="majorBidi" w:hAnsiTheme="majorBidi" w:cstheme="majorBidi"/>
                <w:lang w:val="en-CA"/>
              </w:rPr>
              <w:t>20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1.45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Rafayah</w:t>
            </w:r>
            <w:proofErr w:type="spellEnd"/>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13</w:t>
            </w:r>
            <w:r>
              <w:rPr>
                <w:rFonts w:asciiTheme="majorBidi" w:hAnsiTheme="majorBidi" w:cstheme="majorBidi"/>
                <w:lang w:val="en-CA"/>
              </w:rPr>
              <w:t>.</w:t>
            </w:r>
            <w:r w:rsidRPr="00CB1939">
              <w:rPr>
                <w:rFonts w:asciiTheme="majorBidi" w:hAnsiTheme="majorBidi" w:cstheme="majorBidi"/>
                <w:lang w:val="en-CA"/>
              </w:rPr>
              <w:t>30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1.46 </w:t>
            </w:r>
          </w:p>
        </w:tc>
      </w:tr>
      <w:tr w:rsidR="00006195" w:rsidRPr="00CB1939" w:rsidTr="00ED1BE5">
        <w:tc>
          <w:tcPr>
            <w:tcW w:w="1668" w:type="pct"/>
          </w:tcPr>
          <w:p w:rsidR="00006195" w:rsidRPr="00CB1939" w:rsidRDefault="00006195" w:rsidP="00006195">
            <w:pPr>
              <w:bidi/>
              <w:jc w:val="left"/>
              <w:rPr>
                <w:rFonts w:asciiTheme="majorBidi" w:hAnsiTheme="majorBidi" w:cstheme="majorBidi"/>
                <w:lang w:val="en-CA"/>
              </w:rPr>
            </w:pPr>
            <w:proofErr w:type="spellStart"/>
            <w:r w:rsidRPr="00CB1939">
              <w:rPr>
                <w:rFonts w:asciiTheme="majorBidi" w:hAnsiTheme="majorBidi" w:cstheme="majorBidi"/>
                <w:lang w:val="en-CA"/>
              </w:rPr>
              <w:t>Durt</w:t>
            </w:r>
            <w:proofErr w:type="spellEnd"/>
            <w:r w:rsidRPr="00CB1939">
              <w:rPr>
                <w:rFonts w:asciiTheme="majorBidi" w:hAnsiTheme="majorBidi" w:cstheme="majorBidi"/>
                <w:lang w:val="en-CA"/>
              </w:rPr>
              <w:t xml:space="preserve"> AL-</w:t>
            </w:r>
            <w:proofErr w:type="spellStart"/>
            <w:r w:rsidRPr="00CB1939">
              <w:rPr>
                <w:rFonts w:asciiTheme="majorBidi" w:hAnsiTheme="majorBidi" w:cstheme="majorBidi"/>
                <w:lang w:val="en-CA"/>
              </w:rPr>
              <w:t>ostool</w:t>
            </w:r>
            <w:proofErr w:type="spellEnd"/>
          </w:p>
        </w:tc>
        <w:tc>
          <w:tcPr>
            <w:tcW w:w="1666" w:type="pct"/>
          </w:tcPr>
          <w:p w:rsidR="00006195" w:rsidRPr="00CB1939" w:rsidRDefault="00006195" w:rsidP="00CE25EF">
            <w:pPr>
              <w:jc w:val="right"/>
              <w:rPr>
                <w:rFonts w:asciiTheme="majorBidi" w:hAnsiTheme="majorBidi" w:cstheme="majorBidi"/>
                <w:lang w:val="en-CA"/>
              </w:rPr>
            </w:pPr>
            <w:r w:rsidRPr="00CB1939">
              <w:rPr>
                <w:rFonts w:asciiTheme="majorBidi" w:hAnsiTheme="majorBidi" w:cstheme="majorBidi"/>
                <w:lang w:val="en-CA"/>
              </w:rPr>
              <w:t>6</w:t>
            </w:r>
            <w:r>
              <w:rPr>
                <w:rFonts w:asciiTheme="majorBidi" w:hAnsiTheme="majorBidi" w:cstheme="majorBidi"/>
                <w:lang w:val="en-CA"/>
              </w:rPr>
              <w:t>.</w:t>
            </w:r>
            <w:r w:rsidRPr="00CB1939">
              <w:rPr>
                <w:rFonts w:asciiTheme="majorBidi" w:hAnsiTheme="majorBidi" w:cstheme="majorBidi"/>
                <w:lang w:val="en-CA"/>
              </w:rPr>
              <w:t>00</w:t>
            </w:r>
          </w:p>
        </w:tc>
        <w:tc>
          <w:tcPr>
            <w:tcW w:w="1666" w:type="pct"/>
            <w:shd w:val="clear" w:color="auto" w:fill="auto"/>
            <w:vAlign w:val="center"/>
          </w:tcPr>
          <w:p w:rsidR="00006195" w:rsidRPr="00CB1939" w:rsidRDefault="00006195" w:rsidP="00CE25EF">
            <w:pPr>
              <w:jc w:val="right"/>
              <w:rPr>
                <w:rFonts w:asciiTheme="majorBidi" w:hAnsiTheme="majorBidi" w:cstheme="majorBidi"/>
                <w:lang w:val="en-CA"/>
              </w:rPr>
            </w:pPr>
            <w:r>
              <w:rPr>
                <w:color w:val="000000"/>
              </w:rPr>
              <w:t xml:space="preserve">          0.66 </w:t>
            </w:r>
          </w:p>
        </w:tc>
      </w:tr>
      <w:tr w:rsidR="00006195" w:rsidRPr="00CB1939" w:rsidTr="00ED1BE5">
        <w:tc>
          <w:tcPr>
            <w:tcW w:w="1668" w:type="pct"/>
          </w:tcPr>
          <w:p w:rsidR="00006195" w:rsidRPr="005960B3" w:rsidRDefault="005960B3" w:rsidP="00006195">
            <w:pPr>
              <w:bidi/>
              <w:jc w:val="left"/>
              <w:rPr>
                <w:rFonts w:asciiTheme="majorBidi" w:hAnsiTheme="majorBidi" w:cstheme="majorBidi"/>
                <w:bCs/>
                <w:lang w:val="en-CA"/>
              </w:rPr>
            </w:pPr>
            <w:r w:rsidRPr="005960B3">
              <w:rPr>
                <w:rFonts w:asciiTheme="majorBidi" w:hAnsiTheme="majorBidi" w:cstheme="majorBidi" w:hint="cs"/>
                <w:bCs/>
                <w:rtl/>
                <w:lang w:val="en-CA"/>
              </w:rPr>
              <w:t>المجموع الفرعي</w:t>
            </w:r>
          </w:p>
        </w:tc>
        <w:tc>
          <w:tcPr>
            <w:tcW w:w="1666" w:type="pct"/>
          </w:tcPr>
          <w:p w:rsidR="00006195" w:rsidRPr="00CB1939" w:rsidRDefault="00006195" w:rsidP="00CE25EF">
            <w:pPr>
              <w:jc w:val="right"/>
              <w:rPr>
                <w:rFonts w:asciiTheme="majorBidi" w:hAnsiTheme="majorBidi" w:cstheme="majorBidi"/>
                <w:b/>
                <w:lang w:val="en-CA"/>
              </w:rPr>
            </w:pPr>
            <w:r w:rsidRPr="00CB1939">
              <w:rPr>
                <w:rFonts w:asciiTheme="majorBidi" w:hAnsiTheme="majorBidi" w:cstheme="majorBidi"/>
                <w:b/>
                <w:lang w:val="en-CA"/>
              </w:rPr>
              <w:t>79</w:t>
            </w:r>
            <w:r>
              <w:rPr>
                <w:rFonts w:asciiTheme="majorBidi" w:hAnsiTheme="majorBidi" w:cstheme="majorBidi"/>
                <w:b/>
                <w:lang w:val="en-CA"/>
              </w:rPr>
              <w:t>.</w:t>
            </w:r>
            <w:r w:rsidRPr="00CB1939">
              <w:rPr>
                <w:rFonts w:asciiTheme="majorBidi" w:hAnsiTheme="majorBidi" w:cstheme="majorBidi"/>
                <w:b/>
                <w:lang w:val="en-CA"/>
              </w:rPr>
              <w:t>00</w:t>
            </w:r>
          </w:p>
        </w:tc>
        <w:tc>
          <w:tcPr>
            <w:tcW w:w="1666" w:type="pct"/>
            <w:shd w:val="clear" w:color="auto" w:fill="auto"/>
            <w:vAlign w:val="center"/>
          </w:tcPr>
          <w:p w:rsidR="00006195" w:rsidRPr="00CB1939" w:rsidRDefault="00006195" w:rsidP="00CE25EF">
            <w:pPr>
              <w:jc w:val="right"/>
              <w:rPr>
                <w:rFonts w:asciiTheme="majorBidi" w:hAnsiTheme="majorBidi" w:cstheme="majorBidi"/>
                <w:b/>
                <w:lang w:val="en-CA"/>
              </w:rPr>
            </w:pPr>
            <w:r>
              <w:rPr>
                <w:color w:val="000000"/>
              </w:rPr>
              <w:t xml:space="preserve">          8.69 </w:t>
            </w:r>
          </w:p>
        </w:tc>
      </w:tr>
      <w:tr w:rsidR="00006195" w:rsidRPr="00CB1939" w:rsidTr="00ED1BE5">
        <w:tc>
          <w:tcPr>
            <w:tcW w:w="1668" w:type="pct"/>
          </w:tcPr>
          <w:p w:rsidR="00006195" w:rsidRPr="005960B3" w:rsidRDefault="005960B3" w:rsidP="00006195">
            <w:pPr>
              <w:bidi/>
              <w:jc w:val="left"/>
              <w:rPr>
                <w:rFonts w:asciiTheme="majorBidi" w:hAnsiTheme="majorBidi" w:cstheme="majorBidi"/>
                <w:bCs/>
                <w:lang w:val="en-CA"/>
              </w:rPr>
            </w:pPr>
            <w:r w:rsidRPr="005960B3">
              <w:rPr>
                <w:rFonts w:asciiTheme="majorBidi" w:hAnsiTheme="majorBidi" w:cstheme="majorBidi" w:hint="cs"/>
                <w:bCs/>
                <w:rtl/>
                <w:lang w:val="en-CA"/>
              </w:rPr>
              <w:t>المجموع الكلي</w:t>
            </w:r>
          </w:p>
        </w:tc>
        <w:tc>
          <w:tcPr>
            <w:tcW w:w="1666" w:type="pct"/>
          </w:tcPr>
          <w:p w:rsidR="00006195" w:rsidRPr="00CB1939" w:rsidRDefault="00006195" w:rsidP="00CE25EF">
            <w:pPr>
              <w:jc w:val="right"/>
              <w:rPr>
                <w:rFonts w:asciiTheme="majorBidi" w:hAnsiTheme="majorBidi" w:cstheme="majorBidi"/>
                <w:b/>
                <w:lang w:val="en-CA"/>
              </w:rPr>
            </w:pPr>
            <w:r w:rsidRPr="00CB1939">
              <w:rPr>
                <w:rFonts w:asciiTheme="majorBidi" w:hAnsiTheme="majorBidi" w:cstheme="majorBidi"/>
                <w:b/>
                <w:lang w:val="en-CA"/>
              </w:rPr>
              <w:t>153</w:t>
            </w:r>
            <w:r>
              <w:rPr>
                <w:rFonts w:asciiTheme="majorBidi" w:hAnsiTheme="majorBidi" w:cstheme="majorBidi"/>
                <w:b/>
                <w:lang w:val="en-CA"/>
              </w:rPr>
              <w:t>.</w:t>
            </w:r>
            <w:r w:rsidRPr="00CB1939">
              <w:rPr>
                <w:rFonts w:asciiTheme="majorBidi" w:hAnsiTheme="majorBidi" w:cstheme="majorBidi"/>
                <w:b/>
                <w:lang w:val="en-CA"/>
              </w:rPr>
              <w:t>3</w:t>
            </w:r>
            <w:r>
              <w:rPr>
                <w:rFonts w:asciiTheme="majorBidi" w:hAnsiTheme="majorBidi" w:cstheme="majorBidi"/>
                <w:b/>
                <w:lang w:val="en-CA"/>
              </w:rPr>
              <w:t>3</w:t>
            </w:r>
          </w:p>
        </w:tc>
        <w:tc>
          <w:tcPr>
            <w:tcW w:w="1666" w:type="pct"/>
            <w:shd w:val="clear" w:color="auto" w:fill="auto"/>
            <w:vAlign w:val="center"/>
          </w:tcPr>
          <w:p w:rsidR="00006195" w:rsidRPr="00FE6D0A" w:rsidRDefault="00006195" w:rsidP="00CE25EF">
            <w:pPr>
              <w:jc w:val="right"/>
              <w:rPr>
                <w:rFonts w:asciiTheme="majorBidi" w:hAnsiTheme="majorBidi" w:cstheme="majorBidi"/>
                <w:b/>
                <w:lang w:val="en-CA"/>
              </w:rPr>
            </w:pPr>
            <w:r w:rsidRPr="001D73C5">
              <w:rPr>
                <w:b/>
                <w:color w:val="000000"/>
              </w:rPr>
              <w:t xml:space="preserve">        16.87 </w:t>
            </w:r>
          </w:p>
        </w:tc>
      </w:tr>
    </w:tbl>
    <w:p w:rsidR="00A0241E" w:rsidRDefault="00A0241E" w:rsidP="00ED1BE5">
      <w:pPr>
        <w:pStyle w:val="StyleHeader4Para4Left0Firstline0"/>
        <w:numPr>
          <w:ilvl w:val="0"/>
          <w:numId w:val="0"/>
        </w:numPr>
        <w:tabs>
          <w:tab w:val="clear" w:pos="2880"/>
          <w:tab w:val="clear" w:pos="5760"/>
          <w:tab w:val="left" w:pos="720"/>
        </w:tabs>
        <w:bidi/>
        <w:spacing w:before="240"/>
        <w:jc w:val="lowKashida"/>
        <w:rPr>
          <w:sz w:val="26"/>
          <w:szCs w:val="26"/>
          <w:rtl/>
          <w:lang w:val="en-US" w:bidi="ar-EG"/>
        </w:rPr>
      </w:pPr>
      <w:r>
        <w:rPr>
          <w:rFonts w:hint="cs"/>
          <w:sz w:val="26"/>
          <w:szCs w:val="26"/>
          <w:rtl/>
          <w:lang w:val="en-US" w:bidi="ar-EG"/>
        </w:rPr>
        <w:t>9 -</w:t>
      </w:r>
      <w:r>
        <w:rPr>
          <w:sz w:val="26"/>
          <w:szCs w:val="26"/>
          <w:rtl/>
          <w:lang w:val="en-US" w:bidi="ar-EG"/>
        </w:rPr>
        <w:tab/>
      </w:r>
      <w:r w:rsidR="005960B3">
        <w:rPr>
          <w:rFonts w:hint="cs"/>
          <w:sz w:val="26"/>
          <w:szCs w:val="26"/>
          <w:rtl/>
          <w:lang w:val="en-US" w:bidi="ar-EG"/>
        </w:rPr>
        <w:t xml:space="preserve">في عام 2019، قامت مؤسسات رغاوي البوليوريتان بجولات دراسية في مصر والإمارات العربية المتحدة لتفهم أداء التكنولوجيا وحالة العرض لعوامل نفخ الرغاوي ذات إمكانية احترار عالمي منخفضة مثل السيكلوبنتان. وعلى أساس المشاورات والمعلومات التي تم الحصول عليها قررت خمس مؤسسات لتصنيع رغاوي البوليوريتان التي تستهلك أكثر من 10 </w:t>
      </w:r>
      <w:r w:rsidR="00436034">
        <w:rPr>
          <w:rFonts w:hint="cs"/>
          <w:sz w:val="26"/>
          <w:szCs w:val="26"/>
          <w:rtl/>
          <w:lang w:val="en-US" w:bidi="ar-EG"/>
        </w:rPr>
        <w:t>أطنان مترية سنويا أن تتحول إلى السيكلوبنتان بدلا من المواد الهيدروأوليفانية والاستثمار من مواردها الخاصة للتكاليف الإضافية المطلوبة للتحويل. تمت الموافقة على تغيير التكنولوجيا هذا في الاجتماع الثالث والثمانين (المقرر 83/24).</w:t>
      </w:r>
    </w:p>
    <w:p w:rsid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sidR="00436034">
        <w:rPr>
          <w:rFonts w:hint="cs"/>
          <w:sz w:val="26"/>
          <w:szCs w:val="26"/>
          <w:rtl/>
          <w:lang w:val="en-US" w:bidi="ar-EG"/>
        </w:rPr>
        <w:t xml:space="preserve">نظمت يونيدو جولات دراسية إلى مصر والإمارات العربية المتحدة مع مؤسسات الرغاوي المرشوشة الست عام 2018 وذلك لمناقشة الجوانب الفنية والتشغيلية لاستخدام الهيدروفلوروأوليفان-1233 </w:t>
      </w:r>
      <w:r w:rsidR="00436034">
        <w:rPr>
          <w:sz w:val="26"/>
          <w:szCs w:val="26"/>
          <w:lang w:val="en-US" w:bidi="ar-EG"/>
        </w:rPr>
        <w:t>(E)</w:t>
      </w:r>
      <w:proofErr w:type="spellStart"/>
      <w:r w:rsidR="00436034">
        <w:rPr>
          <w:sz w:val="26"/>
          <w:szCs w:val="26"/>
          <w:lang w:val="en-US" w:bidi="ar-EG"/>
        </w:rPr>
        <w:t>zd</w:t>
      </w:r>
      <w:proofErr w:type="spellEnd"/>
      <w:r w:rsidR="00436034">
        <w:rPr>
          <w:rFonts w:hint="cs"/>
          <w:sz w:val="26"/>
          <w:szCs w:val="26"/>
          <w:rtl/>
          <w:lang w:val="en-US" w:bidi="ar-EG"/>
        </w:rPr>
        <w:t xml:space="preserve"> في منتجات الرغاوي المرشوشة ولملاحظة أداء عوامل النفخ (الهيدروفلووأوليفان وثاني أكسيد الكربون) في مختبرات الموردين. وبعد الجولات أرسل اثنان من الموردين عينات من نظم الرغاوي القائمة على الهيدروفلوروأوليفان وثاني أكسيد الكربون لتوضيح الرغاوي المرشوشة على أسطح وزارة البيئة. وعلى أساس النتائج، اختارت المؤسسات الست الهيدروفلوروأوليفان-1233 </w:t>
      </w:r>
      <w:r w:rsidR="00436034">
        <w:rPr>
          <w:sz w:val="26"/>
          <w:szCs w:val="26"/>
          <w:lang w:val="en-US" w:bidi="ar-EG"/>
        </w:rPr>
        <w:t>(E)</w:t>
      </w:r>
      <w:proofErr w:type="spellStart"/>
      <w:r w:rsidR="00436034">
        <w:rPr>
          <w:sz w:val="26"/>
          <w:szCs w:val="26"/>
          <w:lang w:val="en-US" w:bidi="ar-EG"/>
        </w:rPr>
        <w:t>zd</w:t>
      </w:r>
      <w:proofErr w:type="spellEnd"/>
      <w:r w:rsidR="00436034">
        <w:rPr>
          <w:rFonts w:hint="cs"/>
          <w:sz w:val="26"/>
          <w:szCs w:val="26"/>
          <w:rtl/>
          <w:lang w:val="en-US" w:bidi="ar-EG"/>
        </w:rPr>
        <w:t xml:space="preserve"> كعامل نفخ للرغاوي ووقعت على اتفاق مع يونيدو. ومن المتوقع أن يتم تحويل هذه المؤسسات بحلول عام 2021.</w:t>
      </w:r>
    </w:p>
    <w:p w:rsidR="00A0241E" w:rsidRDefault="00A0241E" w:rsidP="00A024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sidR="00436034">
        <w:rPr>
          <w:rFonts w:hint="cs"/>
          <w:sz w:val="26"/>
          <w:szCs w:val="26"/>
          <w:rtl/>
          <w:lang w:val="en-US" w:bidi="ar-EG"/>
        </w:rPr>
        <w:t>وسيتم تنفيذ الأنشطة في باقي المؤسسات التي تستخدم الهيدروكلوروفلوروكربون-141ب في رغاوي عزل التبريد المنزلي والمؤسسات الصغيرة والمتوسطة بما في ذلك المساعدة الفنية لإعداد تركيبات منخفضة التكلفة وذات إمكانية احترار عالمي منخفضة والتجارب ومساندة التحويل إلى بدائل، في الفترة من عام 2020 إلى عام 2021.</w:t>
      </w:r>
    </w:p>
    <w:p w:rsidR="00862111" w:rsidRDefault="00436034" w:rsidP="003F2925">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Pr>
          <w:rFonts w:hint="cs"/>
          <w:i/>
          <w:iCs/>
          <w:sz w:val="26"/>
          <w:szCs w:val="26"/>
          <w:rtl/>
          <w:lang w:val="en-US" w:bidi="ar-EG"/>
        </w:rPr>
        <w:t>قطاع تصنيع التبريد التجاري</w:t>
      </w:r>
    </w:p>
    <w:p w:rsidR="00862111" w:rsidRDefault="00862111" w:rsidP="0043603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sidR="00436034">
        <w:rPr>
          <w:rFonts w:hint="cs"/>
          <w:sz w:val="26"/>
          <w:szCs w:val="26"/>
          <w:rtl/>
          <w:lang w:val="en-US" w:bidi="ar-EG"/>
        </w:rPr>
        <w:t>من المتوقع أن يتم تنفيذ أنشطة التحويل في 22 مؤسسة تصنيع التبريد التجاري التي تنتج معدات مثل خزانات التبريد وثلاجات العرض ذات درجة حرار منخفضة لغرف التبريد في محلات السوبر ماركت ومحلات البقالة عامي 2020 و 2021.</w:t>
      </w:r>
    </w:p>
    <w:p w:rsidR="00862111" w:rsidRPr="00862111" w:rsidRDefault="00436034" w:rsidP="00862111">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Pr>
          <w:rFonts w:hint="cs"/>
          <w:i/>
          <w:iCs/>
          <w:sz w:val="26"/>
          <w:szCs w:val="26"/>
          <w:rtl/>
          <w:lang w:val="en-US" w:bidi="ar-EG"/>
        </w:rPr>
        <w:t>قطاع خدمة التبريد</w:t>
      </w:r>
    </w:p>
    <w:p w:rsidR="00862111" w:rsidRDefault="00862111" w:rsidP="00436034">
      <w:pPr>
        <w:pStyle w:val="StyleHeader4Para4Left0Firstline0"/>
        <w:numPr>
          <w:ilvl w:val="0"/>
          <w:numId w:val="0"/>
        </w:numPr>
        <w:tabs>
          <w:tab w:val="clear" w:pos="2880"/>
          <w:tab w:val="clear" w:pos="5760"/>
          <w:tab w:val="left" w:pos="720"/>
        </w:tabs>
        <w:bidi/>
        <w:spacing w:before="120"/>
        <w:jc w:val="lowKashida"/>
        <w:rPr>
          <w:sz w:val="26"/>
          <w:szCs w:val="26"/>
          <w:lang w:val="en-US" w:bidi="ar-EG"/>
        </w:rPr>
      </w:pPr>
      <w:r>
        <w:rPr>
          <w:rFonts w:hint="cs"/>
          <w:sz w:val="26"/>
          <w:szCs w:val="26"/>
          <w:rtl/>
          <w:lang w:val="en-US" w:bidi="ar-EG"/>
        </w:rPr>
        <w:t>13 -</w:t>
      </w:r>
      <w:r>
        <w:rPr>
          <w:sz w:val="26"/>
          <w:szCs w:val="26"/>
          <w:rtl/>
          <w:lang w:val="en-US" w:bidi="ar-EG"/>
        </w:rPr>
        <w:tab/>
      </w:r>
      <w:r w:rsidR="00436034">
        <w:rPr>
          <w:rFonts w:hint="cs"/>
          <w:sz w:val="26"/>
          <w:szCs w:val="26"/>
          <w:rtl/>
          <w:lang w:val="en-US" w:bidi="ar-EG"/>
        </w:rPr>
        <w:t>قامت يونيدو باتخاذ الخطوات الأولى المتعلقة بالتحضير لاستراتيجية وطنية لقطاع خدمة التبريد وتكييف الهواء وذلك بالتشاور الوثيق مع وحدة الأوزون الوطنية ووحدة رصد وتنفيذ المشروع في وزارة البيئة؛ وقامت الوزارات المعنية والأطراف الأخرى في الصناعة في قطاع الخدمة بالتصديق عليها في حزيران/يونيه 2019. والهدف الرئيسي لاستراتيجية قطاع الخدمة هو تخفيض استخدام الهيدروكلوروفلوروكربون-22 من خلال تدريب الفنيين وبناء القدرات. وتشمل الأنشطة المقترحة، من جملة أمور، تدريب موظفي الجمارك وتنظيم المقاييس والمعايير وتحديث وإعداد دورات التدريب للفنيين والمدارس المهنية وعنصر الاسترداد والاستصلاح وتنفيذ مشروعات إيضاحية لاعتماد خيارات ذات إمكانية احترار عالمي منخفضة وكفاءة طاقة عالية في غرف التبريد، وأنشطة التوعية والتواصل ولوائح قطاع الخدمة للاعتماد، ويجري حاليا تعيين خبراء فنيين للعمل على تنفيذ الأنشطة المتفق عليها.</w:t>
      </w:r>
    </w:p>
    <w:p w:rsidR="00862111" w:rsidRPr="00862111" w:rsidRDefault="001B63BB" w:rsidP="001B63BB">
      <w:pPr>
        <w:pStyle w:val="StyleHeader4Para4Left0Firstline0"/>
        <w:keepNext/>
        <w:keepLines/>
        <w:numPr>
          <w:ilvl w:val="0"/>
          <w:numId w:val="0"/>
        </w:numPr>
        <w:tabs>
          <w:tab w:val="clear" w:pos="2880"/>
          <w:tab w:val="clear" w:pos="5760"/>
          <w:tab w:val="left" w:pos="720"/>
        </w:tabs>
        <w:bidi/>
        <w:spacing w:before="120"/>
        <w:ind w:left="1325" w:hanging="1325"/>
        <w:jc w:val="lowKashida"/>
        <w:rPr>
          <w:i/>
          <w:iCs/>
          <w:sz w:val="26"/>
          <w:szCs w:val="26"/>
          <w:rtl/>
          <w:lang w:val="en-US" w:bidi="ar-EG"/>
        </w:rPr>
      </w:pPr>
      <w:r>
        <w:rPr>
          <w:rFonts w:hint="cs"/>
          <w:i/>
          <w:iCs/>
          <w:sz w:val="26"/>
          <w:szCs w:val="26"/>
          <w:rtl/>
          <w:lang w:val="en-US" w:bidi="ar-EG"/>
        </w:rPr>
        <w:lastRenderedPageBreak/>
        <w:t>وحدة رصد وتنفيذ المشروع</w:t>
      </w:r>
    </w:p>
    <w:p w:rsidR="00862111" w:rsidRDefault="00862111" w:rsidP="001B63B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sidR="001B63BB">
        <w:rPr>
          <w:rFonts w:hint="cs"/>
          <w:sz w:val="26"/>
          <w:szCs w:val="26"/>
          <w:rtl/>
          <w:lang w:val="en-US" w:bidi="ar-EG"/>
        </w:rPr>
        <w:t>تدير وحدة رصد تنفيذ المشروع الموجودة داخل وحدة الأوزون الوطنية تنفيذ المرحلة الثانية من خلال التنسيق مع الأطراف المعنية والتشاور مع الصناعة بشأن تنفيذ المشروع؛ وتنظيم جولات دراسية لمؤسسات الرغاوي لتحسين تفهمها لتكنولوجيات الرغاوي البديلة وحصول الم</w:t>
      </w:r>
      <w:r w:rsidR="00CF2FBB">
        <w:rPr>
          <w:rFonts w:hint="cs"/>
          <w:sz w:val="26"/>
          <w:szCs w:val="26"/>
          <w:rtl/>
          <w:lang w:val="en-US" w:bidi="ar-EG"/>
        </w:rPr>
        <w:t>و</w:t>
      </w:r>
      <w:r w:rsidR="001B63BB">
        <w:rPr>
          <w:rFonts w:hint="cs"/>
          <w:sz w:val="26"/>
          <w:szCs w:val="26"/>
          <w:rtl/>
          <w:lang w:val="en-US" w:bidi="ar-EG"/>
        </w:rPr>
        <w:t>ردين على تركيبات جديدة؛ وإعداد وتنفيذ واستعراض برامج العمل؛ وإعداد التقارير حسب متطلبات الوكالات المنفذة واللجنة التنفيذية؛ والإدارة المالية لضمان الاستخدام الفعال لموارد الصندوق المتعدد الأطراف؛ وإعداد وصيانة نظم إدارة المعلومات؛ وتيسير الإشراف على المشروع من جانب الوكالات المنفذة؛ والأداء والمراجعة المالية.</w:t>
      </w:r>
    </w:p>
    <w:p w:rsidR="00862111" w:rsidRDefault="00862111" w:rsidP="0086211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rFonts w:hint="cs"/>
          <w:sz w:val="26"/>
          <w:szCs w:val="26"/>
          <w:rtl/>
          <w:lang w:val="en-US" w:bidi="ar-EG"/>
        </w:rPr>
        <w:t>15 -</w:t>
      </w:r>
      <w:r>
        <w:rPr>
          <w:sz w:val="26"/>
          <w:szCs w:val="26"/>
          <w:rtl/>
          <w:lang w:val="en-US" w:bidi="ar-EG"/>
        </w:rPr>
        <w:tab/>
      </w:r>
      <w:r w:rsidR="001B63BB">
        <w:rPr>
          <w:rFonts w:hint="cs"/>
          <w:sz w:val="26"/>
          <w:szCs w:val="26"/>
          <w:rtl/>
          <w:lang w:val="en-US" w:bidi="ar-EG"/>
        </w:rPr>
        <w:t xml:space="preserve">يبين الجدول </w:t>
      </w:r>
      <w:r w:rsidR="00CF2FBB">
        <w:rPr>
          <w:rFonts w:hint="cs"/>
          <w:sz w:val="26"/>
          <w:szCs w:val="26"/>
          <w:rtl/>
          <w:lang w:val="en-US" w:bidi="ar-EG"/>
        </w:rPr>
        <w:t xml:space="preserve">4 </w:t>
      </w:r>
      <w:r w:rsidR="001B63BB">
        <w:rPr>
          <w:rFonts w:hint="cs"/>
          <w:sz w:val="26"/>
          <w:szCs w:val="26"/>
          <w:rtl/>
          <w:lang w:val="en-US" w:bidi="ar-EG"/>
        </w:rPr>
        <w:t>ميزانيات ومصروفات عنصر وحدة رصد وتنفيذ المشروع.</w:t>
      </w:r>
    </w:p>
    <w:p w:rsidR="00862111" w:rsidRPr="00862111" w:rsidRDefault="00862111" w:rsidP="00862111">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862111">
        <w:rPr>
          <w:rFonts w:hint="cs"/>
          <w:b/>
          <w:bCs/>
          <w:sz w:val="26"/>
          <w:szCs w:val="26"/>
          <w:rtl/>
          <w:lang w:val="en-US" w:bidi="ar-EG"/>
        </w:rPr>
        <w:t xml:space="preserve">الجدول 4. </w:t>
      </w:r>
      <w:r w:rsidR="001B63BB">
        <w:rPr>
          <w:rFonts w:hint="cs"/>
          <w:b/>
          <w:bCs/>
          <w:sz w:val="26"/>
          <w:szCs w:val="26"/>
          <w:rtl/>
          <w:lang w:val="en-US" w:bidi="ar-EG"/>
        </w:rPr>
        <w:t>ميزانيات ومصروفات وحدة رصد وتنفيذ المشروع (دولار أمريكي)</w:t>
      </w:r>
    </w:p>
    <w:tbl>
      <w:tblPr>
        <w:tblStyle w:val="TableGrid"/>
        <w:bidiVisual/>
        <w:tblW w:w="5000" w:type="pct"/>
        <w:tblLook w:val="04A0" w:firstRow="1" w:lastRow="0" w:firstColumn="1" w:lastColumn="0" w:noHBand="0" w:noVBand="1"/>
      </w:tblPr>
      <w:tblGrid>
        <w:gridCol w:w="1883"/>
        <w:gridCol w:w="1244"/>
        <w:gridCol w:w="1244"/>
        <w:gridCol w:w="1245"/>
        <w:gridCol w:w="1245"/>
        <w:gridCol w:w="1245"/>
        <w:gridCol w:w="1244"/>
      </w:tblGrid>
      <w:tr w:rsidR="00CF2FBB" w:rsidRPr="00CB1939" w:rsidTr="00FA3009">
        <w:tc>
          <w:tcPr>
            <w:tcW w:w="1007" w:type="pct"/>
            <w:vMerge w:val="restart"/>
            <w:tcBorders>
              <w:top w:val="single" w:sz="4" w:space="0" w:color="auto"/>
              <w:left w:val="single" w:sz="4" w:space="0" w:color="auto"/>
              <w:right w:val="single" w:sz="4" w:space="0" w:color="auto"/>
            </w:tcBorders>
            <w:shd w:val="clear" w:color="auto" w:fill="auto"/>
            <w:tcMar>
              <w:left w:w="57" w:type="dxa"/>
              <w:right w:w="57" w:type="dxa"/>
            </w:tcMar>
          </w:tcPr>
          <w:p w:rsidR="00CF2FBB" w:rsidRPr="001B63BB" w:rsidRDefault="00CF2FBB" w:rsidP="00862111">
            <w:pPr>
              <w:keepNext/>
              <w:bidi/>
              <w:jc w:val="left"/>
              <w:rPr>
                <w:bCs/>
                <w:sz w:val="20"/>
                <w:lang w:val="en-CA"/>
              </w:rPr>
            </w:pPr>
            <w:r w:rsidRPr="001B63BB">
              <w:rPr>
                <w:rFonts w:hint="cs"/>
                <w:bCs/>
                <w:sz w:val="20"/>
                <w:rtl/>
                <w:lang w:val="en-CA"/>
              </w:rPr>
              <w:t>التفاصيل</w:t>
            </w:r>
          </w:p>
        </w:tc>
        <w:tc>
          <w:tcPr>
            <w:tcW w:w="199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keepNext/>
              <w:bidi/>
              <w:jc w:val="center"/>
              <w:rPr>
                <w:bCs/>
                <w:sz w:val="20"/>
                <w:lang w:val="en-CA"/>
              </w:rPr>
            </w:pPr>
            <w:r w:rsidRPr="001B63BB">
              <w:rPr>
                <w:rFonts w:hint="cs"/>
                <w:bCs/>
                <w:sz w:val="20"/>
                <w:rtl/>
                <w:lang w:val="en-CA"/>
              </w:rPr>
              <w:t>البنك الدولي</w:t>
            </w:r>
          </w:p>
        </w:tc>
        <w:tc>
          <w:tcPr>
            <w:tcW w:w="1997"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keepNext/>
              <w:bidi/>
              <w:jc w:val="center"/>
              <w:rPr>
                <w:bCs/>
                <w:sz w:val="20"/>
                <w:lang w:val="en-CA"/>
              </w:rPr>
            </w:pPr>
            <w:r w:rsidRPr="001B63BB">
              <w:rPr>
                <w:rFonts w:hint="cs"/>
                <w:bCs/>
                <w:sz w:val="20"/>
                <w:rtl/>
                <w:lang w:val="en-CA"/>
              </w:rPr>
              <w:t>يونيدو</w:t>
            </w:r>
          </w:p>
        </w:tc>
      </w:tr>
      <w:tr w:rsidR="00CF2FBB" w:rsidRPr="00CB1939" w:rsidTr="00CF2FBB">
        <w:tc>
          <w:tcPr>
            <w:tcW w:w="1007" w:type="pct"/>
            <w:vMerge/>
            <w:tcBorders>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bidi/>
              <w:jc w:val="left"/>
              <w:rPr>
                <w:bCs/>
                <w:sz w:val="20"/>
                <w:lang w:val="en-CA"/>
              </w:rPr>
            </w:pP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CF2FBB" w:rsidRPr="001B63BB" w:rsidRDefault="00CF2FBB" w:rsidP="00862111">
            <w:pPr>
              <w:bidi/>
              <w:jc w:val="center"/>
              <w:rPr>
                <w:bCs/>
                <w:sz w:val="20"/>
                <w:lang w:val="en-CA"/>
              </w:rPr>
            </w:pPr>
            <w:r w:rsidRPr="001B63BB">
              <w:rPr>
                <w:rFonts w:hint="cs"/>
                <w:bCs/>
                <w:sz w:val="20"/>
                <w:rtl/>
                <w:lang w:val="en-CA"/>
              </w:rPr>
              <w:t>المجموع</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CF2FBB" w:rsidRPr="001B63BB" w:rsidRDefault="00CF2FBB" w:rsidP="00862111">
            <w:pPr>
              <w:bidi/>
              <w:jc w:val="center"/>
              <w:rPr>
                <w:bCs/>
                <w:sz w:val="20"/>
                <w:lang w:val="en-CA"/>
              </w:rPr>
            </w:pPr>
            <w:r w:rsidRPr="001B63BB">
              <w:rPr>
                <w:rFonts w:hint="cs"/>
                <w:bCs/>
                <w:sz w:val="20"/>
                <w:rtl/>
                <w:lang w:val="en-CA"/>
              </w:rPr>
              <w:t>الشريحة الأولى</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CF2FBB" w:rsidRPr="001B63BB" w:rsidRDefault="00CF2FBB" w:rsidP="00862111">
            <w:pPr>
              <w:bidi/>
              <w:jc w:val="center"/>
              <w:rPr>
                <w:bCs/>
                <w:sz w:val="20"/>
                <w:lang w:val="en-CA"/>
              </w:rPr>
            </w:pPr>
            <w:r w:rsidRPr="001B63BB">
              <w:rPr>
                <w:rFonts w:hint="cs"/>
                <w:bCs/>
                <w:sz w:val="20"/>
                <w:rtl/>
                <w:lang w:val="en-CA"/>
              </w:rPr>
              <w:t>المصروف</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bidi/>
              <w:jc w:val="center"/>
              <w:rPr>
                <w:bCs/>
                <w:sz w:val="20"/>
                <w:lang w:val="en-CA"/>
              </w:rPr>
            </w:pPr>
            <w:r w:rsidRPr="001B63BB">
              <w:rPr>
                <w:rFonts w:hint="cs"/>
                <w:bCs/>
                <w:sz w:val="20"/>
                <w:rtl/>
                <w:lang w:val="en-CA"/>
              </w:rPr>
              <w:t>المجموع</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bidi/>
              <w:jc w:val="center"/>
              <w:rPr>
                <w:bCs/>
                <w:sz w:val="20"/>
                <w:lang w:val="en-CA"/>
              </w:rPr>
            </w:pPr>
            <w:r w:rsidRPr="001B63BB">
              <w:rPr>
                <w:rFonts w:hint="cs"/>
                <w:bCs/>
                <w:sz w:val="20"/>
                <w:rtl/>
                <w:lang w:val="en-CA"/>
              </w:rPr>
              <w:t>الشريحة الأولى</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CF2FBB" w:rsidRPr="001B63BB" w:rsidRDefault="00CF2FBB" w:rsidP="00862111">
            <w:pPr>
              <w:bidi/>
              <w:jc w:val="center"/>
              <w:rPr>
                <w:bCs/>
                <w:sz w:val="20"/>
                <w:lang w:val="en-CA"/>
              </w:rPr>
            </w:pPr>
            <w:r w:rsidRPr="001B63BB">
              <w:rPr>
                <w:rFonts w:hint="cs"/>
                <w:bCs/>
                <w:sz w:val="20"/>
                <w:rtl/>
                <w:lang w:val="en-CA"/>
              </w:rPr>
              <w:t>المصروف</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تكاليف الموظفين</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94,280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31,427</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80,000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28,086</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56,919</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F2FBB" w:rsidRDefault="001B63BB" w:rsidP="00862111">
            <w:pPr>
              <w:bidi/>
              <w:jc w:val="left"/>
              <w:rPr>
                <w:color w:val="000000" w:themeColor="text1"/>
                <w:sz w:val="20"/>
                <w:lang w:val="en-CA"/>
              </w:rPr>
            </w:pPr>
            <w:r w:rsidRPr="00CF2FBB">
              <w:rPr>
                <w:rFonts w:hint="cs"/>
                <w:color w:val="000000" w:themeColor="text1"/>
                <w:sz w:val="20"/>
                <w:rtl/>
                <w:lang w:val="en-CA"/>
              </w:rPr>
              <w:t>التكاليف الاستشارية</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20,000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5,000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السفر</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7,000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4,624</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20,000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10,000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11,591</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الإيجار</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الاتصالات</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2,500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10,000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اجتماعات/ورش العمل</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14,351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5,000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1B63BB" w:rsidP="00862111">
            <w:pPr>
              <w:bidi/>
              <w:jc w:val="left"/>
              <w:rPr>
                <w:sz w:val="20"/>
                <w:lang w:val="en-CA"/>
              </w:rPr>
            </w:pPr>
            <w:r>
              <w:rPr>
                <w:rFonts w:hint="cs"/>
                <w:sz w:val="20"/>
                <w:rtl/>
                <w:lang w:val="en-CA"/>
              </w:rPr>
              <w:t>متفرقات</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1,500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sidRPr="00CB1939">
              <w:rPr>
                <w:sz w:val="20"/>
                <w:lang w:val="en-CA"/>
              </w:rPr>
              <w:t>500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sidRPr="00CB1939">
              <w:rPr>
                <w:sz w:val="20"/>
                <w:lang w:val="en-CA"/>
              </w:rPr>
              <w:t>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sz w:val="20"/>
                <w:lang w:val="en-CA"/>
              </w:rPr>
            </w:pPr>
            <w:r>
              <w:rPr>
                <w:sz w:val="20"/>
                <w:lang w:val="en-CA"/>
              </w:rPr>
              <w:t>0</w:t>
            </w:r>
          </w:p>
        </w:tc>
      </w:tr>
      <w:tr w:rsidR="00862111" w:rsidRPr="00CB1939" w:rsidTr="00CF2FBB">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1B63BB" w:rsidRDefault="001B63BB" w:rsidP="00862111">
            <w:pPr>
              <w:bidi/>
              <w:jc w:val="left"/>
              <w:rPr>
                <w:bCs/>
                <w:sz w:val="20"/>
                <w:lang w:val="en-CA"/>
              </w:rPr>
            </w:pPr>
            <w:r w:rsidRPr="001B63BB">
              <w:rPr>
                <w:rFonts w:hint="cs"/>
                <w:bCs/>
                <w:sz w:val="20"/>
                <w:rtl/>
                <w:lang w:val="en-CA"/>
              </w:rPr>
              <w:t>المجموع</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b/>
                <w:bCs/>
                <w:sz w:val="20"/>
                <w:lang w:val="en-CA"/>
              </w:rPr>
            </w:pPr>
            <w:r w:rsidRPr="00CB1939">
              <w:rPr>
                <w:b/>
                <w:bCs/>
                <w:sz w:val="20"/>
                <w:lang w:val="en-CA"/>
              </w:rPr>
              <w:t>139,631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b/>
                <w:bCs/>
                <w:sz w:val="20"/>
                <w:lang w:val="en-CA"/>
              </w:rPr>
            </w:pPr>
            <w:r w:rsidRPr="00CB1939">
              <w:rPr>
                <w:b/>
                <w:bCs/>
                <w:sz w:val="20"/>
                <w:lang w:val="en-CA"/>
              </w:rPr>
              <w:t>46,551</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862111" w:rsidRPr="00CB1939" w:rsidRDefault="00862111" w:rsidP="00CE25EF">
            <w:pPr>
              <w:jc w:val="right"/>
              <w:rPr>
                <w:b/>
                <w:bCs/>
                <w:sz w:val="20"/>
                <w:lang w:val="en-CA"/>
              </w:rPr>
            </w:pPr>
            <w:r w:rsidRPr="00CB1939">
              <w:rPr>
                <w:b/>
                <w:bCs/>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b/>
                <w:bCs/>
                <w:sz w:val="20"/>
                <w:lang w:val="en-CA"/>
              </w:rPr>
            </w:pPr>
            <w:r w:rsidRPr="00CB1939">
              <w:rPr>
                <w:b/>
                <w:bCs/>
                <w:sz w:val="20"/>
                <w:lang w:val="en-CA"/>
              </w:rPr>
              <w:t>114,243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b/>
                <w:bCs/>
                <w:sz w:val="20"/>
                <w:lang w:val="en-CA"/>
              </w:rPr>
            </w:pPr>
            <w:r w:rsidRPr="00CB1939">
              <w:rPr>
                <w:b/>
                <w:sz w:val="20"/>
                <w:lang w:val="en-CA"/>
              </w:rPr>
              <w:t>38,086</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tcPr>
          <w:p w:rsidR="00862111" w:rsidRPr="00CB1939" w:rsidRDefault="00862111" w:rsidP="00CE25EF">
            <w:pPr>
              <w:jc w:val="right"/>
              <w:rPr>
                <w:b/>
                <w:bCs/>
                <w:sz w:val="20"/>
                <w:lang w:val="en-CA"/>
              </w:rPr>
            </w:pPr>
            <w:r w:rsidRPr="00CB1939">
              <w:rPr>
                <w:b/>
                <w:sz w:val="20"/>
                <w:lang w:val="en-CA"/>
              </w:rPr>
              <w:t>68,510</w:t>
            </w:r>
          </w:p>
        </w:tc>
      </w:tr>
    </w:tbl>
    <w:p w:rsidR="00682430" w:rsidRPr="00682430" w:rsidRDefault="00682430" w:rsidP="00862111">
      <w:pPr>
        <w:pStyle w:val="StyleHeader4Para4Left0Firstline0"/>
        <w:numPr>
          <w:ilvl w:val="0"/>
          <w:numId w:val="0"/>
        </w:numPr>
        <w:tabs>
          <w:tab w:val="clear" w:pos="2880"/>
          <w:tab w:val="clear" w:pos="5760"/>
          <w:tab w:val="left" w:pos="720"/>
        </w:tabs>
        <w:bidi/>
        <w:spacing w:before="120"/>
        <w:ind w:left="1324" w:hanging="1324"/>
        <w:jc w:val="lowKashida"/>
        <w:rPr>
          <w:sz w:val="16"/>
          <w:szCs w:val="16"/>
          <w:u w:val="single"/>
          <w:lang w:val="en-US" w:bidi="ar-EG"/>
        </w:rPr>
      </w:pPr>
    </w:p>
    <w:p w:rsidR="00862111" w:rsidRPr="00862111" w:rsidRDefault="001B63BB" w:rsidP="00682430">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مستوى صرف الأموال</w:t>
      </w:r>
    </w:p>
    <w:p w:rsidR="00862111" w:rsidRDefault="00862111"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sidR="001B63BB">
        <w:rPr>
          <w:rFonts w:hint="cs"/>
          <w:sz w:val="26"/>
          <w:szCs w:val="26"/>
          <w:rtl/>
          <w:lang w:val="en-US" w:bidi="ar-EG"/>
        </w:rPr>
        <w:t xml:space="preserve">بتاريخ 7 تشرين الأول/أكتوبر 2019، من إجمالي مبلغ </w:t>
      </w:r>
      <w:r w:rsidR="001B63BB">
        <w:rPr>
          <w:sz w:val="26"/>
          <w:szCs w:val="26"/>
          <w:lang w:val="en-US" w:bidi="ar-EG"/>
        </w:rPr>
        <w:t>919,127</w:t>
      </w:r>
      <w:r w:rsidR="001B63BB">
        <w:rPr>
          <w:rFonts w:hint="cs"/>
          <w:sz w:val="26"/>
          <w:szCs w:val="26"/>
          <w:rtl/>
          <w:lang w:val="en-US" w:bidi="ar-EG"/>
        </w:rPr>
        <w:t xml:space="preserve"> دولار أمريكي موافق عليه حتى الآن (</w:t>
      </w:r>
      <w:r w:rsidR="001B63BB">
        <w:rPr>
          <w:sz w:val="26"/>
          <w:szCs w:val="26"/>
          <w:lang w:val="en-US" w:bidi="ar-EG"/>
        </w:rPr>
        <w:t>526,956</w:t>
      </w:r>
      <w:r w:rsidR="001B63BB">
        <w:rPr>
          <w:rFonts w:hint="cs"/>
          <w:sz w:val="26"/>
          <w:szCs w:val="26"/>
          <w:rtl/>
          <w:lang w:val="en-US" w:bidi="ar-EG"/>
        </w:rPr>
        <w:t xml:space="preserve"> دولار أمريكي للبنك الدولي و </w:t>
      </w:r>
      <w:r w:rsidR="001B63BB">
        <w:rPr>
          <w:sz w:val="26"/>
          <w:szCs w:val="26"/>
          <w:lang w:val="en-US" w:bidi="ar-EG"/>
        </w:rPr>
        <w:t>392,171</w:t>
      </w:r>
      <w:r w:rsidR="001B63BB">
        <w:rPr>
          <w:rFonts w:hint="cs"/>
          <w:sz w:val="26"/>
          <w:szCs w:val="26"/>
          <w:rtl/>
          <w:lang w:val="en-US" w:bidi="ar-EG"/>
        </w:rPr>
        <w:t xml:space="preserve"> دولار أمريكي ليونيدو) تم صرف </w:t>
      </w:r>
      <w:r w:rsidR="001B63BB">
        <w:rPr>
          <w:sz w:val="26"/>
          <w:szCs w:val="26"/>
          <w:lang w:val="en-US" w:bidi="ar-EG"/>
        </w:rPr>
        <w:t>190,711</w:t>
      </w:r>
      <w:r w:rsidR="001B63BB">
        <w:rPr>
          <w:rFonts w:hint="cs"/>
          <w:sz w:val="26"/>
          <w:szCs w:val="26"/>
          <w:rtl/>
          <w:lang w:val="en-US" w:bidi="ar-EG"/>
        </w:rPr>
        <w:t xml:space="preserve"> دولار أمريكي (</w:t>
      </w:r>
      <w:r w:rsidR="001B63BB">
        <w:rPr>
          <w:sz w:val="26"/>
          <w:szCs w:val="26"/>
          <w:lang w:val="en-US" w:bidi="ar-EG"/>
        </w:rPr>
        <w:t>20.75</w:t>
      </w:r>
      <w:r w:rsidR="001B63BB">
        <w:rPr>
          <w:rFonts w:hint="cs"/>
          <w:sz w:val="26"/>
          <w:szCs w:val="26"/>
          <w:rtl/>
          <w:lang w:val="en-US" w:bidi="ar-EG"/>
        </w:rPr>
        <w:t xml:space="preserve"> في المائة) (</w:t>
      </w:r>
      <w:r w:rsidR="001B63BB">
        <w:rPr>
          <w:sz w:val="26"/>
          <w:szCs w:val="26"/>
          <w:lang w:val="en-US" w:bidi="ar-EG"/>
        </w:rPr>
        <w:t>22,229</w:t>
      </w:r>
      <w:r w:rsidR="001B63BB">
        <w:rPr>
          <w:rFonts w:hint="cs"/>
          <w:sz w:val="26"/>
          <w:szCs w:val="26"/>
          <w:rtl/>
          <w:lang w:val="en-US" w:bidi="ar-EG"/>
        </w:rPr>
        <w:t xml:space="preserve"> دولار أمريكي للبنك الدولي و </w:t>
      </w:r>
      <w:r w:rsidR="001B63BB">
        <w:rPr>
          <w:sz w:val="26"/>
          <w:szCs w:val="26"/>
          <w:lang w:val="en-US" w:bidi="ar-EG"/>
        </w:rPr>
        <w:t>168,</w:t>
      </w:r>
      <w:r w:rsidR="00CF2FBB">
        <w:rPr>
          <w:sz w:val="26"/>
          <w:szCs w:val="26"/>
          <w:lang w:val="en-US" w:bidi="ar-EG"/>
        </w:rPr>
        <w:t>542</w:t>
      </w:r>
      <w:r w:rsidR="001B63BB">
        <w:rPr>
          <w:rFonts w:hint="cs"/>
          <w:sz w:val="26"/>
          <w:szCs w:val="26"/>
          <w:rtl/>
          <w:lang w:val="en-US" w:bidi="ar-EG"/>
        </w:rPr>
        <w:t xml:space="preserve"> دولار أمريكي </w:t>
      </w:r>
      <w:r w:rsidR="00CF2FBB">
        <w:rPr>
          <w:rFonts w:hint="cs"/>
          <w:sz w:val="26"/>
          <w:szCs w:val="26"/>
          <w:rtl/>
          <w:lang w:val="en-US" w:bidi="ar-EG"/>
        </w:rPr>
        <w:t xml:space="preserve">ليونيدو). وسيتم صرف الرصيد المتبقي وقدره </w:t>
      </w:r>
      <w:r w:rsidR="00CF2FBB">
        <w:rPr>
          <w:sz w:val="26"/>
          <w:szCs w:val="26"/>
          <w:lang w:val="en-US" w:bidi="ar-EG"/>
        </w:rPr>
        <w:t>728,356</w:t>
      </w:r>
      <w:r w:rsidR="00CF2FBB">
        <w:rPr>
          <w:rFonts w:hint="cs"/>
          <w:sz w:val="26"/>
          <w:szCs w:val="26"/>
          <w:rtl/>
          <w:lang w:val="en-US" w:bidi="ar-EG"/>
        </w:rPr>
        <w:t xml:space="preserve"> دولار أمريكي </w:t>
      </w:r>
      <w:r w:rsidR="001B63BB">
        <w:rPr>
          <w:rFonts w:hint="cs"/>
          <w:sz w:val="26"/>
          <w:szCs w:val="26"/>
          <w:rtl/>
          <w:lang w:val="en-US" w:bidi="ar-EG"/>
        </w:rPr>
        <w:t>عامي 2020 و 2</w:t>
      </w:r>
      <w:r w:rsidR="00CF2FBB">
        <w:rPr>
          <w:rFonts w:hint="cs"/>
          <w:sz w:val="26"/>
          <w:szCs w:val="26"/>
          <w:rtl/>
          <w:lang w:val="en-US" w:bidi="ar-EG"/>
        </w:rPr>
        <w:t>0</w:t>
      </w:r>
      <w:r w:rsidR="001B63BB">
        <w:rPr>
          <w:rFonts w:hint="cs"/>
          <w:sz w:val="26"/>
          <w:szCs w:val="26"/>
          <w:rtl/>
          <w:lang w:val="en-US" w:bidi="ar-EG"/>
        </w:rPr>
        <w:t>21</w:t>
      </w:r>
      <w:r w:rsidR="001B63BB" w:rsidRPr="00010740">
        <w:rPr>
          <w:rStyle w:val="FootnoteReference"/>
          <w:sz w:val="26"/>
          <w:szCs w:val="26"/>
          <w:rtl/>
        </w:rPr>
        <w:footnoteReference w:id="3"/>
      </w:r>
      <w:r w:rsidR="001B63BB">
        <w:rPr>
          <w:rFonts w:hint="cs"/>
          <w:sz w:val="26"/>
          <w:szCs w:val="26"/>
          <w:rtl/>
          <w:lang w:val="en-US" w:bidi="ar-EG"/>
        </w:rPr>
        <w:t>.</w:t>
      </w:r>
    </w:p>
    <w:p w:rsidR="00862111" w:rsidRPr="00862111" w:rsidRDefault="00CD7FC6" w:rsidP="00862111">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خطة تنفيذ الشريحة الثانية من خطة إدارة إزالة المواد الهيدروكلوروفلوروكربونية</w:t>
      </w:r>
    </w:p>
    <w:p w:rsidR="00862111" w:rsidRDefault="00862111" w:rsidP="00950FF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rFonts w:hint="cs"/>
          <w:sz w:val="26"/>
          <w:szCs w:val="26"/>
          <w:rtl/>
          <w:lang w:val="en-US" w:bidi="ar-EG"/>
        </w:rPr>
        <w:t>17 -</w:t>
      </w:r>
      <w:r>
        <w:rPr>
          <w:sz w:val="26"/>
          <w:szCs w:val="26"/>
          <w:rtl/>
          <w:lang w:val="en-US" w:bidi="ar-EG"/>
        </w:rPr>
        <w:tab/>
      </w:r>
      <w:r w:rsidR="00CD7FC6">
        <w:rPr>
          <w:rFonts w:hint="cs"/>
          <w:sz w:val="26"/>
          <w:szCs w:val="26"/>
          <w:rtl/>
          <w:lang w:val="en-US" w:bidi="ar-EG"/>
        </w:rPr>
        <w:t>سيتم تنفيذ الأنشطة التالية ما بين كانون الثاني/يناير</w:t>
      </w:r>
      <w:r w:rsidR="00950FF9">
        <w:rPr>
          <w:sz w:val="26"/>
          <w:szCs w:val="26"/>
          <w:lang w:val="en-US" w:bidi="ar-EG"/>
        </w:rPr>
        <w:t xml:space="preserve">2020 </w:t>
      </w:r>
      <w:r w:rsidR="00CD7FC6">
        <w:rPr>
          <w:rFonts w:hint="cs"/>
          <w:sz w:val="26"/>
          <w:szCs w:val="26"/>
          <w:rtl/>
          <w:lang w:val="en-US" w:bidi="ar-EG"/>
        </w:rPr>
        <w:t xml:space="preserve"> وكانون الأول/ديسمبر 2021:</w:t>
      </w:r>
    </w:p>
    <w:p w:rsidR="00862111" w:rsidRDefault="00862111" w:rsidP="00DD6E3F">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CD7FC6">
        <w:rPr>
          <w:rFonts w:hint="cs"/>
          <w:sz w:val="26"/>
          <w:szCs w:val="26"/>
          <w:rtl/>
          <w:lang w:val="en-US" w:bidi="ar-EG"/>
        </w:rPr>
        <w:t xml:space="preserve">تحويل مؤسسات قطاع رغاوي البوليوريتان في أربع مؤسسات ذات اتفاق منحة فرعية وتوقيع اتفاقات منح فرعية مع سبع مؤسسات إضافية، بما في ذلك رغاوي العزل لمؤسسة واحدة لتصنيع التبريد المنزلي، مما سيؤدي إلى إزالة </w:t>
      </w:r>
      <w:r w:rsidR="00CD7FC6">
        <w:rPr>
          <w:sz w:val="26"/>
          <w:szCs w:val="26"/>
          <w:lang w:val="en-US" w:bidi="ar-EG"/>
        </w:rPr>
        <w:t>118.6</w:t>
      </w:r>
      <w:r w:rsidR="00CD7FC6">
        <w:rPr>
          <w:rFonts w:hint="cs"/>
          <w:sz w:val="26"/>
          <w:szCs w:val="26"/>
          <w:rtl/>
          <w:lang w:val="en-US" w:bidi="ar-EG"/>
        </w:rPr>
        <w:t xml:space="preserve"> طن متري (</w:t>
      </w:r>
      <w:r w:rsidR="00CD7FC6">
        <w:rPr>
          <w:sz w:val="26"/>
          <w:szCs w:val="26"/>
          <w:lang w:val="en-US" w:bidi="ar-EG"/>
        </w:rPr>
        <w:t>13.05</w:t>
      </w:r>
      <w:r w:rsidR="00CD7FC6">
        <w:rPr>
          <w:rFonts w:hint="cs"/>
          <w:sz w:val="26"/>
          <w:szCs w:val="26"/>
          <w:rtl/>
          <w:lang w:val="en-US" w:bidi="ar-EG"/>
        </w:rPr>
        <w:t xml:space="preserve"> طن من قدرات استنفاد الأوزون) من الهيدروكلوروفلوروكربون-141ب؛ وتنسيق جميع البيانات وتنفيذ أنشطة التحويل مع المؤسسات الصغيرة والمتوسطة. وستستكمل هذه الأنشطة عام </w:t>
      </w:r>
      <w:r w:rsidR="00DD6E3F">
        <w:rPr>
          <w:sz w:val="26"/>
          <w:szCs w:val="26"/>
          <w:lang w:val="en-US" w:bidi="ar-EG"/>
        </w:rPr>
        <w:t>2022</w:t>
      </w:r>
      <w:r w:rsidR="00CD7FC6">
        <w:rPr>
          <w:rFonts w:hint="cs"/>
          <w:sz w:val="26"/>
          <w:szCs w:val="26"/>
          <w:rtl/>
          <w:lang w:val="en-US" w:bidi="ar-EG"/>
        </w:rPr>
        <w:t xml:space="preserve"> (البنك الدولي) (</w:t>
      </w:r>
      <w:r w:rsidR="00CD7FC6">
        <w:rPr>
          <w:sz w:val="26"/>
          <w:szCs w:val="26"/>
          <w:lang w:val="en-US" w:bidi="ar-EG"/>
        </w:rPr>
        <w:t>669,133</w:t>
      </w:r>
      <w:r w:rsidR="00CD7FC6">
        <w:rPr>
          <w:rFonts w:hint="cs"/>
          <w:sz w:val="26"/>
          <w:szCs w:val="26"/>
          <w:rtl/>
          <w:lang w:val="en-US" w:bidi="ar-EG"/>
        </w:rPr>
        <w:t xml:space="preserve"> دولار أمريكي زائد الأرصدة من الشرائح السابقة)؛</w:t>
      </w:r>
    </w:p>
    <w:p w:rsidR="00862111" w:rsidRDefault="00862111" w:rsidP="0086211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CD7FC6">
        <w:rPr>
          <w:rFonts w:hint="cs"/>
          <w:sz w:val="26"/>
          <w:szCs w:val="26"/>
          <w:rtl/>
          <w:lang w:val="en-US" w:bidi="ar-EG"/>
        </w:rPr>
        <w:t>التحويل في مؤسسات الرغاوي المرشوشة بما في ذلك التنسيق ورصد التنفيذ مع المؤسسات الست (يونيدو) (</w:t>
      </w:r>
      <w:r w:rsidR="00CD7FC6">
        <w:rPr>
          <w:sz w:val="26"/>
          <w:szCs w:val="26"/>
          <w:lang w:val="en-US" w:bidi="ar-EG"/>
        </w:rPr>
        <w:t>246,727</w:t>
      </w:r>
      <w:r w:rsidR="00CD7FC6">
        <w:rPr>
          <w:rFonts w:hint="cs"/>
          <w:sz w:val="26"/>
          <w:szCs w:val="26"/>
          <w:rtl/>
          <w:lang w:val="en-US" w:bidi="ar-EG"/>
        </w:rPr>
        <w:t xml:space="preserve"> دولار أمريكي)؛</w:t>
      </w:r>
    </w:p>
    <w:p w:rsidR="00CD7FC6" w:rsidRPr="00CF2FBB" w:rsidRDefault="00862111" w:rsidP="00CD7FC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lastRenderedPageBreak/>
        <w:tab/>
      </w:r>
      <w:r>
        <w:rPr>
          <w:rFonts w:hint="cs"/>
          <w:sz w:val="26"/>
          <w:szCs w:val="26"/>
          <w:rtl/>
          <w:lang w:val="en-US" w:bidi="ar-EG"/>
        </w:rPr>
        <w:t>(ج)</w:t>
      </w:r>
      <w:r>
        <w:rPr>
          <w:sz w:val="26"/>
          <w:szCs w:val="26"/>
          <w:rtl/>
          <w:lang w:val="en-US" w:bidi="ar-EG"/>
        </w:rPr>
        <w:tab/>
      </w:r>
      <w:r w:rsidR="00CF2FBB" w:rsidRPr="00CF2FBB">
        <w:rPr>
          <w:rFonts w:hint="cs"/>
          <w:sz w:val="26"/>
          <w:szCs w:val="26"/>
          <w:rtl/>
          <w:lang w:val="en-US" w:bidi="ar-EG"/>
        </w:rPr>
        <w:t>تحويل 22 مؤسسة تصنيع تبريد تجاري يشمل تنسيق جمع البيانات والمساندة الفنية وتنفيذ مشروعات التحويل للمؤسسات المؤهلة والذي سيستكمل عام 2022 (البنك الدولي) (</w:t>
      </w:r>
      <w:r w:rsidR="00CF2FBB" w:rsidRPr="00CF2FBB">
        <w:rPr>
          <w:sz w:val="26"/>
          <w:szCs w:val="26"/>
          <w:lang w:val="en-US" w:bidi="ar-EG"/>
        </w:rPr>
        <w:t>71,361</w:t>
      </w:r>
      <w:r w:rsidR="00CF2FBB" w:rsidRPr="00CF2FBB">
        <w:rPr>
          <w:rFonts w:hint="cs"/>
          <w:sz w:val="26"/>
          <w:szCs w:val="26"/>
          <w:rtl/>
          <w:lang w:val="en-US" w:bidi="ar-EG"/>
        </w:rPr>
        <w:t xml:space="preserve"> دولار أمريكي)؛</w:t>
      </w:r>
    </w:p>
    <w:p w:rsidR="00CD7FC6" w:rsidRDefault="00862111" w:rsidP="00CD7FC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sidR="00CD7FC6">
        <w:rPr>
          <w:rFonts w:hint="cs"/>
          <w:sz w:val="26"/>
          <w:szCs w:val="26"/>
          <w:rtl/>
          <w:lang w:val="en-US" w:bidi="ar-EG"/>
        </w:rPr>
        <w:t>المساعدة الفنية وأنشطة مساندة للمؤسسات الصغيرة والمتوسطة من خلال بيت نظم لإعداد تركيبات جديدة من الهيدروفلوروأوليفان تأخذ في اعتبارها الجوانب الفنية والاقتصادية (البنك الدولي) (</w:t>
      </w:r>
      <w:r w:rsidR="00CD7FC6">
        <w:rPr>
          <w:sz w:val="26"/>
          <w:szCs w:val="26"/>
          <w:lang w:val="en-US" w:bidi="ar-EG"/>
        </w:rPr>
        <w:t>203,245</w:t>
      </w:r>
      <w:r w:rsidR="00CD7FC6">
        <w:rPr>
          <w:rFonts w:hint="cs"/>
          <w:sz w:val="26"/>
          <w:szCs w:val="26"/>
          <w:rtl/>
          <w:lang w:val="en-US" w:bidi="ar-EG"/>
        </w:rPr>
        <w:t xml:space="preserve"> دولار أمريكي)؛ و</w:t>
      </w:r>
    </w:p>
    <w:p w:rsidR="00862111" w:rsidRDefault="00862111" w:rsidP="0086211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sidR="00CD7FC6">
        <w:rPr>
          <w:rFonts w:hint="cs"/>
          <w:sz w:val="26"/>
          <w:szCs w:val="26"/>
          <w:rtl/>
          <w:lang w:val="en-US" w:bidi="ar-EG"/>
        </w:rPr>
        <w:t xml:space="preserve">تنفيذ أنشطة قطاع الخدمة تشمل تدريب 60 موظف جمارك وإنفاذ على الرصد والإبلاغ عن استهلاك المواد الهيدروكلوروفلوروكربونية؛ وتدريب 20 مدربا و 100 فني علي ممارسات الخدمة الجيدة والاستخدام الآمن لغازات التبريد القابلة للاشتعال؛ إقامة مركز للاستصلاح بما في ذلك شراء المعدات (مثل آلات الاسترداد وأجهزة كشف التسرب وموازين غاز التبريد وأجهزة التعرف عليها)، وتوفير تدريب فني للاسترداد </w:t>
      </w:r>
      <w:r w:rsidR="00EA77A8">
        <w:rPr>
          <w:rFonts w:hint="cs"/>
          <w:sz w:val="26"/>
          <w:szCs w:val="26"/>
          <w:rtl/>
          <w:lang w:val="en-US" w:bidi="ar-EG"/>
        </w:rPr>
        <w:t>والاستصلاح؛ وإعداد نظام الاعتماد بالتنسيق مع المعهد الأردني للمعايير والمقاييس، وشركة التأهيل المهني، ومديرية الدفاع المدني ومركز الاعتماد ورقابة الجودة (يونيدو) (</w:t>
      </w:r>
      <w:r w:rsidR="00EA77A8">
        <w:rPr>
          <w:sz w:val="26"/>
          <w:szCs w:val="26"/>
          <w:lang w:val="en-US" w:bidi="ar-EG"/>
        </w:rPr>
        <w:t>267,424</w:t>
      </w:r>
      <w:r w:rsidR="00EA77A8">
        <w:rPr>
          <w:rFonts w:hint="cs"/>
          <w:sz w:val="26"/>
          <w:szCs w:val="26"/>
          <w:rtl/>
          <w:lang w:val="en-US" w:bidi="ar-EG"/>
        </w:rPr>
        <w:t xml:space="preserve"> دولار أمريكي زائد الأرصدة المتبقية من الشرائح السابقة</w:t>
      </w:r>
      <w:r w:rsidR="00CF2FBB">
        <w:rPr>
          <w:rFonts w:hint="cs"/>
          <w:sz w:val="26"/>
          <w:szCs w:val="26"/>
          <w:rtl/>
          <w:lang w:val="en-US" w:bidi="ar-EG"/>
        </w:rPr>
        <w:t>)</w:t>
      </w:r>
      <w:r w:rsidR="00EA77A8">
        <w:rPr>
          <w:rFonts w:hint="cs"/>
          <w:sz w:val="26"/>
          <w:szCs w:val="26"/>
          <w:rtl/>
          <w:lang w:val="en-US" w:bidi="ar-EG"/>
        </w:rPr>
        <w:t>.</w:t>
      </w:r>
    </w:p>
    <w:p w:rsidR="00862111"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sidR="00EA77A8">
        <w:rPr>
          <w:rFonts w:hint="cs"/>
          <w:sz w:val="26"/>
          <w:szCs w:val="26"/>
          <w:rtl/>
          <w:lang w:val="en-US" w:bidi="ar-EG"/>
        </w:rPr>
        <w:t>تشمل الأنشطة المتعلقة بوحدة رصد وتنفيذ المشروع المخطط لها في الشريحة الثانية تنسيق تنفيذ الأنشطة المخطط لها في قطاع الرغاوي بما في ذلك المساعدة الفنية لمساندة المؤسسات الصغيرة المتوسطة في تطبيقات الرغاوي وتنفيذ أنشطة في قطاع الخدمة. وسيقوم اثنان من الموظفين بمساندة مسؤول المالية والشراء في وحدة الأوز</w:t>
      </w:r>
      <w:r w:rsidR="00CF2FBB">
        <w:rPr>
          <w:rFonts w:hint="cs"/>
          <w:sz w:val="26"/>
          <w:szCs w:val="26"/>
          <w:rtl/>
          <w:lang w:val="en-US" w:bidi="ar-EG"/>
        </w:rPr>
        <w:t>و</w:t>
      </w:r>
      <w:r w:rsidR="00EA77A8">
        <w:rPr>
          <w:rFonts w:hint="cs"/>
          <w:sz w:val="26"/>
          <w:szCs w:val="26"/>
          <w:rtl/>
          <w:lang w:val="en-US" w:bidi="ar-EG"/>
        </w:rPr>
        <w:t xml:space="preserve">ن الوطنية بإدارة أنشطة وحدة رصد وتنفيذ المشروع. ويقدم الجدول 5 معلومات بشأن الميزانية الخاصة بعنصر وحدة رصد وتنفيذ المشروع ليونيدو والبنك الدولي ويصل مبلغها الإجمالي إلى </w:t>
      </w:r>
      <w:r w:rsidR="00EA77A8">
        <w:rPr>
          <w:sz w:val="26"/>
          <w:szCs w:val="26"/>
          <w:lang w:val="en-US" w:bidi="ar-EG"/>
        </w:rPr>
        <w:t>96,513</w:t>
      </w:r>
      <w:r w:rsidR="00EA77A8">
        <w:rPr>
          <w:rFonts w:hint="cs"/>
          <w:sz w:val="26"/>
          <w:szCs w:val="26"/>
          <w:rtl/>
          <w:lang w:val="en-US" w:bidi="ar-EG"/>
        </w:rPr>
        <w:t xml:space="preserve"> دولار أمريكي. </w:t>
      </w:r>
    </w:p>
    <w:p w:rsidR="00862111" w:rsidRPr="00F01456" w:rsidRDefault="00F01456" w:rsidP="00F01456">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F01456">
        <w:rPr>
          <w:rFonts w:hint="cs"/>
          <w:b/>
          <w:bCs/>
          <w:sz w:val="26"/>
          <w:szCs w:val="26"/>
          <w:rtl/>
          <w:lang w:val="en-US" w:bidi="ar-EG"/>
        </w:rPr>
        <w:t xml:space="preserve">الجدول 5. </w:t>
      </w:r>
      <w:r w:rsidR="00EA77A8">
        <w:rPr>
          <w:rFonts w:hint="cs"/>
          <w:b/>
          <w:bCs/>
          <w:sz w:val="26"/>
          <w:szCs w:val="26"/>
          <w:rtl/>
          <w:lang w:val="en-US" w:bidi="ar-EG"/>
        </w:rPr>
        <w:t>ميزانيات وحدة رصد وتنفيذ المشروع خلال تنفيذ الشريحة الثانية (دولار أمريكي)</w:t>
      </w: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F01456" w:rsidRPr="00CB1939" w:rsidTr="00F01456">
        <w:trPr>
          <w:tblHeader/>
        </w:trPr>
        <w:tc>
          <w:tcPr>
            <w:tcW w:w="1761" w:type="pct"/>
            <w:tcBorders>
              <w:top w:val="single" w:sz="2" w:space="0" w:color="auto"/>
              <w:left w:val="single" w:sz="2" w:space="0" w:color="auto"/>
              <w:bottom w:val="single" w:sz="2" w:space="0" w:color="auto"/>
              <w:right w:val="single" w:sz="2" w:space="0" w:color="auto"/>
            </w:tcBorders>
            <w:hideMark/>
          </w:tcPr>
          <w:p w:rsidR="00F01456" w:rsidRPr="00EA77A8" w:rsidRDefault="00EA77A8" w:rsidP="00F01456">
            <w:pPr>
              <w:bidi/>
              <w:jc w:val="left"/>
              <w:rPr>
                <w:bCs/>
                <w:sz w:val="20"/>
                <w:lang w:val="en-CA"/>
              </w:rPr>
            </w:pPr>
            <w:r w:rsidRPr="00EA77A8">
              <w:rPr>
                <w:rFonts w:hint="cs"/>
                <w:bCs/>
                <w:sz w:val="20"/>
                <w:rtl/>
                <w:lang w:val="en-CA"/>
              </w:rPr>
              <w:t>الميزانية</w:t>
            </w:r>
          </w:p>
        </w:tc>
        <w:tc>
          <w:tcPr>
            <w:tcW w:w="1619" w:type="pct"/>
            <w:tcBorders>
              <w:top w:val="single" w:sz="2" w:space="0" w:color="auto"/>
              <w:left w:val="single" w:sz="2" w:space="0" w:color="auto"/>
              <w:bottom w:val="single" w:sz="2" w:space="0" w:color="auto"/>
              <w:right w:val="single" w:sz="2" w:space="0" w:color="auto"/>
            </w:tcBorders>
            <w:hideMark/>
          </w:tcPr>
          <w:p w:rsidR="00F01456" w:rsidRPr="00EA77A8" w:rsidRDefault="00EA77A8" w:rsidP="00F01456">
            <w:pPr>
              <w:bidi/>
              <w:jc w:val="center"/>
              <w:rPr>
                <w:bCs/>
                <w:sz w:val="20"/>
                <w:lang w:val="en-CA"/>
              </w:rPr>
            </w:pPr>
            <w:r w:rsidRPr="00EA77A8">
              <w:rPr>
                <w:rFonts w:hint="cs"/>
                <w:bCs/>
                <w:sz w:val="20"/>
                <w:rtl/>
                <w:lang w:val="en-CA"/>
              </w:rPr>
              <w:t>ميزانية البنك الدولي</w:t>
            </w:r>
          </w:p>
        </w:tc>
        <w:tc>
          <w:tcPr>
            <w:tcW w:w="1620" w:type="pct"/>
            <w:tcBorders>
              <w:top w:val="single" w:sz="2" w:space="0" w:color="auto"/>
              <w:left w:val="single" w:sz="2" w:space="0" w:color="auto"/>
              <w:bottom w:val="single" w:sz="2" w:space="0" w:color="auto"/>
              <w:right w:val="single" w:sz="2" w:space="0" w:color="auto"/>
            </w:tcBorders>
            <w:hideMark/>
          </w:tcPr>
          <w:p w:rsidR="00F01456" w:rsidRPr="00EA77A8" w:rsidRDefault="00EA77A8" w:rsidP="00F01456">
            <w:pPr>
              <w:bidi/>
              <w:jc w:val="center"/>
              <w:rPr>
                <w:bCs/>
                <w:sz w:val="20"/>
                <w:lang w:val="en-CA"/>
              </w:rPr>
            </w:pPr>
            <w:r w:rsidRPr="00EA77A8">
              <w:rPr>
                <w:rFonts w:hint="cs"/>
                <w:bCs/>
                <w:sz w:val="20"/>
                <w:rtl/>
                <w:lang w:val="en-CA"/>
              </w:rPr>
              <w:t>ميزانية يونيدو</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تكاليف الموظفين</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48,000</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7</w:t>
            </w:r>
            <w:r w:rsidRPr="00CB1939">
              <w:rPr>
                <w:sz w:val="20"/>
                <w:lang w:val="en-CA"/>
              </w:rPr>
              <w:t>,000</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F2FBB" w:rsidRDefault="00EA77A8" w:rsidP="00F01456">
            <w:pPr>
              <w:bidi/>
              <w:jc w:val="left"/>
              <w:rPr>
                <w:color w:val="000000" w:themeColor="text1"/>
                <w:sz w:val="20"/>
                <w:lang w:val="en-CA"/>
              </w:rPr>
            </w:pPr>
            <w:r w:rsidRPr="00CF2FBB">
              <w:rPr>
                <w:rFonts w:hint="cs"/>
                <w:color w:val="000000" w:themeColor="text1"/>
                <w:sz w:val="20"/>
                <w:rtl/>
                <w:lang w:val="en-CA"/>
              </w:rPr>
              <w:t>التكاليف الاستشارية</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10,000</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12</w:t>
            </w:r>
            <w:r w:rsidRPr="00CB1939">
              <w:rPr>
                <w:sz w:val="20"/>
                <w:lang w:val="en-CA"/>
              </w:rPr>
              <w:t>,000</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السفر</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2,315</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4</w:t>
            </w:r>
            <w:r w:rsidRPr="00CB1939">
              <w:rPr>
                <w:sz w:val="20"/>
                <w:lang w:val="en-CA"/>
              </w:rPr>
              <w:t>,000</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الإيجار</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0</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2,000</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الاتصالات</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1,500</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1,000</w:t>
            </w:r>
          </w:p>
        </w:tc>
      </w:tr>
      <w:tr w:rsidR="00F01456" w:rsidRPr="00CB1939" w:rsidTr="00F01456">
        <w:tc>
          <w:tcPr>
            <w:tcW w:w="1761" w:type="pct"/>
            <w:tcBorders>
              <w:top w:val="single" w:sz="2" w:space="0" w:color="auto"/>
              <w:left w:val="single" w:sz="2" w:space="0" w:color="auto"/>
              <w:bottom w:val="single" w:sz="2"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اجتماعات/ورش العمل</w:t>
            </w:r>
          </w:p>
        </w:tc>
        <w:tc>
          <w:tcPr>
            <w:tcW w:w="1619"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sidRPr="00CB1939">
              <w:rPr>
                <w:sz w:val="20"/>
                <w:lang w:val="en-CA"/>
              </w:rPr>
              <w:t>7,500</w:t>
            </w:r>
          </w:p>
        </w:tc>
        <w:tc>
          <w:tcPr>
            <w:tcW w:w="1620" w:type="pct"/>
            <w:tcBorders>
              <w:top w:val="single" w:sz="2" w:space="0" w:color="auto"/>
              <w:left w:val="single" w:sz="2" w:space="0" w:color="auto"/>
              <w:bottom w:val="single" w:sz="2" w:space="0" w:color="auto"/>
              <w:right w:val="single" w:sz="2" w:space="0" w:color="auto"/>
            </w:tcBorders>
          </w:tcPr>
          <w:p w:rsidR="00F01456" w:rsidRPr="00CB1939" w:rsidRDefault="00F01456" w:rsidP="00CE25EF">
            <w:pPr>
              <w:jc w:val="right"/>
              <w:rPr>
                <w:sz w:val="20"/>
                <w:lang w:val="en-CA"/>
              </w:rPr>
            </w:pPr>
            <w:r>
              <w:rPr>
                <w:sz w:val="20"/>
                <w:lang w:val="en-CA"/>
              </w:rPr>
              <w:t>0</w:t>
            </w:r>
          </w:p>
        </w:tc>
      </w:tr>
      <w:tr w:rsidR="00F01456" w:rsidRPr="00CB1939" w:rsidTr="00F01456">
        <w:tc>
          <w:tcPr>
            <w:tcW w:w="1761" w:type="pct"/>
            <w:tcBorders>
              <w:top w:val="single" w:sz="2" w:space="0" w:color="auto"/>
              <w:left w:val="single" w:sz="2" w:space="0" w:color="auto"/>
              <w:bottom w:val="single" w:sz="4" w:space="0" w:color="auto"/>
              <w:right w:val="single" w:sz="2" w:space="0" w:color="auto"/>
            </w:tcBorders>
            <w:hideMark/>
          </w:tcPr>
          <w:p w:rsidR="00F01456" w:rsidRPr="00CB1939" w:rsidRDefault="00EA77A8" w:rsidP="00F01456">
            <w:pPr>
              <w:bidi/>
              <w:jc w:val="left"/>
              <w:rPr>
                <w:sz w:val="20"/>
                <w:lang w:val="en-CA"/>
              </w:rPr>
            </w:pPr>
            <w:r>
              <w:rPr>
                <w:rFonts w:hint="cs"/>
                <w:sz w:val="20"/>
                <w:rtl/>
                <w:lang w:val="en-CA"/>
              </w:rPr>
              <w:t>متفرقات</w:t>
            </w:r>
          </w:p>
        </w:tc>
        <w:tc>
          <w:tcPr>
            <w:tcW w:w="1619" w:type="pct"/>
            <w:tcBorders>
              <w:top w:val="single" w:sz="2" w:space="0" w:color="auto"/>
              <w:left w:val="single" w:sz="2" w:space="0" w:color="auto"/>
              <w:bottom w:val="single" w:sz="4" w:space="0" w:color="auto"/>
              <w:right w:val="single" w:sz="2" w:space="0" w:color="auto"/>
            </w:tcBorders>
          </w:tcPr>
          <w:p w:rsidR="00F01456" w:rsidRPr="00CB1939" w:rsidRDefault="00F01456" w:rsidP="00CE25EF">
            <w:pPr>
              <w:jc w:val="right"/>
              <w:rPr>
                <w:sz w:val="20"/>
                <w:lang w:val="en-CA"/>
              </w:rPr>
            </w:pPr>
            <w:r w:rsidRPr="00CB1939">
              <w:rPr>
                <w:sz w:val="20"/>
                <w:lang w:val="en-CA"/>
              </w:rPr>
              <w:t>500</w:t>
            </w:r>
          </w:p>
        </w:tc>
        <w:tc>
          <w:tcPr>
            <w:tcW w:w="1620" w:type="pct"/>
            <w:tcBorders>
              <w:top w:val="single" w:sz="2" w:space="0" w:color="auto"/>
              <w:left w:val="single" w:sz="2" w:space="0" w:color="auto"/>
              <w:bottom w:val="single" w:sz="4" w:space="0" w:color="auto"/>
              <w:right w:val="single" w:sz="2" w:space="0" w:color="auto"/>
            </w:tcBorders>
          </w:tcPr>
          <w:p w:rsidR="00F01456" w:rsidRPr="00CB1939" w:rsidRDefault="00F01456" w:rsidP="00CE25EF">
            <w:pPr>
              <w:jc w:val="right"/>
              <w:rPr>
                <w:sz w:val="20"/>
                <w:lang w:val="en-CA"/>
              </w:rPr>
            </w:pPr>
            <w:r>
              <w:rPr>
                <w:sz w:val="20"/>
                <w:lang w:val="en-CA"/>
              </w:rPr>
              <w:t>698</w:t>
            </w:r>
          </w:p>
        </w:tc>
      </w:tr>
      <w:tr w:rsidR="00F01456" w:rsidRPr="00CB1939" w:rsidTr="00F01456">
        <w:tc>
          <w:tcPr>
            <w:tcW w:w="1761" w:type="pct"/>
            <w:tcBorders>
              <w:top w:val="single" w:sz="4" w:space="0" w:color="auto"/>
              <w:left w:val="single" w:sz="4" w:space="0" w:color="auto"/>
              <w:bottom w:val="single" w:sz="4" w:space="0" w:color="auto"/>
              <w:right w:val="single" w:sz="4" w:space="0" w:color="auto"/>
            </w:tcBorders>
            <w:hideMark/>
          </w:tcPr>
          <w:p w:rsidR="00F01456" w:rsidRPr="00F01456" w:rsidRDefault="00F01456" w:rsidP="00F01456">
            <w:pPr>
              <w:bidi/>
              <w:jc w:val="left"/>
              <w:rPr>
                <w:bCs/>
                <w:sz w:val="20"/>
                <w:lang w:val="en-CA"/>
              </w:rPr>
            </w:pPr>
            <w:r w:rsidRPr="00F01456">
              <w:rPr>
                <w:rFonts w:hint="cs"/>
                <w:bCs/>
                <w:sz w:val="20"/>
                <w:rtl/>
                <w:lang w:val="en-CA"/>
              </w:rPr>
              <w:t>المجموع</w:t>
            </w:r>
          </w:p>
        </w:tc>
        <w:tc>
          <w:tcPr>
            <w:tcW w:w="1619" w:type="pct"/>
            <w:tcBorders>
              <w:top w:val="single" w:sz="4" w:space="0" w:color="auto"/>
              <w:left w:val="single" w:sz="4" w:space="0" w:color="auto"/>
              <w:bottom w:val="single" w:sz="4" w:space="0" w:color="auto"/>
              <w:right w:val="single" w:sz="4" w:space="0" w:color="auto"/>
            </w:tcBorders>
            <w:hideMark/>
          </w:tcPr>
          <w:p w:rsidR="00F01456" w:rsidRPr="00CB1939" w:rsidRDefault="00F01456" w:rsidP="00CE25EF">
            <w:pPr>
              <w:jc w:val="right"/>
              <w:rPr>
                <w:b/>
                <w:bCs/>
                <w:sz w:val="20"/>
                <w:lang w:val="en-CA"/>
              </w:rPr>
            </w:pPr>
            <w:r w:rsidRPr="00CB1939">
              <w:rPr>
                <w:b/>
                <w:bCs/>
                <w:sz w:val="20"/>
                <w:lang w:val="en-CA"/>
              </w:rPr>
              <w:t>69,815</w:t>
            </w:r>
          </w:p>
        </w:tc>
        <w:tc>
          <w:tcPr>
            <w:tcW w:w="1620" w:type="pct"/>
            <w:tcBorders>
              <w:top w:val="single" w:sz="4" w:space="0" w:color="auto"/>
              <w:left w:val="single" w:sz="4" w:space="0" w:color="auto"/>
              <w:bottom w:val="single" w:sz="4" w:space="0" w:color="auto"/>
              <w:right w:val="single" w:sz="4" w:space="0" w:color="auto"/>
            </w:tcBorders>
            <w:hideMark/>
          </w:tcPr>
          <w:p w:rsidR="00F01456" w:rsidRPr="00CB1939" w:rsidRDefault="00F01456" w:rsidP="00CE25EF">
            <w:pPr>
              <w:jc w:val="right"/>
              <w:rPr>
                <w:b/>
                <w:bCs/>
                <w:sz w:val="20"/>
                <w:lang w:val="en-CA"/>
              </w:rPr>
            </w:pPr>
            <w:r>
              <w:rPr>
                <w:b/>
                <w:bCs/>
                <w:sz w:val="20"/>
                <w:lang w:val="en-CA"/>
              </w:rPr>
              <w:t>26,698</w:t>
            </w:r>
          </w:p>
        </w:tc>
      </w:tr>
    </w:tbl>
    <w:p w:rsidR="00682430" w:rsidRPr="00682430" w:rsidRDefault="00682430" w:rsidP="00F01456">
      <w:pPr>
        <w:pStyle w:val="StyleHeader4Para4Left0Firstline0"/>
        <w:numPr>
          <w:ilvl w:val="0"/>
          <w:numId w:val="0"/>
        </w:numPr>
        <w:tabs>
          <w:tab w:val="clear" w:pos="2880"/>
          <w:tab w:val="clear" w:pos="5760"/>
          <w:tab w:val="left" w:pos="720"/>
        </w:tabs>
        <w:bidi/>
        <w:spacing w:before="120"/>
        <w:jc w:val="center"/>
        <w:rPr>
          <w:b/>
          <w:bCs/>
          <w:sz w:val="8"/>
          <w:szCs w:val="8"/>
          <w:lang w:val="en-US" w:bidi="ar-EG"/>
        </w:rPr>
      </w:pPr>
    </w:p>
    <w:p w:rsidR="00F01456" w:rsidRPr="00F01456" w:rsidRDefault="00EA77A8" w:rsidP="00682430">
      <w:pPr>
        <w:pStyle w:val="StyleHeader4Para4Left0Firstline0"/>
        <w:numPr>
          <w:ilvl w:val="0"/>
          <w:numId w:val="0"/>
        </w:numPr>
        <w:tabs>
          <w:tab w:val="clear" w:pos="2880"/>
          <w:tab w:val="clear" w:pos="5760"/>
          <w:tab w:val="left" w:pos="720"/>
        </w:tabs>
        <w:bidi/>
        <w:spacing w:before="120"/>
        <w:jc w:val="center"/>
        <w:rPr>
          <w:b/>
          <w:bCs/>
          <w:sz w:val="26"/>
          <w:szCs w:val="26"/>
          <w:rtl/>
          <w:lang w:val="en-US" w:bidi="ar-EG"/>
        </w:rPr>
      </w:pPr>
      <w:r>
        <w:rPr>
          <w:rFonts w:hint="cs"/>
          <w:b/>
          <w:bCs/>
          <w:sz w:val="26"/>
          <w:szCs w:val="26"/>
          <w:rtl/>
          <w:lang w:val="en-US" w:bidi="ar-EG"/>
        </w:rPr>
        <w:t>تعليقات</w:t>
      </w:r>
      <w:r w:rsidR="00F01456" w:rsidRPr="00F01456">
        <w:rPr>
          <w:rFonts w:hint="cs"/>
          <w:b/>
          <w:bCs/>
          <w:sz w:val="26"/>
          <w:szCs w:val="26"/>
          <w:rtl/>
          <w:lang w:val="en-US" w:bidi="ar-EG"/>
        </w:rPr>
        <w:t xml:space="preserve"> الأمانة وت</w:t>
      </w:r>
      <w:r>
        <w:rPr>
          <w:rFonts w:hint="cs"/>
          <w:b/>
          <w:bCs/>
          <w:sz w:val="26"/>
          <w:szCs w:val="26"/>
          <w:rtl/>
          <w:lang w:val="en-US" w:bidi="ar-EG"/>
        </w:rPr>
        <w:t>وصيتها</w:t>
      </w:r>
    </w:p>
    <w:p w:rsidR="00F01456" w:rsidRPr="00F01456" w:rsidRDefault="00F01456" w:rsidP="00F01456">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F01456">
        <w:rPr>
          <w:rFonts w:hint="cs"/>
          <w:b/>
          <w:bCs/>
          <w:sz w:val="26"/>
          <w:szCs w:val="26"/>
          <w:rtl/>
          <w:lang w:val="en-US" w:bidi="ar-EG"/>
        </w:rPr>
        <w:t>التعليقات</w:t>
      </w:r>
    </w:p>
    <w:p w:rsidR="00F01456" w:rsidRPr="00F01456" w:rsidRDefault="00EA77A8" w:rsidP="00F0145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المرحلة الأولى من خطة إدارة إزالة المواد الهيدروكلوروفلوروكربونية</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sidR="00EA77A8">
        <w:rPr>
          <w:rFonts w:hint="cs"/>
          <w:sz w:val="26"/>
          <w:szCs w:val="26"/>
          <w:rtl/>
          <w:lang w:val="en-US" w:bidi="ar-EG"/>
        </w:rPr>
        <w:t>تم استكمال الأنشطة الداخلة في المرحلة الأولى من خطة إدارة إزالة المواد الهيدروكلوروفلوروكربونية وقدم تقرير استكمال المشروع في 6 تشرين الثاني/نوفمبر 2019. وابلغ البنك الدولي أنه سوف يستكمل الإجراءات المالية والإدارية ويعيد الرص</w:t>
      </w:r>
      <w:r w:rsidR="00CF2FBB">
        <w:rPr>
          <w:rFonts w:hint="cs"/>
          <w:sz w:val="26"/>
          <w:szCs w:val="26"/>
          <w:rtl/>
          <w:lang w:val="en-US" w:bidi="ar-EG"/>
        </w:rPr>
        <w:t>ي</w:t>
      </w:r>
      <w:r w:rsidR="00EA77A8">
        <w:rPr>
          <w:rFonts w:hint="cs"/>
          <w:sz w:val="26"/>
          <w:szCs w:val="26"/>
          <w:rtl/>
          <w:lang w:val="en-US" w:bidi="ar-EG"/>
        </w:rPr>
        <w:t>د المتبقي إلى الاجتماع الخامس والثمانين.</w:t>
      </w:r>
    </w:p>
    <w:p w:rsidR="00F01456" w:rsidRPr="00F01456" w:rsidRDefault="00EA77A8" w:rsidP="00F0145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sidR="00EA77A8">
        <w:rPr>
          <w:rFonts w:hint="cs"/>
          <w:sz w:val="26"/>
          <w:szCs w:val="26"/>
          <w:rtl/>
          <w:lang w:val="en-US" w:bidi="ar-EG"/>
        </w:rPr>
        <w:t>بموجب المقرر 82/31 (ج) قدمت حكومة الأردن بيانات منقحة للبرنامج القطري للأعوام 2013 و 2014 و 2015 و 2017 متسقة وبيانات المادة 7 لتلك السنوات.</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21 -</w:t>
      </w:r>
      <w:r>
        <w:rPr>
          <w:sz w:val="26"/>
          <w:szCs w:val="26"/>
          <w:rtl/>
          <w:lang w:val="en-US" w:bidi="ar-EG"/>
        </w:rPr>
        <w:tab/>
      </w:r>
      <w:r w:rsidR="00EA77A8">
        <w:rPr>
          <w:rFonts w:hint="cs"/>
          <w:sz w:val="26"/>
          <w:szCs w:val="26"/>
          <w:rtl/>
          <w:lang w:val="en-US" w:bidi="ar-EG"/>
        </w:rPr>
        <w:t>طلبت الأمانة أيضا إيضاحات من البنك الدولي بشأن سبب اختلاف بيانات الاستهلاك في تقرير التحقق لعامي 2016 و 2017 عن البيانات المبلغ عنها بموجب المادة 7 من بروتوكول مونتريال لتلك الأعوام. وأوضح البنك الدولي أن الحكومة قد وافقت على إعادة النظر في بيانات المادة 7 لعامي 2016 و 2017 على ضوء ما توصل إليه تقرير التحقق للعامين 2016</w:t>
      </w:r>
      <w:r w:rsidR="00686037">
        <w:rPr>
          <w:rFonts w:hint="cs"/>
          <w:sz w:val="26"/>
          <w:szCs w:val="26"/>
          <w:rtl/>
          <w:lang w:val="en-US" w:bidi="ar-EG"/>
        </w:rPr>
        <w:t>-2017.</w:t>
      </w:r>
    </w:p>
    <w:p w:rsidR="00F01456" w:rsidRPr="00F01456" w:rsidRDefault="00686037" w:rsidP="00CF2FBB">
      <w:pPr>
        <w:pStyle w:val="StyleHeader4Para4Left0Firstline0"/>
        <w:keepNext/>
        <w:keepLines/>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مرحلي بشأن تنفي</w:t>
      </w:r>
      <w:r w:rsidR="00CF2FBB">
        <w:rPr>
          <w:rFonts w:hint="cs"/>
          <w:sz w:val="26"/>
          <w:szCs w:val="26"/>
          <w:u w:val="single"/>
          <w:rtl/>
          <w:lang w:val="en-US" w:bidi="ar-EG"/>
        </w:rPr>
        <w:t>ذ</w:t>
      </w:r>
      <w:r>
        <w:rPr>
          <w:rFonts w:hint="cs"/>
          <w:sz w:val="26"/>
          <w:szCs w:val="26"/>
          <w:u w:val="single"/>
          <w:rtl/>
          <w:lang w:val="en-US" w:bidi="ar-EG"/>
        </w:rPr>
        <w:t xml:space="preserve"> الشريحة الأولى من خطة إدارة إزالة المواد الهيدروكلوروفلوروكربونية</w:t>
      </w:r>
    </w:p>
    <w:p w:rsidR="00F01456" w:rsidRPr="00F01456" w:rsidRDefault="00F01456" w:rsidP="00F0145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01456">
        <w:rPr>
          <w:rFonts w:hint="cs"/>
          <w:i/>
          <w:iCs/>
          <w:sz w:val="26"/>
          <w:szCs w:val="26"/>
          <w:rtl/>
          <w:lang w:val="en-US" w:bidi="ar-EG"/>
        </w:rPr>
        <w:t>الإطار القانوني</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sidR="00686037">
        <w:rPr>
          <w:rFonts w:hint="cs"/>
          <w:sz w:val="26"/>
          <w:szCs w:val="26"/>
          <w:rtl/>
          <w:lang w:val="en-US" w:bidi="ar-EG"/>
        </w:rPr>
        <w:t xml:space="preserve">أصدرت حكومة الأردن بالفعل حصص استيراد المواد الهيدروكلوروفلوروكربونية لعام 2019 على </w:t>
      </w:r>
      <w:r w:rsidR="00686037">
        <w:rPr>
          <w:sz w:val="26"/>
          <w:szCs w:val="26"/>
          <w:lang w:val="en-US" w:bidi="ar-EG"/>
        </w:rPr>
        <w:t>25.5</w:t>
      </w:r>
      <w:r w:rsidR="00686037">
        <w:rPr>
          <w:rFonts w:hint="cs"/>
          <w:sz w:val="26"/>
          <w:szCs w:val="26"/>
          <w:rtl/>
          <w:lang w:val="en-US" w:bidi="ar-EG"/>
        </w:rPr>
        <w:t xml:space="preserve"> طن من قدرات استنفاذ الأوزون، وهي أقل من أهداف الرقابة في بروتوكول مونتريال وخصصتها لـ 13 مورداً في البلد.</w:t>
      </w:r>
    </w:p>
    <w:p w:rsidR="00F01456" w:rsidRDefault="00686037" w:rsidP="00F0145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قطاع خدمة التبريد</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sidR="00686037">
        <w:rPr>
          <w:rFonts w:hint="cs"/>
          <w:sz w:val="26"/>
          <w:szCs w:val="26"/>
          <w:rtl/>
          <w:lang w:val="en-US" w:bidi="ar-EG"/>
        </w:rPr>
        <w:t xml:space="preserve">لاحظت الأمانة تأخيرا في تنفيذ الأنشطة في قطاع الخدمة. وأوضح البنك الدولي أن الأعمال التحضيرية استغرقت وقتا أطول من المخطط له، </w:t>
      </w:r>
      <w:r w:rsidR="00CF2FBB">
        <w:rPr>
          <w:rFonts w:hint="cs"/>
          <w:sz w:val="26"/>
          <w:szCs w:val="26"/>
          <w:rtl/>
          <w:lang w:val="en-US" w:bidi="ar-EG"/>
        </w:rPr>
        <w:t>إلا إ</w:t>
      </w:r>
      <w:r w:rsidR="00686037">
        <w:rPr>
          <w:rFonts w:hint="cs"/>
          <w:sz w:val="26"/>
          <w:szCs w:val="26"/>
          <w:rtl/>
          <w:lang w:val="en-US" w:bidi="ar-EG"/>
        </w:rPr>
        <w:t>نه قد تم تعيين المنسق الوطني وإعداد الاستراتيجية مع تحديد الأنشطة المقبلة. وبالتالي فمن المتوقع أن يتم تنفيذ الأنشطة دون أي تأخير إضافي. فضلا عن ذلك تنوي الحكومة إدخال لوائح جديدة لاعتماد الفنيين وورش الخدمة بنهاية عام 2020؛ والإسراع في برنامج تدريب المدربين والفنيين في قطاع الخدمة وتوفير المعدات لمراكز الاستصلاح.</w:t>
      </w:r>
      <w:r w:rsidR="00CF2FBB">
        <w:rPr>
          <w:rFonts w:hint="cs"/>
          <w:sz w:val="26"/>
          <w:szCs w:val="26"/>
          <w:rtl/>
          <w:lang w:val="en-US" w:bidi="ar-EG"/>
        </w:rPr>
        <w:t xml:space="preserve"> وليس هناك أي نشاط مخطط له بالنسبة لمشروعات إيضاحية لتكنولوجيات ذات إمكانية احترار عالمي منخفضة وكفاءة طاقة في قطاع التبريد التجاري في الشريحة الثانية.</w:t>
      </w:r>
    </w:p>
    <w:p w:rsidR="00F01456" w:rsidRPr="00F01456" w:rsidRDefault="00831F60" w:rsidP="00F0145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وحدة رصد وتنفيذ المشروع</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sidR="00831F60">
        <w:rPr>
          <w:rFonts w:hint="cs"/>
          <w:sz w:val="26"/>
          <w:szCs w:val="26"/>
          <w:rtl/>
          <w:lang w:val="en-US" w:bidi="ar-EG"/>
        </w:rPr>
        <w:t xml:space="preserve">طلبت الأمانة إيضاحات حول تكاليف الموظفين في </w:t>
      </w:r>
      <w:r w:rsidR="00CF2FBB">
        <w:rPr>
          <w:rFonts w:hint="cs"/>
          <w:sz w:val="26"/>
          <w:szCs w:val="26"/>
          <w:rtl/>
          <w:lang w:val="en-US" w:bidi="ar-EG"/>
        </w:rPr>
        <w:t>العنصر</w:t>
      </w:r>
      <w:r w:rsidR="00831F60">
        <w:rPr>
          <w:rFonts w:hint="cs"/>
          <w:sz w:val="26"/>
          <w:szCs w:val="26"/>
          <w:rtl/>
          <w:lang w:val="en-US" w:bidi="ar-EG"/>
        </w:rPr>
        <w:t xml:space="preserve"> الخاص بيونيدو ولماذا وصلت تقريبا إلى ضعف ميزانية الشريحة الأولى؛ وأوضحت يونيدو أنه من أجل ضمان استمرارية العمل، تم إصدار عقود الموظفين والخبراء لعام 2019؛ وتعي الحكومة والوكالة إجمالي ميزانيات الوحدة ويقومان ببذل كافة الجهود لضمان أن الميزانيات لن يتم تجاوزها خلال التنفيذ.</w:t>
      </w:r>
    </w:p>
    <w:p w:rsidR="00F01456" w:rsidRPr="00F01456" w:rsidRDefault="00831F60" w:rsidP="00F0145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 xml:space="preserve">استدامة إزالة المواد الهيدروكلوروفلوروكربونية </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25 -</w:t>
      </w:r>
      <w:r>
        <w:rPr>
          <w:sz w:val="26"/>
          <w:szCs w:val="26"/>
          <w:rtl/>
          <w:lang w:val="en-US" w:bidi="ar-EG"/>
        </w:rPr>
        <w:tab/>
      </w:r>
      <w:r w:rsidR="00831F60">
        <w:rPr>
          <w:rFonts w:hint="cs"/>
          <w:sz w:val="26"/>
          <w:szCs w:val="26"/>
          <w:rtl/>
          <w:lang w:val="en-US" w:bidi="ar-EG"/>
        </w:rPr>
        <w:t xml:space="preserve">وثق تقرير استكمال المشروع للمرحلة الأولى تنفيذ عملية تحويل ثلاثة مشروعات في قطاع تكييف الهواء وتنفيذ الأنشطة في قطاع الخدمة، واللوائح التي تحظر تصنيع واستيراد معدات تكييف الهواء المنزلية القائمة على الهيدروكلوروفلوروكربون يتم تنفيذها بفاعلية منذ 31 كانون الأول/ديسمبر 2016. وفي المرحلة الثانية تتقدم الأنشطة بمشروعات </w:t>
      </w:r>
      <w:r w:rsidR="00831F60" w:rsidRPr="00CF2FBB">
        <w:rPr>
          <w:rFonts w:hint="cs"/>
          <w:color w:val="000000" w:themeColor="text1"/>
          <w:sz w:val="26"/>
          <w:szCs w:val="26"/>
          <w:rtl/>
          <w:lang w:val="en-US" w:bidi="ar-EG"/>
        </w:rPr>
        <w:t xml:space="preserve">التحويل </w:t>
      </w:r>
      <w:r w:rsidR="00831F60">
        <w:rPr>
          <w:rFonts w:hint="cs"/>
          <w:sz w:val="26"/>
          <w:szCs w:val="26"/>
          <w:rtl/>
          <w:lang w:val="en-US" w:bidi="ar-EG"/>
        </w:rPr>
        <w:t>الجارية في مؤسسات كبرى لرغاوي البوليوريتان والرغاوي المرشوشة؛ وأنشطة المساعدة الفنية المخطط لها لتحويل المؤسسات المتبقية في قطاع الرغاوي والمؤسسات الصغيرة والمتوسطة، وأنشطة قطاع الخدمة بما في ذلك تدريب المدربين والفنيين وموظفي الجمارك وتنفيذ لوائح الرقابة على العرض واستخدام المواد الهيدروكلوروفلوروكربونية مما سيساعد على ضمان استدامة الإزالة.</w:t>
      </w:r>
    </w:p>
    <w:p w:rsidR="00F01456" w:rsidRP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01456">
        <w:rPr>
          <w:rFonts w:hint="cs"/>
          <w:sz w:val="26"/>
          <w:szCs w:val="26"/>
          <w:u w:val="single"/>
          <w:rtl/>
          <w:lang w:val="en-US" w:bidi="ar-EG"/>
        </w:rPr>
        <w:t>الخلاصة</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sidR="00D52870">
        <w:rPr>
          <w:rFonts w:hint="cs"/>
          <w:sz w:val="26"/>
          <w:szCs w:val="26"/>
          <w:rtl/>
          <w:lang w:val="en-US" w:bidi="ar-EG"/>
        </w:rPr>
        <w:t xml:space="preserve">كان الاستهلاك الذي تم التحقق منه للفترة من 2016 إلى 2018 في البلد في حدود الأهداف المنصوص عليها في الاتفاق بين البلد واللجنة التنفيذية؛ ولم يعد هناك استيراد للهيدروكلوروفلوروكربون-141ب السائب </w:t>
      </w:r>
      <w:r w:rsidR="00886208">
        <w:rPr>
          <w:rFonts w:hint="cs"/>
          <w:sz w:val="26"/>
          <w:szCs w:val="26"/>
          <w:rtl/>
          <w:lang w:val="en-US" w:bidi="ar-EG"/>
        </w:rPr>
        <w:t xml:space="preserve">منذ عام 2016. كما أن نظام حصص وترخيص الاستيراد يعمل وسوف يمكن من تخفيض استهلاك المواد الهيدروكلوروفلوروكربونية وفقا لجدول الإزالة في بروتوكول مونتريال. وتتقدم الأنشطة في مجال تصنيع رغاوي البوليوريتان والرغاوي المرشوشة في المؤسسات الكبيرة، وتم اقتراح أنشطة في تطبيقات أخرى للرغاوي والمؤسسات الصغيرة والمتوسطة لكي يتم تنفيذها عامي 2020 و 2021 مع المساعدة الفنية الضرورية لاعتماد </w:t>
      </w:r>
      <w:r w:rsidR="00886208">
        <w:rPr>
          <w:rFonts w:hint="cs"/>
          <w:sz w:val="26"/>
          <w:szCs w:val="26"/>
          <w:rtl/>
          <w:lang w:val="en-US" w:bidi="ar-EG"/>
        </w:rPr>
        <w:lastRenderedPageBreak/>
        <w:t xml:space="preserve">عوامل نفخ ذات إمكانية احترار عالمي منخفضة. وبالرغم من أنه قد حدث بعض التأخير في تحديد استراتيجية قطاع الخدمة وقد تم حلها الآن، فإن الأنشطة المقترحة </w:t>
      </w:r>
      <w:r w:rsidR="00CF2FBB">
        <w:rPr>
          <w:rFonts w:hint="cs"/>
          <w:sz w:val="26"/>
          <w:szCs w:val="26"/>
          <w:rtl/>
          <w:lang w:val="en-US" w:bidi="ar-EG"/>
        </w:rPr>
        <w:t>سيتم تنفيذها</w:t>
      </w:r>
      <w:r w:rsidR="00886208">
        <w:rPr>
          <w:rFonts w:hint="cs"/>
          <w:sz w:val="26"/>
          <w:szCs w:val="26"/>
          <w:rtl/>
          <w:lang w:val="en-US" w:bidi="ar-EG"/>
        </w:rPr>
        <w:t xml:space="preserve"> بطريقة متسارعة في الشريحة الثانية.</w:t>
      </w:r>
    </w:p>
    <w:p w:rsidR="00F01456" w:rsidRPr="00F01456" w:rsidRDefault="00F01456" w:rsidP="00F01456">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bookmarkStart w:id="2" w:name="_GoBack"/>
      <w:bookmarkEnd w:id="2"/>
      <w:r w:rsidRPr="00F01456">
        <w:rPr>
          <w:rFonts w:hint="cs"/>
          <w:b/>
          <w:bCs/>
          <w:sz w:val="26"/>
          <w:szCs w:val="26"/>
          <w:rtl/>
          <w:lang w:val="en-US" w:bidi="ar-EG"/>
        </w:rPr>
        <w:t>التوصي</w:t>
      </w:r>
      <w:r w:rsidR="00886208">
        <w:rPr>
          <w:rFonts w:hint="cs"/>
          <w:b/>
          <w:bCs/>
          <w:sz w:val="26"/>
          <w:szCs w:val="26"/>
          <w:rtl/>
          <w:lang w:val="en-US" w:bidi="ar-EG"/>
        </w:rPr>
        <w:t>ة</w:t>
      </w:r>
    </w:p>
    <w:p w:rsid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sidR="00886208">
        <w:rPr>
          <w:rFonts w:hint="cs"/>
          <w:sz w:val="26"/>
          <w:szCs w:val="26"/>
          <w:rtl/>
          <w:lang w:val="en-US" w:bidi="ar-EG"/>
        </w:rPr>
        <w:t>توصي أمانة الصندوق أن تأخذ اللجنة التنفيذية علما بالتقرير المرحلي بشأن تنفيذ الشريحة الأولى من المرحلة الثانية من خطة إدارة إزالة المواد الهيدروكلوروفلوروكربونية للأردن؛ وتوصي بالموافقة الشاملة على الشريحة الثانية من المرحلة الثانية من خطة الأردن، وخطة تنفيذ الشريحة المقابلة للفترة 2020-2021، على مستوى التمويل المبينة في الجدول أدناه على أساس أن:</w:t>
      </w:r>
    </w:p>
    <w:p w:rsidR="00F01456" w:rsidRDefault="00F01456" w:rsidP="00F0145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886208">
        <w:rPr>
          <w:rFonts w:hint="cs"/>
          <w:sz w:val="26"/>
          <w:szCs w:val="26"/>
          <w:rtl/>
          <w:lang w:val="en-US" w:bidi="ar-EG"/>
        </w:rPr>
        <w:t>يوفر البنك الدولي تحديثا إلى الاجتماع السادس والثمانين بشأن حالة تنفيذ أنشطة المرحلة الثانية من خطة إدارة المواد الهيدروكلوروفلوروكربونية للأردن؛</w:t>
      </w:r>
    </w:p>
    <w:p w:rsidR="00F01456" w:rsidRDefault="00F01456" w:rsidP="00F0145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886208">
        <w:rPr>
          <w:rFonts w:hint="cs"/>
          <w:sz w:val="26"/>
          <w:szCs w:val="26"/>
          <w:rtl/>
          <w:lang w:val="en-US" w:bidi="ar-EG"/>
        </w:rPr>
        <w:t>يحول أمين الصندوق التمويل إلى البنك الدولي ويونيدو فقط عندما تؤكد الأمانة أنه قد تم تعديل استهلاك عامي 2016 و 2017 كما تم الإبلاغ عنه في تقرير تنفيذ البرنامج القطري بموجب المادة 7 من بروتوكول مونتريال لكي تعبر عن الاستهلاك الذي تم التحقق منه لتلك السنوات؛ و</w:t>
      </w:r>
    </w:p>
    <w:p w:rsidR="00F01456" w:rsidRDefault="00F01456" w:rsidP="00F0145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886208">
        <w:rPr>
          <w:rFonts w:hint="cs"/>
          <w:sz w:val="26"/>
          <w:szCs w:val="26"/>
          <w:rtl/>
          <w:lang w:val="en-US" w:bidi="ar-EG"/>
        </w:rPr>
        <w:t>إذا كان التأكيد المشار له في الفقرة الفرعية (ب) لم يتم الحصول عليه بحلول 15 كانون الثاني/يناير 2020، فإنه في هذه الحالة لن يتم تحويل أي تمويل وسيتم إعادة تقديم الشريحة الثانية إلى اجتماع مقبل:</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01456" w:rsidRPr="006016E1" w:rsidTr="00F01456">
        <w:tc>
          <w:tcPr>
            <w:tcW w:w="540" w:type="dxa"/>
          </w:tcPr>
          <w:p w:rsidR="00F01456" w:rsidRPr="006016E1" w:rsidRDefault="00F01456" w:rsidP="00F01456">
            <w:pPr>
              <w:keepNext/>
              <w:bidi/>
              <w:jc w:val="center"/>
              <w:rPr>
                <w:b/>
                <w:bCs/>
                <w:sz w:val="20"/>
                <w:lang w:val="en-CA"/>
              </w:rPr>
            </w:pPr>
          </w:p>
        </w:tc>
        <w:tc>
          <w:tcPr>
            <w:tcW w:w="4320" w:type="dxa"/>
          </w:tcPr>
          <w:p w:rsidR="00F01456" w:rsidRPr="00682430" w:rsidRDefault="00F01456" w:rsidP="00CE25EF">
            <w:pPr>
              <w:keepNext/>
              <w:jc w:val="center"/>
              <w:rPr>
                <w:b/>
                <w:bCs/>
                <w:sz w:val="22"/>
                <w:szCs w:val="22"/>
                <w:lang w:val="en-CA"/>
              </w:rPr>
            </w:pPr>
            <w:r w:rsidRPr="00682430">
              <w:rPr>
                <w:rFonts w:hint="cs"/>
                <w:b/>
                <w:bCs/>
                <w:sz w:val="22"/>
                <w:szCs w:val="22"/>
                <w:rtl/>
                <w:lang w:val="en-CA"/>
              </w:rPr>
              <w:t>عنوان المشروع</w:t>
            </w:r>
          </w:p>
        </w:tc>
        <w:tc>
          <w:tcPr>
            <w:tcW w:w="1461" w:type="dxa"/>
            <w:tcMar>
              <w:left w:w="29" w:type="dxa"/>
              <w:right w:w="29" w:type="dxa"/>
            </w:tcMar>
          </w:tcPr>
          <w:p w:rsidR="00F01456" w:rsidRPr="00682430" w:rsidRDefault="00F01456" w:rsidP="00CE25EF">
            <w:pPr>
              <w:keepNext/>
              <w:jc w:val="center"/>
              <w:rPr>
                <w:b/>
                <w:bCs/>
                <w:sz w:val="22"/>
                <w:szCs w:val="22"/>
                <w:lang w:val="en-CA"/>
              </w:rPr>
            </w:pPr>
            <w:r w:rsidRPr="00682430">
              <w:rPr>
                <w:rFonts w:hint="cs"/>
                <w:b/>
                <w:bCs/>
                <w:sz w:val="22"/>
                <w:szCs w:val="22"/>
                <w:rtl/>
                <w:lang w:val="en-CA"/>
              </w:rPr>
              <w:t>تمويل المشروع (دولار أمريكي)</w:t>
            </w:r>
          </w:p>
        </w:tc>
        <w:tc>
          <w:tcPr>
            <w:tcW w:w="1461" w:type="dxa"/>
            <w:tcMar>
              <w:left w:w="29" w:type="dxa"/>
              <w:right w:w="29" w:type="dxa"/>
            </w:tcMar>
          </w:tcPr>
          <w:p w:rsidR="00F01456" w:rsidRPr="00682430" w:rsidRDefault="00F01456" w:rsidP="00CE25EF">
            <w:pPr>
              <w:keepNext/>
              <w:jc w:val="center"/>
              <w:rPr>
                <w:b/>
                <w:bCs/>
                <w:sz w:val="22"/>
                <w:szCs w:val="22"/>
                <w:lang w:val="en-CA"/>
              </w:rPr>
            </w:pPr>
            <w:r w:rsidRPr="00682430">
              <w:rPr>
                <w:rFonts w:hint="cs"/>
                <w:b/>
                <w:bCs/>
                <w:sz w:val="22"/>
                <w:szCs w:val="22"/>
                <w:rtl/>
                <w:lang w:val="en-CA"/>
              </w:rPr>
              <w:t>تكاليف الدعم (دولار أمريكي)</w:t>
            </w:r>
          </w:p>
        </w:tc>
        <w:tc>
          <w:tcPr>
            <w:tcW w:w="1461" w:type="dxa"/>
            <w:tcMar>
              <w:left w:w="29" w:type="dxa"/>
              <w:right w:w="29" w:type="dxa"/>
            </w:tcMar>
          </w:tcPr>
          <w:p w:rsidR="00F01456" w:rsidRPr="00682430" w:rsidRDefault="00886208" w:rsidP="00CE25EF">
            <w:pPr>
              <w:keepNext/>
              <w:jc w:val="center"/>
              <w:rPr>
                <w:b/>
                <w:bCs/>
                <w:sz w:val="22"/>
                <w:szCs w:val="22"/>
                <w:lang w:val="en-CA"/>
              </w:rPr>
            </w:pPr>
            <w:r w:rsidRPr="00682430">
              <w:rPr>
                <w:rFonts w:hint="cs"/>
                <w:b/>
                <w:bCs/>
                <w:sz w:val="22"/>
                <w:szCs w:val="22"/>
                <w:rtl/>
                <w:lang w:val="en-CA"/>
              </w:rPr>
              <w:t>الوكالة</w:t>
            </w:r>
            <w:r w:rsidR="00F01456" w:rsidRPr="00682430">
              <w:rPr>
                <w:rFonts w:hint="cs"/>
                <w:b/>
                <w:bCs/>
                <w:sz w:val="22"/>
                <w:szCs w:val="22"/>
                <w:rtl/>
                <w:lang w:val="en-CA"/>
              </w:rPr>
              <w:t xml:space="preserve"> المنفذة</w:t>
            </w:r>
          </w:p>
        </w:tc>
      </w:tr>
      <w:tr w:rsidR="00F01456" w:rsidRPr="006016E1" w:rsidTr="00F01456">
        <w:tc>
          <w:tcPr>
            <w:tcW w:w="540" w:type="dxa"/>
          </w:tcPr>
          <w:p w:rsidR="00F01456" w:rsidRPr="006016E1" w:rsidRDefault="00F01456" w:rsidP="00F01456">
            <w:pPr>
              <w:keepNext/>
              <w:bidi/>
              <w:rPr>
                <w:sz w:val="20"/>
                <w:lang w:val="en-CA"/>
              </w:rPr>
            </w:pPr>
            <w:r>
              <w:rPr>
                <w:rFonts w:hint="cs"/>
                <w:sz w:val="20"/>
                <w:rtl/>
                <w:lang w:val="en-CA"/>
              </w:rPr>
              <w:t>(أ)</w:t>
            </w:r>
          </w:p>
        </w:tc>
        <w:tc>
          <w:tcPr>
            <w:tcW w:w="4320" w:type="dxa"/>
            <w:vAlign w:val="center"/>
          </w:tcPr>
          <w:p w:rsidR="00F01456" w:rsidRPr="00682430" w:rsidRDefault="00F01456" w:rsidP="00F01456">
            <w:pPr>
              <w:keepNext/>
              <w:bidi/>
              <w:jc w:val="left"/>
              <w:rPr>
                <w:sz w:val="22"/>
                <w:szCs w:val="22"/>
                <w:lang w:val="en-CA"/>
              </w:rPr>
            </w:pPr>
            <w:r w:rsidRPr="00682430">
              <w:rPr>
                <w:rFonts w:hint="cs"/>
                <w:sz w:val="22"/>
                <w:szCs w:val="22"/>
                <w:rtl/>
                <w:lang w:val="en-CA"/>
              </w:rPr>
              <w:t>خطة إدارة إزالة المواد الهيدروكلوروفلوروكربونية (المرحلة الأولى، الشريحة الثانية)</w:t>
            </w:r>
          </w:p>
        </w:tc>
        <w:tc>
          <w:tcPr>
            <w:tcW w:w="1461" w:type="dxa"/>
          </w:tcPr>
          <w:p w:rsidR="00F01456" w:rsidRPr="00682430" w:rsidRDefault="00F01456" w:rsidP="00CE25EF">
            <w:pPr>
              <w:keepNext/>
              <w:jc w:val="right"/>
              <w:rPr>
                <w:sz w:val="22"/>
                <w:szCs w:val="22"/>
                <w:lang w:val="en-CA"/>
              </w:rPr>
            </w:pPr>
            <w:r w:rsidRPr="00682430">
              <w:rPr>
                <w:sz w:val="22"/>
                <w:szCs w:val="22"/>
                <w:lang w:val="en-CA"/>
              </w:rPr>
              <w:t>1,013,554</w:t>
            </w:r>
          </w:p>
        </w:tc>
        <w:tc>
          <w:tcPr>
            <w:tcW w:w="1461" w:type="dxa"/>
          </w:tcPr>
          <w:p w:rsidR="00F01456" w:rsidRPr="00682430" w:rsidRDefault="00F01456" w:rsidP="00CE25EF">
            <w:pPr>
              <w:keepNext/>
              <w:jc w:val="right"/>
              <w:rPr>
                <w:sz w:val="22"/>
                <w:szCs w:val="22"/>
                <w:lang w:val="en-CA"/>
              </w:rPr>
            </w:pPr>
            <w:r w:rsidRPr="00682430">
              <w:rPr>
                <w:sz w:val="22"/>
                <w:szCs w:val="22"/>
                <w:lang w:val="en-CA"/>
              </w:rPr>
              <w:t>70,949</w:t>
            </w:r>
          </w:p>
        </w:tc>
        <w:tc>
          <w:tcPr>
            <w:tcW w:w="1461" w:type="dxa"/>
          </w:tcPr>
          <w:p w:rsidR="00F01456" w:rsidRPr="00682430" w:rsidRDefault="00F01456" w:rsidP="00CE25EF">
            <w:pPr>
              <w:keepNext/>
              <w:jc w:val="center"/>
              <w:rPr>
                <w:sz w:val="22"/>
                <w:szCs w:val="22"/>
                <w:lang w:val="en-CA"/>
              </w:rPr>
            </w:pPr>
            <w:r w:rsidRPr="00682430">
              <w:rPr>
                <w:rFonts w:hint="cs"/>
                <w:sz w:val="22"/>
                <w:szCs w:val="22"/>
                <w:rtl/>
                <w:lang w:val="en-CA"/>
              </w:rPr>
              <w:t>البنك الدولي</w:t>
            </w:r>
          </w:p>
        </w:tc>
      </w:tr>
      <w:tr w:rsidR="00F01456" w:rsidRPr="006016E1" w:rsidTr="00F01456">
        <w:tc>
          <w:tcPr>
            <w:tcW w:w="540" w:type="dxa"/>
          </w:tcPr>
          <w:p w:rsidR="00F01456" w:rsidRPr="006016E1" w:rsidRDefault="00F01456" w:rsidP="00F01456">
            <w:pPr>
              <w:keepNext/>
              <w:bidi/>
              <w:rPr>
                <w:sz w:val="20"/>
                <w:lang w:val="en-CA"/>
              </w:rPr>
            </w:pPr>
            <w:r>
              <w:rPr>
                <w:rFonts w:hint="cs"/>
                <w:sz w:val="20"/>
                <w:rtl/>
                <w:lang w:val="en-CA"/>
              </w:rPr>
              <w:t>(ب)</w:t>
            </w:r>
          </w:p>
        </w:tc>
        <w:tc>
          <w:tcPr>
            <w:tcW w:w="4320" w:type="dxa"/>
            <w:vAlign w:val="center"/>
          </w:tcPr>
          <w:p w:rsidR="00F01456" w:rsidRPr="00682430" w:rsidRDefault="00F01456" w:rsidP="00F01456">
            <w:pPr>
              <w:keepNext/>
              <w:bidi/>
              <w:jc w:val="left"/>
              <w:rPr>
                <w:sz w:val="22"/>
                <w:szCs w:val="22"/>
                <w:lang w:val="en-CA"/>
              </w:rPr>
            </w:pPr>
            <w:r w:rsidRPr="00682430">
              <w:rPr>
                <w:rFonts w:hint="cs"/>
                <w:sz w:val="22"/>
                <w:szCs w:val="22"/>
                <w:rtl/>
                <w:lang w:val="en-CA"/>
              </w:rPr>
              <w:t>خطة إدارة إزالة المواد الهيدروكلوروفلوروكربونية (المرحلة الأولى، الشريحة الثانية)</w:t>
            </w:r>
          </w:p>
        </w:tc>
        <w:tc>
          <w:tcPr>
            <w:tcW w:w="1461" w:type="dxa"/>
          </w:tcPr>
          <w:p w:rsidR="00F01456" w:rsidRPr="00682430" w:rsidRDefault="00F01456" w:rsidP="00F01456">
            <w:pPr>
              <w:keepNext/>
              <w:jc w:val="right"/>
              <w:rPr>
                <w:sz w:val="22"/>
                <w:szCs w:val="22"/>
                <w:lang w:val="en-CA"/>
              </w:rPr>
            </w:pPr>
            <w:r w:rsidRPr="00682430">
              <w:rPr>
                <w:sz w:val="22"/>
                <w:szCs w:val="22"/>
                <w:lang w:val="en-CA"/>
              </w:rPr>
              <w:t>540,849</w:t>
            </w:r>
          </w:p>
        </w:tc>
        <w:tc>
          <w:tcPr>
            <w:tcW w:w="1461" w:type="dxa"/>
          </w:tcPr>
          <w:p w:rsidR="00F01456" w:rsidRPr="00682430" w:rsidRDefault="00F01456" w:rsidP="00F01456">
            <w:pPr>
              <w:keepNext/>
              <w:jc w:val="right"/>
              <w:rPr>
                <w:sz w:val="22"/>
                <w:szCs w:val="22"/>
                <w:lang w:val="en-CA"/>
              </w:rPr>
            </w:pPr>
            <w:r w:rsidRPr="00682430">
              <w:rPr>
                <w:sz w:val="22"/>
                <w:szCs w:val="22"/>
                <w:lang w:val="en-CA"/>
              </w:rPr>
              <w:t>37,859</w:t>
            </w:r>
          </w:p>
        </w:tc>
        <w:tc>
          <w:tcPr>
            <w:tcW w:w="1461" w:type="dxa"/>
          </w:tcPr>
          <w:p w:rsidR="00F01456" w:rsidRPr="00682430" w:rsidRDefault="00F01456" w:rsidP="00F01456">
            <w:pPr>
              <w:keepNext/>
              <w:jc w:val="center"/>
              <w:rPr>
                <w:sz w:val="22"/>
                <w:szCs w:val="22"/>
                <w:lang w:val="en-CA"/>
              </w:rPr>
            </w:pPr>
            <w:r w:rsidRPr="00682430">
              <w:rPr>
                <w:rFonts w:hint="cs"/>
                <w:sz w:val="22"/>
                <w:szCs w:val="22"/>
                <w:rtl/>
                <w:lang w:val="en-CA"/>
              </w:rPr>
              <w:t>يونيدو</w:t>
            </w:r>
          </w:p>
        </w:tc>
      </w:tr>
    </w:tbl>
    <w:p w:rsidR="00F01456" w:rsidRPr="006016E1" w:rsidRDefault="00F01456" w:rsidP="00F01456">
      <w:pPr>
        <w:pStyle w:val="Heading2"/>
        <w:numPr>
          <w:ilvl w:val="0"/>
          <w:numId w:val="0"/>
        </w:numPr>
        <w:spacing w:after="0"/>
        <w:ind w:left="144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1456" w:rsidRPr="0091499B" w:rsidTr="00CE25EF">
        <w:tc>
          <w:tcPr>
            <w:tcW w:w="1871" w:type="dxa"/>
          </w:tcPr>
          <w:p w:rsidR="00F01456" w:rsidRPr="0091499B" w:rsidRDefault="00F01456" w:rsidP="00CE25EF">
            <w:pPr>
              <w:tabs>
                <w:tab w:val="left" w:pos="8280"/>
              </w:tabs>
            </w:pPr>
          </w:p>
        </w:tc>
        <w:tc>
          <w:tcPr>
            <w:tcW w:w="1872" w:type="dxa"/>
          </w:tcPr>
          <w:p w:rsidR="00F01456" w:rsidRPr="0091499B" w:rsidRDefault="00F01456" w:rsidP="00CE25EF">
            <w:pPr>
              <w:tabs>
                <w:tab w:val="left" w:pos="8280"/>
              </w:tabs>
            </w:pPr>
          </w:p>
        </w:tc>
        <w:tc>
          <w:tcPr>
            <w:tcW w:w="1872" w:type="dxa"/>
            <w:tcBorders>
              <w:bottom w:val="single" w:sz="4" w:space="0" w:color="auto"/>
            </w:tcBorders>
          </w:tcPr>
          <w:p w:rsidR="00F01456" w:rsidRPr="0091499B" w:rsidRDefault="00F01456" w:rsidP="00CE25EF">
            <w:pPr>
              <w:tabs>
                <w:tab w:val="left" w:pos="8280"/>
              </w:tabs>
            </w:pPr>
          </w:p>
        </w:tc>
        <w:tc>
          <w:tcPr>
            <w:tcW w:w="1872" w:type="dxa"/>
          </w:tcPr>
          <w:p w:rsidR="00F01456" w:rsidRPr="0091499B" w:rsidRDefault="00F01456" w:rsidP="00CE25EF">
            <w:pPr>
              <w:tabs>
                <w:tab w:val="left" w:pos="8280"/>
              </w:tabs>
            </w:pPr>
          </w:p>
        </w:tc>
        <w:tc>
          <w:tcPr>
            <w:tcW w:w="1873" w:type="dxa"/>
          </w:tcPr>
          <w:p w:rsidR="00F01456" w:rsidRPr="0091499B" w:rsidRDefault="00F01456" w:rsidP="00CE25EF">
            <w:pPr>
              <w:tabs>
                <w:tab w:val="left" w:pos="8280"/>
              </w:tabs>
            </w:pPr>
          </w:p>
        </w:tc>
      </w:tr>
    </w:tbl>
    <w:p w:rsidR="00F01456" w:rsidRPr="00F01456" w:rsidRDefault="00F01456" w:rsidP="00F014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F01456" w:rsidRPr="00F01456">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9DB" w:rsidRDefault="003D09DB" w:rsidP="00F67183">
      <w:pPr>
        <w:bidi/>
      </w:pPr>
      <w:r>
        <w:separator/>
      </w:r>
    </w:p>
  </w:endnote>
  <w:endnote w:type="continuationSeparator" w:id="0">
    <w:p w:rsidR="003D09DB" w:rsidRDefault="003D09DB"/>
  </w:endnote>
  <w:endnote w:type="continuationNotice" w:id="1">
    <w:p w:rsidR="003D09DB" w:rsidRDefault="003D09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3D6" w:rsidRDefault="00B043D6">
    <w:pPr>
      <w:jc w:val="center"/>
    </w:pPr>
    <w:r>
      <w:fldChar w:fldCharType="begin"/>
    </w:r>
    <w:r>
      <w:instrText xml:space="preserve"> PAGE </w:instrText>
    </w:r>
    <w:r>
      <w:fldChar w:fldCharType="separate"/>
    </w:r>
    <w:r w:rsidR="00BE5C4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3D6" w:rsidRDefault="00B043D6">
    <w:pPr>
      <w:jc w:val="center"/>
    </w:pPr>
    <w:r>
      <w:fldChar w:fldCharType="begin"/>
    </w:r>
    <w:r>
      <w:instrText xml:space="preserve"> PAGE </w:instrText>
    </w:r>
    <w:r>
      <w:fldChar w:fldCharType="separate"/>
    </w:r>
    <w:r w:rsidR="00BE5C4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B043D6" w:rsidRDefault="00B043D6">
        <w:pPr>
          <w:pStyle w:val="Footer"/>
          <w:jc w:val="center"/>
        </w:pPr>
        <w:r>
          <w:fldChar w:fldCharType="begin"/>
        </w:r>
        <w:r>
          <w:instrText xml:space="preserve"> PAGE   \* MERGEFORMAT </w:instrText>
        </w:r>
        <w:r>
          <w:fldChar w:fldCharType="separate"/>
        </w:r>
        <w:r w:rsidR="00BE5C44">
          <w:rPr>
            <w:noProof/>
          </w:rPr>
          <w:t>1</w:t>
        </w:r>
        <w:r>
          <w:rPr>
            <w:noProof/>
          </w:rPr>
          <w:fldChar w:fldCharType="end"/>
        </w:r>
      </w:p>
    </w:sdtContent>
  </w:sdt>
  <w:p w:rsidR="00B043D6" w:rsidRDefault="00B043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9DB" w:rsidRPr="007A35A7" w:rsidRDefault="003D09DB" w:rsidP="009D6713">
      <w:pPr>
        <w:pStyle w:val="Footer"/>
        <w:bidi/>
        <w:spacing w:after="80"/>
        <w:ind w:left="792"/>
        <w:jc w:val="left"/>
        <w:rPr>
          <w:b/>
          <w:sz w:val="16"/>
        </w:rPr>
      </w:pPr>
      <w:r>
        <w:rPr>
          <w:rFonts w:hint="cs"/>
          <w:b/>
          <w:sz w:val="16"/>
          <w:rtl/>
        </w:rPr>
        <w:t>____</w:t>
      </w:r>
      <w:r w:rsidRPr="007A35A7">
        <w:rPr>
          <w:b/>
          <w:sz w:val="16"/>
          <w:rtl/>
        </w:rPr>
        <w:t>__________</w:t>
      </w:r>
    </w:p>
  </w:footnote>
  <w:footnote w:type="continuationSeparator" w:id="0">
    <w:p w:rsidR="003D09DB" w:rsidRPr="007A35A7" w:rsidRDefault="003D09DB" w:rsidP="009D6713">
      <w:pPr>
        <w:pStyle w:val="Footer"/>
        <w:bidi/>
        <w:spacing w:after="80"/>
        <w:ind w:left="792"/>
        <w:jc w:val="left"/>
        <w:rPr>
          <w:b/>
          <w:sz w:val="16"/>
        </w:rPr>
      </w:pPr>
      <w:r>
        <w:rPr>
          <w:rFonts w:hint="cs"/>
          <w:b/>
          <w:sz w:val="16"/>
          <w:rtl/>
        </w:rPr>
        <w:t>_____</w:t>
      </w:r>
      <w:r w:rsidRPr="007A35A7">
        <w:rPr>
          <w:b/>
          <w:sz w:val="16"/>
          <w:rtl/>
        </w:rPr>
        <w:t>__________</w:t>
      </w:r>
    </w:p>
  </w:footnote>
  <w:footnote w:type="continuationNotice" w:id="1">
    <w:p w:rsidR="003D09DB" w:rsidRDefault="003D09DB"/>
  </w:footnote>
  <w:footnote w:id="2">
    <w:p w:rsidR="00B043D6" w:rsidRDefault="00B043D6" w:rsidP="004B1960">
      <w:pPr>
        <w:pStyle w:val="FootnoteText"/>
        <w:bidi/>
        <w:rPr>
          <w:rtl/>
          <w:lang w:bidi="ar-EG"/>
        </w:rPr>
      </w:pPr>
      <w:r>
        <w:rPr>
          <w:rStyle w:val="FootnoteReference"/>
        </w:rPr>
        <w:footnoteRef/>
      </w:r>
      <w:r>
        <w:rPr>
          <w:rFonts w:hint="cs"/>
          <w:sz w:val="18"/>
          <w:szCs w:val="18"/>
          <w:rtl/>
          <w:lang w:val="en-CA"/>
        </w:rPr>
        <w:t xml:space="preserve"> حسب رسالة مؤرخة في 7 تشرين الأول/أكتوبر من وزارة البيئة في الأردن إلى البنك الدولي. </w:t>
      </w:r>
    </w:p>
  </w:footnote>
  <w:footnote w:id="3">
    <w:p w:rsidR="00B043D6" w:rsidRDefault="00B043D6" w:rsidP="001B63BB">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أبلغ </w:t>
      </w:r>
      <w:r>
        <w:rPr>
          <w:rFonts w:hint="cs"/>
          <w:sz w:val="18"/>
          <w:szCs w:val="18"/>
          <w:rtl/>
          <w:lang w:val="en-CA"/>
        </w:rPr>
        <w:t xml:space="preserve">البنك الدولي أنه بتاريخ 18 تشرين الثاني/نوفمبر 2019، تم صرف مبلغ إضافي قدره </w:t>
      </w:r>
      <w:r>
        <w:rPr>
          <w:sz w:val="18"/>
          <w:szCs w:val="18"/>
          <w:lang w:val="en-US"/>
        </w:rPr>
        <w:t>32,503</w:t>
      </w:r>
      <w:r>
        <w:rPr>
          <w:rFonts w:hint="cs"/>
          <w:sz w:val="18"/>
          <w:szCs w:val="18"/>
          <w:rtl/>
          <w:lang w:val="en-US" w:bidi="ar-EG"/>
        </w:rPr>
        <w:t xml:space="preserve"> دولار أمريكي مما يمثل </w:t>
      </w:r>
      <w:r>
        <w:rPr>
          <w:sz w:val="18"/>
          <w:szCs w:val="18"/>
          <w:lang w:val="en-US" w:bidi="ar-EG"/>
        </w:rPr>
        <w:t>24.29</w:t>
      </w:r>
      <w:r>
        <w:rPr>
          <w:rFonts w:hint="cs"/>
          <w:sz w:val="18"/>
          <w:szCs w:val="18"/>
          <w:rtl/>
          <w:lang w:val="en-US" w:bidi="ar-EG"/>
        </w:rPr>
        <w:t xml:space="preserve"> في المائة من مجموع الموافق عليه حتى الآن</w:t>
      </w:r>
      <w:r>
        <w:rPr>
          <w:rFonts w:hint="cs"/>
          <w:sz w:val="18"/>
          <w:szCs w:val="18"/>
          <w:rtl/>
          <w:lang w:val="en-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5" w:rsidRDefault="008F7A37" w:rsidP="00735075">
    <w:pPr>
      <w:jc w:val="right"/>
      <w:rPr>
        <w:rtl/>
      </w:rPr>
    </w:pPr>
    <w:r>
      <w:fldChar w:fldCharType="begin"/>
    </w:r>
    <w:r>
      <w:instrText xml:space="preserve"> DOCPROPERTY "Document number"  \* MERGEFORMAT </w:instrText>
    </w:r>
    <w:r>
      <w:fldChar w:fldCharType="separate"/>
    </w:r>
    <w:r w:rsidR="00735075">
      <w:t>UNEP/</w:t>
    </w:r>
    <w:proofErr w:type="spellStart"/>
    <w:r w:rsidR="00735075">
      <w:t>OzL.Pro</w:t>
    </w:r>
    <w:proofErr w:type="spellEnd"/>
    <w:r w:rsidR="00735075">
      <w:t>/</w:t>
    </w:r>
    <w:proofErr w:type="spellStart"/>
    <w:r w:rsidR="00735075">
      <w:t>ExCom</w:t>
    </w:r>
    <w:proofErr w:type="spellEnd"/>
    <w:r w:rsidR="00735075">
      <w:t>/84/53</w:t>
    </w:r>
    <w:r>
      <w:fldChar w:fldCharType="end"/>
    </w:r>
  </w:p>
  <w:p w:rsidR="00B043D6" w:rsidRDefault="00B043D6"/>
  <w:p w:rsidR="00BE5C44" w:rsidRDefault="00BE5C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075" w:rsidRDefault="008F7A37" w:rsidP="00735075">
    <w:pPr>
      <w:rPr>
        <w:rtl/>
      </w:rPr>
    </w:pPr>
    <w:r>
      <w:fldChar w:fldCharType="begin"/>
    </w:r>
    <w:r>
      <w:instrText xml:space="preserve"> DOCPROPERTY "Document number"  \* MERGEFORMAT </w:instrText>
    </w:r>
    <w:r>
      <w:fldChar w:fldCharType="separate"/>
    </w:r>
    <w:r w:rsidR="00735075">
      <w:t>UNEP/</w:t>
    </w:r>
    <w:proofErr w:type="spellStart"/>
    <w:r w:rsidR="00735075">
      <w:t>OzL.Pro</w:t>
    </w:r>
    <w:proofErr w:type="spellEnd"/>
    <w:r w:rsidR="00735075">
      <w:t>/</w:t>
    </w:r>
    <w:proofErr w:type="spellStart"/>
    <w:r w:rsidR="00735075">
      <w:t>ExCom</w:t>
    </w:r>
    <w:proofErr w:type="spellEnd"/>
    <w:r w:rsidR="00735075">
      <w:t>/84/53</w:t>
    </w:r>
    <w:r>
      <w:fldChar w:fldCharType="end"/>
    </w:r>
  </w:p>
  <w:p w:rsidR="00B043D6" w:rsidRDefault="00B043D6">
    <w:pPr>
      <w:pStyle w:val="Header"/>
    </w:pPr>
  </w:p>
  <w:p w:rsidR="00BE5C44" w:rsidRDefault="00BE5C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3D6" w:rsidRDefault="00B043D6"/>
  <w:p w:rsidR="00B043D6" w:rsidRDefault="00B043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 w:numId="34">
    <w:abstractNumId w:val="19"/>
  </w:num>
  <w:num w:numId="35">
    <w:abstractNumId w:val="19"/>
  </w:num>
  <w:num w:numId="3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195"/>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3BEC"/>
    <w:rsid w:val="000A7E61"/>
    <w:rsid w:val="000B3FC8"/>
    <w:rsid w:val="000B7A14"/>
    <w:rsid w:val="000C03AD"/>
    <w:rsid w:val="000C2FE8"/>
    <w:rsid w:val="000E05CB"/>
    <w:rsid w:val="000E17E0"/>
    <w:rsid w:val="000F1773"/>
    <w:rsid w:val="000F5AF8"/>
    <w:rsid w:val="000F5F7D"/>
    <w:rsid w:val="000F7292"/>
    <w:rsid w:val="000F7BF0"/>
    <w:rsid w:val="001042FA"/>
    <w:rsid w:val="00115C45"/>
    <w:rsid w:val="001204B3"/>
    <w:rsid w:val="00133F3B"/>
    <w:rsid w:val="00136EA6"/>
    <w:rsid w:val="00140838"/>
    <w:rsid w:val="001518A0"/>
    <w:rsid w:val="00154388"/>
    <w:rsid w:val="0016057A"/>
    <w:rsid w:val="001679CE"/>
    <w:rsid w:val="00174E44"/>
    <w:rsid w:val="00176144"/>
    <w:rsid w:val="00181D84"/>
    <w:rsid w:val="00181DA5"/>
    <w:rsid w:val="00190203"/>
    <w:rsid w:val="001928CD"/>
    <w:rsid w:val="001A1C2A"/>
    <w:rsid w:val="001A1E60"/>
    <w:rsid w:val="001A2DFA"/>
    <w:rsid w:val="001A5C7A"/>
    <w:rsid w:val="001B1C9C"/>
    <w:rsid w:val="001B1FCA"/>
    <w:rsid w:val="001B63BB"/>
    <w:rsid w:val="001C0C69"/>
    <w:rsid w:val="001C624E"/>
    <w:rsid w:val="001D298C"/>
    <w:rsid w:val="001D6A04"/>
    <w:rsid w:val="001E6028"/>
    <w:rsid w:val="00206034"/>
    <w:rsid w:val="002072FF"/>
    <w:rsid w:val="0021031D"/>
    <w:rsid w:val="00213D51"/>
    <w:rsid w:val="00213DD8"/>
    <w:rsid w:val="002212EC"/>
    <w:rsid w:val="00224008"/>
    <w:rsid w:val="002304F1"/>
    <w:rsid w:val="00231F1C"/>
    <w:rsid w:val="00244A64"/>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1D02"/>
    <w:rsid w:val="002D3579"/>
    <w:rsid w:val="002D5FAE"/>
    <w:rsid w:val="002D7637"/>
    <w:rsid w:val="002E4E30"/>
    <w:rsid w:val="002F60C3"/>
    <w:rsid w:val="00302A04"/>
    <w:rsid w:val="00311CE5"/>
    <w:rsid w:val="003121B5"/>
    <w:rsid w:val="00316B72"/>
    <w:rsid w:val="00322729"/>
    <w:rsid w:val="00323F33"/>
    <w:rsid w:val="00331595"/>
    <w:rsid w:val="0033374A"/>
    <w:rsid w:val="003337E6"/>
    <w:rsid w:val="003367ED"/>
    <w:rsid w:val="00336B54"/>
    <w:rsid w:val="00342ADF"/>
    <w:rsid w:val="0034342F"/>
    <w:rsid w:val="0037417A"/>
    <w:rsid w:val="00375DD3"/>
    <w:rsid w:val="00381063"/>
    <w:rsid w:val="00382B0B"/>
    <w:rsid w:val="00383B3E"/>
    <w:rsid w:val="00387415"/>
    <w:rsid w:val="0039491A"/>
    <w:rsid w:val="003B05D0"/>
    <w:rsid w:val="003B1238"/>
    <w:rsid w:val="003B3F55"/>
    <w:rsid w:val="003B6B85"/>
    <w:rsid w:val="003B6E3B"/>
    <w:rsid w:val="003C4182"/>
    <w:rsid w:val="003D09DB"/>
    <w:rsid w:val="003D153F"/>
    <w:rsid w:val="003E355C"/>
    <w:rsid w:val="003E3D2A"/>
    <w:rsid w:val="003F1105"/>
    <w:rsid w:val="003F2925"/>
    <w:rsid w:val="003F2B28"/>
    <w:rsid w:val="003F6EED"/>
    <w:rsid w:val="0041054A"/>
    <w:rsid w:val="0041204A"/>
    <w:rsid w:val="00412210"/>
    <w:rsid w:val="00412F2D"/>
    <w:rsid w:val="004142D1"/>
    <w:rsid w:val="00415FE4"/>
    <w:rsid w:val="00436034"/>
    <w:rsid w:val="00436E4A"/>
    <w:rsid w:val="004371CC"/>
    <w:rsid w:val="004410C0"/>
    <w:rsid w:val="00447DBB"/>
    <w:rsid w:val="00450949"/>
    <w:rsid w:val="00450A81"/>
    <w:rsid w:val="00451B4C"/>
    <w:rsid w:val="0045228A"/>
    <w:rsid w:val="00452966"/>
    <w:rsid w:val="00460098"/>
    <w:rsid w:val="004712AB"/>
    <w:rsid w:val="00474E9A"/>
    <w:rsid w:val="004812A2"/>
    <w:rsid w:val="0049004D"/>
    <w:rsid w:val="0049322C"/>
    <w:rsid w:val="00495CF0"/>
    <w:rsid w:val="0049635C"/>
    <w:rsid w:val="004A0843"/>
    <w:rsid w:val="004A45F5"/>
    <w:rsid w:val="004A5C58"/>
    <w:rsid w:val="004B0EB6"/>
    <w:rsid w:val="004B18D6"/>
    <w:rsid w:val="004B1960"/>
    <w:rsid w:val="004B6FDC"/>
    <w:rsid w:val="004C2AFA"/>
    <w:rsid w:val="004C5B74"/>
    <w:rsid w:val="004D0ED2"/>
    <w:rsid w:val="004D4682"/>
    <w:rsid w:val="004D716E"/>
    <w:rsid w:val="004D7426"/>
    <w:rsid w:val="004E3FC1"/>
    <w:rsid w:val="004F0E38"/>
    <w:rsid w:val="004F2D2B"/>
    <w:rsid w:val="00502457"/>
    <w:rsid w:val="00502B2A"/>
    <w:rsid w:val="00503231"/>
    <w:rsid w:val="00506111"/>
    <w:rsid w:val="00507AB6"/>
    <w:rsid w:val="005109B8"/>
    <w:rsid w:val="0051140D"/>
    <w:rsid w:val="00512A23"/>
    <w:rsid w:val="00523882"/>
    <w:rsid w:val="005255C4"/>
    <w:rsid w:val="0054202C"/>
    <w:rsid w:val="0054414C"/>
    <w:rsid w:val="0054707D"/>
    <w:rsid w:val="00551ABA"/>
    <w:rsid w:val="005546BF"/>
    <w:rsid w:val="00556BAD"/>
    <w:rsid w:val="00566516"/>
    <w:rsid w:val="005921A9"/>
    <w:rsid w:val="005960B3"/>
    <w:rsid w:val="00596354"/>
    <w:rsid w:val="005A4ED1"/>
    <w:rsid w:val="005B263F"/>
    <w:rsid w:val="005B3442"/>
    <w:rsid w:val="005B49E7"/>
    <w:rsid w:val="005B5EBC"/>
    <w:rsid w:val="005B64E4"/>
    <w:rsid w:val="005C4216"/>
    <w:rsid w:val="005E7154"/>
    <w:rsid w:val="005F0746"/>
    <w:rsid w:val="00605C25"/>
    <w:rsid w:val="00620441"/>
    <w:rsid w:val="00624BB2"/>
    <w:rsid w:val="00637D33"/>
    <w:rsid w:val="006442E8"/>
    <w:rsid w:val="00645503"/>
    <w:rsid w:val="006602F9"/>
    <w:rsid w:val="0066081E"/>
    <w:rsid w:val="0066216F"/>
    <w:rsid w:val="00662A73"/>
    <w:rsid w:val="0066786B"/>
    <w:rsid w:val="00672987"/>
    <w:rsid w:val="006757C2"/>
    <w:rsid w:val="00675FA8"/>
    <w:rsid w:val="00682430"/>
    <w:rsid w:val="00685EDE"/>
    <w:rsid w:val="00686037"/>
    <w:rsid w:val="006A3DB4"/>
    <w:rsid w:val="006A5C4B"/>
    <w:rsid w:val="006B1B52"/>
    <w:rsid w:val="006B7BC2"/>
    <w:rsid w:val="006C4AD0"/>
    <w:rsid w:val="006D3AA1"/>
    <w:rsid w:val="006D4787"/>
    <w:rsid w:val="006D5A0C"/>
    <w:rsid w:val="006D63B3"/>
    <w:rsid w:val="006E1160"/>
    <w:rsid w:val="006E42BE"/>
    <w:rsid w:val="006E4DEB"/>
    <w:rsid w:val="006E6EB7"/>
    <w:rsid w:val="006F2F33"/>
    <w:rsid w:val="006F32EF"/>
    <w:rsid w:val="006F33DC"/>
    <w:rsid w:val="0070162F"/>
    <w:rsid w:val="00706A2E"/>
    <w:rsid w:val="007103CE"/>
    <w:rsid w:val="00723990"/>
    <w:rsid w:val="00723D98"/>
    <w:rsid w:val="0072483D"/>
    <w:rsid w:val="007265E0"/>
    <w:rsid w:val="00734C1C"/>
    <w:rsid w:val="00735075"/>
    <w:rsid w:val="00737017"/>
    <w:rsid w:val="00740E02"/>
    <w:rsid w:val="00741146"/>
    <w:rsid w:val="007520E2"/>
    <w:rsid w:val="0076357D"/>
    <w:rsid w:val="00764615"/>
    <w:rsid w:val="007655ED"/>
    <w:rsid w:val="00770E9A"/>
    <w:rsid w:val="007770C7"/>
    <w:rsid w:val="00780172"/>
    <w:rsid w:val="00786775"/>
    <w:rsid w:val="00790F54"/>
    <w:rsid w:val="00793934"/>
    <w:rsid w:val="007A19A0"/>
    <w:rsid w:val="007A35A7"/>
    <w:rsid w:val="007B4D07"/>
    <w:rsid w:val="007B585F"/>
    <w:rsid w:val="007B6222"/>
    <w:rsid w:val="007B6C14"/>
    <w:rsid w:val="007C27C9"/>
    <w:rsid w:val="007C3BCA"/>
    <w:rsid w:val="007C4C9D"/>
    <w:rsid w:val="007E39FA"/>
    <w:rsid w:val="007E5D09"/>
    <w:rsid w:val="007E6F1B"/>
    <w:rsid w:val="007E7C7F"/>
    <w:rsid w:val="007F4378"/>
    <w:rsid w:val="007F6423"/>
    <w:rsid w:val="00807BB6"/>
    <w:rsid w:val="008200FD"/>
    <w:rsid w:val="008266E6"/>
    <w:rsid w:val="00831F60"/>
    <w:rsid w:val="0083268B"/>
    <w:rsid w:val="0085349E"/>
    <w:rsid w:val="00862111"/>
    <w:rsid w:val="00864E48"/>
    <w:rsid w:val="00870553"/>
    <w:rsid w:val="008716F0"/>
    <w:rsid w:val="00874478"/>
    <w:rsid w:val="00875815"/>
    <w:rsid w:val="00877C28"/>
    <w:rsid w:val="00886208"/>
    <w:rsid w:val="008A2224"/>
    <w:rsid w:val="008A3A4A"/>
    <w:rsid w:val="008A56B4"/>
    <w:rsid w:val="008A79A6"/>
    <w:rsid w:val="008C3B1F"/>
    <w:rsid w:val="008C4045"/>
    <w:rsid w:val="008C4669"/>
    <w:rsid w:val="008E4795"/>
    <w:rsid w:val="008E7B3D"/>
    <w:rsid w:val="008F7A37"/>
    <w:rsid w:val="00900918"/>
    <w:rsid w:val="0090495D"/>
    <w:rsid w:val="00917BCA"/>
    <w:rsid w:val="009268F4"/>
    <w:rsid w:val="00935CEE"/>
    <w:rsid w:val="009436A0"/>
    <w:rsid w:val="00945360"/>
    <w:rsid w:val="00945E34"/>
    <w:rsid w:val="00946B1B"/>
    <w:rsid w:val="00947678"/>
    <w:rsid w:val="00950FF9"/>
    <w:rsid w:val="00951CCF"/>
    <w:rsid w:val="009545F3"/>
    <w:rsid w:val="00955A0D"/>
    <w:rsid w:val="009621C4"/>
    <w:rsid w:val="00966983"/>
    <w:rsid w:val="00966FE4"/>
    <w:rsid w:val="00967816"/>
    <w:rsid w:val="0097788A"/>
    <w:rsid w:val="009807A4"/>
    <w:rsid w:val="00995E4E"/>
    <w:rsid w:val="0099635D"/>
    <w:rsid w:val="009969EA"/>
    <w:rsid w:val="00996F5C"/>
    <w:rsid w:val="009A1D11"/>
    <w:rsid w:val="009A308B"/>
    <w:rsid w:val="009C0DF4"/>
    <w:rsid w:val="009D0CCC"/>
    <w:rsid w:val="009D5A5E"/>
    <w:rsid w:val="009D64DE"/>
    <w:rsid w:val="009D6713"/>
    <w:rsid w:val="009E10CF"/>
    <w:rsid w:val="009E15D8"/>
    <w:rsid w:val="009E33BA"/>
    <w:rsid w:val="009F591F"/>
    <w:rsid w:val="009F6F60"/>
    <w:rsid w:val="009F7C90"/>
    <w:rsid w:val="00A0241E"/>
    <w:rsid w:val="00A026A2"/>
    <w:rsid w:val="00A0789D"/>
    <w:rsid w:val="00A20E98"/>
    <w:rsid w:val="00A21948"/>
    <w:rsid w:val="00A22DF4"/>
    <w:rsid w:val="00A22E8E"/>
    <w:rsid w:val="00A257A8"/>
    <w:rsid w:val="00A2747C"/>
    <w:rsid w:val="00A27C50"/>
    <w:rsid w:val="00A305A6"/>
    <w:rsid w:val="00A46027"/>
    <w:rsid w:val="00A46EC8"/>
    <w:rsid w:val="00A50376"/>
    <w:rsid w:val="00A53D46"/>
    <w:rsid w:val="00A719B5"/>
    <w:rsid w:val="00A719FB"/>
    <w:rsid w:val="00A72F78"/>
    <w:rsid w:val="00A734A3"/>
    <w:rsid w:val="00A7518B"/>
    <w:rsid w:val="00A75944"/>
    <w:rsid w:val="00A771D2"/>
    <w:rsid w:val="00A83328"/>
    <w:rsid w:val="00A83526"/>
    <w:rsid w:val="00AA3845"/>
    <w:rsid w:val="00AA395A"/>
    <w:rsid w:val="00AA71E9"/>
    <w:rsid w:val="00AB045C"/>
    <w:rsid w:val="00AB2735"/>
    <w:rsid w:val="00AC10B9"/>
    <w:rsid w:val="00AC3E34"/>
    <w:rsid w:val="00AC4AA8"/>
    <w:rsid w:val="00AC66DB"/>
    <w:rsid w:val="00AD348B"/>
    <w:rsid w:val="00AE0A44"/>
    <w:rsid w:val="00AE445E"/>
    <w:rsid w:val="00AF3ADD"/>
    <w:rsid w:val="00AF6643"/>
    <w:rsid w:val="00AF754D"/>
    <w:rsid w:val="00B043D6"/>
    <w:rsid w:val="00B0630C"/>
    <w:rsid w:val="00B11DB6"/>
    <w:rsid w:val="00B16F37"/>
    <w:rsid w:val="00B2216F"/>
    <w:rsid w:val="00B22535"/>
    <w:rsid w:val="00B255A1"/>
    <w:rsid w:val="00B25AD1"/>
    <w:rsid w:val="00B26144"/>
    <w:rsid w:val="00B45106"/>
    <w:rsid w:val="00B47419"/>
    <w:rsid w:val="00B530A7"/>
    <w:rsid w:val="00B55994"/>
    <w:rsid w:val="00B60A2F"/>
    <w:rsid w:val="00B70276"/>
    <w:rsid w:val="00B70DF5"/>
    <w:rsid w:val="00B76450"/>
    <w:rsid w:val="00B81E83"/>
    <w:rsid w:val="00B84E7C"/>
    <w:rsid w:val="00B93CC1"/>
    <w:rsid w:val="00B94048"/>
    <w:rsid w:val="00BA083E"/>
    <w:rsid w:val="00BA42AD"/>
    <w:rsid w:val="00BA4808"/>
    <w:rsid w:val="00BC20D4"/>
    <w:rsid w:val="00BC4182"/>
    <w:rsid w:val="00BC7399"/>
    <w:rsid w:val="00BD028E"/>
    <w:rsid w:val="00BD3B04"/>
    <w:rsid w:val="00BD4417"/>
    <w:rsid w:val="00BE291A"/>
    <w:rsid w:val="00BE4790"/>
    <w:rsid w:val="00BE5C44"/>
    <w:rsid w:val="00BF30E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65BF8"/>
    <w:rsid w:val="00C71CBB"/>
    <w:rsid w:val="00C76601"/>
    <w:rsid w:val="00C81938"/>
    <w:rsid w:val="00C83E42"/>
    <w:rsid w:val="00C8643F"/>
    <w:rsid w:val="00C977E5"/>
    <w:rsid w:val="00CA3FB3"/>
    <w:rsid w:val="00CB4734"/>
    <w:rsid w:val="00CB607A"/>
    <w:rsid w:val="00CC25D3"/>
    <w:rsid w:val="00CC36DA"/>
    <w:rsid w:val="00CC3FFD"/>
    <w:rsid w:val="00CC644A"/>
    <w:rsid w:val="00CD7FC6"/>
    <w:rsid w:val="00CE25EF"/>
    <w:rsid w:val="00CE3756"/>
    <w:rsid w:val="00CE3D26"/>
    <w:rsid w:val="00CE50BE"/>
    <w:rsid w:val="00CE5154"/>
    <w:rsid w:val="00CF1B6A"/>
    <w:rsid w:val="00CF2FBB"/>
    <w:rsid w:val="00CF4E9C"/>
    <w:rsid w:val="00D026E1"/>
    <w:rsid w:val="00D034D8"/>
    <w:rsid w:val="00D07A01"/>
    <w:rsid w:val="00D15632"/>
    <w:rsid w:val="00D25D2A"/>
    <w:rsid w:val="00D33CBF"/>
    <w:rsid w:val="00D36AC1"/>
    <w:rsid w:val="00D41991"/>
    <w:rsid w:val="00D47079"/>
    <w:rsid w:val="00D52870"/>
    <w:rsid w:val="00D62D51"/>
    <w:rsid w:val="00D8582B"/>
    <w:rsid w:val="00D916F0"/>
    <w:rsid w:val="00D91DAB"/>
    <w:rsid w:val="00D91F0D"/>
    <w:rsid w:val="00D93292"/>
    <w:rsid w:val="00DA4C9B"/>
    <w:rsid w:val="00DA6038"/>
    <w:rsid w:val="00DB721A"/>
    <w:rsid w:val="00DC3A69"/>
    <w:rsid w:val="00DC5715"/>
    <w:rsid w:val="00DC772D"/>
    <w:rsid w:val="00DC7BDD"/>
    <w:rsid w:val="00DD0FD1"/>
    <w:rsid w:val="00DD336F"/>
    <w:rsid w:val="00DD6E3F"/>
    <w:rsid w:val="00DE32BB"/>
    <w:rsid w:val="00DE4E94"/>
    <w:rsid w:val="00DE51F3"/>
    <w:rsid w:val="00DE6E49"/>
    <w:rsid w:val="00DF327A"/>
    <w:rsid w:val="00DF605C"/>
    <w:rsid w:val="00E00F04"/>
    <w:rsid w:val="00E049C4"/>
    <w:rsid w:val="00E0647A"/>
    <w:rsid w:val="00E112DF"/>
    <w:rsid w:val="00E127E7"/>
    <w:rsid w:val="00E1360E"/>
    <w:rsid w:val="00E139E2"/>
    <w:rsid w:val="00E21316"/>
    <w:rsid w:val="00E24802"/>
    <w:rsid w:val="00E26C56"/>
    <w:rsid w:val="00E279A7"/>
    <w:rsid w:val="00E37B2A"/>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A3C8D"/>
    <w:rsid w:val="00EA77A8"/>
    <w:rsid w:val="00EB0AAE"/>
    <w:rsid w:val="00EB6EDC"/>
    <w:rsid w:val="00EB7FCC"/>
    <w:rsid w:val="00EC59E6"/>
    <w:rsid w:val="00ED1BE5"/>
    <w:rsid w:val="00EE0DEA"/>
    <w:rsid w:val="00EE0E4E"/>
    <w:rsid w:val="00EE5F1C"/>
    <w:rsid w:val="00EF072B"/>
    <w:rsid w:val="00EF5427"/>
    <w:rsid w:val="00EF729B"/>
    <w:rsid w:val="00F00968"/>
    <w:rsid w:val="00F01456"/>
    <w:rsid w:val="00F05B70"/>
    <w:rsid w:val="00F11759"/>
    <w:rsid w:val="00F145A5"/>
    <w:rsid w:val="00F15EF3"/>
    <w:rsid w:val="00F21A7C"/>
    <w:rsid w:val="00F26A09"/>
    <w:rsid w:val="00F331E9"/>
    <w:rsid w:val="00F44BFB"/>
    <w:rsid w:val="00F549C1"/>
    <w:rsid w:val="00F54BA8"/>
    <w:rsid w:val="00F550D2"/>
    <w:rsid w:val="00F55625"/>
    <w:rsid w:val="00F61C43"/>
    <w:rsid w:val="00F6233B"/>
    <w:rsid w:val="00F65213"/>
    <w:rsid w:val="00F67183"/>
    <w:rsid w:val="00F6737B"/>
    <w:rsid w:val="00F81DB6"/>
    <w:rsid w:val="00F843C5"/>
    <w:rsid w:val="00FA17FD"/>
    <w:rsid w:val="00FA18EF"/>
    <w:rsid w:val="00FA1A8F"/>
    <w:rsid w:val="00FA1D69"/>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CFFB24A"/>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character" w:styleId="Hyperlink">
    <w:name w:val="Hyperlink"/>
    <w:basedOn w:val="DefaultParagraphFont"/>
    <w:uiPriority w:val="99"/>
    <w:unhideWhenUsed/>
    <w:rsid w:val="007A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UNEP/OzL.Pro/ExCom/84/53</Document_x0020_Number>
    <DocumentType xmlns="48d2d36d-b4e3-478b-a344-cdbeebaca89a">Pre-session</DocumentType>
  </documentManagement>
</p:properties>
</file>

<file path=customXml/itemProps1.xml><?xml version="1.0" encoding="utf-8"?>
<ds:datastoreItem xmlns:ds="http://schemas.openxmlformats.org/officeDocument/2006/customXml" ds:itemID="{6110F6B0-145A-40CC-84CD-95270AF4A1D1}"/>
</file>

<file path=customXml/itemProps2.xml><?xml version="1.0" encoding="utf-8"?>
<ds:datastoreItem xmlns:ds="http://schemas.openxmlformats.org/officeDocument/2006/customXml" ds:itemID="{B97B6568-5D04-42DF-8B20-B9EE81FE6A27}"/>
</file>

<file path=customXml/itemProps3.xml><?xml version="1.0" encoding="utf-8"?>
<ds:datastoreItem xmlns:ds="http://schemas.openxmlformats.org/officeDocument/2006/customXml" ds:itemID="{380C8747-717B-4D7B-9562-537D22DF7C5B}"/>
</file>

<file path=customXml/itemProps4.xml><?xml version="1.0" encoding="utf-8"?>
<ds:datastoreItem xmlns:ds="http://schemas.openxmlformats.org/officeDocument/2006/customXml" ds:itemID="{44D920F4-4856-44CE-99EF-A56F30923A4C}"/>
</file>

<file path=docProps/app.xml><?xml version="1.0" encoding="utf-8"?>
<Properties xmlns="http://schemas.openxmlformats.org/officeDocument/2006/extended-properties" xmlns:vt="http://schemas.openxmlformats.org/officeDocument/2006/docPropsVTypes">
  <Template>A81-template</Template>
  <TotalTime>704</TotalTime>
  <Pages>9</Pages>
  <Words>2922</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مقترح مشروع: الأردن</vt:lpstr>
    </vt:vector>
  </TitlesOfParts>
  <Company/>
  <LinksUpToDate>false</LinksUpToDate>
  <CharactersWithSpaces>19660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الأردن</dc:title>
  <cp:lastModifiedBy>HBE</cp:lastModifiedBy>
  <cp:revision>11</cp:revision>
  <cp:lastPrinted>2019-11-27T23:55:00Z</cp:lastPrinted>
  <dcterms:created xsi:type="dcterms:W3CDTF">2019-11-26T20:20:00Z</dcterms:created>
  <dcterms:modified xsi:type="dcterms:W3CDTF">2019-12-07T23:04:00Z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UNEP/OzL.Pro/ExCom/84/53</vt:lpwstr>
  </property>
  <property fmtid="{D5CDD505-2E9C-101B-9397-08002B2CF9AE}" pid="3" name="Revision date">
    <vt:lpwstr>11/25/2019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